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09007492"/>
        <w:docPartObj>
          <w:docPartGallery w:val="Cover Pages"/>
          <w:docPartUnique/>
        </w:docPartObj>
      </w:sdtPr>
      <w:sdtContent>
        <w:p w14:paraId="33AEDD85" w14:textId="5B0B9746" w:rsidR="00A71DAD" w:rsidRPr="007D3520" w:rsidRDefault="00A71DAD">
          <w:r w:rsidRPr="007D3520">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2D1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7D3520">
            <w:rPr>
              <w:noProof/>
            </w:rPr>
            <mc:AlternateContent>
              <mc:Choice Requires="wps">
                <w:drawing>
                  <wp:anchor distT="0" distB="0" distL="114300" distR="114300" simplePos="0" relativeHeight="251660288" behindDoc="0" locked="0" layoutInCell="1" allowOverlap="1" wp14:anchorId="77C48E80" wp14:editId="4A9BCEE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E2F95C1" w:rsidR="00A71DAD" w:rsidRPr="004C5647" w:rsidRDefault="00D55D6C">
                                    <w:pPr>
                                      <w:pStyle w:val="NoSpacing"/>
                                      <w:jc w:val="right"/>
                                      <w:rPr>
                                        <w:rFonts w:ascii="Arial" w:hAnsi="Arial" w:cs="Arial"/>
                                        <w:color w:val="595959" w:themeColor="text1" w:themeTint="A6"/>
                                        <w:sz w:val="28"/>
                                        <w:szCs w:val="28"/>
                                      </w:rPr>
                                    </w:pPr>
                                    <w:r w:rsidRPr="00D55D6C">
                                      <w:rPr>
                                        <w:sz w:val="40"/>
                                        <w:szCs w:val="40"/>
                                      </w:rPr>
                                      <w:t xml:space="preserve">Madalina </w:t>
                                    </w:r>
                                    <w:proofErr w:type="gramStart"/>
                                    <w:r w:rsidRPr="00D55D6C">
                                      <w:rPr>
                                        <w:sz w:val="40"/>
                                        <w:szCs w:val="40"/>
                                      </w:rPr>
                                      <w:t>Blaglosov  2207678</w:t>
                                    </w:r>
                                    <w:proofErr w:type="gramEnd"/>
                                  </w:p>
                                </w:sdtContent>
                              </w:sdt>
                              <w:p w14:paraId="3BC62CF0" w14:textId="02ADE5C3" w:rsidR="00A71DAD" w:rsidRPr="004C5647" w:rsidRDefault="008673CF" w:rsidP="008673CF">
                                <w:pPr>
                                  <w:pStyle w:val="NoSpacing"/>
                                  <w:jc w:val="right"/>
                                  <w:rPr>
                                    <w:rFonts w:ascii="Arial" w:hAnsi="Arial" w:cs="Arial"/>
                                    <w:color w:val="595959" w:themeColor="text1" w:themeTint="A6"/>
                                    <w:sz w:val="24"/>
                                    <w:szCs w:val="24"/>
                                  </w:rPr>
                                </w:pPr>
                                <w:r w:rsidRPr="008673CF">
                                  <w:rPr>
                                    <w:rFonts w:ascii="Arial" w:hAnsi="Arial" w:cs="Arial"/>
                                    <w:color w:val="595959" w:themeColor="text1" w:themeTint="A6"/>
                                    <w:sz w:val="24"/>
                                    <w:szCs w:val="24"/>
                                  </w:rPr>
                                  <w:t>BMBM6008: Global Ethics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5E2F95C1" w:rsidR="00A71DAD" w:rsidRPr="004C5647" w:rsidRDefault="00D55D6C">
                              <w:pPr>
                                <w:pStyle w:val="NoSpacing"/>
                                <w:jc w:val="right"/>
                                <w:rPr>
                                  <w:rFonts w:ascii="Arial" w:hAnsi="Arial" w:cs="Arial"/>
                                  <w:color w:val="595959" w:themeColor="text1" w:themeTint="A6"/>
                                  <w:sz w:val="28"/>
                                  <w:szCs w:val="28"/>
                                </w:rPr>
                              </w:pPr>
                              <w:r w:rsidRPr="00D55D6C">
                                <w:rPr>
                                  <w:sz w:val="40"/>
                                  <w:szCs w:val="40"/>
                                </w:rPr>
                                <w:t xml:space="preserve">Madalina </w:t>
                              </w:r>
                              <w:proofErr w:type="gramStart"/>
                              <w:r w:rsidRPr="00D55D6C">
                                <w:rPr>
                                  <w:sz w:val="40"/>
                                  <w:szCs w:val="40"/>
                                </w:rPr>
                                <w:t>Blaglosov  2207678</w:t>
                              </w:r>
                              <w:proofErr w:type="gramEnd"/>
                            </w:p>
                          </w:sdtContent>
                        </w:sdt>
                        <w:p w14:paraId="3BC62CF0" w14:textId="02ADE5C3" w:rsidR="00A71DAD" w:rsidRPr="004C5647" w:rsidRDefault="008673CF" w:rsidP="008673CF">
                          <w:pPr>
                            <w:pStyle w:val="NoSpacing"/>
                            <w:jc w:val="right"/>
                            <w:rPr>
                              <w:rFonts w:ascii="Arial" w:hAnsi="Arial" w:cs="Arial"/>
                              <w:color w:val="595959" w:themeColor="text1" w:themeTint="A6"/>
                              <w:sz w:val="24"/>
                              <w:szCs w:val="24"/>
                            </w:rPr>
                          </w:pPr>
                          <w:r w:rsidRPr="008673CF">
                            <w:rPr>
                              <w:rFonts w:ascii="Arial" w:hAnsi="Arial" w:cs="Arial"/>
                              <w:color w:val="595959" w:themeColor="text1" w:themeTint="A6"/>
                              <w:sz w:val="24"/>
                              <w:szCs w:val="24"/>
                            </w:rPr>
                            <w:t>BMBM6008: Global Ethics</w:t>
                          </w:r>
                        </w:p>
                      </w:txbxContent>
                    </v:textbox>
                    <w10:wrap type="square" anchorx="page" anchory="page"/>
                  </v:shape>
                </w:pict>
              </mc:Fallback>
            </mc:AlternateContent>
          </w:r>
          <w:r w:rsidRPr="007D3520">
            <w:rPr>
              <w:noProof/>
            </w:rPr>
            <mc:AlternateContent>
              <mc:Choice Requires="wps">
                <w:drawing>
                  <wp:anchor distT="0" distB="0" distL="114300" distR="114300" simplePos="0" relativeHeight="251659264" behindDoc="0" locked="0" layoutInCell="1" allowOverlap="1" wp14:anchorId="3C11B895" wp14:editId="66B7347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78138" w14:textId="170D1B97" w:rsidR="00DB2A00" w:rsidRPr="001C5191" w:rsidRDefault="00DB2A00" w:rsidP="00D55D6C">
                                <w:pPr>
                                  <w:rPr>
                                    <w:b/>
                                    <w:bCs/>
                                    <w:caps/>
                                    <w:color w:val="4472C4" w:themeColor="accent1"/>
                                    <w:sz w:val="44"/>
                                    <w:szCs w:val="44"/>
                                  </w:rPr>
                                </w:pPr>
                                <w:r w:rsidRPr="001C5191">
                                  <w:rPr>
                                    <w:b/>
                                    <w:bCs/>
                                    <w:caps/>
                                    <w:color w:val="4472C4" w:themeColor="accent1"/>
                                    <w:sz w:val="44"/>
                                    <w:szCs w:val="44"/>
                                  </w:rPr>
                                  <w:t xml:space="preserve">Is greed good?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A478138" w14:textId="170D1B97" w:rsidR="00DB2A00" w:rsidRPr="001C5191" w:rsidRDefault="00DB2A00" w:rsidP="00D55D6C">
                          <w:pPr>
                            <w:rPr>
                              <w:b/>
                              <w:bCs/>
                              <w:caps/>
                              <w:color w:val="4472C4" w:themeColor="accent1"/>
                              <w:sz w:val="44"/>
                              <w:szCs w:val="44"/>
                            </w:rPr>
                          </w:pPr>
                          <w:r w:rsidRPr="001C5191">
                            <w:rPr>
                              <w:b/>
                              <w:bCs/>
                              <w:caps/>
                              <w:color w:val="4472C4" w:themeColor="accent1"/>
                              <w:sz w:val="44"/>
                              <w:szCs w:val="44"/>
                            </w:rPr>
                            <w:t xml:space="preserve">Is greed good? </w:t>
                          </w:r>
                        </w:p>
                      </w:txbxContent>
                    </v:textbox>
                    <w10:wrap type="square" anchorx="page" anchory="page"/>
                  </v:shape>
                </w:pict>
              </mc:Fallback>
            </mc:AlternateContent>
          </w:r>
        </w:p>
        <w:p w14:paraId="228C371A" w14:textId="4FE2DF7A" w:rsidR="00A71DAD" w:rsidRPr="007D3520" w:rsidRDefault="00A71DAD">
          <w:r w:rsidRPr="007D3520">
            <w:br w:type="page"/>
          </w:r>
        </w:p>
      </w:sdtContent>
    </w:sdt>
    <w:p w14:paraId="347EC480" w14:textId="77777777" w:rsidR="000566C5" w:rsidRPr="008D225E" w:rsidRDefault="000566C5" w:rsidP="008D225E">
      <w:pPr>
        <w:pStyle w:val="Heading1"/>
        <w:spacing w:line="480" w:lineRule="auto"/>
        <w:rPr>
          <w:rFonts w:cs="Arial"/>
          <w:sz w:val="24"/>
          <w:szCs w:val="24"/>
        </w:rPr>
      </w:pPr>
      <w:bookmarkStart w:id="0" w:name="_Toc182011803"/>
      <w:r w:rsidRPr="008D225E">
        <w:rPr>
          <w:rFonts w:cs="Arial"/>
          <w:sz w:val="24"/>
          <w:szCs w:val="24"/>
        </w:rPr>
        <w:lastRenderedPageBreak/>
        <w:t>Executive Summary</w:t>
      </w:r>
      <w:bookmarkEnd w:id="0"/>
    </w:p>
    <w:p w14:paraId="2E2CE82D" w14:textId="62D930FF" w:rsidR="001152DD" w:rsidRPr="008D225E" w:rsidRDefault="001152DD"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This report examines the role of ethics in modern UK businesses, assessing whether the concept of </w:t>
      </w:r>
      <w:r w:rsidR="000F6989" w:rsidRPr="008D225E">
        <w:rPr>
          <w:rFonts w:ascii="Arial" w:hAnsi="Arial" w:cs="Arial"/>
          <w:lang w:val="en-GB"/>
        </w:rPr>
        <w:t>“</w:t>
      </w:r>
      <w:r w:rsidRPr="008D225E">
        <w:rPr>
          <w:rFonts w:ascii="Arial" w:hAnsi="Arial" w:cs="Arial"/>
          <w:lang w:val="en-GB"/>
        </w:rPr>
        <w:t>greed is good</w:t>
      </w:r>
      <w:r w:rsidR="000F6989" w:rsidRPr="008D225E">
        <w:rPr>
          <w:rFonts w:ascii="Arial" w:hAnsi="Arial" w:cs="Arial"/>
          <w:lang w:val="en-GB"/>
        </w:rPr>
        <w:t>”</w:t>
      </w:r>
      <w:r w:rsidRPr="008D225E">
        <w:rPr>
          <w:rFonts w:ascii="Arial" w:hAnsi="Arial" w:cs="Arial"/>
          <w:lang w:val="en-GB"/>
        </w:rPr>
        <w:t xml:space="preserve"> aligns with sustainable business practices. Employing ethical theories—utilitarianism, deontology, and virtue ethics—the report evaluates how different approaches to ethics impact business operations, decisions, and reputations within the UK. Through UK-focused case studies on Tesco, Barclays, and John Lewis, this report demonstrates how ethics shape company outcomes, revealing both the advantages of ethical practices and the pitfalls associated with greed-driven actions.</w:t>
      </w:r>
    </w:p>
    <w:p w14:paraId="72F87321"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0BD3E4C3" w14:textId="20B8E2A2" w:rsidR="001152DD" w:rsidRPr="008D225E" w:rsidRDefault="001152DD"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The analysis shows that </w:t>
      </w:r>
      <w:r w:rsidR="007D3520" w:rsidRPr="008D225E">
        <w:rPr>
          <w:rFonts w:ascii="Arial" w:hAnsi="Arial" w:cs="Arial"/>
          <w:lang w:val="en-GB"/>
        </w:rPr>
        <w:t>whilst</w:t>
      </w:r>
      <w:r w:rsidRPr="008D225E">
        <w:rPr>
          <w:rFonts w:ascii="Arial" w:hAnsi="Arial" w:cs="Arial"/>
          <w:lang w:val="en-GB"/>
        </w:rPr>
        <w:t xml:space="preserve"> greed can yield short-term profits, it poses significant risks to reputation and stakeholder relationships, as illustrated by Barclays’ LIBOR scandal. Conversely, John Lewis exemplifies how an ethical approach—emphas</w:t>
      </w:r>
      <w:r w:rsidR="007D3520" w:rsidRPr="008D225E">
        <w:rPr>
          <w:rFonts w:ascii="Arial" w:hAnsi="Arial" w:cs="Arial"/>
          <w:lang w:val="en-GB"/>
        </w:rPr>
        <w:t>isi</w:t>
      </w:r>
      <w:r w:rsidRPr="008D225E">
        <w:rPr>
          <w:rFonts w:ascii="Arial" w:hAnsi="Arial" w:cs="Arial"/>
          <w:lang w:val="en-GB"/>
        </w:rPr>
        <w:t>ng stakeholder welfare and sustainable practices—strengthens consumer loyalty and market reputation, underscoring the potential for long-term success when businesses prioritize ethical values. This report highlights the growing importance of ethics in the UK business environment, with companies increasingly accountable to consumers and regulatory bodies demanding transparency and responsible practices.</w:t>
      </w:r>
    </w:p>
    <w:p w14:paraId="32C6493E"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5AFBBB38" w14:textId="77777777" w:rsidR="001152DD" w:rsidRPr="008D225E" w:rsidRDefault="001152DD"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The report recommends that UK businesses reinforce CSR initiatives, engage stakeholders, and ensure transparency in operations to balance profit with ethical responsibility. Such strategies are critical for maintaining consumer trust, fostering stakeholder loyalty, and building a foundation for sustainable growth. By integrating ethics into their business models, UK companies can secure a competitive advantage, </w:t>
      </w:r>
      <w:r w:rsidRPr="008D225E">
        <w:rPr>
          <w:rFonts w:ascii="Arial" w:hAnsi="Arial" w:cs="Arial"/>
          <w:lang w:val="en-GB"/>
        </w:rPr>
        <w:lastRenderedPageBreak/>
        <w:t>meeting the rising public expectation for corporate integrity and positioning themselves as leaders in ethical business practices.</w:t>
      </w:r>
    </w:p>
    <w:p w14:paraId="317BE806" w14:textId="4F7DF500" w:rsidR="00A71DAD" w:rsidRPr="008D225E" w:rsidRDefault="00A71DAD" w:rsidP="008D225E">
      <w:pPr>
        <w:spacing w:line="480" w:lineRule="auto"/>
        <w:rPr>
          <w:rFonts w:cs="Arial"/>
          <w:szCs w:val="24"/>
        </w:rPr>
      </w:pPr>
      <w:r w:rsidRPr="008D225E">
        <w:rPr>
          <w:rFonts w:cs="Arial"/>
          <w:szCs w:val="24"/>
        </w:rPr>
        <w:br w:type="page"/>
      </w:r>
    </w:p>
    <w:sdt>
      <w:sdtPr>
        <w:rPr>
          <w:rFonts w:eastAsiaTheme="minorHAnsi" w:cs="Arial"/>
          <w:color w:val="auto"/>
          <w:sz w:val="24"/>
          <w:szCs w:val="24"/>
          <w:lang w:val="en-GB"/>
        </w:rPr>
        <w:id w:val="1461154688"/>
        <w:docPartObj>
          <w:docPartGallery w:val="Table of Contents"/>
          <w:docPartUnique/>
        </w:docPartObj>
      </w:sdtPr>
      <w:sdtEndPr>
        <w:rPr>
          <w:b/>
          <w:bCs/>
          <w:noProof/>
        </w:rPr>
      </w:sdtEndPr>
      <w:sdtContent>
        <w:p w14:paraId="6C396E41" w14:textId="22C84B43" w:rsidR="000566C5" w:rsidRPr="008D225E" w:rsidRDefault="000566C5" w:rsidP="008D225E">
          <w:pPr>
            <w:pStyle w:val="TOCHeading"/>
            <w:spacing w:line="480" w:lineRule="auto"/>
            <w:rPr>
              <w:rFonts w:cs="Arial"/>
              <w:sz w:val="24"/>
              <w:szCs w:val="24"/>
              <w:lang w:val="en-GB"/>
            </w:rPr>
          </w:pPr>
          <w:r w:rsidRPr="008D225E">
            <w:rPr>
              <w:rFonts w:cs="Arial"/>
              <w:sz w:val="24"/>
              <w:szCs w:val="24"/>
              <w:lang w:val="en-GB"/>
            </w:rPr>
            <w:t>Contents</w:t>
          </w:r>
        </w:p>
        <w:p w14:paraId="55B33C9B" w14:textId="5AE4D7DE" w:rsidR="00B63722" w:rsidRPr="008D225E" w:rsidRDefault="000566C5" w:rsidP="008D225E">
          <w:pPr>
            <w:pStyle w:val="TOC1"/>
            <w:tabs>
              <w:tab w:val="right" w:leader="dot" w:pos="9016"/>
            </w:tabs>
            <w:spacing w:line="480" w:lineRule="auto"/>
            <w:rPr>
              <w:rFonts w:eastAsiaTheme="minorEastAsia" w:cs="Arial"/>
              <w:noProof/>
              <w:szCs w:val="24"/>
              <w:lang w:val="en-US"/>
            </w:rPr>
          </w:pPr>
          <w:r w:rsidRPr="008D225E">
            <w:rPr>
              <w:rFonts w:cs="Arial"/>
              <w:szCs w:val="24"/>
            </w:rPr>
            <w:fldChar w:fldCharType="begin"/>
          </w:r>
          <w:r w:rsidRPr="008D225E">
            <w:rPr>
              <w:rFonts w:cs="Arial"/>
              <w:szCs w:val="24"/>
            </w:rPr>
            <w:instrText xml:space="preserve"> TOC \o "1-3" \h \z \u </w:instrText>
          </w:r>
          <w:r w:rsidRPr="008D225E">
            <w:rPr>
              <w:rFonts w:cs="Arial"/>
              <w:szCs w:val="24"/>
            </w:rPr>
            <w:fldChar w:fldCharType="separate"/>
          </w:r>
          <w:hyperlink w:anchor="_Toc182011803" w:history="1">
            <w:r w:rsidR="00B63722" w:rsidRPr="008D225E">
              <w:rPr>
                <w:rStyle w:val="Hyperlink"/>
                <w:rFonts w:cs="Arial"/>
                <w:noProof/>
                <w:szCs w:val="24"/>
              </w:rPr>
              <w:t>Executive Summary</w:t>
            </w:r>
            <w:r w:rsidR="00B63722" w:rsidRPr="008D225E">
              <w:rPr>
                <w:rFonts w:cs="Arial"/>
                <w:noProof/>
                <w:webHidden/>
                <w:szCs w:val="24"/>
              </w:rPr>
              <w:tab/>
            </w:r>
            <w:r w:rsidR="00B63722" w:rsidRPr="008D225E">
              <w:rPr>
                <w:rFonts w:cs="Arial"/>
                <w:noProof/>
                <w:webHidden/>
                <w:szCs w:val="24"/>
              </w:rPr>
              <w:fldChar w:fldCharType="begin"/>
            </w:r>
            <w:r w:rsidR="00B63722" w:rsidRPr="008D225E">
              <w:rPr>
                <w:rFonts w:cs="Arial"/>
                <w:noProof/>
                <w:webHidden/>
                <w:szCs w:val="24"/>
              </w:rPr>
              <w:instrText xml:space="preserve"> PAGEREF _Toc182011803 \h </w:instrText>
            </w:r>
            <w:r w:rsidR="00B63722" w:rsidRPr="008D225E">
              <w:rPr>
                <w:rFonts w:cs="Arial"/>
                <w:noProof/>
                <w:webHidden/>
                <w:szCs w:val="24"/>
              </w:rPr>
            </w:r>
            <w:r w:rsidR="00B63722" w:rsidRPr="008D225E">
              <w:rPr>
                <w:rFonts w:cs="Arial"/>
                <w:noProof/>
                <w:webHidden/>
                <w:szCs w:val="24"/>
              </w:rPr>
              <w:fldChar w:fldCharType="separate"/>
            </w:r>
            <w:r w:rsidR="00B63722" w:rsidRPr="008D225E">
              <w:rPr>
                <w:rFonts w:cs="Arial"/>
                <w:noProof/>
                <w:webHidden/>
                <w:szCs w:val="24"/>
              </w:rPr>
              <w:t>1</w:t>
            </w:r>
            <w:r w:rsidR="00B63722" w:rsidRPr="008D225E">
              <w:rPr>
                <w:rFonts w:cs="Arial"/>
                <w:noProof/>
                <w:webHidden/>
                <w:szCs w:val="24"/>
              </w:rPr>
              <w:fldChar w:fldCharType="end"/>
            </w:r>
          </w:hyperlink>
        </w:p>
        <w:p w14:paraId="5828E41E" w14:textId="5A8F1453" w:rsidR="00B63722" w:rsidRPr="008D225E" w:rsidRDefault="00B63722" w:rsidP="008D225E">
          <w:pPr>
            <w:pStyle w:val="TOC1"/>
            <w:tabs>
              <w:tab w:val="right" w:leader="dot" w:pos="9016"/>
            </w:tabs>
            <w:spacing w:line="480" w:lineRule="auto"/>
            <w:rPr>
              <w:rFonts w:eastAsiaTheme="minorEastAsia" w:cs="Arial"/>
              <w:noProof/>
              <w:szCs w:val="24"/>
              <w:lang w:val="en-US"/>
            </w:rPr>
          </w:pPr>
          <w:hyperlink w:anchor="_Toc182011804" w:history="1">
            <w:r w:rsidRPr="008D225E">
              <w:rPr>
                <w:rStyle w:val="Hyperlink"/>
                <w:rFonts w:cs="Arial"/>
                <w:noProof/>
                <w:szCs w:val="24"/>
              </w:rPr>
              <w:t>Introduction</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_Toc182011804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3</w:t>
            </w:r>
            <w:r w:rsidRPr="008D225E">
              <w:rPr>
                <w:rFonts w:cs="Arial"/>
                <w:noProof/>
                <w:webHidden/>
                <w:szCs w:val="24"/>
              </w:rPr>
              <w:fldChar w:fldCharType="end"/>
            </w:r>
          </w:hyperlink>
        </w:p>
        <w:p w14:paraId="33C43CA0" w14:textId="349CC2D0" w:rsidR="00B63722" w:rsidRPr="008D225E" w:rsidRDefault="00B63722" w:rsidP="008D225E">
          <w:pPr>
            <w:pStyle w:val="TOC2"/>
            <w:tabs>
              <w:tab w:val="right" w:leader="dot" w:pos="9016"/>
            </w:tabs>
            <w:spacing w:line="480" w:lineRule="auto"/>
            <w:rPr>
              <w:rFonts w:eastAsiaTheme="minorEastAsia" w:cs="Arial"/>
              <w:noProof/>
              <w:szCs w:val="24"/>
              <w:lang w:val="en-US"/>
            </w:rPr>
          </w:pPr>
          <w:hyperlink w:anchor="_Toc182011805" w:history="1">
            <w:r w:rsidRPr="008D225E">
              <w:rPr>
                <w:rStyle w:val="Hyperlink"/>
                <w:rFonts w:cs="Arial"/>
                <w:noProof/>
                <w:szCs w:val="24"/>
              </w:rPr>
              <w:t>Objectives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_Toc182011805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3</w:t>
            </w:r>
            <w:r w:rsidRPr="008D225E">
              <w:rPr>
                <w:rFonts w:cs="Arial"/>
                <w:noProof/>
                <w:webHidden/>
                <w:szCs w:val="24"/>
              </w:rPr>
              <w:fldChar w:fldCharType="end"/>
            </w:r>
          </w:hyperlink>
        </w:p>
        <w:p w14:paraId="0A5684EB" w14:textId="0E2F2B8D" w:rsidR="00B63722" w:rsidRPr="008D225E" w:rsidRDefault="00B63722" w:rsidP="008D225E">
          <w:pPr>
            <w:pStyle w:val="TOC2"/>
            <w:tabs>
              <w:tab w:val="right" w:leader="dot" w:pos="9016"/>
            </w:tabs>
            <w:spacing w:line="480" w:lineRule="auto"/>
            <w:rPr>
              <w:rFonts w:eastAsiaTheme="minorEastAsia" w:cs="Arial"/>
              <w:noProof/>
              <w:szCs w:val="24"/>
              <w:lang w:val="en-US"/>
            </w:rPr>
          </w:pPr>
          <w:hyperlink w:anchor="_Toc182011806" w:history="1">
            <w:r w:rsidRPr="008D225E">
              <w:rPr>
                <w:rStyle w:val="Hyperlink"/>
                <w:rFonts w:cs="Arial"/>
                <w:noProof/>
                <w:szCs w:val="24"/>
              </w:rPr>
              <w:t>Scope</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_Toc182011806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3</w:t>
            </w:r>
            <w:r w:rsidRPr="008D225E">
              <w:rPr>
                <w:rFonts w:cs="Arial"/>
                <w:noProof/>
                <w:webHidden/>
                <w:szCs w:val="24"/>
              </w:rPr>
              <w:fldChar w:fldCharType="end"/>
            </w:r>
          </w:hyperlink>
        </w:p>
        <w:p w14:paraId="3435E717" w14:textId="2BBAA93F" w:rsidR="00B63722" w:rsidRPr="008D225E" w:rsidRDefault="00B63722" w:rsidP="008D225E">
          <w:pPr>
            <w:pStyle w:val="TOC1"/>
            <w:tabs>
              <w:tab w:val="right" w:leader="dot" w:pos="9016"/>
            </w:tabs>
            <w:spacing w:line="480" w:lineRule="auto"/>
            <w:rPr>
              <w:rFonts w:eastAsiaTheme="minorEastAsia" w:cs="Arial"/>
              <w:noProof/>
              <w:szCs w:val="24"/>
              <w:lang w:val="en-US"/>
            </w:rPr>
          </w:pPr>
          <w:hyperlink w:anchor="_Toc182011807" w:history="1">
            <w:r w:rsidRPr="008D225E">
              <w:rPr>
                <w:rStyle w:val="Hyperlink"/>
                <w:rFonts w:cs="Arial"/>
                <w:noProof/>
                <w:szCs w:val="24"/>
              </w:rPr>
              <w:t>Main Body</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_Toc182011807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3</w:t>
            </w:r>
            <w:r w:rsidRPr="008D225E">
              <w:rPr>
                <w:rFonts w:cs="Arial"/>
                <w:noProof/>
                <w:webHidden/>
                <w:szCs w:val="24"/>
              </w:rPr>
              <w:fldChar w:fldCharType="end"/>
            </w:r>
          </w:hyperlink>
        </w:p>
        <w:p w14:paraId="12EF2E48" w14:textId="0E071834" w:rsidR="00B63722" w:rsidRPr="008D225E" w:rsidRDefault="00B63722" w:rsidP="008D225E">
          <w:pPr>
            <w:pStyle w:val="TOC2"/>
            <w:tabs>
              <w:tab w:val="right" w:leader="dot" w:pos="9016"/>
            </w:tabs>
            <w:spacing w:line="480" w:lineRule="auto"/>
            <w:rPr>
              <w:rFonts w:eastAsiaTheme="minorEastAsia" w:cs="Arial"/>
              <w:noProof/>
              <w:szCs w:val="24"/>
              <w:lang w:val="en-US"/>
            </w:rPr>
          </w:pPr>
          <w:hyperlink w:anchor="_Toc182011808" w:history="1">
            <w:r w:rsidRPr="008D225E">
              <w:rPr>
                <w:rStyle w:val="Hyperlink"/>
                <w:rFonts w:eastAsia="Times New Roman" w:cs="Arial"/>
                <w:noProof/>
                <w:szCs w:val="24"/>
              </w:rPr>
              <w:t>Objective 1: Examine the Concept of Greed in Business through Ethical Theories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_Toc182011808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3</w:t>
            </w:r>
            <w:r w:rsidRPr="008D225E">
              <w:rPr>
                <w:rFonts w:cs="Arial"/>
                <w:noProof/>
                <w:webHidden/>
                <w:szCs w:val="24"/>
              </w:rPr>
              <w:fldChar w:fldCharType="end"/>
            </w:r>
          </w:hyperlink>
        </w:p>
        <w:p w14:paraId="7CCF3A39" w14:textId="117F6649"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09" w:history="1">
            <w:r w:rsidRPr="008D225E">
              <w:rPr>
                <w:rStyle w:val="Hyperlink"/>
                <w:rFonts w:cs="Arial"/>
                <w:noProof/>
                <w:szCs w:val="24"/>
              </w:rPr>
              <w:t>Utilitarianism</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_Toc182011809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4</w:t>
            </w:r>
            <w:r w:rsidRPr="008D225E">
              <w:rPr>
                <w:rFonts w:cs="Arial"/>
                <w:noProof/>
                <w:webHidden/>
                <w:szCs w:val="24"/>
              </w:rPr>
              <w:fldChar w:fldCharType="end"/>
            </w:r>
          </w:hyperlink>
        </w:p>
        <w:p w14:paraId="34F99425" w14:textId="731F521F"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0" w:history="1">
            <w:r w:rsidRPr="008D225E">
              <w:rPr>
                <w:rStyle w:val="Hyperlink"/>
                <w:rFonts w:cs="Arial"/>
                <w:noProof/>
                <w:szCs w:val="24"/>
              </w:rPr>
              <w:t>Deontology</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_Toc182011810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5</w:t>
            </w:r>
            <w:r w:rsidRPr="008D225E">
              <w:rPr>
                <w:rFonts w:cs="Arial"/>
                <w:noProof/>
                <w:webHidden/>
                <w:szCs w:val="24"/>
              </w:rPr>
              <w:fldChar w:fldCharType="end"/>
            </w:r>
          </w:hyperlink>
        </w:p>
        <w:p w14:paraId="65B51798" w14:textId="5F4A74A6"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1" w:history="1">
            <w:r w:rsidRPr="008D225E">
              <w:rPr>
                <w:rStyle w:val="Hyperlink"/>
                <w:rFonts w:cs="Arial"/>
                <w:noProof/>
                <w:szCs w:val="24"/>
              </w:rPr>
              <w:t>Virtue Ethics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_Toc182011811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5</w:t>
            </w:r>
            <w:r w:rsidRPr="008D225E">
              <w:rPr>
                <w:rFonts w:cs="Arial"/>
                <w:noProof/>
                <w:webHidden/>
                <w:szCs w:val="24"/>
              </w:rPr>
              <w:fldChar w:fldCharType="end"/>
            </w:r>
          </w:hyperlink>
        </w:p>
        <w:p w14:paraId="6F571F59" w14:textId="451393E6" w:rsidR="00B63722" w:rsidRPr="008D225E" w:rsidRDefault="00B63722" w:rsidP="008D225E">
          <w:pPr>
            <w:pStyle w:val="TOC2"/>
            <w:tabs>
              <w:tab w:val="right" w:leader="dot" w:pos="9016"/>
            </w:tabs>
            <w:spacing w:line="480" w:lineRule="auto"/>
            <w:rPr>
              <w:rFonts w:eastAsiaTheme="minorEastAsia" w:cs="Arial"/>
              <w:noProof/>
              <w:szCs w:val="24"/>
              <w:lang w:val="en-US"/>
            </w:rPr>
          </w:pPr>
          <w:hyperlink w:anchor="_Toc182011812" w:history="1">
            <w:r w:rsidRPr="008D225E">
              <w:rPr>
                <w:rStyle w:val="Hyperlink"/>
                <w:rFonts w:eastAsia="Times New Roman" w:cs="Arial"/>
                <w:noProof/>
                <w:szCs w:val="24"/>
              </w:rPr>
              <w:t>Objective 2: Analyse the Role of Ethics in Modern Business Practices in the UK</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_Toc182011812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6</w:t>
            </w:r>
            <w:r w:rsidRPr="008D225E">
              <w:rPr>
                <w:rFonts w:cs="Arial"/>
                <w:noProof/>
                <w:webHidden/>
                <w:szCs w:val="24"/>
              </w:rPr>
              <w:fldChar w:fldCharType="end"/>
            </w:r>
          </w:hyperlink>
        </w:p>
        <w:p w14:paraId="7C5A8035" w14:textId="4321D129"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3" w:history="1">
            <w:r w:rsidRPr="008D225E">
              <w:rPr>
                <w:rStyle w:val="Hyperlink"/>
                <w:rFonts w:eastAsia="Times New Roman" w:cs="Arial"/>
                <w:noProof/>
                <w:szCs w:val="24"/>
              </w:rPr>
              <w:t>Corporate Social Responsibility (CSR)</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_Toc182011813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6</w:t>
            </w:r>
            <w:r w:rsidRPr="008D225E">
              <w:rPr>
                <w:rFonts w:cs="Arial"/>
                <w:noProof/>
                <w:webHidden/>
                <w:szCs w:val="24"/>
              </w:rPr>
              <w:fldChar w:fldCharType="end"/>
            </w:r>
          </w:hyperlink>
        </w:p>
        <w:p w14:paraId="36F55A3B" w14:textId="02153E23"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4" w:history="1">
            <w:r w:rsidRPr="008D225E">
              <w:rPr>
                <w:rStyle w:val="Hyperlink"/>
                <w:rFonts w:eastAsia="Times New Roman" w:cs="Arial"/>
                <w:noProof/>
                <w:szCs w:val="24"/>
              </w:rPr>
              <w:t>Challenges in Balancing Profit and Ethics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_Toc182011814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7</w:t>
            </w:r>
            <w:r w:rsidRPr="008D225E">
              <w:rPr>
                <w:rFonts w:cs="Arial"/>
                <w:noProof/>
                <w:webHidden/>
                <w:szCs w:val="24"/>
              </w:rPr>
              <w:fldChar w:fldCharType="end"/>
            </w:r>
          </w:hyperlink>
        </w:p>
        <w:p w14:paraId="7D934F57" w14:textId="39B60622"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5" w:history="1">
            <w:r w:rsidRPr="008D225E">
              <w:rPr>
                <w:rStyle w:val="Hyperlink"/>
                <w:rFonts w:eastAsia="Times New Roman" w:cs="Arial"/>
                <w:noProof/>
                <w:szCs w:val="24"/>
              </w:rPr>
              <w:t>The Ethical Responsibility of Modern UK Businesses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_Toc182011815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8</w:t>
            </w:r>
            <w:r w:rsidRPr="008D225E">
              <w:rPr>
                <w:rFonts w:cs="Arial"/>
                <w:noProof/>
                <w:webHidden/>
                <w:szCs w:val="24"/>
              </w:rPr>
              <w:fldChar w:fldCharType="end"/>
            </w:r>
          </w:hyperlink>
        </w:p>
        <w:p w14:paraId="1757A881" w14:textId="02858085" w:rsidR="00B63722" w:rsidRPr="008D225E" w:rsidRDefault="00B63722" w:rsidP="008D225E">
          <w:pPr>
            <w:pStyle w:val="TOC2"/>
            <w:tabs>
              <w:tab w:val="right" w:leader="dot" w:pos="9016"/>
            </w:tabs>
            <w:spacing w:line="480" w:lineRule="auto"/>
            <w:rPr>
              <w:rFonts w:eastAsiaTheme="minorEastAsia" w:cs="Arial"/>
              <w:noProof/>
              <w:szCs w:val="24"/>
              <w:lang w:val="en-US"/>
            </w:rPr>
          </w:pPr>
          <w:hyperlink w:anchor="_Toc182011816" w:history="1">
            <w:r w:rsidRPr="008D225E">
              <w:rPr>
                <w:rStyle w:val="Hyperlink"/>
                <w:rFonts w:eastAsia="Times New Roman" w:cs="Arial"/>
                <w:noProof/>
                <w:szCs w:val="24"/>
              </w:rPr>
              <w:t>Objective 3: Evaluate the Impact of Greed and Ethics on Business Success and Reputation in the UK</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_Toc182011816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9</w:t>
            </w:r>
            <w:r w:rsidRPr="008D225E">
              <w:rPr>
                <w:rFonts w:cs="Arial"/>
                <w:noProof/>
                <w:webHidden/>
                <w:szCs w:val="24"/>
              </w:rPr>
              <w:fldChar w:fldCharType="end"/>
            </w:r>
          </w:hyperlink>
        </w:p>
        <w:p w14:paraId="18E825EC" w14:textId="6381195A"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7" w:history="1">
            <w:r w:rsidRPr="008D225E">
              <w:rPr>
                <w:rStyle w:val="Hyperlink"/>
                <w:rFonts w:eastAsia="Times New Roman" w:cs="Arial"/>
                <w:noProof/>
                <w:szCs w:val="24"/>
              </w:rPr>
              <w:t>Stakeholder Theory</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_Toc182011817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9</w:t>
            </w:r>
            <w:r w:rsidRPr="008D225E">
              <w:rPr>
                <w:rFonts w:cs="Arial"/>
                <w:noProof/>
                <w:webHidden/>
                <w:szCs w:val="24"/>
              </w:rPr>
              <w:fldChar w:fldCharType="end"/>
            </w:r>
          </w:hyperlink>
        </w:p>
        <w:p w14:paraId="1D038609" w14:textId="374BCC59"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8" w:history="1">
            <w:r w:rsidRPr="008D225E">
              <w:rPr>
                <w:rStyle w:val="Hyperlink"/>
                <w:rFonts w:eastAsia="Times New Roman" w:cs="Arial"/>
                <w:noProof/>
                <w:szCs w:val="24"/>
              </w:rPr>
              <w:t>Ethics and Reputation</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_Toc182011818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9</w:t>
            </w:r>
            <w:r w:rsidRPr="008D225E">
              <w:rPr>
                <w:rFonts w:cs="Arial"/>
                <w:noProof/>
                <w:webHidden/>
                <w:szCs w:val="24"/>
              </w:rPr>
              <w:fldChar w:fldCharType="end"/>
            </w:r>
          </w:hyperlink>
        </w:p>
        <w:p w14:paraId="2B39BCB2" w14:textId="7EC1CD38"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19" w:history="1">
            <w:r w:rsidRPr="008D225E">
              <w:rPr>
                <w:rStyle w:val="Hyperlink"/>
                <w:rFonts w:eastAsia="Times New Roman" w:cs="Arial"/>
                <w:noProof/>
                <w:szCs w:val="24"/>
              </w:rPr>
              <w:t>Reputational Risks of Greed-Driven Practices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_Toc182011819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10</w:t>
            </w:r>
            <w:r w:rsidRPr="008D225E">
              <w:rPr>
                <w:rFonts w:cs="Arial"/>
                <w:noProof/>
                <w:webHidden/>
                <w:szCs w:val="24"/>
              </w:rPr>
              <w:fldChar w:fldCharType="end"/>
            </w:r>
          </w:hyperlink>
        </w:p>
        <w:p w14:paraId="6108BFB2" w14:textId="21C21ADF" w:rsidR="00B63722" w:rsidRPr="008D225E" w:rsidRDefault="00B63722" w:rsidP="008D225E">
          <w:pPr>
            <w:pStyle w:val="TOC3"/>
            <w:tabs>
              <w:tab w:val="right" w:leader="dot" w:pos="9016"/>
            </w:tabs>
            <w:spacing w:line="480" w:lineRule="auto"/>
            <w:rPr>
              <w:rFonts w:eastAsiaTheme="minorEastAsia" w:cs="Arial"/>
              <w:noProof/>
              <w:szCs w:val="24"/>
              <w:lang w:val="en-US"/>
            </w:rPr>
          </w:pPr>
          <w:hyperlink w:anchor="_Toc182011820" w:history="1">
            <w:r w:rsidRPr="008D225E">
              <w:rPr>
                <w:rStyle w:val="Hyperlink"/>
                <w:rFonts w:eastAsia="Times New Roman" w:cs="Arial"/>
                <w:noProof/>
                <w:szCs w:val="24"/>
              </w:rPr>
              <w:t>Long-Term Success and Sustainability</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_Toc182011820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10</w:t>
            </w:r>
            <w:r w:rsidRPr="008D225E">
              <w:rPr>
                <w:rFonts w:cs="Arial"/>
                <w:noProof/>
                <w:webHidden/>
                <w:szCs w:val="24"/>
              </w:rPr>
              <w:fldChar w:fldCharType="end"/>
            </w:r>
          </w:hyperlink>
        </w:p>
        <w:p w14:paraId="27AEF0FF" w14:textId="6846C9D0" w:rsidR="00B63722" w:rsidRPr="008D225E" w:rsidRDefault="00B63722" w:rsidP="008D225E">
          <w:pPr>
            <w:pStyle w:val="TOC1"/>
            <w:tabs>
              <w:tab w:val="right" w:leader="dot" w:pos="9016"/>
            </w:tabs>
            <w:spacing w:line="480" w:lineRule="auto"/>
            <w:rPr>
              <w:rFonts w:eastAsiaTheme="minorEastAsia" w:cs="Arial"/>
              <w:noProof/>
              <w:szCs w:val="24"/>
              <w:lang w:val="en-US"/>
            </w:rPr>
          </w:pPr>
          <w:hyperlink w:anchor="_Toc182011821" w:history="1">
            <w:r w:rsidRPr="008D225E">
              <w:rPr>
                <w:rStyle w:val="Hyperlink"/>
                <w:rFonts w:cs="Arial"/>
                <w:noProof/>
                <w:szCs w:val="24"/>
              </w:rPr>
              <w:t>Conclusion</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_Toc182011821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11</w:t>
            </w:r>
            <w:r w:rsidRPr="008D225E">
              <w:rPr>
                <w:rFonts w:cs="Arial"/>
                <w:noProof/>
                <w:webHidden/>
                <w:szCs w:val="24"/>
              </w:rPr>
              <w:fldChar w:fldCharType="end"/>
            </w:r>
          </w:hyperlink>
        </w:p>
        <w:p w14:paraId="7D603E99" w14:textId="65235897" w:rsidR="00B63722" w:rsidRPr="008D225E" w:rsidRDefault="00B63722" w:rsidP="008D225E">
          <w:pPr>
            <w:pStyle w:val="TOC1"/>
            <w:tabs>
              <w:tab w:val="right" w:leader="dot" w:pos="9016"/>
            </w:tabs>
            <w:spacing w:line="480" w:lineRule="auto"/>
            <w:rPr>
              <w:rFonts w:eastAsiaTheme="minorEastAsia" w:cs="Arial"/>
              <w:noProof/>
              <w:szCs w:val="24"/>
              <w:lang w:val="en-US"/>
            </w:rPr>
          </w:pPr>
          <w:hyperlink w:anchor="_Toc182011822" w:history="1">
            <w:r w:rsidRPr="008D225E">
              <w:rPr>
                <w:rStyle w:val="Hyperlink"/>
                <w:rFonts w:cs="Arial"/>
                <w:noProof/>
                <w:szCs w:val="24"/>
              </w:rPr>
              <w:t>References</w:t>
            </w:r>
            <w:r w:rsidRPr="008D225E">
              <w:rPr>
                <w:rFonts w:cs="Arial"/>
                <w:noProof/>
                <w:webHidden/>
                <w:szCs w:val="24"/>
              </w:rPr>
              <w:tab/>
            </w:r>
            <w:r w:rsidRPr="008D225E">
              <w:rPr>
                <w:rFonts w:cs="Arial"/>
                <w:noProof/>
                <w:webHidden/>
                <w:szCs w:val="24"/>
              </w:rPr>
              <w:fldChar w:fldCharType="begin"/>
            </w:r>
            <w:r w:rsidRPr="008D225E">
              <w:rPr>
                <w:rFonts w:cs="Arial"/>
                <w:noProof/>
                <w:webHidden/>
                <w:szCs w:val="24"/>
              </w:rPr>
              <w:instrText xml:space="preserve"> PAGEREF _Toc182011822 \h </w:instrText>
            </w:r>
            <w:r w:rsidRPr="008D225E">
              <w:rPr>
                <w:rFonts w:cs="Arial"/>
                <w:noProof/>
                <w:webHidden/>
                <w:szCs w:val="24"/>
              </w:rPr>
            </w:r>
            <w:r w:rsidRPr="008D225E">
              <w:rPr>
                <w:rFonts w:cs="Arial"/>
                <w:noProof/>
                <w:webHidden/>
                <w:szCs w:val="24"/>
              </w:rPr>
              <w:fldChar w:fldCharType="separate"/>
            </w:r>
            <w:r w:rsidRPr="008D225E">
              <w:rPr>
                <w:rFonts w:cs="Arial"/>
                <w:noProof/>
                <w:webHidden/>
                <w:szCs w:val="24"/>
              </w:rPr>
              <w:t>13</w:t>
            </w:r>
            <w:r w:rsidRPr="008D225E">
              <w:rPr>
                <w:rFonts w:cs="Arial"/>
                <w:noProof/>
                <w:webHidden/>
                <w:szCs w:val="24"/>
              </w:rPr>
              <w:fldChar w:fldCharType="end"/>
            </w:r>
          </w:hyperlink>
        </w:p>
        <w:p w14:paraId="72479997" w14:textId="704E7D39" w:rsidR="000566C5" w:rsidRPr="008D225E" w:rsidRDefault="000566C5" w:rsidP="008D225E">
          <w:pPr>
            <w:spacing w:line="480" w:lineRule="auto"/>
            <w:rPr>
              <w:rFonts w:cs="Arial"/>
              <w:szCs w:val="24"/>
            </w:rPr>
          </w:pPr>
          <w:r w:rsidRPr="008D225E">
            <w:rPr>
              <w:rFonts w:cs="Arial"/>
              <w:b/>
              <w:bCs/>
              <w:noProof/>
              <w:szCs w:val="24"/>
            </w:rPr>
            <w:lastRenderedPageBreak/>
            <w:fldChar w:fldCharType="end"/>
          </w:r>
        </w:p>
      </w:sdtContent>
    </w:sdt>
    <w:p w14:paraId="043F9F5A" w14:textId="77777777" w:rsidR="000566C5" w:rsidRPr="008D225E" w:rsidRDefault="000566C5" w:rsidP="008D225E">
      <w:pPr>
        <w:spacing w:line="480" w:lineRule="auto"/>
        <w:rPr>
          <w:rFonts w:eastAsiaTheme="majorEastAsia" w:cs="Arial"/>
          <w:color w:val="2F5496" w:themeColor="accent1" w:themeShade="BF"/>
          <w:szCs w:val="24"/>
        </w:rPr>
      </w:pPr>
      <w:r w:rsidRPr="008D225E">
        <w:rPr>
          <w:rFonts w:cs="Arial"/>
          <w:szCs w:val="24"/>
        </w:rPr>
        <w:br w:type="page"/>
      </w:r>
    </w:p>
    <w:p w14:paraId="0C01894D" w14:textId="7A901341" w:rsidR="0001453D" w:rsidRPr="008D225E" w:rsidRDefault="00A71DAD" w:rsidP="008D225E">
      <w:pPr>
        <w:pStyle w:val="Heading1"/>
        <w:spacing w:before="0" w:line="480" w:lineRule="auto"/>
        <w:contextualSpacing/>
        <w:rPr>
          <w:rFonts w:cs="Arial"/>
          <w:sz w:val="24"/>
          <w:szCs w:val="24"/>
        </w:rPr>
      </w:pPr>
      <w:bookmarkStart w:id="1" w:name="_Toc182011804"/>
      <w:r w:rsidRPr="008D225E">
        <w:rPr>
          <w:rFonts w:cs="Arial"/>
          <w:sz w:val="24"/>
          <w:szCs w:val="24"/>
        </w:rPr>
        <w:lastRenderedPageBreak/>
        <w:t>Introduction</w:t>
      </w:r>
      <w:bookmarkEnd w:id="1"/>
    </w:p>
    <w:p w14:paraId="456684DE" w14:textId="22044AD2" w:rsidR="000F25DC" w:rsidRPr="008D225E" w:rsidRDefault="000F25D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This study </w:t>
      </w:r>
      <w:r w:rsidR="000F6989" w:rsidRPr="008D225E">
        <w:rPr>
          <w:rFonts w:ascii="Arial" w:hAnsi="Arial" w:cs="Arial"/>
          <w:lang w:val="en-GB"/>
        </w:rPr>
        <w:t>analyses the question</w:t>
      </w:r>
      <w:r w:rsidRPr="008D225E">
        <w:rPr>
          <w:rFonts w:ascii="Arial" w:hAnsi="Arial" w:cs="Arial"/>
          <w:lang w:val="en-GB"/>
        </w:rPr>
        <w:t xml:space="preserve">, </w:t>
      </w:r>
      <w:r w:rsidR="000F6989" w:rsidRPr="008D225E">
        <w:rPr>
          <w:rFonts w:ascii="Arial" w:hAnsi="Arial" w:cs="Arial"/>
          <w:lang w:val="en-GB"/>
        </w:rPr>
        <w:t>“</w:t>
      </w:r>
      <w:r w:rsidR="00B23068" w:rsidRPr="008D225E">
        <w:rPr>
          <w:rFonts w:ascii="Arial" w:hAnsi="Arial" w:cs="Arial"/>
          <w:lang w:val="en-GB"/>
        </w:rPr>
        <w:t xml:space="preserve">Is Greed Good? Should Modern Businesses Be Concerned About Ethics?” </w:t>
      </w:r>
      <w:r w:rsidRPr="008D225E">
        <w:rPr>
          <w:rFonts w:ascii="Arial" w:hAnsi="Arial" w:cs="Arial"/>
          <w:lang w:val="en-GB"/>
        </w:rPr>
        <w:t xml:space="preserve">Social and governmental expectations for responsible business conduct are putting pressure on UK enterprises to balance profitability and ethics (Hamed et al., 2022). </w:t>
      </w:r>
      <w:r w:rsidR="000F6989" w:rsidRPr="008D225E">
        <w:rPr>
          <w:rFonts w:ascii="Arial" w:hAnsi="Arial" w:cs="Arial"/>
          <w:lang w:val="en-GB"/>
        </w:rPr>
        <w:t>“</w:t>
      </w:r>
      <w:r w:rsidRPr="008D225E">
        <w:rPr>
          <w:rFonts w:ascii="Arial" w:hAnsi="Arial" w:cs="Arial"/>
          <w:lang w:val="en-GB"/>
        </w:rPr>
        <w:t>Greed</w:t>
      </w:r>
      <w:r w:rsidR="000F6989" w:rsidRPr="008D225E">
        <w:rPr>
          <w:rFonts w:ascii="Arial" w:hAnsi="Arial" w:cs="Arial"/>
          <w:lang w:val="en-GB"/>
        </w:rPr>
        <w:t>”</w:t>
      </w:r>
      <w:r w:rsidRPr="008D225E">
        <w:rPr>
          <w:rFonts w:ascii="Arial" w:hAnsi="Arial" w:cs="Arial"/>
          <w:lang w:val="en-GB"/>
        </w:rPr>
        <w:t xml:space="preserve"> is a focus on profit above ethics, which may lead to damage or exploitation (Mason, 2020). </w:t>
      </w:r>
      <w:r w:rsidR="000F6989" w:rsidRPr="008D225E">
        <w:rPr>
          <w:rFonts w:ascii="Arial" w:hAnsi="Arial" w:cs="Arial"/>
          <w:lang w:val="en-GB"/>
        </w:rPr>
        <w:t>“</w:t>
      </w:r>
      <w:r w:rsidRPr="008D225E">
        <w:rPr>
          <w:rFonts w:ascii="Arial" w:hAnsi="Arial" w:cs="Arial"/>
          <w:lang w:val="en-GB"/>
        </w:rPr>
        <w:t>Business ethics</w:t>
      </w:r>
      <w:r w:rsidR="000F6989" w:rsidRPr="008D225E">
        <w:rPr>
          <w:rFonts w:ascii="Arial" w:hAnsi="Arial" w:cs="Arial"/>
          <w:lang w:val="en-GB"/>
        </w:rPr>
        <w:t>”</w:t>
      </w:r>
      <w:r w:rsidRPr="008D225E">
        <w:rPr>
          <w:rFonts w:ascii="Arial" w:hAnsi="Arial" w:cs="Arial"/>
          <w:lang w:val="en-GB"/>
        </w:rPr>
        <w:t xml:space="preserve"> covers moral and socially responsible firm activities that fulfil requirements (Kay, 2023). </w:t>
      </w:r>
      <w:r w:rsidR="000F6989" w:rsidRPr="008D225E">
        <w:rPr>
          <w:rFonts w:ascii="Arial" w:hAnsi="Arial" w:cs="Arial"/>
          <w:lang w:val="en-GB"/>
        </w:rPr>
        <w:t>“</w:t>
      </w:r>
      <w:r w:rsidRPr="008D225E">
        <w:rPr>
          <w:rFonts w:ascii="Arial" w:hAnsi="Arial" w:cs="Arial"/>
          <w:lang w:val="en-GB"/>
        </w:rPr>
        <w:t>Corporate Social Responsibility</w:t>
      </w:r>
      <w:r w:rsidR="000F6989" w:rsidRPr="008D225E">
        <w:rPr>
          <w:rFonts w:ascii="Arial" w:hAnsi="Arial" w:cs="Arial"/>
          <w:lang w:val="en-GB"/>
        </w:rPr>
        <w:t>”</w:t>
      </w:r>
      <w:r w:rsidRPr="008D225E">
        <w:rPr>
          <w:rFonts w:ascii="Arial" w:hAnsi="Arial" w:cs="Arial"/>
          <w:lang w:val="en-GB"/>
        </w:rPr>
        <w:t xml:space="preserve"> (CSR) extends a company's social and environmental responsibility beyond legal obligations to community support and sustainability (Lu et al., 2020). Changing public expectations emphasise UK corporate ethics. Increasingly, UK consumers and stakeholders favour companies that stress ethical responsibility and financial success (Chukwu et al., 2023). Ethics are essential to consumer trust and regulatory compliance in the modern economy, as shown by the UK's dedication to sustainable and transparent business operations.</w:t>
      </w:r>
    </w:p>
    <w:p w14:paraId="654BB571" w14:textId="77777777" w:rsidR="00A4346D" w:rsidRPr="008D225E" w:rsidRDefault="00A4346D" w:rsidP="008D225E">
      <w:pPr>
        <w:spacing w:after="0" w:line="480" w:lineRule="auto"/>
        <w:contextualSpacing/>
        <w:rPr>
          <w:rFonts w:cs="Arial"/>
          <w:i/>
          <w:iCs/>
          <w:szCs w:val="24"/>
        </w:rPr>
      </w:pPr>
    </w:p>
    <w:p w14:paraId="631A5703" w14:textId="15029292" w:rsidR="00A71DAD" w:rsidRPr="008D225E" w:rsidRDefault="00A71DAD" w:rsidP="008D225E">
      <w:pPr>
        <w:pStyle w:val="Heading2"/>
        <w:spacing w:before="0" w:line="480" w:lineRule="auto"/>
        <w:contextualSpacing/>
        <w:rPr>
          <w:rFonts w:cs="Arial"/>
          <w:szCs w:val="24"/>
        </w:rPr>
      </w:pPr>
      <w:bookmarkStart w:id="2" w:name="_Toc182011805"/>
      <w:r w:rsidRPr="008D225E">
        <w:rPr>
          <w:rFonts w:cs="Arial"/>
          <w:szCs w:val="24"/>
        </w:rPr>
        <w:t>Objectives</w:t>
      </w:r>
      <w:bookmarkEnd w:id="2"/>
    </w:p>
    <w:p w14:paraId="0259CF9A" w14:textId="77777777" w:rsidR="00A4346D" w:rsidRPr="008D225E" w:rsidRDefault="00A4346D" w:rsidP="008D225E">
      <w:pPr>
        <w:pStyle w:val="NormalWeb"/>
        <w:numPr>
          <w:ilvl w:val="0"/>
          <w:numId w:val="9"/>
        </w:numPr>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Objective 1: Examine the concept of greed in business through ethical theories.</w:t>
      </w:r>
    </w:p>
    <w:p w14:paraId="4A7E0968" w14:textId="4163157F" w:rsidR="00A4346D" w:rsidRPr="008D225E" w:rsidRDefault="00A4346D" w:rsidP="008D225E">
      <w:pPr>
        <w:pStyle w:val="NormalWeb"/>
        <w:numPr>
          <w:ilvl w:val="0"/>
          <w:numId w:val="9"/>
        </w:numPr>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Objective 2: </w:t>
      </w:r>
      <w:r w:rsidR="00613192" w:rsidRPr="008D225E">
        <w:rPr>
          <w:rFonts w:ascii="Arial" w:hAnsi="Arial" w:cs="Arial"/>
          <w:lang w:val="en-GB"/>
        </w:rPr>
        <w:t>Analyse</w:t>
      </w:r>
      <w:r w:rsidRPr="008D225E">
        <w:rPr>
          <w:rFonts w:ascii="Arial" w:hAnsi="Arial" w:cs="Arial"/>
          <w:lang w:val="en-GB"/>
        </w:rPr>
        <w:t xml:space="preserve"> the role of ethics in modern business practices in the UK.</w:t>
      </w:r>
    </w:p>
    <w:p w14:paraId="0CDFDF87" w14:textId="0BD4FB69" w:rsidR="007D3520" w:rsidRPr="008D225E" w:rsidRDefault="00A4346D" w:rsidP="008D225E">
      <w:pPr>
        <w:pStyle w:val="NormalWeb"/>
        <w:numPr>
          <w:ilvl w:val="0"/>
          <w:numId w:val="9"/>
        </w:numPr>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Objective 3: Evaluate the impact of greed and ethics on business success and reputation in the UK.</w:t>
      </w:r>
    </w:p>
    <w:p w14:paraId="04BDA106" w14:textId="77777777" w:rsidR="007D3520" w:rsidRPr="008D225E" w:rsidRDefault="007D3520" w:rsidP="008D225E">
      <w:pPr>
        <w:pStyle w:val="NormalWeb"/>
        <w:spacing w:before="0" w:beforeAutospacing="0" w:after="0" w:afterAutospacing="0" w:line="480" w:lineRule="auto"/>
        <w:ind w:left="720"/>
        <w:contextualSpacing/>
        <w:jc w:val="both"/>
        <w:rPr>
          <w:rFonts w:ascii="Arial" w:hAnsi="Arial" w:cs="Arial"/>
          <w:lang w:val="en-GB"/>
        </w:rPr>
      </w:pPr>
    </w:p>
    <w:p w14:paraId="78C38264" w14:textId="6F854325" w:rsidR="00A71DAD" w:rsidRPr="008D225E" w:rsidRDefault="00A71DAD" w:rsidP="008D225E">
      <w:pPr>
        <w:pStyle w:val="Heading2"/>
        <w:spacing w:before="0" w:line="480" w:lineRule="auto"/>
        <w:contextualSpacing/>
        <w:rPr>
          <w:rFonts w:cs="Arial"/>
          <w:szCs w:val="24"/>
        </w:rPr>
      </w:pPr>
      <w:bookmarkStart w:id="3" w:name="_Toc182011806"/>
      <w:r w:rsidRPr="008D225E">
        <w:rPr>
          <w:rFonts w:cs="Arial"/>
          <w:szCs w:val="24"/>
        </w:rPr>
        <w:t>Scope</w:t>
      </w:r>
      <w:bookmarkEnd w:id="3"/>
    </w:p>
    <w:p w14:paraId="496421E2" w14:textId="2549E096" w:rsidR="000F25DC" w:rsidRPr="008D225E" w:rsidRDefault="000F25D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This </w:t>
      </w:r>
      <w:r w:rsidR="00613192" w:rsidRPr="008D225E">
        <w:rPr>
          <w:rFonts w:ascii="Arial" w:hAnsi="Arial" w:cs="Arial"/>
          <w:lang w:val="en-GB"/>
        </w:rPr>
        <w:t>report</w:t>
      </w:r>
      <w:r w:rsidRPr="008D225E">
        <w:rPr>
          <w:rFonts w:ascii="Arial" w:hAnsi="Arial" w:cs="Arial"/>
          <w:lang w:val="en-GB"/>
        </w:rPr>
        <w:t xml:space="preserve"> provides UK-specific examples and concepts to address ethical and business challenges. UK cases examine local ethics and conduct. </w:t>
      </w:r>
    </w:p>
    <w:p w14:paraId="26915503"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61953568"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00655C7A"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58A85DD7"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789C9450"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60D340B0" w14:textId="77777777" w:rsidR="00D55D6C" w:rsidRPr="008D225E" w:rsidRDefault="00D55D6C" w:rsidP="008D225E">
      <w:pPr>
        <w:pStyle w:val="NormalWeb"/>
        <w:spacing w:before="0" w:beforeAutospacing="0" w:after="0" w:afterAutospacing="0" w:line="480" w:lineRule="auto"/>
        <w:contextualSpacing/>
        <w:jc w:val="both"/>
        <w:rPr>
          <w:rFonts w:ascii="Arial" w:hAnsi="Arial" w:cs="Arial"/>
          <w:lang w:val="en-GB"/>
        </w:rPr>
      </w:pPr>
    </w:p>
    <w:p w14:paraId="493FB737"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72DC86BE" w14:textId="2B85591A" w:rsidR="00A4346D" w:rsidRPr="008D225E" w:rsidRDefault="00A71DAD" w:rsidP="008D225E">
      <w:pPr>
        <w:pStyle w:val="Heading1"/>
        <w:spacing w:before="0" w:line="480" w:lineRule="auto"/>
        <w:contextualSpacing/>
        <w:rPr>
          <w:rFonts w:cs="Arial"/>
          <w:sz w:val="24"/>
          <w:szCs w:val="24"/>
        </w:rPr>
      </w:pPr>
      <w:bookmarkStart w:id="4" w:name="_Toc182011807"/>
      <w:r w:rsidRPr="008D225E">
        <w:rPr>
          <w:rFonts w:cs="Arial"/>
          <w:sz w:val="24"/>
          <w:szCs w:val="24"/>
        </w:rPr>
        <w:t>Main Body</w:t>
      </w:r>
      <w:bookmarkEnd w:id="4"/>
    </w:p>
    <w:p w14:paraId="610EEBE9" w14:textId="77777777" w:rsidR="004B0E4B" w:rsidRPr="008D225E" w:rsidRDefault="004B0E4B" w:rsidP="008D225E">
      <w:pPr>
        <w:pStyle w:val="Heading2"/>
        <w:spacing w:before="0" w:line="480" w:lineRule="auto"/>
        <w:contextualSpacing/>
        <w:rPr>
          <w:rFonts w:eastAsia="Times New Roman" w:cs="Arial"/>
          <w:szCs w:val="24"/>
        </w:rPr>
      </w:pPr>
      <w:bookmarkStart w:id="5" w:name="_Toc182011808"/>
      <w:r w:rsidRPr="008D225E">
        <w:rPr>
          <w:rFonts w:eastAsia="Times New Roman" w:cs="Arial"/>
          <w:szCs w:val="24"/>
        </w:rPr>
        <w:t>Objective 1: Examine the Concept of Greed in Business through Ethical Theories</w:t>
      </w:r>
      <w:bookmarkEnd w:id="5"/>
    </w:p>
    <w:p w14:paraId="28640A64" w14:textId="77777777" w:rsidR="000F25DC" w:rsidRPr="008D225E" w:rsidRDefault="000F25D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Business greed usually involves putting profit above ethics. Greed may foster innovation and economic success or harm, exploit, and corrupt (Mason, 2020). From an ethical standpoint, greed may be acceptable or incompatible with ethical corporate operations.</w:t>
      </w:r>
    </w:p>
    <w:p w14:paraId="6FB8363E" w14:textId="0905EA74" w:rsidR="00222ABF" w:rsidRPr="008D225E" w:rsidRDefault="00222ABF" w:rsidP="008D225E">
      <w:pPr>
        <w:spacing w:after="0" w:line="480" w:lineRule="auto"/>
        <w:contextualSpacing/>
        <w:rPr>
          <w:rFonts w:cs="Arial"/>
          <w:szCs w:val="24"/>
        </w:rPr>
      </w:pPr>
    </w:p>
    <w:p w14:paraId="69D855B4" w14:textId="77777777" w:rsidR="00222ABF" w:rsidRPr="008D225E" w:rsidRDefault="00222ABF" w:rsidP="008D225E">
      <w:pPr>
        <w:pStyle w:val="Heading3"/>
        <w:spacing w:before="0" w:line="480" w:lineRule="auto"/>
        <w:contextualSpacing/>
      </w:pPr>
      <w:bookmarkStart w:id="6" w:name="_Toc182011809"/>
      <w:r w:rsidRPr="008D225E">
        <w:t>Utilitarianism</w:t>
      </w:r>
      <w:bookmarkEnd w:id="6"/>
    </w:p>
    <w:p w14:paraId="44A7B551" w14:textId="31A9406E" w:rsidR="000F25DC" w:rsidRPr="008D225E" w:rsidRDefault="000F25D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The consequentialist ethical theory of utilitarianism evaluates actions to maximum pleasure or benefit for the most people. Kay (2023) describes business utilitarianism as decisions that benefit majority stakeholders, including customers, workers, communities, and shareholders. This attitude supports well-being-improving initiatives even if profit-</w:t>
      </w:r>
      <w:proofErr w:type="gramStart"/>
      <w:r w:rsidRPr="008D225E">
        <w:rPr>
          <w:rFonts w:ascii="Arial" w:hAnsi="Arial" w:cs="Arial"/>
          <w:lang w:val="en-GB"/>
        </w:rPr>
        <w:t>driven..</w:t>
      </w:r>
      <w:proofErr w:type="gramEnd"/>
      <w:r w:rsidRPr="008D225E">
        <w:rPr>
          <w:rFonts w:ascii="Arial" w:hAnsi="Arial" w:cs="Arial"/>
          <w:lang w:val="en-GB"/>
        </w:rPr>
        <w:t xml:space="preserve"> Business greed is ethical if it helps stakeholders under utilitarianism. This concept allows profit-driven company operations if they help society and avert catastrophic harm. </w:t>
      </w:r>
      <w:r w:rsidR="00767AFC" w:rsidRPr="008D225E">
        <w:rPr>
          <w:rFonts w:ascii="Arial" w:hAnsi="Arial" w:cs="Arial"/>
          <w:lang w:val="en-GB"/>
        </w:rPr>
        <w:t xml:space="preserve">On the other hand, </w:t>
      </w:r>
      <w:r w:rsidRPr="008D225E">
        <w:rPr>
          <w:rFonts w:ascii="Arial" w:hAnsi="Arial" w:cs="Arial"/>
          <w:lang w:val="en-GB"/>
        </w:rPr>
        <w:t xml:space="preserve">Roets et al. (2020) found that utilitarian corporate decision-making prioritises harm minimisation above equity. </w:t>
      </w:r>
    </w:p>
    <w:p w14:paraId="5CFD0FBE"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69EEABD1" w14:textId="114F27EE" w:rsidR="00222ABF" w:rsidRPr="008D225E" w:rsidRDefault="00222ABF"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Tesco</w:t>
      </w:r>
      <w:r w:rsidR="000F25DC" w:rsidRPr="008D225E">
        <w:rPr>
          <w:rFonts w:ascii="Arial" w:hAnsi="Arial" w:cs="Arial"/>
          <w:lang w:val="en-GB"/>
        </w:rPr>
        <w:t xml:space="preserve">: Tesco's utilitarian approach serves various stakeholders via profit-driven initiatives. Leading UK retailer Tesco provides competitive pricing, </w:t>
      </w:r>
      <w:r w:rsidR="000F25DC" w:rsidRPr="008D225E">
        <w:rPr>
          <w:rFonts w:ascii="Arial" w:hAnsi="Arial" w:cs="Arial"/>
          <w:lang w:val="en-GB"/>
        </w:rPr>
        <w:lastRenderedPageBreak/>
        <w:t xml:space="preserve">product availability, and customer incentive programs. Clubcard offers discounts and incentives to enhance buying (Tesco, 2024). These practises produce affordable goods, improve local economies by providing jobs, and meet consumer expectations for ease and cheap prices. Tesco's growth has raised ethical concerns, particularly in small communities where independent businesses suffer. Tesco's market dominance has closed many small enterprises, impacting local lives and consumer choice. Tesco's low prices attract many customers but limit local businesses' competitiveness. Utilitarian ethics is conflicted since helping the majority may harm particular groups. </w:t>
      </w:r>
      <w:r w:rsidR="00767AFC" w:rsidRPr="008D225E">
        <w:rPr>
          <w:rFonts w:ascii="Arial" w:hAnsi="Arial" w:cs="Arial"/>
          <w:lang w:val="en-GB"/>
        </w:rPr>
        <w:t xml:space="preserve">However, </w:t>
      </w:r>
      <w:r w:rsidR="000F25DC" w:rsidRPr="008D225E">
        <w:rPr>
          <w:rFonts w:ascii="Arial" w:hAnsi="Arial" w:cs="Arial"/>
          <w:lang w:val="en-GB"/>
        </w:rPr>
        <w:t xml:space="preserve">Helzer and Rosenzweig (2020) note that utilitarian frameworks may legitimise self-interest if they improve society, but they may marginalise minority stakeholders, as shown in Tesco's impact on local firm diversity. Tesco balances business and social good via carbon reduction and ethical sourcing. These actions improve stakeholders' environmental and social sustainability, aligning with utilitarian objectives. Tesco struggles to blend commercial supremacy with community ethics. Tesco's activities reflect utilitarianism and the ethical complexity of profit-oriented decisions that impact various stakeholders. </w:t>
      </w:r>
    </w:p>
    <w:p w14:paraId="0442710F" w14:textId="77777777" w:rsidR="00222ABF" w:rsidRPr="008D225E" w:rsidRDefault="00222ABF" w:rsidP="008D225E">
      <w:pPr>
        <w:pStyle w:val="Heading3"/>
        <w:spacing w:before="0" w:line="480" w:lineRule="auto"/>
        <w:contextualSpacing/>
      </w:pPr>
      <w:bookmarkStart w:id="7" w:name="_Toc182011810"/>
      <w:r w:rsidRPr="008D225E">
        <w:t>Deontology</w:t>
      </w:r>
      <w:bookmarkEnd w:id="7"/>
    </w:p>
    <w:p w14:paraId="48B67160" w14:textId="350FC5A4" w:rsidR="000564AC" w:rsidRPr="008D225E" w:rsidRDefault="000564A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Deontology promotes morality and duty regardless of outcomes. Herring (2023) asserts that deontology maintains that morality requires honesty, openness, and individual rights. Deontology based actions on ethics, whereas utilitarianism grounds them on results. Greed-driven dishonest or destructive business practices are against deontological ethics. Deontology demands corporations to be ethical and uphold stakeholder commitments. Greedy actions that contravene these agreements are unethical since they prioritise self-interest. Transparency builds trust and credibility in regulated industries. </w:t>
      </w:r>
      <w:r w:rsidR="00767AFC" w:rsidRPr="008D225E">
        <w:rPr>
          <w:rFonts w:ascii="Arial" w:hAnsi="Arial" w:cs="Arial"/>
          <w:lang w:val="en-GB"/>
        </w:rPr>
        <w:t xml:space="preserve">Similarly, </w:t>
      </w:r>
      <w:r w:rsidRPr="008D225E">
        <w:rPr>
          <w:rFonts w:ascii="Arial" w:hAnsi="Arial" w:cs="Arial"/>
          <w:lang w:val="en-GB"/>
        </w:rPr>
        <w:t xml:space="preserve">Deontological ethics highlight intentions, rendering </w:t>
      </w:r>
      <w:r w:rsidRPr="008D225E">
        <w:rPr>
          <w:rFonts w:ascii="Arial" w:hAnsi="Arial" w:cs="Arial"/>
          <w:lang w:val="en-GB"/>
        </w:rPr>
        <w:lastRenderedPageBreak/>
        <w:t>even beneficial outcomes ethically problematic if they stem from dishonest or misleading practices (Diko, 2024)</w:t>
      </w:r>
    </w:p>
    <w:p w14:paraId="735A3C1B"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693BE0BF" w14:textId="201E9E8D" w:rsidR="000564AC" w:rsidRPr="008D225E" w:rsidRDefault="00222ABF"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Barclays and the LIBOR Scandal</w:t>
      </w:r>
      <w:r w:rsidR="000564AC" w:rsidRPr="008D225E">
        <w:rPr>
          <w:rFonts w:ascii="Arial" w:hAnsi="Arial" w:cs="Arial"/>
          <w:lang w:val="en-GB"/>
        </w:rPr>
        <w:t xml:space="preserve">: Deontological ethics and the consequences of breaching ethical obligations for profit are highlighted by Barclays' LIBOR affair. In 2008, Barclays and other banks manipulated LIBOR to keep borrowing rates low and their finances stable. Barclays lied about rates to preserve its revenues and reputation (Rose and </w:t>
      </w:r>
      <w:proofErr w:type="spellStart"/>
      <w:r w:rsidR="000564AC" w:rsidRPr="008D225E">
        <w:rPr>
          <w:rFonts w:ascii="Arial" w:hAnsi="Arial" w:cs="Arial"/>
          <w:lang w:val="en-GB"/>
        </w:rPr>
        <w:t>Sesia</w:t>
      </w:r>
      <w:proofErr w:type="spellEnd"/>
      <w:r w:rsidR="000564AC" w:rsidRPr="008D225E">
        <w:rPr>
          <w:rFonts w:ascii="Arial" w:hAnsi="Arial" w:cs="Arial"/>
          <w:lang w:val="en-GB"/>
        </w:rPr>
        <w:t xml:space="preserve">, 2013). Barclays was unethical for violating honesty, transparency, and responsibility. Bank LIBOR manipulation hurt investors, borrowers, and the global financial sector. Deontological ethics would require Barclays to be honest, even if it had bad effects, to maintain trust and transparency. The narrative highlights how greed makes companies put profits before ethics, damaging morals and shareholder trust. </w:t>
      </w:r>
      <w:r w:rsidR="00767AFC" w:rsidRPr="008D225E">
        <w:rPr>
          <w:rFonts w:ascii="Arial" w:hAnsi="Arial" w:cs="Arial"/>
          <w:lang w:val="en-GB"/>
        </w:rPr>
        <w:t>Whereas, t</w:t>
      </w:r>
      <w:r w:rsidR="000564AC" w:rsidRPr="008D225E">
        <w:rPr>
          <w:rFonts w:ascii="Arial" w:hAnsi="Arial" w:cs="Arial"/>
          <w:lang w:val="en-GB"/>
        </w:rPr>
        <w:t xml:space="preserve">he LIBOR scandal cost Barclays regulatory penalties, brand damage, and public confidence (Rose and </w:t>
      </w:r>
      <w:proofErr w:type="spellStart"/>
      <w:r w:rsidR="000564AC" w:rsidRPr="008D225E">
        <w:rPr>
          <w:rFonts w:ascii="Arial" w:hAnsi="Arial" w:cs="Arial"/>
          <w:lang w:val="en-GB"/>
        </w:rPr>
        <w:t>Sesia</w:t>
      </w:r>
      <w:proofErr w:type="spellEnd"/>
      <w:r w:rsidR="000564AC" w:rsidRPr="008D225E">
        <w:rPr>
          <w:rFonts w:ascii="Arial" w:hAnsi="Arial" w:cs="Arial"/>
          <w:lang w:val="en-GB"/>
        </w:rPr>
        <w:t xml:space="preserve">, 2013). Barclays developed ethical training and compliance to prevent future violations and restore company ethics. Koven and Perez (2021) </w:t>
      </w:r>
      <w:r w:rsidR="007F6F86" w:rsidRPr="008D225E">
        <w:rPr>
          <w:rFonts w:ascii="Arial" w:hAnsi="Arial" w:cs="Arial"/>
          <w:lang w:val="en-GB"/>
        </w:rPr>
        <w:t>argued that</w:t>
      </w:r>
      <w:r w:rsidR="000564AC" w:rsidRPr="008D225E">
        <w:rPr>
          <w:rFonts w:ascii="Arial" w:hAnsi="Arial" w:cs="Arial"/>
          <w:lang w:val="en-GB"/>
        </w:rPr>
        <w:t xml:space="preserve"> deontological business principles build trust and stability. Barclays highlights how greed may collide with deontological obligations, emphasising the need for corporations to balance profit and morality to maintain public trust.</w:t>
      </w:r>
    </w:p>
    <w:p w14:paraId="294B2451" w14:textId="7A50E5F1" w:rsidR="00222ABF" w:rsidRPr="008D225E" w:rsidRDefault="00222ABF" w:rsidP="008D225E">
      <w:pPr>
        <w:spacing w:after="0" w:line="480" w:lineRule="auto"/>
        <w:contextualSpacing/>
        <w:rPr>
          <w:rFonts w:cs="Arial"/>
          <w:szCs w:val="24"/>
        </w:rPr>
      </w:pPr>
    </w:p>
    <w:p w14:paraId="42BCF731" w14:textId="77777777" w:rsidR="00222ABF" w:rsidRPr="008D225E" w:rsidRDefault="00222ABF" w:rsidP="008D225E">
      <w:pPr>
        <w:pStyle w:val="Heading3"/>
        <w:spacing w:before="0" w:line="480" w:lineRule="auto"/>
        <w:contextualSpacing/>
      </w:pPr>
      <w:bookmarkStart w:id="8" w:name="_Toc182011811"/>
      <w:r w:rsidRPr="008D225E">
        <w:t>Virtue Ethics</w:t>
      </w:r>
      <w:bookmarkEnd w:id="8"/>
    </w:p>
    <w:p w14:paraId="319EE7F5" w14:textId="451991AE" w:rsidR="007D3520" w:rsidRPr="008D225E" w:rsidRDefault="000564AC"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Virtue ethics prioritises morality and character above rules and consequences, opposing utilitarianism and deontology. This approach promotes ethics via honesty, loyalty, and justice (Trevino and Nelson, 2021). Virtue ethics encourages firms to choose ethics above profits. Greed undermines trust and social responsibility by </w:t>
      </w:r>
      <w:r w:rsidRPr="008D225E">
        <w:rPr>
          <w:rFonts w:ascii="Arial" w:hAnsi="Arial" w:cs="Arial"/>
          <w:lang w:val="en-GB"/>
        </w:rPr>
        <w:lastRenderedPageBreak/>
        <w:t xml:space="preserve">prioritising self-interest above the greater good. Virtue ethics urges organisations to act ethically in all areas to establish trust and responsibility. This implies that ethical businesses may prosper beyond profit. </w:t>
      </w:r>
      <w:r w:rsidR="00767AFC" w:rsidRPr="008D225E">
        <w:rPr>
          <w:rFonts w:ascii="Arial" w:hAnsi="Arial" w:cs="Arial"/>
          <w:lang w:val="en-GB"/>
        </w:rPr>
        <w:t xml:space="preserve">On the other hand, </w:t>
      </w:r>
    </w:p>
    <w:p w14:paraId="5D4DBEC3" w14:textId="686C370B" w:rsidR="000564AC" w:rsidRPr="008D225E" w:rsidRDefault="00222ABF"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John Lewis Partnership</w:t>
      </w:r>
      <w:r w:rsidR="000564AC" w:rsidRPr="008D225E">
        <w:rPr>
          <w:rFonts w:ascii="Arial" w:hAnsi="Arial" w:cs="Arial"/>
          <w:lang w:val="en-GB"/>
        </w:rPr>
        <w:t xml:space="preserve">: John Lewis Partnership applies virtue ethics to business. John Lewis, an employee-owned corporation, promotes loyalty, responsibility, and justice, prioritising ethics and long-term well-being before profit. The partnership model promotes fairness and accountability by giving employees a share in corporate success (John Lewis, 2023). John Lewis has preserved ethics by preserving staff incentives and avoiding layoffs during recessions. Unlike other companies, John Lewis prioritises employee well-being and reinvests in growth (John Lewis, 2023). Since virtue ethics promotes integrity and trustworthiness, it supports this strategy. John Lewis is noted for ethical sourcing, sustainable materials, and supply chain waste reduction. These measures demonstrate the company's honesty and social responsibility, boosting its trustworthiness. Unlike Tesco and Barclays, John Lewis proves virtue ethics can help businesses prosper. Its emphasis on employee welfare, fair procedures, and environmental responsibility proves ethical business methods work. This example shows that ethical business practices may be beneficial. </w:t>
      </w:r>
    </w:p>
    <w:p w14:paraId="4300166B" w14:textId="77777777" w:rsidR="00222ABF" w:rsidRPr="008D225E" w:rsidRDefault="00222ABF" w:rsidP="008D225E">
      <w:pPr>
        <w:spacing w:after="0" w:line="480" w:lineRule="auto"/>
        <w:contextualSpacing/>
        <w:rPr>
          <w:rFonts w:eastAsia="Times New Roman" w:cs="Arial"/>
          <w:szCs w:val="24"/>
        </w:rPr>
      </w:pPr>
    </w:p>
    <w:p w14:paraId="260C93D5" w14:textId="64136FC5" w:rsidR="004B0E4B" w:rsidRPr="008D225E" w:rsidRDefault="004B0E4B" w:rsidP="008D225E">
      <w:pPr>
        <w:pStyle w:val="Heading2"/>
        <w:spacing w:before="0" w:line="480" w:lineRule="auto"/>
        <w:contextualSpacing/>
        <w:rPr>
          <w:rFonts w:eastAsia="Times New Roman" w:cs="Arial"/>
          <w:szCs w:val="24"/>
        </w:rPr>
      </w:pPr>
      <w:bookmarkStart w:id="9" w:name="_Toc182011812"/>
      <w:r w:rsidRPr="008D225E">
        <w:rPr>
          <w:rFonts w:eastAsia="Times New Roman" w:cs="Arial"/>
          <w:szCs w:val="24"/>
        </w:rPr>
        <w:t xml:space="preserve">Objective 2: </w:t>
      </w:r>
      <w:r w:rsidR="00767AFC" w:rsidRPr="008D225E">
        <w:rPr>
          <w:rFonts w:eastAsia="Times New Roman" w:cs="Arial"/>
          <w:szCs w:val="24"/>
        </w:rPr>
        <w:t>Analyse</w:t>
      </w:r>
      <w:r w:rsidRPr="008D225E">
        <w:rPr>
          <w:rFonts w:eastAsia="Times New Roman" w:cs="Arial"/>
          <w:szCs w:val="24"/>
        </w:rPr>
        <w:t xml:space="preserve"> the Role of Ethics in Modern Business Practices in the UK</w:t>
      </w:r>
      <w:bookmarkEnd w:id="9"/>
    </w:p>
    <w:p w14:paraId="7FA7EE8D" w14:textId="77777777" w:rsidR="00676F4F" w:rsidRPr="008D225E" w:rsidRDefault="00676F4F" w:rsidP="008D225E">
      <w:pPr>
        <w:pStyle w:val="Heading3"/>
        <w:spacing w:before="0" w:line="480" w:lineRule="auto"/>
        <w:contextualSpacing/>
        <w:rPr>
          <w:rFonts w:eastAsia="Times New Roman"/>
        </w:rPr>
      </w:pPr>
      <w:bookmarkStart w:id="10" w:name="_Toc182011813"/>
      <w:r w:rsidRPr="008D225E">
        <w:rPr>
          <w:rFonts w:eastAsia="Times New Roman"/>
        </w:rPr>
        <w:t>Corporate Social Responsibility (CSR)</w:t>
      </w:r>
      <w:bookmarkEnd w:id="10"/>
    </w:p>
    <w:p w14:paraId="1243D9A7" w14:textId="556AEB8E" w:rsidR="00DF000E" w:rsidRPr="008D225E" w:rsidRDefault="00DF000E"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Self-regulating CSR keeps firms accountable for their social, economic, and environmental impacts. CSR is essential to UK company ethics due to increased rules and societal expectations. The pyramid's base, economic duty, represents the business's profit commitment. Company CSR needs earnings to survive. Legally responsible companies must respect laws. Third, ethical responsibility encourages </w:t>
      </w:r>
      <w:r w:rsidRPr="008D225E">
        <w:rPr>
          <w:rFonts w:ascii="Arial" w:hAnsi="Arial" w:cs="Arial"/>
          <w:lang w:val="en-GB"/>
        </w:rPr>
        <w:lastRenderedPageBreak/>
        <w:t>firms to operate ethically and equitably beyond legal constraints, such as adopting sustainable practices. Finally, charitable donations and community initiatives foster goodwill and social progress.</w:t>
      </w:r>
    </w:p>
    <w:p w14:paraId="70BFC5E9"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42EAEDC2" w14:textId="77777777" w:rsidR="00676F4F" w:rsidRPr="008D225E" w:rsidRDefault="00676F4F" w:rsidP="008D225E">
      <w:pPr>
        <w:pStyle w:val="Heading3"/>
        <w:spacing w:before="0" w:line="480" w:lineRule="auto"/>
        <w:contextualSpacing/>
        <w:rPr>
          <w:rFonts w:eastAsia="Times New Roman"/>
        </w:rPr>
      </w:pPr>
      <w:bookmarkStart w:id="11" w:name="_Toc182011814"/>
      <w:r w:rsidRPr="008D225E">
        <w:rPr>
          <w:rFonts w:eastAsia="Times New Roman"/>
        </w:rPr>
        <w:t>Challenges in Balancing Profit and Ethics</w:t>
      </w:r>
      <w:bookmarkEnd w:id="11"/>
    </w:p>
    <w:p w14:paraId="61837377" w14:textId="283D6203" w:rsidR="00DF000E" w:rsidRPr="008D225E" w:rsidRDefault="00DF000E"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CSR offers numerous benefits, yet UK businesses struggle to reconcile profit and ethics. Sustainable materials, fair wages, and community initiatives may reduce profits. Ethical requirements may conflict with shareholder profit maximisation. These conflicts often place organisations in a difficult situation, especially as UK consumers and regulators require accountability and ethics, according to Wirba (2024).</w:t>
      </w:r>
    </w:p>
    <w:p w14:paraId="55E5CC8E"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5406D2EB" w14:textId="00F69243" w:rsidR="00676F4F" w:rsidRPr="008D225E" w:rsidRDefault="00676F4F"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BP</w:t>
      </w:r>
      <w:r w:rsidR="00DF000E" w:rsidRPr="008D225E">
        <w:rPr>
          <w:rFonts w:ascii="Arial" w:hAnsi="Arial" w:cs="Arial"/>
          <w:b/>
          <w:bCs/>
          <w:lang w:val="en-GB"/>
        </w:rPr>
        <w:t>:</w:t>
      </w:r>
      <w:r w:rsidR="00DF000E" w:rsidRPr="008D225E">
        <w:rPr>
          <w:rFonts w:ascii="Arial" w:hAnsi="Arial" w:cs="Arial"/>
          <w:lang w:val="en-GB"/>
        </w:rPr>
        <w:t xml:space="preserve"> BP illustrates that business and environmental responsibility are hard to reconcile. Environmental calamities like oil spills have tarnished BP. BP reacted with environmental CSR, including a 2050 net-zero carbon emissions goal. BP's 2021 Sustainability Report covers renewable energy investments and carbon emission reductions. Environmental sustainability is difficult for BP. BP's main revenue sources are oil and gas, therefore moving to renewable energy requires investment and reorganisation. These costly upgrades may alienate short-term profit-focused shareholders. Since renewable energy initiatives provide lower returns than oil, BP's renewable energy activities have often reduced profit margins (BP, 2021). </w:t>
      </w:r>
    </w:p>
    <w:p w14:paraId="0B471575" w14:textId="77777777" w:rsidR="008D225E" w:rsidRPr="008D225E" w:rsidRDefault="008D225E" w:rsidP="008D225E">
      <w:pPr>
        <w:pStyle w:val="NormalWeb"/>
        <w:spacing w:before="0" w:beforeAutospacing="0" w:after="0" w:afterAutospacing="0" w:line="480" w:lineRule="auto"/>
        <w:contextualSpacing/>
        <w:jc w:val="both"/>
        <w:rPr>
          <w:rFonts w:ascii="Arial" w:hAnsi="Arial" w:cs="Arial"/>
        </w:rPr>
      </w:pPr>
    </w:p>
    <w:p w14:paraId="24D6700B" w14:textId="77777777" w:rsidR="00676F4F" w:rsidRPr="008D225E" w:rsidRDefault="00676F4F" w:rsidP="008D225E">
      <w:pPr>
        <w:pStyle w:val="Heading3"/>
        <w:spacing w:before="0" w:line="480" w:lineRule="auto"/>
        <w:contextualSpacing/>
        <w:rPr>
          <w:rFonts w:eastAsia="Times New Roman"/>
        </w:rPr>
      </w:pPr>
      <w:bookmarkStart w:id="12" w:name="_Toc182011815"/>
      <w:r w:rsidRPr="008D225E">
        <w:rPr>
          <w:rFonts w:eastAsia="Times New Roman"/>
        </w:rPr>
        <w:t>The Ethical Responsibility of Modern UK Businesses</w:t>
      </w:r>
      <w:bookmarkEnd w:id="12"/>
    </w:p>
    <w:p w14:paraId="05BEDA91" w14:textId="11813D0D" w:rsidR="00DF000E" w:rsidRPr="008D225E" w:rsidRDefault="00DF000E"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Customers, government, and society urge UK firms to be ethical and responsible. Ethics are necessary for compliance, reputation, and trust. Herring (2023) </w:t>
      </w:r>
      <w:r w:rsidR="007F6F86" w:rsidRPr="008D225E">
        <w:rPr>
          <w:rFonts w:ascii="Arial" w:hAnsi="Arial" w:cs="Arial"/>
          <w:lang w:val="en-GB"/>
        </w:rPr>
        <w:t>stated</w:t>
      </w:r>
      <w:r w:rsidRPr="008D225E">
        <w:rPr>
          <w:rFonts w:ascii="Arial" w:hAnsi="Arial" w:cs="Arial"/>
          <w:lang w:val="en-GB"/>
        </w:rPr>
        <w:t xml:space="preserve"> that ethical conduct decreases legal risks and enhances organisations' public image, which </w:t>
      </w:r>
      <w:r w:rsidRPr="008D225E">
        <w:rPr>
          <w:rFonts w:ascii="Arial" w:hAnsi="Arial" w:cs="Arial"/>
          <w:lang w:val="en-GB"/>
        </w:rPr>
        <w:lastRenderedPageBreak/>
        <w:t xml:space="preserve">is crucial for long-term stakeholder relationships. Consumer knowledge has raised business ethics expectations. Consumers nowadays are more conscious of company conduct and prefer companies that reflect their values. Profitable, unethical firms jeopardise consumer trust. Customer expectations have changed, forcing UK businesses to emphasise transparency, ethical sourcing, and environmental sustainability. </w:t>
      </w:r>
      <w:r w:rsidR="00767AFC" w:rsidRPr="008D225E">
        <w:rPr>
          <w:rFonts w:ascii="Arial" w:hAnsi="Arial" w:cs="Arial"/>
          <w:lang w:val="en-GB"/>
        </w:rPr>
        <w:t xml:space="preserve">Whereas, </w:t>
      </w:r>
      <w:r w:rsidRPr="008D225E">
        <w:rPr>
          <w:rFonts w:ascii="Arial" w:hAnsi="Arial" w:cs="Arial"/>
          <w:lang w:val="en-GB"/>
        </w:rPr>
        <w:t xml:space="preserve">Chukwu et al. (2023) </w:t>
      </w:r>
      <w:r w:rsidR="007F6F86" w:rsidRPr="008D225E">
        <w:rPr>
          <w:rFonts w:ascii="Arial" w:hAnsi="Arial" w:cs="Arial"/>
          <w:lang w:val="en-GB"/>
        </w:rPr>
        <w:t>claimed that</w:t>
      </w:r>
      <w:r w:rsidRPr="008D225E">
        <w:rPr>
          <w:rFonts w:ascii="Arial" w:hAnsi="Arial" w:cs="Arial"/>
          <w:lang w:val="en-GB"/>
        </w:rPr>
        <w:t xml:space="preserve"> UK companies must focus ethical supply chain management because consumers demand labour and environmental responsibility. UK companies must meet consumer expectations and CSR standards. CSR is encouraged by UK government sustainability and ethical transparency efforts. Recent legislation changes need detailed CSR reporting to prevent cosmetic compliance and guarantee firms really follow ethics (Hamed et al., 2022). These criteria prevent greenwashing and extend CSR beyond branding. Ethical responsibility boosts a company's image and regulatory compliance yet causes issues. Sustainable technology, fair work, and compliance are essential to sustain ethics. Complex global supply chains may not oversee all suppliers, making it difficult to maintain ethical procedures across operations. Smaller organisations without big CSR expenditures may struggle to combine ethics and business. According to Chukwu et al. (2023), ethical practices often lead to client loyalty, brand protection, and sustainable investment.</w:t>
      </w:r>
    </w:p>
    <w:p w14:paraId="4BE9025E" w14:textId="68F35FA5" w:rsidR="004B0E4B" w:rsidRPr="008D225E" w:rsidRDefault="004B0E4B" w:rsidP="008D225E">
      <w:pPr>
        <w:spacing w:after="0" w:line="480" w:lineRule="auto"/>
        <w:contextualSpacing/>
        <w:rPr>
          <w:rFonts w:eastAsia="Times New Roman" w:cs="Arial"/>
          <w:szCs w:val="24"/>
        </w:rPr>
      </w:pPr>
    </w:p>
    <w:p w14:paraId="450C9F46" w14:textId="77777777" w:rsidR="004B0E4B" w:rsidRPr="008D225E" w:rsidRDefault="004B0E4B" w:rsidP="008D225E">
      <w:pPr>
        <w:pStyle w:val="Heading2"/>
        <w:spacing w:before="0" w:line="480" w:lineRule="auto"/>
        <w:contextualSpacing/>
        <w:rPr>
          <w:rFonts w:eastAsia="Times New Roman" w:cs="Arial"/>
          <w:szCs w:val="24"/>
        </w:rPr>
      </w:pPr>
      <w:bookmarkStart w:id="13" w:name="_Toc182011816"/>
      <w:r w:rsidRPr="008D225E">
        <w:rPr>
          <w:rFonts w:eastAsia="Times New Roman" w:cs="Arial"/>
          <w:szCs w:val="24"/>
        </w:rPr>
        <w:t>Objective 3: Evaluate the Impact of Greed and Ethics on Business Success and Reputation in the UK</w:t>
      </w:r>
      <w:bookmarkEnd w:id="13"/>
    </w:p>
    <w:p w14:paraId="5699D303" w14:textId="77777777" w:rsidR="007D3A97" w:rsidRPr="008D225E" w:rsidRDefault="007D3A97" w:rsidP="008D225E">
      <w:pPr>
        <w:pStyle w:val="Heading3"/>
        <w:spacing w:before="0" w:line="480" w:lineRule="auto"/>
        <w:contextualSpacing/>
        <w:rPr>
          <w:rFonts w:eastAsia="Times New Roman"/>
        </w:rPr>
      </w:pPr>
      <w:bookmarkStart w:id="14" w:name="_Toc182011817"/>
      <w:r w:rsidRPr="008D225E">
        <w:rPr>
          <w:rFonts w:eastAsia="Times New Roman"/>
        </w:rPr>
        <w:t>Stakeholder Theory</w:t>
      </w:r>
      <w:bookmarkEnd w:id="14"/>
    </w:p>
    <w:p w14:paraId="4FAEC3B3" w14:textId="42B3C819" w:rsidR="003E6D33" w:rsidRPr="008D225E" w:rsidRDefault="003E6D33"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McGahan (2023) notes that Stakeholder Theory asserts that a company's objective is to create value for shareholders, consumers, suppliers, workers, and the community. </w:t>
      </w:r>
      <w:r w:rsidRPr="008D225E">
        <w:rPr>
          <w:rFonts w:ascii="Arial" w:hAnsi="Arial" w:cs="Arial"/>
          <w:lang w:val="en-GB"/>
        </w:rPr>
        <w:lastRenderedPageBreak/>
        <w:t>This philosophy prioritises stakeholder balance above shareholder profit. Stakeholder confidence requires trust, transparency, and accountability, hence organisations implementing this method often practice ethics. Stakeholder Theory advocates for long-term performance evaluation via sustainable value creation since stakeholder welfare is better for firm image and stability than greed-</w:t>
      </w:r>
      <w:r w:rsidR="00767AFC" w:rsidRPr="008D225E">
        <w:rPr>
          <w:rFonts w:ascii="Arial" w:hAnsi="Arial" w:cs="Arial"/>
          <w:lang w:val="en-GB"/>
        </w:rPr>
        <w:t>fuelled</w:t>
      </w:r>
      <w:r w:rsidRPr="008D225E">
        <w:rPr>
          <w:rFonts w:ascii="Arial" w:hAnsi="Arial" w:cs="Arial"/>
          <w:lang w:val="en-GB"/>
        </w:rPr>
        <w:t xml:space="preserve"> short-term earnings (Di Carlo, 2020). British companies like John Lewis have adopted stakeholder-friendly ethics using Stakeholder Theory. The John Lewis Partnership's employee-owned strategy prioritises workers, a crucial stakeholder, in decision-making. This structure fosters accountability and motivates employees to contribute to company success. Employee interests and profits have enhanced worker loyalty and devotion, boosting service quality and customer satisfaction (John Lewis, 2023). John Lewis demonstrates that Stakeholder Theory-aligned ethics may promote sustainable development and corporate success.</w:t>
      </w:r>
    </w:p>
    <w:p w14:paraId="03D99329" w14:textId="77D9A0D5" w:rsidR="007D3A97" w:rsidRPr="008D225E" w:rsidRDefault="007D3A97" w:rsidP="008D225E">
      <w:pPr>
        <w:spacing w:after="0" w:line="480" w:lineRule="auto"/>
        <w:contextualSpacing/>
        <w:rPr>
          <w:rFonts w:eastAsia="Times New Roman" w:cs="Arial"/>
          <w:szCs w:val="24"/>
        </w:rPr>
      </w:pPr>
    </w:p>
    <w:p w14:paraId="4CEF3EB2" w14:textId="77777777" w:rsidR="007D3A97" w:rsidRPr="008D225E" w:rsidRDefault="007D3A97" w:rsidP="008D225E">
      <w:pPr>
        <w:pStyle w:val="Heading3"/>
        <w:spacing w:before="0" w:line="480" w:lineRule="auto"/>
        <w:contextualSpacing/>
        <w:rPr>
          <w:rFonts w:eastAsia="Times New Roman"/>
        </w:rPr>
      </w:pPr>
      <w:bookmarkStart w:id="15" w:name="_Toc182011818"/>
      <w:r w:rsidRPr="008D225E">
        <w:rPr>
          <w:rFonts w:eastAsia="Times New Roman"/>
        </w:rPr>
        <w:t>Ethics and Reputation</w:t>
      </w:r>
      <w:bookmarkEnd w:id="15"/>
    </w:p>
    <w:p w14:paraId="5F53CCF3" w14:textId="7ADDE02F" w:rsidR="003E6D33" w:rsidRPr="008D225E" w:rsidRDefault="003E6D33"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Ethical business practices improve a company's reputation, attract loyal customers, and assure long-term success. Customer, employee, and regulator trust in ethical companies is crucial in competitive markets. According to Agu et al. (2024), people pick ethical and transparent organisations that reflect their values, which boosts brand loyalty. Ethics protects firms against crises and reputational damage, increasing market share and goodwill.</w:t>
      </w:r>
    </w:p>
    <w:p w14:paraId="2CEE5241"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27A29D77" w14:textId="77777777" w:rsidR="003E6D33" w:rsidRPr="008D225E" w:rsidRDefault="007D3A97"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John Lewis</w:t>
      </w:r>
      <w:r w:rsidR="003E6D33" w:rsidRPr="008D225E">
        <w:rPr>
          <w:rFonts w:ascii="Arial" w:hAnsi="Arial" w:cs="Arial"/>
          <w:b/>
          <w:bCs/>
          <w:lang w:val="en-GB"/>
        </w:rPr>
        <w:t>:</w:t>
      </w:r>
      <w:r w:rsidR="003E6D33" w:rsidRPr="008D225E">
        <w:rPr>
          <w:rFonts w:ascii="Arial" w:hAnsi="Arial" w:cs="Arial"/>
          <w:lang w:val="en-GB"/>
        </w:rPr>
        <w:t xml:space="preserve"> John Lewis proves ethical business practices increase reputation. As an employee-owned partnership, John Lewis's ethics and stakeholder participation vary from many other organisations. This notion lets employees define </w:t>
      </w:r>
      <w:r w:rsidR="003E6D33" w:rsidRPr="008D225E">
        <w:rPr>
          <w:rFonts w:ascii="Arial" w:hAnsi="Arial" w:cs="Arial"/>
          <w:lang w:val="en-GB"/>
        </w:rPr>
        <w:lastRenderedPageBreak/>
        <w:t>company regulations, increasing trust and loyalty (John Lewis, 2023). John Lewis is known for its fairness and sustainability in a UK retail climate where ethics trump price. UK customers concerned about social and environmental issues like John Lewis's focus on sustainability, ethical sourcing, and local community support. By targeting corporate social responsibility-minded clients, these strategies help John Lewis establish loyalty. Stakeholder Theory directs the company's ethical balance between profit and employee, customer, and social responsibility (McGahan, 2023). Thus, John Lewis's reputation increases its market position and long-term prosperity.</w:t>
      </w:r>
    </w:p>
    <w:p w14:paraId="79DEB1EF" w14:textId="481A03A9" w:rsidR="007D3A97" w:rsidRPr="008D225E" w:rsidRDefault="007D3A97" w:rsidP="008D225E">
      <w:pPr>
        <w:spacing w:after="0" w:line="480" w:lineRule="auto"/>
        <w:contextualSpacing/>
        <w:rPr>
          <w:rFonts w:eastAsia="Times New Roman" w:cs="Arial"/>
          <w:szCs w:val="24"/>
        </w:rPr>
      </w:pPr>
    </w:p>
    <w:p w14:paraId="6F5D09CB" w14:textId="77777777" w:rsidR="007D3A97" w:rsidRPr="008D225E" w:rsidRDefault="007D3A97" w:rsidP="008D225E">
      <w:pPr>
        <w:pStyle w:val="Heading3"/>
        <w:spacing w:before="0" w:line="480" w:lineRule="auto"/>
        <w:contextualSpacing/>
        <w:rPr>
          <w:rFonts w:eastAsia="Times New Roman"/>
        </w:rPr>
      </w:pPr>
      <w:bookmarkStart w:id="16" w:name="_Toc182011819"/>
      <w:r w:rsidRPr="008D225E">
        <w:rPr>
          <w:rFonts w:eastAsia="Times New Roman"/>
        </w:rPr>
        <w:t>Reputational Risks of Greed-Driven Practices</w:t>
      </w:r>
      <w:bookmarkEnd w:id="16"/>
    </w:p>
    <w:p w14:paraId="4526F2B3" w14:textId="544A228C" w:rsidR="003E6D33" w:rsidRPr="008D225E" w:rsidRDefault="003E6D33"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Companies that prioritise profit above ethics risk losing customers, legal concerns, and stakeholders. Greedy decisions like cost-cutting that compromise quality or integrity may provide short-term financial gains but have long-term consequences. According to Tacke et al. (2023), stakeholders may see corporations that act in self-interest without ethics as untrustworthy or exploitative, harming relationships that may take years to recover.</w:t>
      </w:r>
    </w:p>
    <w:p w14:paraId="3B1C410E"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4A05FCC0" w14:textId="45F89B04" w:rsidR="007D3A97" w:rsidRPr="008D225E" w:rsidRDefault="007D3A97"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b/>
          <w:bCs/>
          <w:lang w:val="en-GB"/>
        </w:rPr>
        <w:t>Case Study: Barclays and the LIBOR Scandal</w:t>
      </w:r>
      <w:r w:rsidR="003E6D33" w:rsidRPr="008D225E">
        <w:rPr>
          <w:rFonts w:ascii="Arial" w:hAnsi="Arial" w:cs="Arial"/>
          <w:b/>
          <w:bCs/>
          <w:lang w:val="en-GB"/>
        </w:rPr>
        <w:t>:</w:t>
      </w:r>
      <w:r w:rsidR="003E6D33" w:rsidRPr="008D225E">
        <w:rPr>
          <w:rFonts w:ascii="Arial" w:hAnsi="Arial" w:cs="Arial"/>
          <w:lang w:val="en-GB"/>
        </w:rPr>
        <w:t xml:space="preserve"> Barclays illustrates how greed can damage trust and reputation. Barclays' illegal LIBOR manipulation demonstrated the consequences of self-interest above ethics. Barclays duped global financial markets and stakeholders for short-term gains (Rose and </w:t>
      </w:r>
      <w:proofErr w:type="spellStart"/>
      <w:r w:rsidR="003E6D33" w:rsidRPr="008D225E">
        <w:rPr>
          <w:rFonts w:ascii="Arial" w:hAnsi="Arial" w:cs="Arial"/>
          <w:lang w:val="en-GB"/>
        </w:rPr>
        <w:t>Sesia</w:t>
      </w:r>
      <w:proofErr w:type="spellEnd"/>
      <w:r w:rsidR="003E6D33" w:rsidRPr="008D225E">
        <w:rPr>
          <w:rFonts w:ascii="Arial" w:hAnsi="Arial" w:cs="Arial"/>
          <w:lang w:val="en-GB"/>
        </w:rPr>
        <w:t xml:space="preserve">, 2013). These practices initially benefitted Barclays financially, but they had major long-term consequences. Regulatory penalties, public condemnation, and customer mistrust hurt Barclays' market image. Barclays changed its ethics and governance after the crisis. After the scandal, stakeholders were distrustful, making confidence rebuilding difficult. Agu et </w:t>
      </w:r>
      <w:r w:rsidR="003E6D33" w:rsidRPr="008D225E">
        <w:rPr>
          <w:rFonts w:ascii="Arial" w:hAnsi="Arial" w:cs="Arial"/>
          <w:lang w:val="en-GB"/>
        </w:rPr>
        <w:lastRenderedPageBreak/>
        <w:t>al. (2024) state that ethical transgressions may permanently affect stakeholder opinion, making reputational damage recovery difficult and costly. As illustrated by the LIBOR affair, greed may destroy a company's image and stability despite short-term earnings. Barclays' experience indicates that reputational damage may have substantial financial and regulatory ramifications, making ethical accountability a priority.</w:t>
      </w:r>
    </w:p>
    <w:p w14:paraId="62BE37E0" w14:textId="3BDE2C79" w:rsidR="007D3A97" w:rsidRPr="008D225E" w:rsidRDefault="007D3A97" w:rsidP="008D225E">
      <w:pPr>
        <w:spacing w:after="0" w:line="480" w:lineRule="auto"/>
        <w:contextualSpacing/>
        <w:rPr>
          <w:rFonts w:eastAsia="Times New Roman" w:cs="Arial"/>
          <w:szCs w:val="24"/>
        </w:rPr>
      </w:pPr>
    </w:p>
    <w:p w14:paraId="36727C52" w14:textId="77777777" w:rsidR="007D3A97" w:rsidRPr="008D225E" w:rsidRDefault="007D3A97" w:rsidP="008D225E">
      <w:pPr>
        <w:pStyle w:val="Heading3"/>
        <w:spacing w:before="0" w:line="480" w:lineRule="auto"/>
        <w:contextualSpacing/>
        <w:rPr>
          <w:rFonts w:eastAsia="Times New Roman"/>
        </w:rPr>
      </w:pPr>
      <w:bookmarkStart w:id="17" w:name="_Toc182011820"/>
      <w:r w:rsidRPr="008D225E">
        <w:rPr>
          <w:rFonts w:eastAsia="Times New Roman"/>
        </w:rPr>
        <w:t>Long-Term Success and Sustainability</w:t>
      </w:r>
      <w:bookmarkEnd w:id="17"/>
    </w:p>
    <w:p w14:paraId="7DDD895C" w14:textId="1CDB0D20" w:rsidR="003E6D33" w:rsidRPr="008D225E" w:rsidRDefault="003E6D33"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Ethical practices foster trust, compliance, and long-term stakeholder relationships, ensuring success. Instead of profit-maxim</w:t>
      </w:r>
      <w:r w:rsidR="007D3520" w:rsidRPr="008D225E">
        <w:rPr>
          <w:rFonts w:ascii="Arial" w:hAnsi="Arial" w:cs="Arial"/>
          <w:lang w:val="en-GB"/>
        </w:rPr>
        <w:t>isi</w:t>
      </w:r>
      <w:r w:rsidRPr="008D225E">
        <w:rPr>
          <w:rFonts w:ascii="Arial" w:hAnsi="Arial" w:cs="Arial"/>
          <w:lang w:val="en-GB"/>
        </w:rPr>
        <w:t>ng strategies, ethical practices guarantee long-term stability. Ethical companies attract loyal customers, motivated employees, and open, responsible investors. Thus, ethical business practices create a cycle of customer satisfaction, employee engagement, and shareholder trust that strengthens organisations. Since ethical practices lessen regulatory compliance and public scrutiny risks, ethical enterprises often flourish. Di Carlo (2020) claims that Stakeholder Theory helps companies enhance their image and finances by balancing profit and ethics. Fair work, environmental sourcing, and company transparency meet evolving consumer and regulatory demands.</w:t>
      </w:r>
    </w:p>
    <w:p w14:paraId="5D760706" w14:textId="77777777" w:rsidR="007D3520" w:rsidRPr="008D225E" w:rsidRDefault="007D3520" w:rsidP="008D225E">
      <w:pPr>
        <w:pStyle w:val="NormalWeb"/>
        <w:spacing w:before="0" w:beforeAutospacing="0" w:after="0" w:afterAutospacing="0" w:line="480" w:lineRule="auto"/>
        <w:contextualSpacing/>
        <w:jc w:val="both"/>
        <w:rPr>
          <w:rFonts w:ascii="Arial" w:hAnsi="Arial" w:cs="Arial"/>
          <w:lang w:val="en-GB"/>
        </w:rPr>
      </w:pPr>
    </w:p>
    <w:p w14:paraId="2690F332" w14:textId="6CE83BC1" w:rsidR="007D3A97" w:rsidRPr="008D225E" w:rsidRDefault="003E6D33"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Honest and fair companies motivate and value workers. John Lewis, which prioritises employee welfare and ethical operations, has lower turnover and more employee satisfaction (John Lewis, 2023). Ethics minimises regulatory penalties because ethical businesses address environmental sustainability and worker rights, which UK authorities increasingly enforce. Companies who flout these responsibilities incur hefty fines, as Barclays discovered during the LIBOR debacle. Ethics decreases legal risks </w:t>
      </w:r>
      <w:r w:rsidRPr="008D225E">
        <w:rPr>
          <w:rFonts w:ascii="Arial" w:hAnsi="Arial" w:cs="Arial"/>
          <w:lang w:val="en-GB"/>
        </w:rPr>
        <w:lastRenderedPageBreak/>
        <w:t>and makes companies compliant and accountable. Ethical enterprises attract sustainable, risk-averse investors and are less likely to be fined, according to O'Sullivan et al. (2024).</w:t>
      </w:r>
    </w:p>
    <w:p w14:paraId="78549DAC" w14:textId="77777777" w:rsidR="00A4346D" w:rsidRPr="008D225E" w:rsidRDefault="00A4346D" w:rsidP="008D225E">
      <w:pPr>
        <w:spacing w:after="0" w:line="480" w:lineRule="auto"/>
        <w:contextualSpacing/>
        <w:rPr>
          <w:rFonts w:cs="Arial"/>
          <w:i/>
          <w:iCs/>
          <w:szCs w:val="24"/>
        </w:rPr>
      </w:pPr>
    </w:p>
    <w:p w14:paraId="42AB1FB6" w14:textId="0E4436FE" w:rsidR="00A71DAD" w:rsidRPr="008D225E" w:rsidRDefault="00A71DAD" w:rsidP="008D225E">
      <w:pPr>
        <w:pStyle w:val="Heading1"/>
        <w:spacing w:before="0" w:line="480" w:lineRule="auto"/>
        <w:contextualSpacing/>
        <w:rPr>
          <w:rFonts w:cs="Arial"/>
          <w:sz w:val="24"/>
          <w:szCs w:val="24"/>
        </w:rPr>
      </w:pPr>
      <w:bookmarkStart w:id="18" w:name="_Toc182011821"/>
      <w:r w:rsidRPr="008D225E">
        <w:rPr>
          <w:rFonts w:cs="Arial"/>
          <w:sz w:val="24"/>
          <w:szCs w:val="24"/>
        </w:rPr>
        <w:t>Conclusion</w:t>
      </w:r>
      <w:bookmarkEnd w:id="18"/>
    </w:p>
    <w:p w14:paraId="29BDEC17" w14:textId="389C9C26" w:rsidR="007D3520" w:rsidRPr="008D225E" w:rsidRDefault="00653AFA"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t xml:space="preserve">This </w:t>
      </w:r>
      <w:r w:rsidR="00767AFC" w:rsidRPr="008D225E">
        <w:rPr>
          <w:rFonts w:ascii="Arial" w:hAnsi="Arial" w:cs="Arial"/>
          <w:lang w:val="en-GB"/>
        </w:rPr>
        <w:t>report</w:t>
      </w:r>
      <w:r w:rsidRPr="008D225E">
        <w:rPr>
          <w:rFonts w:ascii="Arial" w:hAnsi="Arial" w:cs="Arial"/>
          <w:lang w:val="en-GB"/>
        </w:rPr>
        <w:t xml:space="preserve"> assessed UK business ethics using utilitarianism, deontology, and virtue ethics. Each theory explains how ethics influences business decisions and results. Tesco's cheap products and services reflect utilitarianism, which prioritises the majority yet concerns about smaller communities. Barclays' transparency violations during the LIBOR crisis damaged its reputation. John Lewis's commitment to employee ownership and sustainability exemplifies virtue ethics, which values character and morals. These case studies demonstrate that ethical conduct is crucial to brand success by helping companies balance profitability and social responsibility. </w:t>
      </w:r>
    </w:p>
    <w:p w14:paraId="2C9523EF" w14:textId="67553A6B" w:rsidR="007D3520" w:rsidRPr="008D225E" w:rsidRDefault="00653AFA"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br/>
        <w:t xml:space="preserve">In the UK's ethical market, </w:t>
      </w:r>
      <w:r w:rsidR="000F6989" w:rsidRPr="008D225E">
        <w:rPr>
          <w:rFonts w:ascii="Arial" w:hAnsi="Arial" w:cs="Arial"/>
          <w:lang w:val="en-GB"/>
        </w:rPr>
        <w:t>“</w:t>
      </w:r>
      <w:r w:rsidRPr="008D225E">
        <w:rPr>
          <w:rFonts w:ascii="Arial" w:hAnsi="Arial" w:cs="Arial"/>
          <w:lang w:val="en-GB"/>
        </w:rPr>
        <w:t>greed is good</w:t>
      </w:r>
      <w:r w:rsidR="000F6989" w:rsidRPr="008D225E">
        <w:rPr>
          <w:rFonts w:ascii="Arial" w:hAnsi="Arial" w:cs="Arial"/>
          <w:lang w:val="en-GB"/>
        </w:rPr>
        <w:t>”</w:t>
      </w:r>
      <w:r w:rsidRPr="008D225E">
        <w:rPr>
          <w:rFonts w:ascii="Arial" w:hAnsi="Arial" w:cs="Arial"/>
          <w:lang w:val="en-GB"/>
        </w:rPr>
        <w:t xml:space="preserve"> often contradicts sustainable firm plans, the </w:t>
      </w:r>
      <w:r w:rsidR="00767AFC" w:rsidRPr="008D225E">
        <w:rPr>
          <w:rFonts w:ascii="Arial" w:hAnsi="Arial" w:cs="Arial"/>
          <w:lang w:val="en-GB"/>
        </w:rPr>
        <w:t>report</w:t>
      </w:r>
      <w:r w:rsidRPr="008D225E">
        <w:rPr>
          <w:rFonts w:ascii="Arial" w:hAnsi="Arial" w:cs="Arial"/>
          <w:lang w:val="en-GB"/>
        </w:rPr>
        <w:t xml:space="preserve"> found. Barclays discovered that profit-focused strategies may improve earnings but damage stakeholder trust, firm brand, and long-term survival. Profit-driven companies risk alienating consumers, investors, and other stakeholders who increasingly want ethical business. However, ethical companies like John Lewis demonstrate that stakeholder welfare, transparency, and corporate honesty may lead to long-term profitability. John Lewis has enhanced customer loyalty and employee engagement by implementing ethical principles, showing that firms can profit and help society. </w:t>
      </w:r>
    </w:p>
    <w:p w14:paraId="28D46992" w14:textId="3FA91A83" w:rsidR="007D3520" w:rsidRPr="008D225E" w:rsidRDefault="00653AFA"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br/>
        <w:t xml:space="preserve">Strong CSR practices help UK firms balance earnings and ethics. CSR improves </w:t>
      </w:r>
      <w:r w:rsidRPr="008D225E">
        <w:rPr>
          <w:rFonts w:ascii="Arial" w:hAnsi="Arial" w:cs="Arial"/>
          <w:lang w:val="en-GB"/>
        </w:rPr>
        <w:lastRenderedPageBreak/>
        <w:t xml:space="preserve">brand reputation, trust, and consumer transparency and accountability. Environmental sustainability, ethical sourcing, and community involvement benefit society and make companies ethical leaders. Stakeholder involvement and openness build confidence, indicating the company values long-term relationships above short-term gains. UK firms should incorporate sustainability into their basic operations to improve ethics and align financial and environmental aims. This strategy's competitive advantage, conscientious customers, and brand loyalty may help an organisation succeed long-term. As demand for responsible business practices rises </w:t>
      </w:r>
    </w:p>
    <w:p w14:paraId="40D57EE5" w14:textId="18B66885" w:rsidR="00653AFA" w:rsidRPr="008D225E" w:rsidRDefault="00653AFA" w:rsidP="008D225E">
      <w:pPr>
        <w:pStyle w:val="NormalWeb"/>
        <w:spacing w:before="0" w:beforeAutospacing="0" w:after="0" w:afterAutospacing="0" w:line="480" w:lineRule="auto"/>
        <w:contextualSpacing/>
        <w:jc w:val="both"/>
        <w:rPr>
          <w:rFonts w:ascii="Arial" w:hAnsi="Arial" w:cs="Arial"/>
          <w:lang w:val="en-GB"/>
        </w:rPr>
      </w:pPr>
      <w:r w:rsidRPr="008D225E">
        <w:rPr>
          <w:rFonts w:ascii="Arial" w:hAnsi="Arial" w:cs="Arial"/>
          <w:lang w:val="en-GB"/>
        </w:rPr>
        <w:br/>
      </w:r>
      <w:r w:rsidRPr="008D225E">
        <w:rPr>
          <w:rFonts w:ascii="Arial" w:hAnsi="Arial" w:cs="Arial"/>
          <w:lang w:val="en-GB"/>
        </w:rPr>
        <w:br/>
      </w:r>
    </w:p>
    <w:p w14:paraId="1E763C6E" w14:textId="77777777" w:rsidR="004B0E4B" w:rsidRPr="008D225E" w:rsidRDefault="004B0E4B" w:rsidP="008D225E">
      <w:pPr>
        <w:spacing w:after="0" w:line="480" w:lineRule="auto"/>
        <w:contextualSpacing/>
        <w:rPr>
          <w:rFonts w:eastAsiaTheme="majorEastAsia" w:cs="Arial"/>
          <w:color w:val="2F5496" w:themeColor="accent1" w:themeShade="BF"/>
          <w:szCs w:val="24"/>
        </w:rPr>
      </w:pPr>
      <w:r w:rsidRPr="008D225E">
        <w:rPr>
          <w:rFonts w:cs="Arial"/>
          <w:szCs w:val="24"/>
        </w:rPr>
        <w:br w:type="page"/>
      </w:r>
    </w:p>
    <w:p w14:paraId="50A43A9F" w14:textId="7FCB31DF" w:rsidR="007D3520" w:rsidRPr="008D225E" w:rsidRDefault="00681208" w:rsidP="008D225E">
      <w:pPr>
        <w:pStyle w:val="Heading1"/>
        <w:spacing w:before="0" w:line="480" w:lineRule="auto"/>
        <w:contextualSpacing/>
        <w:rPr>
          <w:rFonts w:cs="Arial"/>
          <w:sz w:val="24"/>
          <w:szCs w:val="24"/>
        </w:rPr>
      </w:pPr>
      <w:bookmarkStart w:id="19" w:name="_Toc182011822"/>
      <w:r w:rsidRPr="008D225E">
        <w:rPr>
          <w:rFonts w:cs="Arial"/>
          <w:sz w:val="24"/>
          <w:szCs w:val="24"/>
        </w:rPr>
        <w:lastRenderedPageBreak/>
        <w:t>References</w:t>
      </w:r>
      <w:bookmarkEnd w:id="19"/>
    </w:p>
    <w:p w14:paraId="4769CD3D"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color w:val="222222"/>
          <w:shd w:val="clear" w:color="auto" w:fill="FFFFFF"/>
          <w:lang w:val="en-GB"/>
        </w:rPr>
        <w:t xml:space="preserve">Abdul-Azeez, O.Y., </w:t>
      </w:r>
      <w:proofErr w:type="spellStart"/>
      <w:r w:rsidRPr="008D225E">
        <w:rPr>
          <w:rFonts w:ascii="Arial" w:hAnsi="Arial" w:cs="Arial"/>
          <w:color w:val="222222"/>
          <w:shd w:val="clear" w:color="auto" w:fill="FFFFFF"/>
          <w:lang w:val="en-GB"/>
        </w:rPr>
        <w:t>Nwabekee</w:t>
      </w:r>
      <w:proofErr w:type="spellEnd"/>
      <w:r w:rsidRPr="008D225E">
        <w:rPr>
          <w:rFonts w:ascii="Arial" w:hAnsi="Arial" w:cs="Arial"/>
          <w:color w:val="222222"/>
          <w:shd w:val="clear" w:color="auto" w:fill="FFFFFF"/>
          <w:lang w:val="en-GB"/>
        </w:rPr>
        <w:t>, U.S., Agu, E.E. and Ignatius, T., 2024. Strategic approaches to sustainability in multinational corporations: A comprehensive review. </w:t>
      </w:r>
      <w:r w:rsidRPr="008D225E">
        <w:rPr>
          <w:rFonts w:ascii="Arial" w:hAnsi="Arial" w:cs="Arial"/>
          <w:i/>
          <w:iCs/>
          <w:color w:val="222222"/>
          <w:shd w:val="clear" w:color="auto" w:fill="FFFFFF"/>
          <w:lang w:val="en-GB"/>
        </w:rPr>
        <w:t>International Journal of Frontline Research in Science and Technology</w:t>
      </w:r>
      <w:r w:rsidRPr="008D225E">
        <w:rPr>
          <w:rFonts w:ascii="Arial" w:hAnsi="Arial" w:cs="Arial"/>
          <w:color w:val="222222"/>
          <w:shd w:val="clear" w:color="auto" w:fill="FFFFFF"/>
          <w:lang w:val="en-GB"/>
        </w:rPr>
        <w:t>, </w:t>
      </w:r>
      <w:r w:rsidRPr="008D225E">
        <w:rPr>
          <w:rFonts w:ascii="Arial" w:hAnsi="Arial" w:cs="Arial"/>
          <w:i/>
          <w:iCs/>
          <w:color w:val="222222"/>
          <w:shd w:val="clear" w:color="auto" w:fill="FFFFFF"/>
          <w:lang w:val="en-GB"/>
        </w:rPr>
        <w:t>3</w:t>
      </w:r>
      <w:r w:rsidRPr="008D225E">
        <w:rPr>
          <w:rFonts w:ascii="Arial" w:hAnsi="Arial" w:cs="Arial"/>
          <w:color w:val="222222"/>
          <w:shd w:val="clear" w:color="auto" w:fill="FFFFFF"/>
          <w:lang w:val="en-GB"/>
        </w:rPr>
        <w:t>(02), pp.038-054.</w:t>
      </w:r>
    </w:p>
    <w:p w14:paraId="40F37115"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 xml:space="preserve">Agu, E.E., </w:t>
      </w:r>
      <w:proofErr w:type="spellStart"/>
      <w:r w:rsidRPr="008D225E">
        <w:rPr>
          <w:rFonts w:cs="Arial"/>
          <w:color w:val="222222"/>
          <w:szCs w:val="24"/>
          <w:shd w:val="clear" w:color="auto" w:fill="FFFFFF"/>
        </w:rPr>
        <w:t>Iyelolu</w:t>
      </w:r>
      <w:proofErr w:type="spellEnd"/>
      <w:r w:rsidRPr="008D225E">
        <w:rPr>
          <w:rFonts w:cs="Arial"/>
          <w:color w:val="222222"/>
          <w:szCs w:val="24"/>
          <w:shd w:val="clear" w:color="auto" w:fill="FFFFFF"/>
        </w:rPr>
        <w:t xml:space="preserve">, T.V., Idemudia, C. and </w:t>
      </w:r>
      <w:proofErr w:type="spellStart"/>
      <w:r w:rsidRPr="008D225E">
        <w:rPr>
          <w:rFonts w:cs="Arial"/>
          <w:color w:val="222222"/>
          <w:szCs w:val="24"/>
          <w:shd w:val="clear" w:color="auto" w:fill="FFFFFF"/>
        </w:rPr>
        <w:t>Ijomah</w:t>
      </w:r>
      <w:proofErr w:type="spellEnd"/>
      <w:r w:rsidRPr="008D225E">
        <w:rPr>
          <w:rFonts w:cs="Arial"/>
          <w:color w:val="222222"/>
          <w:szCs w:val="24"/>
          <w:shd w:val="clear" w:color="auto" w:fill="FFFFFF"/>
        </w:rPr>
        <w:t>, T.I., 2024. Exploring the relationship between sustainable business practices and increased brand loyalty. </w:t>
      </w:r>
      <w:r w:rsidRPr="008D225E">
        <w:rPr>
          <w:rFonts w:cs="Arial"/>
          <w:i/>
          <w:iCs/>
          <w:color w:val="222222"/>
          <w:szCs w:val="24"/>
          <w:shd w:val="clear" w:color="auto" w:fill="FFFFFF"/>
        </w:rPr>
        <w:t>International Journal of Management &amp; Entrepreneurship Research</w:t>
      </w:r>
      <w:r w:rsidRPr="008D225E">
        <w:rPr>
          <w:rFonts w:cs="Arial"/>
          <w:color w:val="222222"/>
          <w:szCs w:val="24"/>
          <w:shd w:val="clear" w:color="auto" w:fill="FFFFFF"/>
        </w:rPr>
        <w:t>, </w:t>
      </w:r>
      <w:r w:rsidRPr="008D225E">
        <w:rPr>
          <w:rFonts w:cs="Arial"/>
          <w:i/>
          <w:iCs/>
          <w:color w:val="222222"/>
          <w:szCs w:val="24"/>
          <w:shd w:val="clear" w:color="auto" w:fill="FFFFFF"/>
        </w:rPr>
        <w:t>6</w:t>
      </w:r>
      <w:r w:rsidRPr="008D225E">
        <w:rPr>
          <w:rFonts w:cs="Arial"/>
          <w:color w:val="222222"/>
          <w:szCs w:val="24"/>
          <w:shd w:val="clear" w:color="auto" w:fill="FFFFFF"/>
        </w:rPr>
        <w:t>(8), pp.2463-2475.</w:t>
      </w:r>
    </w:p>
    <w:p w14:paraId="5645F6E3"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lang w:val="en-GB"/>
        </w:rPr>
        <w:t xml:space="preserve">BP. (2021). </w:t>
      </w:r>
      <w:r w:rsidRPr="008D225E">
        <w:rPr>
          <w:rFonts w:ascii="Arial" w:hAnsi="Arial" w:cs="Arial"/>
          <w:i/>
          <w:iCs/>
          <w:lang w:val="en-GB"/>
        </w:rPr>
        <w:t>BP sustainability report 2021</w:t>
      </w:r>
      <w:r w:rsidRPr="008D225E">
        <w:rPr>
          <w:rFonts w:ascii="Arial" w:hAnsi="Arial" w:cs="Arial"/>
          <w:lang w:val="en-GB"/>
        </w:rPr>
        <w:t>. [online] Available at: https://www.bp.com/content/dam/bp/business-sites/en/global/corporate/pdfs/sustainability/group-reports/bp-sustainability-report-2021.pdf [Accessed 8th Nov. 2024].</w:t>
      </w:r>
    </w:p>
    <w:p w14:paraId="551D4E83"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Chukwu, E., Adu-Baah, A., Niaz, M., Nwagwu, U. and Chukwu, M.U., 2023. Navigating ethical supply chains: the intersection of diplomatic management and theological ethics. </w:t>
      </w:r>
      <w:r w:rsidRPr="008D225E">
        <w:rPr>
          <w:rFonts w:cs="Arial"/>
          <w:i/>
          <w:iCs/>
          <w:color w:val="222222"/>
          <w:szCs w:val="24"/>
          <w:shd w:val="clear" w:color="auto" w:fill="FFFFFF"/>
        </w:rPr>
        <w:t>International Journal of Multidisciplinary Sciences and Arts</w:t>
      </w:r>
      <w:r w:rsidRPr="008D225E">
        <w:rPr>
          <w:rFonts w:cs="Arial"/>
          <w:color w:val="222222"/>
          <w:szCs w:val="24"/>
          <w:shd w:val="clear" w:color="auto" w:fill="FFFFFF"/>
        </w:rPr>
        <w:t>, </w:t>
      </w:r>
      <w:r w:rsidRPr="008D225E">
        <w:rPr>
          <w:rFonts w:cs="Arial"/>
          <w:i/>
          <w:iCs/>
          <w:color w:val="222222"/>
          <w:szCs w:val="24"/>
          <w:shd w:val="clear" w:color="auto" w:fill="FFFFFF"/>
        </w:rPr>
        <w:t>2</w:t>
      </w:r>
      <w:r w:rsidRPr="008D225E">
        <w:rPr>
          <w:rFonts w:cs="Arial"/>
          <w:color w:val="222222"/>
          <w:szCs w:val="24"/>
          <w:shd w:val="clear" w:color="auto" w:fill="FFFFFF"/>
        </w:rPr>
        <w:t>(1), pp.127-139.</w:t>
      </w:r>
    </w:p>
    <w:p w14:paraId="6059CE94"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Di Carlo, E., 2020. The real entity theory and the primary interest of the firm: Equilibrium theory, stakeholder theory and common good theory. </w:t>
      </w:r>
      <w:r w:rsidRPr="008D225E">
        <w:rPr>
          <w:rFonts w:cs="Arial"/>
          <w:i/>
          <w:iCs/>
          <w:color w:val="222222"/>
          <w:szCs w:val="24"/>
          <w:shd w:val="clear" w:color="auto" w:fill="FFFFFF"/>
        </w:rPr>
        <w:t xml:space="preserve">Accountability, ethics and sustainability of organizations: </w:t>
      </w:r>
      <w:proofErr w:type="gramStart"/>
      <w:r w:rsidRPr="008D225E">
        <w:rPr>
          <w:rFonts w:cs="Arial"/>
          <w:i/>
          <w:iCs/>
          <w:color w:val="222222"/>
          <w:szCs w:val="24"/>
          <w:shd w:val="clear" w:color="auto" w:fill="FFFFFF"/>
        </w:rPr>
        <w:t>New</w:t>
      </w:r>
      <w:proofErr w:type="gramEnd"/>
      <w:r w:rsidRPr="008D225E">
        <w:rPr>
          <w:rFonts w:cs="Arial"/>
          <w:i/>
          <w:iCs/>
          <w:color w:val="222222"/>
          <w:szCs w:val="24"/>
          <w:shd w:val="clear" w:color="auto" w:fill="FFFFFF"/>
        </w:rPr>
        <w:t xml:space="preserve"> theories, strategies and tools for survival and growth</w:t>
      </w:r>
      <w:r w:rsidRPr="008D225E">
        <w:rPr>
          <w:rFonts w:cs="Arial"/>
          <w:color w:val="222222"/>
          <w:szCs w:val="24"/>
          <w:shd w:val="clear" w:color="auto" w:fill="FFFFFF"/>
        </w:rPr>
        <w:t>, pp.3-21.</w:t>
      </w:r>
    </w:p>
    <w:p w14:paraId="7056FF8B"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Diko, M., 2024. Examining corruption in biblical texts through deontological and virtue ethical codes. </w:t>
      </w:r>
      <w:r w:rsidRPr="008D225E">
        <w:rPr>
          <w:rFonts w:cs="Arial"/>
          <w:i/>
          <w:iCs/>
          <w:color w:val="222222"/>
          <w:szCs w:val="24"/>
          <w:shd w:val="clear" w:color="auto" w:fill="FFFFFF"/>
        </w:rPr>
        <w:t>Verbum et Ecclesia</w:t>
      </w:r>
      <w:r w:rsidRPr="008D225E">
        <w:rPr>
          <w:rFonts w:cs="Arial"/>
          <w:color w:val="222222"/>
          <w:szCs w:val="24"/>
          <w:shd w:val="clear" w:color="auto" w:fill="FFFFFF"/>
        </w:rPr>
        <w:t>, </w:t>
      </w:r>
      <w:r w:rsidRPr="008D225E">
        <w:rPr>
          <w:rFonts w:cs="Arial"/>
          <w:i/>
          <w:iCs/>
          <w:color w:val="222222"/>
          <w:szCs w:val="24"/>
          <w:shd w:val="clear" w:color="auto" w:fill="FFFFFF"/>
        </w:rPr>
        <w:t>45</w:t>
      </w:r>
      <w:r w:rsidRPr="008D225E">
        <w:rPr>
          <w:rFonts w:cs="Arial"/>
          <w:color w:val="222222"/>
          <w:szCs w:val="24"/>
          <w:shd w:val="clear" w:color="auto" w:fill="FFFFFF"/>
        </w:rPr>
        <w:t>(1), p.3057.</w:t>
      </w:r>
    </w:p>
    <w:p w14:paraId="54967A65"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Hamed, R.S., Al-</w:t>
      </w:r>
      <w:proofErr w:type="spellStart"/>
      <w:r w:rsidRPr="008D225E">
        <w:rPr>
          <w:rFonts w:cs="Arial"/>
          <w:color w:val="222222"/>
          <w:szCs w:val="24"/>
          <w:shd w:val="clear" w:color="auto" w:fill="FFFFFF"/>
        </w:rPr>
        <w:t>Shattarat</w:t>
      </w:r>
      <w:proofErr w:type="spellEnd"/>
      <w:r w:rsidRPr="008D225E">
        <w:rPr>
          <w:rFonts w:cs="Arial"/>
          <w:color w:val="222222"/>
          <w:szCs w:val="24"/>
          <w:shd w:val="clear" w:color="auto" w:fill="FFFFFF"/>
        </w:rPr>
        <w:t>, B.K., Al-</w:t>
      </w:r>
      <w:proofErr w:type="spellStart"/>
      <w:r w:rsidRPr="008D225E">
        <w:rPr>
          <w:rFonts w:cs="Arial"/>
          <w:color w:val="222222"/>
          <w:szCs w:val="24"/>
          <w:shd w:val="clear" w:color="auto" w:fill="FFFFFF"/>
        </w:rPr>
        <w:t>Shattarat</w:t>
      </w:r>
      <w:proofErr w:type="spellEnd"/>
      <w:r w:rsidRPr="008D225E">
        <w:rPr>
          <w:rFonts w:cs="Arial"/>
          <w:color w:val="222222"/>
          <w:szCs w:val="24"/>
          <w:shd w:val="clear" w:color="auto" w:fill="FFFFFF"/>
        </w:rPr>
        <w:t xml:space="preserve">, W.K. and </w:t>
      </w:r>
      <w:proofErr w:type="spellStart"/>
      <w:r w:rsidRPr="008D225E">
        <w:rPr>
          <w:rFonts w:cs="Arial"/>
          <w:color w:val="222222"/>
          <w:szCs w:val="24"/>
          <w:shd w:val="clear" w:color="auto" w:fill="FFFFFF"/>
        </w:rPr>
        <w:t>Hussainey</w:t>
      </w:r>
      <w:proofErr w:type="spellEnd"/>
      <w:r w:rsidRPr="008D225E">
        <w:rPr>
          <w:rFonts w:cs="Arial"/>
          <w:color w:val="222222"/>
          <w:szCs w:val="24"/>
          <w:shd w:val="clear" w:color="auto" w:fill="FFFFFF"/>
        </w:rPr>
        <w:t xml:space="preserve">, K., 2022. The impact of introducing new regulations on the quality of CSR reporting: </w:t>
      </w:r>
      <w:r w:rsidRPr="008D225E">
        <w:rPr>
          <w:rFonts w:cs="Arial"/>
          <w:color w:val="222222"/>
          <w:szCs w:val="24"/>
          <w:shd w:val="clear" w:color="auto" w:fill="FFFFFF"/>
        </w:rPr>
        <w:lastRenderedPageBreak/>
        <w:t>Evidence from the UK. </w:t>
      </w:r>
      <w:r w:rsidRPr="008D225E">
        <w:rPr>
          <w:rFonts w:cs="Arial"/>
          <w:i/>
          <w:iCs/>
          <w:color w:val="222222"/>
          <w:szCs w:val="24"/>
          <w:shd w:val="clear" w:color="auto" w:fill="FFFFFF"/>
        </w:rPr>
        <w:t>Journal of International Accounting, Auditing and Taxation</w:t>
      </w:r>
      <w:r w:rsidRPr="008D225E">
        <w:rPr>
          <w:rFonts w:cs="Arial"/>
          <w:color w:val="222222"/>
          <w:szCs w:val="24"/>
          <w:shd w:val="clear" w:color="auto" w:fill="FFFFFF"/>
        </w:rPr>
        <w:t>, </w:t>
      </w:r>
      <w:r w:rsidRPr="008D225E">
        <w:rPr>
          <w:rFonts w:cs="Arial"/>
          <w:i/>
          <w:iCs/>
          <w:color w:val="222222"/>
          <w:szCs w:val="24"/>
          <w:shd w:val="clear" w:color="auto" w:fill="FFFFFF"/>
        </w:rPr>
        <w:t>46</w:t>
      </w:r>
      <w:r w:rsidRPr="008D225E">
        <w:rPr>
          <w:rFonts w:cs="Arial"/>
          <w:color w:val="222222"/>
          <w:szCs w:val="24"/>
          <w:shd w:val="clear" w:color="auto" w:fill="FFFFFF"/>
        </w:rPr>
        <w:t>, p.100444.</w:t>
      </w:r>
    </w:p>
    <w:p w14:paraId="2BE25B1F"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Helzer, E.G. and Rosenzweig, E., 2020. Examining the role of harm-to-others in lay perceptions of greed. </w:t>
      </w:r>
      <w:r w:rsidRPr="008D225E">
        <w:rPr>
          <w:rFonts w:cs="Arial"/>
          <w:i/>
          <w:iCs/>
          <w:color w:val="222222"/>
          <w:szCs w:val="24"/>
          <w:shd w:val="clear" w:color="auto" w:fill="FFFFFF"/>
        </w:rPr>
        <w:t xml:space="preserve">Organizational </w:t>
      </w:r>
      <w:proofErr w:type="spellStart"/>
      <w:r w:rsidRPr="008D225E">
        <w:rPr>
          <w:rFonts w:cs="Arial"/>
          <w:i/>
          <w:iCs/>
          <w:color w:val="222222"/>
          <w:szCs w:val="24"/>
          <w:shd w:val="clear" w:color="auto" w:fill="FFFFFF"/>
        </w:rPr>
        <w:t>Behavior</w:t>
      </w:r>
      <w:proofErr w:type="spellEnd"/>
      <w:r w:rsidRPr="008D225E">
        <w:rPr>
          <w:rFonts w:cs="Arial"/>
          <w:i/>
          <w:iCs/>
          <w:color w:val="222222"/>
          <w:szCs w:val="24"/>
          <w:shd w:val="clear" w:color="auto" w:fill="FFFFFF"/>
        </w:rPr>
        <w:t xml:space="preserve"> and Human Decision Processes</w:t>
      </w:r>
      <w:r w:rsidRPr="008D225E">
        <w:rPr>
          <w:rFonts w:cs="Arial"/>
          <w:color w:val="222222"/>
          <w:szCs w:val="24"/>
          <w:shd w:val="clear" w:color="auto" w:fill="FFFFFF"/>
        </w:rPr>
        <w:t>, </w:t>
      </w:r>
      <w:r w:rsidRPr="008D225E">
        <w:rPr>
          <w:rFonts w:cs="Arial"/>
          <w:i/>
          <w:iCs/>
          <w:color w:val="222222"/>
          <w:szCs w:val="24"/>
          <w:shd w:val="clear" w:color="auto" w:fill="FFFFFF"/>
        </w:rPr>
        <w:t>160</w:t>
      </w:r>
      <w:r w:rsidRPr="008D225E">
        <w:rPr>
          <w:rFonts w:cs="Arial"/>
          <w:color w:val="222222"/>
          <w:szCs w:val="24"/>
          <w:shd w:val="clear" w:color="auto" w:fill="FFFFFF"/>
        </w:rPr>
        <w:t>, pp.106-114.</w:t>
      </w:r>
    </w:p>
    <w:p w14:paraId="25CE735A"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Herring, J., 2023. </w:t>
      </w:r>
      <w:r w:rsidRPr="008D225E">
        <w:rPr>
          <w:rFonts w:cs="Arial"/>
          <w:i/>
          <w:iCs/>
          <w:color w:val="222222"/>
          <w:szCs w:val="24"/>
          <w:shd w:val="clear" w:color="auto" w:fill="FFFFFF"/>
        </w:rPr>
        <w:t>Legal ethics</w:t>
      </w:r>
      <w:r w:rsidRPr="008D225E">
        <w:rPr>
          <w:rFonts w:cs="Arial"/>
          <w:color w:val="222222"/>
          <w:szCs w:val="24"/>
          <w:shd w:val="clear" w:color="auto" w:fill="FFFFFF"/>
        </w:rPr>
        <w:t>. Oxford University Press.</w:t>
      </w:r>
    </w:p>
    <w:p w14:paraId="7C2C1B48"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 xml:space="preserve">Jeet, V., </w:t>
      </w:r>
      <w:proofErr w:type="spellStart"/>
      <w:r w:rsidRPr="008D225E">
        <w:rPr>
          <w:rFonts w:cs="Arial"/>
          <w:color w:val="222222"/>
          <w:szCs w:val="24"/>
          <w:shd w:val="clear" w:color="auto" w:fill="FFFFFF"/>
        </w:rPr>
        <w:t>Aspal</w:t>
      </w:r>
      <w:proofErr w:type="spellEnd"/>
      <w:r w:rsidRPr="008D225E">
        <w:rPr>
          <w:rFonts w:cs="Arial"/>
          <w:color w:val="222222"/>
          <w:szCs w:val="24"/>
          <w:shd w:val="clear" w:color="auto" w:fill="FFFFFF"/>
        </w:rPr>
        <w:t>, P.K. and Nazneen, A., 2020. Study of models of corporate social responsibility and sustainable development. </w:t>
      </w:r>
      <w:r w:rsidRPr="008D225E">
        <w:rPr>
          <w:rFonts w:cs="Arial"/>
          <w:i/>
          <w:iCs/>
          <w:color w:val="222222"/>
          <w:szCs w:val="24"/>
          <w:shd w:val="clear" w:color="auto" w:fill="FFFFFF"/>
        </w:rPr>
        <w:t>International Journal of technology management &amp; sustainable development</w:t>
      </w:r>
      <w:r w:rsidRPr="008D225E">
        <w:rPr>
          <w:rFonts w:cs="Arial"/>
          <w:color w:val="222222"/>
          <w:szCs w:val="24"/>
          <w:shd w:val="clear" w:color="auto" w:fill="FFFFFF"/>
        </w:rPr>
        <w:t>, </w:t>
      </w:r>
      <w:r w:rsidRPr="008D225E">
        <w:rPr>
          <w:rFonts w:cs="Arial"/>
          <w:i/>
          <w:iCs/>
          <w:color w:val="222222"/>
          <w:szCs w:val="24"/>
          <w:shd w:val="clear" w:color="auto" w:fill="FFFFFF"/>
        </w:rPr>
        <w:t>19</w:t>
      </w:r>
      <w:r w:rsidRPr="008D225E">
        <w:rPr>
          <w:rFonts w:cs="Arial"/>
          <w:color w:val="222222"/>
          <w:szCs w:val="24"/>
          <w:shd w:val="clear" w:color="auto" w:fill="FFFFFF"/>
        </w:rPr>
        <w:t>(3), pp.317-334.</w:t>
      </w:r>
    </w:p>
    <w:p w14:paraId="431FA652"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lang w:val="en-GB"/>
        </w:rPr>
        <w:t xml:space="preserve">John Lewis (2023). </w:t>
      </w:r>
      <w:r w:rsidRPr="008D225E">
        <w:rPr>
          <w:rFonts w:ascii="Arial" w:hAnsi="Arial" w:cs="Arial"/>
          <w:i/>
          <w:iCs/>
          <w:lang w:val="en-GB"/>
        </w:rPr>
        <w:t>John Lewis Partnership - Our strategy</w:t>
      </w:r>
      <w:r w:rsidRPr="008D225E">
        <w:rPr>
          <w:rFonts w:ascii="Arial" w:hAnsi="Arial" w:cs="Arial"/>
          <w:lang w:val="en-GB"/>
        </w:rPr>
        <w:t xml:space="preserve">. [online] www.johnlewispartnership.co.uk. Available at: </w:t>
      </w:r>
      <w:hyperlink r:id="rId11" w:history="1">
        <w:r w:rsidRPr="008D225E">
          <w:rPr>
            <w:rStyle w:val="Hyperlink"/>
            <w:rFonts w:ascii="Arial" w:eastAsiaTheme="minorEastAsia" w:hAnsi="Arial" w:cs="Arial"/>
            <w:lang w:val="en-GB"/>
          </w:rPr>
          <w:t>https://www.johnlewispartnership.co.uk/csr/our-strategy.html</w:t>
        </w:r>
      </w:hyperlink>
      <w:r w:rsidRPr="008D225E">
        <w:rPr>
          <w:rFonts w:ascii="Arial" w:hAnsi="Arial" w:cs="Arial"/>
          <w:lang w:val="en-GB"/>
        </w:rPr>
        <w:t xml:space="preserve"> [Accessed 8th Nov. 2024].</w:t>
      </w:r>
    </w:p>
    <w:p w14:paraId="303C79B9"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Kay, C.D., 2023. Utilitarianism. In </w:t>
      </w:r>
      <w:r w:rsidRPr="008D225E">
        <w:rPr>
          <w:rFonts w:cs="Arial"/>
          <w:i/>
          <w:iCs/>
          <w:color w:val="222222"/>
          <w:szCs w:val="24"/>
          <w:shd w:val="clear" w:color="auto" w:fill="FFFFFF"/>
        </w:rPr>
        <w:t xml:space="preserve">Global </w:t>
      </w:r>
      <w:proofErr w:type="spellStart"/>
      <w:r w:rsidRPr="008D225E">
        <w:rPr>
          <w:rFonts w:cs="Arial"/>
          <w:i/>
          <w:iCs/>
          <w:color w:val="222222"/>
          <w:szCs w:val="24"/>
          <w:shd w:val="clear" w:color="auto" w:fill="FFFFFF"/>
        </w:rPr>
        <w:t>Encyclopedia</w:t>
      </w:r>
      <w:proofErr w:type="spellEnd"/>
      <w:r w:rsidRPr="008D225E">
        <w:rPr>
          <w:rFonts w:cs="Arial"/>
          <w:i/>
          <w:iCs/>
          <w:color w:val="222222"/>
          <w:szCs w:val="24"/>
          <w:shd w:val="clear" w:color="auto" w:fill="FFFFFF"/>
        </w:rPr>
        <w:t xml:space="preserve"> of Public Administration, Public Policy, and Governance</w:t>
      </w:r>
      <w:r w:rsidRPr="008D225E">
        <w:rPr>
          <w:rFonts w:cs="Arial"/>
          <w:color w:val="222222"/>
          <w:szCs w:val="24"/>
          <w:shd w:val="clear" w:color="auto" w:fill="FFFFFF"/>
        </w:rPr>
        <w:t> (pp. 13192-13197). Cham: Springer International Publishing.</w:t>
      </w:r>
    </w:p>
    <w:p w14:paraId="1B167132"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Koven, S.G. and Perez, A., 2021. Corruption and business ethics. In </w:t>
      </w:r>
      <w:r w:rsidRPr="008D225E">
        <w:rPr>
          <w:rFonts w:cs="Arial"/>
          <w:i/>
          <w:iCs/>
          <w:color w:val="222222"/>
          <w:szCs w:val="24"/>
          <w:shd w:val="clear" w:color="auto" w:fill="FFFFFF"/>
        </w:rPr>
        <w:t xml:space="preserve">Oxford Research </w:t>
      </w:r>
      <w:proofErr w:type="spellStart"/>
      <w:r w:rsidRPr="008D225E">
        <w:rPr>
          <w:rFonts w:cs="Arial"/>
          <w:i/>
          <w:iCs/>
          <w:color w:val="222222"/>
          <w:szCs w:val="24"/>
          <w:shd w:val="clear" w:color="auto" w:fill="FFFFFF"/>
        </w:rPr>
        <w:t>Encyclopedia</w:t>
      </w:r>
      <w:proofErr w:type="spellEnd"/>
      <w:r w:rsidRPr="008D225E">
        <w:rPr>
          <w:rFonts w:cs="Arial"/>
          <w:i/>
          <w:iCs/>
          <w:color w:val="222222"/>
          <w:szCs w:val="24"/>
          <w:shd w:val="clear" w:color="auto" w:fill="FFFFFF"/>
        </w:rPr>
        <w:t xml:space="preserve"> of Business and Management</w:t>
      </w:r>
      <w:r w:rsidRPr="008D225E">
        <w:rPr>
          <w:rFonts w:cs="Arial"/>
          <w:color w:val="222222"/>
          <w:szCs w:val="24"/>
          <w:shd w:val="clear" w:color="auto" w:fill="FFFFFF"/>
        </w:rPr>
        <w:t>.</w:t>
      </w:r>
    </w:p>
    <w:p w14:paraId="47014D7A"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 xml:space="preserve">Lu, J., Ren, L., Zhang, C., Rong, D., Ahmed, R.R. and </w:t>
      </w:r>
      <w:proofErr w:type="spellStart"/>
      <w:r w:rsidRPr="008D225E">
        <w:rPr>
          <w:rFonts w:cs="Arial"/>
          <w:color w:val="222222"/>
          <w:szCs w:val="24"/>
          <w:shd w:val="clear" w:color="auto" w:fill="FFFFFF"/>
        </w:rPr>
        <w:t>Streimikis</w:t>
      </w:r>
      <w:proofErr w:type="spellEnd"/>
      <w:r w:rsidRPr="008D225E">
        <w:rPr>
          <w:rFonts w:cs="Arial"/>
          <w:color w:val="222222"/>
          <w:szCs w:val="24"/>
          <w:shd w:val="clear" w:color="auto" w:fill="FFFFFF"/>
        </w:rPr>
        <w:t>, J., 2020. Modified Carroll’s pyramid of corporate social responsibility to enhance organizational performance of SMEs industry. </w:t>
      </w:r>
      <w:r w:rsidRPr="008D225E">
        <w:rPr>
          <w:rFonts w:cs="Arial"/>
          <w:i/>
          <w:iCs/>
          <w:color w:val="222222"/>
          <w:szCs w:val="24"/>
          <w:shd w:val="clear" w:color="auto" w:fill="FFFFFF"/>
        </w:rPr>
        <w:t>Journal of cleaner production</w:t>
      </w:r>
      <w:r w:rsidRPr="008D225E">
        <w:rPr>
          <w:rFonts w:cs="Arial"/>
          <w:color w:val="222222"/>
          <w:szCs w:val="24"/>
          <w:shd w:val="clear" w:color="auto" w:fill="FFFFFF"/>
        </w:rPr>
        <w:t>, </w:t>
      </w:r>
      <w:r w:rsidRPr="008D225E">
        <w:rPr>
          <w:rFonts w:cs="Arial"/>
          <w:i/>
          <w:iCs/>
          <w:color w:val="222222"/>
          <w:szCs w:val="24"/>
          <w:shd w:val="clear" w:color="auto" w:fill="FFFFFF"/>
        </w:rPr>
        <w:t>271</w:t>
      </w:r>
      <w:r w:rsidRPr="008D225E">
        <w:rPr>
          <w:rFonts w:cs="Arial"/>
          <w:color w:val="222222"/>
          <w:szCs w:val="24"/>
          <w:shd w:val="clear" w:color="auto" w:fill="FFFFFF"/>
        </w:rPr>
        <w:t>, p.122456.</w:t>
      </w:r>
    </w:p>
    <w:p w14:paraId="180611A5"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Mason, P., 2020. </w:t>
      </w:r>
      <w:r w:rsidRPr="008D225E">
        <w:rPr>
          <w:rFonts w:cs="Arial"/>
          <w:i/>
          <w:iCs/>
          <w:color w:val="222222"/>
          <w:szCs w:val="24"/>
          <w:shd w:val="clear" w:color="auto" w:fill="FFFFFF"/>
        </w:rPr>
        <w:t>Meltdown: The end of the age of greed</w:t>
      </w:r>
      <w:r w:rsidRPr="008D225E">
        <w:rPr>
          <w:rFonts w:cs="Arial"/>
          <w:color w:val="222222"/>
          <w:szCs w:val="24"/>
          <w:shd w:val="clear" w:color="auto" w:fill="FFFFFF"/>
        </w:rPr>
        <w:t>. Verso Books.</w:t>
      </w:r>
    </w:p>
    <w:p w14:paraId="3BDFB5FE"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McGahan, A.M., 2023. The new stakeholder theory on organizational purpose. </w:t>
      </w:r>
      <w:r w:rsidRPr="008D225E">
        <w:rPr>
          <w:rFonts w:cs="Arial"/>
          <w:i/>
          <w:iCs/>
          <w:color w:val="222222"/>
          <w:szCs w:val="24"/>
          <w:shd w:val="clear" w:color="auto" w:fill="FFFFFF"/>
        </w:rPr>
        <w:t>Strategy Science</w:t>
      </w:r>
      <w:r w:rsidRPr="008D225E">
        <w:rPr>
          <w:rFonts w:cs="Arial"/>
          <w:color w:val="222222"/>
          <w:szCs w:val="24"/>
          <w:shd w:val="clear" w:color="auto" w:fill="FFFFFF"/>
        </w:rPr>
        <w:t>, </w:t>
      </w:r>
      <w:r w:rsidRPr="008D225E">
        <w:rPr>
          <w:rFonts w:cs="Arial"/>
          <w:i/>
          <w:iCs/>
          <w:color w:val="222222"/>
          <w:szCs w:val="24"/>
          <w:shd w:val="clear" w:color="auto" w:fill="FFFFFF"/>
        </w:rPr>
        <w:t>8</w:t>
      </w:r>
      <w:r w:rsidRPr="008D225E">
        <w:rPr>
          <w:rFonts w:cs="Arial"/>
          <w:color w:val="222222"/>
          <w:szCs w:val="24"/>
          <w:shd w:val="clear" w:color="auto" w:fill="FFFFFF"/>
        </w:rPr>
        <w:t>(2), pp.245-255.</w:t>
      </w:r>
    </w:p>
    <w:p w14:paraId="10559CF4"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lastRenderedPageBreak/>
        <w:t xml:space="preserve">O’Sullivan, D., </w:t>
      </w:r>
      <w:proofErr w:type="spellStart"/>
      <w:r w:rsidRPr="008D225E">
        <w:rPr>
          <w:rFonts w:cs="Arial"/>
          <w:color w:val="222222"/>
          <w:szCs w:val="24"/>
          <w:shd w:val="clear" w:color="auto" w:fill="FFFFFF"/>
        </w:rPr>
        <w:t>Zolotoy</w:t>
      </w:r>
      <w:proofErr w:type="spellEnd"/>
      <w:r w:rsidRPr="008D225E">
        <w:rPr>
          <w:rFonts w:cs="Arial"/>
          <w:color w:val="222222"/>
          <w:szCs w:val="24"/>
          <w:shd w:val="clear" w:color="auto" w:fill="FFFFFF"/>
        </w:rPr>
        <w:t xml:space="preserve">, L., Veeraraghavan, M. and Overbeck, J.R., 2024. Are Employees Safer When the CEO Looks </w:t>
      </w:r>
      <w:proofErr w:type="gramStart"/>
      <w:r w:rsidRPr="008D225E">
        <w:rPr>
          <w:rFonts w:cs="Arial"/>
          <w:color w:val="222222"/>
          <w:szCs w:val="24"/>
          <w:shd w:val="clear" w:color="auto" w:fill="FFFFFF"/>
        </w:rPr>
        <w:t>Greedy?.</w:t>
      </w:r>
      <w:proofErr w:type="gramEnd"/>
      <w:r w:rsidRPr="008D225E">
        <w:rPr>
          <w:rFonts w:cs="Arial"/>
          <w:color w:val="222222"/>
          <w:szCs w:val="24"/>
          <w:shd w:val="clear" w:color="auto" w:fill="FFFFFF"/>
        </w:rPr>
        <w:t> </w:t>
      </w:r>
      <w:r w:rsidRPr="008D225E">
        <w:rPr>
          <w:rFonts w:cs="Arial"/>
          <w:i/>
          <w:iCs/>
          <w:color w:val="222222"/>
          <w:szCs w:val="24"/>
          <w:shd w:val="clear" w:color="auto" w:fill="FFFFFF"/>
        </w:rPr>
        <w:t>Journal of Business Ethics</w:t>
      </w:r>
      <w:r w:rsidRPr="008D225E">
        <w:rPr>
          <w:rFonts w:cs="Arial"/>
          <w:color w:val="222222"/>
          <w:szCs w:val="24"/>
          <w:shd w:val="clear" w:color="auto" w:fill="FFFFFF"/>
        </w:rPr>
        <w:t>, pp.1-19.</w:t>
      </w:r>
    </w:p>
    <w:p w14:paraId="3F7301A6"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 xml:space="preserve">Roets, A., Bostyn, D.H., De </w:t>
      </w:r>
      <w:proofErr w:type="spellStart"/>
      <w:r w:rsidRPr="008D225E">
        <w:rPr>
          <w:rFonts w:cs="Arial"/>
          <w:color w:val="222222"/>
          <w:szCs w:val="24"/>
          <w:shd w:val="clear" w:color="auto" w:fill="FFFFFF"/>
        </w:rPr>
        <w:t>Keersmaecker</w:t>
      </w:r>
      <w:proofErr w:type="spellEnd"/>
      <w:r w:rsidRPr="008D225E">
        <w:rPr>
          <w:rFonts w:cs="Arial"/>
          <w:color w:val="222222"/>
          <w:szCs w:val="24"/>
          <w:shd w:val="clear" w:color="auto" w:fill="FFFFFF"/>
        </w:rPr>
        <w:t xml:space="preserve">, J., </w:t>
      </w:r>
      <w:proofErr w:type="spellStart"/>
      <w:r w:rsidRPr="008D225E">
        <w:rPr>
          <w:rFonts w:cs="Arial"/>
          <w:color w:val="222222"/>
          <w:szCs w:val="24"/>
          <w:shd w:val="clear" w:color="auto" w:fill="FFFFFF"/>
        </w:rPr>
        <w:t>Haesevoets</w:t>
      </w:r>
      <w:proofErr w:type="spellEnd"/>
      <w:r w:rsidRPr="008D225E">
        <w:rPr>
          <w:rFonts w:cs="Arial"/>
          <w:color w:val="222222"/>
          <w:szCs w:val="24"/>
          <w:shd w:val="clear" w:color="auto" w:fill="FFFFFF"/>
        </w:rPr>
        <w:t>, T., Van Assche, J. and Van Hiel, A., 2020. Utilitarianism in minimal-group decision making is less common than equality-based morality, mostly harm-oriented, and rarely impartial. </w:t>
      </w:r>
      <w:r w:rsidRPr="008D225E">
        <w:rPr>
          <w:rFonts w:cs="Arial"/>
          <w:i/>
          <w:iCs/>
          <w:color w:val="222222"/>
          <w:szCs w:val="24"/>
          <w:shd w:val="clear" w:color="auto" w:fill="FFFFFF"/>
        </w:rPr>
        <w:t>Scientific Reports</w:t>
      </w:r>
      <w:r w:rsidRPr="008D225E">
        <w:rPr>
          <w:rFonts w:cs="Arial"/>
          <w:color w:val="222222"/>
          <w:szCs w:val="24"/>
          <w:shd w:val="clear" w:color="auto" w:fill="FFFFFF"/>
        </w:rPr>
        <w:t>, </w:t>
      </w:r>
      <w:r w:rsidRPr="008D225E">
        <w:rPr>
          <w:rFonts w:cs="Arial"/>
          <w:i/>
          <w:iCs/>
          <w:color w:val="222222"/>
          <w:szCs w:val="24"/>
          <w:shd w:val="clear" w:color="auto" w:fill="FFFFFF"/>
        </w:rPr>
        <w:t>10</w:t>
      </w:r>
      <w:r w:rsidRPr="008D225E">
        <w:rPr>
          <w:rFonts w:cs="Arial"/>
          <w:color w:val="222222"/>
          <w:szCs w:val="24"/>
          <w:shd w:val="clear" w:color="auto" w:fill="FFFFFF"/>
        </w:rPr>
        <w:t>(1), p.13373.</w:t>
      </w:r>
    </w:p>
    <w:p w14:paraId="3A13224F"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lang w:val="en-GB"/>
        </w:rPr>
        <w:t xml:space="preserve">Rose, C.S. and </w:t>
      </w:r>
      <w:proofErr w:type="spellStart"/>
      <w:r w:rsidRPr="008D225E">
        <w:rPr>
          <w:rFonts w:ascii="Arial" w:hAnsi="Arial" w:cs="Arial"/>
          <w:lang w:val="en-GB"/>
        </w:rPr>
        <w:t>Sesia</w:t>
      </w:r>
      <w:proofErr w:type="spellEnd"/>
      <w:r w:rsidRPr="008D225E">
        <w:rPr>
          <w:rFonts w:ascii="Arial" w:hAnsi="Arial" w:cs="Arial"/>
          <w:lang w:val="en-GB"/>
        </w:rPr>
        <w:t xml:space="preserve">, A. (2013). Barclays and the LIBOR Scandal. </w:t>
      </w:r>
      <w:r w:rsidRPr="008D225E">
        <w:rPr>
          <w:rFonts w:ascii="Arial" w:hAnsi="Arial" w:cs="Arial"/>
          <w:i/>
          <w:iCs/>
          <w:lang w:val="en-GB"/>
        </w:rPr>
        <w:t>www.hbs.edu</w:t>
      </w:r>
      <w:r w:rsidRPr="008D225E">
        <w:rPr>
          <w:rFonts w:ascii="Arial" w:hAnsi="Arial" w:cs="Arial"/>
          <w:lang w:val="en-GB"/>
        </w:rPr>
        <w:t xml:space="preserve">. [online] Available at: </w:t>
      </w:r>
      <w:hyperlink r:id="rId12" w:history="1">
        <w:r w:rsidRPr="008D225E">
          <w:rPr>
            <w:rStyle w:val="Hyperlink"/>
            <w:rFonts w:ascii="Arial" w:eastAsiaTheme="minorEastAsia" w:hAnsi="Arial" w:cs="Arial"/>
            <w:lang w:val="en-GB"/>
          </w:rPr>
          <w:t>https://www.hbs.edu/faculty/Pages/item.aspx?num=43888</w:t>
        </w:r>
      </w:hyperlink>
      <w:r w:rsidRPr="008D225E">
        <w:rPr>
          <w:rFonts w:ascii="Arial" w:hAnsi="Arial" w:cs="Arial"/>
          <w:lang w:val="en-GB"/>
        </w:rPr>
        <w:t xml:space="preserve"> [Accessed 8th Nov. 2024].</w:t>
      </w:r>
    </w:p>
    <w:p w14:paraId="0B1804D9" w14:textId="77777777" w:rsidR="007D3520" w:rsidRPr="008D225E" w:rsidRDefault="007D3520" w:rsidP="008D225E">
      <w:pPr>
        <w:spacing w:after="0" w:line="480" w:lineRule="auto"/>
        <w:ind w:left="720" w:hanging="720"/>
        <w:contextualSpacing/>
        <w:rPr>
          <w:rFonts w:cs="Arial"/>
          <w:color w:val="222222"/>
          <w:szCs w:val="24"/>
          <w:shd w:val="clear" w:color="auto" w:fill="FFFFFF"/>
        </w:rPr>
      </w:pPr>
      <w:r w:rsidRPr="008D225E">
        <w:rPr>
          <w:rFonts w:cs="Arial"/>
          <w:color w:val="222222"/>
          <w:szCs w:val="24"/>
          <w:shd w:val="clear" w:color="auto" w:fill="FFFFFF"/>
        </w:rPr>
        <w:t xml:space="preserve">Tacke, F., Knockaert, M., Patzelt, H. and </w:t>
      </w:r>
      <w:proofErr w:type="spellStart"/>
      <w:r w:rsidRPr="008D225E">
        <w:rPr>
          <w:rFonts w:cs="Arial"/>
          <w:color w:val="222222"/>
          <w:szCs w:val="24"/>
          <w:shd w:val="clear" w:color="auto" w:fill="FFFFFF"/>
        </w:rPr>
        <w:t>Breugst</w:t>
      </w:r>
      <w:proofErr w:type="spellEnd"/>
      <w:r w:rsidRPr="008D225E">
        <w:rPr>
          <w:rFonts w:cs="Arial"/>
          <w:color w:val="222222"/>
          <w:szCs w:val="24"/>
          <w:shd w:val="clear" w:color="auto" w:fill="FFFFFF"/>
        </w:rPr>
        <w:t xml:space="preserve">, N., 2023. When do greedy entrepreneurs exhibit unethical pro-organizational </w:t>
      </w:r>
      <w:proofErr w:type="spellStart"/>
      <w:r w:rsidRPr="008D225E">
        <w:rPr>
          <w:rFonts w:cs="Arial"/>
          <w:color w:val="222222"/>
          <w:szCs w:val="24"/>
          <w:shd w:val="clear" w:color="auto" w:fill="FFFFFF"/>
        </w:rPr>
        <w:t>behavior</w:t>
      </w:r>
      <w:proofErr w:type="spellEnd"/>
      <w:r w:rsidRPr="008D225E">
        <w:rPr>
          <w:rFonts w:cs="Arial"/>
          <w:color w:val="222222"/>
          <w:szCs w:val="24"/>
          <w:shd w:val="clear" w:color="auto" w:fill="FFFFFF"/>
        </w:rPr>
        <w:t>? The role of new venture team trust. </w:t>
      </w:r>
      <w:r w:rsidRPr="008D225E">
        <w:rPr>
          <w:rFonts w:cs="Arial"/>
          <w:i/>
          <w:iCs/>
          <w:color w:val="222222"/>
          <w:szCs w:val="24"/>
          <w:shd w:val="clear" w:color="auto" w:fill="FFFFFF"/>
        </w:rPr>
        <w:t>Journal of Management</w:t>
      </w:r>
      <w:r w:rsidRPr="008D225E">
        <w:rPr>
          <w:rFonts w:cs="Arial"/>
          <w:color w:val="222222"/>
          <w:szCs w:val="24"/>
          <w:shd w:val="clear" w:color="auto" w:fill="FFFFFF"/>
        </w:rPr>
        <w:t>, </w:t>
      </w:r>
      <w:r w:rsidRPr="008D225E">
        <w:rPr>
          <w:rFonts w:cs="Arial"/>
          <w:i/>
          <w:iCs/>
          <w:color w:val="222222"/>
          <w:szCs w:val="24"/>
          <w:shd w:val="clear" w:color="auto" w:fill="FFFFFF"/>
        </w:rPr>
        <w:t>49</w:t>
      </w:r>
      <w:r w:rsidRPr="008D225E">
        <w:rPr>
          <w:rFonts w:cs="Arial"/>
          <w:color w:val="222222"/>
          <w:szCs w:val="24"/>
          <w:shd w:val="clear" w:color="auto" w:fill="FFFFFF"/>
        </w:rPr>
        <w:t>(3), pp.974-1004.</w:t>
      </w:r>
    </w:p>
    <w:p w14:paraId="337EABA2"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lang w:val="en-GB"/>
        </w:rPr>
        <w:t xml:space="preserve">Tesco (2024). </w:t>
      </w:r>
      <w:r w:rsidRPr="008D225E">
        <w:rPr>
          <w:rFonts w:ascii="Arial" w:hAnsi="Arial" w:cs="Arial"/>
          <w:i/>
          <w:iCs/>
          <w:lang w:val="en-GB"/>
        </w:rPr>
        <w:t>Stakeholders</w:t>
      </w:r>
      <w:r w:rsidRPr="008D225E">
        <w:rPr>
          <w:rFonts w:ascii="Arial" w:hAnsi="Arial" w:cs="Arial"/>
          <w:lang w:val="en-GB"/>
        </w:rPr>
        <w:t xml:space="preserve">. [online] tescoplc.com. Available at: </w:t>
      </w:r>
      <w:hyperlink r:id="rId13" w:history="1">
        <w:r w:rsidRPr="008D225E">
          <w:rPr>
            <w:rStyle w:val="Hyperlink"/>
            <w:rFonts w:ascii="Arial" w:eastAsiaTheme="minorEastAsia" w:hAnsi="Arial" w:cs="Arial"/>
            <w:lang w:val="en-GB"/>
          </w:rPr>
          <w:t>https://www.tescoplc.com/investors/corporate-governance/stakeholders</w:t>
        </w:r>
      </w:hyperlink>
      <w:r w:rsidRPr="008D225E">
        <w:rPr>
          <w:rFonts w:ascii="Arial" w:hAnsi="Arial" w:cs="Arial"/>
          <w:lang w:val="en-GB"/>
        </w:rPr>
        <w:t xml:space="preserve"> [Accessed 8th Nov. 2024].</w:t>
      </w:r>
    </w:p>
    <w:p w14:paraId="1D8B458A"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8D225E">
        <w:rPr>
          <w:rFonts w:ascii="Arial" w:hAnsi="Arial" w:cs="Arial"/>
          <w:color w:val="222222"/>
          <w:shd w:val="clear" w:color="auto" w:fill="FFFFFF"/>
          <w:lang w:val="en-GB"/>
        </w:rPr>
        <w:t>Trevino, L.K. and Nelson, K.A., 2021. </w:t>
      </w:r>
      <w:r w:rsidRPr="008D225E">
        <w:rPr>
          <w:rFonts w:ascii="Arial" w:hAnsi="Arial" w:cs="Arial"/>
          <w:i/>
          <w:iCs/>
          <w:color w:val="222222"/>
          <w:shd w:val="clear" w:color="auto" w:fill="FFFFFF"/>
          <w:lang w:val="en-GB"/>
        </w:rPr>
        <w:t>Managing business ethics: Straight talk about how to do it right</w:t>
      </w:r>
      <w:r w:rsidRPr="008D225E">
        <w:rPr>
          <w:rFonts w:ascii="Arial" w:hAnsi="Arial" w:cs="Arial"/>
          <w:color w:val="222222"/>
          <w:shd w:val="clear" w:color="auto" w:fill="FFFFFF"/>
          <w:lang w:val="en-GB"/>
        </w:rPr>
        <w:t>. John Wiley &amp; Sons.</w:t>
      </w:r>
    </w:p>
    <w:p w14:paraId="02F770E4"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lang w:val="en-GB"/>
        </w:rPr>
      </w:pPr>
      <w:r w:rsidRPr="008D225E">
        <w:rPr>
          <w:rFonts w:ascii="Arial" w:hAnsi="Arial" w:cs="Arial"/>
          <w:lang w:val="en-GB"/>
        </w:rPr>
        <w:t xml:space="preserve">Unilever (2024). </w:t>
      </w:r>
      <w:r w:rsidRPr="008D225E">
        <w:rPr>
          <w:rFonts w:ascii="Arial" w:hAnsi="Arial" w:cs="Arial"/>
          <w:i/>
          <w:iCs/>
          <w:lang w:val="en-GB"/>
        </w:rPr>
        <w:t>Leading in the next era of corporate sustainability</w:t>
      </w:r>
      <w:r w:rsidRPr="008D225E">
        <w:rPr>
          <w:rFonts w:ascii="Arial" w:hAnsi="Arial" w:cs="Arial"/>
          <w:lang w:val="en-GB"/>
        </w:rPr>
        <w:t xml:space="preserve">. [online] Unilever. Available at: </w:t>
      </w:r>
      <w:hyperlink r:id="rId14" w:history="1">
        <w:r w:rsidRPr="008D225E">
          <w:rPr>
            <w:rStyle w:val="Hyperlink"/>
            <w:rFonts w:ascii="Arial" w:eastAsiaTheme="minorEastAsia" w:hAnsi="Arial" w:cs="Arial"/>
            <w:lang w:val="en-GB"/>
          </w:rPr>
          <w:t>https://www.unilever.com/sustainability/</w:t>
        </w:r>
      </w:hyperlink>
      <w:r w:rsidRPr="008D225E">
        <w:rPr>
          <w:rFonts w:ascii="Arial" w:hAnsi="Arial" w:cs="Arial"/>
          <w:lang w:val="en-GB"/>
        </w:rPr>
        <w:t xml:space="preserve"> [Accessed 8th Nov. 2024].</w:t>
      </w:r>
    </w:p>
    <w:p w14:paraId="69B27F51" w14:textId="77777777" w:rsidR="007D3520" w:rsidRPr="008D225E" w:rsidRDefault="007D3520" w:rsidP="008D225E">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8D225E">
        <w:rPr>
          <w:rFonts w:ascii="Arial" w:hAnsi="Arial" w:cs="Arial"/>
          <w:color w:val="222222"/>
          <w:shd w:val="clear" w:color="auto" w:fill="FFFFFF"/>
          <w:lang w:val="en-GB"/>
        </w:rPr>
        <w:t>Wirba, A.V., 2024. Corporate social responsibility (CSR): The role of government in promoting CSR. </w:t>
      </w:r>
      <w:r w:rsidRPr="008D225E">
        <w:rPr>
          <w:rFonts w:ascii="Arial" w:hAnsi="Arial" w:cs="Arial"/>
          <w:i/>
          <w:iCs/>
          <w:color w:val="222222"/>
          <w:shd w:val="clear" w:color="auto" w:fill="FFFFFF"/>
          <w:lang w:val="en-GB"/>
        </w:rPr>
        <w:t>Journal of the Knowledge Economy</w:t>
      </w:r>
      <w:r w:rsidRPr="008D225E">
        <w:rPr>
          <w:rFonts w:ascii="Arial" w:hAnsi="Arial" w:cs="Arial"/>
          <w:color w:val="222222"/>
          <w:shd w:val="clear" w:color="auto" w:fill="FFFFFF"/>
          <w:lang w:val="en-GB"/>
        </w:rPr>
        <w:t>, </w:t>
      </w:r>
      <w:r w:rsidRPr="008D225E">
        <w:rPr>
          <w:rFonts w:ascii="Arial" w:hAnsi="Arial" w:cs="Arial"/>
          <w:i/>
          <w:iCs/>
          <w:color w:val="222222"/>
          <w:shd w:val="clear" w:color="auto" w:fill="FFFFFF"/>
          <w:lang w:val="en-GB"/>
        </w:rPr>
        <w:t>15</w:t>
      </w:r>
      <w:r w:rsidRPr="008D225E">
        <w:rPr>
          <w:rFonts w:ascii="Arial" w:hAnsi="Arial" w:cs="Arial"/>
          <w:color w:val="222222"/>
          <w:shd w:val="clear" w:color="auto" w:fill="FFFFFF"/>
          <w:lang w:val="en-GB"/>
        </w:rPr>
        <w:t>(2), pp.7428-7454.</w:t>
      </w:r>
    </w:p>
    <w:sectPr w:rsidR="007D3520" w:rsidRPr="008D225E" w:rsidSect="00A71DAD">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5E83A4" w14:textId="77777777" w:rsidR="00700207" w:rsidRDefault="00700207" w:rsidP="000A7C32">
      <w:pPr>
        <w:spacing w:after="0" w:line="240" w:lineRule="auto"/>
      </w:pPr>
      <w:r>
        <w:separator/>
      </w:r>
    </w:p>
  </w:endnote>
  <w:endnote w:type="continuationSeparator" w:id="0">
    <w:p w14:paraId="49C45197" w14:textId="77777777" w:rsidR="00700207" w:rsidRDefault="00700207"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B993579" w14:textId="77777777" w:rsidR="00040D9C" w:rsidRDefault="00040D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1298181"/>
      <w:docPartObj>
        <w:docPartGallery w:val="Page Numbers (Bottom of Page)"/>
        <w:docPartUnique/>
      </w:docPartObj>
    </w:sdtPr>
    <w:sdtEndPr>
      <w:rPr>
        <w:noProof/>
      </w:rPr>
    </w:sdtEndPr>
    <w:sdtContent>
      <w:p w14:paraId="36B3A4E8" w14:textId="78A766D3" w:rsidR="00040D9C" w:rsidRDefault="00040D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CCEA4A" w14:textId="77777777" w:rsidR="00040D9C" w:rsidRDefault="00040D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BF7A0A" w14:textId="77777777" w:rsidR="00040D9C" w:rsidRDefault="00040D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FE5E7" w14:textId="77777777" w:rsidR="00700207" w:rsidRDefault="00700207" w:rsidP="000A7C32">
      <w:pPr>
        <w:spacing w:after="0" w:line="240" w:lineRule="auto"/>
      </w:pPr>
      <w:r>
        <w:separator/>
      </w:r>
    </w:p>
  </w:footnote>
  <w:footnote w:type="continuationSeparator" w:id="0">
    <w:p w14:paraId="527E3910" w14:textId="77777777" w:rsidR="00700207" w:rsidRDefault="00700207" w:rsidP="000A7C3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C774EB" w14:textId="77777777" w:rsidR="00040D9C" w:rsidRDefault="00040D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4F2A49" w14:textId="77777777" w:rsidR="00040D9C" w:rsidRDefault="00040D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EE9204" w14:textId="77777777" w:rsidR="00040D9C" w:rsidRDefault="00040D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72606C0"/>
    <w:multiLevelType w:val="hybridMultilevel"/>
    <w:tmpl w:val="4E0C96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142C13"/>
    <w:multiLevelType w:val="multilevel"/>
    <w:tmpl w:val="4058FE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744962"/>
    <w:multiLevelType w:val="multilevel"/>
    <w:tmpl w:val="E6A4CB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A473E2"/>
    <w:multiLevelType w:val="multilevel"/>
    <w:tmpl w:val="06762B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9F7787"/>
    <w:multiLevelType w:val="multilevel"/>
    <w:tmpl w:val="90BACE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E8E0F17"/>
    <w:multiLevelType w:val="multilevel"/>
    <w:tmpl w:val="0E08A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A23257"/>
    <w:multiLevelType w:val="multilevel"/>
    <w:tmpl w:val="04466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1576FC4"/>
    <w:multiLevelType w:val="hybridMultilevel"/>
    <w:tmpl w:val="099AB85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8D4B53"/>
    <w:multiLevelType w:val="multilevel"/>
    <w:tmpl w:val="E200D9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4939366">
    <w:abstractNumId w:val="1"/>
  </w:num>
  <w:num w:numId="2" w16cid:durableId="1632515742">
    <w:abstractNumId w:val="5"/>
  </w:num>
  <w:num w:numId="3" w16cid:durableId="927344274">
    <w:abstractNumId w:val="6"/>
  </w:num>
  <w:num w:numId="4" w16cid:durableId="359942640">
    <w:abstractNumId w:val="3"/>
  </w:num>
  <w:num w:numId="5" w16cid:durableId="426386096">
    <w:abstractNumId w:val="2"/>
  </w:num>
  <w:num w:numId="6" w16cid:durableId="2036809253">
    <w:abstractNumId w:val="4"/>
  </w:num>
  <w:num w:numId="7" w16cid:durableId="493186396">
    <w:abstractNumId w:val="8"/>
  </w:num>
  <w:num w:numId="8" w16cid:durableId="1082293321">
    <w:abstractNumId w:val="0"/>
  </w:num>
  <w:num w:numId="9" w16cid:durableId="75975984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2476"/>
    <w:rsid w:val="0001453D"/>
    <w:rsid w:val="00040D9C"/>
    <w:rsid w:val="000564AC"/>
    <w:rsid w:val="000566C5"/>
    <w:rsid w:val="000A7C32"/>
    <w:rsid w:val="000F25DC"/>
    <w:rsid w:val="000F6989"/>
    <w:rsid w:val="001152DD"/>
    <w:rsid w:val="001262C4"/>
    <w:rsid w:val="001C5191"/>
    <w:rsid w:val="001F286F"/>
    <w:rsid w:val="00222ABF"/>
    <w:rsid w:val="00250615"/>
    <w:rsid w:val="002625BC"/>
    <w:rsid w:val="00291944"/>
    <w:rsid w:val="002B50A6"/>
    <w:rsid w:val="002B6B57"/>
    <w:rsid w:val="002D5BEC"/>
    <w:rsid w:val="003E6D33"/>
    <w:rsid w:val="004B0E4B"/>
    <w:rsid w:val="004C2127"/>
    <w:rsid w:val="004C5647"/>
    <w:rsid w:val="005146E3"/>
    <w:rsid w:val="00613192"/>
    <w:rsid w:val="00631D44"/>
    <w:rsid w:val="006325E4"/>
    <w:rsid w:val="00653AFA"/>
    <w:rsid w:val="00676F4F"/>
    <w:rsid w:val="00681208"/>
    <w:rsid w:val="006A1AB6"/>
    <w:rsid w:val="006E1E9A"/>
    <w:rsid w:val="006F17EE"/>
    <w:rsid w:val="00700207"/>
    <w:rsid w:val="00767AFC"/>
    <w:rsid w:val="007D3520"/>
    <w:rsid w:val="007D3A97"/>
    <w:rsid w:val="007F6F86"/>
    <w:rsid w:val="008673CF"/>
    <w:rsid w:val="008D225E"/>
    <w:rsid w:val="0097226F"/>
    <w:rsid w:val="009E0F04"/>
    <w:rsid w:val="00A4346D"/>
    <w:rsid w:val="00A56539"/>
    <w:rsid w:val="00A71DAD"/>
    <w:rsid w:val="00AC451D"/>
    <w:rsid w:val="00B21E01"/>
    <w:rsid w:val="00B23068"/>
    <w:rsid w:val="00B63722"/>
    <w:rsid w:val="00B638B9"/>
    <w:rsid w:val="00D136B9"/>
    <w:rsid w:val="00D460E5"/>
    <w:rsid w:val="00D55D6C"/>
    <w:rsid w:val="00DA6A9F"/>
    <w:rsid w:val="00DB2A00"/>
    <w:rsid w:val="00DF000E"/>
    <w:rsid w:val="00DF20D9"/>
    <w:rsid w:val="00E67C18"/>
    <w:rsid w:val="00E82DF0"/>
    <w:rsid w:val="00ED3FDC"/>
    <w:rsid w:val="00F51F88"/>
    <w:rsid w:val="00FE0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unhideWhenUsed/>
    <w:qFormat/>
    <w:rsid w:val="009E0F04"/>
    <w:pPr>
      <w:keepNext/>
      <w:keepLines/>
      <w:spacing w:before="40" w:after="0"/>
      <w:jc w:val="center"/>
      <w:outlineLvl w:val="2"/>
    </w:pPr>
    <w:rPr>
      <w:rFonts w:eastAsiaTheme="majorEastAsia" w:cs="Arial"/>
      <w:color w:val="4472C4" w:themeColor="accent1"/>
      <w:szCs w:val="24"/>
    </w:rPr>
  </w:style>
  <w:style w:type="paragraph" w:styleId="Heading4">
    <w:name w:val="heading 4"/>
    <w:basedOn w:val="Normal"/>
    <w:next w:val="Normal"/>
    <w:link w:val="Heading4Char"/>
    <w:uiPriority w:val="9"/>
    <w:semiHidden/>
    <w:unhideWhenUsed/>
    <w:qFormat/>
    <w:rsid w:val="00222AB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character" w:customStyle="1" w:styleId="Heading4Char">
    <w:name w:val="Heading 4 Char"/>
    <w:basedOn w:val="DefaultParagraphFont"/>
    <w:link w:val="Heading4"/>
    <w:uiPriority w:val="9"/>
    <w:semiHidden/>
    <w:rsid w:val="00222ABF"/>
    <w:rPr>
      <w:rFonts w:asciiTheme="majorHAnsi" w:eastAsiaTheme="majorEastAsia" w:hAnsiTheme="majorHAnsi" w:cstheme="majorBidi"/>
      <w:i/>
      <w:iCs/>
      <w:color w:val="2F5496" w:themeColor="accent1" w:themeShade="BF"/>
      <w:sz w:val="24"/>
    </w:rPr>
  </w:style>
  <w:style w:type="paragraph" w:styleId="NormalWeb">
    <w:name w:val="Normal (Web)"/>
    <w:basedOn w:val="Normal"/>
    <w:uiPriority w:val="99"/>
    <w:unhideWhenUsed/>
    <w:rsid w:val="00222ABF"/>
    <w:pPr>
      <w:spacing w:before="100" w:beforeAutospacing="1" w:after="100" w:afterAutospacing="1" w:line="240" w:lineRule="auto"/>
    </w:pPr>
    <w:rPr>
      <w:rFonts w:ascii="Times New Roman" w:eastAsia="Times New Roman" w:hAnsi="Times New Roman" w:cs="Times New Roman"/>
      <w:szCs w:val="24"/>
      <w:lang w:val="en-US"/>
    </w:rPr>
  </w:style>
  <w:style w:type="character" w:styleId="Strong">
    <w:name w:val="Strong"/>
    <w:basedOn w:val="DefaultParagraphFont"/>
    <w:uiPriority w:val="22"/>
    <w:qFormat/>
    <w:rsid w:val="00222ABF"/>
    <w:rPr>
      <w:b/>
      <w:bCs/>
    </w:rPr>
  </w:style>
  <w:style w:type="character" w:customStyle="1" w:styleId="Heading3Char">
    <w:name w:val="Heading 3 Char"/>
    <w:basedOn w:val="DefaultParagraphFont"/>
    <w:link w:val="Heading3"/>
    <w:uiPriority w:val="9"/>
    <w:rsid w:val="009E0F04"/>
    <w:rPr>
      <w:rFonts w:ascii="Arial" w:eastAsiaTheme="majorEastAsia" w:hAnsi="Arial" w:cs="Arial"/>
      <w:color w:val="4472C4" w:themeColor="accent1"/>
      <w:sz w:val="24"/>
      <w:szCs w:val="24"/>
    </w:rPr>
  </w:style>
  <w:style w:type="paragraph" w:styleId="TOC3">
    <w:name w:val="toc 3"/>
    <w:basedOn w:val="Normal"/>
    <w:next w:val="Normal"/>
    <w:autoRedefine/>
    <w:uiPriority w:val="39"/>
    <w:unhideWhenUsed/>
    <w:rsid w:val="000F698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1161917">
      <w:bodyDiv w:val="1"/>
      <w:marLeft w:val="0"/>
      <w:marRight w:val="0"/>
      <w:marTop w:val="0"/>
      <w:marBottom w:val="0"/>
      <w:divBdr>
        <w:top w:val="none" w:sz="0" w:space="0" w:color="auto"/>
        <w:left w:val="none" w:sz="0" w:space="0" w:color="auto"/>
        <w:bottom w:val="none" w:sz="0" w:space="0" w:color="auto"/>
        <w:right w:val="none" w:sz="0" w:space="0" w:color="auto"/>
      </w:divBdr>
    </w:div>
    <w:div w:id="251163683">
      <w:bodyDiv w:val="1"/>
      <w:marLeft w:val="0"/>
      <w:marRight w:val="0"/>
      <w:marTop w:val="0"/>
      <w:marBottom w:val="0"/>
      <w:divBdr>
        <w:top w:val="none" w:sz="0" w:space="0" w:color="auto"/>
        <w:left w:val="none" w:sz="0" w:space="0" w:color="auto"/>
        <w:bottom w:val="none" w:sz="0" w:space="0" w:color="auto"/>
        <w:right w:val="none" w:sz="0" w:space="0" w:color="auto"/>
      </w:divBdr>
    </w:div>
    <w:div w:id="361635311">
      <w:bodyDiv w:val="1"/>
      <w:marLeft w:val="0"/>
      <w:marRight w:val="0"/>
      <w:marTop w:val="0"/>
      <w:marBottom w:val="0"/>
      <w:divBdr>
        <w:top w:val="none" w:sz="0" w:space="0" w:color="auto"/>
        <w:left w:val="none" w:sz="0" w:space="0" w:color="auto"/>
        <w:bottom w:val="none" w:sz="0" w:space="0" w:color="auto"/>
        <w:right w:val="none" w:sz="0" w:space="0" w:color="auto"/>
      </w:divBdr>
    </w:div>
    <w:div w:id="375861942">
      <w:bodyDiv w:val="1"/>
      <w:marLeft w:val="0"/>
      <w:marRight w:val="0"/>
      <w:marTop w:val="0"/>
      <w:marBottom w:val="0"/>
      <w:divBdr>
        <w:top w:val="none" w:sz="0" w:space="0" w:color="auto"/>
        <w:left w:val="none" w:sz="0" w:space="0" w:color="auto"/>
        <w:bottom w:val="none" w:sz="0" w:space="0" w:color="auto"/>
        <w:right w:val="none" w:sz="0" w:space="0" w:color="auto"/>
      </w:divBdr>
    </w:div>
    <w:div w:id="610475694">
      <w:bodyDiv w:val="1"/>
      <w:marLeft w:val="0"/>
      <w:marRight w:val="0"/>
      <w:marTop w:val="0"/>
      <w:marBottom w:val="0"/>
      <w:divBdr>
        <w:top w:val="none" w:sz="0" w:space="0" w:color="auto"/>
        <w:left w:val="none" w:sz="0" w:space="0" w:color="auto"/>
        <w:bottom w:val="none" w:sz="0" w:space="0" w:color="auto"/>
        <w:right w:val="none" w:sz="0" w:space="0" w:color="auto"/>
      </w:divBdr>
    </w:div>
    <w:div w:id="676540550">
      <w:bodyDiv w:val="1"/>
      <w:marLeft w:val="0"/>
      <w:marRight w:val="0"/>
      <w:marTop w:val="0"/>
      <w:marBottom w:val="0"/>
      <w:divBdr>
        <w:top w:val="none" w:sz="0" w:space="0" w:color="auto"/>
        <w:left w:val="none" w:sz="0" w:space="0" w:color="auto"/>
        <w:bottom w:val="none" w:sz="0" w:space="0" w:color="auto"/>
        <w:right w:val="none" w:sz="0" w:space="0" w:color="auto"/>
      </w:divBdr>
    </w:div>
    <w:div w:id="680164920">
      <w:bodyDiv w:val="1"/>
      <w:marLeft w:val="0"/>
      <w:marRight w:val="0"/>
      <w:marTop w:val="0"/>
      <w:marBottom w:val="0"/>
      <w:divBdr>
        <w:top w:val="none" w:sz="0" w:space="0" w:color="auto"/>
        <w:left w:val="none" w:sz="0" w:space="0" w:color="auto"/>
        <w:bottom w:val="none" w:sz="0" w:space="0" w:color="auto"/>
        <w:right w:val="none" w:sz="0" w:space="0" w:color="auto"/>
      </w:divBdr>
    </w:div>
    <w:div w:id="683672229">
      <w:bodyDiv w:val="1"/>
      <w:marLeft w:val="0"/>
      <w:marRight w:val="0"/>
      <w:marTop w:val="0"/>
      <w:marBottom w:val="0"/>
      <w:divBdr>
        <w:top w:val="none" w:sz="0" w:space="0" w:color="auto"/>
        <w:left w:val="none" w:sz="0" w:space="0" w:color="auto"/>
        <w:bottom w:val="none" w:sz="0" w:space="0" w:color="auto"/>
        <w:right w:val="none" w:sz="0" w:space="0" w:color="auto"/>
      </w:divBdr>
    </w:div>
    <w:div w:id="695665000">
      <w:bodyDiv w:val="1"/>
      <w:marLeft w:val="0"/>
      <w:marRight w:val="0"/>
      <w:marTop w:val="0"/>
      <w:marBottom w:val="0"/>
      <w:divBdr>
        <w:top w:val="none" w:sz="0" w:space="0" w:color="auto"/>
        <w:left w:val="none" w:sz="0" w:space="0" w:color="auto"/>
        <w:bottom w:val="none" w:sz="0" w:space="0" w:color="auto"/>
        <w:right w:val="none" w:sz="0" w:space="0" w:color="auto"/>
      </w:divBdr>
    </w:div>
    <w:div w:id="890573498">
      <w:bodyDiv w:val="1"/>
      <w:marLeft w:val="0"/>
      <w:marRight w:val="0"/>
      <w:marTop w:val="0"/>
      <w:marBottom w:val="0"/>
      <w:divBdr>
        <w:top w:val="none" w:sz="0" w:space="0" w:color="auto"/>
        <w:left w:val="none" w:sz="0" w:space="0" w:color="auto"/>
        <w:bottom w:val="none" w:sz="0" w:space="0" w:color="auto"/>
        <w:right w:val="none" w:sz="0" w:space="0" w:color="auto"/>
      </w:divBdr>
    </w:div>
    <w:div w:id="923762243">
      <w:bodyDiv w:val="1"/>
      <w:marLeft w:val="0"/>
      <w:marRight w:val="0"/>
      <w:marTop w:val="0"/>
      <w:marBottom w:val="0"/>
      <w:divBdr>
        <w:top w:val="none" w:sz="0" w:space="0" w:color="auto"/>
        <w:left w:val="none" w:sz="0" w:space="0" w:color="auto"/>
        <w:bottom w:val="none" w:sz="0" w:space="0" w:color="auto"/>
        <w:right w:val="none" w:sz="0" w:space="0" w:color="auto"/>
      </w:divBdr>
    </w:div>
    <w:div w:id="992290643">
      <w:bodyDiv w:val="1"/>
      <w:marLeft w:val="0"/>
      <w:marRight w:val="0"/>
      <w:marTop w:val="0"/>
      <w:marBottom w:val="0"/>
      <w:divBdr>
        <w:top w:val="none" w:sz="0" w:space="0" w:color="auto"/>
        <w:left w:val="none" w:sz="0" w:space="0" w:color="auto"/>
        <w:bottom w:val="none" w:sz="0" w:space="0" w:color="auto"/>
        <w:right w:val="none" w:sz="0" w:space="0" w:color="auto"/>
      </w:divBdr>
    </w:div>
    <w:div w:id="1026978444">
      <w:bodyDiv w:val="1"/>
      <w:marLeft w:val="0"/>
      <w:marRight w:val="0"/>
      <w:marTop w:val="0"/>
      <w:marBottom w:val="0"/>
      <w:divBdr>
        <w:top w:val="none" w:sz="0" w:space="0" w:color="auto"/>
        <w:left w:val="none" w:sz="0" w:space="0" w:color="auto"/>
        <w:bottom w:val="none" w:sz="0" w:space="0" w:color="auto"/>
        <w:right w:val="none" w:sz="0" w:space="0" w:color="auto"/>
      </w:divBdr>
    </w:div>
    <w:div w:id="1066420074">
      <w:bodyDiv w:val="1"/>
      <w:marLeft w:val="0"/>
      <w:marRight w:val="0"/>
      <w:marTop w:val="0"/>
      <w:marBottom w:val="0"/>
      <w:divBdr>
        <w:top w:val="none" w:sz="0" w:space="0" w:color="auto"/>
        <w:left w:val="none" w:sz="0" w:space="0" w:color="auto"/>
        <w:bottom w:val="none" w:sz="0" w:space="0" w:color="auto"/>
        <w:right w:val="none" w:sz="0" w:space="0" w:color="auto"/>
      </w:divBdr>
    </w:div>
    <w:div w:id="1173641961">
      <w:bodyDiv w:val="1"/>
      <w:marLeft w:val="0"/>
      <w:marRight w:val="0"/>
      <w:marTop w:val="0"/>
      <w:marBottom w:val="0"/>
      <w:divBdr>
        <w:top w:val="none" w:sz="0" w:space="0" w:color="auto"/>
        <w:left w:val="none" w:sz="0" w:space="0" w:color="auto"/>
        <w:bottom w:val="none" w:sz="0" w:space="0" w:color="auto"/>
        <w:right w:val="none" w:sz="0" w:space="0" w:color="auto"/>
      </w:divBdr>
    </w:div>
    <w:div w:id="1203858614">
      <w:bodyDiv w:val="1"/>
      <w:marLeft w:val="0"/>
      <w:marRight w:val="0"/>
      <w:marTop w:val="0"/>
      <w:marBottom w:val="0"/>
      <w:divBdr>
        <w:top w:val="none" w:sz="0" w:space="0" w:color="auto"/>
        <w:left w:val="none" w:sz="0" w:space="0" w:color="auto"/>
        <w:bottom w:val="none" w:sz="0" w:space="0" w:color="auto"/>
        <w:right w:val="none" w:sz="0" w:space="0" w:color="auto"/>
      </w:divBdr>
    </w:div>
    <w:div w:id="1288439384">
      <w:bodyDiv w:val="1"/>
      <w:marLeft w:val="0"/>
      <w:marRight w:val="0"/>
      <w:marTop w:val="0"/>
      <w:marBottom w:val="0"/>
      <w:divBdr>
        <w:top w:val="none" w:sz="0" w:space="0" w:color="auto"/>
        <w:left w:val="none" w:sz="0" w:space="0" w:color="auto"/>
        <w:bottom w:val="none" w:sz="0" w:space="0" w:color="auto"/>
        <w:right w:val="none" w:sz="0" w:space="0" w:color="auto"/>
      </w:divBdr>
    </w:div>
    <w:div w:id="1307707640">
      <w:bodyDiv w:val="1"/>
      <w:marLeft w:val="0"/>
      <w:marRight w:val="0"/>
      <w:marTop w:val="0"/>
      <w:marBottom w:val="0"/>
      <w:divBdr>
        <w:top w:val="none" w:sz="0" w:space="0" w:color="auto"/>
        <w:left w:val="none" w:sz="0" w:space="0" w:color="auto"/>
        <w:bottom w:val="none" w:sz="0" w:space="0" w:color="auto"/>
        <w:right w:val="none" w:sz="0" w:space="0" w:color="auto"/>
      </w:divBdr>
    </w:div>
    <w:div w:id="1335034131">
      <w:bodyDiv w:val="1"/>
      <w:marLeft w:val="0"/>
      <w:marRight w:val="0"/>
      <w:marTop w:val="0"/>
      <w:marBottom w:val="0"/>
      <w:divBdr>
        <w:top w:val="none" w:sz="0" w:space="0" w:color="auto"/>
        <w:left w:val="none" w:sz="0" w:space="0" w:color="auto"/>
        <w:bottom w:val="none" w:sz="0" w:space="0" w:color="auto"/>
        <w:right w:val="none" w:sz="0" w:space="0" w:color="auto"/>
      </w:divBdr>
    </w:div>
    <w:div w:id="1339043923">
      <w:bodyDiv w:val="1"/>
      <w:marLeft w:val="0"/>
      <w:marRight w:val="0"/>
      <w:marTop w:val="0"/>
      <w:marBottom w:val="0"/>
      <w:divBdr>
        <w:top w:val="none" w:sz="0" w:space="0" w:color="auto"/>
        <w:left w:val="none" w:sz="0" w:space="0" w:color="auto"/>
        <w:bottom w:val="none" w:sz="0" w:space="0" w:color="auto"/>
        <w:right w:val="none" w:sz="0" w:space="0" w:color="auto"/>
      </w:divBdr>
    </w:div>
    <w:div w:id="1402022902">
      <w:bodyDiv w:val="1"/>
      <w:marLeft w:val="0"/>
      <w:marRight w:val="0"/>
      <w:marTop w:val="0"/>
      <w:marBottom w:val="0"/>
      <w:divBdr>
        <w:top w:val="none" w:sz="0" w:space="0" w:color="auto"/>
        <w:left w:val="none" w:sz="0" w:space="0" w:color="auto"/>
        <w:bottom w:val="none" w:sz="0" w:space="0" w:color="auto"/>
        <w:right w:val="none" w:sz="0" w:space="0" w:color="auto"/>
      </w:divBdr>
    </w:div>
    <w:div w:id="1568876257">
      <w:bodyDiv w:val="1"/>
      <w:marLeft w:val="0"/>
      <w:marRight w:val="0"/>
      <w:marTop w:val="0"/>
      <w:marBottom w:val="0"/>
      <w:divBdr>
        <w:top w:val="none" w:sz="0" w:space="0" w:color="auto"/>
        <w:left w:val="none" w:sz="0" w:space="0" w:color="auto"/>
        <w:bottom w:val="none" w:sz="0" w:space="0" w:color="auto"/>
        <w:right w:val="none" w:sz="0" w:space="0" w:color="auto"/>
      </w:divBdr>
    </w:div>
    <w:div w:id="1630167561">
      <w:bodyDiv w:val="1"/>
      <w:marLeft w:val="0"/>
      <w:marRight w:val="0"/>
      <w:marTop w:val="0"/>
      <w:marBottom w:val="0"/>
      <w:divBdr>
        <w:top w:val="none" w:sz="0" w:space="0" w:color="auto"/>
        <w:left w:val="none" w:sz="0" w:space="0" w:color="auto"/>
        <w:bottom w:val="none" w:sz="0" w:space="0" w:color="auto"/>
        <w:right w:val="none" w:sz="0" w:space="0" w:color="auto"/>
      </w:divBdr>
    </w:div>
    <w:div w:id="1645544862">
      <w:bodyDiv w:val="1"/>
      <w:marLeft w:val="0"/>
      <w:marRight w:val="0"/>
      <w:marTop w:val="0"/>
      <w:marBottom w:val="0"/>
      <w:divBdr>
        <w:top w:val="none" w:sz="0" w:space="0" w:color="auto"/>
        <w:left w:val="none" w:sz="0" w:space="0" w:color="auto"/>
        <w:bottom w:val="none" w:sz="0" w:space="0" w:color="auto"/>
        <w:right w:val="none" w:sz="0" w:space="0" w:color="auto"/>
      </w:divBdr>
    </w:div>
    <w:div w:id="1752777983">
      <w:bodyDiv w:val="1"/>
      <w:marLeft w:val="0"/>
      <w:marRight w:val="0"/>
      <w:marTop w:val="0"/>
      <w:marBottom w:val="0"/>
      <w:divBdr>
        <w:top w:val="none" w:sz="0" w:space="0" w:color="auto"/>
        <w:left w:val="none" w:sz="0" w:space="0" w:color="auto"/>
        <w:bottom w:val="none" w:sz="0" w:space="0" w:color="auto"/>
        <w:right w:val="none" w:sz="0" w:space="0" w:color="auto"/>
      </w:divBdr>
    </w:div>
    <w:div w:id="1811167764">
      <w:bodyDiv w:val="1"/>
      <w:marLeft w:val="0"/>
      <w:marRight w:val="0"/>
      <w:marTop w:val="0"/>
      <w:marBottom w:val="0"/>
      <w:divBdr>
        <w:top w:val="none" w:sz="0" w:space="0" w:color="auto"/>
        <w:left w:val="none" w:sz="0" w:space="0" w:color="auto"/>
        <w:bottom w:val="none" w:sz="0" w:space="0" w:color="auto"/>
        <w:right w:val="none" w:sz="0" w:space="0" w:color="auto"/>
      </w:divBdr>
    </w:div>
    <w:div w:id="1918050941">
      <w:bodyDiv w:val="1"/>
      <w:marLeft w:val="0"/>
      <w:marRight w:val="0"/>
      <w:marTop w:val="0"/>
      <w:marBottom w:val="0"/>
      <w:divBdr>
        <w:top w:val="none" w:sz="0" w:space="0" w:color="auto"/>
        <w:left w:val="none" w:sz="0" w:space="0" w:color="auto"/>
        <w:bottom w:val="none" w:sz="0" w:space="0" w:color="auto"/>
        <w:right w:val="none" w:sz="0" w:space="0" w:color="auto"/>
      </w:divBdr>
    </w:div>
    <w:div w:id="1972207133">
      <w:bodyDiv w:val="1"/>
      <w:marLeft w:val="0"/>
      <w:marRight w:val="0"/>
      <w:marTop w:val="0"/>
      <w:marBottom w:val="0"/>
      <w:divBdr>
        <w:top w:val="none" w:sz="0" w:space="0" w:color="auto"/>
        <w:left w:val="none" w:sz="0" w:space="0" w:color="auto"/>
        <w:bottom w:val="none" w:sz="0" w:space="0" w:color="auto"/>
        <w:right w:val="none" w:sz="0" w:space="0" w:color="auto"/>
      </w:divBdr>
    </w:div>
    <w:div w:id="2001424882">
      <w:bodyDiv w:val="1"/>
      <w:marLeft w:val="0"/>
      <w:marRight w:val="0"/>
      <w:marTop w:val="0"/>
      <w:marBottom w:val="0"/>
      <w:divBdr>
        <w:top w:val="none" w:sz="0" w:space="0" w:color="auto"/>
        <w:left w:val="none" w:sz="0" w:space="0" w:color="auto"/>
        <w:bottom w:val="none" w:sz="0" w:space="0" w:color="auto"/>
        <w:right w:val="none" w:sz="0" w:space="0" w:color="auto"/>
      </w:divBdr>
    </w:div>
    <w:div w:id="2020429172">
      <w:bodyDiv w:val="1"/>
      <w:marLeft w:val="0"/>
      <w:marRight w:val="0"/>
      <w:marTop w:val="0"/>
      <w:marBottom w:val="0"/>
      <w:divBdr>
        <w:top w:val="none" w:sz="0" w:space="0" w:color="auto"/>
        <w:left w:val="none" w:sz="0" w:space="0" w:color="auto"/>
        <w:bottom w:val="none" w:sz="0" w:space="0" w:color="auto"/>
        <w:right w:val="none" w:sz="0" w:space="0" w:color="auto"/>
      </w:divBdr>
    </w:div>
    <w:div w:id="2026244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escoplc.com/investors/corporate-governance/stakeholders" TargetMode="External"/><Relationship Id="rId18"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hbs.edu/faculty/Pages/item.aspx?num=43888"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ohnlewispartnership.co.uk/csr/our-strategy.html" TargetMode="External"/><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unilever.com/sustainabilit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Module Code and Name</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4146</Words>
  <Characters>23637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Your heading</vt:lpstr>
    </vt:vector>
  </TitlesOfParts>
  <Company/>
  <LinksUpToDate>false</LinksUpToDate>
  <CharactersWithSpaces>27728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Your heading</dc:title>
  <dc:subject>Your subheading</dc:subject>
  <dc:creator>Madalina Blaglosov  2207678</dc:creator>
  <cp:keywords/>
  <dc:description/>
  <cp:lastModifiedBy>Madalina Blaglosov</cp:lastModifiedBy>
  <cp:revision>2</cp:revision>
  <dcterms:created xsi:type="dcterms:W3CDTF">2024-12-09T13:42:00Z</dcterms:created>
  <dcterms:modified xsi:type="dcterms:W3CDTF">2024-12-09T13:42:00Z</dcterms:modified>
</cp:coreProperties>
</file>