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07B446" w14:textId="77777777" w:rsidR="00231B20" w:rsidRDefault="00231B20" w:rsidP="00231B20">
      <w:pPr>
        <w:jc w:val="center"/>
        <w:rPr>
          <w:b/>
          <w:bCs/>
        </w:rPr>
      </w:pPr>
    </w:p>
    <w:p w14:paraId="73799D9D" w14:textId="77777777" w:rsidR="00231B20" w:rsidRDefault="00231B20" w:rsidP="00231B20">
      <w:pPr>
        <w:jc w:val="center"/>
        <w:rPr>
          <w:b/>
          <w:bCs/>
        </w:rPr>
      </w:pPr>
    </w:p>
    <w:p w14:paraId="78D03115" w14:textId="77777777" w:rsidR="00231B20" w:rsidRDefault="00231B20" w:rsidP="00231B20">
      <w:pPr>
        <w:jc w:val="center"/>
        <w:rPr>
          <w:b/>
          <w:bCs/>
        </w:rPr>
      </w:pPr>
    </w:p>
    <w:p w14:paraId="7057734C" w14:textId="77777777" w:rsidR="00231B20" w:rsidRDefault="00231B20" w:rsidP="00231B20">
      <w:pPr>
        <w:jc w:val="center"/>
        <w:rPr>
          <w:b/>
          <w:bCs/>
        </w:rPr>
      </w:pPr>
    </w:p>
    <w:p w14:paraId="2330608D" w14:textId="77777777" w:rsidR="00231B20" w:rsidRDefault="00231B20" w:rsidP="00231B20">
      <w:pPr>
        <w:jc w:val="center"/>
        <w:rPr>
          <w:b/>
          <w:bCs/>
        </w:rPr>
      </w:pPr>
    </w:p>
    <w:p w14:paraId="7599939E" w14:textId="77777777" w:rsidR="00231B20" w:rsidRDefault="00231B20" w:rsidP="00231B20">
      <w:pPr>
        <w:jc w:val="center"/>
        <w:rPr>
          <w:b/>
          <w:bCs/>
        </w:rPr>
      </w:pPr>
    </w:p>
    <w:p w14:paraId="4A40AC26" w14:textId="77777777" w:rsidR="00231B20" w:rsidRDefault="00231B20" w:rsidP="00231B20">
      <w:pPr>
        <w:jc w:val="center"/>
        <w:rPr>
          <w:b/>
          <w:bCs/>
        </w:rPr>
      </w:pPr>
    </w:p>
    <w:p w14:paraId="585C1C83" w14:textId="77777777" w:rsidR="000A7B62" w:rsidRPr="000A7B62" w:rsidRDefault="00716B69" w:rsidP="00231B20">
      <w:pPr>
        <w:jc w:val="center"/>
        <w:rPr>
          <w:b/>
          <w:bCs/>
          <w:lang w:val="en-US"/>
        </w:rPr>
      </w:pPr>
      <w:r w:rsidRPr="00716B69">
        <w:rPr>
          <w:b/>
          <w:bCs/>
        </w:rPr>
        <w:t>:</w:t>
      </w:r>
      <w:r w:rsidRPr="00716B69">
        <w:br/>
      </w:r>
      <w:r w:rsidRPr="000A7B62">
        <w:rPr>
          <w:b/>
          <w:bCs/>
        </w:rPr>
        <w:t>Module Code and Title: LCLM4001 – Academic Skills</w:t>
      </w:r>
      <w:r w:rsidRPr="000A7B62">
        <w:rPr>
          <w:b/>
          <w:bCs/>
        </w:rPr>
        <w:br/>
        <w:t>Task Title: Task 3 Reflective Report</w:t>
      </w:r>
    </w:p>
    <w:p w14:paraId="14261367" w14:textId="0E928D05" w:rsidR="000A7B62" w:rsidRPr="000A7B62" w:rsidRDefault="000A7B62" w:rsidP="00231B20">
      <w:pPr>
        <w:jc w:val="center"/>
        <w:rPr>
          <w:b/>
          <w:bCs/>
          <w:lang w:val="en-US"/>
        </w:rPr>
      </w:pPr>
      <w:r w:rsidRPr="000A7B62">
        <w:rPr>
          <w:b/>
          <w:bCs/>
          <w:lang w:val="en-US"/>
        </w:rPr>
        <w:t xml:space="preserve">Submitted By: </w:t>
      </w:r>
      <w:r w:rsidR="00C46DD2">
        <w:rPr>
          <w:b/>
          <w:bCs/>
          <w:lang w:val="en-US"/>
        </w:rPr>
        <w:t xml:space="preserve">Ruben </w:t>
      </w:r>
      <w:r w:rsidRPr="000A7B62">
        <w:rPr>
          <w:b/>
          <w:bCs/>
          <w:lang w:val="en-US"/>
        </w:rPr>
        <w:t xml:space="preserve">Stoican </w:t>
      </w:r>
    </w:p>
    <w:p w14:paraId="2C5BD546" w14:textId="251932CC" w:rsidR="00716B69" w:rsidRPr="00716B69" w:rsidRDefault="000A7B62" w:rsidP="00231B20">
      <w:pPr>
        <w:jc w:val="center"/>
      </w:pPr>
      <w:r w:rsidRPr="000A7B62">
        <w:rPr>
          <w:b/>
          <w:bCs/>
          <w:lang w:val="en-US"/>
        </w:rPr>
        <w:t>Student ID: 2330789</w:t>
      </w:r>
      <w:r w:rsidR="00716B69" w:rsidRPr="00716B69">
        <w:br/>
      </w:r>
    </w:p>
    <w:p w14:paraId="4F3194B0" w14:textId="77777777" w:rsidR="00BF1EEF" w:rsidRDefault="00BF1EEF">
      <w:pPr>
        <w:spacing w:line="259" w:lineRule="auto"/>
        <w:rPr>
          <w:b/>
          <w:bCs/>
        </w:rPr>
      </w:pPr>
      <w:r>
        <w:rPr>
          <w:b/>
          <w:bCs/>
        </w:rPr>
        <w:br w:type="page"/>
      </w:r>
    </w:p>
    <w:sdt>
      <w:sdtPr>
        <w:rPr>
          <w:rFonts w:ascii="Times New Roman" w:eastAsiaTheme="minorHAnsi" w:hAnsi="Times New Roman" w:cstheme="minorBidi"/>
          <w:color w:val="auto"/>
          <w:sz w:val="24"/>
          <w:szCs w:val="22"/>
          <w:lang w:val="en-GB"/>
        </w:rPr>
        <w:id w:val="-1879542073"/>
        <w:docPartObj>
          <w:docPartGallery w:val="Table of Contents"/>
          <w:docPartUnique/>
        </w:docPartObj>
      </w:sdtPr>
      <w:sdtEndPr>
        <w:rPr>
          <w:b/>
          <w:bCs/>
          <w:noProof/>
        </w:rPr>
      </w:sdtEndPr>
      <w:sdtContent>
        <w:p w14:paraId="2B7E3C11" w14:textId="168A055D" w:rsidR="00585CAD" w:rsidRDefault="00585CAD">
          <w:pPr>
            <w:pStyle w:val="TOCHeading"/>
          </w:pPr>
          <w:r>
            <w:t>Contents</w:t>
          </w:r>
        </w:p>
        <w:p w14:paraId="4080D995" w14:textId="4111912E" w:rsidR="000A7B62" w:rsidRDefault="00585CAD">
          <w:pPr>
            <w:pStyle w:val="TOC1"/>
            <w:tabs>
              <w:tab w:val="right" w:leader="dot" w:pos="9016"/>
            </w:tabs>
            <w:rPr>
              <w:rFonts w:asciiTheme="minorHAnsi" w:eastAsiaTheme="minorEastAsia" w:hAnsiTheme="minorHAnsi"/>
              <w:noProof/>
              <w:kern w:val="2"/>
              <w:szCs w:val="24"/>
              <w:lang w:eastAsia="en-GB"/>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203916892" w:history="1">
            <w:r w:rsidR="000A7B62" w:rsidRPr="00086804">
              <w:rPr>
                <w:rStyle w:val="Hyperlink"/>
                <w:noProof/>
              </w:rPr>
              <w:t>Introductio</w:t>
            </w:r>
            <w:r w:rsidR="000A7B62" w:rsidRPr="00086804">
              <w:rPr>
                <w:rStyle w:val="Hyperlink"/>
                <w:noProof/>
                <w:lang w:val="en-US"/>
              </w:rPr>
              <w:t>n</w:t>
            </w:r>
            <w:r w:rsidR="000A7B62">
              <w:rPr>
                <w:noProof/>
                <w:webHidden/>
              </w:rPr>
              <w:tab/>
            </w:r>
            <w:r w:rsidR="000A7B62">
              <w:rPr>
                <w:noProof/>
                <w:webHidden/>
              </w:rPr>
              <w:fldChar w:fldCharType="begin"/>
            </w:r>
            <w:r w:rsidR="000A7B62">
              <w:rPr>
                <w:noProof/>
                <w:webHidden/>
              </w:rPr>
              <w:instrText xml:space="preserve"> PAGEREF _Toc203916892 \h </w:instrText>
            </w:r>
            <w:r w:rsidR="000A7B62">
              <w:rPr>
                <w:noProof/>
                <w:webHidden/>
              </w:rPr>
            </w:r>
            <w:r w:rsidR="000A7B62">
              <w:rPr>
                <w:noProof/>
                <w:webHidden/>
              </w:rPr>
              <w:fldChar w:fldCharType="separate"/>
            </w:r>
            <w:r w:rsidR="000A7B62">
              <w:rPr>
                <w:noProof/>
                <w:webHidden/>
              </w:rPr>
              <w:t>3</w:t>
            </w:r>
            <w:r w:rsidR="000A7B62">
              <w:rPr>
                <w:noProof/>
                <w:webHidden/>
              </w:rPr>
              <w:fldChar w:fldCharType="end"/>
            </w:r>
          </w:hyperlink>
        </w:p>
        <w:p w14:paraId="2A280B96" w14:textId="1D6DF0FE" w:rsidR="000A7B62" w:rsidRDefault="000A7B6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3916893" w:history="1">
            <w:r w:rsidRPr="00086804">
              <w:rPr>
                <w:rStyle w:val="Hyperlink"/>
                <w:noProof/>
              </w:rPr>
              <w:t>Description of Experiences</w:t>
            </w:r>
            <w:r>
              <w:rPr>
                <w:noProof/>
                <w:webHidden/>
              </w:rPr>
              <w:tab/>
            </w:r>
            <w:r>
              <w:rPr>
                <w:noProof/>
                <w:webHidden/>
              </w:rPr>
              <w:fldChar w:fldCharType="begin"/>
            </w:r>
            <w:r>
              <w:rPr>
                <w:noProof/>
                <w:webHidden/>
              </w:rPr>
              <w:instrText xml:space="preserve"> PAGEREF _Toc203916893 \h </w:instrText>
            </w:r>
            <w:r>
              <w:rPr>
                <w:noProof/>
                <w:webHidden/>
              </w:rPr>
            </w:r>
            <w:r>
              <w:rPr>
                <w:noProof/>
                <w:webHidden/>
              </w:rPr>
              <w:fldChar w:fldCharType="separate"/>
            </w:r>
            <w:r>
              <w:rPr>
                <w:noProof/>
                <w:webHidden/>
              </w:rPr>
              <w:t>3</w:t>
            </w:r>
            <w:r>
              <w:rPr>
                <w:noProof/>
                <w:webHidden/>
              </w:rPr>
              <w:fldChar w:fldCharType="end"/>
            </w:r>
          </w:hyperlink>
        </w:p>
        <w:p w14:paraId="5D5146E4" w14:textId="5C69AEC6" w:rsidR="000A7B62" w:rsidRDefault="000A7B6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3916894" w:history="1">
            <w:r w:rsidRPr="00086804">
              <w:rPr>
                <w:rStyle w:val="Hyperlink"/>
                <w:noProof/>
              </w:rPr>
              <w:t>Analysis and Personal Reflection</w:t>
            </w:r>
            <w:r>
              <w:rPr>
                <w:noProof/>
                <w:webHidden/>
              </w:rPr>
              <w:tab/>
            </w:r>
            <w:r>
              <w:rPr>
                <w:noProof/>
                <w:webHidden/>
              </w:rPr>
              <w:fldChar w:fldCharType="begin"/>
            </w:r>
            <w:r>
              <w:rPr>
                <w:noProof/>
                <w:webHidden/>
              </w:rPr>
              <w:instrText xml:space="preserve"> PAGEREF _Toc203916894 \h </w:instrText>
            </w:r>
            <w:r>
              <w:rPr>
                <w:noProof/>
                <w:webHidden/>
              </w:rPr>
            </w:r>
            <w:r>
              <w:rPr>
                <w:noProof/>
                <w:webHidden/>
              </w:rPr>
              <w:fldChar w:fldCharType="separate"/>
            </w:r>
            <w:r>
              <w:rPr>
                <w:noProof/>
                <w:webHidden/>
              </w:rPr>
              <w:t>4</w:t>
            </w:r>
            <w:r>
              <w:rPr>
                <w:noProof/>
                <w:webHidden/>
              </w:rPr>
              <w:fldChar w:fldCharType="end"/>
            </w:r>
          </w:hyperlink>
        </w:p>
        <w:p w14:paraId="12198B06" w14:textId="2FBBE6E3" w:rsidR="000A7B62" w:rsidRDefault="000A7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3916895" w:history="1">
            <w:r w:rsidRPr="00086804">
              <w:rPr>
                <w:rStyle w:val="Hyperlink"/>
                <w:bCs/>
                <w:noProof/>
              </w:rPr>
              <w:t>Driscoll Stage 1 – What?</w:t>
            </w:r>
            <w:r>
              <w:rPr>
                <w:noProof/>
                <w:webHidden/>
              </w:rPr>
              <w:tab/>
            </w:r>
            <w:r>
              <w:rPr>
                <w:noProof/>
                <w:webHidden/>
              </w:rPr>
              <w:fldChar w:fldCharType="begin"/>
            </w:r>
            <w:r>
              <w:rPr>
                <w:noProof/>
                <w:webHidden/>
              </w:rPr>
              <w:instrText xml:space="preserve"> PAGEREF _Toc203916895 \h </w:instrText>
            </w:r>
            <w:r>
              <w:rPr>
                <w:noProof/>
                <w:webHidden/>
              </w:rPr>
            </w:r>
            <w:r>
              <w:rPr>
                <w:noProof/>
                <w:webHidden/>
              </w:rPr>
              <w:fldChar w:fldCharType="separate"/>
            </w:r>
            <w:r>
              <w:rPr>
                <w:noProof/>
                <w:webHidden/>
              </w:rPr>
              <w:t>4</w:t>
            </w:r>
            <w:r>
              <w:rPr>
                <w:noProof/>
                <w:webHidden/>
              </w:rPr>
              <w:fldChar w:fldCharType="end"/>
            </w:r>
          </w:hyperlink>
        </w:p>
        <w:p w14:paraId="78F711C2" w14:textId="3AAE3D6F" w:rsidR="000A7B62" w:rsidRDefault="000A7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3916896" w:history="1">
            <w:r w:rsidRPr="00086804">
              <w:rPr>
                <w:rStyle w:val="Hyperlink"/>
                <w:bCs/>
                <w:noProof/>
              </w:rPr>
              <w:t>Driscoll Stage 2 – So What?</w:t>
            </w:r>
            <w:r>
              <w:rPr>
                <w:noProof/>
                <w:webHidden/>
              </w:rPr>
              <w:tab/>
            </w:r>
            <w:r>
              <w:rPr>
                <w:noProof/>
                <w:webHidden/>
              </w:rPr>
              <w:fldChar w:fldCharType="begin"/>
            </w:r>
            <w:r>
              <w:rPr>
                <w:noProof/>
                <w:webHidden/>
              </w:rPr>
              <w:instrText xml:space="preserve"> PAGEREF _Toc203916896 \h </w:instrText>
            </w:r>
            <w:r>
              <w:rPr>
                <w:noProof/>
                <w:webHidden/>
              </w:rPr>
            </w:r>
            <w:r>
              <w:rPr>
                <w:noProof/>
                <w:webHidden/>
              </w:rPr>
              <w:fldChar w:fldCharType="separate"/>
            </w:r>
            <w:r>
              <w:rPr>
                <w:noProof/>
                <w:webHidden/>
              </w:rPr>
              <w:t>4</w:t>
            </w:r>
            <w:r>
              <w:rPr>
                <w:noProof/>
                <w:webHidden/>
              </w:rPr>
              <w:fldChar w:fldCharType="end"/>
            </w:r>
          </w:hyperlink>
        </w:p>
        <w:p w14:paraId="3971429A" w14:textId="0E8F27DB" w:rsidR="000A7B62" w:rsidRDefault="000A7B6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3916897" w:history="1">
            <w:r w:rsidRPr="00086804">
              <w:rPr>
                <w:rStyle w:val="Hyperlink"/>
                <w:bCs/>
                <w:noProof/>
              </w:rPr>
              <w:t>Driscoll Stage 3 – Now What?</w:t>
            </w:r>
            <w:r>
              <w:rPr>
                <w:noProof/>
                <w:webHidden/>
              </w:rPr>
              <w:tab/>
            </w:r>
            <w:r>
              <w:rPr>
                <w:noProof/>
                <w:webHidden/>
              </w:rPr>
              <w:fldChar w:fldCharType="begin"/>
            </w:r>
            <w:r>
              <w:rPr>
                <w:noProof/>
                <w:webHidden/>
              </w:rPr>
              <w:instrText xml:space="preserve"> PAGEREF _Toc203916897 \h </w:instrText>
            </w:r>
            <w:r>
              <w:rPr>
                <w:noProof/>
                <w:webHidden/>
              </w:rPr>
            </w:r>
            <w:r>
              <w:rPr>
                <w:noProof/>
                <w:webHidden/>
              </w:rPr>
              <w:fldChar w:fldCharType="separate"/>
            </w:r>
            <w:r>
              <w:rPr>
                <w:noProof/>
                <w:webHidden/>
              </w:rPr>
              <w:t>5</w:t>
            </w:r>
            <w:r>
              <w:rPr>
                <w:noProof/>
                <w:webHidden/>
              </w:rPr>
              <w:fldChar w:fldCharType="end"/>
            </w:r>
          </w:hyperlink>
        </w:p>
        <w:p w14:paraId="4914E2FD" w14:textId="732CFEF3" w:rsidR="000A7B62" w:rsidRDefault="000A7B6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3916898" w:history="1">
            <w:r w:rsidRPr="00086804">
              <w:rPr>
                <w:rStyle w:val="Hyperlink"/>
                <w:noProof/>
              </w:rPr>
              <w:t>Conclusion</w:t>
            </w:r>
            <w:r>
              <w:rPr>
                <w:noProof/>
                <w:webHidden/>
              </w:rPr>
              <w:tab/>
            </w:r>
            <w:r>
              <w:rPr>
                <w:noProof/>
                <w:webHidden/>
              </w:rPr>
              <w:fldChar w:fldCharType="begin"/>
            </w:r>
            <w:r>
              <w:rPr>
                <w:noProof/>
                <w:webHidden/>
              </w:rPr>
              <w:instrText xml:space="preserve"> PAGEREF _Toc203916898 \h </w:instrText>
            </w:r>
            <w:r>
              <w:rPr>
                <w:noProof/>
                <w:webHidden/>
              </w:rPr>
            </w:r>
            <w:r>
              <w:rPr>
                <w:noProof/>
                <w:webHidden/>
              </w:rPr>
              <w:fldChar w:fldCharType="separate"/>
            </w:r>
            <w:r>
              <w:rPr>
                <w:noProof/>
                <w:webHidden/>
              </w:rPr>
              <w:t>5</w:t>
            </w:r>
            <w:r>
              <w:rPr>
                <w:noProof/>
                <w:webHidden/>
              </w:rPr>
              <w:fldChar w:fldCharType="end"/>
            </w:r>
          </w:hyperlink>
        </w:p>
        <w:p w14:paraId="4154E3F8" w14:textId="75BCFDA3" w:rsidR="000A7B62" w:rsidRDefault="000A7B6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3916899" w:history="1">
            <w:r w:rsidRPr="00086804">
              <w:rPr>
                <w:rStyle w:val="Hyperlink"/>
                <w:noProof/>
              </w:rPr>
              <w:t>References</w:t>
            </w:r>
            <w:r>
              <w:rPr>
                <w:noProof/>
                <w:webHidden/>
              </w:rPr>
              <w:tab/>
            </w:r>
            <w:r>
              <w:rPr>
                <w:noProof/>
                <w:webHidden/>
              </w:rPr>
              <w:fldChar w:fldCharType="begin"/>
            </w:r>
            <w:r>
              <w:rPr>
                <w:noProof/>
                <w:webHidden/>
              </w:rPr>
              <w:instrText xml:space="preserve"> PAGEREF _Toc203916899 \h </w:instrText>
            </w:r>
            <w:r>
              <w:rPr>
                <w:noProof/>
                <w:webHidden/>
              </w:rPr>
            </w:r>
            <w:r>
              <w:rPr>
                <w:noProof/>
                <w:webHidden/>
              </w:rPr>
              <w:fldChar w:fldCharType="separate"/>
            </w:r>
            <w:r>
              <w:rPr>
                <w:noProof/>
                <w:webHidden/>
              </w:rPr>
              <w:t>6</w:t>
            </w:r>
            <w:r>
              <w:rPr>
                <w:noProof/>
                <w:webHidden/>
              </w:rPr>
              <w:fldChar w:fldCharType="end"/>
            </w:r>
          </w:hyperlink>
        </w:p>
        <w:p w14:paraId="24D327E7" w14:textId="70BA75AF" w:rsidR="00585CAD" w:rsidRDefault="00585CAD">
          <w:r>
            <w:rPr>
              <w:b/>
              <w:bCs/>
              <w:noProof/>
            </w:rPr>
            <w:fldChar w:fldCharType="end"/>
          </w:r>
        </w:p>
      </w:sdtContent>
    </w:sdt>
    <w:p w14:paraId="61F890AA" w14:textId="77777777" w:rsidR="00585CAD" w:rsidRDefault="00585CAD">
      <w:pPr>
        <w:spacing w:line="259" w:lineRule="auto"/>
        <w:rPr>
          <w:rFonts w:asciiTheme="majorHAnsi" w:eastAsiaTheme="majorEastAsia" w:hAnsiTheme="majorHAnsi" w:cstheme="majorBidi"/>
          <w:b/>
          <w:color w:val="2F5496" w:themeColor="accent1" w:themeShade="BF"/>
          <w:sz w:val="32"/>
          <w:szCs w:val="32"/>
        </w:rPr>
      </w:pPr>
      <w:r>
        <w:br w:type="page"/>
      </w:r>
    </w:p>
    <w:p w14:paraId="74726543" w14:textId="609C29B3" w:rsidR="00716B69" w:rsidRPr="00716B69" w:rsidRDefault="00716B69" w:rsidP="00585CAD">
      <w:pPr>
        <w:pStyle w:val="Heading1"/>
        <w:rPr>
          <w:lang w:val="en-US"/>
        </w:rPr>
      </w:pPr>
      <w:bookmarkStart w:id="0" w:name="_Toc203916892"/>
      <w:proofErr w:type="spellStart"/>
      <w:r w:rsidRPr="00716B69">
        <w:t>Introductio</w:t>
      </w:r>
      <w:proofErr w:type="spellEnd"/>
      <w:r>
        <w:rPr>
          <w:lang w:val="en-US"/>
        </w:rPr>
        <w:t>n</w:t>
      </w:r>
      <w:bookmarkEnd w:id="0"/>
    </w:p>
    <w:p w14:paraId="63A3B1E0" w14:textId="35ECA499" w:rsidR="00716B69" w:rsidRPr="00716B69" w:rsidRDefault="00716B69" w:rsidP="00716B69">
      <w:r w:rsidRPr="00716B69">
        <w:t xml:space="preserve">This reflective report aims to critically examine my learning journey throughout the Academic Skills module using Driscoll’s (2007) reflective model. The focus is on key learning moments that influenced my development in academic writing, referencing, paraphrasing, and reflective thinking. </w:t>
      </w:r>
      <w:r w:rsidR="00DC668E" w:rsidRPr="00716B69">
        <w:t>Important</w:t>
      </w:r>
      <w:r w:rsidRPr="00716B69">
        <w:t xml:space="preserve"> activities included </w:t>
      </w:r>
      <w:r w:rsidR="00DC668E">
        <w:t>completing Task 1, the academic quiz; Task 2, the skills exercise;</w:t>
      </w:r>
      <w:r w:rsidRPr="00716B69">
        <w:t xml:space="preserve"> and class sessions on paraphrasing, essay structure, and </w:t>
      </w:r>
      <w:r w:rsidR="00DC668E">
        <w:rPr>
          <w:lang w:val="en-US"/>
        </w:rPr>
        <w:t xml:space="preserve">using </w:t>
      </w:r>
      <w:proofErr w:type="spellStart"/>
      <w:r w:rsidRPr="00716B69">
        <w:t>Turnitin</w:t>
      </w:r>
      <w:proofErr w:type="spellEnd"/>
      <w:r w:rsidRPr="00716B69">
        <w:t>. Reflecting on these experiences has helped me identify my academic strengths and areas for improvement. This report highlights how these experiences have shaped my growth as a university student and how I intend to apply this learning in future modules.</w:t>
      </w:r>
    </w:p>
    <w:p w14:paraId="0517CFDC" w14:textId="143647BE" w:rsidR="00716B69" w:rsidRPr="00716B69" w:rsidRDefault="00716B69" w:rsidP="00585CAD">
      <w:pPr>
        <w:pStyle w:val="Heading1"/>
      </w:pPr>
      <w:bookmarkStart w:id="1" w:name="_Toc203916893"/>
      <w:r w:rsidRPr="00716B69">
        <w:t>Description of Experiences</w:t>
      </w:r>
      <w:bookmarkEnd w:id="1"/>
    </w:p>
    <w:p w14:paraId="7D8DE6F0" w14:textId="10132A74" w:rsidR="00716B69" w:rsidRPr="00716B69" w:rsidRDefault="00716B69" w:rsidP="00716B69">
      <w:r w:rsidRPr="00716B69">
        <w:t>One of the earliest impactful moments in the module was the Week 2 session on understanding assessments and academic expectations. During this class, I realised the importance of engaging with the assessment brief and learning outcomes, which guided my approach to all three tasks. Task 1 quiz tested my knowledge of referencing and time management. Although I had prepared, the quiz highlighted gaps in my understanding of referencing styles</w:t>
      </w:r>
      <w:sdt>
        <w:sdtPr>
          <w:id w:val="981663965"/>
          <w:citation/>
        </w:sdtPr>
        <w:sdtEndPr/>
        <w:sdtContent>
          <w:r w:rsidR="000F5A95">
            <w:fldChar w:fldCharType="begin"/>
          </w:r>
          <w:r w:rsidR="000F5A95">
            <w:rPr>
              <w:lang w:val="en-US"/>
            </w:rPr>
            <w:instrText xml:space="preserve"> CITATION Tre221 \l 1033 </w:instrText>
          </w:r>
          <w:r w:rsidR="000F5A95">
            <w:fldChar w:fldCharType="separate"/>
          </w:r>
          <w:r w:rsidR="000F5A95">
            <w:rPr>
              <w:noProof/>
              <w:lang w:val="en-US"/>
            </w:rPr>
            <w:t xml:space="preserve"> </w:t>
          </w:r>
          <w:r w:rsidR="000F5A95" w:rsidRPr="000F5A95">
            <w:rPr>
              <w:noProof/>
              <w:lang w:val="en-US"/>
            </w:rPr>
            <w:t>(Trentepohl, et al., 2022)</w:t>
          </w:r>
          <w:r w:rsidR="000F5A95">
            <w:fldChar w:fldCharType="end"/>
          </w:r>
        </w:sdtContent>
      </w:sdt>
      <w:r w:rsidRPr="00716B69">
        <w:t>.</w:t>
      </w:r>
    </w:p>
    <w:p w14:paraId="47E171FC" w14:textId="5F35CDCA" w:rsidR="00716B69" w:rsidRPr="00716B69" w:rsidRDefault="00716B69" w:rsidP="00716B69">
      <w:r w:rsidRPr="00716B69">
        <w:t xml:space="preserve">In Week 5, the session on building academic paragraphs introduced the PEEL and TEEL structures. This gave me a clear method for writing well-organised paragraphs. Later, in Week 6, we covered paraphrasing and </w:t>
      </w:r>
      <w:proofErr w:type="spellStart"/>
      <w:r w:rsidRPr="00716B69">
        <w:t>Turnitin</w:t>
      </w:r>
      <w:proofErr w:type="spellEnd"/>
      <w:r w:rsidRPr="00716B69">
        <w:t>. This was a crucial session for me, as I had previously relied too heavily on quotations. The techniques discussed—changing word order, using synonyms, and altering sentence structure—gave me more confidence in writing original academic work</w:t>
      </w:r>
      <w:sdt>
        <w:sdtPr>
          <w:id w:val="-112826615"/>
          <w:citation/>
        </w:sdtPr>
        <w:sdtEndPr/>
        <w:sdtContent>
          <w:r w:rsidR="00363DBE">
            <w:fldChar w:fldCharType="begin"/>
          </w:r>
          <w:r w:rsidR="00363DBE">
            <w:rPr>
              <w:lang w:val="en-US"/>
            </w:rPr>
            <w:instrText xml:space="preserve"> CITATION Pet212 \l 1033 </w:instrText>
          </w:r>
          <w:r w:rsidR="00363DBE">
            <w:fldChar w:fldCharType="separate"/>
          </w:r>
          <w:r w:rsidR="00363DBE">
            <w:rPr>
              <w:noProof/>
              <w:lang w:val="en-US"/>
            </w:rPr>
            <w:t xml:space="preserve"> </w:t>
          </w:r>
          <w:r w:rsidR="00363DBE" w:rsidRPr="00363DBE">
            <w:rPr>
              <w:noProof/>
              <w:lang w:val="en-US"/>
            </w:rPr>
            <w:t>(Petelin, 2021)</w:t>
          </w:r>
          <w:r w:rsidR="00363DBE">
            <w:fldChar w:fldCharType="end"/>
          </w:r>
        </w:sdtContent>
      </w:sdt>
      <w:r w:rsidRPr="00716B69">
        <w:t>.</w:t>
      </w:r>
    </w:p>
    <w:p w14:paraId="2EDEA07F" w14:textId="77777777" w:rsidR="00716B69" w:rsidRPr="00716B69" w:rsidRDefault="00716B69" w:rsidP="00716B69">
      <w:r w:rsidRPr="00716B69">
        <w:t>Task 2, a practical exercise on paraphrasing and paragraph construction, allowed me to apply what I had learned. Finally, the Week 9 session introduced reflective writing and models like Driscoll’s, which helped structure this report. These experiences collectively improved my academic confidence and my ability to reflect meaningfully on my learning.</w:t>
      </w:r>
    </w:p>
    <w:p w14:paraId="3901D20A" w14:textId="024061E8" w:rsidR="00716B69" w:rsidRPr="00716B69" w:rsidRDefault="00716B69" w:rsidP="00585CAD">
      <w:pPr>
        <w:pStyle w:val="Heading1"/>
      </w:pPr>
      <w:bookmarkStart w:id="2" w:name="_Toc203916894"/>
      <w:r w:rsidRPr="00716B69">
        <w:t>Analysis and Personal Reflection</w:t>
      </w:r>
      <w:bookmarkEnd w:id="2"/>
    </w:p>
    <w:p w14:paraId="14B0E05E" w14:textId="77777777" w:rsidR="00585CAD" w:rsidRDefault="00716B69" w:rsidP="00585CAD">
      <w:pPr>
        <w:pStyle w:val="Heading2"/>
        <w:rPr>
          <w:bCs/>
        </w:rPr>
      </w:pPr>
      <w:bookmarkStart w:id="3" w:name="_Toc203916895"/>
      <w:r w:rsidRPr="00716B69">
        <w:rPr>
          <w:bCs/>
        </w:rPr>
        <w:t>Driscoll Stage 1 – What?</w:t>
      </w:r>
      <w:bookmarkEnd w:id="3"/>
    </w:p>
    <w:p w14:paraId="15E38CC5" w14:textId="4D6772EE" w:rsidR="00716B69" w:rsidRPr="00716B69" w:rsidRDefault="00716B69" w:rsidP="00585CAD">
      <w:r w:rsidRPr="00716B69">
        <w:br/>
        <w:t xml:space="preserve">The Academic Skills module was designed to support students like </w:t>
      </w:r>
      <w:r w:rsidR="0060755F">
        <w:t>me</w:t>
      </w:r>
      <w:r w:rsidRPr="00716B69">
        <w:t xml:space="preserve"> in developing </w:t>
      </w:r>
      <w:r w:rsidR="0060755F">
        <w:t>the foundational academic competencies essential for success in higher education</w:t>
      </w:r>
      <w:r w:rsidRPr="00716B69">
        <w:t>. Each session</w:t>
      </w:r>
      <w:r w:rsidR="00585CAD">
        <w:t>,</w:t>
      </w:r>
      <w:r w:rsidR="00585CAD">
        <w:rPr>
          <w:lang w:val="en-US"/>
        </w:rPr>
        <w:t xml:space="preserve"> </w:t>
      </w:r>
      <w:r w:rsidRPr="00716B69">
        <w:t>from assessment interpretation to reflective writing</w:t>
      </w:r>
      <w:r w:rsidR="00585CAD">
        <w:t xml:space="preserve">, </w:t>
      </w:r>
      <w:r w:rsidRPr="00716B69">
        <w:t xml:space="preserve">built progressively on prior knowledge. The experience that stands out the most was Task 2. </w:t>
      </w:r>
      <w:r w:rsidR="00D62F3C">
        <w:t>Previously, I believed I had a good grasp of paraphrasing and structure, but the exercise revealed</w:t>
      </w:r>
      <w:r w:rsidRPr="00716B69">
        <w:t xml:space="preserve"> otherwise. My initial drafts lacked cohesion, and my paraphrasing was too close to the original text.</w:t>
      </w:r>
    </w:p>
    <w:p w14:paraId="3A9BC1E4" w14:textId="77777777" w:rsidR="00585CAD" w:rsidRDefault="00716B69" w:rsidP="00585CAD">
      <w:pPr>
        <w:pStyle w:val="Heading2"/>
        <w:rPr>
          <w:bCs/>
        </w:rPr>
      </w:pPr>
      <w:bookmarkStart w:id="4" w:name="_Toc203916896"/>
      <w:r w:rsidRPr="00716B69">
        <w:rPr>
          <w:bCs/>
        </w:rPr>
        <w:t>Driscoll Stage 2 – So What?</w:t>
      </w:r>
      <w:bookmarkEnd w:id="4"/>
    </w:p>
    <w:p w14:paraId="559C31D0" w14:textId="040478D2" w:rsidR="00716B69" w:rsidRPr="00716B69" w:rsidRDefault="00716B69" w:rsidP="00585CAD">
      <w:r w:rsidRPr="00716B69">
        <w:br/>
        <w:t xml:space="preserve">This realisation was a turning point. The feedback from Task 2 and the paraphrasing session encouraged me </w:t>
      </w:r>
      <w:r w:rsidR="001D089A">
        <w:t>to revisit the techniques taught in class actively</w:t>
      </w:r>
      <w:r w:rsidRPr="00716B69">
        <w:t>. I now understand that academic writing isn’t just about knowledge—it’s about how well you convey that knowledge using appropriate conventions. Learning how to paraphrase and reference properly was especially important because plagiarism is a serious academic offence</w:t>
      </w:r>
      <w:sdt>
        <w:sdtPr>
          <w:id w:val="-1376929247"/>
          <w:citation/>
        </w:sdtPr>
        <w:sdtEndPr/>
        <w:sdtContent>
          <w:r w:rsidR="000C57EF">
            <w:fldChar w:fldCharType="begin"/>
          </w:r>
          <w:r w:rsidR="000C57EF">
            <w:rPr>
              <w:lang w:val="en-US"/>
            </w:rPr>
            <w:instrText xml:space="preserve"> CITATION Yad23 \l 1033 </w:instrText>
          </w:r>
          <w:r w:rsidR="000C57EF">
            <w:fldChar w:fldCharType="separate"/>
          </w:r>
          <w:r w:rsidR="000C57EF">
            <w:rPr>
              <w:noProof/>
              <w:lang w:val="en-US"/>
            </w:rPr>
            <w:t xml:space="preserve"> </w:t>
          </w:r>
          <w:r w:rsidR="000C57EF" w:rsidRPr="000C57EF">
            <w:rPr>
              <w:noProof/>
              <w:lang w:val="en-US"/>
            </w:rPr>
            <w:t>(Yadav, 2023)</w:t>
          </w:r>
          <w:r w:rsidR="000C57EF">
            <w:fldChar w:fldCharType="end"/>
          </w:r>
        </w:sdtContent>
      </w:sdt>
      <w:r w:rsidRPr="00716B69">
        <w:t xml:space="preserve">. Through the </w:t>
      </w:r>
      <w:proofErr w:type="spellStart"/>
      <w:r w:rsidRPr="00716B69">
        <w:t>Turnitin</w:t>
      </w:r>
      <w:proofErr w:type="spellEnd"/>
      <w:r w:rsidRPr="00716B69">
        <w:t xml:space="preserve"> demonstrations, I could see the similarity score and understand how to correct it, which added a practical dimension to my learning.</w:t>
      </w:r>
    </w:p>
    <w:p w14:paraId="642FE701" w14:textId="77777777" w:rsidR="00716B69" w:rsidRPr="00716B69" w:rsidRDefault="00716B69" w:rsidP="00716B69">
      <w:r w:rsidRPr="00716B69">
        <w:t>The PEEL structure also played a major role in improving my writing. For example, in my earlier assignments, I would jump from one idea to another without explanation. But with PEEL, I learned to introduce a point, support it with evidence, explain it, and link it clearly. This not only improved the quality of my paragraphs but also helped with the overall flow of my essays.</w:t>
      </w:r>
    </w:p>
    <w:p w14:paraId="1CBE0787" w14:textId="759EFBFF" w:rsidR="00716B69" w:rsidRPr="00716B69" w:rsidRDefault="00716B69" w:rsidP="00716B69">
      <w:r w:rsidRPr="00716B69">
        <w:t>Another key experience was the Week 8 session on signposting and essay structure. This helped me to plan my writing more effectively. I began to use transition words and academic phrases like "moreover" and "in contrast" to guide the reader through my argument</w:t>
      </w:r>
      <w:sdt>
        <w:sdtPr>
          <w:id w:val="1048178002"/>
          <w:citation/>
        </w:sdtPr>
        <w:sdtEndPr/>
        <w:sdtContent>
          <w:r w:rsidR="00A94CAE">
            <w:fldChar w:fldCharType="begin"/>
          </w:r>
          <w:r w:rsidR="00A94CAE">
            <w:rPr>
              <w:lang w:val="en-US"/>
            </w:rPr>
            <w:instrText xml:space="preserve"> CITATION Nel23 \l 1033 </w:instrText>
          </w:r>
          <w:r w:rsidR="00A94CAE">
            <w:fldChar w:fldCharType="separate"/>
          </w:r>
          <w:r w:rsidR="00A94CAE">
            <w:rPr>
              <w:noProof/>
              <w:lang w:val="en-US"/>
            </w:rPr>
            <w:t xml:space="preserve"> </w:t>
          </w:r>
          <w:r w:rsidR="00A94CAE" w:rsidRPr="00A94CAE">
            <w:rPr>
              <w:noProof/>
              <w:lang w:val="en-US"/>
            </w:rPr>
            <w:t>(Nelson &amp; King, 2023)</w:t>
          </w:r>
          <w:r w:rsidR="00A94CAE">
            <w:fldChar w:fldCharType="end"/>
          </w:r>
        </w:sdtContent>
      </w:sdt>
      <w:r w:rsidRPr="00716B69">
        <w:t>. These small changes significantly enhanced the clarity and professionalism of my writing.</w:t>
      </w:r>
    </w:p>
    <w:p w14:paraId="41338AAD" w14:textId="46A42F11" w:rsidR="00716B69" w:rsidRPr="00716B69" w:rsidRDefault="00716B69" w:rsidP="00716B69">
      <w:r w:rsidRPr="00716B69">
        <w:t xml:space="preserve">I also learned about the importance of sourcing credible academic materials. Before this module, I often relied on general websites or news articles. However, the Week 2 and Week 5 sessions introduced me to library resources and tools like Google Scholar. Now I can find peer-reviewed journal articles and reference them correctly using Harvard style, as demonstrated in Task </w:t>
      </w:r>
      <w:r w:rsidR="00E30594">
        <w:rPr>
          <w:lang w:val="en-US"/>
        </w:rPr>
        <w:t>1</w:t>
      </w:r>
      <w:r w:rsidRPr="00716B69">
        <w:t>.</w:t>
      </w:r>
    </w:p>
    <w:p w14:paraId="715BF75F" w14:textId="3FDB781F" w:rsidR="00716B69" w:rsidRPr="00716B69" w:rsidRDefault="00716B69" w:rsidP="00716B69">
      <w:r w:rsidRPr="00716B69">
        <w:t>On a personal level, I</w:t>
      </w:r>
      <w:r w:rsidR="00E30594">
        <w:rPr>
          <w:lang w:val="en-US"/>
        </w:rPr>
        <w:t xml:space="preserve"> realized that I needed to improve</w:t>
      </w:r>
      <w:r w:rsidRPr="00716B69">
        <w:t xml:space="preserve"> my time management and self-discipline. Balancing this module with other commitments was challenging. However, the session on time management strategies gave me tools like prioritisation and scheduling, which I have started applying with noticeable improvement in productivity.</w:t>
      </w:r>
    </w:p>
    <w:p w14:paraId="57932409" w14:textId="77777777" w:rsidR="00585CAD" w:rsidRDefault="00716B69" w:rsidP="00585CAD">
      <w:pPr>
        <w:pStyle w:val="Heading2"/>
        <w:rPr>
          <w:bCs/>
        </w:rPr>
      </w:pPr>
      <w:bookmarkStart w:id="5" w:name="_Toc203916897"/>
      <w:r w:rsidRPr="00716B69">
        <w:rPr>
          <w:bCs/>
        </w:rPr>
        <w:t>Driscoll Stage 3 – Now What?</w:t>
      </w:r>
      <w:bookmarkEnd w:id="5"/>
    </w:p>
    <w:p w14:paraId="702DE042" w14:textId="588092F8" w:rsidR="00716B69" w:rsidRPr="00716B69" w:rsidRDefault="00716B69" w:rsidP="00585CAD">
      <w:r w:rsidRPr="00716B69">
        <w:br/>
        <w:t>Moving forward, I plan to apply these academic skills consistently across all future modules. I will continue to use the PEEL method and paraphrasing strategies, making sure my work is original and well-supported by academic evidence. I also intend to develop further by engaging more with additional sources and enhancing my critical thinking through wider reading.</w:t>
      </w:r>
    </w:p>
    <w:p w14:paraId="2B0141C8" w14:textId="46F1E6B4" w:rsidR="00716B69" w:rsidRPr="00716B69" w:rsidRDefault="00716B69" w:rsidP="00716B69">
      <w:r w:rsidRPr="00716B69">
        <w:t>Furthermore, I realise the importance of ongoing reflection. The Driscoll model taught me that reflection isn’t just for reporting but for growth. I now keep a reflective journal where I assess my progress after every assignment. This helps me track improvements and identify recurring challenges</w:t>
      </w:r>
      <w:sdt>
        <w:sdtPr>
          <w:id w:val="-2075499603"/>
          <w:citation/>
        </w:sdtPr>
        <w:sdtEndPr/>
        <w:sdtContent>
          <w:r w:rsidR="00E027A3">
            <w:fldChar w:fldCharType="begin"/>
          </w:r>
          <w:r w:rsidR="00E027A3">
            <w:rPr>
              <w:lang w:val="en-US"/>
            </w:rPr>
            <w:instrText xml:space="preserve"> CITATION Pla24 \l 1033 </w:instrText>
          </w:r>
          <w:r w:rsidR="00E027A3">
            <w:fldChar w:fldCharType="separate"/>
          </w:r>
          <w:r w:rsidR="00E027A3">
            <w:rPr>
              <w:noProof/>
              <w:lang w:val="en-US"/>
            </w:rPr>
            <w:t xml:space="preserve"> </w:t>
          </w:r>
          <w:r w:rsidR="00E027A3" w:rsidRPr="00E027A3">
            <w:rPr>
              <w:noProof/>
              <w:lang w:val="en-US"/>
            </w:rPr>
            <w:t>(Plack &amp; Driscoll, 2024)</w:t>
          </w:r>
          <w:r w:rsidR="00E027A3">
            <w:fldChar w:fldCharType="end"/>
          </w:r>
        </w:sdtContent>
      </w:sdt>
      <w:r w:rsidRPr="00716B69">
        <w:t>.</w:t>
      </w:r>
    </w:p>
    <w:p w14:paraId="6A456E98" w14:textId="77777777" w:rsidR="00716B69" w:rsidRPr="00716B69" w:rsidRDefault="00716B69" w:rsidP="00716B69">
      <w:r w:rsidRPr="00716B69">
        <w:t xml:space="preserve">To continue developing, I aim to attend workshops on advanced writing and referencing offered by the university. Additionally, I will use </w:t>
      </w:r>
      <w:proofErr w:type="spellStart"/>
      <w:r w:rsidRPr="00716B69">
        <w:t>Turnitin</w:t>
      </w:r>
      <w:proofErr w:type="spellEnd"/>
      <w:r w:rsidRPr="00716B69">
        <w:t xml:space="preserve"> proactively to self-check my drafts before submission. These strategies will not only help me achieve academic success but also build transferable skills beneficial for future employment.</w:t>
      </w:r>
    </w:p>
    <w:p w14:paraId="091DE3E8" w14:textId="085AE5A2" w:rsidR="00716B69" w:rsidRPr="00716B69" w:rsidRDefault="00716B69" w:rsidP="00C35A04">
      <w:pPr>
        <w:pStyle w:val="Heading1"/>
      </w:pPr>
      <w:bookmarkStart w:id="6" w:name="_Toc203916898"/>
      <w:r w:rsidRPr="00716B69">
        <w:t>Conclusion</w:t>
      </w:r>
      <w:bookmarkEnd w:id="6"/>
      <w:r w:rsidRPr="00716B69">
        <w:t xml:space="preserve"> </w:t>
      </w:r>
    </w:p>
    <w:p w14:paraId="63944AB1" w14:textId="798B024F" w:rsidR="00CE05CB" w:rsidRPr="00320ED1" w:rsidRDefault="00716B69" w:rsidP="00320ED1">
      <w:r w:rsidRPr="00716B69">
        <w:t xml:space="preserve">In conclusion, the Academic Skills module has been a transformative experience that </w:t>
      </w:r>
      <w:r w:rsidR="000E066E">
        <w:t xml:space="preserve">has </w:t>
      </w:r>
      <w:r w:rsidRPr="00716B69">
        <w:t xml:space="preserve">significantly improved my understanding of academic writing, referencing, and reflective thinking. </w:t>
      </w:r>
      <w:r w:rsidR="00585CAD">
        <w:rPr>
          <w:lang w:val="en-US"/>
        </w:rPr>
        <w:t>Some</w:t>
      </w:r>
      <w:r w:rsidRPr="00716B69">
        <w:t xml:space="preserve"> experiences</w:t>
      </w:r>
      <w:r w:rsidR="000E066E">
        <w:t>,</w:t>
      </w:r>
      <w:r w:rsidRPr="00716B69">
        <w:t xml:space="preserve"> such as Tasks 1 and 2, and weekly classroom activities</w:t>
      </w:r>
      <w:r w:rsidR="00585CAD">
        <w:t>,</w:t>
      </w:r>
      <w:r w:rsidRPr="00716B69">
        <w:t xml:space="preserve"> provided practical opportunities for skill development. Through the use of the Driscoll reflective model, I have critically examined my progress, identified my strengths in paragraph structuring, and acknowledged areas like paraphrasing and time management that require ongoing attention. This module has laid a strong foundation for my academic journey, equipping me with essential skills for university success and lifelong learning.</w:t>
      </w:r>
    </w:p>
    <w:bookmarkStart w:id="7" w:name="_Toc203916899" w:displacedByCustomXml="next"/>
    <w:sdt>
      <w:sdtPr>
        <w:rPr>
          <w:rFonts w:ascii="Times New Roman" w:eastAsiaTheme="minorHAnsi" w:hAnsi="Times New Roman" w:cstheme="minorBidi"/>
          <w:b w:val="0"/>
          <w:color w:val="auto"/>
          <w:sz w:val="24"/>
          <w:szCs w:val="22"/>
        </w:rPr>
        <w:id w:val="-1279324283"/>
        <w:docPartObj>
          <w:docPartGallery w:val="Bibliographies"/>
          <w:docPartUnique/>
        </w:docPartObj>
      </w:sdtPr>
      <w:sdtEndPr/>
      <w:sdtContent>
        <w:p w14:paraId="53B2F951" w14:textId="665805B7" w:rsidR="00CE05CB" w:rsidRDefault="00CE05CB">
          <w:pPr>
            <w:pStyle w:val="Heading1"/>
          </w:pPr>
          <w:r>
            <w:t>References</w:t>
          </w:r>
          <w:bookmarkEnd w:id="7"/>
        </w:p>
        <w:sdt>
          <w:sdtPr>
            <w:id w:val="-573587230"/>
            <w:bibliography/>
          </w:sdtPr>
          <w:sdtEndPr/>
          <w:sdtContent>
            <w:p w14:paraId="197C1B0B" w14:textId="77777777" w:rsidR="00CE05CB" w:rsidRDefault="00CE05CB" w:rsidP="00CE05CB">
              <w:pPr>
                <w:pStyle w:val="Bibliography"/>
                <w:rPr>
                  <w:noProof/>
                  <w:szCs w:val="24"/>
                </w:rPr>
              </w:pPr>
              <w:r>
                <w:fldChar w:fldCharType="begin"/>
              </w:r>
              <w:r>
                <w:instrText xml:space="preserve"> BIBLIOGRAPHY </w:instrText>
              </w:r>
              <w:r>
                <w:fldChar w:fldCharType="separate"/>
              </w:r>
              <w:r>
                <w:rPr>
                  <w:noProof/>
                </w:rPr>
                <w:t xml:space="preserve">Driscoll, J., 2007. Supported reflective learning: the essence of clinical supervision. </w:t>
              </w:r>
              <w:r>
                <w:rPr>
                  <w:i/>
                  <w:iCs/>
                  <w:noProof/>
                </w:rPr>
                <w:t xml:space="preserve">Practising clinical supervision: a reflective approach for healthcare professionals, </w:t>
              </w:r>
              <w:r>
                <w:rPr>
                  <w:noProof/>
                </w:rPr>
                <w:t>pp. 27-50.</w:t>
              </w:r>
            </w:p>
            <w:p w14:paraId="49262A0C" w14:textId="77777777" w:rsidR="00CE05CB" w:rsidRDefault="00CE05CB" w:rsidP="00CE05CB">
              <w:pPr>
                <w:pStyle w:val="Bibliography"/>
                <w:rPr>
                  <w:noProof/>
                </w:rPr>
              </w:pPr>
              <w:r>
                <w:rPr>
                  <w:noProof/>
                </w:rPr>
                <w:t xml:space="preserve">Nelson, N. &amp; King, J., 2023. Discourse synthesis: Textual transformations in writing from sources. </w:t>
              </w:r>
              <w:r>
                <w:rPr>
                  <w:i/>
                  <w:iCs/>
                  <w:noProof/>
                </w:rPr>
                <w:t xml:space="preserve">Reading and Writing, </w:t>
              </w:r>
              <w:r>
                <w:rPr>
                  <w:noProof/>
                </w:rPr>
                <w:t>36(4), pp. 769-808.</w:t>
              </w:r>
            </w:p>
            <w:p w14:paraId="5827D8E9" w14:textId="77777777" w:rsidR="00CE05CB" w:rsidRDefault="00CE05CB" w:rsidP="00CE05CB">
              <w:pPr>
                <w:pStyle w:val="Bibliography"/>
                <w:rPr>
                  <w:noProof/>
                </w:rPr>
              </w:pPr>
              <w:r>
                <w:rPr>
                  <w:noProof/>
                </w:rPr>
                <w:t xml:space="preserve">Petelin, R., 2021. </w:t>
              </w:r>
              <w:r>
                <w:rPr>
                  <w:i/>
                  <w:iCs/>
                  <w:noProof/>
                </w:rPr>
                <w:t xml:space="preserve">How writing works: A field guide to effective writing. </w:t>
              </w:r>
              <w:r>
                <w:rPr>
                  <w:noProof/>
                </w:rPr>
                <w:t>s.l.:Routledge.</w:t>
              </w:r>
            </w:p>
            <w:p w14:paraId="0BB95896" w14:textId="77777777" w:rsidR="00CE05CB" w:rsidRDefault="00CE05CB" w:rsidP="00CE05CB">
              <w:pPr>
                <w:pStyle w:val="Bibliography"/>
                <w:rPr>
                  <w:noProof/>
                </w:rPr>
              </w:pPr>
              <w:r>
                <w:rPr>
                  <w:noProof/>
                </w:rPr>
                <w:t xml:space="preserve">Plack, M. &amp; Driscoll, M., 2024. Reflection and Questions: Critical Thinking for Continuous Improvement in Practice. In: </w:t>
              </w:r>
              <w:r>
                <w:rPr>
                  <w:i/>
                  <w:iCs/>
                  <w:noProof/>
                </w:rPr>
                <w:t xml:space="preserve">Teaching and Learning in Physical Therapy. </w:t>
              </w:r>
              <w:r>
                <w:rPr>
                  <w:noProof/>
                </w:rPr>
                <w:t>s.l.:Routledge.</w:t>
              </w:r>
            </w:p>
            <w:p w14:paraId="60882238" w14:textId="77777777" w:rsidR="00CE05CB" w:rsidRDefault="00CE05CB" w:rsidP="00CE05CB">
              <w:pPr>
                <w:pStyle w:val="Bibliography"/>
                <w:rPr>
                  <w:noProof/>
                </w:rPr>
              </w:pPr>
              <w:r>
                <w:rPr>
                  <w:noProof/>
                </w:rPr>
                <w:t xml:space="preserve">Trentepohl, S. et al., 2022. How did it get so late so soon? The effects of time management knowledge and practice on students’ time management skills and academic performance. </w:t>
              </w:r>
              <w:r>
                <w:rPr>
                  <w:i/>
                  <w:iCs/>
                  <w:noProof/>
                </w:rPr>
                <w:t xml:space="preserve">Sustainability, </w:t>
              </w:r>
              <w:r>
                <w:rPr>
                  <w:noProof/>
                </w:rPr>
                <w:t>14(9), p. 5097.</w:t>
              </w:r>
            </w:p>
            <w:p w14:paraId="6195B33B" w14:textId="77777777" w:rsidR="00CE05CB" w:rsidRDefault="00CE05CB" w:rsidP="00CE05CB">
              <w:pPr>
                <w:pStyle w:val="Bibliography"/>
                <w:rPr>
                  <w:noProof/>
                </w:rPr>
              </w:pPr>
              <w:r>
                <w:rPr>
                  <w:noProof/>
                </w:rPr>
                <w:t xml:space="preserve">Yadav, S., 2023. Referencing and Avoiding Plagiarism. In: </w:t>
              </w:r>
              <w:r>
                <w:rPr>
                  <w:i/>
                  <w:iCs/>
                  <w:noProof/>
                </w:rPr>
                <w:t xml:space="preserve">Research and Publication Ethics. </w:t>
              </w:r>
              <w:r>
                <w:rPr>
                  <w:noProof/>
                </w:rPr>
                <w:t>s.l.: Cham: Springer International Publishing, pp. 205-227.</w:t>
              </w:r>
            </w:p>
            <w:p w14:paraId="14138586" w14:textId="5D000F4E" w:rsidR="00CE05CB" w:rsidRDefault="00CE05CB" w:rsidP="00CE05CB">
              <w:r>
                <w:rPr>
                  <w:b/>
                  <w:bCs/>
                  <w:noProof/>
                </w:rPr>
                <w:fldChar w:fldCharType="end"/>
              </w:r>
            </w:p>
          </w:sdtContent>
        </w:sdt>
      </w:sdtContent>
    </w:sdt>
    <w:p w14:paraId="2E4CDCF1" w14:textId="77777777" w:rsidR="00752DB8" w:rsidRDefault="00752DB8"/>
    <w:sectPr w:rsidR="00752DB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D18254" w14:textId="77777777" w:rsidR="000F38FC" w:rsidRDefault="000F38FC" w:rsidP="003B34A4">
      <w:pPr>
        <w:spacing w:after="0" w:line="240" w:lineRule="auto"/>
      </w:pPr>
      <w:r>
        <w:separator/>
      </w:r>
    </w:p>
  </w:endnote>
  <w:endnote w:type="continuationSeparator" w:id="0">
    <w:p w14:paraId="7B93E0AF" w14:textId="77777777" w:rsidR="000F38FC" w:rsidRDefault="000F38FC" w:rsidP="003B3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1985285"/>
      <w:docPartObj>
        <w:docPartGallery w:val="Page Numbers (Bottom of Page)"/>
        <w:docPartUnique/>
      </w:docPartObj>
    </w:sdtPr>
    <w:sdtEndPr>
      <w:rPr>
        <w:noProof/>
      </w:rPr>
    </w:sdtEndPr>
    <w:sdtContent>
      <w:p w14:paraId="656A4816" w14:textId="26564837" w:rsidR="003B34A4" w:rsidRDefault="003B34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D7A4F" w14:textId="77777777" w:rsidR="003B34A4" w:rsidRDefault="003B34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4D798" w14:textId="77777777" w:rsidR="000F38FC" w:rsidRDefault="000F38FC" w:rsidP="003B34A4">
      <w:pPr>
        <w:spacing w:after="0" w:line="240" w:lineRule="auto"/>
      </w:pPr>
      <w:r>
        <w:separator/>
      </w:r>
    </w:p>
  </w:footnote>
  <w:footnote w:type="continuationSeparator" w:id="0">
    <w:p w14:paraId="6BCA1CEB" w14:textId="77777777" w:rsidR="000F38FC" w:rsidRDefault="000F38FC" w:rsidP="003B34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B69"/>
    <w:rsid w:val="0005566A"/>
    <w:rsid w:val="000A7B62"/>
    <w:rsid w:val="000C57EF"/>
    <w:rsid w:val="000E066E"/>
    <w:rsid w:val="000F38FC"/>
    <w:rsid w:val="000F5A95"/>
    <w:rsid w:val="00113EC8"/>
    <w:rsid w:val="001D089A"/>
    <w:rsid w:val="002149D5"/>
    <w:rsid w:val="00231B20"/>
    <w:rsid w:val="002E3CE1"/>
    <w:rsid w:val="00320ED1"/>
    <w:rsid w:val="00363DBE"/>
    <w:rsid w:val="003B34A4"/>
    <w:rsid w:val="00585CAD"/>
    <w:rsid w:val="0060755F"/>
    <w:rsid w:val="00664F1E"/>
    <w:rsid w:val="006E4A84"/>
    <w:rsid w:val="00716B69"/>
    <w:rsid w:val="00752DB8"/>
    <w:rsid w:val="009645E8"/>
    <w:rsid w:val="00A94CAE"/>
    <w:rsid w:val="00B8140C"/>
    <w:rsid w:val="00BF1EEF"/>
    <w:rsid w:val="00C35A04"/>
    <w:rsid w:val="00C46DD2"/>
    <w:rsid w:val="00CE05CB"/>
    <w:rsid w:val="00D05088"/>
    <w:rsid w:val="00D62F3C"/>
    <w:rsid w:val="00DC668E"/>
    <w:rsid w:val="00E027A3"/>
    <w:rsid w:val="00E30594"/>
    <w:rsid w:val="00F43FEB"/>
    <w:rsid w:val="00FD2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FFFF17"/>
  <w15:chartTrackingRefBased/>
  <w15:docId w15:val="{13865513-C7D7-4447-B99D-2CF8582ED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40C"/>
    <w:pPr>
      <w:spacing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B8140C"/>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8140C"/>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semiHidden/>
    <w:unhideWhenUsed/>
    <w:qFormat/>
    <w:rsid w:val="00716B6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40C"/>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B8140C"/>
    <w:rPr>
      <w:rFonts w:asciiTheme="majorHAnsi" w:eastAsiaTheme="majorEastAsia" w:hAnsiTheme="majorHAnsi" w:cstheme="majorBidi"/>
      <w:b/>
      <w:color w:val="2F5496" w:themeColor="accent1" w:themeShade="BF"/>
      <w:sz w:val="26"/>
      <w:szCs w:val="26"/>
    </w:rPr>
  </w:style>
  <w:style w:type="paragraph" w:styleId="Title">
    <w:name w:val="Title"/>
    <w:basedOn w:val="Normal"/>
    <w:next w:val="Normal"/>
    <w:link w:val="TitleChar"/>
    <w:uiPriority w:val="10"/>
    <w:qFormat/>
    <w:rsid w:val="00113EC8"/>
    <w:pPr>
      <w:spacing w:after="0" w:line="240" w:lineRule="auto"/>
      <w:contextualSpacing/>
    </w:pPr>
    <w:rPr>
      <w:rFonts w:asciiTheme="majorHAnsi" w:eastAsiaTheme="majorEastAsia" w:hAnsiTheme="majorHAnsi" w:cstheme="majorBidi"/>
      <w:b/>
      <w:spacing w:val="-10"/>
      <w:kern w:val="28"/>
      <w:sz w:val="56"/>
      <w:szCs w:val="56"/>
    </w:rPr>
  </w:style>
  <w:style w:type="character" w:customStyle="1" w:styleId="TitleChar">
    <w:name w:val="Title Char"/>
    <w:basedOn w:val="DefaultParagraphFont"/>
    <w:link w:val="Title"/>
    <w:uiPriority w:val="10"/>
    <w:rsid w:val="00113EC8"/>
    <w:rPr>
      <w:rFonts w:asciiTheme="majorHAnsi" w:eastAsiaTheme="majorEastAsia" w:hAnsiTheme="majorHAnsi" w:cstheme="majorBidi"/>
      <w:b/>
      <w:spacing w:val="-10"/>
      <w:kern w:val="28"/>
      <w:sz w:val="56"/>
      <w:szCs w:val="56"/>
      <w:lang w:val="en-US"/>
    </w:rPr>
  </w:style>
  <w:style w:type="character" w:customStyle="1" w:styleId="Heading3Char">
    <w:name w:val="Heading 3 Char"/>
    <w:basedOn w:val="DefaultParagraphFont"/>
    <w:link w:val="Heading3"/>
    <w:uiPriority w:val="9"/>
    <w:semiHidden/>
    <w:rsid w:val="00716B69"/>
    <w:rPr>
      <w:rFonts w:asciiTheme="majorHAnsi" w:eastAsiaTheme="majorEastAsia" w:hAnsiTheme="majorHAnsi" w:cstheme="majorBidi"/>
      <w:color w:val="1F3763" w:themeColor="accent1" w:themeShade="7F"/>
      <w:sz w:val="24"/>
      <w:szCs w:val="24"/>
      <w:lang w:val="en-GB"/>
    </w:rPr>
  </w:style>
  <w:style w:type="paragraph" w:styleId="Bibliography">
    <w:name w:val="Bibliography"/>
    <w:basedOn w:val="Normal"/>
    <w:next w:val="Normal"/>
    <w:uiPriority w:val="37"/>
    <w:unhideWhenUsed/>
    <w:rsid w:val="00CE05CB"/>
  </w:style>
  <w:style w:type="paragraph" w:styleId="TOCHeading">
    <w:name w:val="TOC Heading"/>
    <w:basedOn w:val="Heading1"/>
    <w:next w:val="Normal"/>
    <w:uiPriority w:val="39"/>
    <w:unhideWhenUsed/>
    <w:qFormat/>
    <w:rsid w:val="00585CAD"/>
    <w:pPr>
      <w:spacing w:line="259" w:lineRule="auto"/>
      <w:outlineLvl w:val="9"/>
    </w:pPr>
    <w:rPr>
      <w:b w:val="0"/>
      <w:lang w:val="en-US"/>
    </w:rPr>
  </w:style>
  <w:style w:type="paragraph" w:styleId="TOC1">
    <w:name w:val="toc 1"/>
    <w:basedOn w:val="Normal"/>
    <w:next w:val="Normal"/>
    <w:autoRedefine/>
    <w:uiPriority w:val="39"/>
    <w:unhideWhenUsed/>
    <w:rsid w:val="00585CAD"/>
    <w:pPr>
      <w:spacing w:after="100"/>
    </w:pPr>
  </w:style>
  <w:style w:type="paragraph" w:styleId="TOC2">
    <w:name w:val="toc 2"/>
    <w:basedOn w:val="Normal"/>
    <w:next w:val="Normal"/>
    <w:autoRedefine/>
    <w:uiPriority w:val="39"/>
    <w:unhideWhenUsed/>
    <w:rsid w:val="00585CAD"/>
    <w:pPr>
      <w:spacing w:after="100"/>
      <w:ind w:left="240"/>
    </w:pPr>
  </w:style>
  <w:style w:type="character" w:styleId="Hyperlink">
    <w:name w:val="Hyperlink"/>
    <w:basedOn w:val="DefaultParagraphFont"/>
    <w:uiPriority w:val="99"/>
    <w:unhideWhenUsed/>
    <w:rsid w:val="00585CAD"/>
    <w:rPr>
      <w:color w:val="0563C1" w:themeColor="hyperlink"/>
      <w:u w:val="single"/>
    </w:rPr>
  </w:style>
  <w:style w:type="paragraph" w:styleId="Header">
    <w:name w:val="header"/>
    <w:basedOn w:val="Normal"/>
    <w:link w:val="HeaderChar"/>
    <w:uiPriority w:val="99"/>
    <w:unhideWhenUsed/>
    <w:rsid w:val="003B3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4A4"/>
    <w:rPr>
      <w:rFonts w:ascii="Times New Roman" w:hAnsi="Times New Roman"/>
      <w:sz w:val="24"/>
      <w:lang w:val="en-GB"/>
    </w:rPr>
  </w:style>
  <w:style w:type="paragraph" w:styleId="Footer">
    <w:name w:val="footer"/>
    <w:basedOn w:val="Normal"/>
    <w:link w:val="FooterChar"/>
    <w:uiPriority w:val="99"/>
    <w:unhideWhenUsed/>
    <w:rsid w:val="003B3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4A4"/>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566156">
      <w:bodyDiv w:val="1"/>
      <w:marLeft w:val="0"/>
      <w:marRight w:val="0"/>
      <w:marTop w:val="0"/>
      <w:marBottom w:val="0"/>
      <w:divBdr>
        <w:top w:val="none" w:sz="0" w:space="0" w:color="auto"/>
        <w:left w:val="none" w:sz="0" w:space="0" w:color="auto"/>
        <w:bottom w:val="none" w:sz="0" w:space="0" w:color="auto"/>
        <w:right w:val="none" w:sz="0" w:space="0" w:color="auto"/>
      </w:divBdr>
    </w:div>
    <w:div w:id="1081290292">
      <w:bodyDiv w:val="1"/>
      <w:marLeft w:val="0"/>
      <w:marRight w:val="0"/>
      <w:marTop w:val="0"/>
      <w:marBottom w:val="0"/>
      <w:divBdr>
        <w:top w:val="none" w:sz="0" w:space="0" w:color="auto"/>
        <w:left w:val="none" w:sz="0" w:space="0" w:color="auto"/>
        <w:bottom w:val="none" w:sz="0" w:space="0" w:color="auto"/>
        <w:right w:val="none" w:sz="0" w:space="0" w:color="auto"/>
      </w:divBdr>
    </w:div>
    <w:div w:id="1213269162">
      <w:bodyDiv w:val="1"/>
      <w:marLeft w:val="0"/>
      <w:marRight w:val="0"/>
      <w:marTop w:val="0"/>
      <w:marBottom w:val="0"/>
      <w:divBdr>
        <w:top w:val="none" w:sz="0" w:space="0" w:color="auto"/>
        <w:left w:val="none" w:sz="0" w:space="0" w:color="auto"/>
        <w:bottom w:val="none" w:sz="0" w:space="0" w:color="auto"/>
        <w:right w:val="none" w:sz="0" w:space="0" w:color="auto"/>
      </w:divBdr>
    </w:div>
    <w:div w:id="1274363362">
      <w:bodyDiv w:val="1"/>
      <w:marLeft w:val="0"/>
      <w:marRight w:val="0"/>
      <w:marTop w:val="0"/>
      <w:marBottom w:val="0"/>
      <w:divBdr>
        <w:top w:val="none" w:sz="0" w:space="0" w:color="auto"/>
        <w:left w:val="none" w:sz="0" w:space="0" w:color="auto"/>
        <w:bottom w:val="none" w:sz="0" w:space="0" w:color="auto"/>
        <w:right w:val="none" w:sz="0" w:space="0" w:color="auto"/>
      </w:divBdr>
    </w:div>
    <w:div w:id="1304042855">
      <w:bodyDiv w:val="1"/>
      <w:marLeft w:val="0"/>
      <w:marRight w:val="0"/>
      <w:marTop w:val="0"/>
      <w:marBottom w:val="0"/>
      <w:divBdr>
        <w:top w:val="none" w:sz="0" w:space="0" w:color="auto"/>
        <w:left w:val="none" w:sz="0" w:space="0" w:color="auto"/>
        <w:bottom w:val="none" w:sz="0" w:space="0" w:color="auto"/>
        <w:right w:val="none" w:sz="0" w:space="0" w:color="auto"/>
      </w:divBdr>
    </w:div>
    <w:div w:id="1403404826">
      <w:bodyDiv w:val="1"/>
      <w:marLeft w:val="0"/>
      <w:marRight w:val="0"/>
      <w:marTop w:val="0"/>
      <w:marBottom w:val="0"/>
      <w:divBdr>
        <w:top w:val="none" w:sz="0" w:space="0" w:color="auto"/>
        <w:left w:val="none" w:sz="0" w:space="0" w:color="auto"/>
        <w:bottom w:val="none" w:sz="0" w:space="0" w:color="auto"/>
        <w:right w:val="none" w:sz="0" w:space="0" w:color="auto"/>
      </w:divBdr>
    </w:div>
    <w:div w:id="1426999453">
      <w:bodyDiv w:val="1"/>
      <w:marLeft w:val="0"/>
      <w:marRight w:val="0"/>
      <w:marTop w:val="0"/>
      <w:marBottom w:val="0"/>
      <w:divBdr>
        <w:top w:val="none" w:sz="0" w:space="0" w:color="auto"/>
        <w:left w:val="none" w:sz="0" w:space="0" w:color="auto"/>
        <w:bottom w:val="none" w:sz="0" w:space="0" w:color="auto"/>
        <w:right w:val="none" w:sz="0" w:space="0" w:color="auto"/>
      </w:divBdr>
    </w:div>
    <w:div w:id="1710567226">
      <w:bodyDiv w:val="1"/>
      <w:marLeft w:val="0"/>
      <w:marRight w:val="0"/>
      <w:marTop w:val="0"/>
      <w:marBottom w:val="0"/>
      <w:divBdr>
        <w:top w:val="none" w:sz="0" w:space="0" w:color="auto"/>
        <w:left w:val="none" w:sz="0" w:space="0" w:color="auto"/>
        <w:bottom w:val="none" w:sz="0" w:space="0" w:color="auto"/>
        <w:right w:val="none" w:sz="0" w:space="0" w:color="auto"/>
      </w:divBdr>
    </w:div>
    <w:div w:id="1837770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Dri07</b:Tag>
    <b:SourceType>JournalArticle</b:SourceType>
    <b:Guid>{240F931E-1284-4B22-9D0A-8F1BB97A7787}</b:Guid>
    <b:Author>
      <b:Author>
        <b:NameList>
          <b:Person>
            <b:Last>Driscoll</b:Last>
            <b:First>J.</b:First>
          </b:Person>
        </b:NameList>
      </b:Author>
    </b:Author>
    <b:Title>Supported reflective learning: the essence of clinical supervision</b:Title>
    <b:JournalName>Practising clinical supervision: a reflective approach for healthcare professionals</b:JournalName>
    <b:Year>2007</b:Year>
    <b:Pages>27-50</b:Pages>
    <b:RefOrder>6</b:RefOrder>
  </b:Source>
  <b:Source>
    <b:Tag>Tre221</b:Tag>
    <b:SourceType>JournalArticle</b:SourceType>
    <b:Guid>{8DE4A830-BF5A-4905-9E76-7FBB6D7EB804}</b:Guid>
    <b:Author>
      <b:Author>
        <b:NameList>
          <b:Person>
            <b:Last>Trentepohl</b:Last>
            <b:First>S.</b:First>
          </b:Person>
          <b:Person>
            <b:Last>Waldeyer</b:Last>
            <b:First>J.</b:First>
          </b:Person>
          <b:Person>
            <b:Last>Fleischer</b:Last>
            <b:First>J.</b:First>
          </b:Person>
          <b:Person>
            <b:Last>Roelle</b:Last>
            <b:First>J.</b:First>
          </b:Person>
          <b:Person>
            <b:Last>Leutner</b:Last>
            <b:First>D.</b:First>
          </b:Person>
          <b:Person>
            <b:Last>Wirth</b:Last>
            <b:First>J.</b:First>
          </b:Person>
        </b:NameList>
      </b:Author>
    </b:Author>
    <b:Title>How did it get so late so soon? The effects of time management knowledge and practice on students’ time management skills and academic performance</b:Title>
    <b:JournalName>Sustainability</b:JournalName>
    <b:Year>2022</b:Year>
    <b:Pages>5097</b:Pages>
    <b:Volume>14</b:Volume>
    <b:Issue>9</b:Issue>
    <b:RefOrder>1</b:RefOrder>
  </b:Source>
  <b:Source>
    <b:Tag>Pet212</b:Tag>
    <b:SourceType>Book</b:SourceType>
    <b:Guid>{053F59BC-6E2A-4D1C-94AD-DCEEDF8C2209}</b:Guid>
    <b:Author>
      <b:Author>
        <b:NameList>
          <b:Person>
            <b:Last>Petelin</b:Last>
            <b:First>R.</b:First>
          </b:Person>
        </b:NameList>
      </b:Author>
    </b:Author>
    <b:Title>How writing works: A field guide to effective writing</b:Title>
    <b:Year>2021</b:Year>
    <b:Publisher>Routledge</b:Publisher>
    <b:RefOrder>2</b:RefOrder>
  </b:Source>
  <b:Source>
    <b:Tag>Yad23</b:Tag>
    <b:SourceType>BookSection</b:SourceType>
    <b:Guid>{86D13340-4582-4A81-9AF2-5D816614A61C}</b:Guid>
    <b:Author>
      <b:Author>
        <b:NameList>
          <b:Person>
            <b:Last>Yadav</b:Last>
            <b:First>S.K.</b:First>
          </b:Person>
        </b:NameList>
      </b:Author>
    </b:Author>
    <b:Title>Referencing and Avoiding Plagiarism</b:Title>
    <b:Year>2023</b:Year>
    <b:Publisher> Cham: Springer International Publishing</b:Publisher>
    <b:BookTitle>Research and Publication Ethics</b:BookTitle>
    <b:Pages>205-227</b:Pages>
    <b:RefOrder>3</b:RefOrder>
  </b:Source>
  <b:Source>
    <b:Tag>Nel23</b:Tag>
    <b:SourceType>JournalArticle</b:SourceType>
    <b:Guid>{C0E9D67F-327D-4E19-9CC6-D733AA71549B}</b:Guid>
    <b:Author>
      <b:Author>
        <b:NameList>
          <b:Person>
            <b:Last>Nelson</b:Last>
            <b:First>N.</b:First>
          </b:Person>
          <b:Person>
            <b:Last>King</b:Last>
            <b:First>J.R.</b:First>
          </b:Person>
        </b:NameList>
      </b:Author>
    </b:Author>
    <b:Title>Discourse synthesis: Textual transformations in writing from sources</b:Title>
    <b:BookTitle>Reading and Writing</b:BookTitle>
    <b:Year>2023</b:Year>
    <b:Pages>769-808</b:Pages>
    <b:JournalName>Reading and Writing</b:JournalName>
    <b:Volume>36</b:Volume>
    <b:Issue>4</b:Issue>
    <b:RefOrder>4</b:RefOrder>
  </b:Source>
  <b:Source>
    <b:Tag>Pla24</b:Tag>
    <b:SourceType>BookSection</b:SourceType>
    <b:Guid>{08D77FA0-615D-49D5-9947-8C83574FA035}</b:Guid>
    <b:Author>
      <b:Author>
        <b:NameList>
          <b:Person>
            <b:Last>Plack</b:Last>
            <b:First>M.M.</b:First>
          </b:Person>
          <b:Person>
            <b:Last>Driscoll</b:Last>
            <b:First>M.</b:First>
          </b:Person>
        </b:NameList>
      </b:Author>
    </b:Author>
    <b:Title>Reflection and Questions: Critical Thinking for Continuous Improvement in Practice</b:Title>
    <b:Year>2024</b:Year>
    <b:Publisher>Routledge</b:Publisher>
    <b:BookTitle>Teaching and Learning in Physical Therapy</b:BookTitle>
    <b:RefOrder>5</b:RefOrder>
  </b:Source>
</b:Sources>
</file>

<file path=customXml/itemProps1.xml><?xml version="1.0" encoding="utf-8"?>
<ds:datastoreItem xmlns:ds="http://schemas.openxmlformats.org/officeDocument/2006/customXml" ds:itemID="{C572CAFB-F290-4865-A0A0-6096B525591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1158</Words>
  <Characters>7346</Characters>
  <Application>Microsoft Office Word</Application>
  <DocSecurity>0</DocSecurity>
  <Lines>61</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Ruben Stoican (2330789)</cp:lastModifiedBy>
  <cp:revision>2</cp:revision>
  <dcterms:created xsi:type="dcterms:W3CDTF">2025-07-20T15:33:00Z</dcterms:created>
  <dcterms:modified xsi:type="dcterms:W3CDTF">2025-07-20T15:33:00Z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56252edd-9543-4055-9a1b-ec82670be64c</vt:lpwstr>
  </property>
</Properties>
</file>