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A285F"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15DB869A"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21C77D5E"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7D213432"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7DDC5314"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086C1C48"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3685ACEE"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4147F7D5"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00FB8A43"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4CF3E4AF"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4398FE31" w14:textId="77777777" w:rsidR="00443B01" w:rsidRPr="000657CF" w:rsidRDefault="00D54738">
      <w:pPr>
        <w:spacing w:line="360" w:lineRule="auto"/>
        <w:jc w:val="center"/>
        <w:rPr>
          <w:rFonts w:eastAsia="Times New Roman"/>
          <w:b/>
          <w:sz w:val="32"/>
          <w:szCs w:val="32"/>
          <w:u w:val="single"/>
          <w:lang w:val="en-GB"/>
        </w:rPr>
      </w:pPr>
      <w:r w:rsidRPr="000657CF">
        <w:rPr>
          <w:rFonts w:eastAsia="Times New Roman"/>
          <w:b/>
          <w:sz w:val="32"/>
          <w:szCs w:val="32"/>
          <w:u w:val="single"/>
          <w:lang w:val="en-GB"/>
        </w:rPr>
        <w:t>Assessment 2: Report: Cultural Awareness</w:t>
      </w:r>
    </w:p>
    <w:p w14:paraId="5F5C8354" w14:textId="718CAB3E" w:rsidR="00CC4D14" w:rsidRPr="000657CF" w:rsidRDefault="00CC4D14" w:rsidP="000657CF">
      <w:pPr>
        <w:spacing w:before="240" w:after="240" w:line="360" w:lineRule="auto"/>
        <w:jc w:val="both"/>
        <w:rPr>
          <w:rFonts w:eastAsia="Times New Roman"/>
          <w:b/>
          <w:iCs/>
          <w:sz w:val="32"/>
          <w:szCs w:val="32"/>
          <w:highlight w:val="white"/>
          <w:lang w:val="en-GB"/>
        </w:rPr>
      </w:pPr>
      <w:r w:rsidRPr="000657CF">
        <w:rPr>
          <w:rFonts w:eastAsia="Times New Roman"/>
          <w:b/>
          <w:iCs/>
          <w:sz w:val="32"/>
          <w:szCs w:val="32"/>
          <w:highlight w:val="white"/>
          <w:lang w:val="en-GB"/>
        </w:rPr>
        <w:t>Student’s name:</w:t>
      </w:r>
      <w:r w:rsidR="000657CF" w:rsidRPr="000657CF">
        <w:rPr>
          <w:rFonts w:eastAsia="Times New Roman"/>
          <w:b/>
          <w:iCs/>
          <w:sz w:val="32"/>
          <w:szCs w:val="32"/>
          <w:highlight w:val="white"/>
          <w:lang w:val="en-GB"/>
        </w:rPr>
        <w:t xml:space="preserve"> Monica-Cristina Grigoruta</w:t>
      </w:r>
    </w:p>
    <w:p w14:paraId="7B270C12" w14:textId="3BA953C6" w:rsidR="00CC4D14" w:rsidRPr="000657CF" w:rsidRDefault="00CC4D14" w:rsidP="000657CF">
      <w:pPr>
        <w:spacing w:before="240" w:after="240" w:line="360" w:lineRule="auto"/>
        <w:jc w:val="both"/>
        <w:rPr>
          <w:rFonts w:eastAsia="Times New Roman"/>
          <w:b/>
          <w:iCs/>
          <w:sz w:val="32"/>
          <w:szCs w:val="32"/>
          <w:highlight w:val="white"/>
          <w:lang w:val="en-GB"/>
        </w:rPr>
      </w:pPr>
      <w:r w:rsidRPr="000657CF">
        <w:rPr>
          <w:rFonts w:eastAsia="Times New Roman"/>
          <w:b/>
          <w:iCs/>
          <w:sz w:val="32"/>
          <w:szCs w:val="32"/>
          <w:highlight w:val="white"/>
          <w:lang w:val="en-GB"/>
        </w:rPr>
        <w:t>Student</w:t>
      </w:r>
      <w:r w:rsidR="000657CF" w:rsidRPr="000657CF">
        <w:rPr>
          <w:rFonts w:eastAsia="Times New Roman"/>
          <w:b/>
          <w:iCs/>
          <w:sz w:val="32"/>
          <w:szCs w:val="32"/>
          <w:highlight w:val="white"/>
          <w:lang w:val="en-GB"/>
        </w:rPr>
        <w:t xml:space="preserve"> number: 2132111</w:t>
      </w:r>
    </w:p>
    <w:p w14:paraId="24071796" w14:textId="30715A7D" w:rsidR="00CC4D14" w:rsidRPr="000657CF" w:rsidRDefault="000657CF" w:rsidP="000657CF">
      <w:pPr>
        <w:spacing w:before="240" w:after="240" w:line="360" w:lineRule="auto"/>
        <w:jc w:val="both"/>
        <w:rPr>
          <w:rFonts w:eastAsia="Times New Roman"/>
          <w:b/>
          <w:iCs/>
          <w:sz w:val="32"/>
          <w:szCs w:val="32"/>
          <w:highlight w:val="white"/>
          <w:lang w:val="en-GB"/>
        </w:rPr>
      </w:pPr>
      <w:r w:rsidRPr="000657CF">
        <w:rPr>
          <w:rFonts w:eastAsia="Times New Roman"/>
          <w:b/>
          <w:iCs/>
          <w:sz w:val="32"/>
          <w:szCs w:val="32"/>
          <w:highlight w:val="white"/>
          <w:lang w:val="en-GB"/>
        </w:rPr>
        <w:t>Lectures: Jinping Le</w:t>
      </w:r>
    </w:p>
    <w:p w14:paraId="45853BD1" w14:textId="77777777" w:rsidR="000657CF" w:rsidRPr="000657CF" w:rsidRDefault="000657CF" w:rsidP="000657CF">
      <w:pPr>
        <w:spacing w:line="360" w:lineRule="auto"/>
        <w:jc w:val="both"/>
        <w:rPr>
          <w:rFonts w:eastAsia="Times New Roman"/>
          <w:b/>
          <w:iCs/>
          <w:sz w:val="32"/>
          <w:szCs w:val="32"/>
          <w:lang w:val="en-GB"/>
        </w:rPr>
      </w:pPr>
      <w:r w:rsidRPr="000657CF">
        <w:rPr>
          <w:rFonts w:eastAsia="Times New Roman"/>
          <w:b/>
          <w:iCs/>
          <w:sz w:val="32"/>
          <w:szCs w:val="32"/>
          <w:lang w:val="en-GB"/>
        </w:rPr>
        <w:t>Module name: Foreign Language and Cultural Awareness (Mandarin)</w:t>
      </w:r>
    </w:p>
    <w:p w14:paraId="3F209183" w14:textId="7C71B6CD" w:rsidR="00443B01" w:rsidRPr="00CC4D14" w:rsidRDefault="000657CF" w:rsidP="000657CF">
      <w:pPr>
        <w:spacing w:line="360" w:lineRule="auto"/>
        <w:jc w:val="both"/>
        <w:rPr>
          <w:rFonts w:ascii="Times New Roman" w:eastAsia="Times New Roman" w:hAnsi="Times New Roman" w:cs="Times New Roman"/>
          <w:b/>
          <w:sz w:val="36"/>
          <w:szCs w:val="36"/>
          <w:lang w:val="en-GB"/>
        </w:rPr>
      </w:pPr>
      <w:r w:rsidRPr="000657CF">
        <w:rPr>
          <w:rFonts w:eastAsia="Times New Roman"/>
          <w:b/>
          <w:iCs/>
          <w:sz w:val="32"/>
          <w:szCs w:val="32"/>
          <w:lang w:val="en-GB"/>
        </w:rPr>
        <w:t>Module Code: BMIH5003</w:t>
      </w:r>
      <w:r w:rsidR="00D54738" w:rsidRPr="00CC4D14">
        <w:rPr>
          <w:lang w:val="en-GB"/>
        </w:rPr>
        <w:br w:type="page"/>
      </w:r>
    </w:p>
    <w:p w14:paraId="5F7B1505" w14:textId="77777777" w:rsidR="00443B01" w:rsidRPr="000657CF" w:rsidRDefault="00D54738">
      <w:pPr>
        <w:spacing w:line="360" w:lineRule="auto"/>
        <w:jc w:val="center"/>
        <w:rPr>
          <w:rFonts w:eastAsia="Times New Roman"/>
          <w:b/>
          <w:lang w:val="en-GB"/>
        </w:rPr>
      </w:pPr>
      <w:r w:rsidRPr="000657CF">
        <w:rPr>
          <w:rFonts w:eastAsia="Times New Roman"/>
          <w:b/>
          <w:lang w:val="en-GB"/>
        </w:rPr>
        <w:lastRenderedPageBreak/>
        <w:t>Executive Summary</w:t>
      </w:r>
    </w:p>
    <w:p w14:paraId="0D0EEB1A" w14:textId="4578F111" w:rsidR="007043DE" w:rsidRPr="000657CF" w:rsidRDefault="00D54738" w:rsidP="009712B4">
      <w:pPr>
        <w:spacing w:line="360" w:lineRule="auto"/>
        <w:ind w:firstLine="720"/>
        <w:jc w:val="both"/>
        <w:rPr>
          <w:rFonts w:eastAsia="Times New Roman"/>
          <w:lang w:val="en-GB"/>
        </w:rPr>
      </w:pPr>
      <w:r w:rsidRPr="000657CF">
        <w:rPr>
          <w:rFonts w:eastAsia="Times New Roman"/>
          <w:lang w:val="en-GB"/>
        </w:rPr>
        <w:t xml:space="preserve">The report focuses on the importance of cultural awareness between two countries </w:t>
      </w:r>
      <w:r w:rsidR="00FB42C8" w:rsidRPr="000657CF">
        <w:rPr>
          <w:rFonts w:eastAsia="Times New Roman"/>
          <w:lang w:val="en-GB"/>
        </w:rPr>
        <w:t>China</w:t>
      </w:r>
      <w:r w:rsidRPr="000657CF">
        <w:rPr>
          <w:rFonts w:eastAsia="Times New Roman"/>
          <w:lang w:val="en-GB"/>
        </w:rPr>
        <w:t xml:space="preserve"> and </w:t>
      </w:r>
      <w:r w:rsidR="00FB42C8" w:rsidRPr="000657CF">
        <w:rPr>
          <w:rFonts w:eastAsia="Times New Roman"/>
          <w:lang w:val="en-GB"/>
        </w:rPr>
        <w:t>Greece</w:t>
      </w:r>
      <w:r w:rsidR="007043DE" w:rsidRPr="000657CF">
        <w:rPr>
          <w:rFonts w:eastAsia="Times New Roman"/>
          <w:lang w:val="en-GB"/>
        </w:rPr>
        <w:t xml:space="preserve">. The hotel employees of Greece hotels are informed about the </w:t>
      </w:r>
      <w:r w:rsidR="003619D0" w:rsidRPr="000657CF">
        <w:rPr>
          <w:rFonts w:eastAsia="Times New Roman"/>
          <w:lang w:val="en-GB"/>
        </w:rPr>
        <w:t>customs</w:t>
      </w:r>
      <w:r w:rsidR="007043DE" w:rsidRPr="000657CF">
        <w:rPr>
          <w:rFonts w:eastAsia="Times New Roman"/>
          <w:lang w:val="en-GB"/>
        </w:rPr>
        <w:t xml:space="preserve"> and cultural differences between China. Do and don’ts practices are considered for the staff </w:t>
      </w:r>
      <w:r w:rsidR="000657CF" w:rsidRPr="000657CF">
        <w:rPr>
          <w:rFonts w:eastAsia="Times New Roman"/>
          <w:lang w:val="en-GB"/>
        </w:rPr>
        <w:t>to</w:t>
      </w:r>
      <w:r w:rsidR="007043DE" w:rsidRPr="000657CF">
        <w:rPr>
          <w:rFonts w:eastAsia="Times New Roman"/>
          <w:lang w:val="en-GB"/>
        </w:rPr>
        <w:t xml:space="preserve"> avoid any negative situation</w:t>
      </w:r>
      <w:r w:rsidR="003619D0" w:rsidRPr="000657CF">
        <w:rPr>
          <w:rFonts w:eastAsia="Times New Roman"/>
          <w:lang w:val="en-GB"/>
        </w:rPr>
        <w:t xml:space="preserve"> with the Chinese guests</w:t>
      </w:r>
      <w:r w:rsidR="007043DE" w:rsidRPr="000657CF">
        <w:rPr>
          <w:rFonts w:eastAsia="Times New Roman"/>
          <w:lang w:val="en-GB"/>
        </w:rPr>
        <w:t xml:space="preserve">. </w:t>
      </w:r>
      <w:r w:rsidR="009712B4" w:rsidRPr="000657CF">
        <w:rPr>
          <w:rFonts w:eastAsia="Times New Roman"/>
          <w:lang w:val="en-GB"/>
        </w:rPr>
        <w:t xml:space="preserve">Two recommendations are made to the Greece staff </w:t>
      </w:r>
      <w:r w:rsidR="000657CF" w:rsidRPr="000657CF">
        <w:rPr>
          <w:rFonts w:eastAsia="Times New Roman"/>
          <w:lang w:val="en-GB"/>
        </w:rPr>
        <w:t>to</w:t>
      </w:r>
      <w:r w:rsidR="009712B4" w:rsidRPr="000657CF">
        <w:rPr>
          <w:rFonts w:eastAsia="Times New Roman"/>
          <w:lang w:val="en-GB"/>
        </w:rPr>
        <w:t xml:space="preserve"> enhance interaction and better prepare them to offer Chinese visitors culturally aware and customised cleaning services, thereby boosting their overall satisfaction.</w:t>
      </w:r>
    </w:p>
    <w:p w14:paraId="7FB22DC4" w14:textId="77777777" w:rsidR="007043DE" w:rsidRPr="000657CF" w:rsidRDefault="007043DE">
      <w:pPr>
        <w:spacing w:line="360" w:lineRule="auto"/>
        <w:jc w:val="both"/>
        <w:rPr>
          <w:rFonts w:eastAsia="Times New Roman"/>
          <w:lang w:val="en-GB"/>
        </w:rPr>
      </w:pPr>
    </w:p>
    <w:p w14:paraId="23774E04" w14:textId="77777777" w:rsidR="007043DE" w:rsidRPr="000657CF" w:rsidRDefault="007043DE">
      <w:pPr>
        <w:spacing w:line="360" w:lineRule="auto"/>
        <w:jc w:val="both"/>
        <w:rPr>
          <w:rFonts w:eastAsia="Times New Roman"/>
          <w:lang w:val="en-GB"/>
        </w:rPr>
      </w:pPr>
    </w:p>
    <w:p w14:paraId="0FE25722" w14:textId="05203EDA" w:rsidR="00443B01" w:rsidRPr="000657CF" w:rsidRDefault="00D54738">
      <w:pPr>
        <w:spacing w:line="360" w:lineRule="auto"/>
        <w:jc w:val="both"/>
        <w:rPr>
          <w:rFonts w:eastAsia="Times New Roman"/>
          <w:b/>
          <w:lang w:val="en-GB"/>
        </w:rPr>
      </w:pPr>
      <w:r w:rsidRPr="000657CF">
        <w:rPr>
          <w:lang w:val="en-GB"/>
        </w:rPr>
        <w:br w:type="page"/>
      </w:r>
    </w:p>
    <w:sdt>
      <w:sdtPr>
        <w:rPr>
          <w:rFonts w:ascii="Arial" w:eastAsia="Arial" w:hAnsi="Arial" w:cs="Arial"/>
          <w:color w:val="auto"/>
          <w:sz w:val="22"/>
          <w:szCs w:val="22"/>
          <w:lang w:val="en-IN" w:eastAsia="en-IN"/>
        </w:rPr>
        <w:id w:val="536008623"/>
        <w:docPartObj>
          <w:docPartGallery w:val="Table of Contents"/>
          <w:docPartUnique/>
        </w:docPartObj>
      </w:sdtPr>
      <w:sdtEndPr>
        <w:rPr>
          <w:b/>
          <w:bCs/>
          <w:noProof/>
        </w:rPr>
      </w:sdtEndPr>
      <w:sdtContent>
        <w:p w14:paraId="79355F8E" w14:textId="77777777" w:rsidR="00CC4D14" w:rsidRPr="000657CF" w:rsidRDefault="00CC4D14" w:rsidP="00CC4D14">
          <w:pPr>
            <w:pStyle w:val="TOCHeading"/>
            <w:jc w:val="center"/>
            <w:rPr>
              <w:rFonts w:ascii="Arial" w:hAnsi="Arial" w:cs="Arial"/>
              <w:b/>
              <w:color w:val="auto"/>
              <w:sz w:val="22"/>
              <w:szCs w:val="22"/>
            </w:rPr>
          </w:pPr>
          <w:r w:rsidRPr="000657CF">
            <w:rPr>
              <w:rFonts w:ascii="Arial" w:hAnsi="Arial" w:cs="Arial"/>
              <w:b/>
              <w:color w:val="auto"/>
              <w:sz w:val="22"/>
              <w:szCs w:val="22"/>
            </w:rPr>
            <w:t>Table of Contents</w:t>
          </w:r>
        </w:p>
        <w:p w14:paraId="0F9FD13C" w14:textId="77777777" w:rsidR="00CC4D14" w:rsidRPr="000657CF" w:rsidRDefault="00CC4D14" w:rsidP="00CC4D14">
          <w:pPr>
            <w:pStyle w:val="TOC1"/>
            <w:tabs>
              <w:tab w:val="right" w:leader="dot" w:pos="9019"/>
            </w:tabs>
            <w:spacing w:line="360" w:lineRule="auto"/>
            <w:jc w:val="both"/>
            <w:rPr>
              <w:noProof/>
            </w:rPr>
          </w:pPr>
          <w:r w:rsidRPr="000657CF">
            <w:fldChar w:fldCharType="begin"/>
          </w:r>
          <w:r w:rsidRPr="000657CF">
            <w:instrText xml:space="preserve"> TOC \o "1-3" \h \z \u </w:instrText>
          </w:r>
          <w:r w:rsidRPr="000657CF">
            <w:fldChar w:fldCharType="separate"/>
          </w:r>
          <w:hyperlink w:anchor="_Toc135395892" w:history="1">
            <w:r w:rsidRPr="000657CF">
              <w:rPr>
                <w:rStyle w:val="Hyperlink"/>
                <w:noProof/>
                <w:lang w:val="en-GB"/>
              </w:rPr>
              <w:t>1. Introduction</w:t>
            </w:r>
            <w:r w:rsidRPr="000657CF">
              <w:rPr>
                <w:noProof/>
                <w:webHidden/>
              </w:rPr>
              <w:tab/>
            </w:r>
            <w:r w:rsidRPr="000657CF">
              <w:rPr>
                <w:noProof/>
                <w:webHidden/>
              </w:rPr>
              <w:fldChar w:fldCharType="begin"/>
            </w:r>
            <w:r w:rsidRPr="000657CF">
              <w:rPr>
                <w:noProof/>
                <w:webHidden/>
              </w:rPr>
              <w:instrText xml:space="preserve"> PAGEREF _Toc135395892 \h </w:instrText>
            </w:r>
            <w:r w:rsidRPr="000657CF">
              <w:rPr>
                <w:noProof/>
                <w:webHidden/>
              </w:rPr>
            </w:r>
            <w:r w:rsidRPr="000657CF">
              <w:rPr>
                <w:noProof/>
                <w:webHidden/>
              </w:rPr>
              <w:fldChar w:fldCharType="separate"/>
            </w:r>
            <w:r w:rsidRPr="000657CF">
              <w:rPr>
                <w:noProof/>
                <w:webHidden/>
              </w:rPr>
              <w:t>4</w:t>
            </w:r>
            <w:r w:rsidRPr="000657CF">
              <w:rPr>
                <w:noProof/>
                <w:webHidden/>
              </w:rPr>
              <w:fldChar w:fldCharType="end"/>
            </w:r>
          </w:hyperlink>
        </w:p>
        <w:p w14:paraId="012AAE03" w14:textId="0605CD2D" w:rsidR="00CC4D14" w:rsidRPr="000657CF" w:rsidRDefault="00000000" w:rsidP="00CC4D14">
          <w:pPr>
            <w:pStyle w:val="TOC1"/>
            <w:tabs>
              <w:tab w:val="right" w:leader="dot" w:pos="9019"/>
            </w:tabs>
            <w:spacing w:line="360" w:lineRule="auto"/>
            <w:jc w:val="both"/>
            <w:rPr>
              <w:noProof/>
            </w:rPr>
          </w:pPr>
          <w:hyperlink w:anchor="_Toc135395893" w:history="1">
            <w:r w:rsidR="00CC4D14" w:rsidRPr="000657CF">
              <w:rPr>
                <w:rStyle w:val="Hyperlink"/>
                <w:noProof/>
                <w:lang w:val="en-GB"/>
              </w:rPr>
              <w:t xml:space="preserve">2. Cultural Differences between </w:t>
            </w:r>
            <w:r w:rsidR="00657D0E" w:rsidRPr="000657CF">
              <w:rPr>
                <w:rStyle w:val="Hyperlink"/>
                <w:noProof/>
                <w:lang w:val="en-GB"/>
              </w:rPr>
              <w:t>China</w:t>
            </w:r>
            <w:r w:rsidR="00CC4D14" w:rsidRPr="000657CF">
              <w:rPr>
                <w:rStyle w:val="Hyperlink"/>
                <w:noProof/>
                <w:lang w:val="en-GB"/>
              </w:rPr>
              <w:t xml:space="preserve"> and </w:t>
            </w:r>
            <w:r w:rsidR="00657D0E" w:rsidRPr="000657CF">
              <w:rPr>
                <w:rStyle w:val="Hyperlink"/>
                <w:noProof/>
                <w:lang w:val="en-GB"/>
              </w:rPr>
              <w:t>Greece</w:t>
            </w:r>
            <w:r w:rsidR="00CC4D14" w:rsidRPr="000657CF">
              <w:rPr>
                <w:noProof/>
                <w:webHidden/>
              </w:rPr>
              <w:tab/>
            </w:r>
            <w:r w:rsidR="00CC4D14" w:rsidRPr="000657CF">
              <w:rPr>
                <w:noProof/>
                <w:webHidden/>
              </w:rPr>
              <w:fldChar w:fldCharType="begin"/>
            </w:r>
            <w:r w:rsidR="00CC4D14" w:rsidRPr="000657CF">
              <w:rPr>
                <w:noProof/>
                <w:webHidden/>
              </w:rPr>
              <w:instrText xml:space="preserve"> PAGEREF _Toc135395893 \h </w:instrText>
            </w:r>
            <w:r w:rsidR="00CC4D14" w:rsidRPr="000657CF">
              <w:rPr>
                <w:noProof/>
                <w:webHidden/>
              </w:rPr>
            </w:r>
            <w:r w:rsidR="00CC4D14" w:rsidRPr="000657CF">
              <w:rPr>
                <w:noProof/>
                <w:webHidden/>
              </w:rPr>
              <w:fldChar w:fldCharType="separate"/>
            </w:r>
            <w:r w:rsidR="00CC4D14" w:rsidRPr="000657CF">
              <w:rPr>
                <w:noProof/>
                <w:webHidden/>
              </w:rPr>
              <w:t>4</w:t>
            </w:r>
            <w:r w:rsidR="00CC4D14" w:rsidRPr="000657CF">
              <w:rPr>
                <w:noProof/>
                <w:webHidden/>
              </w:rPr>
              <w:fldChar w:fldCharType="end"/>
            </w:r>
          </w:hyperlink>
        </w:p>
        <w:p w14:paraId="5D6259F1" w14:textId="2FEA5CD9" w:rsidR="00CC4D14" w:rsidRPr="000657CF" w:rsidRDefault="00000000" w:rsidP="00CC4D14">
          <w:pPr>
            <w:pStyle w:val="TOC1"/>
            <w:tabs>
              <w:tab w:val="right" w:leader="dot" w:pos="9019"/>
            </w:tabs>
            <w:spacing w:line="360" w:lineRule="auto"/>
            <w:jc w:val="both"/>
            <w:rPr>
              <w:noProof/>
            </w:rPr>
          </w:pPr>
          <w:hyperlink w:anchor="_Toc135395894" w:history="1">
            <w:r w:rsidR="00CC4D14" w:rsidRPr="000657CF">
              <w:rPr>
                <w:rStyle w:val="Hyperlink"/>
                <w:noProof/>
                <w:lang w:val="en-GB"/>
              </w:rPr>
              <w:t xml:space="preserve">3. Customs of </w:t>
            </w:r>
            <w:r w:rsidR="003619D0" w:rsidRPr="000657CF">
              <w:rPr>
                <w:rStyle w:val="Hyperlink"/>
                <w:noProof/>
                <w:lang w:val="en-GB"/>
              </w:rPr>
              <w:t>China</w:t>
            </w:r>
            <w:r w:rsidR="00CC4D14" w:rsidRPr="000657CF">
              <w:rPr>
                <w:noProof/>
                <w:webHidden/>
              </w:rPr>
              <w:tab/>
            </w:r>
            <w:r w:rsidR="00CC4D14" w:rsidRPr="000657CF">
              <w:rPr>
                <w:noProof/>
                <w:webHidden/>
              </w:rPr>
              <w:fldChar w:fldCharType="begin"/>
            </w:r>
            <w:r w:rsidR="00CC4D14" w:rsidRPr="000657CF">
              <w:rPr>
                <w:noProof/>
                <w:webHidden/>
              </w:rPr>
              <w:instrText xml:space="preserve"> PAGEREF _Toc135395894 \h </w:instrText>
            </w:r>
            <w:r w:rsidR="00CC4D14" w:rsidRPr="000657CF">
              <w:rPr>
                <w:noProof/>
                <w:webHidden/>
              </w:rPr>
            </w:r>
            <w:r w:rsidR="00CC4D14" w:rsidRPr="000657CF">
              <w:rPr>
                <w:noProof/>
                <w:webHidden/>
              </w:rPr>
              <w:fldChar w:fldCharType="separate"/>
            </w:r>
            <w:r w:rsidR="00CC4D14" w:rsidRPr="000657CF">
              <w:rPr>
                <w:noProof/>
                <w:webHidden/>
              </w:rPr>
              <w:t>5</w:t>
            </w:r>
            <w:r w:rsidR="00CC4D14" w:rsidRPr="000657CF">
              <w:rPr>
                <w:noProof/>
                <w:webHidden/>
              </w:rPr>
              <w:fldChar w:fldCharType="end"/>
            </w:r>
          </w:hyperlink>
        </w:p>
        <w:p w14:paraId="21215CE1" w14:textId="77777777" w:rsidR="00CC4D14" w:rsidRPr="000657CF" w:rsidRDefault="00000000" w:rsidP="00CC4D14">
          <w:pPr>
            <w:pStyle w:val="TOC1"/>
            <w:tabs>
              <w:tab w:val="right" w:leader="dot" w:pos="9019"/>
            </w:tabs>
            <w:spacing w:line="360" w:lineRule="auto"/>
            <w:jc w:val="both"/>
            <w:rPr>
              <w:noProof/>
            </w:rPr>
          </w:pPr>
          <w:hyperlink w:anchor="_Toc135395895" w:history="1">
            <w:r w:rsidR="00CC4D14" w:rsidRPr="000657CF">
              <w:rPr>
                <w:rStyle w:val="Hyperlink"/>
                <w:noProof/>
                <w:lang w:val="en-GB"/>
              </w:rPr>
              <w:t>4. Cultural Behaviour of the selected Country</w:t>
            </w:r>
            <w:r w:rsidR="00CC4D14" w:rsidRPr="000657CF">
              <w:rPr>
                <w:noProof/>
                <w:webHidden/>
              </w:rPr>
              <w:tab/>
            </w:r>
            <w:r w:rsidR="00CC4D14" w:rsidRPr="000657CF">
              <w:rPr>
                <w:noProof/>
                <w:webHidden/>
              </w:rPr>
              <w:fldChar w:fldCharType="begin"/>
            </w:r>
            <w:r w:rsidR="00CC4D14" w:rsidRPr="000657CF">
              <w:rPr>
                <w:noProof/>
                <w:webHidden/>
              </w:rPr>
              <w:instrText xml:space="preserve"> PAGEREF _Toc135395895 \h </w:instrText>
            </w:r>
            <w:r w:rsidR="00CC4D14" w:rsidRPr="000657CF">
              <w:rPr>
                <w:noProof/>
                <w:webHidden/>
              </w:rPr>
            </w:r>
            <w:r w:rsidR="00CC4D14" w:rsidRPr="000657CF">
              <w:rPr>
                <w:noProof/>
                <w:webHidden/>
              </w:rPr>
              <w:fldChar w:fldCharType="separate"/>
            </w:r>
            <w:r w:rsidR="00CC4D14" w:rsidRPr="000657CF">
              <w:rPr>
                <w:noProof/>
                <w:webHidden/>
              </w:rPr>
              <w:t>6</w:t>
            </w:r>
            <w:r w:rsidR="00CC4D14" w:rsidRPr="000657CF">
              <w:rPr>
                <w:noProof/>
                <w:webHidden/>
              </w:rPr>
              <w:fldChar w:fldCharType="end"/>
            </w:r>
          </w:hyperlink>
        </w:p>
        <w:p w14:paraId="17F4D904" w14:textId="77777777" w:rsidR="00CC4D14" w:rsidRPr="000657CF" w:rsidRDefault="00000000" w:rsidP="00CC4D14">
          <w:pPr>
            <w:pStyle w:val="TOC1"/>
            <w:tabs>
              <w:tab w:val="right" w:leader="dot" w:pos="9019"/>
            </w:tabs>
            <w:spacing w:line="360" w:lineRule="auto"/>
            <w:jc w:val="both"/>
            <w:rPr>
              <w:noProof/>
            </w:rPr>
          </w:pPr>
          <w:hyperlink w:anchor="_Toc135395896" w:history="1">
            <w:r w:rsidR="00CC4D14" w:rsidRPr="000657CF">
              <w:rPr>
                <w:rStyle w:val="Hyperlink"/>
                <w:noProof/>
                <w:lang w:val="en-GB"/>
              </w:rPr>
              <w:t>5. Do and Don'ts for hotel staff</w:t>
            </w:r>
            <w:r w:rsidR="00CC4D14" w:rsidRPr="000657CF">
              <w:rPr>
                <w:noProof/>
                <w:webHidden/>
              </w:rPr>
              <w:tab/>
            </w:r>
            <w:r w:rsidR="00CC4D14" w:rsidRPr="000657CF">
              <w:rPr>
                <w:noProof/>
                <w:webHidden/>
              </w:rPr>
              <w:fldChar w:fldCharType="begin"/>
            </w:r>
            <w:r w:rsidR="00CC4D14" w:rsidRPr="000657CF">
              <w:rPr>
                <w:noProof/>
                <w:webHidden/>
              </w:rPr>
              <w:instrText xml:space="preserve"> PAGEREF _Toc135395896 \h </w:instrText>
            </w:r>
            <w:r w:rsidR="00CC4D14" w:rsidRPr="000657CF">
              <w:rPr>
                <w:noProof/>
                <w:webHidden/>
              </w:rPr>
            </w:r>
            <w:r w:rsidR="00CC4D14" w:rsidRPr="000657CF">
              <w:rPr>
                <w:noProof/>
                <w:webHidden/>
              </w:rPr>
              <w:fldChar w:fldCharType="separate"/>
            </w:r>
            <w:r w:rsidR="00CC4D14" w:rsidRPr="000657CF">
              <w:rPr>
                <w:noProof/>
                <w:webHidden/>
              </w:rPr>
              <w:t>6</w:t>
            </w:r>
            <w:r w:rsidR="00CC4D14" w:rsidRPr="000657CF">
              <w:rPr>
                <w:noProof/>
                <w:webHidden/>
              </w:rPr>
              <w:fldChar w:fldCharType="end"/>
            </w:r>
          </w:hyperlink>
        </w:p>
        <w:p w14:paraId="2736278D" w14:textId="77777777" w:rsidR="00CC4D14" w:rsidRPr="000657CF" w:rsidRDefault="00000000" w:rsidP="00CC4D14">
          <w:pPr>
            <w:pStyle w:val="TOC1"/>
            <w:tabs>
              <w:tab w:val="right" w:leader="dot" w:pos="9019"/>
            </w:tabs>
            <w:spacing w:line="360" w:lineRule="auto"/>
            <w:jc w:val="both"/>
            <w:rPr>
              <w:noProof/>
            </w:rPr>
          </w:pPr>
          <w:hyperlink w:anchor="_Toc135395897" w:history="1">
            <w:r w:rsidR="00CC4D14" w:rsidRPr="000657CF">
              <w:rPr>
                <w:rStyle w:val="Hyperlink"/>
                <w:noProof/>
                <w:lang w:val="en-GB"/>
              </w:rPr>
              <w:t>6. Summary</w:t>
            </w:r>
            <w:r w:rsidR="00CC4D14" w:rsidRPr="000657CF">
              <w:rPr>
                <w:noProof/>
                <w:webHidden/>
              </w:rPr>
              <w:tab/>
            </w:r>
            <w:r w:rsidR="00CC4D14" w:rsidRPr="000657CF">
              <w:rPr>
                <w:noProof/>
                <w:webHidden/>
              </w:rPr>
              <w:fldChar w:fldCharType="begin"/>
            </w:r>
            <w:r w:rsidR="00CC4D14" w:rsidRPr="000657CF">
              <w:rPr>
                <w:noProof/>
                <w:webHidden/>
              </w:rPr>
              <w:instrText xml:space="preserve"> PAGEREF _Toc135395897 \h </w:instrText>
            </w:r>
            <w:r w:rsidR="00CC4D14" w:rsidRPr="000657CF">
              <w:rPr>
                <w:noProof/>
                <w:webHidden/>
              </w:rPr>
            </w:r>
            <w:r w:rsidR="00CC4D14" w:rsidRPr="000657CF">
              <w:rPr>
                <w:noProof/>
                <w:webHidden/>
              </w:rPr>
              <w:fldChar w:fldCharType="separate"/>
            </w:r>
            <w:r w:rsidR="00CC4D14" w:rsidRPr="000657CF">
              <w:rPr>
                <w:noProof/>
                <w:webHidden/>
              </w:rPr>
              <w:t>7</w:t>
            </w:r>
            <w:r w:rsidR="00CC4D14" w:rsidRPr="000657CF">
              <w:rPr>
                <w:noProof/>
                <w:webHidden/>
              </w:rPr>
              <w:fldChar w:fldCharType="end"/>
            </w:r>
          </w:hyperlink>
        </w:p>
        <w:p w14:paraId="63980F6E" w14:textId="0829902A" w:rsidR="00CC4D14" w:rsidRPr="000657CF" w:rsidRDefault="00000000" w:rsidP="00CC4D14">
          <w:pPr>
            <w:pStyle w:val="TOC1"/>
            <w:tabs>
              <w:tab w:val="right" w:leader="dot" w:pos="9019"/>
            </w:tabs>
            <w:spacing w:line="360" w:lineRule="auto"/>
            <w:jc w:val="both"/>
            <w:rPr>
              <w:noProof/>
            </w:rPr>
          </w:pPr>
          <w:hyperlink w:anchor="_Toc135395898" w:history="1">
            <w:r w:rsidR="001E301C" w:rsidRPr="000657CF">
              <w:rPr>
                <w:rStyle w:val="Hyperlink"/>
                <w:noProof/>
                <w:lang w:val="en-GB"/>
              </w:rPr>
              <w:t xml:space="preserve">7. </w:t>
            </w:r>
            <w:r w:rsidR="00CC4D14" w:rsidRPr="000657CF">
              <w:rPr>
                <w:rStyle w:val="Hyperlink"/>
                <w:noProof/>
                <w:lang w:val="en-GB"/>
              </w:rPr>
              <w:t>Suggestions</w:t>
            </w:r>
            <w:r w:rsidR="003619D0" w:rsidRPr="000657CF">
              <w:rPr>
                <w:rStyle w:val="Hyperlink"/>
                <w:noProof/>
                <w:lang w:val="en-GB"/>
              </w:rPr>
              <w:t xml:space="preserve"> for the staff</w:t>
            </w:r>
            <w:r w:rsidR="00CC4D14" w:rsidRPr="000657CF">
              <w:rPr>
                <w:noProof/>
                <w:webHidden/>
              </w:rPr>
              <w:tab/>
            </w:r>
            <w:r w:rsidR="00CC4D14" w:rsidRPr="000657CF">
              <w:rPr>
                <w:noProof/>
                <w:webHidden/>
              </w:rPr>
              <w:fldChar w:fldCharType="begin"/>
            </w:r>
            <w:r w:rsidR="00CC4D14" w:rsidRPr="000657CF">
              <w:rPr>
                <w:noProof/>
                <w:webHidden/>
              </w:rPr>
              <w:instrText xml:space="preserve"> PAGEREF _Toc135395898 \h </w:instrText>
            </w:r>
            <w:r w:rsidR="00CC4D14" w:rsidRPr="000657CF">
              <w:rPr>
                <w:noProof/>
                <w:webHidden/>
              </w:rPr>
            </w:r>
            <w:r w:rsidR="00CC4D14" w:rsidRPr="000657CF">
              <w:rPr>
                <w:noProof/>
                <w:webHidden/>
              </w:rPr>
              <w:fldChar w:fldCharType="separate"/>
            </w:r>
            <w:r w:rsidR="00CC4D14" w:rsidRPr="000657CF">
              <w:rPr>
                <w:noProof/>
                <w:webHidden/>
              </w:rPr>
              <w:t>7</w:t>
            </w:r>
            <w:r w:rsidR="00CC4D14" w:rsidRPr="000657CF">
              <w:rPr>
                <w:noProof/>
                <w:webHidden/>
              </w:rPr>
              <w:fldChar w:fldCharType="end"/>
            </w:r>
          </w:hyperlink>
        </w:p>
        <w:p w14:paraId="5B94EC8A" w14:textId="77777777" w:rsidR="00CC4D14" w:rsidRPr="000657CF" w:rsidRDefault="00000000" w:rsidP="00CC4D14">
          <w:pPr>
            <w:pStyle w:val="TOC1"/>
            <w:tabs>
              <w:tab w:val="right" w:leader="dot" w:pos="9019"/>
            </w:tabs>
            <w:spacing w:line="360" w:lineRule="auto"/>
            <w:jc w:val="both"/>
            <w:rPr>
              <w:noProof/>
            </w:rPr>
          </w:pPr>
          <w:hyperlink w:anchor="_Toc135395899" w:history="1">
            <w:r w:rsidR="00CC4D14" w:rsidRPr="000657CF">
              <w:rPr>
                <w:rStyle w:val="Hyperlink"/>
                <w:noProof/>
                <w:lang w:val="en-GB"/>
              </w:rPr>
              <w:t>8. Conclusion</w:t>
            </w:r>
            <w:r w:rsidR="00CC4D14" w:rsidRPr="000657CF">
              <w:rPr>
                <w:noProof/>
                <w:webHidden/>
              </w:rPr>
              <w:tab/>
            </w:r>
            <w:r w:rsidR="00CC4D14" w:rsidRPr="000657CF">
              <w:rPr>
                <w:noProof/>
                <w:webHidden/>
              </w:rPr>
              <w:fldChar w:fldCharType="begin"/>
            </w:r>
            <w:r w:rsidR="00CC4D14" w:rsidRPr="000657CF">
              <w:rPr>
                <w:noProof/>
                <w:webHidden/>
              </w:rPr>
              <w:instrText xml:space="preserve"> PAGEREF _Toc135395899 \h </w:instrText>
            </w:r>
            <w:r w:rsidR="00CC4D14" w:rsidRPr="000657CF">
              <w:rPr>
                <w:noProof/>
                <w:webHidden/>
              </w:rPr>
            </w:r>
            <w:r w:rsidR="00CC4D14" w:rsidRPr="000657CF">
              <w:rPr>
                <w:noProof/>
                <w:webHidden/>
              </w:rPr>
              <w:fldChar w:fldCharType="separate"/>
            </w:r>
            <w:r w:rsidR="00CC4D14" w:rsidRPr="000657CF">
              <w:rPr>
                <w:noProof/>
                <w:webHidden/>
              </w:rPr>
              <w:t>7</w:t>
            </w:r>
            <w:r w:rsidR="00CC4D14" w:rsidRPr="000657CF">
              <w:rPr>
                <w:noProof/>
                <w:webHidden/>
              </w:rPr>
              <w:fldChar w:fldCharType="end"/>
            </w:r>
          </w:hyperlink>
        </w:p>
        <w:p w14:paraId="7B435474" w14:textId="77777777" w:rsidR="00CC4D14" w:rsidRPr="000657CF" w:rsidRDefault="00000000" w:rsidP="00CC4D14">
          <w:pPr>
            <w:pStyle w:val="TOC1"/>
            <w:tabs>
              <w:tab w:val="right" w:leader="dot" w:pos="9019"/>
            </w:tabs>
            <w:spacing w:line="360" w:lineRule="auto"/>
            <w:jc w:val="both"/>
            <w:rPr>
              <w:noProof/>
            </w:rPr>
          </w:pPr>
          <w:hyperlink w:anchor="_Toc135395900" w:history="1">
            <w:r w:rsidR="00CC4D14" w:rsidRPr="000657CF">
              <w:rPr>
                <w:rStyle w:val="Hyperlink"/>
                <w:noProof/>
                <w:lang w:val="en-GB"/>
              </w:rPr>
              <w:t>References</w:t>
            </w:r>
            <w:r w:rsidR="00CC4D14" w:rsidRPr="000657CF">
              <w:rPr>
                <w:noProof/>
                <w:webHidden/>
              </w:rPr>
              <w:tab/>
            </w:r>
            <w:r w:rsidR="00CC4D14" w:rsidRPr="000657CF">
              <w:rPr>
                <w:noProof/>
                <w:webHidden/>
              </w:rPr>
              <w:fldChar w:fldCharType="begin"/>
            </w:r>
            <w:r w:rsidR="00CC4D14" w:rsidRPr="000657CF">
              <w:rPr>
                <w:noProof/>
                <w:webHidden/>
              </w:rPr>
              <w:instrText xml:space="preserve"> PAGEREF _Toc135395900 \h </w:instrText>
            </w:r>
            <w:r w:rsidR="00CC4D14" w:rsidRPr="000657CF">
              <w:rPr>
                <w:noProof/>
                <w:webHidden/>
              </w:rPr>
            </w:r>
            <w:r w:rsidR="00CC4D14" w:rsidRPr="000657CF">
              <w:rPr>
                <w:noProof/>
                <w:webHidden/>
              </w:rPr>
              <w:fldChar w:fldCharType="separate"/>
            </w:r>
            <w:r w:rsidR="00CC4D14" w:rsidRPr="000657CF">
              <w:rPr>
                <w:noProof/>
                <w:webHidden/>
              </w:rPr>
              <w:t>8</w:t>
            </w:r>
            <w:r w:rsidR="00CC4D14" w:rsidRPr="000657CF">
              <w:rPr>
                <w:noProof/>
                <w:webHidden/>
              </w:rPr>
              <w:fldChar w:fldCharType="end"/>
            </w:r>
          </w:hyperlink>
        </w:p>
        <w:p w14:paraId="610BDCAD" w14:textId="77777777" w:rsidR="00CC4D14" w:rsidRPr="000657CF" w:rsidRDefault="00CC4D14">
          <w:r w:rsidRPr="000657CF">
            <w:rPr>
              <w:b/>
              <w:bCs/>
              <w:noProof/>
            </w:rPr>
            <w:fldChar w:fldCharType="end"/>
          </w:r>
        </w:p>
      </w:sdtContent>
    </w:sdt>
    <w:p w14:paraId="1F1DC07A" w14:textId="77777777" w:rsidR="00CC4D14" w:rsidRPr="000657CF" w:rsidRDefault="00CC4D14">
      <w:pPr>
        <w:rPr>
          <w:b/>
          <w:lang w:val="en-GB"/>
        </w:rPr>
      </w:pPr>
      <w:r w:rsidRPr="000657CF">
        <w:rPr>
          <w:lang w:val="en-GB"/>
        </w:rPr>
        <w:br w:type="page"/>
      </w:r>
    </w:p>
    <w:p w14:paraId="536DC3D0" w14:textId="77777777" w:rsidR="00443B01" w:rsidRPr="000657CF" w:rsidRDefault="00D54738" w:rsidP="00CC4D14">
      <w:pPr>
        <w:pStyle w:val="Heading1"/>
        <w:rPr>
          <w:rFonts w:ascii="Arial" w:hAnsi="Arial"/>
          <w:sz w:val="22"/>
          <w:szCs w:val="22"/>
          <w:lang w:val="en-GB"/>
        </w:rPr>
      </w:pPr>
      <w:bookmarkStart w:id="0" w:name="_Toc135395892"/>
      <w:r w:rsidRPr="000657CF">
        <w:rPr>
          <w:rFonts w:ascii="Arial" w:hAnsi="Arial"/>
          <w:sz w:val="22"/>
          <w:szCs w:val="22"/>
          <w:lang w:val="en-GB"/>
        </w:rPr>
        <w:lastRenderedPageBreak/>
        <w:t>1. Introduction</w:t>
      </w:r>
      <w:bookmarkEnd w:id="0"/>
    </w:p>
    <w:p w14:paraId="3A8982B5" w14:textId="10B11F1A" w:rsidR="00D00267" w:rsidRPr="000657CF" w:rsidRDefault="00D00267" w:rsidP="005335FB">
      <w:pPr>
        <w:spacing w:line="360" w:lineRule="auto"/>
        <w:ind w:firstLine="720"/>
        <w:jc w:val="both"/>
        <w:rPr>
          <w:rFonts w:eastAsia="Times New Roman"/>
          <w:lang w:val="en-GB"/>
        </w:rPr>
      </w:pPr>
      <w:r w:rsidRPr="000657CF">
        <w:rPr>
          <w:rFonts w:eastAsia="Times New Roman"/>
          <w:lang w:val="en-GB"/>
        </w:rPr>
        <w:t xml:space="preserve">Understanding various cultures, including their customs, traditions, beliefs, and behaviours, is referred to as being culturally conscious. It entails appreciating and valuing the diversity and distinctions among individuals from varied cultural backgrounds. </w:t>
      </w:r>
      <w:r w:rsidR="008152A6" w:rsidRPr="000657CF">
        <w:rPr>
          <w:rFonts w:eastAsia="Times New Roman"/>
          <w:lang w:val="en-GB"/>
        </w:rPr>
        <w:t xml:space="preserve">According to </w:t>
      </w:r>
      <w:proofErr w:type="spellStart"/>
      <w:r w:rsidRPr="000657CF">
        <w:rPr>
          <w:rFonts w:eastAsia="Times New Roman"/>
          <w:lang w:val="en-GB"/>
        </w:rPr>
        <w:t>Mkono</w:t>
      </w:r>
      <w:proofErr w:type="spellEnd"/>
      <w:r w:rsidR="008152A6" w:rsidRPr="000657CF">
        <w:rPr>
          <w:rFonts w:eastAsia="Times New Roman"/>
          <w:lang w:val="en-GB"/>
        </w:rPr>
        <w:t xml:space="preserve"> (</w:t>
      </w:r>
      <w:r w:rsidRPr="000657CF">
        <w:rPr>
          <w:rFonts w:eastAsia="Times New Roman"/>
          <w:lang w:val="en-GB"/>
        </w:rPr>
        <w:t>2010</w:t>
      </w:r>
      <w:r w:rsidR="008152A6" w:rsidRPr="000657CF">
        <w:rPr>
          <w:rFonts w:eastAsia="Times New Roman"/>
          <w:lang w:val="en-GB"/>
        </w:rPr>
        <w:t>, p. 273</w:t>
      </w:r>
      <w:r w:rsidRPr="000657CF">
        <w:rPr>
          <w:rFonts w:eastAsia="Times New Roman"/>
          <w:lang w:val="en-GB"/>
        </w:rPr>
        <w:t>)</w:t>
      </w:r>
      <w:r w:rsidR="008152A6" w:rsidRPr="000657CF">
        <w:rPr>
          <w:rFonts w:eastAsia="Times New Roman"/>
          <w:lang w:val="en-GB"/>
        </w:rPr>
        <w:t xml:space="preserve"> “employees</w:t>
      </w:r>
      <w:r w:rsidRPr="000657CF">
        <w:rPr>
          <w:rFonts w:eastAsia="Times New Roman"/>
          <w:lang w:val="en-GB"/>
        </w:rPr>
        <w:t xml:space="preserve"> </w:t>
      </w:r>
      <w:r w:rsidR="008152A6" w:rsidRPr="000657CF">
        <w:rPr>
          <w:rFonts w:eastAsia="Times New Roman"/>
          <w:lang w:val="en-GB"/>
        </w:rPr>
        <w:t>now need to demonstrate high cultural intelligence” as the modern customers demand great levels of customization.</w:t>
      </w:r>
      <w:r w:rsidR="004E08AE" w:rsidRPr="000657CF">
        <w:rPr>
          <w:rFonts w:eastAsia="Times New Roman"/>
          <w:lang w:val="en-GB"/>
        </w:rPr>
        <w:t xml:space="preserve"> Understanding and respecting cultural differences in China and Greece is important in fostering positive and inclusive interactions as the employees need to treat visitors from other cultures with respect and inclusion. </w:t>
      </w:r>
    </w:p>
    <w:p w14:paraId="0B44DE5A" w14:textId="1F8D0AAD" w:rsidR="00443B01" w:rsidRPr="000657CF" w:rsidRDefault="00D54738" w:rsidP="00CC4D14">
      <w:pPr>
        <w:pStyle w:val="Heading1"/>
        <w:rPr>
          <w:rFonts w:ascii="Arial" w:hAnsi="Arial"/>
          <w:sz w:val="22"/>
          <w:szCs w:val="22"/>
          <w:lang w:val="en-GB"/>
        </w:rPr>
      </w:pPr>
      <w:bookmarkStart w:id="1" w:name="_Toc135395893"/>
      <w:r w:rsidRPr="000657CF">
        <w:rPr>
          <w:rFonts w:ascii="Arial" w:hAnsi="Arial"/>
          <w:sz w:val="22"/>
          <w:szCs w:val="22"/>
          <w:lang w:val="en-GB"/>
        </w:rPr>
        <w:t xml:space="preserve">2. Cultural Differences between </w:t>
      </w:r>
      <w:r w:rsidR="005335FB" w:rsidRPr="000657CF">
        <w:rPr>
          <w:rFonts w:ascii="Arial" w:hAnsi="Arial"/>
          <w:sz w:val="22"/>
          <w:szCs w:val="22"/>
          <w:lang w:val="en-GB"/>
        </w:rPr>
        <w:t>China</w:t>
      </w:r>
      <w:r w:rsidRPr="000657CF">
        <w:rPr>
          <w:rFonts w:ascii="Arial" w:hAnsi="Arial"/>
          <w:sz w:val="22"/>
          <w:szCs w:val="22"/>
          <w:lang w:val="en-GB"/>
        </w:rPr>
        <w:t xml:space="preserve"> and </w:t>
      </w:r>
      <w:bookmarkEnd w:id="1"/>
      <w:r w:rsidR="005335FB" w:rsidRPr="000657CF">
        <w:rPr>
          <w:rFonts w:ascii="Arial" w:hAnsi="Arial"/>
          <w:sz w:val="22"/>
          <w:szCs w:val="22"/>
          <w:lang w:val="en-GB"/>
        </w:rPr>
        <w:t>Greece</w:t>
      </w:r>
    </w:p>
    <w:p w14:paraId="3A664977" w14:textId="6B6AD5D0" w:rsidR="00470387" w:rsidRPr="000657CF" w:rsidRDefault="00855372" w:rsidP="006501F0">
      <w:pPr>
        <w:spacing w:line="360" w:lineRule="auto"/>
        <w:ind w:firstLine="720"/>
        <w:jc w:val="both"/>
        <w:rPr>
          <w:lang w:val="en-GB"/>
        </w:rPr>
      </w:pPr>
      <w:r w:rsidRPr="000657CF">
        <w:rPr>
          <w:lang w:val="en-GB"/>
        </w:rPr>
        <w:t>Greece and China are two nations with distinctly different cultures. The following are some salient differences between the two cultures</w:t>
      </w:r>
      <w:r w:rsidR="006501F0" w:rsidRPr="000657CF">
        <w:rPr>
          <w:lang w:val="en-GB"/>
        </w:rPr>
        <w:t xml:space="preserve">. </w:t>
      </w:r>
      <w:r w:rsidR="006A4583" w:rsidRPr="000657CF">
        <w:rPr>
          <w:lang w:val="en-GB"/>
        </w:rPr>
        <w:t>It is vital to keep in mind that cultural differences might vary from place to country and that people may have different experiences. These broad generalisations are meant to draw attention to certain opposing elements, but they shouldn't be taken as absolute or exhaustive</w:t>
      </w:r>
      <w:r w:rsidR="004D4BEF" w:rsidRPr="000657CF">
        <w:rPr>
          <w:lang w:val="en-GB"/>
        </w:rPr>
        <w:t xml:space="preserve"> (Hofstede, 2016). </w:t>
      </w:r>
    </w:p>
    <w:p w14:paraId="57832B1B" w14:textId="112AA206" w:rsidR="00470387" w:rsidRPr="000657CF" w:rsidRDefault="00470387" w:rsidP="006501F0">
      <w:pPr>
        <w:spacing w:line="360" w:lineRule="auto"/>
        <w:ind w:firstLine="720"/>
        <w:jc w:val="both"/>
        <w:rPr>
          <w:lang w:val="en-GB"/>
        </w:rPr>
      </w:pPr>
      <w:r w:rsidRPr="000657CF">
        <w:rPr>
          <w:i/>
          <w:iCs/>
          <w:lang w:val="en-GB"/>
        </w:rPr>
        <w:t>Communication style</w:t>
      </w:r>
      <w:r w:rsidRPr="000657CF">
        <w:rPr>
          <w:lang w:val="en-GB"/>
        </w:rPr>
        <w:t xml:space="preserve">: </w:t>
      </w:r>
      <w:r w:rsidR="0027439C" w:rsidRPr="000657CF">
        <w:rPr>
          <w:lang w:val="en-GB"/>
        </w:rPr>
        <w:t xml:space="preserve">In China, harmony preservation and indirectness are frequently prioritised in communication. Face-saving is crucial, and individuals may communicate their messages through hints or nonverbal indications. </w:t>
      </w:r>
      <w:r w:rsidR="00A4229F" w:rsidRPr="000657CF">
        <w:rPr>
          <w:lang w:val="en-GB"/>
        </w:rPr>
        <w:t>Greeks typically communicate in a more direct and expressive manner. They value candid and energetic communication, and they may express their emotions more honestly</w:t>
      </w:r>
      <w:r w:rsidR="0023741B" w:rsidRPr="000657CF">
        <w:rPr>
          <w:lang w:val="en-GB"/>
        </w:rPr>
        <w:t xml:space="preserve"> (Broome, 1996). </w:t>
      </w:r>
    </w:p>
    <w:p w14:paraId="0B3DDD08" w14:textId="3E07202B" w:rsidR="005335FB" w:rsidRPr="000657CF" w:rsidRDefault="00470387" w:rsidP="006501F0">
      <w:pPr>
        <w:spacing w:line="360" w:lineRule="auto"/>
        <w:ind w:firstLine="720"/>
        <w:jc w:val="both"/>
        <w:rPr>
          <w:lang w:val="en-GB"/>
        </w:rPr>
      </w:pPr>
      <w:r w:rsidRPr="000657CF">
        <w:rPr>
          <w:i/>
          <w:iCs/>
          <w:lang w:val="en-GB"/>
        </w:rPr>
        <w:t>Hierarchy and respect:</w:t>
      </w:r>
      <w:r w:rsidRPr="000657CF">
        <w:rPr>
          <w:lang w:val="en-GB"/>
        </w:rPr>
        <w:t xml:space="preserve"> </w:t>
      </w:r>
      <w:r w:rsidR="006501F0" w:rsidRPr="000657CF">
        <w:rPr>
          <w:lang w:val="en-GB"/>
        </w:rPr>
        <w:t>Chinese culture places high value on hierarchy and respect for authority figures, such as elders and leaders. Maintaining social harmony and exhibiting deference to those in authority are strongly encouraged</w:t>
      </w:r>
      <w:r w:rsidR="005E4EBF" w:rsidRPr="000657CF">
        <w:rPr>
          <w:lang w:val="en-GB"/>
        </w:rPr>
        <w:t xml:space="preserve"> (</w:t>
      </w:r>
      <w:r w:rsidR="005E4EBF" w:rsidRPr="000657CF">
        <w:rPr>
          <w:color w:val="222222"/>
          <w:shd w:val="clear" w:color="auto" w:fill="FFFFFF"/>
        </w:rPr>
        <w:t xml:space="preserve">Gambrel </w:t>
      </w:r>
      <w:r w:rsidR="005E4EBF" w:rsidRPr="000657CF">
        <w:rPr>
          <w:i/>
          <w:iCs/>
          <w:color w:val="222222"/>
          <w:shd w:val="clear" w:color="auto" w:fill="FFFFFF"/>
        </w:rPr>
        <w:t>et. al,</w:t>
      </w:r>
      <w:r w:rsidR="005E4EBF" w:rsidRPr="000657CF">
        <w:rPr>
          <w:color w:val="222222"/>
          <w:shd w:val="clear" w:color="auto" w:fill="FFFFFF"/>
        </w:rPr>
        <w:t xml:space="preserve"> 2003</w:t>
      </w:r>
      <w:r w:rsidR="005E4EBF" w:rsidRPr="000657CF">
        <w:rPr>
          <w:lang w:val="en-GB"/>
        </w:rPr>
        <w:t>).</w:t>
      </w:r>
      <w:r w:rsidRPr="000657CF">
        <w:rPr>
          <w:lang w:val="en-GB"/>
        </w:rPr>
        <w:t xml:space="preserve"> Greek culture values respect for seniors, but it also tends to be less rigid when it comes to hierarchy. Greeks appreciate personal freedom and individual expression and have a more equal approach to social interactions.</w:t>
      </w:r>
    </w:p>
    <w:p w14:paraId="3B5C5226" w14:textId="22004578" w:rsidR="00352616" w:rsidRPr="000657CF" w:rsidRDefault="00352616" w:rsidP="006501F0">
      <w:pPr>
        <w:spacing w:line="360" w:lineRule="auto"/>
        <w:ind w:firstLine="720"/>
        <w:jc w:val="both"/>
        <w:rPr>
          <w:lang w:val="en-GB"/>
        </w:rPr>
      </w:pPr>
      <w:r w:rsidRPr="000657CF">
        <w:rPr>
          <w:i/>
          <w:iCs/>
          <w:lang w:val="en-GB"/>
        </w:rPr>
        <w:t>Collectivism vs. Individualism</w:t>
      </w:r>
      <w:r w:rsidRPr="000657CF">
        <w:rPr>
          <w:lang w:val="en-GB"/>
        </w:rPr>
        <w:t xml:space="preserve">: Chinese culture is typically more collectivist and emphasises the value of family values, group harmony, and shared interests. Frequently, the requirements of the group come before personal preferences. </w:t>
      </w:r>
      <w:r w:rsidR="003D189F" w:rsidRPr="000657CF">
        <w:rPr>
          <w:lang w:val="en-GB"/>
        </w:rPr>
        <w:t xml:space="preserve">According to </w:t>
      </w:r>
      <w:r w:rsidR="003D189F" w:rsidRPr="000657CF">
        <w:t>Fishbein</w:t>
      </w:r>
      <w:r w:rsidR="003D189F" w:rsidRPr="000657CF">
        <w:rPr>
          <w:lang w:val="en-GB"/>
        </w:rPr>
        <w:t xml:space="preserve"> (1975) additionally, the term "subjective norm" describes a person's impression and conviction about key referent groups' expectations. </w:t>
      </w:r>
      <w:r w:rsidRPr="000657CF">
        <w:rPr>
          <w:lang w:val="en-GB"/>
        </w:rPr>
        <w:t>Collectivism is present in Greek culture, especially among close-knit families and communities. Individualism is respected as well, with a focus on independence and personal success</w:t>
      </w:r>
      <w:r w:rsidR="003D189F" w:rsidRPr="000657CF">
        <w:rPr>
          <w:lang w:val="en-GB"/>
        </w:rPr>
        <w:t xml:space="preserve">. </w:t>
      </w:r>
    </w:p>
    <w:p w14:paraId="7FCB623B" w14:textId="2DB07FB2" w:rsidR="00352616" w:rsidRPr="000657CF" w:rsidRDefault="00EF4DE3" w:rsidP="006501F0">
      <w:pPr>
        <w:spacing w:line="360" w:lineRule="auto"/>
        <w:ind w:firstLine="720"/>
        <w:jc w:val="both"/>
        <w:rPr>
          <w:lang w:val="en-GB"/>
        </w:rPr>
      </w:pPr>
      <w:r w:rsidRPr="000657CF">
        <w:rPr>
          <w:i/>
          <w:iCs/>
          <w:lang w:val="en-GB"/>
        </w:rPr>
        <w:t>Perception of Time</w:t>
      </w:r>
      <w:r w:rsidRPr="000657CF">
        <w:rPr>
          <w:lang w:val="en-GB"/>
        </w:rPr>
        <w:t xml:space="preserve">: Chinese culture has traditionally placed a strong emphasis on patience and a more adaptable view of time. While timelines and schedules could be more </w:t>
      </w:r>
      <w:r w:rsidRPr="000657CF">
        <w:rPr>
          <w:lang w:val="en-GB"/>
        </w:rPr>
        <w:lastRenderedPageBreak/>
        <w:t xml:space="preserve">flexible, punctuality is still crucial. Greeks have a laid-back outlook on time and place more emphasis on savouring the present. Schedule flexibility and a slower pace of life are frequently noticed. </w:t>
      </w:r>
    </w:p>
    <w:p w14:paraId="46DCC954" w14:textId="0D22434D" w:rsidR="00470387" w:rsidRPr="000657CF" w:rsidRDefault="006A4583" w:rsidP="004D13D5">
      <w:pPr>
        <w:spacing w:line="360" w:lineRule="auto"/>
        <w:ind w:firstLine="720"/>
        <w:jc w:val="both"/>
        <w:rPr>
          <w:lang w:val="en-GB"/>
        </w:rPr>
      </w:pPr>
      <w:r w:rsidRPr="000657CF">
        <w:rPr>
          <w:i/>
          <w:iCs/>
          <w:lang w:val="en-GB"/>
        </w:rPr>
        <w:t>Dining Etiquette</w:t>
      </w:r>
      <w:r w:rsidRPr="000657CF">
        <w:rPr>
          <w:lang w:val="en-GB"/>
        </w:rPr>
        <w:t>: Chinese dining manners are frequently formal and honour the idea of "face." Common customs include eating together, paying respect to elders, and sharing meals. Greek cuisine frequently has a fun and friendly atmosphere. It</w:t>
      </w:r>
      <w:r w:rsidR="00F830E1" w:rsidRPr="000657CF">
        <w:rPr>
          <w:lang w:val="en-GB"/>
        </w:rPr>
        <w:t xml:space="preserve"> i</w:t>
      </w:r>
      <w:r w:rsidRPr="000657CF">
        <w:rPr>
          <w:lang w:val="en-GB"/>
        </w:rPr>
        <w:t>s usual to share meals and have lively conversations, and showing guests hospitality is highly regarded.</w:t>
      </w:r>
    </w:p>
    <w:p w14:paraId="3952A0BD" w14:textId="5519D51D" w:rsidR="004D13D5" w:rsidRPr="000657CF" w:rsidRDefault="004D13D5" w:rsidP="004D13D5">
      <w:pPr>
        <w:pStyle w:val="Heading1"/>
        <w:rPr>
          <w:rFonts w:ascii="Arial" w:hAnsi="Arial"/>
          <w:sz w:val="22"/>
          <w:szCs w:val="22"/>
          <w:lang w:val="en-GB"/>
        </w:rPr>
      </w:pPr>
      <w:bookmarkStart w:id="2" w:name="_Toc135395894"/>
      <w:r w:rsidRPr="000657CF">
        <w:rPr>
          <w:rFonts w:ascii="Arial" w:hAnsi="Arial"/>
          <w:sz w:val="22"/>
          <w:szCs w:val="22"/>
          <w:lang w:val="en-GB"/>
        </w:rPr>
        <w:t xml:space="preserve">3. Customs of </w:t>
      </w:r>
      <w:bookmarkEnd w:id="2"/>
      <w:r w:rsidRPr="000657CF">
        <w:rPr>
          <w:rFonts w:ascii="Arial" w:hAnsi="Arial"/>
          <w:sz w:val="22"/>
          <w:szCs w:val="22"/>
          <w:lang w:val="en-GB"/>
        </w:rPr>
        <w:t>China</w:t>
      </w:r>
    </w:p>
    <w:p w14:paraId="5ED6475F" w14:textId="22B25C4F" w:rsidR="0075294E" w:rsidRPr="000657CF" w:rsidRDefault="0075294E" w:rsidP="00375B68">
      <w:pPr>
        <w:spacing w:line="360" w:lineRule="auto"/>
        <w:ind w:firstLine="720"/>
        <w:jc w:val="both"/>
        <w:rPr>
          <w:rFonts w:eastAsia="Times New Roman"/>
          <w:lang w:val="en-GB"/>
        </w:rPr>
      </w:pPr>
      <w:r w:rsidRPr="000657CF">
        <w:rPr>
          <w:rFonts w:eastAsia="Times New Roman"/>
          <w:lang w:val="en-GB"/>
        </w:rPr>
        <w:t>Staff from Greece must be aware that China is a multiethnic society. Chinese customs and culture have been influenced by imperial rites in significant ways that may be seen in everything from clothing to architecture</w:t>
      </w:r>
      <w:r w:rsidR="00375B68" w:rsidRPr="000657CF">
        <w:rPr>
          <w:rFonts w:eastAsia="Times New Roman"/>
          <w:lang w:val="en-GB"/>
        </w:rPr>
        <w:t xml:space="preserve"> (Gunde, 2002)</w:t>
      </w:r>
      <w:r w:rsidRPr="000657CF">
        <w:rPr>
          <w:rFonts w:eastAsia="Times New Roman"/>
          <w:lang w:val="en-GB"/>
        </w:rPr>
        <w:t xml:space="preserve">. </w:t>
      </w:r>
      <w:r w:rsidR="00375B68" w:rsidRPr="000657CF">
        <w:rPr>
          <w:rFonts w:eastAsia="Times New Roman"/>
          <w:lang w:val="en-GB"/>
        </w:rPr>
        <w:t>Both Eastern and Western influences have had a significant impact on Greek culture. Therefore, despite being a member of Europe, Greece exhibits many aspects of Ottoman customs in daily life, including its music, cuisine, and language.</w:t>
      </w:r>
    </w:p>
    <w:p w14:paraId="74D97BFC" w14:textId="77777777" w:rsidR="004D13D5" w:rsidRPr="000657CF" w:rsidRDefault="004D13D5" w:rsidP="004D13D5">
      <w:pPr>
        <w:pStyle w:val="Heading1"/>
        <w:rPr>
          <w:rFonts w:ascii="Arial" w:hAnsi="Arial"/>
          <w:sz w:val="22"/>
          <w:szCs w:val="22"/>
          <w:lang w:val="en-GB"/>
        </w:rPr>
      </w:pPr>
      <w:bookmarkStart w:id="3" w:name="_Toc135395895"/>
      <w:r w:rsidRPr="000657CF">
        <w:rPr>
          <w:rFonts w:ascii="Arial" w:hAnsi="Arial"/>
          <w:sz w:val="22"/>
          <w:szCs w:val="22"/>
          <w:lang w:val="en-GB"/>
        </w:rPr>
        <w:t>4. Cultural Behaviour of the selected Country</w:t>
      </w:r>
      <w:bookmarkEnd w:id="3"/>
    </w:p>
    <w:p w14:paraId="6FBB1F7E" w14:textId="6B99E7D8" w:rsidR="00375B68" w:rsidRPr="000657CF" w:rsidRDefault="00375B68" w:rsidP="00375B68">
      <w:pPr>
        <w:spacing w:line="360" w:lineRule="auto"/>
        <w:ind w:firstLine="720"/>
        <w:jc w:val="both"/>
        <w:rPr>
          <w:lang w:val="en-GB"/>
        </w:rPr>
      </w:pPr>
      <w:r w:rsidRPr="000657CF">
        <w:rPr>
          <w:lang w:val="en-GB"/>
        </w:rPr>
        <w:t xml:space="preserve">It is critical to remember that China is a huge nation with substantial regional differences in cultural practises and behaviours. </w:t>
      </w:r>
      <w:r w:rsidR="00C55B70" w:rsidRPr="000657CF">
        <w:rPr>
          <w:lang w:val="en-GB"/>
        </w:rPr>
        <w:t>According to Fan</w:t>
      </w:r>
      <w:r w:rsidR="00DC0AA5" w:rsidRPr="000657CF">
        <w:rPr>
          <w:lang w:val="en-GB"/>
        </w:rPr>
        <w:t xml:space="preserve"> </w:t>
      </w:r>
      <w:r w:rsidR="00DC0AA5" w:rsidRPr="000657CF">
        <w:rPr>
          <w:i/>
          <w:iCs/>
          <w:lang w:val="en-GB"/>
        </w:rPr>
        <w:t>et al.</w:t>
      </w:r>
      <w:r w:rsidR="00C55B70" w:rsidRPr="000657CF">
        <w:rPr>
          <w:lang w:val="en-GB"/>
        </w:rPr>
        <w:t xml:space="preserve"> (2004) i</w:t>
      </w:r>
      <w:r w:rsidRPr="000657CF">
        <w:rPr>
          <w:lang w:val="en-GB"/>
        </w:rPr>
        <w:t>n Chinese culture, harmony preservation and avoiding direct conflict are frequently given priority. Indirect conflict management is the norm, with a focus on reaching agreements and preserving goodwill. Chinese culture places a high priority on politeness and correct conduct. In social encounters, it is necessary to express manners by using suitable greetings, respecting elders, using appropriate words, and utilising appropriate body language.</w:t>
      </w:r>
    </w:p>
    <w:p w14:paraId="2182641D" w14:textId="77777777" w:rsidR="00375B68" w:rsidRPr="000657CF" w:rsidRDefault="00375B68" w:rsidP="00375B68">
      <w:pPr>
        <w:spacing w:line="360" w:lineRule="auto"/>
        <w:ind w:firstLine="720"/>
        <w:jc w:val="both"/>
        <w:rPr>
          <w:lang w:val="en-GB"/>
        </w:rPr>
      </w:pPr>
    </w:p>
    <w:p w14:paraId="6C933143" w14:textId="77777777" w:rsidR="00375B68" w:rsidRPr="000657CF" w:rsidRDefault="00375B68" w:rsidP="00375B68">
      <w:pPr>
        <w:spacing w:line="360" w:lineRule="auto"/>
        <w:ind w:firstLine="720"/>
        <w:jc w:val="both"/>
        <w:rPr>
          <w:lang w:val="en-GB"/>
        </w:rPr>
      </w:pPr>
    </w:p>
    <w:p w14:paraId="15BEA84C" w14:textId="77777777" w:rsidR="004D13D5" w:rsidRPr="000657CF" w:rsidRDefault="004D13D5" w:rsidP="004D13D5">
      <w:pPr>
        <w:pStyle w:val="Heading1"/>
        <w:rPr>
          <w:rFonts w:ascii="Arial" w:hAnsi="Arial"/>
          <w:sz w:val="22"/>
          <w:szCs w:val="22"/>
          <w:lang w:val="en-GB"/>
        </w:rPr>
      </w:pPr>
      <w:bookmarkStart w:id="4" w:name="_Toc135395896"/>
      <w:r w:rsidRPr="000657CF">
        <w:rPr>
          <w:rFonts w:ascii="Arial" w:hAnsi="Arial"/>
          <w:sz w:val="22"/>
          <w:szCs w:val="22"/>
          <w:lang w:val="en-GB"/>
        </w:rPr>
        <w:t>5. Do and Don'ts for hotel staff</w:t>
      </w:r>
      <w:bookmarkEnd w:id="4"/>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4D13D5" w:rsidRPr="000657CF" w14:paraId="5293A031" w14:textId="77777777" w:rsidTr="00FC60EC">
        <w:trPr>
          <w:jc w:val="center"/>
        </w:trPr>
        <w:tc>
          <w:tcPr>
            <w:tcW w:w="3009" w:type="dxa"/>
            <w:shd w:val="clear" w:color="auto" w:fill="auto"/>
            <w:tcMar>
              <w:top w:w="100" w:type="dxa"/>
              <w:left w:w="100" w:type="dxa"/>
              <w:bottom w:w="100" w:type="dxa"/>
              <w:right w:w="100" w:type="dxa"/>
            </w:tcMar>
          </w:tcPr>
          <w:p w14:paraId="4E4B2E4C" w14:textId="77777777" w:rsidR="004D13D5" w:rsidRPr="000657CF" w:rsidRDefault="004D13D5" w:rsidP="00FC60EC">
            <w:pPr>
              <w:widowControl w:val="0"/>
              <w:spacing w:line="360" w:lineRule="auto"/>
              <w:jc w:val="both"/>
              <w:rPr>
                <w:rFonts w:eastAsia="Times New Roman"/>
                <w:b/>
                <w:lang w:val="en-GB"/>
              </w:rPr>
            </w:pPr>
            <w:r w:rsidRPr="000657CF">
              <w:rPr>
                <w:rFonts w:eastAsia="Times New Roman"/>
                <w:b/>
                <w:lang w:val="en-GB"/>
              </w:rPr>
              <w:t xml:space="preserve">Departments/Functions </w:t>
            </w:r>
          </w:p>
        </w:tc>
        <w:tc>
          <w:tcPr>
            <w:tcW w:w="3009" w:type="dxa"/>
            <w:shd w:val="clear" w:color="auto" w:fill="auto"/>
            <w:tcMar>
              <w:top w:w="100" w:type="dxa"/>
              <w:left w:w="100" w:type="dxa"/>
              <w:bottom w:w="100" w:type="dxa"/>
              <w:right w:w="100" w:type="dxa"/>
            </w:tcMar>
          </w:tcPr>
          <w:p w14:paraId="353BE669" w14:textId="77777777" w:rsidR="004D13D5" w:rsidRPr="000657CF" w:rsidRDefault="004D13D5" w:rsidP="00FC60EC">
            <w:pPr>
              <w:widowControl w:val="0"/>
              <w:spacing w:line="360" w:lineRule="auto"/>
              <w:jc w:val="both"/>
              <w:rPr>
                <w:rFonts w:eastAsia="Times New Roman"/>
                <w:b/>
                <w:lang w:val="en-GB"/>
              </w:rPr>
            </w:pPr>
            <w:r w:rsidRPr="000657CF">
              <w:rPr>
                <w:rFonts w:eastAsia="Times New Roman"/>
                <w:b/>
                <w:lang w:val="en-GB"/>
              </w:rPr>
              <w:t xml:space="preserve">Dos </w:t>
            </w:r>
          </w:p>
        </w:tc>
        <w:tc>
          <w:tcPr>
            <w:tcW w:w="3009" w:type="dxa"/>
            <w:shd w:val="clear" w:color="auto" w:fill="auto"/>
            <w:tcMar>
              <w:top w:w="100" w:type="dxa"/>
              <w:left w:w="100" w:type="dxa"/>
              <w:bottom w:w="100" w:type="dxa"/>
              <w:right w:w="100" w:type="dxa"/>
            </w:tcMar>
          </w:tcPr>
          <w:p w14:paraId="56032AF3" w14:textId="77777777" w:rsidR="004D13D5" w:rsidRPr="000657CF" w:rsidRDefault="004D13D5" w:rsidP="00FC60EC">
            <w:pPr>
              <w:widowControl w:val="0"/>
              <w:spacing w:line="360" w:lineRule="auto"/>
              <w:jc w:val="both"/>
              <w:rPr>
                <w:rFonts w:eastAsia="Times New Roman"/>
                <w:b/>
                <w:lang w:val="en-GB"/>
              </w:rPr>
            </w:pPr>
            <w:r w:rsidRPr="000657CF">
              <w:rPr>
                <w:rFonts w:eastAsia="Times New Roman"/>
                <w:b/>
                <w:lang w:val="en-GB"/>
              </w:rPr>
              <w:t xml:space="preserve">Don’ts </w:t>
            </w:r>
          </w:p>
        </w:tc>
      </w:tr>
      <w:tr w:rsidR="004D13D5" w:rsidRPr="000657CF" w14:paraId="0B1FA39B" w14:textId="77777777" w:rsidTr="00FC60EC">
        <w:trPr>
          <w:jc w:val="center"/>
        </w:trPr>
        <w:tc>
          <w:tcPr>
            <w:tcW w:w="3009" w:type="dxa"/>
            <w:shd w:val="clear" w:color="auto" w:fill="auto"/>
            <w:tcMar>
              <w:top w:w="100" w:type="dxa"/>
              <w:left w:w="100" w:type="dxa"/>
              <w:bottom w:w="100" w:type="dxa"/>
              <w:right w:w="100" w:type="dxa"/>
            </w:tcMar>
          </w:tcPr>
          <w:p w14:paraId="04755192" w14:textId="77777777" w:rsidR="004D13D5" w:rsidRPr="000657CF" w:rsidRDefault="004D13D5" w:rsidP="00FC60EC">
            <w:pPr>
              <w:widowControl w:val="0"/>
              <w:spacing w:line="360" w:lineRule="auto"/>
              <w:jc w:val="both"/>
              <w:rPr>
                <w:rFonts w:eastAsia="Times New Roman"/>
                <w:b/>
                <w:lang w:val="en-GB"/>
              </w:rPr>
            </w:pPr>
            <w:r w:rsidRPr="000657CF">
              <w:rPr>
                <w:rFonts w:eastAsia="Times New Roman"/>
                <w:b/>
                <w:lang w:val="en-GB"/>
              </w:rPr>
              <w:t xml:space="preserve">Housekeeping </w:t>
            </w:r>
          </w:p>
        </w:tc>
        <w:tc>
          <w:tcPr>
            <w:tcW w:w="3009" w:type="dxa"/>
            <w:shd w:val="clear" w:color="auto" w:fill="auto"/>
            <w:tcMar>
              <w:top w:w="100" w:type="dxa"/>
              <w:left w:w="100" w:type="dxa"/>
              <w:bottom w:w="100" w:type="dxa"/>
              <w:right w:w="100" w:type="dxa"/>
            </w:tcMar>
          </w:tcPr>
          <w:p w14:paraId="23C6F262" w14:textId="7C26FA38" w:rsidR="004D13D5" w:rsidRPr="000657CF" w:rsidRDefault="00964750" w:rsidP="00FC60EC">
            <w:pPr>
              <w:widowControl w:val="0"/>
              <w:spacing w:line="360" w:lineRule="auto"/>
              <w:jc w:val="both"/>
              <w:rPr>
                <w:rFonts w:eastAsia="Times New Roman"/>
                <w:lang w:val="en-GB"/>
              </w:rPr>
            </w:pPr>
            <w:r w:rsidRPr="000657CF">
              <w:rPr>
                <w:rFonts w:eastAsia="Times New Roman"/>
                <w:lang w:val="en-GB"/>
              </w:rPr>
              <w:t>The value of privacy and personal space is strongly emphasised in Chinese culture</w:t>
            </w:r>
            <w:r w:rsidR="00CC4D04" w:rsidRPr="000657CF">
              <w:rPr>
                <w:rFonts w:eastAsia="Times New Roman"/>
                <w:lang w:val="en-GB"/>
              </w:rPr>
              <w:t xml:space="preserve">, so the Greece housekeepers need to make </w:t>
            </w:r>
            <w:r w:rsidR="00CC4D04" w:rsidRPr="000657CF">
              <w:rPr>
                <w:rFonts w:eastAsia="Times New Roman"/>
                <w:lang w:val="en-GB"/>
              </w:rPr>
              <w:lastRenderedPageBreak/>
              <w:t xml:space="preserve">sure that respect their privacy by knocking before </w:t>
            </w:r>
            <w:r w:rsidR="00622DEA" w:rsidRPr="000657CF">
              <w:rPr>
                <w:rFonts w:eastAsia="Times New Roman"/>
                <w:lang w:val="en-GB"/>
              </w:rPr>
              <w:t>entering</w:t>
            </w:r>
            <w:r w:rsidR="00CC4D04" w:rsidRPr="000657CF">
              <w:rPr>
                <w:rFonts w:eastAsia="Times New Roman"/>
                <w:lang w:val="en-GB"/>
              </w:rPr>
              <w:t xml:space="preserve"> their room and staying out of their way</w:t>
            </w:r>
            <w:r w:rsidR="00622DEA" w:rsidRPr="000657CF">
              <w:rPr>
                <w:rFonts w:eastAsia="Times New Roman"/>
                <w:lang w:val="en-GB"/>
              </w:rPr>
              <w:t xml:space="preserve"> (Wickham, 2023). </w:t>
            </w:r>
          </w:p>
        </w:tc>
        <w:tc>
          <w:tcPr>
            <w:tcW w:w="3009" w:type="dxa"/>
            <w:shd w:val="clear" w:color="auto" w:fill="auto"/>
            <w:tcMar>
              <w:top w:w="100" w:type="dxa"/>
              <w:left w:w="100" w:type="dxa"/>
              <w:bottom w:w="100" w:type="dxa"/>
              <w:right w:w="100" w:type="dxa"/>
            </w:tcMar>
          </w:tcPr>
          <w:p w14:paraId="224D50C0" w14:textId="40B1E6FD" w:rsidR="004D13D5" w:rsidRPr="000657CF" w:rsidRDefault="00714648" w:rsidP="00FC60EC">
            <w:pPr>
              <w:widowControl w:val="0"/>
              <w:spacing w:line="360" w:lineRule="auto"/>
              <w:jc w:val="both"/>
              <w:rPr>
                <w:rFonts w:eastAsia="Times New Roman"/>
                <w:lang w:val="en-GB"/>
              </w:rPr>
            </w:pPr>
            <w:r w:rsidRPr="000657CF">
              <w:rPr>
                <w:rFonts w:eastAsia="Times New Roman"/>
                <w:lang w:val="en-GB"/>
              </w:rPr>
              <w:lastRenderedPageBreak/>
              <w:t xml:space="preserve">The Greek employees need to avoid </w:t>
            </w:r>
            <w:r w:rsidR="00575CC8" w:rsidRPr="000657CF">
              <w:rPr>
                <w:rFonts w:eastAsia="Times New Roman"/>
                <w:lang w:val="en-GB"/>
              </w:rPr>
              <w:t>showing</w:t>
            </w:r>
            <w:r w:rsidRPr="000657CF">
              <w:rPr>
                <w:rFonts w:eastAsia="Times New Roman"/>
                <w:lang w:val="en-GB"/>
              </w:rPr>
              <w:t xml:space="preserve"> off foot soles, manipulate objects with the feet, or place them on furniture, as this it is </w:t>
            </w:r>
            <w:r w:rsidR="00964750" w:rsidRPr="000657CF">
              <w:rPr>
                <w:rFonts w:eastAsia="Times New Roman"/>
                <w:lang w:val="en-GB"/>
              </w:rPr>
              <w:lastRenderedPageBreak/>
              <w:t>deemed impolite</w:t>
            </w:r>
            <w:r w:rsidRPr="000657CF">
              <w:rPr>
                <w:rFonts w:eastAsia="Times New Roman"/>
                <w:lang w:val="en-GB"/>
              </w:rPr>
              <w:t xml:space="preserve"> in Chinese culture. </w:t>
            </w:r>
          </w:p>
        </w:tc>
      </w:tr>
      <w:tr w:rsidR="004D13D5" w:rsidRPr="000657CF" w14:paraId="36B1CEF0" w14:textId="77777777" w:rsidTr="00FC60EC">
        <w:trPr>
          <w:jc w:val="center"/>
        </w:trPr>
        <w:tc>
          <w:tcPr>
            <w:tcW w:w="3009" w:type="dxa"/>
            <w:shd w:val="clear" w:color="auto" w:fill="auto"/>
            <w:tcMar>
              <w:top w:w="100" w:type="dxa"/>
              <w:left w:w="100" w:type="dxa"/>
              <w:bottom w:w="100" w:type="dxa"/>
              <w:right w:w="100" w:type="dxa"/>
            </w:tcMar>
          </w:tcPr>
          <w:p w14:paraId="57D41A38" w14:textId="77777777" w:rsidR="004D13D5" w:rsidRPr="000657CF" w:rsidRDefault="004D13D5" w:rsidP="00FC60EC">
            <w:pPr>
              <w:widowControl w:val="0"/>
              <w:spacing w:line="360" w:lineRule="auto"/>
              <w:jc w:val="both"/>
              <w:rPr>
                <w:rFonts w:eastAsia="Times New Roman"/>
                <w:b/>
                <w:lang w:val="en-GB"/>
              </w:rPr>
            </w:pPr>
            <w:r w:rsidRPr="000657CF">
              <w:rPr>
                <w:rFonts w:eastAsia="Times New Roman"/>
                <w:b/>
                <w:lang w:val="en-GB"/>
              </w:rPr>
              <w:lastRenderedPageBreak/>
              <w:t xml:space="preserve">Marketing </w:t>
            </w:r>
          </w:p>
        </w:tc>
        <w:tc>
          <w:tcPr>
            <w:tcW w:w="3009" w:type="dxa"/>
            <w:shd w:val="clear" w:color="auto" w:fill="auto"/>
            <w:tcMar>
              <w:top w:w="100" w:type="dxa"/>
              <w:left w:w="100" w:type="dxa"/>
              <w:bottom w:w="100" w:type="dxa"/>
              <w:right w:w="100" w:type="dxa"/>
            </w:tcMar>
          </w:tcPr>
          <w:p w14:paraId="7EFEB6EC" w14:textId="270EE7BE" w:rsidR="004D13D5" w:rsidRPr="000657CF" w:rsidRDefault="00EC0358" w:rsidP="00FC60EC">
            <w:pPr>
              <w:widowControl w:val="0"/>
              <w:spacing w:line="360" w:lineRule="auto"/>
              <w:jc w:val="both"/>
              <w:rPr>
                <w:rFonts w:eastAsia="Times New Roman"/>
                <w:lang w:val="en-GB"/>
              </w:rPr>
            </w:pPr>
            <w:r w:rsidRPr="000657CF">
              <w:rPr>
                <w:rFonts w:eastAsia="Times New Roman"/>
                <w:lang w:val="en-GB"/>
              </w:rPr>
              <w:t>Having staff members fluent in Mandarin might be useful when interacting with guests. While it is not necessary, making Chinese visitors feel at ease and welcome might be facilitated by having a working grasp of some simple pleasantries and phrases in Chinese.</w:t>
            </w:r>
          </w:p>
        </w:tc>
        <w:tc>
          <w:tcPr>
            <w:tcW w:w="3009" w:type="dxa"/>
            <w:shd w:val="clear" w:color="auto" w:fill="auto"/>
            <w:tcMar>
              <w:top w:w="100" w:type="dxa"/>
              <w:left w:w="100" w:type="dxa"/>
              <w:bottom w:w="100" w:type="dxa"/>
              <w:right w:w="100" w:type="dxa"/>
            </w:tcMar>
          </w:tcPr>
          <w:p w14:paraId="0CBC811C" w14:textId="77947471" w:rsidR="00C310B3" w:rsidRPr="000657CF" w:rsidRDefault="00C310B3" w:rsidP="00FC60EC">
            <w:pPr>
              <w:widowControl w:val="0"/>
              <w:spacing w:line="360" w:lineRule="auto"/>
              <w:jc w:val="both"/>
              <w:rPr>
                <w:rFonts w:eastAsia="Times New Roman"/>
                <w:lang w:val="en-GB"/>
              </w:rPr>
            </w:pPr>
            <w:r w:rsidRPr="000657CF">
              <w:rPr>
                <w:rFonts w:eastAsia="Times New Roman"/>
                <w:lang w:val="en-GB"/>
              </w:rPr>
              <w:t xml:space="preserve">The staff members need to be aware that aside from a simple handshake, any physical touch could make the Chinese guest feel uneasy (China highlights, 2021). </w:t>
            </w:r>
          </w:p>
        </w:tc>
      </w:tr>
      <w:tr w:rsidR="004D13D5" w:rsidRPr="000657CF" w14:paraId="438EFABD" w14:textId="77777777" w:rsidTr="00FC60EC">
        <w:trPr>
          <w:jc w:val="center"/>
        </w:trPr>
        <w:tc>
          <w:tcPr>
            <w:tcW w:w="3009" w:type="dxa"/>
            <w:shd w:val="clear" w:color="auto" w:fill="auto"/>
            <w:tcMar>
              <w:top w:w="100" w:type="dxa"/>
              <w:left w:w="100" w:type="dxa"/>
              <w:bottom w:w="100" w:type="dxa"/>
              <w:right w:w="100" w:type="dxa"/>
            </w:tcMar>
          </w:tcPr>
          <w:p w14:paraId="5E5C96C4" w14:textId="77777777" w:rsidR="004D13D5" w:rsidRPr="000657CF" w:rsidRDefault="004D13D5" w:rsidP="00FC60EC">
            <w:pPr>
              <w:widowControl w:val="0"/>
              <w:spacing w:line="360" w:lineRule="auto"/>
              <w:jc w:val="both"/>
              <w:rPr>
                <w:rFonts w:eastAsia="Times New Roman"/>
                <w:b/>
                <w:lang w:val="en-GB"/>
              </w:rPr>
            </w:pPr>
            <w:r w:rsidRPr="000657CF">
              <w:rPr>
                <w:rFonts w:eastAsia="Times New Roman"/>
                <w:b/>
                <w:lang w:val="en-GB"/>
              </w:rPr>
              <w:t>Front Office</w:t>
            </w:r>
          </w:p>
        </w:tc>
        <w:tc>
          <w:tcPr>
            <w:tcW w:w="3009" w:type="dxa"/>
            <w:shd w:val="clear" w:color="auto" w:fill="auto"/>
            <w:tcMar>
              <w:top w:w="100" w:type="dxa"/>
              <w:left w:w="100" w:type="dxa"/>
              <w:bottom w:w="100" w:type="dxa"/>
              <w:right w:w="100" w:type="dxa"/>
            </w:tcMar>
          </w:tcPr>
          <w:p w14:paraId="486DD434" w14:textId="45B526B8" w:rsidR="00CC4D04" w:rsidRPr="000657CF" w:rsidRDefault="00CC4D04" w:rsidP="00FC60EC">
            <w:pPr>
              <w:widowControl w:val="0"/>
              <w:spacing w:line="360" w:lineRule="auto"/>
              <w:jc w:val="both"/>
              <w:rPr>
                <w:rFonts w:eastAsia="Times New Roman"/>
                <w:lang w:val="en-GB"/>
              </w:rPr>
            </w:pPr>
            <w:r w:rsidRPr="000657CF">
              <w:rPr>
                <w:rFonts w:eastAsia="Times New Roman"/>
                <w:lang w:val="en-GB"/>
              </w:rPr>
              <w:t>The Greek hotel staff need to make direct eye contact to be polite. Chinese communication uses silence as a crucial and strategic strategy. Staff must pause before responding shows that they have given the question the proper thought and care. This conveys respect and courtesy (</w:t>
            </w:r>
            <w:proofErr w:type="spellStart"/>
            <w:r w:rsidRPr="000657CF">
              <w:rPr>
                <w:rFonts w:eastAsia="Times New Roman"/>
                <w:lang w:val="en-GB"/>
              </w:rPr>
              <w:t>Scroope</w:t>
            </w:r>
            <w:proofErr w:type="spellEnd"/>
            <w:r w:rsidRPr="000657CF">
              <w:rPr>
                <w:rFonts w:eastAsia="Times New Roman"/>
                <w:lang w:val="en-GB"/>
              </w:rPr>
              <w:t xml:space="preserve"> </w:t>
            </w:r>
            <w:r w:rsidRPr="000657CF">
              <w:rPr>
                <w:rFonts w:eastAsia="Times New Roman"/>
                <w:i/>
                <w:iCs/>
                <w:lang w:val="en-GB"/>
              </w:rPr>
              <w:t>et al.</w:t>
            </w:r>
            <w:r w:rsidRPr="000657CF">
              <w:rPr>
                <w:rFonts w:eastAsia="Times New Roman"/>
                <w:lang w:val="en-GB"/>
              </w:rPr>
              <w:t xml:space="preserve"> 20</w:t>
            </w:r>
            <w:r w:rsidR="00986C6F" w:rsidRPr="000657CF">
              <w:rPr>
                <w:rFonts w:eastAsia="Times New Roman"/>
                <w:lang w:val="en-GB"/>
              </w:rPr>
              <w:t>17</w:t>
            </w:r>
            <w:r w:rsidRPr="000657CF">
              <w:rPr>
                <w:rFonts w:eastAsia="Times New Roman"/>
                <w:lang w:val="en-GB"/>
              </w:rPr>
              <w:t>).</w:t>
            </w:r>
          </w:p>
          <w:p w14:paraId="2110C548" w14:textId="2EE68181" w:rsidR="004D13D5" w:rsidRPr="000657CF" w:rsidRDefault="004D13D5" w:rsidP="00FC60EC">
            <w:pPr>
              <w:widowControl w:val="0"/>
              <w:spacing w:line="360" w:lineRule="auto"/>
              <w:jc w:val="both"/>
              <w:rPr>
                <w:rFonts w:eastAsia="Times New Roman"/>
                <w:lang w:val="en-GB"/>
              </w:rPr>
            </w:pPr>
          </w:p>
        </w:tc>
        <w:tc>
          <w:tcPr>
            <w:tcW w:w="3009" w:type="dxa"/>
            <w:shd w:val="clear" w:color="auto" w:fill="auto"/>
            <w:tcMar>
              <w:top w:w="100" w:type="dxa"/>
              <w:left w:w="100" w:type="dxa"/>
              <w:bottom w:w="100" w:type="dxa"/>
              <w:right w:w="100" w:type="dxa"/>
            </w:tcMar>
          </w:tcPr>
          <w:p w14:paraId="1B6D1A19" w14:textId="1356EB34" w:rsidR="004D13D5" w:rsidRPr="000657CF" w:rsidRDefault="009E430D" w:rsidP="00FC60EC">
            <w:pPr>
              <w:widowControl w:val="0"/>
              <w:spacing w:line="360" w:lineRule="auto"/>
              <w:jc w:val="both"/>
              <w:rPr>
                <w:rFonts w:eastAsia="Times New Roman"/>
                <w:lang w:val="en-GB"/>
              </w:rPr>
            </w:pPr>
            <w:r w:rsidRPr="000657CF">
              <w:rPr>
                <w:rFonts w:eastAsia="Times New Roman"/>
                <w:lang w:val="en-GB"/>
              </w:rPr>
              <w:t xml:space="preserve">Considering the evidence of </w:t>
            </w:r>
            <w:proofErr w:type="spellStart"/>
            <w:r w:rsidRPr="000657CF">
              <w:rPr>
                <w:color w:val="222222"/>
                <w:shd w:val="clear" w:color="auto" w:fill="FFFFFF"/>
              </w:rPr>
              <w:t>Menegaki</w:t>
            </w:r>
            <w:proofErr w:type="spellEnd"/>
            <w:r w:rsidRPr="000657CF">
              <w:rPr>
                <w:rFonts w:eastAsia="Times New Roman"/>
                <w:i/>
                <w:iCs/>
                <w:lang w:val="en-GB"/>
              </w:rPr>
              <w:t xml:space="preserve"> et al.</w:t>
            </w:r>
            <w:r w:rsidRPr="000657CF">
              <w:rPr>
                <w:rFonts w:eastAsia="Times New Roman"/>
                <w:lang w:val="en-GB"/>
              </w:rPr>
              <w:t xml:space="preserve"> (2019), </w:t>
            </w:r>
            <w:proofErr w:type="gramStart"/>
            <w:r w:rsidRPr="000657CF">
              <w:rPr>
                <w:rFonts w:eastAsia="Times New Roman"/>
                <w:lang w:val="en-GB"/>
              </w:rPr>
              <w:t>in order to</w:t>
            </w:r>
            <w:proofErr w:type="gramEnd"/>
            <w:r w:rsidRPr="000657CF">
              <w:rPr>
                <w:rFonts w:eastAsia="Times New Roman"/>
                <w:lang w:val="en-GB"/>
              </w:rPr>
              <w:t xml:space="preserve"> attract Chinese visitors, the Greek employees of the hotels needs to avoid direct confrontation or negative feedback.</w:t>
            </w:r>
          </w:p>
        </w:tc>
      </w:tr>
    </w:tbl>
    <w:p w14:paraId="5F35ED57" w14:textId="5754EC2F" w:rsidR="004D13D5" w:rsidRPr="000657CF" w:rsidRDefault="004D13D5" w:rsidP="004D13D5">
      <w:pPr>
        <w:spacing w:line="360" w:lineRule="auto"/>
        <w:jc w:val="both"/>
        <w:rPr>
          <w:rFonts w:eastAsia="Times New Roman"/>
          <w:b/>
          <w:lang w:val="en-GB"/>
        </w:rPr>
      </w:pPr>
    </w:p>
    <w:p w14:paraId="32DF03CA" w14:textId="77777777" w:rsidR="004D13D5" w:rsidRPr="000657CF" w:rsidRDefault="004D13D5" w:rsidP="004D13D5">
      <w:pPr>
        <w:pStyle w:val="Heading1"/>
        <w:rPr>
          <w:rFonts w:ascii="Arial" w:hAnsi="Arial"/>
          <w:sz w:val="22"/>
          <w:szCs w:val="22"/>
          <w:lang w:val="en-GB"/>
        </w:rPr>
      </w:pPr>
      <w:bookmarkStart w:id="5" w:name="_Toc135395897"/>
      <w:r w:rsidRPr="000657CF">
        <w:rPr>
          <w:rFonts w:ascii="Arial" w:hAnsi="Arial"/>
          <w:sz w:val="22"/>
          <w:szCs w:val="22"/>
          <w:lang w:val="en-GB"/>
        </w:rPr>
        <w:t>6. Summary</w:t>
      </w:r>
      <w:bookmarkEnd w:id="5"/>
    </w:p>
    <w:p w14:paraId="30A1266A" w14:textId="15A7C376" w:rsidR="004D13D5" w:rsidRPr="000657CF" w:rsidRDefault="003619D0" w:rsidP="004D13D5">
      <w:pPr>
        <w:spacing w:line="360" w:lineRule="auto"/>
        <w:jc w:val="both"/>
        <w:rPr>
          <w:rFonts w:eastAsia="Times New Roman"/>
          <w:lang w:val="en-GB"/>
        </w:rPr>
      </w:pPr>
      <w:r w:rsidRPr="000657CF">
        <w:rPr>
          <w:rFonts w:eastAsia="Times New Roman"/>
          <w:lang w:val="en-GB"/>
        </w:rPr>
        <w:t>China's previous rich and diversified cultural heritage has an impact on its behaviours and social customs. Experience can be greatly improved by comprehending and honouring their cultural preferences. Chinese visitors place a high priority on order, confidentiality, and care.</w:t>
      </w:r>
    </w:p>
    <w:p w14:paraId="314B75AB" w14:textId="3F226DDC" w:rsidR="004D13D5" w:rsidRPr="000657CF" w:rsidRDefault="004D13D5" w:rsidP="004D13D5">
      <w:pPr>
        <w:pStyle w:val="Heading1"/>
        <w:rPr>
          <w:rFonts w:ascii="Arial" w:hAnsi="Arial"/>
          <w:sz w:val="22"/>
          <w:szCs w:val="22"/>
          <w:lang w:val="en-GB"/>
        </w:rPr>
      </w:pPr>
      <w:bookmarkStart w:id="6" w:name="_Toc135395898"/>
      <w:r w:rsidRPr="000657CF">
        <w:rPr>
          <w:rFonts w:ascii="Arial" w:hAnsi="Arial"/>
          <w:sz w:val="22"/>
          <w:szCs w:val="22"/>
          <w:lang w:val="en-GB"/>
        </w:rPr>
        <w:lastRenderedPageBreak/>
        <w:t xml:space="preserve">7. Suggestions for </w:t>
      </w:r>
      <w:r w:rsidR="003619D0" w:rsidRPr="000657CF">
        <w:rPr>
          <w:rFonts w:ascii="Arial" w:hAnsi="Arial"/>
          <w:sz w:val="22"/>
          <w:szCs w:val="22"/>
          <w:lang w:val="en-GB"/>
        </w:rPr>
        <w:t xml:space="preserve">staff </w:t>
      </w:r>
      <w:bookmarkEnd w:id="6"/>
    </w:p>
    <w:p w14:paraId="4A85B0DF" w14:textId="559BA481" w:rsidR="007043DE" w:rsidRPr="000657CF" w:rsidRDefault="007043DE" w:rsidP="005167D1">
      <w:pPr>
        <w:spacing w:line="360" w:lineRule="auto"/>
        <w:ind w:firstLine="720"/>
        <w:jc w:val="both"/>
        <w:rPr>
          <w:rFonts w:eastAsia="Times New Roman"/>
          <w:lang w:val="en-GB"/>
        </w:rPr>
      </w:pPr>
      <w:r w:rsidRPr="000657CF">
        <w:rPr>
          <w:rFonts w:eastAsia="Times New Roman"/>
          <w:lang w:val="en-GB"/>
        </w:rPr>
        <w:t>First, provide workers with cultural sensitivity training that focuses primarily on Chinese culture, practises, and preferences.</w:t>
      </w:r>
      <w:r w:rsidR="003619D0" w:rsidRPr="000657CF">
        <w:rPr>
          <w:rFonts w:eastAsia="Times New Roman"/>
          <w:lang w:val="en-GB"/>
        </w:rPr>
        <w:t xml:space="preserve"> Second, encourage staff employees to pick up some fundamental Mandarin. Greetings, thank you, and simple phrases can go a far way in building rapport and demonstrating an effort to comprehend their language and culture.</w:t>
      </w:r>
    </w:p>
    <w:p w14:paraId="13A4AB21" w14:textId="16DE4D58" w:rsidR="00375B68" w:rsidRPr="000657CF" w:rsidRDefault="004D13D5" w:rsidP="005167D1">
      <w:pPr>
        <w:pStyle w:val="Heading1"/>
        <w:rPr>
          <w:rFonts w:ascii="Arial" w:hAnsi="Arial"/>
          <w:sz w:val="22"/>
          <w:szCs w:val="22"/>
          <w:lang w:val="en-GB"/>
        </w:rPr>
      </w:pPr>
      <w:bookmarkStart w:id="7" w:name="_Toc135395899"/>
      <w:r w:rsidRPr="000657CF">
        <w:rPr>
          <w:rFonts w:ascii="Arial" w:hAnsi="Arial"/>
          <w:sz w:val="22"/>
          <w:szCs w:val="22"/>
          <w:lang w:val="en-GB"/>
        </w:rPr>
        <w:t>8. Conclusion</w:t>
      </w:r>
      <w:bookmarkEnd w:id="7"/>
    </w:p>
    <w:p w14:paraId="3BD3FE0C" w14:textId="567663C4" w:rsidR="00375B68" w:rsidRPr="000657CF" w:rsidRDefault="005167D1" w:rsidP="005167D1">
      <w:pPr>
        <w:spacing w:line="360" w:lineRule="auto"/>
        <w:ind w:firstLine="720"/>
        <w:jc w:val="both"/>
        <w:rPr>
          <w:lang w:val="en-GB"/>
        </w:rPr>
      </w:pPr>
      <w:r w:rsidRPr="000657CF">
        <w:rPr>
          <w:lang w:val="en-GB"/>
        </w:rPr>
        <w:t xml:space="preserve">Cultural awareness promotes empathy, effective communication, and respectful interactions among individuals from diverse backgrounds. </w:t>
      </w:r>
      <w:r w:rsidR="006959BA" w:rsidRPr="000657CF">
        <w:rPr>
          <w:lang w:val="en-GB"/>
        </w:rPr>
        <w:t>Greece and China both have unique cultural histories that have influenced their societies and ways of life. Understanding one another's cultures promotes mutual respect and understanding between Greek hotel workers and Chinese guests.</w:t>
      </w:r>
    </w:p>
    <w:p w14:paraId="19AFD5F4" w14:textId="77777777" w:rsidR="00375B68" w:rsidRPr="000657CF" w:rsidRDefault="00375B68" w:rsidP="00375B68">
      <w:pPr>
        <w:rPr>
          <w:lang w:val="en-GB"/>
        </w:rPr>
      </w:pPr>
    </w:p>
    <w:p w14:paraId="6C71868E" w14:textId="1B526220" w:rsidR="00443B01" w:rsidRPr="000657CF" w:rsidRDefault="004D13D5" w:rsidP="00625CFB">
      <w:pPr>
        <w:spacing w:line="360" w:lineRule="auto"/>
        <w:jc w:val="both"/>
        <w:rPr>
          <w:u w:val="single"/>
          <w:lang w:val="en-GB"/>
        </w:rPr>
      </w:pPr>
      <w:r w:rsidRPr="000657CF">
        <w:rPr>
          <w:lang w:val="en-GB"/>
        </w:rPr>
        <w:br w:type="page"/>
      </w:r>
      <w:bookmarkStart w:id="8" w:name="_Toc135395900"/>
      <w:r w:rsidR="00D54738" w:rsidRPr="000657CF">
        <w:rPr>
          <w:u w:val="single"/>
          <w:lang w:val="en-GB"/>
        </w:rPr>
        <w:lastRenderedPageBreak/>
        <w:t>References</w:t>
      </w:r>
      <w:bookmarkEnd w:id="8"/>
      <w:r w:rsidR="00114AC1" w:rsidRPr="000657CF">
        <w:rPr>
          <w:u w:val="single"/>
          <w:lang w:val="en-GB"/>
        </w:rPr>
        <w:t>:</w:t>
      </w:r>
    </w:p>
    <w:p w14:paraId="27C64AD8" w14:textId="77777777" w:rsidR="00625CFB" w:rsidRPr="000657CF" w:rsidRDefault="00625CFB" w:rsidP="00625CFB">
      <w:pPr>
        <w:spacing w:line="360" w:lineRule="auto"/>
        <w:jc w:val="both"/>
        <w:rPr>
          <w:u w:val="single"/>
          <w:lang w:val="en-GB"/>
        </w:rPr>
      </w:pPr>
    </w:p>
    <w:p w14:paraId="6D626652" w14:textId="72FC4781" w:rsidR="00114AC1" w:rsidRPr="000657CF" w:rsidRDefault="00114AC1" w:rsidP="00625CFB">
      <w:pPr>
        <w:spacing w:line="360" w:lineRule="auto"/>
        <w:rPr>
          <w:color w:val="222222"/>
          <w:shd w:val="clear" w:color="auto" w:fill="FFFFFF"/>
        </w:rPr>
      </w:pPr>
      <w:r w:rsidRPr="000657CF">
        <w:rPr>
          <w:color w:val="222222"/>
          <w:shd w:val="clear" w:color="auto" w:fill="FFFFFF"/>
        </w:rPr>
        <w:t>Broome, B. J. (1996) </w:t>
      </w:r>
      <w:r w:rsidRPr="000657CF">
        <w:rPr>
          <w:i/>
          <w:iCs/>
          <w:color w:val="222222"/>
          <w:shd w:val="clear" w:color="auto" w:fill="FFFFFF"/>
        </w:rPr>
        <w:t>Exploring the Greek mosaic: A guide to intercultural communication in Greece</w:t>
      </w:r>
      <w:r w:rsidRPr="000657CF">
        <w:rPr>
          <w:color w:val="222222"/>
          <w:shd w:val="clear" w:color="auto" w:fill="FFFFFF"/>
        </w:rPr>
        <w:t>. Hachette: UK</w:t>
      </w:r>
    </w:p>
    <w:p w14:paraId="7BC92991" w14:textId="77777777" w:rsidR="00114AC1" w:rsidRPr="000657CF" w:rsidRDefault="00114AC1" w:rsidP="00625CFB">
      <w:pPr>
        <w:spacing w:line="360" w:lineRule="auto"/>
        <w:rPr>
          <w:color w:val="222222"/>
          <w:shd w:val="clear" w:color="auto" w:fill="FFFFFF"/>
        </w:rPr>
      </w:pPr>
    </w:p>
    <w:p w14:paraId="68CF55CB" w14:textId="0544CCB8" w:rsidR="00114AC1" w:rsidRPr="000657CF" w:rsidRDefault="00114AC1" w:rsidP="00625CFB">
      <w:pPr>
        <w:spacing w:line="360" w:lineRule="auto"/>
        <w:rPr>
          <w:color w:val="222222"/>
          <w:shd w:val="clear" w:color="auto" w:fill="FFFFFF"/>
        </w:rPr>
      </w:pPr>
      <w:r w:rsidRPr="000657CF">
        <w:rPr>
          <w:color w:val="222222"/>
          <w:shd w:val="clear" w:color="auto" w:fill="FFFFFF"/>
        </w:rPr>
        <w:t xml:space="preserve">China Highlights (2021) Do and Don’ts in China – a guide to Chinese Etiquette. Available at:  </w:t>
      </w:r>
      <w:hyperlink r:id="rId8" w:history="1">
        <w:r w:rsidRPr="000657CF">
          <w:rPr>
            <w:rStyle w:val="Hyperlink"/>
            <w:shd w:val="clear" w:color="auto" w:fill="FFFFFF"/>
          </w:rPr>
          <w:t>https://www.chinahighlights.com/travelguide/guidebook/etiquette.htm</w:t>
        </w:r>
      </w:hyperlink>
      <w:r w:rsidRPr="000657CF">
        <w:rPr>
          <w:color w:val="222222"/>
          <w:shd w:val="clear" w:color="auto" w:fill="FFFFFF"/>
        </w:rPr>
        <w:t xml:space="preserve"> (Accessed 12 June 2023)</w:t>
      </w:r>
    </w:p>
    <w:p w14:paraId="58995CB8" w14:textId="77777777" w:rsidR="00114AC1" w:rsidRPr="000657CF" w:rsidRDefault="00114AC1" w:rsidP="00625CFB">
      <w:pPr>
        <w:spacing w:line="360" w:lineRule="auto"/>
        <w:rPr>
          <w:color w:val="222222"/>
          <w:shd w:val="clear" w:color="auto" w:fill="FFFFFF"/>
        </w:rPr>
      </w:pPr>
    </w:p>
    <w:p w14:paraId="59F9E9EA" w14:textId="723DC8BE" w:rsidR="00114AC1" w:rsidRPr="000657CF" w:rsidRDefault="00114AC1" w:rsidP="00625CFB">
      <w:pPr>
        <w:spacing w:line="360" w:lineRule="auto"/>
        <w:rPr>
          <w:color w:val="222222"/>
          <w:shd w:val="clear" w:color="auto" w:fill="FFFFFF"/>
        </w:rPr>
      </w:pPr>
      <w:r w:rsidRPr="000657CF">
        <w:rPr>
          <w:color w:val="222222"/>
          <w:shd w:val="clear" w:color="auto" w:fill="FFFFFF"/>
        </w:rPr>
        <w:t xml:space="preserve">Fan, P., </w:t>
      </w:r>
      <w:proofErr w:type="spellStart"/>
      <w:r w:rsidRPr="000657CF">
        <w:rPr>
          <w:color w:val="222222"/>
          <w:shd w:val="clear" w:color="auto" w:fill="FFFFFF"/>
        </w:rPr>
        <w:t>Zigang</w:t>
      </w:r>
      <w:proofErr w:type="spellEnd"/>
      <w:r w:rsidRPr="000657CF">
        <w:rPr>
          <w:color w:val="222222"/>
          <w:shd w:val="clear" w:color="auto" w:fill="FFFFFF"/>
        </w:rPr>
        <w:t>, Z. (2004) Cross-cultural challenges when doing business in China. </w:t>
      </w:r>
      <w:r w:rsidRPr="000657CF">
        <w:rPr>
          <w:i/>
          <w:iCs/>
          <w:color w:val="222222"/>
          <w:shd w:val="clear" w:color="auto" w:fill="FFFFFF"/>
        </w:rPr>
        <w:t>Singapore Management Review</w:t>
      </w:r>
      <w:r w:rsidRPr="000657CF">
        <w:rPr>
          <w:color w:val="222222"/>
          <w:shd w:val="clear" w:color="auto" w:fill="FFFFFF"/>
        </w:rPr>
        <w:t>, </w:t>
      </w:r>
      <w:r w:rsidRPr="000657CF">
        <w:rPr>
          <w:i/>
          <w:iCs/>
          <w:color w:val="222222"/>
          <w:shd w:val="clear" w:color="auto" w:fill="FFFFFF"/>
        </w:rPr>
        <w:t>26</w:t>
      </w:r>
      <w:r w:rsidRPr="000657CF">
        <w:rPr>
          <w:color w:val="222222"/>
          <w:shd w:val="clear" w:color="auto" w:fill="FFFFFF"/>
        </w:rPr>
        <w:t>(1), 81-91</w:t>
      </w:r>
    </w:p>
    <w:p w14:paraId="1EA34729" w14:textId="77777777" w:rsidR="00114AC1" w:rsidRPr="000657CF" w:rsidRDefault="00114AC1" w:rsidP="00625CFB">
      <w:pPr>
        <w:spacing w:line="360" w:lineRule="auto"/>
        <w:rPr>
          <w:color w:val="222222"/>
          <w:shd w:val="clear" w:color="auto" w:fill="FFFFFF"/>
        </w:rPr>
      </w:pPr>
    </w:p>
    <w:p w14:paraId="187C080E" w14:textId="2F99276F" w:rsidR="00114AC1" w:rsidRPr="000657CF" w:rsidRDefault="00114AC1" w:rsidP="00625CFB">
      <w:pPr>
        <w:spacing w:line="360" w:lineRule="auto"/>
      </w:pPr>
      <w:r w:rsidRPr="000657CF">
        <w:t xml:space="preserve">Fishbein, M. &amp; Ajzen, I. (1975) </w:t>
      </w:r>
      <w:r w:rsidRPr="000657CF">
        <w:rPr>
          <w:i/>
          <w:iCs/>
        </w:rPr>
        <w:t>Belief, Attitude, Intention and Behaviour: An Introduction to Theory and Research</w:t>
      </w:r>
      <w:r w:rsidRPr="000657CF">
        <w:t>. MA: Addison-Wesley.</w:t>
      </w:r>
    </w:p>
    <w:p w14:paraId="6A91B0F0" w14:textId="77777777" w:rsidR="00114AC1" w:rsidRPr="000657CF" w:rsidRDefault="00114AC1" w:rsidP="00625CFB">
      <w:pPr>
        <w:spacing w:line="360" w:lineRule="auto"/>
        <w:rPr>
          <w:color w:val="222222"/>
          <w:shd w:val="clear" w:color="auto" w:fill="FFFFFF"/>
        </w:rPr>
      </w:pPr>
    </w:p>
    <w:p w14:paraId="178552E0" w14:textId="42EE094E" w:rsidR="00114AC1" w:rsidRPr="000657CF" w:rsidRDefault="00114AC1" w:rsidP="00625CFB">
      <w:pPr>
        <w:spacing w:line="360" w:lineRule="auto"/>
        <w:rPr>
          <w:color w:val="222222"/>
          <w:shd w:val="clear" w:color="auto" w:fill="FFFFFF"/>
        </w:rPr>
      </w:pPr>
      <w:r w:rsidRPr="000657CF">
        <w:rPr>
          <w:color w:val="222222"/>
          <w:shd w:val="clear" w:color="auto" w:fill="FFFFFF"/>
        </w:rPr>
        <w:t xml:space="preserve">Gambrel, P. A., </w:t>
      </w:r>
      <w:proofErr w:type="spellStart"/>
      <w:r w:rsidRPr="000657CF">
        <w:rPr>
          <w:color w:val="222222"/>
          <w:shd w:val="clear" w:color="auto" w:fill="FFFFFF"/>
        </w:rPr>
        <w:t>Cianci</w:t>
      </w:r>
      <w:proofErr w:type="spellEnd"/>
      <w:r w:rsidRPr="000657CF">
        <w:rPr>
          <w:color w:val="222222"/>
          <w:shd w:val="clear" w:color="auto" w:fill="FFFFFF"/>
        </w:rPr>
        <w:t>, R. (2003) Maslow's hierarchy of needs: Does it apply in a collectivist culture. </w:t>
      </w:r>
      <w:r w:rsidRPr="000657CF">
        <w:rPr>
          <w:i/>
          <w:iCs/>
          <w:color w:val="222222"/>
          <w:shd w:val="clear" w:color="auto" w:fill="FFFFFF"/>
        </w:rPr>
        <w:t>Journal of Applied Management and Entrepreneurship</w:t>
      </w:r>
      <w:r w:rsidRPr="000657CF">
        <w:rPr>
          <w:color w:val="222222"/>
          <w:shd w:val="clear" w:color="auto" w:fill="FFFFFF"/>
        </w:rPr>
        <w:t>, </w:t>
      </w:r>
      <w:r w:rsidRPr="000657CF">
        <w:rPr>
          <w:i/>
          <w:iCs/>
          <w:color w:val="222222"/>
          <w:shd w:val="clear" w:color="auto" w:fill="FFFFFF"/>
        </w:rPr>
        <w:t>8</w:t>
      </w:r>
      <w:r w:rsidRPr="000657CF">
        <w:rPr>
          <w:color w:val="222222"/>
          <w:shd w:val="clear" w:color="auto" w:fill="FFFFFF"/>
        </w:rPr>
        <w:t>(2), 143</w:t>
      </w:r>
    </w:p>
    <w:p w14:paraId="2560E12F" w14:textId="77777777" w:rsidR="00114AC1" w:rsidRPr="000657CF" w:rsidRDefault="00114AC1" w:rsidP="00625CFB">
      <w:pPr>
        <w:spacing w:line="360" w:lineRule="auto"/>
        <w:rPr>
          <w:color w:val="222222"/>
          <w:shd w:val="clear" w:color="auto" w:fill="FFFFFF"/>
        </w:rPr>
      </w:pPr>
    </w:p>
    <w:p w14:paraId="3196D898" w14:textId="218A9E66" w:rsidR="00114AC1" w:rsidRPr="000657CF" w:rsidRDefault="00114AC1" w:rsidP="00625CFB">
      <w:pPr>
        <w:spacing w:line="360" w:lineRule="auto"/>
        <w:rPr>
          <w:color w:val="222222"/>
          <w:shd w:val="clear" w:color="auto" w:fill="FFFFFF"/>
        </w:rPr>
      </w:pPr>
      <w:r w:rsidRPr="000657CF">
        <w:rPr>
          <w:color w:val="222222"/>
          <w:shd w:val="clear" w:color="auto" w:fill="FFFFFF"/>
        </w:rPr>
        <w:t>Gunde, R. (2002) </w:t>
      </w:r>
      <w:r w:rsidRPr="000657CF">
        <w:rPr>
          <w:i/>
          <w:iCs/>
          <w:color w:val="222222"/>
          <w:shd w:val="clear" w:color="auto" w:fill="FFFFFF"/>
        </w:rPr>
        <w:t>Culture and customs of China</w:t>
      </w:r>
      <w:r w:rsidRPr="000657CF">
        <w:rPr>
          <w:color w:val="222222"/>
          <w:shd w:val="clear" w:color="auto" w:fill="FFFFFF"/>
        </w:rPr>
        <w:t>. Greenwood Publishing Group: London</w:t>
      </w:r>
    </w:p>
    <w:p w14:paraId="51C8B19B" w14:textId="581ECABB" w:rsidR="00114AC1" w:rsidRPr="000657CF" w:rsidRDefault="00114AC1" w:rsidP="00625CFB">
      <w:pPr>
        <w:pStyle w:val="dx-doi"/>
        <w:spacing w:before="0" w:after="0" w:line="360" w:lineRule="auto"/>
        <w:jc w:val="both"/>
        <w:rPr>
          <w:rFonts w:ascii="Arial" w:hAnsi="Arial" w:cs="Arial"/>
          <w:color w:val="333333"/>
          <w:sz w:val="22"/>
          <w:szCs w:val="22"/>
        </w:rPr>
      </w:pPr>
      <w:r w:rsidRPr="000657CF">
        <w:rPr>
          <w:rFonts w:ascii="Arial" w:hAnsi="Arial" w:cs="Arial"/>
          <w:sz w:val="22"/>
          <w:szCs w:val="22"/>
        </w:rPr>
        <w:t xml:space="preserve">Hofstede, G. (2016) National cultures in four dimensions: A research-based theory of Cultural Differences among Nations. </w:t>
      </w:r>
      <w:r w:rsidRPr="000657CF">
        <w:rPr>
          <w:rFonts w:ascii="Arial" w:hAnsi="Arial" w:cs="Arial"/>
          <w:i/>
          <w:iCs/>
          <w:sz w:val="22"/>
          <w:szCs w:val="22"/>
        </w:rPr>
        <w:t>International studies of Management and Organisation</w:t>
      </w:r>
      <w:r w:rsidRPr="000657CF">
        <w:rPr>
          <w:rFonts w:ascii="Arial" w:hAnsi="Arial" w:cs="Arial"/>
          <w:sz w:val="22"/>
          <w:szCs w:val="22"/>
        </w:rPr>
        <w:t xml:space="preserve">. </w:t>
      </w:r>
      <w:r w:rsidRPr="000657CF">
        <w:rPr>
          <w:rFonts w:ascii="Arial" w:hAnsi="Arial" w:cs="Arial"/>
          <w:i/>
          <w:iCs/>
          <w:sz w:val="22"/>
          <w:szCs w:val="22"/>
        </w:rPr>
        <w:t>Volume</w:t>
      </w:r>
      <w:r w:rsidRPr="000657CF">
        <w:rPr>
          <w:rFonts w:ascii="Arial" w:hAnsi="Arial" w:cs="Arial"/>
          <w:sz w:val="22"/>
          <w:szCs w:val="22"/>
        </w:rPr>
        <w:t xml:space="preserve"> 13, 1983 Issue 1-2: Cross-cultural Management II. Empirical studies. Pages 46-74. DOI. </w:t>
      </w:r>
      <w:hyperlink r:id="rId9" w:history="1">
        <w:r w:rsidRPr="000657CF">
          <w:rPr>
            <w:rStyle w:val="Hyperlink"/>
            <w:rFonts w:ascii="Arial" w:hAnsi="Arial" w:cs="Arial"/>
            <w:color w:val="10147E"/>
            <w:sz w:val="22"/>
            <w:szCs w:val="22"/>
          </w:rPr>
          <w:t>https://doi.org/10.1080/00208825.1983.11656358</w:t>
        </w:r>
      </w:hyperlink>
    </w:p>
    <w:p w14:paraId="77444814" w14:textId="15115DD4" w:rsidR="00114AC1" w:rsidRPr="000657CF" w:rsidRDefault="00114AC1" w:rsidP="00625CFB">
      <w:pPr>
        <w:spacing w:line="360" w:lineRule="auto"/>
      </w:pPr>
      <w:proofErr w:type="spellStart"/>
      <w:r w:rsidRPr="000657CF">
        <w:rPr>
          <w:color w:val="222222"/>
          <w:shd w:val="clear" w:color="auto" w:fill="FFFFFF"/>
        </w:rPr>
        <w:t>Menegaki</w:t>
      </w:r>
      <w:proofErr w:type="spellEnd"/>
      <w:r w:rsidRPr="000657CF">
        <w:rPr>
          <w:color w:val="222222"/>
          <w:shd w:val="clear" w:color="auto" w:fill="FFFFFF"/>
        </w:rPr>
        <w:t xml:space="preserve">, A. N., </w:t>
      </w:r>
      <w:proofErr w:type="spellStart"/>
      <w:r w:rsidRPr="000657CF">
        <w:rPr>
          <w:color w:val="222222"/>
          <w:shd w:val="clear" w:color="auto" w:fill="FFFFFF"/>
        </w:rPr>
        <w:t>Agiomirgianakis</w:t>
      </w:r>
      <w:proofErr w:type="spellEnd"/>
      <w:r w:rsidRPr="000657CF">
        <w:rPr>
          <w:color w:val="222222"/>
          <w:shd w:val="clear" w:color="auto" w:fill="FFFFFF"/>
        </w:rPr>
        <w:t>, G. M. (2019) Risk dimensions of a vertical Chinese expansion in the Greek tourism sector: the Chinese side. </w:t>
      </w:r>
      <w:r w:rsidRPr="000657CF">
        <w:rPr>
          <w:i/>
          <w:iCs/>
          <w:color w:val="222222"/>
          <w:shd w:val="clear" w:color="auto" w:fill="FFFFFF"/>
        </w:rPr>
        <w:t>International Journal of Decision Sciences, Risk and Management</w:t>
      </w:r>
      <w:r w:rsidRPr="000657CF">
        <w:rPr>
          <w:color w:val="222222"/>
          <w:shd w:val="clear" w:color="auto" w:fill="FFFFFF"/>
        </w:rPr>
        <w:t>, </w:t>
      </w:r>
      <w:r w:rsidRPr="000657CF">
        <w:rPr>
          <w:i/>
          <w:iCs/>
          <w:color w:val="222222"/>
          <w:shd w:val="clear" w:color="auto" w:fill="FFFFFF"/>
        </w:rPr>
        <w:t>8</w:t>
      </w:r>
      <w:r w:rsidRPr="000657CF">
        <w:rPr>
          <w:color w:val="222222"/>
          <w:shd w:val="clear" w:color="auto" w:fill="FFFFFF"/>
        </w:rPr>
        <w:t>(3), 149-171.</w:t>
      </w:r>
      <w:r w:rsidRPr="000657CF">
        <w:t xml:space="preserve"> </w:t>
      </w:r>
      <w:hyperlink r:id="rId10" w:history="1">
        <w:r w:rsidRPr="000657CF">
          <w:rPr>
            <w:rStyle w:val="Hyperlink"/>
            <w:color w:val="333333"/>
            <w:shd w:val="clear" w:color="auto" w:fill="FFFFFF"/>
          </w:rPr>
          <w:t>https://doi.org/10.1504/IJDSRM.2019.099691</w:t>
        </w:r>
      </w:hyperlink>
    </w:p>
    <w:p w14:paraId="56E04839" w14:textId="77777777" w:rsidR="00114AC1" w:rsidRPr="000657CF" w:rsidRDefault="00114AC1" w:rsidP="00625CFB">
      <w:pPr>
        <w:spacing w:line="360" w:lineRule="auto"/>
      </w:pPr>
    </w:p>
    <w:p w14:paraId="6C5D31F0" w14:textId="4EF4AF1A" w:rsidR="00114AC1" w:rsidRPr="000657CF" w:rsidRDefault="00657D0E" w:rsidP="00625CFB">
      <w:pPr>
        <w:spacing w:line="360" w:lineRule="auto"/>
        <w:rPr>
          <w:shd w:val="clear" w:color="auto" w:fill="FFFFFF"/>
        </w:rPr>
      </w:pPr>
      <w:proofErr w:type="spellStart"/>
      <w:r w:rsidRPr="000657CF">
        <w:rPr>
          <w:lang w:val="en-GB"/>
        </w:rPr>
        <w:t>Mokono</w:t>
      </w:r>
      <w:proofErr w:type="spellEnd"/>
      <w:r w:rsidRPr="000657CF">
        <w:rPr>
          <w:lang w:val="en-GB"/>
        </w:rPr>
        <w:t xml:space="preserve">, M. (2010) Cultural awareness and the Global Hospitality Business. </w:t>
      </w:r>
      <w:r w:rsidRPr="000657CF">
        <w:rPr>
          <w:i/>
          <w:iCs/>
          <w:lang w:val="en-GB"/>
        </w:rPr>
        <w:t>Tourism analysis</w:t>
      </w:r>
      <w:r w:rsidRPr="000657CF">
        <w:rPr>
          <w:lang w:val="en-GB"/>
        </w:rPr>
        <w:t xml:space="preserve">. </w:t>
      </w:r>
      <w:r w:rsidRPr="000657CF">
        <w:rPr>
          <w:shd w:val="clear" w:color="auto" w:fill="FFFFFF"/>
        </w:rPr>
        <w:t>ISSN</w:t>
      </w:r>
      <w:r w:rsidRPr="000657CF">
        <w:rPr>
          <w:b/>
          <w:bCs/>
          <w:shd w:val="clear" w:color="auto" w:fill="FFFFFF"/>
        </w:rPr>
        <w:t>: </w:t>
      </w:r>
      <w:r w:rsidRPr="000657CF">
        <w:rPr>
          <w:shd w:val="clear" w:color="auto" w:fill="FFFFFF"/>
        </w:rPr>
        <w:t>1083-5423, 1943-3999; DOI</w:t>
      </w:r>
      <w:r w:rsidRPr="000657CF">
        <w:rPr>
          <w:b/>
          <w:bCs/>
          <w:shd w:val="clear" w:color="auto" w:fill="FFFFFF"/>
        </w:rPr>
        <w:t>: </w:t>
      </w:r>
      <w:r w:rsidRPr="000657CF">
        <w:rPr>
          <w:shd w:val="clear" w:color="auto" w:fill="FFFFFF"/>
        </w:rPr>
        <w:t>10.3727/108354210X12724863553686</w:t>
      </w:r>
    </w:p>
    <w:p w14:paraId="57A21C65" w14:textId="4FA6A1DF" w:rsidR="00114AC1" w:rsidRPr="000657CF" w:rsidRDefault="00114AC1" w:rsidP="00625CFB">
      <w:pPr>
        <w:spacing w:before="240" w:after="240" w:line="360" w:lineRule="auto"/>
        <w:jc w:val="both"/>
        <w:rPr>
          <w:rFonts w:eastAsia="Times New Roman"/>
          <w:lang w:val="en-GB"/>
        </w:rPr>
      </w:pPr>
      <w:r w:rsidRPr="000657CF">
        <w:rPr>
          <w:rFonts w:eastAsia="Times New Roman"/>
          <w:lang w:val="en-GB"/>
        </w:rPr>
        <w:t>Moran, R. (2018) Managing Cultural Differences, 10th edition, Routledge: Abingdon</w:t>
      </w:r>
    </w:p>
    <w:p w14:paraId="0122A77B" w14:textId="1393DD3E" w:rsidR="00114AC1" w:rsidRPr="000657CF" w:rsidRDefault="00114AC1" w:rsidP="00625CFB">
      <w:pPr>
        <w:spacing w:line="360" w:lineRule="auto"/>
        <w:rPr>
          <w:lang w:val="en-GB"/>
        </w:rPr>
      </w:pPr>
      <w:proofErr w:type="spellStart"/>
      <w:r w:rsidRPr="000657CF">
        <w:rPr>
          <w:lang w:val="en-GB"/>
        </w:rPr>
        <w:t>Scoope</w:t>
      </w:r>
      <w:proofErr w:type="spellEnd"/>
      <w:r w:rsidRPr="000657CF">
        <w:rPr>
          <w:lang w:val="en-GB"/>
        </w:rPr>
        <w:t xml:space="preserve">, Ch., </w:t>
      </w:r>
      <w:proofErr w:type="spellStart"/>
      <w:r w:rsidRPr="000657CF">
        <w:rPr>
          <w:lang w:val="en-GB"/>
        </w:rPr>
        <w:t>Evason</w:t>
      </w:r>
      <w:proofErr w:type="spellEnd"/>
      <w:r w:rsidRPr="000657CF">
        <w:rPr>
          <w:lang w:val="en-GB"/>
        </w:rPr>
        <w:t xml:space="preserve">, N. (2023) Chinese culture communication. Available at:  </w:t>
      </w:r>
      <w:hyperlink r:id="rId11" w:history="1">
        <w:r w:rsidRPr="000657CF">
          <w:rPr>
            <w:rStyle w:val="Hyperlink"/>
            <w:lang w:val="en-GB"/>
          </w:rPr>
          <w:t>https://culturalatlas.sbs.com.au/chinese-culture/chinese-culture-communication</w:t>
        </w:r>
      </w:hyperlink>
      <w:r w:rsidRPr="000657CF">
        <w:rPr>
          <w:lang w:val="en-GB"/>
        </w:rPr>
        <w:t xml:space="preserve"> (Accessed 12 June 2021)</w:t>
      </w:r>
    </w:p>
    <w:p w14:paraId="216D0578" w14:textId="77777777" w:rsidR="00114AC1" w:rsidRPr="000657CF" w:rsidRDefault="00114AC1" w:rsidP="00625CFB">
      <w:pPr>
        <w:spacing w:line="360" w:lineRule="auto"/>
        <w:rPr>
          <w:lang w:val="en-GB"/>
        </w:rPr>
      </w:pPr>
    </w:p>
    <w:p w14:paraId="74E5A87F" w14:textId="7ADA7438" w:rsidR="00114AC1" w:rsidRPr="000657CF" w:rsidRDefault="00114AC1" w:rsidP="00625CFB">
      <w:pPr>
        <w:spacing w:line="360" w:lineRule="auto"/>
        <w:rPr>
          <w:lang w:val="en-GB"/>
        </w:rPr>
      </w:pPr>
      <w:r w:rsidRPr="000657CF">
        <w:rPr>
          <w:lang w:val="en-GB"/>
        </w:rPr>
        <w:t>Wickham, R. (2023)</w:t>
      </w:r>
      <w:r w:rsidR="00625CFB" w:rsidRPr="000657CF">
        <w:rPr>
          <w:lang w:val="en-GB"/>
        </w:rPr>
        <w:t xml:space="preserve"> Privacy and personal space in China. Available at: </w:t>
      </w:r>
      <w:r w:rsidRPr="000657CF">
        <w:rPr>
          <w:lang w:val="en-GB"/>
        </w:rPr>
        <w:t xml:space="preserve"> </w:t>
      </w:r>
      <w:hyperlink r:id="rId12" w:history="1">
        <w:r w:rsidRPr="000657CF">
          <w:rPr>
            <w:rStyle w:val="Hyperlink"/>
            <w:lang w:val="en-GB"/>
          </w:rPr>
          <w:t>https://www.chinaeducationaltours.com/guide/article-privacy-and-personal-space-in-china.htm</w:t>
        </w:r>
      </w:hyperlink>
      <w:r w:rsidRPr="000657CF">
        <w:rPr>
          <w:lang w:val="en-GB"/>
        </w:rPr>
        <w:t xml:space="preserve"> </w:t>
      </w:r>
      <w:r w:rsidR="00625CFB" w:rsidRPr="000657CF">
        <w:rPr>
          <w:lang w:val="en-GB"/>
        </w:rPr>
        <w:t>(Accessed 12 June 2023)</w:t>
      </w:r>
    </w:p>
    <w:p w14:paraId="6C7259C0" w14:textId="77777777" w:rsidR="001F5D00" w:rsidRPr="000657CF" w:rsidRDefault="001F5D00" w:rsidP="00625CFB">
      <w:pPr>
        <w:spacing w:line="360" w:lineRule="auto"/>
        <w:rPr>
          <w:shd w:val="clear" w:color="auto" w:fill="FFFFFF"/>
        </w:rPr>
      </w:pPr>
    </w:p>
    <w:p w14:paraId="67308653" w14:textId="67F4E658" w:rsidR="001F5D00" w:rsidRPr="000657CF" w:rsidRDefault="001F5D00" w:rsidP="00625CFB">
      <w:pPr>
        <w:spacing w:line="360" w:lineRule="auto"/>
        <w:rPr>
          <w:color w:val="222222"/>
          <w:shd w:val="clear" w:color="auto" w:fill="FFFFFF"/>
        </w:rPr>
      </w:pPr>
      <w:proofErr w:type="spellStart"/>
      <w:r w:rsidRPr="000657CF">
        <w:rPr>
          <w:color w:val="222222"/>
          <w:shd w:val="clear" w:color="auto" w:fill="FFFFFF"/>
        </w:rPr>
        <w:t>Yunxia</w:t>
      </w:r>
      <w:proofErr w:type="spellEnd"/>
      <w:r w:rsidRPr="000657CF">
        <w:rPr>
          <w:color w:val="222222"/>
          <w:shd w:val="clear" w:color="auto" w:fill="FFFFFF"/>
        </w:rPr>
        <w:t>, Z., Hildebrandt, H. W. (2003) Greek and Chinese classical rhetoric: the root of cultural differences in business and marketing communication. </w:t>
      </w:r>
      <w:r w:rsidRPr="000657CF">
        <w:rPr>
          <w:i/>
          <w:iCs/>
          <w:color w:val="222222"/>
          <w:shd w:val="clear" w:color="auto" w:fill="FFFFFF"/>
        </w:rPr>
        <w:t>Asia Pacific Journal of Marketing and Logistics</w:t>
      </w:r>
      <w:r w:rsidRPr="000657CF">
        <w:rPr>
          <w:color w:val="222222"/>
          <w:shd w:val="clear" w:color="auto" w:fill="FFFFFF"/>
        </w:rPr>
        <w:t>, </w:t>
      </w:r>
      <w:r w:rsidRPr="000657CF">
        <w:rPr>
          <w:i/>
          <w:iCs/>
          <w:color w:val="222222"/>
          <w:shd w:val="clear" w:color="auto" w:fill="FFFFFF"/>
        </w:rPr>
        <w:t>15</w:t>
      </w:r>
      <w:r w:rsidRPr="000657CF">
        <w:rPr>
          <w:color w:val="222222"/>
          <w:shd w:val="clear" w:color="auto" w:fill="FFFFFF"/>
        </w:rPr>
        <w:t>(1/2), 89-114.</w:t>
      </w:r>
    </w:p>
    <w:p w14:paraId="73D9B909" w14:textId="77777777" w:rsidR="003D189F" w:rsidRPr="000657CF" w:rsidRDefault="003D189F" w:rsidP="00625CFB">
      <w:pPr>
        <w:spacing w:line="360" w:lineRule="auto"/>
        <w:rPr>
          <w:color w:val="222222"/>
          <w:shd w:val="clear" w:color="auto" w:fill="FFFFFF"/>
        </w:rPr>
      </w:pPr>
    </w:p>
    <w:p w14:paraId="34C01541" w14:textId="29A9737E" w:rsidR="00443B01" w:rsidRPr="000657CF" w:rsidRDefault="00D54738">
      <w:pPr>
        <w:spacing w:line="360" w:lineRule="auto"/>
        <w:jc w:val="both"/>
        <w:rPr>
          <w:rFonts w:eastAsia="Times New Roman"/>
          <w:b/>
          <w:lang w:val="en-GB"/>
        </w:rPr>
      </w:pPr>
      <w:r w:rsidRPr="000657CF">
        <w:rPr>
          <w:rFonts w:eastAsia="Times New Roman"/>
          <w:b/>
          <w:lang w:val="en-GB"/>
        </w:rPr>
        <w:t xml:space="preserve"> </w:t>
      </w:r>
    </w:p>
    <w:sectPr w:rsidR="00443B01" w:rsidRPr="000657CF">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A72F1" w14:textId="77777777" w:rsidR="009B0319" w:rsidRDefault="009B0319" w:rsidP="00CC4D14">
      <w:pPr>
        <w:spacing w:line="240" w:lineRule="auto"/>
      </w:pPr>
      <w:r>
        <w:separator/>
      </w:r>
    </w:p>
  </w:endnote>
  <w:endnote w:type="continuationSeparator" w:id="0">
    <w:p w14:paraId="61C55FE4" w14:textId="77777777" w:rsidR="009B0319" w:rsidRDefault="009B0319" w:rsidP="00CC4D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7122196"/>
      <w:docPartObj>
        <w:docPartGallery w:val="Page Numbers (Bottom of Page)"/>
        <w:docPartUnique/>
      </w:docPartObj>
    </w:sdtPr>
    <w:sdtEndPr>
      <w:rPr>
        <w:rFonts w:ascii="Times New Roman" w:hAnsi="Times New Roman" w:cs="Times New Roman"/>
        <w:noProof/>
        <w:sz w:val="24"/>
        <w:szCs w:val="24"/>
      </w:rPr>
    </w:sdtEndPr>
    <w:sdtContent>
      <w:p w14:paraId="5EF5F566" w14:textId="77777777" w:rsidR="00CC4D14" w:rsidRPr="00CC4D14" w:rsidRDefault="00CC4D14">
        <w:pPr>
          <w:pStyle w:val="Footer"/>
          <w:jc w:val="right"/>
          <w:rPr>
            <w:rFonts w:ascii="Times New Roman" w:hAnsi="Times New Roman" w:cs="Times New Roman"/>
            <w:sz w:val="24"/>
            <w:szCs w:val="24"/>
          </w:rPr>
        </w:pPr>
        <w:r w:rsidRPr="00CC4D14">
          <w:rPr>
            <w:rFonts w:ascii="Times New Roman" w:hAnsi="Times New Roman" w:cs="Times New Roman"/>
            <w:sz w:val="24"/>
            <w:szCs w:val="24"/>
          </w:rPr>
          <w:fldChar w:fldCharType="begin"/>
        </w:r>
        <w:r w:rsidRPr="00CC4D14">
          <w:rPr>
            <w:rFonts w:ascii="Times New Roman" w:hAnsi="Times New Roman" w:cs="Times New Roman"/>
            <w:sz w:val="24"/>
            <w:szCs w:val="24"/>
          </w:rPr>
          <w:instrText xml:space="preserve"> PAGE   \* MERGEFORMAT </w:instrText>
        </w:r>
        <w:r w:rsidRPr="00CC4D14">
          <w:rPr>
            <w:rFonts w:ascii="Times New Roman" w:hAnsi="Times New Roman" w:cs="Times New Roman"/>
            <w:sz w:val="24"/>
            <w:szCs w:val="24"/>
          </w:rPr>
          <w:fldChar w:fldCharType="separate"/>
        </w:r>
        <w:r w:rsidR="008F3DAB">
          <w:rPr>
            <w:rFonts w:ascii="Times New Roman" w:hAnsi="Times New Roman" w:cs="Times New Roman"/>
            <w:noProof/>
            <w:sz w:val="24"/>
            <w:szCs w:val="24"/>
          </w:rPr>
          <w:t>9</w:t>
        </w:r>
        <w:r w:rsidRPr="00CC4D14">
          <w:rPr>
            <w:rFonts w:ascii="Times New Roman" w:hAnsi="Times New Roman" w:cs="Times New Roman"/>
            <w:noProof/>
            <w:sz w:val="24"/>
            <w:szCs w:val="24"/>
          </w:rPr>
          <w:fldChar w:fldCharType="end"/>
        </w:r>
      </w:p>
    </w:sdtContent>
  </w:sdt>
  <w:p w14:paraId="1CD442FE" w14:textId="77777777" w:rsidR="00CC4D14" w:rsidRDefault="00CC4D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30AE0" w14:textId="77777777" w:rsidR="009B0319" w:rsidRDefault="009B0319" w:rsidP="00CC4D14">
      <w:pPr>
        <w:spacing w:line="240" w:lineRule="auto"/>
      </w:pPr>
      <w:r>
        <w:separator/>
      </w:r>
    </w:p>
  </w:footnote>
  <w:footnote w:type="continuationSeparator" w:id="0">
    <w:p w14:paraId="70CB1DC9" w14:textId="77777777" w:rsidR="009B0319" w:rsidRDefault="009B0319" w:rsidP="00CC4D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97125"/>
    <w:multiLevelType w:val="multilevel"/>
    <w:tmpl w:val="E00CD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76240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B01"/>
    <w:rsid w:val="000068EB"/>
    <w:rsid w:val="000657CF"/>
    <w:rsid w:val="00087372"/>
    <w:rsid w:val="00114AC1"/>
    <w:rsid w:val="001E301C"/>
    <w:rsid w:val="001E408E"/>
    <w:rsid w:val="001F5D00"/>
    <w:rsid w:val="001F62AA"/>
    <w:rsid w:val="002008BF"/>
    <w:rsid w:val="0023741B"/>
    <w:rsid w:val="0027439C"/>
    <w:rsid w:val="00294663"/>
    <w:rsid w:val="002D43C0"/>
    <w:rsid w:val="00352616"/>
    <w:rsid w:val="003619D0"/>
    <w:rsid w:val="00367867"/>
    <w:rsid w:val="00375B68"/>
    <w:rsid w:val="003D189F"/>
    <w:rsid w:val="003E7111"/>
    <w:rsid w:val="00443B01"/>
    <w:rsid w:val="00444F19"/>
    <w:rsid w:val="00470387"/>
    <w:rsid w:val="004D13D5"/>
    <w:rsid w:val="004D4BEF"/>
    <w:rsid w:val="004E08AE"/>
    <w:rsid w:val="005167D1"/>
    <w:rsid w:val="005335FB"/>
    <w:rsid w:val="00575CC8"/>
    <w:rsid w:val="005A690C"/>
    <w:rsid w:val="005E4EBF"/>
    <w:rsid w:val="00622DEA"/>
    <w:rsid w:val="00625CFB"/>
    <w:rsid w:val="006501F0"/>
    <w:rsid w:val="00655090"/>
    <w:rsid w:val="00657D0E"/>
    <w:rsid w:val="006959BA"/>
    <w:rsid w:val="00696492"/>
    <w:rsid w:val="006A4583"/>
    <w:rsid w:val="007043DE"/>
    <w:rsid w:val="00714648"/>
    <w:rsid w:val="0075294E"/>
    <w:rsid w:val="007C1935"/>
    <w:rsid w:val="008152A6"/>
    <w:rsid w:val="00820B20"/>
    <w:rsid w:val="00855372"/>
    <w:rsid w:val="008F3DAB"/>
    <w:rsid w:val="00964750"/>
    <w:rsid w:val="009712B4"/>
    <w:rsid w:val="00986C6F"/>
    <w:rsid w:val="009966F7"/>
    <w:rsid w:val="009B0319"/>
    <w:rsid w:val="009C5FF1"/>
    <w:rsid w:val="009E430D"/>
    <w:rsid w:val="00A4229F"/>
    <w:rsid w:val="00A477AA"/>
    <w:rsid w:val="00B04342"/>
    <w:rsid w:val="00B26819"/>
    <w:rsid w:val="00C13CB7"/>
    <w:rsid w:val="00C310B3"/>
    <w:rsid w:val="00C55B70"/>
    <w:rsid w:val="00C86AC0"/>
    <w:rsid w:val="00CC4D04"/>
    <w:rsid w:val="00CC4D14"/>
    <w:rsid w:val="00D00267"/>
    <w:rsid w:val="00D54738"/>
    <w:rsid w:val="00DC0AA5"/>
    <w:rsid w:val="00E5050A"/>
    <w:rsid w:val="00EC0358"/>
    <w:rsid w:val="00EF4DE3"/>
    <w:rsid w:val="00F830E1"/>
    <w:rsid w:val="00FB42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3E1CA"/>
  <w15:docId w15:val="{AD883EC6-4E68-424E-94D1-65DA67F59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C4D1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CC4D14"/>
    <w:pPr>
      <w:tabs>
        <w:tab w:val="center" w:pos="4513"/>
        <w:tab w:val="right" w:pos="9026"/>
      </w:tabs>
      <w:spacing w:line="240" w:lineRule="auto"/>
    </w:pPr>
  </w:style>
  <w:style w:type="character" w:customStyle="1" w:styleId="HeaderChar">
    <w:name w:val="Header Char"/>
    <w:basedOn w:val="DefaultParagraphFont"/>
    <w:link w:val="Header"/>
    <w:uiPriority w:val="99"/>
    <w:rsid w:val="00CC4D14"/>
  </w:style>
  <w:style w:type="paragraph" w:styleId="Footer">
    <w:name w:val="footer"/>
    <w:basedOn w:val="Normal"/>
    <w:link w:val="FooterChar"/>
    <w:uiPriority w:val="99"/>
    <w:unhideWhenUsed/>
    <w:rsid w:val="00CC4D14"/>
    <w:pPr>
      <w:tabs>
        <w:tab w:val="center" w:pos="4513"/>
        <w:tab w:val="right" w:pos="9026"/>
      </w:tabs>
      <w:spacing w:line="240" w:lineRule="auto"/>
    </w:pPr>
  </w:style>
  <w:style w:type="character" w:customStyle="1" w:styleId="FooterChar">
    <w:name w:val="Footer Char"/>
    <w:basedOn w:val="DefaultParagraphFont"/>
    <w:link w:val="Footer"/>
    <w:uiPriority w:val="99"/>
    <w:rsid w:val="00CC4D14"/>
  </w:style>
  <w:style w:type="paragraph" w:styleId="TOCHeading">
    <w:name w:val="TOC Heading"/>
    <w:basedOn w:val="Heading1"/>
    <w:next w:val="Normal"/>
    <w:uiPriority w:val="39"/>
    <w:unhideWhenUsed/>
    <w:qFormat/>
    <w:rsid w:val="00CC4D1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C4D14"/>
    <w:pPr>
      <w:spacing w:after="100"/>
    </w:pPr>
  </w:style>
  <w:style w:type="character" w:styleId="Hyperlink">
    <w:name w:val="Hyperlink"/>
    <w:basedOn w:val="DefaultParagraphFont"/>
    <w:uiPriority w:val="99"/>
    <w:unhideWhenUsed/>
    <w:rsid w:val="00CC4D14"/>
    <w:rPr>
      <w:color w:val="0000FF" w:themeColor="hyperlink"/>
      <w:u w:val="single"/>
    </w:rPr>
  </w:style>
  <w:style w:type="paragraph" w:customStyle="1" w:styleId="dx-doi">
    <w:name w:val="dx-doi"/>
    <w:basedOn w:val="Normal"/>
    <w:rsid w:val="0023741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622D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7714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hinahighlights.com/travelguide/guidebook/etiquette.ht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hinaeducationaltours.com/guide/article-privacy-and-personal-space-in-china.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ulturalatlas.sbs.com.au/chinese-culture/chinese-culture-communica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504/IJDSRM.2019.099691" TargetMode="External"/><Relationship Id="rId4" Type="http://schemas.openxmlformats.org/officeDocument/2006/relationships/settings" Target="settings.xml"/><Relationship Id="rId9" Type="http://schemas.openxmlformats.org/officeDocument/2006/relationships/hyperlink" Target="https://doi.org/10.1080/00208825.1983.1165635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92228-A7F4-4381-B394-971FAC913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1673</Words>
  <Characters>9541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Monica Cristina Grigoruta</cp:lastModifiedBy>
  <cp:revision>2</cp:revision>
  <dcterms:created xsi:type="dcterms:W3CDTF">2023-06-16T07:00:00Z</dcterms:created>
  <dcterms:modified xsi:type="dcterms:W3CDTF">2023-06-16T07:00:00Z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7a8caf8ba6c43bac498d22687dab6df9615a7778c9cc81e7e97919cbe7dbb0b2</vt:lpwstr>
  </property>
</Properties>
</file>