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A16045" w14:textId="77777777" w:rsidR="00C17E86" w:rsidRDefault="00C17E86" w:rsidP="00696EE8">
      <w:pPr>
        <w:spacing w:line="360" w:lineRule="auto"/>
        <w:jc w:val="center"/>
        <w:rPr>
          <w:b/>
          <w:sz w:val="36"/>
          <w:szCs w:val="36"/>
        </w:rPr>
      </w:pPr>
      <w:r>
        <w:rPr>
          <w:noProof/>
        </w:rPr>
        <w:drawing>
          <wp:inline distT="0" distB="0" distL="0" distR="0" wp14:anchorId="29F9345C" wp14:editId="75317385">
            <wp:extent cx="3924300" cy="1422400"/>
            <wp:effectExtent l="0" t="0" r="0" b="6350"/>
            <wp:docPr id="63958415" name="Picture 6395841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Text&#10;&#10;Description automatically generated with medium confidence"/>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24300" cy="1422400"/>
                    </a:xfrm>
                    <a:prstGeom prst="rect">
                      <a:avLst/>
                    </a:prstGeom>
                    <a:noFill/>
                    <a:ln>
                      <a:noFill/>
                    </a:ln>
                  </pic:spPr>
                </pic:pic>
              </a:graphicData>
            </a:graphic>
          </wp:inline>
        </w:drawing>
      </w:r>
    </w:p>
    <w:p w14:paraId="2808562A" w14:textId="77777777" w:rsidR="00007A24" w:rsidRDefault="00007A24" w:rsidP="00696EE8">
      <w:pPr>
        <w:spacing w:line="360" w:lineRule="auto"/>
        <w:jc w:val="center"/>
        <w:rPr>
          <w:b/>
          <w:sz w:val="36"/>
          <w:szCs w:val="36"/>
        </w:rPr>
      </w:pPr>
    </w:p>
    <w:p w14:paraId="70E3B1D5" w14:textId="77777777" w:rsidR="00007A24" w:rsidRPr="00007A24" w:rsidRDefault="00007A24" w:rsidP="00007A24">
      <w:pPr>
        <w:spacing w:line="360" w:lineRule="auto"/>
        <w:jc w:val="center"/>
        <w:rPr>
          <w:rFonts w:asciiTheme="majorHAnsi" w:hAnsiTheme="majorHAnsi" w:cstheme="majorHAnsi"/>
          <w:b/>
          <w:sz w:val="40"/>
          <w:szCs w:val="40"/>
          <w:lang w:val="" w:eastAsia="en-IN"/>
        </w:rPr>
      </w:pPr>
      <w:r w:rsidRPr="00007A24">
        <w:rPr>
          <w:rFonts w:asciiTheme="majorHAnsi" w:hAnsiTheme="majorHAnsi" w:cstheme="majorHAnsi"/>
          <w:b/>
          <w:sz w:val="40"/>
          <w:szCs w:val="40"/>
          <w:lang w:val="" w:eastAsia="en-IN"/>
        </w:rPr>
        <w:t>Programme- BA Business Management</w:t>
      </w:r>
    </w:p>
    <w:p w14:paraId="6A2A20AD" w14:textId="77777777" w:rsidR="00007A24" w:rsidRPr="00007A24" w:rsidRDefault="00007A24" w:rsidP="00007A24">
      <w:pPr>
        <w:spacing w:line="360" w:lineRule="auto"/>
        <w:jc w:val="center"/>
        <w:rPr>
          <w:rFonts w:asciiTheme="majorHAnsi" w:hAnsiTheme="majorHAnsi" w:cstheme="majorHAnsi"/>
          <w:b/>
          <w:sz w:val="40"/>
          <w:szCs w:val="40"/>
          <w:lang w:val="" w:eastAsia="en-IN"/>
        </w:rPr>
      </w:pPr>
    </w:p>
    <w:p w14:paraId="6D34870E" w14:textId="77777777" w:rsidR="00007A24" w:rsidRPr="00007A24" w:rsidRDefault="00007A24" w:rsidP="00007A24">
      <w:pPr>
        <w:keepNext/>
        <w:keepLines/>
        <w:shd w:val="clear" w:color="auto" w:fill="FFFFFF"/>
        <w:spacing w:after="120" w:line="360" w:lineRule="auto"/>
        <w:jc w:val="center"/>
        <w:outlineLvl w:val="0"/>
        <w:rPr>
          <w:rFonts w:asciiTheme="majorHAnsi" w:hAnsiTheme="majorHAnsi" w:cstheme="majorHAnsi"/>
          <w:b/>
          <w:bCs/>
          <w:color w:val="1D2125"/>
          <w:kern w:val="36"/>
          <w:sz w:val="36"/>
          <w:szCs w:val="36"/>
        </w:rPr>
      </w:pPr>
      <w:r w:rsidRPr="00007A24">
        <w:rPr>
          <w:rFonts w:asciiTheme="majorHAnsi" w:hAnsiTheme="majorHAnsi" w:cstheme="majorHAnsi"/>
          <w:b/>
          <w:bCs/>
          <w:sz w:val="36"/>
          <w:szCs w:val="36"/>
          <w:lang w:eastAsia="en-US"/>
        </w:rPr>
        <w:t>Module code:</w:t>
      </w:r>
      <w:r w:rsidRPr="00007A24">
        <w:rPr>
          <w:rFonts w:asciiTheme="majorHAnsi" w:hAnsiTheme="majorHAnsi" w:cstheme="majorHAnsi"/>
          <w:b/>
          <w:bCs/>
          <w:color w:val="1D2125"/>
          <w:kern w:val="36"/>
          <w:sz w:val="36"/>
          <w:szCs w:val="36"/>
        </w:rPr>
        <w:t xml:space="preserve"> </w:t>
      </w:r>
      <w:r w:rsidRPr="00007A24">
        <w:rPr>
          <w:rFonts w:asciiTheme="majorHAnsi" w:hAnsiTheme="majorHAnsi" w:cstheme="majorHAnsi"/>
          <w:b/>
          <w:bCs/>
          <w:kern w:val="36"/>
          <w:sz w:val="36"/>
          <w:szCs w:val="36"/>
        </w:rPr>
        <w:t>LCBB5005</w:t>
      </w:r>
    </w:p>
    <w:p w14:paraId="132E07BE" w14:textId="77777777" w:rsidR="00007A24" w:rsidRPr="00007A24" w:rsidRDefault="00007A24" w:rsidP="00007A24">
      <w:pPr>
        <w:spacing w:line="360" w:lineRule="auto"/>
        <w:jc w:val="center"/>
        <w:rPr>
          <w:rFonts w:asciiTheme="majorHAnsi" w:hAnsiTheme="majorHAnsi" w:cstheme="majorHAnsi"/>
          <w:b/>
          <w:sz w:val="36"/>
          <w:szCs w:val="36"/>
          <w:lang w:eastAsia="en-US"/>
        </w:rPr>
      </w:pPr>
      <w:r w:rsidRPr="00007A24">
        <w:rPr>
          <w:rFonts w:asciiTheme="majorHAnsi" w:hAnsiTheme="majorHAnsi" w:cstheme="majorHAnsi"/>
          <w:b/>
          <w:sz w:val="36"/>
          <w:szCs w:val="36"/>
          <w:lang w:eastAsia="en-US"/>
        </w:rPr>
        <w:t>Project Management</w:t>
      </w:r>
    </w:p>
    <w:p w14:paraId="67EBCDFA" w14:textId="77777777" w:rsidR="00007A24" w:rsidRPr="00007A24" w:rsidRDefault="00007A24" w:rsidP="00007A24">
      <w:pPr>
        <w:spacing w:line="360" w:lineRule="auto"/>
        <w:jc w:val="center"/>
        <w:rPr>
          <w:rFonts w:asciiTheme="majorHAnsi" w:hAnsiTheme="majorHAnsi" w:cstheme="majorHAnsi"/>
          <w:b/>
          <w:sz w:val="36"/>
          <w:szCs w:val="36"/>
          <w:lang w:eastAsia="en-US"/>
        </w:rPr>
      </w:pPr>
    </w:p>
    <w:p w14:paraId="5C49D45F" w14:textId="7CE6D855" w:rsidR="00007A24" w:rsidRPr="00007A24" w:rsidRDefault="00007A24" w:rsidP="00007A24">
      <w:pPr>
        <w:jc w:val="center"/>
        <w:rPr>
          <w:rFonts w:asciiTheme="majorHAnsi" w:eastAsia="Arial" w:hAnsiTheme="majorHAnsi" w:cstheme="majorHAnsi"/>
          <w:b/>
          <w:bCs/>
          <w:sz w:val="36"/>
          <w:szCs w:val="36"/>
          <w:lang w:val="" w:eastAsia="en-US"/>
        </w:rPr>
      </w:pPr>
      <w:r w:rsidRPr="00007A24">
        <w:rPr>
          <w:rFonts w:asciiTheme="majorHAnsi" w:eastAsia="Arial" w:hAnsiTheme="majorHAnsi" w:cstheme="majorHAnsi"/>
          <w:b/>
          <w:bCs/>
          <w:sz w:val="36"/>
          <w:szCs w:val="36"/>
          <w:lang w:val="" w:eastAsia="en-US"/>
        </w:rPr>
        <w:t xml:space="preserve">Assessment </w:t>
      </w:r>
      <w:r>
        <w:rPr>
          <w:rFonts w:asciiTheme="majorHAnsi" w:eastAsia="Arial" w:hAnsiTheme="majorHAnsi" w:cstheme="majorHAnsi"/>
          <w:b/>
          <w:bCs/>
          <w:sz w:val="36"/>
          <w:szCs w:val="36"/>
          <w:lang w:val="" w:eastAsia="en-US"/>
        </w:rPr>
        <w:t>2</w:t>
      </w:r>
    </w:p>
    <w:p w14:paraId="13366FF1" w14:textId="77777777" w:rsidR="001C2828" w:rsidRDefault="001C2828">
      <w:pPr>
        <w:spacing w:line="360" w:lineRule="auto"/>
        <w:jc w:val="center"/>
      </w:pPr>
    </w:p>
    <w:p w14:paraId="503840F5" w14:textId="77777777" w:rsidR="001C2828" w:rsidRDefault="001C2828">
      <w:pPr>
        <w:spacing w:line="360" w:lineRule="auto"/>
        <w:jc w:val="center"/>
      </w:pPr>
    </w:p>
    <w:p w14:paraId="1C51B0A0" w14:textId="77777777" w:rsidR="001C2828" w:rsidRDefault="001C2828">
      <w:pPr>
        <w:spacing w:line="360" w:lineRule="auto"/>
        <w:jc w:val="center"/>
      </w:pPr>
    </w:p>
    <w:p w14:paraId="0F57BE1F" w14:textId="77777777" w:rsidR="001C2828" w:rsidRDefault="001C2828">
      <w:pPr>
        <w:spacing w:line="360" w:lineRule="auto"/>
        <w:jc w:val="center"/>
      </w:pPr>
    </w:p>
    <w:p w14:paraId="197C6127" w14:textId="77777777" w:rsidR="001C2828" w:rsidRDefault="001C2828">
      <w:pPr>
        <w:spacing w:line="360" w:lineRule="auto"/>
        <w:jc w:val="center"/>
      </w:pPr>
    </w:p>
    <w:p w14:paraId="44C7A827" w14:textId="77777777" w:rsidR="001C2828" w:rsidRDefault="001C2828">
      <w:pPr>
        <w:spacing w:line="360" w:lineRule="auto"/>
        <w:jc w:val="center"/>
      </w:pPr>
    </w:p>
    <w:p w14:paraId="3A8AAB52" w14:textId="77777777" w:rsidR="001C2828" w:rsidRPr="001C2828" w:rsidRDefault="001C2828" w:rsidP="001C2828">
      <w:pPr>
        <w:spacing w:line="360" w:lineRule="auto"/>
        <w:rPr>
          <w:rFonts w:asciiTheme="majorHAnsi" w:eastAsia="Arial" w:hAnsiTheme="majorHAnsi" w:cstheme="majorHAnsi"/>
          <w:b/>
          <w:bCs/>
          <w:sz w:val="28"/>
          <w:szCs w:val="28"/>
          <w:lang w:val="" w:eastAsia="en-US"/>
        </w:rPr>
      </w:pPr>
      <w:r w:rsidRPr="001C2828">
        <w:rPr>
          <w:rFonts w:asciiTheme="majorHAnsi" w:eastAsia="Arial" w:hAnsiTheme="majorHAnsi" w:cstheme="majorHAnsi"/>
          <w:b/>
          <w:bCs/>
          <w:sz w:val="28"/>
          <w:szCs w:val="28"/>
          <w:lang w:val="" w:eastAsia="en-US"/>
        </w:rPr>
        <w:t>Student name: Cristina Caraman (2125666)</w:t>
      </w:r>
    </w:p>
    <w:p w14:paraId="74DB49BE" w14:textId="77777777" w:rsidR="001C2828" w:rsidRPr="001C2828" w:rsidRDefault="001C2828" w:rsidP="001C2828">
      <w:pPr>
        <w:spacing w:line="360" w:lineRule="auto"/>
        <w:rPr>
          <w:rFonts w:asciiTheme="majorHAnsi" w:eastAsia="Arial" w:hAnsiTheme="majorHAnsi" w:cstheme="majorHAnsi"/>
          <w:b/>
          <w:bCs/>
          <w:sz w:val="28"/>
          <w:szCs w:val="28"/>
          <w:lang w:val="" w:eastAsia="en-US"/>
        </w:rPr>
      </w:pPr>
    </w:p>
    <w:p w14:paraId="1BA8FFE0" w14:textId="77777777" w:rsidR="001C2828" w:rsidRPr="001C2828" w:rsidRDefault="001C2828" w:rsidP="001C2828">
      <w:pPr>
        <w:spacing w:line="360" w:lineRule="auto"/>
        <w:rPr>
          <w:rFonts w:asciiTheme="majorHAnsi" w:hAnsiTheme="majorHAnsi" w:cstheme="majorHAnsi"/>
          <w:b/>
          <w:bCs/>
          <w:sz w:val="28"/>
          <w:szCs w:val="28"/>
          <w:lang w:val="" w:eastAsia="en-US"/>
        </w:rPr>
      </w:pPr>
      <w:r w:rsidRPr="001C2828">
        <w:rPr>
          <w:rFonts w:asciiTheme="majorHAnsi" w:hAnsiTheme="majorHAnsi" w:cstheme="majorHAnsi"/>
          <w:b/>
          <w:bCs/>
          <w:sz w:val="28"/>
          <w:szCs w:val="28"/>
          <w:lang w:val="" w:eastAsia="en-US"/>
        </w:rPr>
        <w:t>Lecturer:</w:t>
      </w:r>
      <w:r w:rsidRPr="001C2828">
        <w:rPr>
          <w:rFonts w:asciiTheme="majorHAnsi" w:eastAsia="Arial" w:hAnsiTheme="majorHAnsi" w:cstheme="majorHAnsi"/>
          <w:b/>
          <w:bCs/>
          <w:sz w:val="28"/>
          <w:szCs w:val="28"/>
          <w:lang w:eastAsia="en-US"/>
        </w:rPr>
        <w:t xml:space="preserve"> </w:t>
      </w:r>
      <w:r w:rsidRPr="001C2828">
        <w:rPr>
          <w:rFonts w:asciiTheme="majorHAnsi" w:hAnsiTheme="majorHAnsi" w:cstheme="majorHAnsi"/>
          <w:b/>
          <w:bCs/>
          <w:sz w:val="28"/>
          <w:szCs w:val="28"/>
          <w:lang w:eastAsia="en-US"/>
        </w:rPr>
        <w:t xml:space="preserve"> Md </w:t>
      </w:r>
      <w:proofErr w:type="spellStart"/>
      <w:r w:rsidRPr="001C2828">
        <w:rPr>
          <w:rFonts w:asciiTheme="majorHAnsi" w:hAnsiTheme="majorHAnsi" w:cstheme="majorHAnsi"/>
          <w:b/>
          <w:bCs/>
          <w:sz w:val="28"/>
          <w:szCs w:val="28"/>
          <w:lang w:eastAsia="en-US"/>
        </w:rPr>
        <w:t>Sadeque</w:t>
      </w:r>
      <w:proofErr w:type="spellEnd"/>
      <w:r w:rsidRPr="001C2828">
        <w:rPr>
          <w:rFonts w:asciiTheme="majorHAnsi" w:hAnsiTheme="majorHAnsi" w:cstheme="majorHAnsi"/>
          <w:b/>
          <w:bCs/>
          <w:sz w:val="28"/>
          <w:szCs w:val="28"/>
          <w:lang w:eastAsia="en-US"/>
        </w:rPr>
        <w:t xml:space="preserve"> Imam Shaikh </w:t>
      </w:r>
    </w:p>
    <w:p w14:paraId="3D6D05F9" w14:textId="77777777" w:rsidR="001C2828" w:rsidRPr="001C2828" w:rsidRDefault="001C2828" w:rsidP="001C2828">
      <w:pPr>
        <w:jc w:val="left"/>
        <w:rPr>
          <w:rFonts w:asciiTheme="majorHAnsi" w:eastAsia="Arial" w:hAnsiTheme="majorHAnsi" w:cstheme="majorHAnsi"/>
          <w:b/>
          <w:bCs/>
          <w:sz w:val="28"/>
          <w:szCs w:val="28"/>
          <w:lang w:val="" w:eastAsia="en-US"/>
        </w:rPr>
      </w:pPr>
    </w:p>
    <w:p w14:paraId="1A8AF3E1" w14:textId="7492C4A2" w:rsidR="001C2828" w:rsidRPr="001C2828" w:rsidRDefault="001C2828" w:rsidP="001C2828">
      <w:pPr>
        <w:jc w:val="left"/>
        <w:rPr>
          <w:rFonts w:asciiTheme="majorHAnsi" w:eastAsia="Arial" w:hAnsiTheme="majorHAnsi" w:cstheme="majorHAnsi"/>
          <w:b/>
          <w:bCs/>
          <w:sz w:val="28"/>
          <w:szCs w:val="28"/>
          <w:lang w:val="" w:eastAsia="en-US"/>
        </w:rPr>
      </w:pPr>
      <w:r w:rsidRPr="001C2828">
        <w:rPr>
          <w:rFonts w:asciiTheme="majorHAnsi" w:eastAsia="Arial" w:hAnsiTheme="majorHAnsi" w:cstheme="majorHAnsi"/>
          <w:b/>
          <w:bCs/>
          <w:sz w:val="28"/>
          <w:szCs w:val="28"/>
          <w:lang w:val="" w:eastAsia="en-US"/>
        </w:rPr>
        <w:t>Submission date: 03.</w:t>
      </w:r>
      <w:r w:rsidR="006F0E9E">
        <w:rPr>
          <w:rFonts w:asciiTheme="majorHAnsi" w:eastAsia="Arial" w:hAnsiTheme="majorHAnsi" w:cstheme="majorHAnsi"/>
          <w:b/>
          <w:bCs/>
          <w:sz w:val="28"/>
          <w:szCs w:val="28"/>
          <w:lang w:val="" w:eastAsia="en-US"/>
        </w:rPr>
        <w:t>01</w:t>
      </w:r>
      <w:r w:rsidRPr="001C2828">
        <w:rPr>
          <w:rFonts w:asciiTheme="majorHAnsi" w:eastAsia="Arial" w:hAnsiTheme="majorHAnsi" w:cstheme="majorHAnsi"/>
          <w:b/>
          <w:bCs/>
          <w:sz w:val="28"/>
          <w:szCs w:val="28"/>
          <w:lang w:val="" w:eastAsia="en-US"/>
        </w:rPr>
        <w:t>.202</w:t>
      </w:r>
      <w:r w:rsidR="006F0E9E">
        <w:rPr>
          <w:rFonts w:asciiTheme="majorHAnsi" w:eastAsia="Arial" w:hAnsiTheme="majorHAnsi" w:cstheme="majorHAnsi"/>
          <w:b/>
          <w:bCs/>
          <w:sz w:val="28"/>
          <w:szCs w:val="28"/>
          <w:lang w:val="" w:eastAsia="en-US"/>
        </w:rPr>
        <w:t>4</w:t>
      </w:r>
    </w:p>
    <w:p w14:paraId="6992FAEB" w14:textId="04F1A15A" w:rsidR="00D61D48" w:rsidRDefault="00000000">
      <w:pPr>
        <w:spacing w:line="360" w:lineRule="auto"/>
        <w:jc w:val="center"/>
        <w:rPr>
          <w:b/>
          <w:sz w:val="32"/>
          <w:szCs w:val="32"/>
          <w:u w:val="single"/>
        </w:rPr>
      </w:pPr>
      <w:r>
        <w:br w:type="page"/>
      </w:r>
    </w:p>
    <w:p w14:paraId="6992FAEC" w14:textId="77777777" w:rsidR="00D61D48" w:rsidRPr="00EE465E" w:rsidRDefault="00000000">
      <w:pPr>
        <w:spacing w:line="360" w:lineRule="auto"/>
        <w:jc w:val="center"/>
        <w:rPr>
          <w:rFonts w:asciiTheme="minorHAnsi" w:hAnsiTheme="minorHAnsi"/>
          <w:b/>
          <w:sz w:val="32"/>
          <w:szCs w:val="32"/>
        </w:rPr>
      </w:pPr>
      <w:bookmarkStart w:id="0" w:name="_heading=h.3dy6vkm" w:colFirst="0" w:colLast="0"/>
      <w:bookmarkEnd w:id="0"/>
      <w:r w:rsidRPr="00EE465E">
        <w:rPr>
          <w:rFonts w:asciiTheme="minorHAnsi" w:hAnsiTheme="minorHAnsi"/>
          <w:b/>
          <w:sz w:val="32"/>
          <w:szCs w:val="32"/>
        </w:rPr>
        <w:lastRenderedPageBreak/>
        <w:t>Table of Contents</w:t>
      </w:r>
    </w:p>
    <w:p w14:paraId="1F4A0BDE" w14:textId="77777777" w:rsidR="006F0E9E" w:rsidRDefault="006F0E9E">
      <w:pPr>
        <w:spacing w:line="360" w:lineRule="auto"/>
        <w:jc w:val="center"/>
        <w:rPr>
          <w:b/>
        </w:rPr>
      </w:pPr>
    </w:p>
    <w:p w14:paraId="411AD2AA" w14:textId="77777777" w:rsidR="006F0E9E" w:rsidRDefault="006F0E9E">
      <w:pPr>
        <w:spacing w:line="360" w:lineRule="auto"/>
        <w:jc w:val="center"/>
        <w:rPr>
          <w:b/>
        </w:rPr>
      </w:pPr>
    </w:p>
    <w:sdt>
      <w:sdtPr>
        <w:id w:val="-189154220"/>
        <w:docPartObj>
          <w:docPartGallery w:val="Table of Contents"/>
          <w:docPartUnique/>
        </w:docPartObj>
      </w:sdtPr>
      <w:sdtContent>
        <w:p w14:paraId="08094827" w14:textId="1397B70F" w:rsidR="00BD414D" w:rsidRPr="00FF7B92" w:rsidRDefault="00000000" w:rsidP="00AC0E12">
          <w:pPr>
            <w:widowControl w:val="0"/>
            <w:tabs>
              <w:tab w:val="right" w:pos="9360"/>
            </w:tabs>
            <w:spacing w:line="360" w:lineRule="auto"/>
            <w:jc w:val="center"/>
            <w:rPr>
              <w:rFonts w:asciiTheme="minorHAnsi" w:hAnsiTheme="minorHAnsi"/>
              <w:b/>
              <w:bCs/>
              <w:i/>
              <w:iCs/>
              <w:noProof/>
              <w:sz w:val="28"/>
              <w:szCs w:val="28"/>
              <w:u w:val="single"/>
            </w:rPr>
          </w:pPr>
          <w:r w:rsidRPr="00FF7B92">
            <w:rPr>
              <w:rFonts w:asciiTheme="minorHAnsi" w:hAnsiTheme="minorHAnsi"/>
            </w:rPr>
            <w:fldChar w:fldCharType="begin"/>
          </w:r>
          <w:r w:rsidRPr="00FF7B92">
            <w:rPr>
              <w:rFonts w:asciiTheme="minorHAnsi" w:hAnsiTheme="minorHAnsi"/>
            </w:rPr>
            <w:instrText xml:space="preserve"> TOC \h \u \z \t "Heading 1,1,Heading 2,2,Heading 3,3,Heading 4,4,Heading 5,5,Heading 6,6,"</w:instrText>
          </w:r>
          <w:r w:rsidRPr="00FF7B92">
            <w:rPr>
              <w:rFonts w:asciiTheme="minorHAnsi" w:hAnsiTheme="minorHAnsi"/>
            </w:rPr>
            <w:fldChar w:fldCharType="separate"/>
          </w:r>
          <w:hyperlink w:anchor="_heading=h.gjdgxs">
            <w:r w:rsidRPr="00FF7B92">
              <w:rPr>
                <w:rFonts w:asciiTheme="minorHAnsi" w:hAnsiTheme="minorHAnsi"/>
                <w:noProof/>
              </w:rPr>
              <w:t>Introductio</w:t>
            </w:r>
            <w:r w:rsidR="008B37CA" w:rsidRPr="00FF7B92">
              <w:rPr>
                <w:rFonts w:asciiTheme="minorHAnsi" w:hAnsiTheme="minorHAnsi"/>
                <w:noProof/>
              </w:rPr>
              <w:t>n</w:t>
            </w:r>
            <w:r w:rsidRPr="00FF7B92">
              <w:rPr>
                <w:rFonts w:asciiTheme="minorHAnsi" w:hAnsiTheme="minorHAnsi"/>
                <w:noProof/>
              </w:rPr>
              <w:tab/>
            </w:r>
          </w:hyperlink>
          <w:r w:rsidR="004C15F0" w:rsidRPr="00FF7B92">
            <w:rPr>
              <w:rFonts w:asciiTheme="minorHAnsi" w:hAnsiTheme="minorHAnsi"/>
              <w:noProof/>
            </w:rPr>
            <w:t xml:space="preserve">  </w:t>
          </w:r>
          <w:r w:rsidR="00BD414D" w:rsidRPr="00FF7B92">
            <w:rPr>
              <w:rFonts w:asciiTheme="minorHAnsi" w:hAnsiTheme="minorHAnsi"/>
              <w:noProof/>
            </w:rPr>
            <w:t>3</w:t>
          </w:r>
        </w:p>
        <w:p w14:paraId="6992FAEE" w14:textId="3615FAFB" w:rsidR="00D61D48" w:rsidRPr="00FF7B92" w:rsidRDefault="00BD414D" w:rsidP="00AC0E12">
          <w:pPr>
            <w:widowControl w:val="0"/>
            <w:tabs>
              <w:tab w:val="right" w:pos="9360"/>
            </w:tabs>
            <w:spacing w:line="360" w:lineRule="auto"/>
            <w:jc w:val="center"/>
            <w:rPr>
              <w:rFonts w:asciiTheme="minorHAnsi" w:hAnsiTheme="minorHAnsi"/>
              <w:noProof/>
            </w:rPr>
          </w:pPr>
          <w:r w:rsidRPr="00FF7B92">
            <w:rPr>
              <w:rFonts w:asciiTheme="minorHAnsi" w:hAnsiTheme="minorHAnsi"/>
              <w:noProof/>
            </w:rPr>
            <w:t>Pro</w:t>
          </w:r>
          <w:r w:rsidR="00EE465E" w:rsidRPr="00FF7B92">
            <w:rPr>
              <w:rFonts w:asciiTheme="minorHAnsi" w:hAnsiTheme="minorHAnsi"/>
              <w:noProof/>
            </w:rPr>
            <w:t xml:space="preserve">ject Integration Management </w:t>
          </w:r>
          <w:hyperlink w:anchor="_heading=h.30j0zll">
            <w:r w:rsidRPr="00FF7B92">
              <w:rPr>
                <w:rFonts w:asciiTheme="minorHAnsi" w:hAnsiTheme="minorHAnsi"/>
                <w:noProof/>
              </w:rPr>
              <w:tab/>
            </w:r>
          </w:hyperlink>
          <w:r w:rsidR="00000000" w:rsidRPr="00FF7B92">
            <w:rPr>
              <w:rFonts w:asciiTheme="minorHAnsi" w:hAnsiTheme="minorHAnsi"/>
              <w:noProof/>
            </w:rPr>
            <w:fldChar w:fldCharType="begin"/>
          </w:r>
          <w:r w:rsidRPr="00FF7B92">
            <w:rPr>
              <w:rFonts w:asciiTheme="minorHAnsi" w:hAnsiTheme="minorHAnsi"/>
              <w:noProof/>
            </w:rPr>
            <w:instrText xml:space="preserve"> PAGEREF _heading=h.30j0zll \h </w:instrText>
          </w:r>
          <w:r w:rsidR="00000000" w:rsidRPr="00FF7B92">
            <w:rPr>
              <w:rFonts w:asciiTheme="minorHAnsi" w:hAnsiTheme="minorHAnsi"/>
              <w:noProof/>
            </w:rPr>
          </w:r>
          <w:r w:rsidR="00000000" w:rsidRPr="00FF7B92">
            <w:rPr>
              <w:rFonts w:asciiTheme="minorHAnsi" w:hAnsiTheme="minorHAnsi"/>
              <w:noProof/>
            </w:rPr>
            <w:fldChar w:fldCharType="separate"/>
          </w:r>
          <w:r w:rsidRPr="00FF7B92">
            <w:rPr>
              <w:rFonts w:asciiTheme="minorHAnsi" w:hAnsiTheme="minorHAnsi"/>
              <w:noProof/>
            </w:rPr>
            <w:t>4</w:t>
          </w:r>
          <w:r w:rsidR="004C15F0" w:rsidRPr="00FF7B92">
            <w:rPr>
              <w:rFonts w:asciiTheme="minorHAnsi" w:hAnsiTheme="minorHAnsi"/>
              <w:noProof/>
            </w:rPr>
            <w:t xml:space="preserve"> </w:t>
          </w:r>
          <w:hyperlink w:anchor="_heading=h.30j0zll" w:history="1"/>
        </w:p>
        <w:p w14:paraId="6992FAEF" w14:textId="05112772" w:rsidR="00D61D48" w:rsidRPr="00FF7B92" w:rsidRDefault="00000000" w:rsidP="00AC0E12">
          <w:pPr>
            <w:widowControl w:val="0"/>
            <w:tabs>
              <w:tab w:val="right" w:pos="9360"/>
            </w:tabs>
            <w:spacing w:line="360" w:lineRule="auto"/>
            <w:jc w:val="center"/>
            <w:rPr>
              <w:rFonts w:asciiTheme="minorHAnsi" w:hAnsiTheme="minorHAnsi"/>
              <w:noProof/>
            </w:rPr>
          </w:pPr>
          <w:r w:rsidRPr="00FF7B92">
            <w:rPr>
              <w:rFonts w:asciiTheme="minorHAnsi" w:hAnsiTheme="minorHAnsi"/>
              <w:noProof/>
            </w:rPr>
            <w:fldChar w:fldCharType="end"/>
          </w:r>
          <w:hyperlink w:anchor="_heading=h.1fob9te">
            <w:r w:rsidR="0054559D" w:rsidRPr="00FF7B92">
              <w:rPr>
                <w:rFonts w:asciiTheme="minorHAnsi" w:hAnsiTheme="minorHAnsi"/>
                <w:noProof/>
              </w:rPr>
              <w:t xml:space="preserve">Project Scope Management </w:t>
            </w:r>
            <w:r w:rsidRPr="00FF7B92">
              <w:rPr>
                <w:rFonts w:asciiTheme="minorHAnsi" w:hAnsiTheme="minorHAnsi"/>
                <w:noProof/>
              </w:rPr>
              <w:tab/>
            </w:r>
          </w:hyperlink>
          <w:r w:rsidRPr="00FF7B92">
            <w:rPr>
              <w:rFonts w:asciiTheme="minorHAnsi" w:hAnsiTheme="minorHAnsi"/>
              <w:noProof/>
            </w:rPr>
            <w:fldChar w:fldCharType="begin"/>
          </w:r>
          <w:r w:rsidRPr="00FF7B92">
            <w:rPr>
              <w:rFonts w:asciiTheme="minorHAnsi" w:hAnsiTheme="minorHAnsi"/>
              <w:noProof/>
            </w:rPr>
            <w:instrText xml:space="preserve"> PAGEREF _heading=h.1fob9te \h </w:instrText>
          </w:r>
          <w:r w:rsidRPr="00FF7B92">
            <w:rPr>
              <w:rFonts w:asciiTheme="minorHAnsi" w:hAnsiTheme="minorHAnsi"/>
              <w:noProof/>
            </w:rPr>
          </w:r>
          <w:r w:rsidRPr="00FF7B92">
            <w:rPr>
              <w:rFonts w:asciiTheme="minorHAnsi" w:hAnsiTheme="minorHAnsi"/>
              <w:noProof/>
            </w:rPr>
            <w:fldChar w:fldCharType="separate"/>
          </w:r>
          <w:r w:rsidR="0054559D" w:rsidRPr="00FF7B92">
            <w:rPr>
              <w:rFonts w:asciiTheme="minorHAnsi" w:hAnsiTheme="minorHAnsi"/>
              <w:noProof/>
            </w:rPr>
            <w:t>5</w:t>
          </w:r>
          <w:r w:rsidR="004C15F0" w:rsidRPr="00FF7B92">
            <w:rPr>
              <w:rFonts w:asciiTheme="minorHAnsi" w:hAnsiTheme="minorHAnsi"/>
              <w:noProof/>
            </w:rPr>
            <w:t xml:space="preserve"> </w:t>
          </w:r>
          <w:hyperlink w:anchor="_heading=h.1fob9te" w:history="1"/>
        </w:p>
        <w:p w14:paraId="6992FAF0" w14:textId="7E22F4DC" w:rsidR="00D61D48" w:rsidRPr="00FF7B92" w:rsidRDefault="00000000" w:rsidP="00AC0E12">
          <w:pPr>
            <w:widowControl w:val="0"/>
            <w:tabs>
              <w:tab w:val="right" w:pos="9360"/>
            </w:tabs>
            <w:spacing w:line="360" w:lineRule="auto"/>
            <w:jc w:val="center"/>
            <w:rPr>
              <w:rFonts w:asciiTheme="minorHAnsi" w:hAnsiTheme="minorHAnsi"/>
              <w:noProof/>
            </w:rPr>
          </w:pPr>
          <w:r w:rsidRPr="00FF7B92">
            <w:rPr>
              <w:rFonts w:asciiTheme="minorHAnsi" w:hAnsiTheme="minorHAnsi"/>
              <w:noProof/>
            </w:rPr>
            <w:fldChar w:fldCharType="end"/>
          </w:r>
          <w:r w:rsidR="009B6AAA" w:rsidRPr="00FF7B92">
            <w:rPr>
              <w:rFonts w:asciiTheme="minorHAnsi" w:hAnsiTheme="minorHAnsi"/>
              <w:noProof/>
            </w:rPr>
            <w:t xml:space="preserve">Project Time Management                                                                                                             </w:t>
          </w:r>
          <w:r w:rsidR="002C7603">
            <w:rPr>
              <w:rFonts w:asciiTheme="minorHAnsi" w:hAnsiTheme="minorHAnsi"/>
              <w:noProof/>
            </w:rPr>
            <w:t xml:space="preserve">           </w:t>
          </w:r>
          <w:r w:rsidR="009B6AAA" w:rsidRPr="00FF7B92">
            <w:rPr>
              <w:rFonts w:asciiTheme="minorHAnsi" w:hAnsiTheme="minorHAnsi"/>
              <w:noProof/>
            </w:rPr>
            <w:t xml:space="preserve"> </w:t>
          </w:r>
          <w:r w:rsidR="00461F4A">
            <w:rPr>
              <w:rFonts w:asciiTheme="minorHAnsi" w:hAnsiTheme="minorHAnsi"/>
              <w:noProof/>
            </w:rPr>
            <w:t xml:space="preserve"> </w:t>
          </w:r>
          <w:r w:rsidR="008E1D8D" w:rsidRPr="00FF7B92">
            <w:rPr>
              <w:rFonts w:asciiTheme="minorHAnsi" w:hAnsiTheme="minorHAnsi"/>
              <w:noProof/>
            </w:rPr>
            <w:t xml:space="preserve"> </w:t>
          </w:r>
          <w:r w:rsidR="009B6AAA" w:rsidRPr="00FF7B92">
            <w:rPr>
              <w:rFonts w:asciiTheme="minorHAnsi" w:hAnsiTheme="minorHAnsi"/>
              <w:noProof/>
            </w:rPr>
            <w:t>6</w:t>
          </w:r>
          <w:r w:rsidR="004C15F0" w:rsidRPr="00FF7B92">
            <w:rPr>
              <w:rFonts w:asciiTheme="minorHAnsi" w:hAnsiTheme="minorHAnsi"/>
              <w:noProof/>
            </w:rPr>
            <w:t xml:space="preserve"> </w:t>
          </w:r>
          <w:r w:rsidRPr="00FF7B92">
            <w:rPr>
              <w:rFonts w:asciiTheme="minorHAnsi" w:hAnsiTheme="minorHAnsi"/>
              <w:noProof/>
            </w:rPr>
            <w:fldChar w:fldCharType="begin"/>
          </w:r>
          <w:r w:rsidRPr="00FF7B92">
            <w:rPr>
              <w:rFonts w:asciiTheme="minorHAnsi" w:hAnsiTheme="minorHAnsi"/>
              <w:noProof/>
            </w:rPr>
            <w:instrText xml:space="preserve"> PAGEREF _heading=h.3znysh7 \h </w:instrText>
          </w:r>
          <w:r w:rsidRPr="00FF7B92">
            <w:rPr>
              <w:rFonts w:asciiTheme="minorHAnsi" w:hAnsiTheme="minorHAnsi"/>
              <w:noProof/>
            </w:rPr>
          </w:r>
          <w:r w:rsidRPr="00FF7B92">
            <w:rPr>
              <w:rFonts w:asciiTheme="minorHAnsi" w:hAnsiTheme="minorHAnsi"/>
              <w:noProof/>
            </w:rPr>
            <w:fldChar w:fldCharType="separate"/>
          </w:r>
          <w:hyperlink w:anchor="_heading=h.3znysh7" w:history="1"/>
        </w:p>
        <w:p w14:paraId="36C170ED" w14:textId="7E486BD2" w:rsidR="004C15F0" w:rsidRPr="00FF7B92" w:rsidRDefault="00000000" w:rsidP="00AC0E12">
          <w:pPr>
            <w:widowControl w:val="0"/>
            <w:tabs>
              <w:tab w:val="right" w:pos="9360"/>
            </w:tabs>
            <w:spacing w:line="360" w:lineRule="auto"/>
            <w:jc w:val="center"/>
            <w:rPr>
              <w:rFonts w:asciiTheme="minorHAnsi" w:hAnsiTheme="minorHAnsi"/>
            </w:rPr>
          </w:pPr>
          <w:r w:rsidRPr="00FF7B92">
            <w:rPr>
              <w:rFonts w:asciiTheme="minorHAnsi" w:hAnsiTheme="minorHAnsi"/>
              <w:noProof/>
            </w:rPr>
            <w:fldChar w:fldCharType="end"/>
          </w:r>
          <w:r w:rsidRPr="00FF7B92">
            <w:rPr>
              <w:rFonts w:asciiTheme="minorHAnsi" w:hAnsiTheme="minorHAnsi"/>
            </w:rPr>
            <w:fldChar w:fldCharType="end"/>
          </w:r>
          <w:r w:rsidR="008A60A1" w:rsidRPr="00FF7B92">
            <w:rPr>
              <w:rFonts w:asciiTheme="minorHAnsi" w:hAnsiTheme="minorHAnsi"/>
            </w:rPr>
            <w:t xml:space="preserve">Project Cost Management                                                                                                               </w:t>
          </w:r>
          <w:r w:rsidR="002C7603">
            <w:rPr>
              <w:rFonts w:asciiTheme="minorHAnsi" w:hAnsiTheme="minorHAnsi"/>
            </w:rPr>
            <w:t xml:space="preserve">           </w:t>
          </w:r>
          <w:r w:rsidR="00F121C1">
            <w:rPr>
              <w:rFonts w:asciiTheme="minorHAnsi" w:hAnsiTheme="minorHAnsi"/>
            </w:rPr>
            <w:t xml:space="preserve"> </w:t>
          </w:r>
          <w:r w:rsidR="002C7603">
            <w:rPr>
              <w:rFonts w:asciiTheme="minorHAnsi" w:hAnsiTheme="minorHAnsi"/>
            </w:rPr>
            <w:t xml:space="preserve"> </w:t>
          </w:r>
          <w:r w:rsidR="008E1D8D" w:rsidRPr="00FF7B92">
            <w:rPr>
              <w:rFonts w:asciiTheme="minorHAnsi" w:hAnsiTheme="minorHAnsi"/>
            </w:rPr>
            <w:t xml:space="preserve"> </w:t>
          </w:r>
          <w:r w:rsidR="004C15F0" w:rsidRPr="00FF7B92">
            <w:rPr>
              <w:rFonts w:asciiTheme="minorHAnsi" w:hAnsiTheme="minorHAnsi"/>
            </w:rPr>
            <w:t>7</w:t>
          </w:r>
        </w:p>
        <w:p w14:paraId="649EA78C" w14:textId="3B5D4FD9" w:rsidR="00592578" w:rsidRPr="00FF7B92" w:rsidRDefault="00592578" w:rsidP="00AC0E12">
          <w:pPr>
            <w:widowControl w:val="0"/>
            <w:tabs>
              <w:tab w:val="right" w:pos="9360"/>
            </w:tabs>
            <w:spacing w:line="360" w:lineRule="auto"/>
            <w:jc w:val="center"/>
            <w:rPr>
              <w:rFonts w:asciiTheme="minorHAnsi" w:hAnsiTheme="minorHAnsi"/>
            </w:rPr>
          </w:pPr>
          <w:r w:rsidRPr="00FF7B92">
            <w:rPr>
              <w:rFonts w:asciiTheme="minorHAnsi" w:hAnsiTheme="minorHAnsi"/>
            </w:rPr>
            <w:t xml:space="preserve">Project Quality Management                                                                                                           </w:t>
          </w:r>
          <w:r w:rsidR="002C7603">
            <w:rPr>
              <w:rFonts w:asciiTheme="minorHAnsi" w:hAnsiTheme="minorHAnsi"/>
            </w:rPr>
            <w:t xml:space="preserve">          </w:t>
          </w:r>
          <w:r w:rsidR="00F121C1">
            <w:rPr>
              <w:rFonts w:asciiTheme="minorHAnsi" w:hAnsiTheme="minorHAnsi"/>
            </w:rPr>
            <w:t xml:space="preserve"> </w:t>
          </w:r>
          <w:r w:rsidR="002C7603">
            <w:rPr>
              <w:rFonts w:asciiTheme="minorHAnsi" w:hAnsiTheme="minorHAnsi"/>
            </w:rPr>
            <w:t xml:space="preserve"> </w:t>
          </w:r>
          <w:r w:rsidR="00273ED0" w:rsidRPr="00FF7B92">
            <w:rPr>
              <w:rFonts w:asciiTheme="minorHAnsi" w:hAnsiTheme="minorHAnsi"/>
            </w:rPr>
            <w:t>7</w:t>
          </w:r>
        </w:p>
        <w:p w14:paraId="465B37B6" w14:textId="05CD1BB7" w:rsidR="00D71D06" w:rsidRPr="00FF7B92" w:rsidRDefault="00712A61" w:rsidP="00AC0E12">
          <w:pPr>
            <w:widowControl w:val="0"/>
            <w:tabs>
              <w:tab w:val="right" w:pos="9360"/>
            </w:tabs>
            <w:spacing w:line="360" w:lineRule="auto"/>
            <w:jc w:val="center"/>
            <w:rPr>
              <w:rFonts w:asciiTheme="minorHAnsi" w:hAnsiTheme="minorHAnsi"/>
            </w:rPr>
          </w:pPr>
          <w:r w:rsidRPr="00FF7B92">
            <w:rPr>
              <w:rFonts w:asciiTheme="minorHAnsi" w:hAnsiTheme="minorHAnsi"/>
            </w:rPr>
            <w:t xml:space="preserve">Project Human Resource Management                                                                                          </w:t>
          </w:r>
          <w:r w:rsidR="002C7603">
            <w:rPr>
              <w:rFonts w:asciiTheme="minorHAnsi" w:hAnsiTheme="minorHAnsi"/>
            </w:rPr>
            <w:t xml:space="preserve">        </w:t>
          </w:r>
          <w:r w:rsidR="00F121C1">
            <w:rPr>
              <w:rFonts w:asciiTheme="minorHAnsi" w:hAnsiTheme="minorHAnsi"/>
            </w:rPr>
            <w:t xml:space="preserve"> </w:t>
          </w:r>
          <w:r w:rsidRPr="00FF7B92">
            <w:rPr>
              <w:rFonts w:asciiTheme="minorHAnsi" w:hAnsiTheme="minorHAnsi"/>
            </w:rPr>
            <w:t xml:space="preserve"> </w:t>
          </w:r>
          <w:r w:rsidR="00D71D06" w:rsidRPr="00FF7B92">
            <w:rPr>
              <w:rFonts w:asciiTheme="minorHAnsi" w:hAnsiTheme="minorHAnsi"/>
            </w:rPr>
            <w:t>8</w:t>
          </w:r>
        </w:p>
        <w:p w14:paraId="0695C284" w14:textId="773CB5D1" w:rsidR="0023743B" w:rsidRPr="00FF7B92" w:rsidRDefault="00E0598E" w:rsidP="00AC0E12">
          <w:pPr>
            <w:widowControl w:val="0"/>
            <w:tabs>
              <w:tab w:val="right" w:pos="9360"/>
            </w:tabs>
            <w:spacing w:line="360" w:lineRule="auto"/>
            <w:jc w:val="center"/>
            <w:rPr>
              <w:rFonts w:asciiTheme="minorHAnsi" w:hAnsiTheme="minorHAnsi"/>
            </w:rPr>
          </w:pPr>
          <w:r w:rsidRPr="00FF7B92">
            <w:rPr>
              <w:rFonts w:asciiTheme="minorHAnsi" w:hAnsiTheme="minorHAnsi"/>
            </w:rPr>
            <w:t xml:space="preserve">Project Communication Management </w:t>
          </w:r>
          <w:r w:rsidR="006A2FA3" w:rsidRPr="00FF7B92">
            <w:rPr>
              <w:rFonts w:asciiTheme="minorHAnsi" w:hAnsiTheme="minorHAnsi"/>
            </w:rPr>
            <w:t xml:space="preserve">                                                                                           </w:t>
          </w:r>
          <w:r w:rsidR="002C7603">
            <w:rPr>
              <w:rFonts w:asciiTheme="minorHAnsi" w:hAnsiTheme="minorHAnsi"/>
            </w:rPr>
            <w:t xml:space="preserve">       </w:t>
          </w:r>
          <w:r w:rsidR="00461F4A">
            <w:rPr>
              <w:rFonts w:asciiTheme="minorHAnsi" w:hAnsiTheme="minorHAnsi"/>
            </w:rPr>
            <w:t xml:space="preserve"> </w:t>
          </w:r>
          <w:r w:rsidR="002C7603">
            <w:rPr>
              <w:rFonts w:asciiTheme="minorHAnsi" w:hAnsiTheme="minorHAnsi"/>
            </w:rPr>
            <w:t xml:space="preserve"> </w:t>
          </w:r>
          <w:r w:rsidR="006A2FA3" w:rsidRPr="00FF7B92">
            <w:rPr>
              <w:rFonts w:asciiTheme="minorHAnsi" w:hAnsiTheme="minorHAnsi"/>
            </w:rPr>
            <w:t xml:space="preserve"> 8</w:t>
          </w:r>
        </w:p>
        <w:p w14:paraId="12BF59E4" w14:textId="0FCC1D2E" w:rsidR="006A2FA3" w:rsidRPr="00FF7B92" w:rsidRDefault="00C02FDF" w:rsidP="00AC0E12">
          <w:pPr>
            <w:widowControl w:val="0"/>
            <w:tabs>
              <w:tab w:val="right" w:pos="9360"/>
            </w:tabs>
            <w:spacing w:line="360" w:lineRule="auto"/>
            <w:jc w:val="center"/>
            <w:rPr>
              <w:rFonts w:asciiTheme="minorHAnsi" w:hAnsiTheme="minorHAnsi"/>
            </w:rPr>
          </w:pPr>
          <w:r w:rsidRPr="00FF7B92">
            <w:rPr>
              <w:rFonts w:asciiTheme="minorHAnsi" w:hAnsiTheme="minorHAnsi"/>
            </w:rPr>
            <w:t xml:space="preserve">Project Risk Management                                                                                                               </w:t>
          </w:r>
          <w:r w:rsidR="002C7603">
            <w:rPr>
              <w:rFonts w:asciiTheme="minorHAnsi" w:hAnsiTheme="minorHAnsi"/>
            </w:rPr>
            <w:t xml:space="preserve">             </w:t>
          </w:r>
          <w:r w:rsidR="00461F4A">
            <w:rPr>
              <w:rFonts w:asciiTheme="minorHAnsi" w:hAnsiTheme="minorHAnsi"/>
            </w:rPr>
            <w:t>9</w:t>
          </w:r>
        </w:p>
        <w:p w14:paraId="17578878" w14:textId="5EE845D6" w:rsidR="00014F45" w:rsidRPr="00FF7B92" w:rsidRDefault="0099127E" w:rsidP="00AC0E12">
          <w:pPr>
            <w:widowControl w:val="0"/>
            <w:tabs>
              <w:tab w:val="right" w:pos="9360"/>
            </w:tabs>
            <w:spacing w:line="360" w:lineRule="auto"/>
            <w:jc w:val="center"/>
            <w:rPr>
              <w:rFonts w:asciiTheme="minorHAnsi" w:hAnsiTheme="minorHAnsi"/>
            </w:rPr>
          </w:pPr>
          <w:r w:rsidRPr="00FF7B92">
            <w:rPr>
              <w:rFonts w:asciiTheme="minorHAnsi" w:hAnsiTheme="minorHAnsi"/>
            </w:rPr>
            <w:t xml:space="preserve">Project Procurement Management                                                                                                </w:t>
          </w:r>
          <w:r w:rsidR="002C7603">
            <w:rPr>
              <w:rFonts w:asciiTheme="minorHAnsi" w:hAnsiTheme="minorHAnsi"/>
            </w:rPr>
            <w:t xml:space="preserve">          </w:t>
          </w:r>
          <w:r w:rsidR="00E120A7" w:rsidRPr="00FF7B92">
            <w:rPr>
              <w:rFonts w:asciiTheme="minorHAnsi" w:hAnsiTheme="minorHAnsi"/>
            </w:rPr>
            <w:t xml:space="preserve"> 9</w:t>
          </w:r>
        </w:p>
        <w:p w14:paraId="7E9ED872" w14:textId="3FC486D7" w:rsidR="00DA25AB" w:rsidRPr="00FF7B92" w:rsidRDefault="003A28C3" w:rsidP="00AC0E12">
          <w:pPr>
            <w:widowControl w:val="0"/>
            <w:tabs>
              <w:tab w:val="right" w:pos="9360"/>
            </w:tabs>
            <w:spacing w:line="360" w:lineRule="auto"/>
            <w:jc w:val="center"/>
            <w:rPr>
              <w:rFonts w:asciiTheme="minorHAnsi" w:hAnsiTheme="minorHAnsi"/>
            </w:rPr>
          </w:pPr>
          <w:r w:rsidRPr="00FF7B92">
            <w:rPr>
              <w:rFonts w:asciiTheme="minorHAnsi" w:hAnsiTheme="minorHAnsi"/>
            </w:rPr>
            <w:t xml:space="preserve">Project </w:t>
          </w:r>
          <w:r w:rsidR="007F33A9" w:rsidRPr="00FF7B92">
            <w:rPr>
              <w:rFonts w:asciiTheme="minorHAnsi" w:hAnsiTheme="minorHAnsi"/>
            </w:rPr>
            <w:t xml:space="preserve">Stakeholder Management                                                                                                 </w:t>
          </w:r>
          <w:r w:rsidR="002C7603">
            <w:rPr>
              <w:rFonts w:asciiTheme="minorHAnsi" w:hAnsiTheme="minorHAnsi"/>
            </w:rPr>
            <w:t xml:space="preserve">          </w:t>
          </w:r>
          <w:r w:rsidR="00DA25AB" w:rsidRPr="00FF7B92">
            <w:rPr>
              <w:rFonts w:asciiTheme="minorHAnsi" w:hAnsiTheme="minorHAnsi"/>
            </w:rPr>
            <w:t>10</w:t>
          </w:r>
        </w:p>
        <w:p w14:paraId="3C81D8DD" w14:textId="24BCF77D" w:rsidR="009B35BC" w:rsidRPr="00FF7B92" w:rsidRDefault="0026520A" w:rsidP="00AC0E12">
          <w:pPr>
            <w:widowControl w:val="0"/>
            <w:tabs>
              <w:tab w:val="right" w:pos="9360"/>
            </w:tabs>
            <w:spacing w:line="360" w:lineRule="auto"/>
            <w:jc w:val="center"/>
            <w:rPr>
              <w:rFonts w:asciiTheme="minorHAnsi" w:hAnsiTheme="minorHAnsi"/>
            </w:rPr>
          </w:pPr>
          <w:r w:rsidRPr="00FF7B92">
            <w:rPr>
              <w:rFonts w:asciiTheme="minorHAnsi" w:hAnsiTheme="minorHAnsi"/>
            </w:rPr>
            <w:t>The Project</w:t>
          </w:r>
          <w:r w:rsidR="009B35BC" w:rsidRPr="00FF7B92">
            <w:rPr>
              <w:rFonts w:asciiTheme="minorHAnsi" w:hAnsiTheme="minorHAnsi"/>
            </w:rPr>
            <w:t xml:space="preserve"> Lessons                                                                                                                   </w:t>
          </w:r>
          <w:r w:rsidR="002C7603">
            <w:rPr>
              <w:rFonts w:asciiTheme="minorHAnsi" w:hAnsiTheme="minorHAnsi"/>
            </w:rPr>
            <w:t xml:space="preserve">                 </w:t>
          </w:r>
          <w:r w:rsidR="009B35BC" w:rsidRPr="00FF7B92">
            <w:rPr>
              <w:rFonts w:asciiTheme="minorHAnsi" w:hAnsiTheme="minorHAnsi"/>
            </w:rPr>
            <w:t xml:space="preserve"> 11</w:t>
          </w:r>
        </w:p>
        <w:p w14:paraId="611B10B1" w14:textId="4ECECFB8" w:rsidR="00B56516" w:rsidRPr="00FF7B92" w:rsidRDefault="008C6924" w:rsidP="00AC0E12">
          <w:pPr>
            <w:widowControl w:val="0"/>
            <w:tabs>
              <w:tab w:val="right" w:pos="9360"/>
            </w:tabs>
            <w:spacing w:line="360" w:lineRule="auto"/>
            <w:jc w:val="center"/>
            <w:rPr>
              <w:rFonts w:asciiTheme="minorHAnsi" w:hAnsiTheme="minorHAnsi"/>
            </w:rPr>
          </w:pPr>
          <w:r w:rsidRPr="00FF7B92">
            <w:rPr>
              <w:rFonts w:asciiTheme="minorHAnsi" w:hAnsiTheme="minorHAnsi"/>
            </w:rPr>
            <w:t xml:space="preserve">Recommendations                                                                                                                       </w:t>
          </w:r>
          <w:r w:rsidR="002C7603">
            <w:rPr>
              <w:rFonts w:asciiTheme="minorHAnsi" w:hAnsiTheme="minorHAnsi"/>
            </w:rPr>
            <w:t xml:space="preserve">               </w:t>
          </w:r>
          <w:r w:rsidRPr="00FF7B92">
            <w:rPr>
              <w:rFonts w:asciiTheme="minorHAnsi" w:hAnsiTheme="minorHAnsi"/>
            </w:rPr>
            <w:t xml:space="preserve"> </w:t>
          </w:r>
          <w:r w:rsidR="00B56516" w:rsidRPr="00FF7B92">
            <w:rPr>
              <w:rFonts w:asciiTheme="minorHAnsi" w:hAnsiTheme="minorHAnsi"/>
            </w:rPr>
            <w:t>12</w:t>
          </w:r>
        </w:p>
        <w:p w14:paraId="07394771" w14:textId="1B595163" w:rsidR="00115323" w:rsidRPr="00FF7B92" w:rsidRDefault="001C0431" w:rsidP="00AC0E12">
          <w:pPr>
            <w:widowControl w:val="0"/>
            <w:tabs>
              <w:tab w:val="right" w:pos="9360"/>
            </w:tabs>
            <w:spacing w:line="360" w:lineRule="auto"/>
            <w:jc w:val="center"/>
            <w:rPr>
              <w:rFonts w:asciiTheme="minorHAnsi" w:hAnsiTheme="minorHAnsi"/>
            </w:rPr>
          </w:pPr>
          <w:r w:rsidRPr="00FF7B92">
            <w:rPr>
              <w:rFonts w:asciiTheme="minorHAnsi" w:hAnsiTheme="minorHAnsi"/>
            </w:rPr>
            <w:t xml:space="preserve">Conclusion                 </w:t>
          </w:r>
          <w:r w:rsidR="00115323" w:rsidRPr="00FF7B92">
            <w:rPr>
              <w:rFonts w:asciiTheme="minorHAnsi" w:hAnsiTheme="minorHAnsi"/>
            </w:rPr>
            <w:t xml:space="preserve">                                                                            </w:t>
          </w:r>
          <w:r w:rsidRPr="00FF7B92">
            <w:rPr>
              <w:rFonts w:asciiTheme="minorHAnsi" w:hAnsiTheme="minorHAnsi"/>
            </w:rPr>
            <w:t xml:space="preserve">                                  </w:t>
          </w:r>
          <w:r w:rsidR="002C7603">
            <w:rPr>
              <w:rFonts w:asciiTheme="minorHAnsi" w:hAnsiTheme="minorHAnsi"/>
            </w:rPr>
            <w:t xml:space="preserve">                    </w:t>
          </w:r>
          <w:r w:rsidRPr="00FF7B92">
            <w:rPr>
              <w:rFonts w:asciiTheme="minorHAnsi" w:hAnsiTheme="minorHAnsi"/>
            </w:rPr>
            <w:t xml:space="preserve">   </w:t>
          </w:r>
          <w:r w:rsidR="00115323" w:rsidRPr="00FF7B92">
            <w:rPr>
              <w:rFonts w:asciiTheme="minorHAnsi" w:hAnsiTheme="minorHAnsi"/>
            </w:rPr>
            <w:t>13</w:t>
          </w:r>
        </w:p>
        <w:p w14:paraId="6992FAF1" w14:textId="1A4BF1A9" w:rsidR="00D61D48" w:rsidRDefault="00753C65" w:rsidP="00AC0E12">
          <w:pPr>
            <w:widowControl w:val="0"/>
            <w:tabs>
              <w:tab w:val="right" w:pos="9360"/>
            </w:tabs>
            <w:spacing w:line="360" w:lineRule="auto"/>
            <w:jc w:val="center"/>
            <w:rPr>
              <w:color w:val="000000"/>
            </w:rPr>
          </w:pPr>
          <w:r w:rsidRPr="00FF7B92">
            <w:rPr>
              <w:rFonts w:asciiTheme="minorHAnsi" w:hAnsiTheme="minorHAnsi"/>
            </w:rPr>
            <w:t xml:space="preserve">Reference                </w:t>
          </w:r>
          <w:r>
            <w:rPr>
              <w:color w:val="000000"/>
            </w:rPr>
            <w:t xml:space="preserve">                                                                                                                  </w:t>
          </w:r>
          <w:r w:rsidR="002C7603">
            <w:rPr>
              <w:color w:val="000000"/>
            </w:rPr>
            <w:t xml:space="preserve">   </w:t>
          </w:r>
          <w:r>
            <w:rPr>
              <w:color w:val="000000"/>
            </w:rPr>
            <w:t xml:space="preserve">  14</w:t>
          </w:r>
          <w:r w:rsidR="001C0431">
            <w:rPr>
              <w:color w:val="000000"/>
            </w:rPr>
            <w:t xml:space="preserve">  </w:t>
          </w:r>
        </w:p>
      </w:sdtContent>
    </w:sdt>
    <w:p w14:paraId="6992FAF2" w14:textId="77777777" w:rsidR="00D61D48" w:rsidRDefault="00D61D48">
      <w:pPr>
        <w:spacing w:line="360" w:lineRule="auto"/>
        <w:jc w:val="center"/>
        <w:rPr>
          <w:b/>
        </w:rPr>
      </w:pPr>
    </w:p>
    <w:p w14:paraId="6992FAF3" w14:textId="77777777" w:rsidR="00D61D48" w:rsidRDefault="00000000">
      <w:pPr>
        <w:spacing w:line="360" w:lineRule="auto"/>
        <w:jc w:val="left"/>
        <w:rPr>
          <w:b/>
        </w:rPr>
      </w:pPr>
      <w:r>
        <w:br w:type="page"/>
      </w:r>
    </w:p>
    <w:p w14:paraId="6992FAF4" w14:textId="77777777" w:rsidR="00D61D48" w:rsidRPr="005D280C" w:rsidRDefault="00000000">
      <w:pPr>
        <w:pStyle w:val="Heading1"/>
        <w:spacing w:before="0" w:after="0"/>
        <w:rPr>
          <w:rFonts w:asciiTheme="minorHAnsi" w:hAnsiTheme="minorHAnsi"/>
          <w:i/>
          <w:iCs/>
          <w:sz w:val="32"/>
          <w:szCs w:val="32"/>
        </w:rPr>
      </w:pPr>
      <w:bookmarkStart w:id="1" w:name="_heading=h.gjdgxs" w:colFirst="0" w:colLast="0"/>
      <w:bookmarkEnd w:id="1"/>
      <w:r w:rsidRPr="005D280C">
        <w:rPr>
          <w:rFonts w:asciiTheme="minorHAnsi" w:hAnsiTheme="minorHAnsi"/>
          <w:i/>
          <w:iCs/>
          <w:sz w:val="32"/>
          <w:szCs w:val="32"/>
        </w:rPr>
        <w:t>Introduction</w:t>
      </w:r>
    </w:p>
    <w:p w14:paraId="02FC8A91" w14:textId="77777777" w:rsidR="00682AB3" w:rsidRDefault="00682AB3" w:rsidP="00682AB3"/>
    <w:p w14:paraId="4E31E9E6" w14:textId="77777777" w:rsidR="008C441A" w:rsidRDefault="008C441A" w:rsidP="00682AB3"/>
    <w:p w14:paraId="50ABD584" w14:textId="77777777" w:rsidR="00682AB3" w:rsidRPr="00682AB3" w:rsidRDefault="00682AB3" w:rsidP="00682AB3"/>
    <w:p w14:paraId="4922558B" w14:textId="77777777" w:rsidR="0024498F" w:rsidRPr="00C0721E" w:rsidRDefault="00000000">
      <w:pPr>
        <w:spacing w:line="360" w:lineRule="auto"/>
        <w:rPr>
          <w:rFonts w:asciiTheme="minorHAnsi" w:hAnsiTheme="minorHAnsi"/>
        </w:rPr>
      </w:pPr>
      <w:r w:rsidRPr="00C0721E">
        <w:rPr>
          <w:rFonts w:asciiTheme="minorHAnsi" w:hAnsiTheme="minorHAnsi"/>
        </w:rPr>
        <w:t>Project management generally concentrates on managing and planning a project and required resources (</w:t>
      </w:r>
      <w:proofErr w:type="spellStart"/>
      <w:r w:rsidRPr="00C0721E">
        <w:rPr>
          <w:rFonts w:asciiTheme="minorHAnsi" w:hAnsiTheme="minorHAnsi"/>
          <w:highlight w:val="white"/>
        </w:rPr>
        <w:t>Copola</w:t>
      </w:r>
      <w:proofErr w:type="spellEnd"/>
      <w:r w:rsidRPr="00C0721E">
        <w:rPr>
          <w:rFonts w:asciiTheme="minorHAnsi" w:hAnsiTheme="minorHAnsi"/>
          <w:highlight w:val="white"/>
        </w:rPr>
        <w:t xml:space="preserve"> Azenha </w:t>
      </w:r>
      <w:r w:rsidRPr="00C0721E">
        <w:rPr>
          <w:rFonts w:asciiTheme="minorHAnsi" w:hAnsiTheme="minorHAnsi"/>
          <w:i/>
          <w:highlight w:val="white"/>
        </w:rPr>
        <w:t>et al.,</w:t>
      </w:r>
      <w:r w:rsidRPr="00C0721E">
        <w:rPr>
          <w:rFonts w:asciiTheme="minorHAnsi" w:hAnsiTheme="minorHAnsi"/>
          <w:highlight w:val="white"/>
        </w:rPr>
        <w:t xml:space="preserve"> 2021</w:t>
      </w:r>
      <w:r w:rsidRPr="00C0721E">
        <w:rPr>
          <w:rFonts w:asciiTheme="minorHAnsi" w:hAnsiTheme="minorHAnsi"/>
        </w:rPr>
        <w:t>). This specific essay is focused on evaluating and inspecting the establishment of a new Google headquarters project at King Cross, London. Additionally, the project's main aim is to construct a new 11-storey building that can easily accommodate 4500 employees.</w:t>
      </w:r>
      <w:r w:rsidR="0024608B" w:rsidRPr="00C0721E">
        <w:rPr>
          <w:rFonts w:asciiTheme="minorHAnsi" w:hAnsiTheme="minorHAnsi"/>
        </w:rPr>
        <w:t xml:space="preserve"> T</w:t>
      </w:r>
      <w:r w:rsidRPr="00C0721E">
        <w:rPr>
          <w:rFonts w:asciiTheme="minorHAnsi" w:hAnsiTheme="minorHAnsi"/>
        </w:rPr>
        <w:t xml:space="preserve">his particular office building will be the first completely owned and designed office space of Google, which they have established outside the United States of America. </w:t>
      </w:r>
    </w:p>
    <w:p w14:paraId="4EA8B6AE" w14:textId="34234BDE" w:rsidR="00743A67" w:rsidRPr="00C0721E" w:rsidRDefault="00000000">
      <w:pPr>
        <w:spacing w:line="360" w:lineRule="auto"/>
        <w:rPr>
          <w:rFonts w:asciiTheme="minorHAnsi" w:hAnsiTheme="minorHAnsi"/>
        </w:rPr>
      </w:pPr>
      <w:r w:rsidRPr="00C0721E">
        <w:rPr>
          <w:rFonts w:asciiTheme="minorHAnsi" w:hAnsiTheme="minorHAnsi"/>
        </w:rPr>
        <w:t>Apart from the working space, the new Google building will also include ancillary spaces like café, gyms, pool facilities</w:t>
      </w:r>
      <w:r w:rsidR="00797733" w:rsidRPr="00C0721E">
        <w:rPr>
          <w:rFonts w:asciiTheme="minorHAnsi" w:hAnsiTheme="minorHAnsi"/>
        </w:rPr>
        <w:t>,</w:t>
      </w:r>
      <w:r w:rsidRPr="00C0721E">
        <w:rPr>
          <w:rFonts w:asciiTheme="minorHAnsi" w:hAnsiTheme="minorHAnsi"/>
        </w:rPr>
        <w:t xml:space="preserve"> and multi-use games area. This would effectively help Google motivate and satisfy the employees in terms of a positive working environment. However, the new building along with the current office space at 6 Pancras Square would be capable of accommodating more than 7000 employees of Google (</w:t>
      </w:r>
      <w:proofErr w:type="spellStart"/>
      <w:r w:rsidRPr="00C0721E">
        <w:rPr>
          <w:rFonts w:asciiTheme="minorHAnsi" w:hAnsiTheme="minorHAnsi"/>
        </w:rPr>
        <w:t>Gillespies</w:t>
      </w:r>
      <w:proofErr w:type="spellEnd"/>
      <w:r w:rsidRPr="00C0721E">
        <w:rPr>
          <w:rFonts w:asciiTheme="minorHAnsi" w:hAnsiTheme="minorHAnsi"/>
        </w:rPr>
        <w:t xml:space="preserve">, 2023). </w:t>
      </w:r>
    </w:p>
    <w:p w14:paraId="6992FAF5" w14:textId="1FAF46DC" w:rsidR="00D61D48" w:rsidRPr="00C0721E" w:rsidRDefault="00000000">
      <w:pPr>
        <w:spacing w:line="360" w:lineRule="auto"/>
        <w:rPr>
          <w:rFonts w:asciiTheme="minorHAnsi" w:hAnsiTheme="minorHAnsi"/>
        </w:rPr>
      </w:pPr>
      <w:r w:rsidRPr="00C0721E">
        <w:rPr>
          <w:rFonts w:asciiTheme="minorHAnsi" w:hAnsiTheme="minorHAnsi"/>
        </w:rPr>
        <w:t>This specific essay will be focused on practically and logically evaluating the 10 main aspects of PMBOK such as stakeholders, risk factors, budgets, quality</w:t>
      </w:r>
      <w:r w:rsidR="00354C34" w:rsidRPr="00C0721E">
        <w:rPr>
          <w:rFonts w:asciiTheme="minorHAnsi" w:hAnsiTheme="minorHAnsi"/>
        </w:rPr>
        <w:t>,</w:t>
      </w:r>
      <w:r w:rsidRPr="00C0721E">
        <w:rPr>
          <w:rFonts w:asciiTheme="minorHAnsi" w:hAnsiTheme="minorHAnsi"/>
        </w:rPr>
        <w:t xml:space="preserve"> and many more along with some relevant knowledge of project management theories and practices. </w:t>
      </w:r>
    </w:p>
    <w:p w14:paraId="6992FAF6" w14:textId="77777777" w:rsidR="00D61D48" w:rsidRPr="00C0721E" w:rsidRDefault="00D61D48">
      <w:pPr>
        <w:spacing w:line="360" w:lineRule="auto"/>
        <w:jc w:val="left"/>
        <w:rPr>
          <w:rFonts w:asciiTheme="minorHAnsi" w:hAnsiTheme="minorHAnsi"/>
          <w:b/>
        </w:rPr>
      </w:pPr>
    </w:p>
    <w:p w14:paraId="6992FAF7" w14:textId="77777777" w:rsidR="00D61D48" w:rsidRDefault="00D61D48">
      <w:pPr>
        <w:spacing w:line="360" w:lineRule="auto"/>
        <w:jc w:val="left"/>
        <w:rPr>
          <w:b/>
        </w:rPr>
      </w:pPr>
    </w:p>
    <w:p w14:paraId="55CCC7BA" w14:textId="22924A72" w:rsidR="00B56AB6" w:rsidRPr="001A0703" w:rsidRDefault="00000000" w:rsidP="001A0703">
      <w:pPr>
        <w:spacing w:line="360" w:lineRule="auto"/>
        <w:jc w:val="left"/>
        <w:rPr>
          <w:b/>
        </w:rPr>
      </w:pPr>
      <w:r>
        <w:br w:type="page"/>
      </w:r>
      <w:bookmarkStart w:id="2" w:name="_heading=h.30j0zll" w:colFirst="0" w:colLast="0"/>
      <w:bookmarkEnd w:id="2"/>
    </w:p>
    <w:p w14:paraId="30AADB07" w14:textId="77777777" w:rsidR="00117678" w:rsidRDefault="00000000">
      <w:pPr>
        <w:spacing w:line="360" w:lineRule="auto"/>
        <w:rPr>
          <w:rFonts w:asciiTheme="minorHAnsi" w:hAnsiTheme="minorHAnsi"/>
        </w:rPr>
      </w:pPr>
      <w:r w:rsidRPr="005D280C">
        <w:rPr>
          <w:rFonts w:asciiTheme="minorHAnsi" w:hAnsiTheme="minorHAnsi"/>
        </w:rPr>
        <w:t xml:space="preserve">The information provided in Assessment 1 can be beneficial for examining the success and failure of the project. Further, to effectively evaluate and measure the possible success and failure of the project, the 10 critical factors of PMBOK will be examined and analysed. </w:t>
      </w:r>
    </w:p>
    <w:p w14:paraId="1C38537C" w14:textId="77777777" w:rsidR="004A6DF3" w:rsidRDefault="004A6DF3">
      <w:pPr>
        <w:spacing w:line="360" w:lineRule="auto"/>
        <w:rPr>
          <w:rFonts w:asciiTheme="minorHAnsi" w:hAnsiTheme="minorHAnsi"/>
        </w:rPr>
      </w:pPr>
    </w:p>
    <w:p w14:paraId="4914DED5" w14:textId="77777777" w:rsidR="004A6DF3" w:rsidRPr="005D280C" w:rsidRDefault="004A6DF3">
      <w:pPr>
        <w:spacing w:line="360" w:lineRule="auto"/>
        <w:rPr>
          <w:rFonts w:asciiTheme="minorHAnsi" w:hAnsiTheme="minorHAnsi"/>
        </w:rPr>
      </w:pPr>
    </w:p>
    <w:p w14:paraId="15DC04E9" w14:textId="77777777" w:rsidR="00441253" w:rsidRDefault="00441253">
      <w:pPr>
        <w:spacing w:line="360" w:lineRule="auto"/>
      </w:pPr>
    </w:p>
    <w:p w14:paraId="42414073" w14:textId="77777777" w:rsidR="006475AB" w:rsidRDefault="006475AB" w:rsidP="005D280C">
      <w:pPr>
        <w:rPr>
          <w:rFonts w:asciiTheme="minorHAnsi" w:hAnsiTheme="minorHAnsi"/>
          <w:b/>
          <w:bCs/>
          <w:i/>
          <w:iCs/>
          <w:color w:val="0F243E" w:themeColor="text2" w:themeShade="80"/>
          <w:sz w:val="28"/>
          <w:szCs w:val="28"/>
          <w:u w:val="single"/>
        </w:rPr>
      </w:pPr>
      <w:r w:rsidRPr="006475AB">
        <w:rPr>
          <w:rFonts w:asciiTheme="minorHAnsi" w:hAnsiTheme="minorHAnsi"/>
          <w:b/>
          <w:bCs/>
          <w:i/>
          <w:iCs/>
          <w:color w:val="0F243E" w:themeColor="text2" w:themeShade="80"/>
          <w:sz w:val="28"/>
          <w:szCs w:val="28"/>
          <w:u w:val="single"/>
        </w:rPr>
        <w:t>Project Integration Management</w:t>
      </w:r>
    </w:p>
    <w:p w14:paraId="0D463958" w14:textId="77777777" w:rsidR="004A6DF3" w:rsidRPr="006475AB" w:rsidRDefault="004A6DF3" w:rsidP="005D280C">
      <w:pPr>
        <w:rPr>
          <w:rFonts w:asciiTheme="minorHAnsi" w:hAnsiTheme="minorHAnsi"/>
          <w:b/>
          <w:bCs/>
          <w:i/>
          <w:iCs/>
          <w:color w:val="0F243E" w:themeColor="text2" w:themeShade="80"/>
          <w:sz w:val="28"/>
          <w:szCs w:val="28"/>
          <w:u w:val="single"/>
        </w:rPr>
      </w:pPr>
    </w:p>
    <w:p w14:paraId="71F122CF" w14:textId="77777777" w:rsidR="006475AB" w:rsidRPr="000A05E8" w:rsidRDefault="006475AB">
      <w:pPr>
        <w:spacing w:line="360" w:lineRule="auto"/>
      </w:pPr>
    </w:p>
    <w:p w14:paraId="6992FAFA" w14:textId="4CC3BB81" w:rsidR="00D61D48" w:rsidRPr="004A6DF3" w:rsidRDefault="00117678">
      <w:pPr>
        <w:spacing w:line="360" w:lineRule="auto"/>
        <w:rPr>
          <w:rFonts w:asciiTheme="minorHAnsi" w:hAnsiTheme="minorHAnsi"/>
        </w:rPr>
      </w:pPr>
      <w:r w:rsidRPr="004A6DF3">
        <w:rPr>
          <w:rFonts w:asciiTheme="minorHAnsi" w:hAnsiTheme="minorHAnsi"/>
        </w:rPr>
        <w:t>The effectiveness of Project Integration Management in Google's London headquarters project is evident in the unified synchronization of numerous components. Additionally, the incorporation of main office space, subsidiary amenities, and leisure areas reveals a definite project scope. The successful distribution of project resources, including outdoor space, gyms and cafes completely line up with the project objective (</w:t>
      </w:r>
      <w:proofErr w:type="spellStart"/>
      <w:r w:rsidRPr="004A6DF3">
        <w:rPr>
          <w:rFonts w:asciiTheme="minorHAnsi" w:hAnsiTheme="minorHAnsi"/>
          <w:highlight w:val="white"/>
        </w:rPr>
        <w:t>Sepasgozar</w:t>
      </w:r>
      <w:proofErr w:type="spellEnd"/>
      <w:r w:rsidRPr="004A6DF3">
        <w:rPr>
          <w:rFonts w:asciiTheme="minorHAnsi" w:hAnsiTheme="minorHAnsi"/>
          <w:highlight w:val="white"/>
        </w:rPr>
        <w:t xml:space="preserve"> </w:t>
      </w:r>
      <w:r w:rsidRPr="004A6DF3">
        <w:rPr>
          <w:rFonts w:asciiTheme="minorHAnsi" w:hAnsiTheme="minorHAnsi"/>
          <w:i/>
          <w:highlight w:val="white"/>
        </w:rPr>
        <w:t>et al.,</w:t>
      </w:r>
      <w:r w:rsidRPr="004A6DF3">
        <w:rPr>
          <w:rFonts w:asciiTheme="minorHAnsi" w:hAnsiTheme="minorHAnsi"/>
          <w:highlight w:val="white"/>
        </w:rPr>
        <w:t xml:space="preserve"> 2019</w:t>
      </w:r>
      <w:r w:rsidRPr="004A6DF3">
        <w:rPr>
          <w:rFonts w:asciiTheme="minorHAnsi" w:hAnsiTheme="minorHAnsi"/>
        </w:rPr>
        <w:t>). However, the implementation of ancillary spaces subsidizes a universal and employee-friendly work atmosphere. The seamless integration of several buildings into the Google campus demonstrates the ability to efficiently plan and carry out projects.</w:t>
      </w:r>
    </w:p>
    <w:p w14:paraId="6886481E" w14:textId="77777777" w:rsidR="00E70B14" w:rsidRPr="004A6DF3" w:rsidRDefault="00000000">
      <w:pPr>
        <w:spacing w:line="360" w:lineRule="auto"/>
        <w:rPr>
          <w:rFonts w:asciiTheme="minorHAnsi" w:hAnsiTheme="minorHAnsi"/>
        </w:rPr>
      </w:pPr>
      <w:r w:rsidRPr="004A6DF3">
        <w:rPr>
          <w:rFonts w:asciiTheme="minorHAnsi" w:hAnsiTheme="minorHAnsi"/>
        </w:rPr>
        <w:t xml:space="preserve">Although the project is successful in many ways, if the new building, existing structures, and ancillary facilities are not </w:t>
      </w:r>
      <w:r w:rsidR="00FF1249" w:rsidRPr="004A6DF3">
        <w:rPr>
          <w:rFonts w:asciiTheme="minorHAnsi" w:hAnsiTheme="minorHAnsi"/>
        </w:rPr>
        <w:t>synchronized</w:t>
      </w:r>
      <w:r w:rsidRPr="004A6DF3">
        <w:rPr>
          <w:rFonts w:asciiTheme="minorHAnsi" w:hAnsiTheme="minorHAnsi"/>
        </w:rPr>
        <w:t>, there may be a risk of “project integration management” failure. Inadequate coordination could lead to inefficiencies or delays (</w:t>
      </w:r>
      <w:r w:rsidRPr="004A6DF3">
        <w:rPr>
          <w:rFonts w:asciiTheme="minorHAnsi" w:hAnsiTheme="minorHAnsi"/>
          <w:highlight w:val="white"/>
        </w:rPr>
        <w:t>Ghaffar</w:t>
      </w:r>
      <w:r w:rsidRPr="004A6DF3">
        <w:rPr>
          <w:rFonts w:asciiTheme="minorHAnsi" w:hAnsiTheme="minorHAnsi"/>
          <w:i/>
          <w:highlight w:val="white"/>
        </w:rPr>
        <w:t xml:space="preserve"> et al., </w:t>
      </w:r>
      <w:r w:rsidRPr="004A6DF3">
        <w:rPr>
          <w:rFonts w:asciiTheme="minorHAnsi" w:hAnsiTheme="minorHAnsi"/>
          <w:highlight w:val="white"/>
        </w:rPr>
        <w:t>2020</w:t>
      </w:r>
      <w:r w:rsidRPr="004A6DF3">
        <w:rPr>
          <w:rFonts w:asciiTheme="minorHAnsi" w:hAnsiTheme="minorHAnsi"/>
        </w:rPr>
        <w:t>).</w:t>
      </w:r>
    </w:p>
    <w:p w14:paraId="0327DD25" w14:textId="77777777" w:rsidR="003832AA" w:rsidRPr="004A6DF3" w:rsidRDefault="00000000">
      <w:pPr>
        <w:spacing w:line="360" w:lineRule="auto"/>
        <w:rPr>
          <w:rFonts w:asciiTheme="minorHAnsi" w:hAnsiTheme="minorHAnsi"/>
        </w:rPr>
      </w:pPr>
      <w:r w:rsidRPr="004A6DF3">
        <w:rPr>
          <w:rFonts w:asciiTheme="minorHAnsi" w:hAnsiTheme="minorHAnsi"/>
        </w:rPr>
        <w:t xml:space="preserve"> The campus' overall usability and aesthetic appeal could be impacted if the various components are not smoothly integrated. Additionally, it can be regarded as a failure in strategic integration if the initiative is not in line with the objectives of the Knowledge Quarter or the knowledge-based economy of King's Cross.</w:t>
      </w:r>
    </w:p>
    <w:p w14:paraId="6992FAFB" w14:textId="3CC7ED31" w:rsidR="00D61D48" w:rsidRDefault="00000000">
      <w:pPr>
        <w:spacing w:line="360" w:lineRule="auto"/>
        <w:rPr>
          <w:rFonts w:asciiTheme="minorHAnsi" w:hAnsiTheme="minorHAnsi"/>
        </w:rPr>
      </w:pPr>
      <w:r w:rsidRPr="004A6DF3">
        <w:rPr>
          <w:rFonts w:asciiTheme="minorHAnsi" w:hAnsiTheme="minorHAnsi"/>
        </w:rPr>
        <w:t xml:space="preserve"> To guarantee the project's eventual success and prevent integration risks, careful supervision</w:t>
      </w:r>
      <w:r w:rsidR="0052547E" w:rsidRPr="004A6DF3">
        <w:rPr>
          <w:rFonts w:asciiTheme="minorHAnsi" w:hAnsiTheme="minorHAnsi"/>
        </w:rPr>
        <w:t>,</w:t>
      </w:r>
      <w:r w:rsidRPr="004A6DF3">
        <w:rPr>
          <w:rFonts w:asciiTheme="minorHAnsi" w:hAnsiTheme="minorHAnsi"/>
        </w:rPr>
        <w:t xml:space="preserve"> and continual review are essential. The seamless integration of several buildings into the Google campus demonstrates the ability to efficiently plan and carry out projects.</w:t>
      </w:r>
    </w:p>
    <w:p w14:paraId="7460F910" w14:textId="77777777" w:rsidR="004A6DF3" w:rsidRDefault="004A6DF3">
      <w:pPr>
        <w:spacing w:line="360" w:lineRule="auto"/>
        <w:rPr>
          <w:rFonts w:asciiTheme="minorHAnsi" w:hAnsiTheme="minorHAnsi"/>
        </w:rPr>
      </w:pPr>
    </w:p>
    <w:p w14:paraId="76520AC0" w14:textId="77777777" w:rsidR="004A6DF3" w:rsidRDefault="004A6DF3">
      <w:pPr>
        <w:spacing w:line="360" w:lineRule="auto"/>
        <w:rPr>
          <w:rFonts w:asciiTheme="minorHAnsi" w:hAnsiTheme="minorHAnsi"/>
        </w:rPr>
      </w:pPr>
    </w:p>
    <w:p w14:paraId="19F1F2C4" w14:textId="77777777" w:rsidR="004A6DF3" w:rsidRPr="004A6DF3" w:rsidRDefault="004A6DF3">
      <w:pPr>
        <w:spacing w:line="360" w:lineRule="auto"/>
        <w:rPr>
          <w:rFonts w:asciiTheme="minorHAnsi" w:hAnsiTheme="minorHAnsi"/>
        </w:rPr>
      </w:pPr>
    </w:p>
    <w:p w14:paraId="716178FD" w14:textId="77777777" w:rsidR="00296870" w:rsidRPr="00296870" w:rsidRDefault="00296870" w:rsidP="0054559D">
      <w:pPr>
        <w:rPr>
          <w:rFonts w:asciiTheme="minorHAnsi" w:hAnsiTheme="minorHAnsi"/>
          <w:b/>
          <w:bCs/>
          <w:i/>
          <w:iCs/>
          <w:color w:val="0F243E" w:themeColor="text2" w:themeShade="80"/>
          <w:sz w:val="28"/>
          <w:szCs w:val="28"/>
          <w:u w:val="single"/>
        </w:rPr>
      </w:pPr>
      <w:r w:rsidRPr="00296870">
        <w:rPr>
          <w:rFonts w:asciiTheme="minorHAnsi" w:hAnsiTheme="minorHAnsi"/>
          <w:b/>
          <w:bCs/>
          <w:i/>
          <w:iCs/>
          <w:color w:val="0F243E" w:themeColor="text2" w:themeShade="80"/>
          <w:sz w:val="28"/>
          <w:szCs w:val="28"/>
          <w:u w:val="single"/>
        </w:rPr>
        <w:t>Project Scope Management</w:t>
      </w:r>
    </w:p>
    <w:p w14:paraId="73CB5636" w14:textId="77777777" w:rsidR="00937EA6" w:rsidRPr="0054559D" w:rsidRDefault="00937EA6">
      <w:pPr>
        <w:spacing w:line="360" w:lineRule="auto"/>
        <w:rPr>
          <w:rFonts w:asciiTheme="minorHAnsi" w:hAnsiTheme="minorHAnsi"/>
        </w:rPr>
      </w:pPr>
    </w:p>
    <w:p w14:paraId="7D767289" w14:textId="65A58EFA" w:rsidR="0038330F" w:rsidRPr="0054559D" w:rsidRDefault="00000000">
      <w:pPr>
        <w:spacing w:line="360" w:lineRule="auto"/>
        <w:rPr>
          <w:rFonts w:asciiTheme="minorHAnsi" w:hAnsiTheme="minorHAnsi"/>
        </w:rPr>
      </w:pPr>
      <w:r w:rsidRPr="0054559D">
        <w:rPr>
          <w:rFonts w:asciiTheme="minorHAnsi" w:hAnsiTheme="minorHAnsi"/>
        </w:rPr>
        <w:t xml:space="preserve">The Google Headquarters Project in London seems to have a promising project scope management system. The specified scope, which includes more than 60,400 square </w:t>
      </w:r>
      <w:r w:rsidR="0052547E" w:rsidRPr="0054559D">
        <w:rPr>
          <w:rFonts w:asciiTheme="minorHAnsi" w:hAnsiTheme="minorHAnsi"/>
        </w:rPr>
        <w:t>meters</w:t>
      </w:r>
      <w:r w:rsidRPr="0054559D">
        <w:rPr>
          <w:rFonts w:asciiTheme="minorHAnsi" w:hAnsiTheme="minorHAnsi"/>
        </w:rPr>
        <w:t xml:space="preserve"> of prime office space as well as auxiliary buildings and outdoor amenities, is in line with the intended objectives (</w:t>
      </w:r>
      <w:r w:rsidRPr="0054559D">
        <w:rPr>
          <w:rFonts w:asciiTheme="minorHAnsi" w:hAnsiTheme="minorHAnsi"/>
          <w:highlight w:val="white"/>
        </w:rPr>
        <w:t xml:space="preserve">Guinan </w:t>
      </w:r>
      <w:r w:rsidRPr="0054559D">
        <w:rPr>
          <w:rFonts w:asciiTheme="minorHAnsi" w:hAnsiTheme="minorHAnsi"/>
          <w:i/>
          <w:highlight w:val="white"/>
        </w:rPr>
        <w:t>et al.,</w:t>
      </w:r>
      <w:r w:rsidRPr="0054559D">
        <w:rPr>
          <w:rFonts w:asciiTheme="minorHAnsi" w:hAnsiTheme="minorHAnsi"/>
          <w:highlight w:val="white"/>
        </w:rPr>
        <w:t xml:space="preserve"> 2019</w:t>
      </w:r>
      <w:r w:rsidRPr="0054559D">
        <w:rPr>
          <w:rFonts w:asciiTheme="minorHAnsi" w:hAnsiTheme="minorHAnsi"/>
        </w:rPr>
        <w:t>). The project's deliverables are made obvious by the</w:t>
      </w:r>
      <w:r w:rsidR="00450356" w:rsidRPr="0054559D">
        <w:rPr>
          <w:rFonts w:asciiTheme="minorHAnsi" w:hAnsiTheme="minorHAnsi"/>
        </w:rPr>
        <w:t xml:space="preserve"> </w:t>
      </w:r>
      <w:r w:rsidRPr="0054559D">
        <w:rPr>
          <w:rFonts w:asciiTheme="minorHAnsi" w:hAnsiTheme="minorHAnsi"/>
        </w:rPr>
        <w:t xml:space="preserve">scope description and the intricate project breakdown structure. </w:t>
      </w:r>
    </w:p>
    <w:p w14:paraId="2AE5AE5E" w14:textId="77777777" w:rsidR="00711099" w:rsidRPr="0054559D" w:rsidRDefault="00000000">
      <w:pPr>
        <w:spacing w:line="360" w:lineRule="auto"/>
        <w:rPr>
          <w:rFonts w:asciiTheme="minorHAnsi" w:hAnsiTheme="minorHAnsi"/>
        </w:rPr>
      </w:pPr>
      <w:r w:rsidRPr="0054559D">
        <w:rPr>
          <w:rFonts w:asciiTheme="minorHAnsi" w:hAnsiTheme="minorHAnsi"/>
        </w:rPr>
        <w:t xml:space="preserve">Stakeholders are </w:t>
      </w:r>
      <w:proofErr w:type="gramStart"/>
      <w:r w:rsidRPr="0054559D">
        <w:rPr>
          <w:rFonts w:asciiTheme="minorHAnsi" w:hAnsiTheme="minorHAnsi"/>
        </w:rPr>
        <w:t>taken into account</w:t>
      </w:r>
      <w:proofErr w:type="gramEnd"/>
      <w:r w:rsidRPr="0054559D">
        <w:rPr>
          <w:rFonts w:asciiTheme="minorHAnsi" w:hAnsiTheme="minorHAnsi"/>
        </w:rPr>
        <w:t xml:space="preserve"> in the scope to ensure that their demands are met, including staff members and the Knowledge Quarter community. Nonetheless, controlling the project scope could also present some level of difficulties. Firstly, scope creep may result from modifications to stakeholder requirements or unanticipated outside factors. Additionally, the intricate process of uniting various buildings into a unified campus creates the possibility of scope extension in the absence of adequate supervision. Misunderstandings resulting from poor stakeholder participation and communication could impact the project's boundaries (</w:t>
      </w:r>
      <w:r w:rsidRPr="0054559D">
        <w:rPr>
          <w:rFonts w:asciiTheme="minorHAnsi" w:hAnsiTheme="minorHAnsi"/>
          <w:highlight w:val="white"/>
        </w:rPr>
        <w:t xml:space="preserve">Zhang </w:t>
      </w:r>
      <w:r w:rsidRPr="0054559D">
        <w:rPr>
          <w:rFonts w:asciiTheme="minorHAnsi" w:hAnsiTheme="minorHAnsi"/>
          <w:i/>
          <w:highlight w:val="white"/>
        </w:rPr>
        <w:t>et al.,</w:t>
      </w:r>
      <w:r w:rsidRPr="0054559D">
        <w:rPr>
          <w:rFonts w:asciiTheme="minorHAnsi" w:hAnsiTheme="minorHAnsi"/>
          <w:highlight w:val="white"/>
        </w:rPr>
        <w:t xml:space="preserve"> 2019</w:t>
      </w:r>
      <w:r w:rsidRPr="0054559D">
        <w:rPr>
          <w:rFonts w:asciiTheme="minorHAnsi" w:hAnsiTheme="minorHAnsi"/>
        </w:rPr>
        <w:t>).</w:t>
      </w:r>
    </w:p>
    <w:p w14:paraId="04E530B9" w14:textId="77777777" w:rsidR="00711099" w:rsidRPr="0054559D" w:rsidRDefault="00000000">
      <w:pPr>
        <w:spacing w:line="360" w:lineRule="auto"/>
        <w:rPr>
          <w:rFonts w:asciiTheme="minorHAnsi" w:hAnsiTheme="minorHAnsi"/>
        </w:rPr>
      </w:pPr>
      <w:r w:rsidRPr="0054559D">
        <w:rPr>
          <w:rFonts w:asciiTheme="minorHAnsi" w:hAnsiTheme="minorHAnsi"/>
        </w:rPr>
        <w:t xml:space="preserve"> Furthermore, the project's success depends on the new building's smooth integration with the existing structures, thus every aspect must be paid close attention to. Moreover, it can be stated that stakeholder collaboration, good communication, and strict change control procedures are essential for project scope management to be successful. </w:t>
      </w:r>
    </w:p>
    <w:p w14:paraId="6992FAFC" w14:textId="2064B108" w:rsidR="00D61D48" w:rsidRPr="0054559D" w:rsidRDefault="00000000">
      <w:pPr>
        <w:spacing w:line="360" w:lineRule="auto"/>
        <w:rPr>
          <w:rFonts w:asciiTheme="minorHAnsi" w:hAnsiTheme="minorHAnsi"/>
        </w:rPr>
      </w:pPr>
      <w:r w:rsidRPr="0054559D">
        <w:rPr>
          <w:rFonts w:asciiTheme="minorHAnsi" w:hAnsiTheme="minorHAnsi"/>
        </w:rPr>
        <w:t xml:space="preserve">Any lapse in upholding scope limits may </w:t>
      </w:r>
      <w:r w:rsidR="004721D9" w:rsidRPr="0054559D">
        <w:rPr>
          <w:rFonts w:asciiTheme="minorHAnsi" w:hAnsiTheme="minorHAnsi"/>
        </w:rPr>
        <w:t>affect</w:t>
      </w:r>
      <w:r w:rsidRPr="0054559D">
        <w:rPr>
          <w:rFonts w:asciiTheme="minorHAnsi" w:hAnsiTheme="minorHAnsi"/>
        </w:rPr>
        <w:t xml:space="preserve"> the budget, schedule, and general success of the project. To properly handle any scope difficulties, ongoing observation</w:t>
      </w:r>
      <w:r w:rsidR="006A5F09" w:rsidRPr="0054559D">
        <w:rPr>
          <w:rFonts w:asciiTheme="minorHAnsi" w:hAnsiTheme="minorHAnsi"/>
        </w:rPr>
        <w:t>,</w:t>
      </w:r>
      <w:r w:rsidRPr="0054559D">
        <w:rPr>
          <w:rFonts w:asciiTheme="minorHAnsi" w:hAnsiTheme="minorHAnsi"/>
        </w:rPr>
        <w:t xml:space="preserve"> and adjustment are necessary.</w:t>
      </w:r>
    </w:p>
    <w:p w14:paraId="659A6C77" w14:textId="512BE5C1" w:rsidR="00C56CDD" w:rsidRPr="0054559D" w:rsidRDefault="00000000">
      <w:pPr>
        <w:spacing w:before="240" w:after="240" w:line="360" w:lineRule="auto"/>
        <w:rPr>
          <w:rFonts w:asciiTheme="minorHAnsi" w:hAnsiTheme="minorHAnsi"/>
        </w:rPr>
      </w:pPr>
      <w:r w:rsidRPr="0054559D">
        <w:rPr>
          <w:rFonts w:asciiTheme="minorHAnsi" w:hAnsiTheme="minorHAnsi"/>
        </w:rPr>
        <w:t xml:space="preserve">As Google develops its new headquarters, many Corporate Social Responsibility (CSR) issues could come up. The effects on the surrounding area and environment could be one cause for concern. Since, large-scale construction projects frequently cause noise pollution, traffic jams, and environmental damage. </w:t>
      </w:r>
      <w:r w:rsidR="00C56CDD" w:rsidRPr="0054559D">
        <w:rPr>
          <w:rFonts w:asciiTheme="minorHAnsi" w:hAnsiTheme="minorHAnsi"/>
        </w:rPr>
        <w:t>Therefore,</w:t>
      </w:r>
      <w:r w:rsidRPr="0054559D">
        <w:rPr>
          <w:rFonts w:asciiTheme="minorHAnsi" w:hAnsiTheme="minorHAnsi"/>
        </w:rPr>
        <w:t xml:space="preserve"> Google must publish project schedules, proactively interact with the community, and take steps to reduce disturbance (</w:t>
      </w:r>
      <w:r w:rsidRPr="0054559D">
        <w:rPr>
          <w:rFonts w:asciiTheme="minorHAnsi" w:hAnsiTheme="minorHAnsi"/>
          <w:highlight w:val="white"/>
        </w:rPr>
        <w:t xml:space="preserve">Nishant </w:t>
      </w:r>
      <w:r w:rsidRPr="0054559D">
        <w:rPr>
          <w:rFonts w:asciiTheme="minorHAnsi" w:hAnsiTheme="minorHAnsi"/>
          <w:i/>
          <w:highlight w:val="white"/>
        </w:rPr>
        <w:t>et al.,</w:t>
      </w:r>
      <w:r w:rsidRPr="0054559D">
        <w:rPr>
          <w:rFonts w:asciiTheme="minorHAnsi" w:hAnsiTheme="minorHAnsi"/>
          <w:highlight w:val="white"/>
        </w:rPr>
        <w:t xml:space="preserve"> 2020</w:t>
      </w:r>
      <w:r w:rsidRPr="0054559D">
        <w:rPr>
          <w:rFonts w:asciiTheme="minorHAnsi" w:hAnsiTheme="minorHAnsi"/>
        </w:rPr>
        <w:t xml:space="preserve">). </w:t>
      </w:r>
    </w:p>
    <w:p w14:paraId="2A23EBD3" w14:textId="77777777" w:rsidR="00C56CDD" w:rsidRPr="0054559D" w:rsidRDefault="00000000">
      <w:pPr>
        <w:spacing w:before="240" w:after="240" w:line="360" w:lineRule="auto"/>
        <w:rPr>
          <w:rFonts w:asciiTheme="minorHAnsi" w:hAnsiTheme="minorHAnsi"/>
        </w:rPr>
      </w:pPr>
      <w:r w:rsidRPr="0054559D">
        <w:rPr>
          <w:rFonts w:asciiTheme="minorHAnsi" w:hAnsiTheme="minorHAnsi"/>
        </w:rPr>
        <w:t xml:space="preserve">Additionally, the welfare of the project's staff is another CSR factor to </w:t>
      </w:r>
      <w:r w:rsidR="00C56CDD" w:rsidRPr="0054559D">
        <w:rPr>
          <w:rFonts w:asciiTheme="minorHAnsi" w:hAnsiTheme="minorHAnsi"/>
        </w:rPr>
        <w:t>consider</w:t>
      </w:r>
      <w:r w:rsidRPr="0054559D">
        <w:rPr>
          <w:rFonts w:asciiTheme="minorHAnsi" w:hAnsiTheme="minorHAnsi"/>
        </w:rPr>
        <w:t xml:space="preserve">. However, a socially responsible approach includes ensuring fair labour standards, placing a high priority on worker safety, and offering opportunities for training and growth. In general, to uphold moral labour practices and preserve a secure workplace, Google has to engage with contractors who focus on lowering the environmental impact. </w:t>
      </w:r>
    </w:p>
    <w:p w14:paraId="76949829" w14:textId="77777777" w:rsidR="002A3205" w:rsidRPr="0054559D" w:rsidRDefault="00000000">
      <w:pPr>
        <w:spacing w:before="240" w:after="240" w:line="360" w:lineRule="auto"/>
        <w:rPr>
          <w:rFonts w:asciiTheme="minorHAnsi" w:hAnsiTheme="minorHAnsi"/>
        </w:rPr>
      </w:pPr>
      <w:r w:rsidRPr="0054559D">
        <w:rPr>
          <w:rFonts w:asciiTheme="minorHAnsi" w:hAnsiTheme="minorHAnsi"/>
        </w:rPr>
        <w:t>An important CSR consideration for a project this size is environmental sustainability. Further, to lessen the environmental impact of the new headquarters, Google may tackle this by deploying energy-saving devices, cutting waste, and integrating green building techniques (</w:t>
      </w:r>
      <w:r w:rsidRPr="0054559D">
        <w:rPr>
          <w:rFonts w:asciiTheme="minorHAnsi" w:hAnsiTheme="minorHAnsi"/>
          <w:highlight w:val="white"/>
        </w:rPr>
        <w:t>Franco, 2021</w:t>
      </w:r>
      <w:r w:rsidRPr="0054559D">
        <w:rPr>
          <w:rFonts w:asciiTheme="minorHAnsi" w:hAnsiTheme="minorHAnsi"/>
        </w:rPr>
        <w:t xml:space="preserve">). Nevertheless, Google should also take </w:t>
      </w:r>
      <w:proofErr w:type="spellStart"/>
      <w:r w:rsidR="003F36FD" w:rsidRPr="0054559D">
        <w:rPr>
          <w:rFonts w:asciiTheme="minorHAnsi" w:hAnsiTheme="minorHAnsi"/>
        </w:rPr>
        <w:t>neighborhood</w:t>
      </w:r>
      <w:proofErr w:type="spellEnd"/>
      <w:r w:rsidRPr="0054559D">
        <w:rPr>
          <w:rFonts w:asciiTheme="minorHAnsi" w:hAnsiTheme="minorHAnsi"/>
        </w:rPr>
        <w:t xml:space="preserve"> inclusiveness into account by offering advantages above and beyond the business's urgent requirements, such as funding social services, education, or facilities in the area. </w:t>
      </w:r>
    </w:p>
    <w:p w14:paraId="6992FAFD" w14:textId="3A269E53" w:rsidR="00D61D48" w:rsidRDefault="00000000">
      <w:pPr>
        <w:spacing w:before="240" w:after="240" w:line="360" w:lineRule="auto"/>
        <w:rPr>
          <w:rFonts w:asciiTheme="minorHAnsi" w:hAnsiTheme="minorHAnsi"/>
        </w:rPr>
      </w:pPr>
      <w:r w:rsidRPr="0054559D">
        <w:rPr>
          <w:rFonts w:asciiTheme="minorHAnsi" w:hAnsiTheme="minorHAnsi"/>
        </w:rPr>
        <w:t xml:space="preserve">During the project, Google may demonstrate its commitment to CSR values while solving objections by maintaining open and honest communication with stakeholders. </w:t>
      </w:r>
    </w:p>
    <w:p w14:paraId="08EB51CD" w14:textId="77777777" w:rsidR="006200C7" w:rsidRPr="0054559D" w:rsidRDefault="006200C7">
      <w:pPr>
        <w:spacing w:before="240" w:after="240" w:line="360" w:lineRule="auto"/>
        <w:rPr>
          <w:rFonts w:asciiTheme="minorHAnsi" w:hAnsiTheme="minorHAnsi"/>
        </w:rPr>
      </w:pPr>
    </w:p>
    <w:p w14:paraId="7DA48BB6" w14:textId="77777777" w:rsidR="00814F53" w:rsidRPr="00814F53" w:rsidRDefault="00814F53" w:rsidP="009B6AAA">
      <w:pPr>
        <w:rPr>
          <w:rFonts w:asciiTheme="minorHAnsi" w:hAnsiTheme="minorHAnsi"/>
          <w:b/>
          <w:bCs/>
          <w:i/>
          <w:iCs/>
          <w:color w:val="0F243E" w:themeColor="text2" w:themeShade="80"/>
          <w:sz w:val="28"/>
          <w:szCs w:val="28"/>
          <w:u w:val="single"/>
        </w:rPr>
      </w:pPr>
      <w:r w:rsidRPr="00814F53">
        <w:rPr>
          <w:color w:val="0F243E" w:themeColor="text2" w:themeShade="80"/>
        </w:rPr>
        <w:t> </w:t>
      </w:r>
      <w:r w:rsidRPr="00814F53">
        <w:rPr>
          <w:rFonts w:asciiTheme="minorHAnsi" w:hAnsiTheme="minorHAnsi"/>
          <w:b/>
          <w:bCs/>
          <w:i/>
          <w:iCs/>
          <w:color w:val="0F243E" w:themeColor="text2" w:themeShade="80"/>
          <w:sz w:val="28"/>
          <w:szCs w:val="28"/>
          <w:u w:val="single"/>
        </w:rPr>
        <w:t>Project Time Management</w:t>
      </w:r>
    </w:p>
    <w:p w14:paraId="703A0382" w14:textId="77777777" w:rsidR="00814F53" w:rsidRPr="009B6AAA" w:rsidRDefault="00814F53">
      <w:pPr>
        <w:spacing w:before="240" w:after="240" w:line="360" w:lineRule="auto"/>
        <w:rPr>
          <w:rFonts w:asciiTheme="minorHAnsi" w:hAnsiTheme="minorHAnsi"/>
          <w:color w:val="000000" w:themeColor="text1"/>
        </w:rPr>
      </w:pPr>
    </w:p>
    <w:p w14:paraId="23AA442B" w14:textId="77777777" w:rsidR="007B5C70" w:rsidRPr="009B6AAA" w:rsidRDefault="00000000">
      <w:pPr>
        <w:spacing w:line="360" w:lineRule="auto"/>
        <w:rPr>
          <w:rFonts w:asciiTheme="minorHAnsi" w:hAnsiTheme="minorHAnsi"/>
          <w:color w:val="000000" w:themeColor="text1"/>
        </w:rPr>
      </w:pPr>
      <w:r w:rsidRPr="009B6AAA">
        <w:rPr>
          <w:rFonts w:asciiTheme="minorHAnsi" w:hAnsiTheme="minorHAnsi"/>
          <w:color w:val="000000" w:themeColor="text1"/>
        </w:rPr>
        <w:t xml:space="preserve">Effective planning and execution are essential to the Google Headquarters Project's Project Time Management success. It is essential to have a well-organized timetable that coincides with project milestones, including the day of the inauguration. </w:t>
      </w:r>
    </w:p>
    <w:p w14:paraId="57C2F99B" w14:textId="6CDADF02" w:rsidR="00133A4D" w:rsidRPr="009B6AAA" w:rsidRDefault="00000000">
      <w:pPr>
        <w:spacing w:line="360" w:lineRule="auto"/>
        <w:rPr>
          <w:rFonts w:asciiTheme="minorHAnsi" w:hAnsiTheme="minorHAnsi"/>
          <w:color w:val="000000" w:themeColor="text1"/>
        </w:rPr>
      </w:pPr>
      <w:r w:rsidRPr="009B6AAA">
        <w:rPr>
          <w:rFonts w:asciiTheme="minorHAnsi" w:hAnsiTheme="minorHAnsi"/>
          <w:color w:val="000000" w:themeColor="text1"/>
        </w:rPr>
        <w:t>The project stays on schedule if each phase from interior design to construction is completed on time (</w:t>
      </w:r>
      <w:r w:rsidRPr="009B6AAA">
        <w:rPr>
          <w:rFonts w:asciiTheme="minorHAnsi" w:hAnsiTheme="minorHAnsi"/>
          <w:color w:val="000000" w:themeColor="text1"/>
          <w:highlight w:val="white"/>
        </w:rPr>
        <w:t>Gajdzik</w:t>
      </w:r>
      <w:r w:rsidRPr="009B6AAA">
        <w:rPr>
          <w:rFonts w:asciiTheme="minorHAnsi" w:hAnsiTheme="minorHAnsi"/>
          <w:i/>
          <w:color w:val="000000" w:themeColor="text1"/>
          <w:highlight w:val="white"/>
        </w:rPr>
        <w:t xml:space="preserve"> et al.,</w:t>
      </w:r>
      <w:r w:rsidRPr="009B6AAA">
        <w:rPr>
          <w:rFonts w:asciiTheme="minorHAnsi" w:hAnsiTheme="minorHAnsi"/>
          <w:color w:val="000000" w:themeColor="text1"/>
          <w:highlight w:val="white"/>
        </w:rPr>
        <w:t xml:space="preserve"> 2021</w:t>
      </w:r>
      <w:r w:rsidRPr="009B6AAA">
        <w:rPr>
          <w:rFonts w:asciiTheme="minorHAnsi" w:hAnsiTheme="minorHAnsi"/>
          <w:color w:val="000000" w:themeColor="text1"/>
        </w:rPr>
        <w:t xml:space="preserve">). </w:t>
      </w:r>
    </w:p>
    <w:p w14:paraId="75F8A5BC" w14:textId="77777777" w:rsidR="00717DB3" w:rsidRPr="009B6AAA" w:rsidRDefault="00000000">
      <w:pPr>
        <w:spacing w:line="360" w:lineRule="auto"/>
        <w:rPr>
          <w:rFonts w:asciiTheme="minorHAnsi" w:hAnsiTheme="minorHAnsi"/>
          <w:color w:val="000000" w:themeColor="text1"/>
        </w:rPr>
      </w:pPr>
      <w:r w:rsidRPr="009B6AAA">
        <w:rPr>
          <w:rFonts w:asciiTheme="minorHAnsi" w:hAnsiTheme="minorHAnsi"/>
          <w:color w:val="000000" w:themeColor="text1"/>
        </w:rPr>
        <w:t>Coordination between stakeholders is improved by efficient time management, which encourages a smooth workflow. Ineffective time management could cause the project's timeframe to be delayed, which could affect the inauguration deadline. Risks could include unforeseen building obstacles, supply chain hiccups, or regulatory obstacles. To effectively manage such delays, effective risk mitigation techniques and backup plans are crucial (</w:t>
      </w:r>
      <w:proofErr w:type="spellStart"/>
      <w:r w:rsidRPr="009B6AAA">
        <w:rPr>
          <w:rFonts w:asciiTheme="minorHAnsi" w:hAnsiTheme="minorHAnsi"/>
          <w:color w:val="000000" w:themeColor="text1"/>
          <w:highlight w:val="white"/>
        </w:rPr>
        <w:t>Pererva</w:t>
      </w:r>
      <w:proofErr w:type="spellEnd"/>
      <w:r w:rsidRPr="009B6AAA">
        <w:rPr>
          <w:rFonts w:asciiTheme="minorHAnsi" w:hAnsiTheme="minorHAnsi"/>
          <w:color w:val="000000" w:themeColor="text1"/>
          <w:highlight w:val="white"/>
        </w:rPr>
        <w:t xml:space="preserve"> </w:t>
      </w:r>
      <w:r w:rsidRPr="009B6AAA">
        <w:rPr>
          <w:rFonts w:asciiTheme="minorHAnsi" w:hAnsiTheme="minorHAnsi"/>
          <w:i/>
          <w:color w:val="000000" w:themeColor="text1"/>
          <w:highlight w:val="white"/>
        </w:rPr>
        <w:t>et al.,</w:t>
      </w:r>
      <w:r w:rsidRPr="009B6AAA">
        <w:rPr>
          <w:rFonts w:asciiTheme="minorHAnsi" w:hAnsiTheme="minorHAnsi"/>
          <w:color w:val="000000" w:themeColor="text1"/>
          <w:highlight w:val="white"/>
        </w:rPr>
        <w:t xml:space="preserve"> 2021</w:t>
      </w:r>
      <w:r w:rsidRPr="009B6AAA">
        <w:rPr>
          <w:rFonts w:asciiTheme="minorHAnsi" w:hAnsiTheme="minorHAnsi"/>
          <w:color w:val="000000" w:themeColor="text1"/>
        </w:rPr>
        <w:t>).</w:t>
      </w:r>
    </w:p>
    <w:p w14:paraId="72E04A26" w14:textId="77777777" w:rsidR="009B6AAA" w:rsidRDefault="009B6AAA">
      <w:pPr>
        <w:spacing w:line="360" w:lineRule="auto"/>
      </w:pPr>
    </w:p>
    <w:p w14:paraId="74D0B201" w14:textId="77777777" w:rsidR="00453268" w:rsidRPr="00453268" w:rsidRDefault="00453268" w:rsidP="008A60A1">
      <w:pPr>
        <w:rPr>
          <w:rFonts w:asciiTheme="minorHAnsi" w:hAnsiTheme="minorHAnsi"/>
          <w:b/>
          <w:bCs/>
          <w:i/>
          <w:iCs/>
          <w:color w:val="0F243E" w:themeColor="text2" w:themeShade="80"/>
          <w:sz w:val="28"/>
          <w:szCs w:val="28"/>
          <w:u w:val="single"/>
        </w:rPr>
      </w:pPr>
      <w:r w:rsidRPr="00453268">
        <w:rPr>
          <w:rFonts w:asciiTheme="minorHAnsi" w:hAnsiTheme="minorHAnsi"/>
          <w:b/>
          <w:bCs/>
          <w:i/>
          <w:iCs/>
          <w:color w:val="0F243E" w:themeColor="text2" w:themeShade="80"/>
          <w:sz w:val="28"/>
          <w:szCs w:val="28"/>
          <w:u w:val="single"/>
        </w:rPr>
        <w:t>Project Cost Management</w:t>
      </w:r>
    </w:p>
    <w:p w14:paraId="7BA06A36" w14:textId="77777777" w:rsidR="00453268" w:rsidRPr="008A60A1" w:rsidRDefault="00453268">
      <w:pPr>
        <w:spacing w:line="360" w:lineRule="auto"/>
        <w:rPr>
          <w:rFonts w:asciiTheme="minorHAnsi" w:hAnsiTheme="minorHAnsi"/>
        </w:rPr>
      </w:pPr>
    </w:p>
    <w:p w14:paraId="24939588" w14:textId="77777777" w:rsidR="00AB1A8F" w:rsidRPr="008A60A1" w:rsidRDefault="00000000">
      <w:pPr>
        <w:spacing w:line="360" w:lineRule="auto"/>
        <w:rPr>
          <w:rFonts w:asciiTheme="minorHAnsi" w:hAnsiTheme="minorHAnsi"/>
        </w:rPr>
      </w:pPr>
      <w:r w:rsidRPr="008A60A1">
        <w:rPr>
          <w:rFonts w:asciiTheme="minorHAnsi" w:hAnsiTheme="minorHAnsi"/>
        </w:rPr>
        <w:t xml:space="preserve"> Precise budgeting, estimation of expenses, and control are essential for the Google Headquarters Project's successful project cost management. Financial success depends on sticking to the </w:t>
      </w:r>
      <w:r w:rsidR="00594C12" w:rsidRPr="008A60A1">
        <w:rPr>
          <w:rFonts w:asciiTheme="minorHAnsi" w:hAnsiTheme="minorHAnsi"/>
        </w:rPr>
        <w:t>one-billion-pound</w:t>
      </w:r>
      <w:r w:rsidRPr="008A60A1">
        <w:rPr>
          <w:rFonts w:asciiTheme="minorHAnsi" w:hAnsiTheme="minorHAnsi"/>
        </w:rPr>
        <w:t xml:space="preserve"> budget that has been set aside. Moreover, a successful cost-management strategy is based on careful monitoring of spending, open financial reporting, and practical cost-cutting strategies. </w:t>
      </w:r>
      <w:r w:rsidR="00594C12" w:rsidRPr="008A60A1">
        <w:rPr>
          <w:rFonts w:asciiTheme="minorHAnsi" w:hAnsiTheme="minorHAnsi"/>
        </w:rPr>
        <w:t>Inaccurate budget forecasts</w:t>
      </w:r>
      <w:r w:rsidRPr="008A60A1">
        <w:rPr>
          <w:rFonts w:asciiTheme="minorHAnsi" w:hAnsiTheme="minorHAnsi"/>
        </w:rPr>
        <w:t>, scope modifications, or unanticipated costs can all lead to poor cost management. Financial hazards might also come from supply chain interruptions and volatility in the economy (</w:t>
      </w:r>
      <w:r w:rsidRPr="008A60A1">
        <w:rPr>
          <w:rFonts w:asciiTheme="minorHAnsi" w:hAnsiTheme="minorHAnsi"/>
          <w:highlight w:val="white"/>
        </w:rPr>
        <w:t xml:space="preserve">Ershadi </w:t>
      </w:r>
      <w:r w:rsidRPr="008A60A1">
        <w:rPr>
          <w:rFonts w:asciiTheme="minorHAnsi" w:hAnsiTheme="minorHAnsi"/>
          <w:i/>
          <w:highlight w:val="white"/>
        </w:rPr>
        <w:t xml:space="preserve">et al., </w:t>
      </w:r>
      <w:r w:rsidRPr="008A60A1">
        <w:rPr>
          <w:rFonts w:asciiTheme="minorHAnsi" w:hAnsiTheme="minorHAnsi"/>
          <w:highlight w:val="white"/>
        </w:rPr>
        <w:t>2020</w:t>
      </w:r>
      <w:r w:rsidRPr="008A60A1">
        <w:rPr>
          <w:rFonts w:asciiTheme="minorHAnsi" w:hAnsiTheme="minorHAnsi"/>
        </w:rPr>
        <w:t>).</w:t>
      </w:r>
    </w:p>
    <w:p w14:paraId="6992FAFE" w14:textId="38340374" w:rsidR="00D61D48" w:rsidRDefault="00000000">
      <w:pPr>
        <w:spacing w:line="360" w:lineRule="auto"/>
        <w:rPr>
          <w:rFonts w:asciiTheme="minorHAnsi" w:hAnsiTheme="minorHAnsi"/>
        </w:rPr>
      </w:pPr>
      <w:r w:rsidRPr="008A60A1">
        <w:rPr>
          <w:rFonts w:asciiTheme="minorHAnsi" w:hAnsiTheme="minorHAnsi"/>
        </w:rPr>
        <w:t xml:space="preserve"> It is imperative to employ mitigation methods, engage in continuous monitoring, and exercise flexibility in budget modifications </w:t>
      </w:r>
      <w:r w:rsidR="00AB1A8F" w:rsidRPr="008A60A1">
        <w:rPr>
          <w:rFonts w:asciiTheme="minorHAnsi" w:hAnsiTheme="minorHAnsi"/>
        </w:rPr>
        <w:t>to</w:t>
      </w:r>
      <w:r w:rsidRPr="008A60A1">
        <w:rPr>
          <w:rFonts w:asciiTheme="minorHAnsi" w:hAnsiTheme="minorHAnsi"/>
        </w:rPr>
        <w:t xml:space="preserve"> effectively manage potential problems and maintain project financial restrictions.</w:t>
      </w:r>
    </w:p>
    <w:p w14:paraId="1D959103" w14:textId="77777777" w:rsidR="008A60A1" w:rsidRPr="008A60A1" w:rsidRDefault="008A60A1">
      <w:pPr>
        <w:spacing w:line="360" w:lineRule="auto"/>
        <w:rPr>
          <w:rFonts w:asciiTheme="minorHAnsi" w:hAnsiTheme="minorHAnsi"/>
        </w:rPr>
      </w:pPr>
    </w:p>
    <w:p w14:paraId="0F2DBD1D" w14:textId="77777777" w:rsidR="00BC5EED" w:rsidRDefault="00BC5EED">
      <w:pPr>
        <w:spacing w:line="360" w:lineRule="auto"/>
      </w:pPr>
    </w:p>
    <w:p w14:paraId="40EC902C" w14:textId="77777777" w:rsidR="00BC5EED" w:rsidRDefault="00BC5EED" w:rsidP="003346E3">
      <w:pPr>
        <w:rPr>
          <w:rFonts w:asciiTheme="minorHAnsi" w:hAnsiTheme="minorHAnsi"/>
          <w:b/>
          <w:bCs/>
          <w:i/>
          <w:iCs/>
          <w:color w:val="0F243E" w:themeColor="text2" w:themeShade="80"/>
          <w:sz w:val="28"/>
          <w:szCs w:val="28"/>
          <w:u w:val="single"/>
        </w:rPr>
      </w:pPr>
      <w:r w:rsidRPr="00BC5EED">
        <w:rPr>
          <w:rFonts w:asciiTheme="minorHAnsi" w:hAnsiTheme="minorHAnsi"/>
          <w:b/>
          <w:bCs/>
          <w:i/>
          <w:iCs/>
          <w:color w:val="0F243E" w:themeColor="text2" w:themeShade="80"/>
          <w:sz w:val="28"/>
          <w:szCs w:val="28"/>
          <w:u w:val="single"/>
        </w:rPr>
        <w:t>Project Quality Management</w:t>
      </w:r>
    </w:p>
    <w:p w14:paraId="7BFD70D2" w14:textId="77777777" w:rsidR="003346E3" w:rsidRPr="00BC5EED" w:rsidRDefault="003346E3" w:rsidP="003346E3">
      <w:pPr>
        <w:rPr>
          <w:rFonts w:asciiTheme="minorHAnsi" w:hAnsiTheme="minorHAnsi"/>
          <w:b/>
          <w:bCs/>
          <w:i/>
          <w:iCs/>
          <w:color w:val="0F243E" w:themeColor="text2" w:themeShade="80"/>
          <w:sz w:val="28"/>
          <w:szCs w:val="28"/>
          <w:u w:val="single"/>
        </w:rPr>
      </w:pPr>
    </w:p>
    <w:p w14:paraId="1FEE1E7E" w14:textId="77777777" w:rsidR="00BC5EED" w:rsidRPr="003346E3" w:rsidRDefault="00BC5EED">
      <w:pPr>
        <w:spacing w:line="360" w:lineRule="auto"/>
        <w:rPr>
          <w:rFonts w:asciiTheme="minorHAnsi" w:hAnsiTheme="minorHAnsi"/>
        </w:rPr>
      </w:pPr>
    </w:p>
    <w:p w14:paraId="0D81D68A" w14:textId="77777777" w:rsidR="00FB5E87" w:rsidRDefault="00000000">
      <w:pPr>
        <w:spacing w:line="360" w:lineRule="auto"/>
        <w:rPr>
          <w:rFonts w:asciiTheme="minorHAnsi" w:hAnsiTheme="minorHAnsi"/>
        </w:rPr>
      </w:pPr>
      <w:r w:rsidRPr="003346E3">
        <w:rPr>
          <w:rFonts w:asciiTheme="minorHAnsi" w:hAnsiTheme="minorHAnsi"/>
        </w:rPr>
        <w:t>For the Google Headquarters Project, meeting or surpassing predetermined requirements for construction, materials, and overall facility is essential to project quality management success. An effective quality management approach incorporates the use of dependable construction practices, strict inspection procedures, and adherence to established quality norms. Enhancing the project's achievement is a dedication to producing a cutting-edge, creative, and structurally solid facility (</w:t>
      </w:r>
      <w:proofErr w:type="spellStart"/>
      <w:r w:rsidRPr="003346E3">
        <w:rPr>
          <w:rFonts w:asciiTheme="minorHAnsi" w:hAnsiTheme="minorHAnsi"/>
          <w:color w:val="222222"/>
          <w:highlight w:val="white"/>
        </w:rPr>
        <w:t>Golpîra</w:t>
      </w:r>
      <w:proofErr w:type="spellEnd"/>
      <w:r w:rsidRPr="003346E3">
        <w:rPr>
          <w:rFonts w:asciiTheme="minorHAnsi" w:hAnsiTheme="minorHAnsi"/>
          <w:i/>
          <w:color w:val="222222"/>
          <w:highlight w:val="white"/>
        </w:rPr>
        <w:t xml:space="preserve"> et al., </w:t>
      </w:r>
      <w:r w:rsidRPr="003346E3">
        <w:rPr>
          <w:rFonts w:asciiTheme="minorHAnsi" w:hAnsiTheme="minorHAnsi"/>
          <w:color w:val="222222"/>
          <w:highlight w:val="white"/>
        </w:rPr>
        <w:t>2021</w:t>
      </w:r>
      <w:r w:rsidRPr="003346E3">
        <w:rPr>
          <w:rFonts w:asciiTheme="minorHAnsi" w:hAnsiTheme="minorHAnsi"/>
        </w:rPr>
        <w:t>).</w:t>
      </w:r>
    </w:p>
    <w:p w14:paraId="34878A5A" w14:textId="1FC6178A" w:rsidR="00F14E17" w:rsidRPr="003346E3" w:rsidRDefault="00000000">
      <w:pPr>
        <w:spacing w:line="360" w:lineRule="auto"/>
        <w:rPr>
          <w:rFonts w:asciiTheme="minorHAnsi" w:hAnsiTheme="minorHAnsi"/>
        </w:rPr>
      </w:pPr>
      <w:r w:rsidRPr="003346E3">
        <w:rPr>
          <w:rFonts w:asciiTheme="minorHAnsi" w:hAnsiTheme="minorHAnsi"/>
        </w:rPr>
        <w:t xml:space="preserve"> However, inadequate building materials, mistakes made during construction, or departures from industry norms can all lead to poor quality management. Insufficient and </w:t>
      </w:r>
      <w:r w:rsidR="00F14E17" w:rsidRPr="003346E3">
        <w:rPr>
          <w:rFonts w:asciiTheme="minorHAnsi" w:hAnsiTheme="minorHAnsi"/>
        </w:rPr>
        <w:t>poor-quality</w:t>
      </w:r>
      <w:r w:rsidRPr="003346E3">
        <w:rPr>
          <w:rFonts w:asciiTheme="minorHAnsi" w:hAnsiTheme="minorHAnsi"/>
        </w:rPr>
        <w:t xml:space="preserve"> control procedures can result in unsafe working conditions, structural problems, and compromised environments.</w:t>
      </w:r>
    </w:p>
    <w:p w14:paraId="6992FAFF" w14:textId="3BBBF3DF" w:rsidR="00D61D48" w:rsidRPr="003346E3" w:rsidRDefault="00000000">
      <w:pPr>
        <w:spacing w:line="360" w:lineRule="auto"/>
        <w:rPr>
          <w:rFonts w:asciiTheme="minorHAnsi" w:hAnsiTheme="minorHAnsi"/>
        </w:rPr>
      </w:pPr>
      <w:r w:rsidRPr="003346E3">
        <w:rPr>
          <w:rFonts w:asciiTheme="minorHAnsi" w:hAnsiTheme="minorHAnsi"/>
        </w:rPr>
        <w:t xml:space="preserve"> To avoid quality-related setbacks, a strong quality assurance plan, frequent inspections, and compliance with regulatory requirements are essential.</w:t>
      </w:r>
    </w:p>
    <w:p w14:paraId="78265F0B" w14:textId="77777777" w:rsidR="003346E3" w:rsidRDefault="003346E3">
      <w:pPr>
        <w:spacing w:line="360" w:lineRule="auto"/>
      </w:pPr>
    </w:p>
    <w:p w14:paraId="7B2309B1" w14:textId="77777777" w:rsidR="00125EA5" w:rsidRPr="00125EA5" w:rsidRDefault="00125EA5" w:rsidP="00B309B8">
      <w:pPr>
        <w:rPr>
          <w:rFonts w:asciiTheme="minorHAnsi" w:hAnsiTheme="minorHAnsi"/>
          <w:b/>
          <w:bCs/>
          <w:i/>
          <w:iCs/>
          <w:color w:val="0F243E" w:themeColor="text2" w:themeShade="80"/>
          <w:sz w:val="28"/>
          <w:szCs w:val="28"/>
          <w:u w:val="single"/>
        </w:rPr>
      </w:pPr>
      <w:r w:rsidRPr="00125EA5">
        <w:rPr>
          <w:rFonts w:asciiTheme="minorHAnsi" w:hAnsiTheme="minorHAnsi"/>
          <w:b/>
          <w:bCs/>
          <w:i/>
          <w:iCs/>
          <w:color w:val="0F243E" w:themeColor="text2" w:themeShade="80"/>
          <w:sz w:val="28"/>
          <w:szCs w:val="28"/>
          <w:u w:val="single"/>
        </w:rPr>
        <w:t>Project Human Resource Management</w:t>
      </w:r>
    </w:p>
    <w:p w14:paraId="77B9EFDF" w14:textId="77777777" w:rsidR="00125EA5" w:rsidRPr="00E0695E" w:rsidRDefault="00125EA5">
      <w:pPr>
        <w:spacing w:line="360" w:lineRule="auto"/>
        <w:rPr>
          <w:rFonts w:asciiTheme="minorHAnsi" w:hAnsiTheme="minorHAnsi"/>
        </w:rPr>
      </w:pPr>
    </w:p>
    <w:p w14:paraId="7A071177" w14:textId="77777777" w:rsidR="00202E45" w:rsidRPr="0023743B" w:rsidRDefault="00000000">
      <w:pPr>
        <w:spacing w:line="360" w:lineRule="auto"/>
        <w:rPr>
          <w:rFonts w:asciiTheme="minorHAnsi" w:hAnsiTheme="minorHAnsi"/>
        </w:rPr>
      </w:pPr>
      <w:r w:rsidRPr="0023743B">
        <w:rPr>
          <w:rFonts w:asciiTheme="minorHAnsi" w:hAnsiTheme="minorHAnsi"/>
        </w:rPr>
        <w:t xml:space="preserve">Efficient recruiting, development, and administration of a trained workforce are critical components of Project Human Resource administration success. It is essential to make sure the project team has the required knowledge in technology, building, and architecture. </w:t>
      </w:r>
    </w:p>
    <w:p w14:paraId="4C98159F" w14:textId="74625026" w:rsidR="00202E45" w:rsidRPr="0023743B" w:rsidRDefault="00000000">
      <w:pPr>
        <w:spacing w:line="360" w:lineRule="auto"/>
        <w:rPr>
          <w:rFonts w:asciiTheme="minorHAnsi" w:hAnsiTheme="minorHAnsi"/>
        </w:rPr>
      </w:pPr>
      <w:r w:rsidRPr="0023743B">
        <w:rPr>
          <w:rFonts w:asciiTheme="minorHAnsi" w:hAnsiTheme="minorHAnsi"/>
        </w:rPr>
        <w:t xml:space="preserve">Project success is influenced by creating a </w:t>
      </w:r>
      <w:proofErr w:type="spellStart"/>
      <w:r w:rsidR="001E65D7" w:rsidRPr="0023743B">
        <w:rPr>
          <w:rFonts w:asciiTheme="minorHAnsi" w:hAnsiTheme="minorHAnsi"/>
        </w:rPr>
        <w:t>favorable</w:t>
      </w:r>
      <w:proofErr w:type="spellEnd"/>
      <w:r w:rsidRPr="0023743B">
        <w:rPr>
          <w:rFonts w:asciiTheme="minorHAnsi" w:hAnsiTheme="minorHAnsi"/>
        </w:rPr>
        <w:t xml:space="preserve"> work environment, having efficient communication channels, and encouraging teamwork (</w:t>
      </w:r>
      <w:r w:rsidRPr="0023743B">
        <w:rPr>
          <w:rFonts w:asciiTheme="minorHAnsi" w:hAnsiTheme="minorHAnsi"/>
          <w:highlight w:val="white"/>
        </w:rPr>
        <w:t xml:space="preserve">Armenia </w:t>
      </w:r>
      <w:r w:rsidRPr="0023743B">
        <w:rPr>
          <w:rFonts w:asciiTheme="minorHAnsi" w:hAnsiTheme="minorHAnsi"/>
          <w:i/>
          <w:highlight w:val="white"/>
        </w:rPr>
        <w:t>et al.,</w:t>
      </w:r>
      <w:r w:rsidRPr="0023743B">
        <w:rPr>
          <w:rFonts w:asciiTheme="minorHAnsi" w:hAnsiTheme="minorHAnsi"/>
          <w:highlight w:val="white"/>
        </w:rPr>
        <w:t xml:space="preserve"> 2019</w:t>
      </w:r>
      <w:r w:rsidRPr="0023743B">
        <w:rPr>
          <w:rFonts w:asciiTheme="minorHAnsi" w:hAnsiTheme="minorHAnsi"/>
        </w:rPr>
        <w:t>).</w:t>
      </w:r>
    </w:p>
    <w:p w14:paraId="4EA52EAB" w14:textId="77777777" w:rsidR="00E0695E" w:rsidRPr="0023743B" w:rsidRDefault="00000000">
      <w:pPr>
        <w:spacing w:line="360" w:lineRule="auto"/>
        <w:rPr>
          <w:rFonts w:asciiTheme="minorHAnsi" w:hAnsiTheme="minorHAnsi"/>
        </w:rPr>
      </w:pPr>
      <w:r w:rsidRPr="0023743B">
        <w:rPr>
          <w:rFonts w:asciiTheme="minorHAnsi" w:hAnsiTheme="minorHAnsi"/>
        </w:rPr>
        <w:t xml:space="preserve"> On the other hand, insufficient training, a lack of qualified staff, or dysfunctional team dynamics can all lead to failure in human resource management. </w:t>
      </w:r>
    </w:p>
    <w:p w14:paraId="084A783C" w14:textId="68A2F530" w:rsidR="00B309B8" w:rsidRDefault="00000000">
      <w:pPr>
        <w:spacing w:line="360" w:lineRule="auto"/>
        <w:rPr>
          <w:rFonts w:asciiTheme="minorHAnsi" w:hAnsiTheme="minorHAnsi"/>
        </w:rPr>
      </w:pPr>
      <w:r w:rsidRPr="0023743B">
        <w:rPr>
          <w:rFonts w:asciiTheme="minorHAnsi" w:hAnsiTheme="minorHAnsi"/>
        </w:rPr>
        <w:t>Project delays and lower productivity might result from a lack of focus on team motivation and dispute resolution. To avoid problems related to human resources, it is imperative to have a strong human resource plan, continuous training initiatives, and an emphasis on team welfare.</w:t>
      </w:r>
    </w:p>
    <w:p w14:paraId="46464D48" w14:textId="77777777" w:rsidR="00BD47FE" w:rsidRPr="0023743B" w:rsidRDefault="00BD47FE">
      <w:pPr>
        <w:spacing w:line="360" w:lineRule="auto"/>
        <w:rPr>
          <w:rFonts w:asciiTheme="minorHAnsi" w:hAnsiTheme="minorHAnsi"/>
        </w:rPr>
      </w:pPr>
    </w:p>
    <w:p w14:paraId="2F9C709C" w14:textId="77777777" w:rsidR="00B309B8" w:rsidRDefault="00B309B8">
      <w:pPr>
        <w:spacing w:line="360" w:lineRule="auto"/>
      </w:pPr>
    </w:p>
    <w:p w14:paraId="37F69BD0" w14:textId="2BF34B4C" w:rsidR="00360B85" w:rsidRDefault="00000000">
      <w:pPr>
        <w:spacing w:line="360" w:lineRule="auto"/>
      </w:pPr>
      <w:r>
        <w:t xml:space="preserve"> </w:t>
      </w:r>
    </w:p>
    <w:p w14:paraId="42EBB948" w14:textId="77777777" w:rsidR="00DF6E1A" w:rsidRPr="00DF6E1A" w:rsidRDefault="00DF6E1A" w:rsidP="0023743B">
      <w:pPr>
        <w:rPr>
          <w:rFonts w:asciiTheme="minorHAnsi" w:hAnsiTheme="minorHAnsi"/>
          <w:b/>
          <w:bCs/>
          <w:i/>
          <w:iCs/>
          <w:color w:val="0F243E" w:themeColor="text2" w:themeShade="80"/>
          <w:sz w:val="28"/>
          <w:szCs w:val="28"/>
          <w:u w:val="single"/>
        </w:rPr>
      </w:pPr>
      <w:r w:rsidRPr="00DF6E1A">
        <w:rPr>
          <w:rFonts w:asciiTheme="minorHAnsi" w:hAnsiTheme="minorHAnsi"/>
          <w:b/>
          <w:bCs/>
          <w:i/>
          <w:iCs/>
          <w:color w:val="0F243E" w:themeColor="text2" w:themeShade="80"/>
          <w:sz w:val="28"/>
          <w:szCs w:val="28"/>
          <w:u w:val="single"/>
        </w:rPr>
        <w:t>Project Communications Management</w:t>
      </w:r>
    </w:p>
    <w:p w14:paraId="1511F9B6" w14:textId="77777777" w:rsidR="00DF6E1A" w:rsidRPr="00BD47FE" w:rsidRDefault="00DF6E1A">
      <w:pPr>
        <w:spacing w:line="360" w:lineRule="auto"/>
        <w:rPr>
          <w:rFonts w:asciiTheme="minorHAnsi" w:hAnsiTheme="minorHAnsi"/>
        </w:rPr>
      </w:pPr>
    </w:p>
    <w:p w14:paraId="504E7186" w14:textId="4F98BD06" w:rsidR="009844CE" w:rsidRPr="00E0598E" w:rsidRDefault="00DF6E1A">
      <w:pPr>
        <w:spacing w:line="360" w:lineRule="auto"/>
        <w:rPr>
          <w:rFonts w:asciiTheme="minorHAnsi" w:hAnsiTheme="minorHAnsi"/>
        </w:rPr>
      </w:pPr>
      <w:r w:rsidRPr="00E0598E">
        <w:rPr>
          <w:rFonts w:asciiTheme="minorHAnsi" w:hAnsiTheme="minorHAnsi"/>
        </w:rPr>
        <w:t>By establishing lucid and efficient communication channels is critical to the Project Communications Management success of Google's King Cross office space construction project (</w:t>
      </w:r>
      <w:r w:rsidRPr="00E0598E">
        <w:rPr>
          <w:rFonts w:asciiTheme="minorHAnsi" w:hAnsiTheme="minorHAnsi"/>
          <w:highlight w:val="white"/>
        </w:rPr>
        <w:t xml:space="preserve">Stone </w:t>
      </w:r>
      <w:r w:rsidRPr="00E0598E">
        <w:rPr>
          <w:rFonts w:asciiTheme="minorHAnsi" w:hAnsiTheme="minorHAnsi"/>
          <w:i/>
          <w:highlight w:val="white"/>
        </w:rPr>
        <w:t>et al.,</w:t>
      </w:r>
      <w:r w:rsidRPr="00E0598E">
        <w:rPr>
          <w:rFonts w:asciiTheme="minorHAnsi" w:hAnsiTheme="minorHAnsi"/>
          <w:highlight w:val="white"/>
        </w:rPr>
        <w:t xml:space="preserve"> 2020</w:t>
      </w:r>
      <w:r w:rsidRPr="00E0598E">
        <w:rPr>
          <w:rFonts w:asciiTheme="minorHAnsi" w:hAnsiTheme="minorHAnsi"/>
        </w:rPr>
        <w:t xml:space="preserve">). </w:t>
      </w:r>
    </w:p>
    <w:p w14:paraId="79CD8DE9" w14:textId="77777777" w:rsidR="00BD47FE" w:rsidRPr="00E0598E" w:rsidRDefault="00000000">
      <w:pPr>
        <w:spacing w:line="360" w:lineRule="auto"/>
        <w:rPr>
          <w:rFonts w:asciiTheme="minorHAnsi" w:hAnsiTheme="minorHAnsi"/>
        </w:rPr>
      </w:pPr>
      <w:r w:rsidRPr="00E0598E">
        <w:rPr>
          <w:rFonts w:asciiTheme="minorHAnsi" w:hAnsiTheme="minorHAnsi"/>
        </w:rPr>
        <w:t>To guarantee that all stakeholders are aware of the status of the project, regular updates, clear reporting, and collaboration tools are provided. A thorough communications plan helps to create a good project environment by controlling expectations and swiftly addressing complaints. However, poor reporting, project goals that aren't aligned, or a lack of stakeholder engagement can all lead to poor communication management. Misunderstandings, hold-ups, and even confrontations between stakeholders and team members can result from inadequate communication (</w:t>
      </w:r>
      <w:r w:rsidRPr="00E0598E">
        <w:rPr>
          <w:rFonts w:asciiTheme="minorHAnsi" w:hAnsiTheme="minorHAnsi"/>
          <w:highlight w:val="white"/>
        </w:rPr>
        <w:t xml:space="preserve">Alvarenga </w:t>
      </w:r>
      <w:r w:rsidRPr="00E0598E">
        <w:rPr>
          <w:rFonts w:asciiTheme="minorHAnsi" w:hAnsiTheme="minorHAnsi"/>
          <w:i/>
          <w:highlight w:val="white"/>
        </w:rPr>
        <w:t>et al.,</w:t>
      </w:r>
      <w:r w:rsidRPr="00E0598E">
        <w:rPr>
          <w:rFonts w:asciiTheme="minorHAnsi" w:hAnsiTheme="minorHAnsi"/>
          <w:highlight w:val="white"/>
        </w:rPr>
        <w:t xml:space="preserve"> 2019</w:t>
      </w:r>
      <w:r w:rsidRPr="00E0598E">
        <w:rPr>
          <w:rFonts w:asciiTheme="minorHAnsi" w:hAnsiTheme="minorHAnsi"/>
        </w:rPr>
        <w:t xml:space="preserve">). </w:t>
      </w:r>
    </w:p>
    <w:p w14:paraId="6992FB00" w14:textId="120F8E2A" w:rsidR="00D61D48" w:rsidRPr="00E0598E" w:rsidRDefault="00000000">
      <w:pPr>
        <w:spacing w:line="360" w:lineRule="auto"/>
        <w:rPr>
          <w:rFonts w:asciiTheme="minorHAnsi" w:hAnsiTheme="minorHAnsi"/>
        </w:rPr>
      </w:pPr>
      <w:r w:rsidRPr="00E0598E">
        <w:rPr>
          <w:rFonts w:asciiTheme="minorHAnsi" w:hAnsiTheme="minorHAnsi"/>
        </w:rPr>
        <w:t>To avoid communication failures and guarantee project success, a strong communications strategy that incorporates regular updates and feedback systems is essential.</w:t>
      </w:r>
    </w:p>
    <w:p w14:paraId="60714D04" w14:textId="77777777" w:rsidR="0023743B" w:rsidRDefault="0023743B">
      <w:pPr>
        <w:spacing w:line="360" w:lineRule="auto"/>
      </w:pPr>
    </w:p>
    <w:p w14:paraId="30EC6A24" w14:textId="77777777" w:rsidR="00B42840" w:rsidRPr="00B42840" w:rsidRDefault="00B42840" w:rsidP="002B45F6">
      <w:pPr>
        <w:rPr>
          <w:rFonts w:asciiTheme="minorHAnsi" w:hAnsiTheme="minorHAnsi"/>
          <w:b/>
          <w:bCs/>
          <w:i/>
          <w:iCs/>
          <w:color w:val="0F243E" w:themeColor="text2" w:themeShade="80"/>
          <w:sz w:val="28"/>
          <w:szCs w:val="28"/>
          <w:u w:val="single"/>
        </w:rPr>
      </w:pPr>
      <w:r w:rsidRPr="00B42840">
        <w:rPr>
          <w:rFonts w:asciiTheme="minorHAnsi" w:hAnsiTheme="minorHAnsi"/>
          <w:b/>
          <w:bCs/>
          <w:i/>
          <w:iCs/>
          <w:color w:val="0F243E" w:themeColor="text2" w:themeShade="80"/>
          <w:sz w:val="28"/>
          <w:szCs w:val="28"/>
          <w:u w:val="single"/>
        </w:rPr>
        <w:t>Project Risk Management</w:t>
      </w:r>
    </w:p>
    <w:p w14:paraId="75B6E17D" w14:textId="77777777" w:rsidR="00B42840" w:rsidRDefault="00B42840">
      <w:pPr>
        <w:spacing w:line="360" w:lineRule="auto"/>
        <w:rPr>
          <w:rFonts w:asciiTheme="minorHAnsi" w:hAnsiTheme="minorHAnsi"/>
        </w:rPr>
      </w:pPr>
    </w:p>
    <w:p w14:paraId="72BA8C62" w14:textId="77777777" w:rsidR="00014F45" w:rsidRPr="00C02FDF" w:rsidRDefault="00014F45">
      <w:pPr>
        <w:spacing w:line="360" w:lineRule="auto"/>
        <w:rPr>
          <w:rFonts w:asciiTheme="minorHAnsi" w:hAnsiTheme="minorHAnsi"/>
        </w:rPr>
      </w:pPr>
    </w:p>
    <w:p w14:paraId="3ABD0367" w14:textId="161E88A2" w:rsidR="002A5499" w:rsidRPr="00014F45" w:rsidRDefault="00000000">
      <w:pPr>
        <w:spacing w:line="360" w:lineRule="auto"/>
        <w:rPr>
          <w:rFonts w:asciiTheme="minorHAnsi" w:hAnsiTheme="minorHAnsi"/>
        </w:rPr>
      </w:pPr>
      <w:r w:rsidRPr="00014F45">
        <w:rPr>
          <w:rFonts w:asciiTheme="minorHAnsi" w:hAnsiTheme="minorHAnsi"/>
        </w:rPr>
        <w:t xml:space="preserve">For a project's risk management strategy to be successful, possible risks that might affect the project's goals must be </w:t>
      </w:r>
      <w:r w:rsidR="00706751" w:rsidRPr="00014F45">
        <w:rPr>
          <w:rFonts w:asciiTheme="minorHAnsi" w:hAnsiTheme="minorHAnsi"/>
        </w:rPr>
        <w:t>recognized</w:t>
      </w:r>
      <w:r w:rsidRPr="00014F45">
        <w:rPr>
          <w:rFonts w:asciiTheme="minorHAnsi" w:hAnsiTheme="minorHAnsi"/>
        </w:rPr>
        <w:t xml:space="preserve">, evaluated, and mitigated. Further, the project team will be well-equipped to handle uncertainties and unanticipated obstacles if proactive risk management is </w:t>
      </w:r>
      <w:r w:rsidR="002A5499" w:rsidRPr="00014F45">
        <w:rPr>
          <w:rFonts w:asciiTheme="minorHAnsi" w:hAnsiTheme="minorHAnsi"/>
        </w:rPr>
        <w:t>practiced</w:t>
      </w:r>
      <w:r w:rsidRPr="00014F45">
        <w:rPr>
          <w:rFonts w:asciiTheme="minorHAnsi" w:hAnsiTheme="minorHAnsi"/>
        </w:rPr>
        <w:t xml:space="preserve">. Moreover, frequent risk assessments and backup plans help build a robust project plan by reducing the possibility and severity of </w:t>
      </w:r>
      <w:proofErr w:type="spellStart"/>
      <w:r w:rsidR="008C01A8" w:rsidRPr="00014F45">
        <w:rPr>
          <w:rFonts w:asciiTheme="minorHAnsi" w:hAnsiTheme="minorHAnsi"/>
        </w:rPr>
        <w:t>unfavorable</w:t>
      </w:r>
      <w:proofErr w:type="spellEnd"/>
      <w:r w:rsidRPr="00014F45">
        <w:rPr>
          <w:rFonts w:asciiTheme="minorHAnsi" w:hAnsiTheme="minorHAnsi"/>
        </w:rPr>
        <w:t xml:space="preserve"> occurrences (</w:t>
      </w:r>
      <w:r w:rsidRPr="00014F45">
        <w:rPr>
          <w:rFonts w:asciiTheme="minorHAnsi" w:hAnsiTheme="minorHAnsi"/>
          <w:highlight w:val="white"/>
        </w:rPr>
        <w:t>Alzoubi, 2022</w:t>
      </w:r>
      <w:r w:rsidRPr="00014F45">
        <w:rPr>
          <w:rFonts w:asciiTheme="minorHAnsi" w:hAnsiTheme="minorHAnsi"/>
        </w:rPr>
        <w:t>).</w:t>
      </w:r>
    </w:p>
    <w:p w14:paraId="46992C9E" w14:textId="77777777" w:rsidR="00B133D3" w:rsidRPr="00C02FDF" w:rsidRDefault="00000000">
      <w:pPr>
        <w:spacing w:line="360" w:lineRule="auto"/>
        <w:rPr>
          <w:rFonts w:asciiTheme="minorHAnsi" w:hAnsiTheme="minorHAnsi"/>
        </w:rPr>
      </w:pPr>
      <w:r w:rsidRPr="00014F45">
        <w:rPr>
          <w:rFonts w:asciiTheme="minorHAnsi" w:hAnsiTheme="minorHAnsi"/>
        </w:rPr>
        <w:t xml:space="preserve"> On the other hand, poor risk management can result in project failure, delays, and cost overruns. Project budget and schedule disruptions can arise from unforeseen problems that are not effectively addressed or ignored. To effectively handle uncertainties, a thorough risk management strategy that includes </w:t>
      </w:r>
      <w:r w:rsidR="008C01A8" w:rsidRPr="00014F45">
        <w:rPr>
          <w:rFonts w:asciiTheme="minorHAnsi" w:hAnsiTheme="minorHAnsi"/>
        </w:rPr>
        <w:t>ongoing</w:t>
      </w:r>
      <w:r w:rsidRPr="00014F45">
        <w:rPr>
          <w:rFonts w:asciiTheme="minorHAnsi" w:hAnsiTheme="minorHAnsi"/>
        </w:rPr>
        <w:t xml:space="preserve"> monitoring and modification of risk responses is necessary</w:t>
      </w:r>
      <w:r w:rsidRPr="00C02FDF">
        <w:rPr>
          <w:rFonts w:asciiTheme="minorHAnsi" w:hAnsiTheme="minorHAnsi"/>
        </w:rPr>
        <w:t xml:space="preserve">. </w:t>
      </w:r>
    </w:p>
    <w:p w14:paraId="6842A644" w14:textId="77777777" w:rsidR="002B45F6" w:rsidRDefault="002B45F6">
      <w:pPr>
        <w:spacing w:line="360" w:lineRule="auto"/>
      </w:pPr>
    </w:p>
    <w:p w14:paraId="04047C43" w14:textId="77777777" w:rsidR="000B3B60" w:rsidRDefault="000B3B60">
      <w:pPr>
        <w:spacing w:line="360" w:lineRule="auto"/>
      </w:pPr>
    </w:p>
    <w:p w14:paraId="4C906A9F" w14:textId="77777777" w:rsidR="002B45F6" w:rsidRDefault="002B45F6">
      <w:pPr>
        <w:spacing w:line="360" w:lineRule="auto"/>
      </w:pPr>
    </w:p>
    <w:p w14:paraId="75C13E87" w14:textId="77777777" w:rsidR="007C0542" w:rsidRPr="007C0542" w:rsidRDefault="007C0542" w:rsidP="000B3B60">
      <w:pPr>
        <w:rPr>
          <w:rFonts w:asciiTheme="minorHAnsi" w:hAnsiTheme="minorHAnsi"/>
          <w:b/>
          <w:bCs/>
          <w:i/>
          <w:iCs/>
          <w:color w:val="0F243E" w:themeColor="text2" w:themeShade="80"/>
          <w:sz w:val="28"/>
          <w:szCs w:val="28"/>
          <w:u w:val="single"/>
        </w:rPr>
      </w:pPr>
      <w:r w:rsidRPr="007C0542">
        <w:rPr>
          <w:rFonts w:asciiTheme="minorHAnsi" w:hAnsiTheme="minorHAnsi"/>
          <w:b/>
          <w:bCs/>
          <w:i/>
          <w:iCs/>
          <w:color w:val="0F243E" w:themeColor="text2" w:themeShade="80"/>
          <w:sz w:val="28"/>
          <w:szCs w:val="28"/>
          <w:u w:val="single"/>
        </w:rPr>
        <w:t>Project Procurement Management</w:t>
      </w:r>
    </w:p>
    <w:p w14:paraId="773FD08B" w14:textId="77777777" w:rsidR="00F67529" w:rsidRPr="000B3B60" w:rsidRDefault="00F67529">
      <w:pPr>
        <w:spacing w:line="360" w:lineRule="auto"/>
        <w:rPr>
          <w:rFonts w:asciiTheme="minorHAnsi" w:hAnsiTheme="minorHAnsi"/>
        </w:rPr>
      </w:pPr>
    </w:p>
    <w:p w14:paraId="02A01287" w14:textId="77777777" w:rsidR="000B3B60" w:rsidRPr="000B3B60" w:rsidRDefault="000B3B60">
      <w:pPr>
        <w:spacing w:line="360" w:lineRule="auto"/>
        <w:rPr>
          <w:rFonts w:asciiTheme="minorHAnsi" w:hAnsiTheme="minorHAnsi"/>
        </w:rPr>
      </w:pPr>
    </w:p>
    <w:p w14:paraId="4E62BE44" w14:textId="77777777" w:rsidR="000B3B60" w:rsidRDefault="00000000">
      <w:pPr>
        <w:spacing w:line="360" w:lineRule="auto"/>
        <w:rPr>
          <w:rFonts w:asciiTheme="minorHAnsi" w:hAnsiTheme="minorHAnsi"/>
        </w:rPr>
      </w:pPr>
      <w:r w:rsidRPr="000B3B60">
        <w:rPr>
          <w:rFonts w:asciiTheme="minorHAnsi" w:hAnsiTheme="minorHAnsi"/>
        </w:rPr>
        <w:t>Efficient sourcing and administration of products, services, and contracts are critical to the overall success or efficacy of project procurement management for the development of new office space (</w:t>
      </w:r>
      <w:r w:rsidRPr="000B3B60">
        <w:rPr>
          <w:rFonts w:asciiTheme="minorHAnsi" w:hAnsiTheme="minorHAnsi"/>
          <w:highlight w:val="white"/>
        </w:rPr>
        <w:t>Pinto, 2020</w:t>
      </w:r>
      <w:r w:rsidRPr="000B3B60">
        <w:rPr>
          <w:rFonts w:asciiTheme="minorHAnsi" w:hAnsiTheme="minorHAnsi"/>
        </w:rPr>
        <w:t>).</w:t>
      </w:r>
    </w:p>
    <w:p w14:paraId="14D2BEF2" w14:textId="6FD80C74" w:rsidR="002B7AA2" w:rsidRPr="000B3B60" w:rsidRDefault="00000000">
      <w:pPr>
        <w:spacing w:line="360" w:lineRule="auto"/>
        <w:rPr>
          <w:rFonts w:asciiTheme="minorHAnsi" w:hAnsiTheme="minorHAnsi"/>
        </w:rPr>
      </w:pPr>
      <w:r w:rsidRPr="000B3B60">
        <w:rPr>
          <w:rFonts w:asciiTheme="minorHAnsi" w:hAnsiTheme="minorHAnsi"/>
        </w:rPr>
        <w:t xml:space="preserve"> Thus, forming reliable alliances with vendors, builders, and service companies guarantees the prompt delivery of goods and services. Furthermore, timely project completion, inspection of quality, and cost management are all facilitated by efficient procurement procedures. Furthermore, obtaining beneficial terms and conditions requires strong contract management and negotiating abilities (</w:t>
      </w:r>
      <w:proofErr w:type="spellStart"/>
      <w:r w:rsidRPr="000B3B60">
        <w:rPr>
          <w:rFonts w:asciiTheme="minorHAnsi" w:hAnsiTheme="minorHAnsi"/>
          <w:highlight w:val="white"/>
        </w:rPr>
        <w:t>Kakwezi</w:t>
      </w:r>
      <w:proofErr w:type="spellEnd"/>
      <w:r w:rsidRPr="000B3B60">
        <w:rPr>
          <w:rFonts w:asciiTheme="minorHAnsi" w:hAnsiTheme="minorHAnsi"/>
          <w:highlight w:val="white"/>
        </w:rPr>
        <w:t xml:space="preserve"> and Nyeko, 2019</w:t>
      </w:r>
      <w:r w:rsidRPr="000B3B60">
        <w:rPr>
          <w:rFonts w:asciiTheme="minorHAnsi" w:hAnsiTheme="minorHAnsi"/>
        </w:rPr>
        <w:t xml:space="preserve">). </w:t>
      </w:r>
    </w:p>
    <w:p w14:paraId="6992FB01" w14:textId="73F417B0" w:rsidR="00D61D48" w:rsidRPr="000B3B60" w:rsidRDefault="00000000">
      <w:pPr>
        <w:spacing w:line="360" w:lineRule="auto"/>
        <w:rPr>
          <w:rFonts w:asciiTheme="minorHAnsi" w:hAnsiTheme="minorHAnsi"/>
        </w:rPr>
      </w:pPr>
      <w:r w:rsidRPr="000B3B60">
        <w:rPr>
          <w:rFonts w:asciiTheme="minorHAnsi" w:hAnsiTheme="minorHAnsi"/>
        </w:rPr>
        <w:t>All things considered, a well-run procurement strategy increases project productivity, reduces risks</w:t>
      </w:r>
      <w:r w:rsidR="002B7AA2" w:rsidRPr="000B3B60">
        <w:rPr>
          <w:rFonts w:asciiTheme="minorHAnsi" w:hAnsiTheme="minorHAnsi"/>
        </w:rPr>
        <w:t>,</w:t>
      </w:r>
      <w:r w:rsidRPr="000B3B60">
        <w:rPr>
          <w:rFonts w:asciiTheme="minorHAnsi" w:hAnsiTheme="minorHAnsi"/>
        </w:rPr>
        <w:t xml:space="preserve"> and aids in the Google Headquarters Project's successful completion in London. </w:t>
      </w:r>
    </w:p>
    <w:p w14:paraId="5FE529E3" w14:textId="77777777" w:rsidR="004978F7" w:rsidRPr="004978F7" w:rsidRDefault="004978F7" w:rsidP="00BA0EBA">
      <w:pPr>
        <w:rPr>
          <w:rFonts w:asciiTheme="minorHAnsi" w:hAnsiTheme="minorHAnsi"/>
          <w:b/>
          <w:bCs/>
          <w:i/>
          <w:iCs/>
          <w:sz w:val="28"/>
          <w:szCs w:val="28"/>
          <w:u w:val="single"/>
        </w:rPr>
      </w:pPr>
      <w:r w:rsidRPr="004978F7">
        <w:rPr>
          <w:rFonts w:ascii="Arial" w:hAnsi="Arial" w:cs="Arial"/>
          <w:color w:val="101423"/>
          <w:sz w:val="33"/>
          <w:szCs w:val="33"/>
        </w:rPr>
        <w:t> </w:t>
      </w:r>
      <w:r w:rsidRPr="004978F7">
        <w:rPr>
          <w:rFonts w:asciiTheme="minorHAnsi" w:hAnsiTheme="minorHAnsi"/>
          <w:b/>
          <w:bCs/>
          <w:i/>
          <w:iCs/>
          <w:color w:val="0F243E" w:themeColor="text2" w:themeShade="80"/>
          <w:sz w:val="28"/>
          <w:szCs w:val="28"/>
          <w:u w:val="single"/>
        </w:rPr>
        <w:t>Project Stakeholder Management</w:t>
      </w:r>
    </w:p>
    <w:p w14:paraId="76F70D06" w14:textId="77777777" w:rsidR="00E540CB" w:rsidRPr="002F188D" w:rsidRDefault="00E540CB">
      <w:pPr>
        <w:spacing w:line="360" w:lineRule="auto"/>
        <w:rPr>
          <w:rFonts w:asciiTheme="minorHAnsi" w:hAnsiTheme="minorHAnsi"/>
        </w:rPr>
      </w:pPr>
    </w:p>
    <w:p w14:paraId="64DCC8B7" w14:textId="77777777" w:rsidR="003E2646" w:rsidRPr="003A28C3" w:rsidRDefault="00000000">
      <w:pPr>
        <w:spacing w:line="360" w:lineRule="auto"/>
        <w:rPr>
          <w:rFonts w:asciiTheme="minorHAnsi" w:hAnsiTheme="minorHAnsi"/>
        </w:rPr>
      </w:pPr>
      <w:r w:rsidRPr="003A28C3">
        <w:rPr>
          <w:rFonts w:asciiTheme="minorHAnsi" w:hAnsiTheme="minorHAnsi"/>
        </w:rPr>
        <w:t xml:space="preserve">Stakeholder management is a critical component of the Google Headquarters Project's success in London. Success factors include engaging local authorities and the community, aligning with city development plans, and fostering positive relationships with stakeholders. </w:t>
      </w:r>
    </w:p>
    <w:p w14:paraId="580F99AC" w14:textId="77777777" w:rsidR="004978F7" w:rsidRPr="003A28C3" w:rsidRDefault="00000000">
      <w:pPr>
        <w:spacing w:line="360" w:lineRule="auto"/>
        <w:rPr>
          <w:rFonts w:asciiTheme="minorHAnsi" w:hAnsiTheme="minorHAnsi"/>
        </w:rPr>
      </w:pPr>
      <w:r w:rsidRPr="003A28C3">
        <w:rPr>
          <w:rFonts w:asciiTheme="minorHAnsi" w:hAnsiTheme="minorHAnsi"/>
        </w:rPr>
        <w:t>Google's commitment to accommodating 4,500 employees and contributing to the local economy requires stakeholder collaboration. Regular communication, transparency, and addressing concerns promptly are vital for success (</w:t>
      </w:r>
      <w:r w:rsidRPr="003A28C3">
        <w:rPr>
          <w:rFonts w:asciiTheme="minorHAnsi" w:hAnsiTheme="minorHAnsi"/>
          <w:highlight w:val="white"/>
        </w:rPr>
        <w:t>Pedrini and Ferri, 2019</w:t>
      </w:r>
      <w:r w:rsidRPr="003A28C3">
        <w:rPr>
          <w:rFonts w:asciiTheme="minorHAnsi" w:hAnsiTheme="minorHAnsi"/>
        </w:rPr>
        <w:t>).</w:t>
      </w:r>
    </w:p>
    <w:p w14:paraId="0648BDF8" w14:textId="77777777" w:rsidR="004978F7" w:rsidRPr="003A28C3" w:rsidRDefault="00000000">
      <w:pPr>
        <w:spacing w:line="360" w:lineRule="auto"/>
        <w:rPr>
          <w:rFonts w:asciiTheme="minorHAnsi" w:hAnsiTheme="minorHAnsi"/>
        </w:rPr>
      </w:pPr>
      <w:r w:rsidRPr="003A28C3">
        <w:rPr>
          <w:rFonts w:asciiTheme="minorHAnsi" w:hAnsiTheme="minorHAnsi"/>
        </w:rPr>
        <w:t xml:space="preserve"> However, failure in Stakeholder Management could arise if there's insufficient community engagement, leading to opposition or delays. Budget constraints, unforeseen construction issues, or disputes with stakeholders might impact the project negatively. </w:t>
      </w:r>
    </w:p>
    <w:p w14:paraId="147FE5C2" w14:textId="69874AAD" w:rsidR="00733E1C" w:rsidRDefault="00000000">
      <w:pPr>
        <w:spacing w:line="360" w:lineRule="auto"/>
        <w:rPr>
          <w:rFonts w:asciiTheme="minorHAnsi" w:hAnsiTheme="minorHAnsi"/>
        </w:rPr>
      </w:pPr>
      <w:r w:rsidRPr="003A28C3">
        <w:rPr>
          <w:rFonts w:asciiTheme="minorHAnsi" w:hAnsiTheme="minorHAnsi"/>
        </w:rPr>
        <w:t>Balancing the interests of various stakeholders, including residents, authorities, and Google itself, is crucial. A failure to manage expectations, communicate changes effectively, or mitigate potential conflicts could jeopardize the project's success and reputation (</w:t>
      </w:r>
      <w:r w:rsidRPr="003A28C3">
        <w:rPr>
          <w:rFonts w:asciiTheme="minorHAnsi" w:hAnsiTheme="minorHAnsi"/>
          <w:highlight w:val="white"/>
        </w:rPr>
        <w:t xml:space="preserve">Cheng </w:t>
      </w:r>
      <w:r w:rsidRPr="003A28C3">
        <w:rPr>
          <w:rFonts w:asciiTheme="minorHAnsi" w:hAnsiTheme="minorHAnsi"/>
          <w:i/>
          <w:highlight w:val="white"/>
        </w:rPr>
        <w:t>et al.,</w:t>
      </w:r>
      <w:r w:rsidRPr="003A28C3">
        <w:rPr>
          <w:rFonts w:asciiTheme="minorHAnsi" w:hAnsiTheme="minorHAnsi"/>
          <w:highlight w:val="white"/>
        </w:rPr>
        <w:t xml:space="preserve"> 2022</w:t>
      </w:r>
      <w:r w:rsidRPr="003A28C3">
        <w:rPr>
          <w:rFonts w:asciiTheme="minorHAnsi" w:hAnsiTheme="minorHAnsi"/>
        </w:rPr>
        <w:t xml:space="preserve">). </w:t>
      </w:r>
    </w:p>
    <w:p w14:paraId="1091CC15" w14:textId="77777777" w:rsidR="0009319A" w:rsidRDefault="0009319A">
      <w:pPr>
        <w:spacing w:line="360" w:lineRule="auto"/>
        <w:rPr>
          <w:rFonts w:asciiTheme="minorHAnsi" w:hAnsiTheme="minorHAnsi"/>
        </w:rPr>
      </w:pPr>
    </w:p>
    <w:p w14:paraId="25658FBD" w14:textId="77777777" w:rsidR="0009319A" w:rsidRDefault="0009319A">
      <w:pPr>
        <w:spacing w:line="360" w:lineRule="auto"/>
        <w:rPr>
          <w:rFonts w:asciiTheme="minorHAnsi" w:hAnsiTheme="minorHAnsi"/>
        </w:rPr>
      </w:pPr>
    </w:p>
    <w:p w14:paraId="1C71D43F" w14:textId="77777777" w:rsidR="0009319A" w:rsidRDefault="0009319A">
      <w:pPr>
        <w:spacing w:line="360" w:lineRule="auto"/>
        <w:rPr>
          <w:rFonts w:asciiTheme="minorHAnsi" w:hAnsiTheme="minorHAnsi"/>
        </w:rPr>
      </w:pPr>
    </w:p>
    <w:p w14:paraId="47587E56" w14:textId="59C0240C" w:rsidR="0009319A" w:rsidRPr="00425AE0" w:rsidRDefault="007426F6">
      <w:pPr>
        <w:spacing w:line="360" w:lineRule="auto"/>
        <w:rPr>
          <w:rFonts w:asciiTheme="minorHAnsi" w:hAnsiTheme="minorHAnsi"/>
          <w:b/>
          <w:bCs/>
          <w:i/>
          <w:iCs/>
          <w:color w:val="0F243E" w:themeColor="text2" w:themeShade="80"/>
          <w:u w:val="single"/>
        </w:rPr>
      </w:pPr>
      <w:r w:rsidRPr="00425AE0">
        <w:rPr>
          <w:rFonts w:asciiTheme="minorHAnsi" w:eastAsia="+mn-ea" w:hAnsiTheme="minorHAnsi" w:cs="+mn-cs"/>
          <w:b/>
          <w:bCs/>
          <w:i/>
          <w:iCs/>
          <w:color w:val="0F243E" w:themeColor="text2" w:themeShade="80"/>
          <w:kern w:val="24"/>
          <w:sz w:val="28"/>
          <w:szCs w:val="28"/>
          <w:u w:val="single"/>
          <w:lang w:val="en-US"/>
        </w:rPr>
        <w:t>The lessons</w:t>
      </w:r>
      <w:r w:rsidR="0009319A" w:rsidRPr="00425AE0">
        <w:rPr>
          <w:rFonts w:asciiTheme="minorHAnsi" w:eastAsia="+mn-ea" w:hAnsiTheme="minorHAnsi" w:cs="+mn-cs"/>
          <w:b/>
          <w:bCs/>
          <w:i/>
          <w:iCs/>
          <w:color w:val="0F243E" w:themeColor="text2" w:themeShade="80"/>
          <w:kern w:val="24"/>
          <w:sz w:val="28"/>
          <w:szCs w:val="28"/>
          <w:u w:val="single"/>
          <w:lang w:val="en-US"/>
        </w:rPr>
        <w:t xml:space="preserve"> that could be learned from this </w:t>
      </w:r>
      <w:r w:rsidRPr="00425AE0">
        <w:rPr>
          <w:rFonts w:asciiTheme="minorHAnsi" w:eastAsia="+mn-ea" w:hAnsiTheme="minorHAnsi" w:cs="+mn-cs"/>
          <w:b/>
          <w:bCs/>
          <w:i/>
          <w:iCs/>
          <w:color w:val="0F243E" w:themeColor="text2" w:themeShade="80"/>
          <w:kern w:val="24"/>
          <w:sz w:val="28"/>
          <w:szCs w:val="28"/>
          <w:u w:val="single"/>
          <w:lang w:val="en-US"/>
        </w:rPr>
        <w:t>project.</w:t>
      </w:r>
    </w:p>
    <w:p w14:paraId="61D7CD96" w14:textId="77777777" w:rsidR="004D1096" w:rsidRPr="0094269A" w:rsidRDefault="004D1096">
      <w:pPr>
        <w:spacing w:line="360" w:lineRule="auto"/>
        <w:rPr>
          <w:rFonts w:asciiTheme="minorHAnsi" w:hAnsiTheme="minorHAnsi"/>
        </w:rPr>
      </w:pPr>
    </w:p>
    <w:p w14:paraId="3CF5DB96" w14:textId="77777777" w:rsidR="008E4422" w:rsidRPr="0094269A" w:rsidRDefault="00000000">
      <w:pPr>
        <w:spacing w:line="360" w:lineRule="auto"/>
        <w:rPr>
          <w:rFonts w:asciiTheme="minorHAnsi" w:hAnsiTheme="minorHAnsi"/>
        </w:rPr>
      </w:pPr>
      <w:r w:rsidRPr="0094269A">
        <w:rPr>
          <w:rFonts w:asciiTheme="minorHAnsi" w:hAnsiTheme="minorHAnsi"/>
        </w:rPr>
        <w:t xml:space="preserve">Future project management </w:t>
      </w:r>
      <w:proofErr w:type="spellStart"/>
      <w:r w:rsidR="00793A37" w:rsidRPr="0094269A">
        <w:rPr>
          <w:rFonts w:asciiTheme="minorHAnsi" w:hAnsiTheme="minorHAnsi"/>
        </w:rPr>
        <w:t>endeavors</w:t>
      </w:r>
      <w:proofErr w:type="spellEnd"/>
      <w:r w:rsidRPr="0094269A">
        <w:rPr>
          <w:rFonts w:asciiTheme="minorHAnsi" w:hAnsiTheme="minorHAnsi"/>
        </w:rPr>
        <w:t xml:space="preserve"> may learn a lot from the Google Headquarters Project.</w:t>
      </w:r>
    </w:p>
    <w:p w14:paraId="01EE53EB" w14:textId="45E3530C" w:rsidR="005C2B2F" w:rsidRPr="0094269A" w:rsidRDefault="00000000">
      <w:pPr>
        <w:spacing w:line="360" w:lineRule="auto"/>
        <w:rPr>
          <w:rFonts w:asciiTheme="minorHAnsi" w:hAnsiTheme="minorHAnsi"/>
        </w:rPr>
      </w:pPr>
      <w:r w:rsidRPr="0094269A">
        <w:rPr>
          <w:rFonts w:asciiTheme="minorHAnsi" w:hAnsiTheme="minorHAnsi"/>
        </w:rPr>
        <w:t xml:space="preserve"> First off, a strong project integration management system is crucial for the seamless integration of several elements, such as office space, supplementary facilities, and outdoor amenities. The entire success of the project is attributed to the smooth coordination and </w:t>
      </w:r>
      <w:r w:rsidR="00793A37" w:rsidRPr="0094269A">
        <w:rPr>
          <w:rFonts w:asciiTheme="minorHAnsi" w:hAnsiTheme="minorHAnsi"/>
        </w:rPr>
        <w:t>synchronization</w:t>
      </w:r>
      <w:r w:rsidRPr="0094269A">
        <w:rPr>
          <w:rFonts w:asciiTheme="minorHAnsi" w:hAnsiTheme="minorHAnsi"/>
        </w:rPr>
        <w:t xml:space="preserve"> of these components. </w:t>
      </w:r>
    </w:p>
    <w:p w14:paraId="082D7F92" w14:textId="73C25972" w:rsidR="008D474C" w:rsidRPr="0094269A" w:rsidRDefault="00000000">
      <w:pPr>
        <w:spacing w:line="360" w:lineRule="auto"/>
        <w:rPr>
          <w:rFonts w:asciiTheme="minorHAnsi" w:hAnsiTheme="minorHAnsi"/>
        </w:rPr>
      </w:pPr>
      <w:r w:rsidRPr="0094269A">
        <w:rPr>
          <w:rFonts w:asciiTheme="minorHAnsi" w:hAnsiTheme="minorHAnsi"/>
        </w:rPr>
        <w:t>However, if coordination between various structures is not sufficiently maintained, there is a chance that Project Integration Management will fail, underscoring the necessity of continuing oversight (</w:t>
      </w:r>
      <w:r w:rsidRPr="0094269A">
        <w:rPr>
          <w:rFonts w:asciiTheme="minorHAnsi" w:hAnsiTheme="minorHAnsi"/>
          <w:highlight w:val="white"/>
        </w:rPr>
        <w:t>Englund and Graham, 2019</w:t>
      </w:r>
      <w:r w:rsidRPr="0094269A">
        <w:rPr>
          <w:rFonts w:asciiTheme="minorHAnsi" w:hAnsiTheme="minorHAnsi"/>
        </w:rPr>
        <w:t>).</w:t>
      </w:r>
    </w:p>
    <w:p w14:paraId="6992FB03" w14:textId="0358FEA4" w:rsidR="00D61D48" w:rsidRPr="0094269A" w:rsidRDefault="00000000">
      <w:pPr>
        <w:spacing w:line="360" w:lineRule="auto"/>
        <w:rPr>
          <w:rFonts w:asciiTheme="minorHAnsi" w:hAnsiTheme="minorHAnsi"/>
        </w:rPr>
      </w:pPr>
      <w:r w:rsidRPr="0094269A">
        <w:rPr>
          <w:rFonts w:asciiTheme="minorHAnsi" w:hAnsiTheme="minorHAnsi"/>
        </w:rPr>
        <w:t xml:space="preserve"> Secondly, the project's scope management highlights the significance of precise scope definitions and well-defined objectives. A comprehensive approach is encouraged by including stakeholder requests in the scope, which guarantees that their requirements are satisfied. However, scope creep can occur, particularly in complex projects such as the integration of several buildings into a single campus, thus close oversight and good stakeholder communication are necessary.</w:t>
      </w:r>
    </w:p>
    <w:p w14:paraId="4B71117F" w14:textId="77777777" w:rsidR="00E1201A" w:rsidRPr="0094269A" w:rsidRDefault="00000000">
      <w:pPr>
        <w:spacing w:line="360" w:lineRule="auto"/>
        <w:rPr>
          <w:rFonts w:asciiTheme="minorHAnsi" w:hAnsiTheme="minorHAnsi"/>
        </w:rPr>
      </w:pPr>
      <w:r w:rsidRPr="0094269A">
        <w:rPr>
          <w:rFonts w:asciiTheme="minorHAnsi" w:hAnsiTheme="minorHAnsi"/>
        </w:rPr>
        <w:t xml:space="preserve">Further, the well-structured schedule that complies with project milestones is proof positive that project time management works. Effective time management guarantees project timeliness and improves stakeholder cooperation. However, risk mitigation techniques must be strong due to potential hazards like unanticipated hurdles, supply chain problems, or regulatory obstacles (Zhang </w:t>
      </w:r>
      <w:r w:rsidRPr="0094269A">
        <w:rPr>
          <w:rFonts w:asciiTheme="minorHAnsi" w:hAnsiTheme="minorHAnsi"/>
          <w:i/>
        </w:rPr>
        <w:t xml:space="preserve">et al., </w:t>
      </w:r>
      <w:r w:rsidRPr="0094269A">
        <w:rPr>
          <w:rFonts w:asciiTheme="minorHAnsi" w:hAnsiTheme="minorHAnsi"/>
        </w:rPr>
        <w:t xml:space="preserve">2019). </w:t>
      </w:r>
    </w:p>
    <w:p w14:paraId="6992FB04" w14:textId="79567FB4" w:rsidR="00D61D48" w:rsidRPr="0094269A" w:rsidRDefault="00000000">
      <w:pPr>
        <w:spacing w:line="360" w:lineRule="auto"/>
        <w:rPr>
          <w:rFonts w:asciiTheme="minorHAnsi" w:hAnsiTheme="minorHAnsi"/>
        </w:rPr>
      </w:pPr>
      <w:r w:rsidRPr="0094269A">
        <w:rPr>
          <w:rFonts w:asciiTheme="minorHAnsi" w:hAnsiTheme="minorHAnsi"/>
        </w:rPr>
        <w:t xml:space="preserve">Additionally, accurate budgeting, spending estimates, and control are essential to the success of project cost management. Financial success depends on sticking to the one billion pounds budget. The possibility of incorrect budget estimates, scope modifications, or unanticipated expenses highlights the significance of enduring oversight, flexibility, and doable cost-cutting strategies. Lastly, the focus on quality management in the building process, materials selection, and overall facility design </w:t>
      </w:r>
      <w:r w:rsidR="00E1201A" w:rsidRPr="0094269A">
        <w:rPr>
          <w:rFonts w:asciiTheme="minorHAnsi" w:hAnsiTheme="minorHAnsi"/>
        </w:rPr>
        <w:t>emphasizes</w:t>
      </w:r>
      <w:r w:rsidRPr="0094269A">
        <w:rPr>
          <w:rFonts w:asciiTheme="minorHAnsi" w:hAnsiTheme="minorHAnsi"/>
        </w:rPr>
        <w:t xml:space="preserve"> how crucial it is to </w:t>
      </w:r>
      <w:proofErr w:type="spellStart"/>
      <w:r w:rsidR="00AC066A" w:rsidRPr="0094269A">
        <w:rPr>
          <w:rFonts w:asciiTheme="minorHAnsi" w:hAnsiTheme="minorHAnsi"/>
        </w:rPr>
        <w:t>fulfill</w:t>
      </w:r>
      <w:proofErr w:type="spellEnd"/>
      <w:r w:rsidRPr="0094269A">
        <w:rPr>
          <w:rFonts w:asciiTheme="minorHAnsi" w:hAnsiTheme="minorHAnsi"/>
        </w:rPr>
        <w:t xml:space="preserve"> or beyond set standards (</w:t>
      </w:r>
      <w:r w:rsidRPr="0094269A">
        <w:rPr>
          <w:rFonts w:asciiTheme="minorHAnsi" w:hAnsiTheme="minorHAnsi"/>
          <w:highlight w:val="white"/>
        </w:rPr>
        <w:t xml:space="preserve">Newman </w:t>
      </w:r>
      <w:r w:rsidRPr="0094269A">
        <w:rPr>
          <w:rFonts w:asciiTheme="minorHAnsi" w:hAnsiTheme="minorHAnsi"/>
          <w:i/>
          <w:highlight w:val="white"/>
        </w:rPr>
        <w:t>et al.,</w:t>
      </w:r>
      <w:r w:rsidRPr="0094269A">
        <w:rPr>
          <w:rFonts w:asciiTheme="minorHAnsi" w:hAnsiTheme="minorHAnsi"/>
          <w:highlight w:val="white"/>
        </w:rPr>
        <w:t xml:space="preserve"> 2021</w:t>
      </w:r>
      <w:r w:rsidRPr="0094269A">
        <w:rPr>
          <w:rFonts w:asciiTheme="minorHAnsi" w:hAnsiTheme="minorHAnsi"/>
        </w:rPr>
        <w:t>). It is essential to make a committed effort to create a state-of-the-art, structurally sound facility. However insufficient supplies or subpar quality assurance practises might result in surroundings that are compromised and safety risks, which highlight the necessity of a strong quality assurance plan.</w:t>
      </w:r>
    </w:p>
    <w:p w14:paraId="5903D94B" w14:textId="77777777" w:rsidR="006475EE" w:rsidRPr="0094269A" w:rsidRDefault="00000000">
      <w:pPr>
        <w:spacing w:line="360" w:lineRule="auto"/>
        <w:rPr>
          <w:rFonts w:asciiTheme="minorHAnsi" w:hAnsiTheme="minorHAnsi"/>
        </w:rPr>
      </w:pPr>
      <w:r w:rsidRPr="0094269A">
        <w:rPr>
          <w:rFonts w:asciiTheme="minorHAnsi" w:hAnsiTheme="minorHAnsi"/>
        </w:rPr>
        <w:t xml:space="preserve">In general, the Google Headquarters Project in London provides a thorough case study that highlights the important facets of project management. Moreover, aspects such as successful integration, managing scope, time and cost management, assurance of quality, and stakeholder involvement are among the lessons that have been </w:t>
      </w:r>
      <w:r w:rsidR="006475EE" w:rsidRPr="0094269A">
        <w:rPr>
          <w:rFonts w:asciiTheme="minorHAnsi" w:hAnsiTheme="minorHAnsi"/>
        </w:rPr>
        <w:t>learned</w:t>
      </w:r>
      <w:r w:rsidRPr="0094269A">
        <w:rPr>
          <w:rFonts w:asciiTheme="minorHAnsi" w:hAnsiTheme="minorHAnsi"/>
        </w:rPr>
        <w:t xml:space="preserve"> (</w:t>
      </w:r>
      <w:r w:rsidRPr="0094269A">
        <w:rPr>
          <w:rFonts w:asciiTheme="minorHAnsi" w:hAnsiTheme="minorHAnsi"/>
          <w:highlight w:val="white"/>
        </w:rPr>
        <w:t xml:space="preserve">Kim </w:t>
      </w:r>
      <w:r w:rsidRPr="0094269A">
        <w:rPr>
          <w:rFonts w:asciiTheme="minorHAnsi" w:hAnsiTheme="minorHAnsi"/>
          <w:i/>
          <w:highlight w:val="white"/>
        </w:rPr>
        <w:t>et al.,</w:t>
      </w:r>
      <w:r w:rsidRPr="0094269A">
        <w:rPr>
          <w:rFonts w:asciiTheme="minorHAnsi" w:hAnsiTheme="minorHAnsi"/>
          <w:highlight w:val="white"/>
        </w:rPr>
        <w:t xml:space="preserve"> 2022</w:t>
      </w:r>
      <w:r w:rsidRPr="0094269A">
        <w:rPr>
          <w:rFonts w:asciiTheme="minorHAnsi" w:hAnsiTheme="minorHAnsi"/>
        </w:rPr>
        <w:t xml:space="preserve">). </w:t>
      </w:r>
    </w:p>
    <w:p w14:paraId="6992FB05" w14:textId="44B46E9A" w:rsidR="00D61D48" w:rsidRPr="0094269A" w:rsidRDefault="00000000">
      <w:pPr>
        <w:spacing w:line="360" w:lineRule="auto"/>
        <w:rPr>
          <w:rFonts w:asciiTheme="minorHAnsi" w:hAnsiTheme="minorHAnsi"/>
          <w:b/>
        </w:rPr>
      </w:pPr>
      <w:r w:rsidRPr="0094269A">
        <w:rPr>
          <w:rFonts w:asciiTheme="minorHAnsi" w:hAnsiTheme="minorHAnsi"/>
        </w:rPr>
        <w:t>However, to overcome obstacles and guarantee project success, proactive risk management, flexibility, and unending monitoring are very crucial.</w:t>
      </w:r>
    </w:p>
    <w:p w14:paraId="547B23F6" w14:textId="77777777" w:rsidR="00EC643C" w:rsidRPr="0094269A" w:rsidRDefault="00000000">
      <w:pPr>
        <w:spacing w:line="360" w:lineRule="auto"/>
        <w:rPr>
          <w:rFonts w:asciiTheme="minorHAnsi" w:hAnsiTheme="minorHAnsi"/>
        </w:rPr>
      </w:pPr>
      <w:r w:rsidRPr="0094269A">
        <w:rPr>
          <w:rFonts w:asciiTheme="minorHAnsi" w:hAnsiTheme="minorHAnsi"/>
        </w:rPr>
        <w:t xml:space="preserve">It is essential to provide top priority to a strong project integration management system for any future projects that resemble the Google Headquarters Project in London. The smooth coordination and </w:t>
      </w:r>
      <w:r w:rsidR="006475EE" w:rsidRPr="0094269A">
        <w:rPr>
          <w:rFonts w:asciiTheme="minorHAnsi" w:hAnsiTheme="minorHAnsi"/>
        </w:rPr>
        <w:t>synchronization</w:t>
      </w:r>
      <w:r w:rsidRPr="0094269A">
        <w:rPr>
          <w:rFonts w:asciiTheme="minorHAnsi" w:hAnsiTheme="minorHAnsi"/>
        </w:rPr>
        <w:t xml:space="preserve"> of several components, including office spaces, auxiliary facilities, and outdoor amenities, was critical to the project's success. An essential component of project execution should be continual oversight to reduce the risk of integration management failure. Furthermore, careful scope management that includes clearly stated goals and extensive stakeholder involvement needs to be </w:t>
      </w:r>
      <w:r w:rsidR="00EC643C" w:rsidRPr="0094269A">
        <w:rPr>
          <w:rFonts w:asciiTheme="minorHAnsi" w:hAnsiTheme="minorHAnsi"/>
        </w:rPr>
        <w:t>prioritized</w:t>
      </w:r>
      <w:r w:rsidRPr="0094269A">
        <w:rPr>
          <w:rFonts w:asciiTheme="minorHAnsi" w:hAnsiTheme="minorHAnsi"/>
        </w:rPr>
        <w:t xml:space="preserve"> (</w:t>
      </w:r>
      <w:r w:rsidRPr="0094269A">
        <w:rPr>
          <w:rFonts w:asciiTheme="minorHAnsi" w:hAnsiTheme="minorHAnsi"/>
          <w:highlight w:val="white"/>
        </w:rPr>
        <w:t>Kim</w:t>
      </w:r>
      <w:r w:rsidRPr="0094269A">
        <w:rPr>
          <w:rFonts w:asciiTheme="minorHAnsi" w:hAnsiTheme="minorHAnsi"/>
          <w:i/>
          <w:highlight w:val="white"/>
        </w:rPr>
        <w:t xml:space="preserve"> et al.,</w:t>
      </w:r>
      <w:r w:rsidRPr="0094269A">
        <w:rPr>
          <w:rFonts w:asciiTheme="minorHAnsi" w:hAnsiTheme="minorHAnsi"/>
          <w:highlight w:val="white"/>
        </w:rPr>
        <w:t xml:space="preserve"> 2022</w:t>
      </w:r>
      <w:r w:rsidRPr="0094269A">
        <w:rPr>
          <w:rFonts w:asciiTheme="minorHAnsi" w:hAnsiTheme="minorHAnsi"/>
        </w:rPr>
        <w:t>).</w:t>
      </w:r>
    </w:p>
    <w:p w14:paraId="6992FB06" w14:textId="51AC27AE" w:rsidR="00D61D48" w:rsidRPr="0094269A" w:rsidRDefault="00000000">
      <w:pPr>
        <w:spacing w:line="360" w:lineRule="auto"/>
        <w:rPr>
          <w:rFonts w:asciiTheme="minorHAnsi" w:hAnsiTheme="minorHAnsi"/>
        </w:rPr>
      </w:pPr>
      <w:r w:rsidRPr="0094269A">
        <w:rPr>
          <w:rFonts w:asciiTheme="minorHAnsi" w:hAnsiTheme="minorHAnsi"/>
        </w:rPr>
        <w:t xml:space="preserve"> It will be essential to combat scope creep with careful supervision and efficient channels of communication, particularly in intricate projects with several structures.</w:t>
      </w:r>
    </w:p>
    <w:p w14:paraId="3E401D89" w14:textId="77777777" w:rsidR="005B64BF" w:rsidRPr="0094269A" w:rsidRDefault="00000000">
      <w:pPr>
        <w:spacing w:line="360" w:lineRule="auto"/>
        <w:rPr>
          <w:rFonts w:asciiTheme="minorHAnsi" w:hAnsiTheme="minorHAnsi"/>
        </w:rPr>
      </w:pPr>
      <w:r w:rsidRPr="0094269A">
        <w:rPr>
          <w:rFonts w:asciiTheme="minorHAnsi" w:hAnsiTheme="minorHAnsi"/>
        </w:rPr>
        <w:t>Effective time management, demonstrated by a timetable that is well-planned and in line with goals, should be the main focus, supported by strong risk-reduction techniques to address any roadblocks. Financial success depends on strict adherence to precise planning, continuous financial supervision, and adaptable cost-cutting strategies. Furthermore, building a cutting-edge, structurally sound facility requires a significant emphasis on quality control throughout the whole construction process, from material selection to construction methods (</w:t>
      </w:r>
      <w:proofErr w:type="spellStart"/>
      <w:r w:rsidRPr="0094269A">
        <w:rPr>
          <w:rFonts w:asciiTheme="minorHAnsi" w:hAnsiTheme="minorHAnsi"/>
          <w:highlight w:val="white"/>
        </w:rPr>
        <w:t>Moullin</w:t>
      </w:r>
      <w:proofErr w:type="spellEnd"/>
      <w:r w:rsidRPr="0094269A">
        <w:rPr>
          <w:rFonts w:asciiTheme="minorHAnsi" w:hAnsiTheme="minorHAnsi"/>
          <w:highlight w:val="white"/>
        </w:rPr>
        <w:t xml:space="preserve"> </w:t>
      </w:r>
      <w:r w:rsidRPr="0094269A">
        <w:rPr>
          <w:rFonts w:asciiTheme="minorHAnsi" w:hAnsiTheme="minorHAnsi"/>
          <w:i/>
          <w:highlight w:val="white"/>
        </w:rPr>
        <w:t>et al.,</w:t>
      </w:r>
      <w:r w:rsidRPr="0094269A">
        <w:rPr>
          <w:rFonts w:asciiTheme="minorHAnsi" w:hAnsiTheme="minorHAnsi"/>
          <w:highlight w:val="white"/>
        </w:rPr>
        <w:t xml:space="preserve"> 2020</w:t>
      </w:r>
      <w:r w:rsidRPr="0094269A">
        <w:rPr>
          <w:rFonts w:asciiTheme="minorHAnsi" w:hAnsiTheme="minorHAnsi"/>
        </w:rPr>
        <w:t>).</w:t>
      </w:r>
    </w:p>
    <w:p w14:paraId="1774479C" w14:textId="77777777" w:rsidR="00DB3AEE" w:rsidRPr="0094269A" w:rsidRDefault="00000000">
      <w:pPr>
        <w:spacing w:line="360" w:lineRule="auto"/>
        <w:rPr>
          <w:rFonts w:asciiTheme="minorHAnsi" w:hAnsiTheme="minorHAnsi"/>
        </w:rPr>
      </w:pPr>
      <w:r w:rsidRPr="0094269A">
        <w:rPr>
          <w:rFonts w:asciiTheme="minorHAnsi" w:hAnsiTheme="minorHAnsi"/>
        </w:rPr>
        <w:t xml:space="preserve"> A strong plan that </w:t>
      </w:r>
      <w:r w:rsidR="005B64BF" w:rsidRPr="0094269A">
        <w:rPr>
          <w:rFonts w:asciiTheme="minorHAnsi" w:hAnsiTheme="minorHAnsi"/>
        </w:rPr>
        <w:t>prioritizes</w:t>
      </w:r>
      <w:r w:rsidRPr="0094269A">
        <w:rPr>
          <w:rFonts w:asciiTheme="minorHAnsi" w:hAnsiTheme="minorHAnsi"/>
        </w:rPr>
        <w:t xml:space="preserve"> team well-being, continuing training, and efficient communication channels is crucial for navigating human resource difficulties. </w:t>
      </w:r>
    </w:p>
    <w:p w14:paraId="6992FB07" w14:textId="7B4B6BD2" w:rsidR="00D61D48" w:rsidRPr="0094269A" w:rsidRDefault="00000000">
      <w:pPr>
        <w:spacing w:line="360" w:lineRule="auto"/>
        <w:rPr>
          <w:rFonts w:asciiTheme="minorHAnsi" w:hAnsiTheme="minorHAnsi"/>
        </w:rPr>
      </w:pPr>
      <w:r w:rsidRPr="0094269A">
        <w:rPr>
          <w:rFonts w:asciiTheme="minorHAnsi" w:hAnsiTheme="minorHAnsi"/>
        </w:rPr>
        <w:t>Finally, proactive risk management, adaptability, and partial monitoring are essential for overcoming challenges and guaranteeing the success of upcoming projects.</w:t>
      </w:r>
    </w:p>
    <w:p w14:paraId="6992FB09" w14:textId="77777777" w:rsidR="00D61D48" w:rsidRPr="0094269A" w:rsidRDefault="00D61D48">
      <w:pPr>
        <w:spacing w:line="360" w:lineRule="auto"/>
        <w:rPr>
          <w:rFonts w:asciiTheme="minorHAnsi" w:hAnsiTheme="minorHAnsi"/>
        </w:rPr>
      </w:pPr>
    </w:p>
    <w:p w14:paraId="6E983CF2" w14:textId="625B9DC3" w:rsidR="00E76B93" w:rsidRPr="00E76B93" w:rsidRDefault="00C76077" w:rsidP="00E76B93">
      <w:pPr>
        <w:pStyle w:val="Heading1"/>
        <w:spacing w:before="0" w:after="0"/>
        <w:rPr>
          <w:rFonts w:asciiTheme="minorHAnsi" w:hAnsiTheme="minorHAnsi"/>
          <w:i/>
          <w:iCs/>
          <w:sz w:val="28"/>
          <w:szCs w:val="28"/>
          <w:u w:val="single"/>
        </w:rPr>
      </w:pPr>
      <w:r w:rsidRPr="00E76B93">
        <w:rPr>
          <w:rFonts w:asciiTheme="minorHAnsi" w:hAnsiTheme="minorHAnsi"/>
          <w:i/>
          <w:iCs/>
          <w:sz w:val="28"/>
          <w:szCs w:val="28"/>
          <w:u w:val="single"/>
        </w:rPr>
        <w:t xml:space="preserve">Recommendation </w:t>
      </w:r>
    </w:p>
    <w:p w14:paraId="5567E31B" w14:textId="77777777" w:rsidR="00C76077" w:rsidRPr="00E76B93" w:rsidRDefault="00C76077" w:rsidP="00C76077">
      <w:pPr>
        <w:numPr>
          <w:ilvl w:val="0"/>
          <w:numId w:val="1"/>
        </w:numPr>
        <w:spacing w:line="360" w:lineRule="auto"/>
        <w:rPr>
          <w:rFonts w:asciiTheme="minorHAnsi" w:hAnsiTheme="minorHAnsi"/>
        </w:rPr>
      </w:pPr>
      <w:r w:rsidRPr="00E76B93">
        <w:rPr>
          <w:rFonts w:asciiTheme="minorHAnsi" w:hAnsiTheme="minorHAnsi"/>
        </w:rPr>
        <w:t>To effectively manage the expectations of project stakeholders, and guarantee alignment with the project's goal, the leaders of Google have to focus on establishing continuing engagement mechanisms and feedback structures (</w:t>
      </w:r>
      <w:r w:rsidRPr="00E76B93">
        <w:rPr>
          <w:rFonts w:asciiTheme="minorHAnsi" w:hAnsiTheme="minorHAnsi"/>
          <w:color w:val="222222"/>
          <w:highlight w:val="white"/>
        </w:rPr>
        <w:t xml:space="preserve">Zasa </w:t>
      </w:r>
      <w:r w:rsidRPr="00E76B93">
        <w:rPr>
          <w:rFonts w:asciiTheme="minorHAnsi" w:hAnsiTheme="minorHAnsi"/>
          <w:i/>
          <w:color w:val="222222"/>
          <w:highlight w:val="white"/>
        </w:rPr>
        <w:t>et al.,</w:t>
      </w:r>
      <w:r w:rsidRPr="00E76B93">
        <w:rPr>
          <w:rFonts w:asciiTheme="minorHAnsi" w:hAnsiTheme="minorHAnsi"/>
          <w:color w:val="222222"/>
          <w:highlight w:val="white"/>
        </w:rPr>
        <w:t xml:space="preserve"> 2020</w:t>
      </w:r>
      <w:r w:rsidRPr="00E76B93">
        <w:rPr>
          <w:rFonts w:asciiTheme="minorHAnsi" w:hAnsiTheme="minorHAnsi"/>
        </w:rPr>
        <w:t>).</w:t>
      </w:r>
    </w:p>
    <w:p w14:paraId="0D805502" w14:textId="77777777" w:rsidR="00C76077" w:rsidRPr="00E76B93" w:rsidRDefault="00C76077" w:rsidP="00C76077">
      <w:pPr>
        <w:numPr>
          <w:ilvl w:val="0"/>
          <w:numId w:val="1"/>
        </w:numPr>
        <w:spacing w:line="360" w:lineRule="auto"/>
        <w:rPr>
          <w:rFonts w:asciiTheme="minorHAnsi" w:hAnsiTheme="minorHAnsi"/>
        </w:rPr>
      </w:pPr>
      <w:r w:rsidRPr="00E76B93">
        <w:rPr>
          <w:rFonts w:asciiTheme="minorHAnsi" w:hAnsiTheme="minorHAnsi"/>
        </w:rPr>
        <w:t>To successfully monitor the project elements particularly the harmonization of the new building, current buildings, and subsidiary facilities, the management within Google has to devise and implement a project oversight strategy, which would assist in authenticating and enhancing the quality of the overall project (</w:t>
      </w:r>
      <w:r w:rsidRPr="00E76B93">
        <w:rPr>
          <w:rFonts w:asciiTheme="minorHAnsi" w:hAnsiTheme="minorHAnsi"/>
          <w:color w:val="222222"/>
          <w:highlight w:val="white"/>
        </w:rPr>
        <w:t xml:space="preserve">Foster </w:t>
      </w:r>
      <w:r w:rsidRPr="00E76B93">
        <w:rPr>
          <w:rFonts w:asciiTheme="minorHAnsi" w:hAnsiTheme="minorHAnsi"/>
          <w:i/>
          <w:color w:val="222222"/>
          <w:highlight w:val="white"/>
        </w:rPr>
        <w:t xml:space="preserve">et al., </w:t>
      </w:r>
      <w:r w:rsidRPr="00E76B93">
        <w:rPr>
          <w:rFonts w:asciiTheme="minorHAnsi" w:hAnsiTheme="minorHAnsi"/>
          <w:color w:val="222222"/>
          <w:highlight w:val="white"/>
        </w:rPr>
        <w:t>2020</w:t>
      </w:r>
      <w:r w:rsidRPr="00E76B93">
        <w:rPr>
          <w:rFonts w:asciiTheme="minorHAnsi" w:hAnsiTheme="minorHAnsi"/>
        </w:rPr>
        <w:t xml:space="preserve">). </w:t>
      </w:r>
    </w:p>
    <w:p w14:paraId="0F49EB2C" w14:textId="77777777" w:rsidR="00C76077" w:rsidRPr="00E76B93" w:rsidRDefault="00C76077" w:rsidP="00C76077">
      <w:pPr>
        <w:numPr>
          <w:ilvl w:val="0"/>
          <w:numId w:val="1"/>
        </w:numPr>
        <w:spacing w:line="360" w:lineRule="auto"/>
        <w:rPr>
          <w:rFonts w:asciiTheme="minorHAnsi" w:hAnsiTheme="minorHAnsi"/>
        </w:rPr>
      </w:pPr>
      <w:r w:rsidRPr="00E76B93">
        <w:rPr>
          <w:rFonts w:asciiTheme="minorHAnsi" w:hAnsiTheme="minorHAnsi"/>
        </w:rPr>
        <w:t xml:space="preserve">To manage and handle all the research risks with high efficiency the leaders of Google have to conduct continuous risk assessments and vigorous backup plans. It will further help them in refining their risk management practice. </w:t>
      </w:r>
    </w:p>
    <w:p w14:paraId="6992FB0A" w14:textId="77777777" w:rsidR="00D61D48" w:rsidRDefault="00D61D48">
      <w:pPr>
        <w:spacing w:line="360" w:lineRule="auto"/>
        <w:rPr>
          <w:b/>
        </w:rPr>
      </w:pPr>
    </w:p>
    <w:p w14:paraId="6992FB0C" w14:textId="5757A186" w:rsidR="00D61D48" w:rsidRPr="001C0431" w:rsidRDefault="00000000" w:rsidP="00C76077">
      <w:pPr>
        <w:spacing w:line="360" w:lineRule="auto"/>
        <w:jc w:val="left"/>
        <w:rPr>
          <w:rFonts w:asciiTheme="minorHAnsi" w:hAnsiTheme="minorHAnsi"/>
          <w:b/>
          <w:bCs/>
          <w:i/>
          <w:iCs/>
          <w:sz w:val="28"/>
          <w:szCs w:val="28"/>
          <w:u w:val="single"/>
        </w:rPr>
      </w:pPr>
      <w:r>
        <w:br w:type="page"/>
      </w:r>
      <w:bookmarkStart w:id="3" w:name="_heading=h.1fob9te" w:colFirst="0" w:colLast="0"/>
      <w:bookmarkEnd w:id="3"/>
      <w:r w:rsidRPr="001C0431">
        <w:rPr>
          <w:rFonts w:asciiTheme="minorHAnsi" w:hAnsiTheme="minorHAnsi"/>
          <w:b/>
          <w:bCs/>
          <w:i/>
          <w:iCs/>
          <w:color w:val="0F243E" w:themeColor="text2" w:themeShade="80"/>
          <w:sz w:val="28"/>
          <w:szCs w:val="28"/>
          <w:u w:val="single"/>
        </w:rPr>
        <w:t xml:space="preserve">Conclusion </w:t>
      </w:r>
    </w:p>
    <w:p w14:paraId="3803A151" w14:textId="77777777" w:rsidR="001C0431" w:rsidRDefault="001C0431" w:rsidP="00C76077">
      <w:pPr>
        <w:spacing w:line="360" w:lineRule="auto"/>
        <w:jc w:val="left"/>
        <w:rPr>
          <w:rFonts w:asciiTheme="minorHAnsi" w:hAnsiTheme="minorHAnsi"/>
        </w:rPr>
      </w:pPr>
    </w:p>
    <w:p w14:paraId="712D0BD6" w14:textId="77777777" w:rsidR="001C0431" w:rsidRPr="001C0431" w:rsidRDefault="001C0431" w:rsidP="00C76077">
      <w:pPr>
        <w:spacing w:line="360" w:lineRule="auto"/>
        <w:jc w:val="left"/>
        <w:rPr>
          <w:rFonts w:asciiTheme="minorHAnsi" w:hAnsiTheme="minorHAnsi"/>
          <w:b/>
        </w:rPr>
      </w:pPr>
    </w:p>
    <w:p w14:paraId="231EF42C" w14:textId="77777777" w:rsidR="00E17338" w:rsidRPr="001C0431" w:rsidRDefault="00000000">
      <w:pPr>
        <w:spacing w:line="360" w:lineRule="auto"/>
        <w:rPr>
          <w:rFonts w:asciiTheme="minorHAnsi" w:hAnsiTheme="minorHAnsi"/>
        </w:rPr>
      </w:pPr>
      <w:r w:rsidRPr="001C0431">
        <w:rPr>
          <w:rFonts w:asciiTheme="minorHAnsi" w:hAnsiTheme="minorHAnsi"/>
        </w:rPr>
        <w:t xml:space="preserve">The examination of the Google Headquarters Project in London offers insightful information for the next project management initiatives. </w:t>
      </w:r>
    </w:p>
    <w:p w14:paraId="14E9503E" w14:textId="06E53B42" w:rsidR="00103E05" w:rsidRPr="001C0431" w:rsidRDefault="00000000">
      <w:pPr>
        <w:spacing w:line="360" w:lineRule="auto"/>
        <w:rPr>
          <w:rFonts w:asciiTheme="minorHAnsi" w:hAnsiTheme="minorHAnsi"/>
        </w:rPr>
      </w:pPr>
      <w:r w:rsidRPr="001C0431">
        <w:rPr>
          <w:rFonts w:asciiTheme="minorHAnsi" w:hAnsiTheme="minorHAnsi"/>
        </w:rPr>
        <w:t xml:space="preserve">Crucial lessons include the importance of a strong project integration management system, meticulous scope specification, and stakeholder participation. The project's success depended on the smooth synchronisation and coordination of its many moving parts, which emphasises the necessity of constant supervision. </w:t>
      </w:r>
    </w:p>
    <w:p w14:paraId="12373994" w14:textId="77777777" w:rsidR="00103E05" w:rsidRPr="001C0431" w:rsidRDefault="00000000">
      <w:pPr>
        <w:spacing w:line="360" w:lineRule="auto"/>
        <w:rPr>
          <w:rFonts w:asciiTheme="minorHAnsi" w:hAnsiTheme="minorHAnsi"/>
        </w:rPr>
      </w:pPr>
      <w:r w:rsidRPr="001C0431">
        <w:rPr>
          <w:rFonts w:asciiTheme="minorHAnsi" w:hAnsiTheme="minorHAnsi"/>
        </w:rPr>
        <w:t>Proactive risk mitigation and efficient schedule and expense management have become essential components of project success.</w:t>
      </w:r>
    </w:p>
    <w:p w14:paraId="6C8376AA" w14:textId="77777777" w:rsidR="00552EB4" w:rsidRPr="001C0431" w:rsidRDefault="00000000">
      <w:pPr>
        <w:spacing w:line="360" w:lineRule="auto"/>
        <w:rPr>
          <w:rFonts w:asciiTheme="minorHAnsi" w:hAnsiTheme="minorHAnsi"/>
        </w:rPr>
      </w:pPr>
      <w:r w:rsidRPr="001C0431">
        <w:rPr>
          <w:rFonts w:asciiTheme="minorHAnsi" w:hAnsiTheme="minorHAnsi"/>
        </w:rPr>
        <w:t xml:space="preserve"> Stakeholder communication, human resource planning, and quality assurance were essential. </w:t>
      </w:r>
    </w:p>
    <w:p w14:paraId="057C13C0" w14:textId="77777777" w:rsidR="00552EB4" w:rsidRPr="001C0431" w:rsidRDefault="00000000">
      <w:pPr>
        <w:spacing w:line="360" w:lineRule="auto"/>
        <w:rPr>
          <w:rFonts w:asciiTheme="minorHAnsi" w:hAnsiTheme="minorHAnsi"/>
        </w:rPr>
      </w:pPr>
      <w:r w:rsidRPr="001C0431">
        <w:rPr>
          <w:rFonts w:asciiTheme="minorHAnsi" w:hAnsiTheme="minorHAnsi"/>
        </w:rPr>
        <w:t xml:space="preserve">The lessons discovered </w:t>
      </w:r>
      <w:r w:rsidR="00552EB4" w:rsidRPr="001C0431">
        <w:rPr>
          <w:rFonts w:asciiTheme="minorHAnsi" w:hAnsiTheme="minorHAnsi"/>
        </w:rPr>
        <w:t>emphasize</w:t>
      </w:r>
      <w:r w:rsidRPr="001C0431">
        <w:rPr>
          <w:rFonts w:asciiTheme="minorHAnsi" w:hAnsiTheme="minorHAnsi"/>
        </w:rPr>
        <w:t xml:space="preserve"> how crucial it is to overcome obstacles with flexibility, adaptability, and constant observation. </w:t>
      </w:r>
    </w:p>
    <w:p w14:paraId="6992FB0D" w14:textId="29BAFCAC" w:rsidR="00D61D48" w:rsidRPr="001C0431" w:rsidRDefault="00000000">
      <w:pPr>
        <w:spacing w:line="360" w:lineRule="auto"/>
        <w:rPr>
          <w:rFonts w:asciiTheme="minorHAnsi" w:hAnsiTheme="minorHAnsi"/>
        </w:rPr>
      </w:pPr>
      <w:r w:rsidRPr="001C0431">
        <w:rPr>
          <w:rFonts w:asciiTheme="minorHAnsi" w:hAnsiTheme="minorHAnsi"/>
        </w:rPr>
        <w:t>Projects similar to this one should put these important factors first in the future to guarantee smooth implementation, effective integration, and achievement of project goals.</w:t>
      </w:r>
    </w:p>
    <w:p w14:paraId="6992FB12" w14:textId="77777777" w:rsidR="00D61D48" w:rsidRDefault="00D61D48">
      <w:pPr>
        <w:spacing w:line="360" w:lineRule="auto"/>
        <w:jc w:val="left"/>
        <w:rPr>
          <w:b/>
        </w:rPr>
      </w:pPr>
      <w:bookmarkStart w:id="4" w:name="_heading=h.3znysh7" w:colFirst="0" w:colLast="0"/>
      <w:bookmarkEnd w:id="4"/>
    </w:p>
    <w:p w14:paraId="6992FB13" w14:textId="77777777" w:rsidR="00D61D48" w:rsidRDefault="00D61D48">
      <w:pPr>
        <w:spacing w:line="360" w:lineRule="auto"/>
        <w:jc w:val="left"/>
        <w:rPr>
          <w:b/>
        </w:rPr>
      </w:pPr>
    </w:p>
    <w:p w14:paraId="6992FB14" w14:textId="77777777" w:rsidR="00D61D48" w:rsidRDefault="00D61D48">
      <w:pPr>
        <w:spacing w:line="360" w:lineRule="auto"/>
        <w:jc w:val="left"/>
        <w:rPr>
          <w:b/>
        </w:rPr>
      </w:pPr>
    </w:p>
    <w:p w14:paraId="6992FB15" w14:textId="77777777" w:rsidR="00D61D48" w:rsidRDefault="00000000">
      <w:pPr>
        <w:rPr>
          <w:b/>
        </w:rPr>
      </w:pPr>
      <w:bookmarkStart w:id="5" w:name="_heading=h.2et92p0" w:colFirst="0" w:colLast="0"/>
      <w:bookmarkEnd w:id="5"/>
      <w:r>
        <w:br w:type="page"/>
      </w:r>
    </w:p>
    <w:p w14:paraId="6992FB16" w14:textId="77777777" w:rsidR="00D61D48" w:rsidRPr="00B4226B" w:rsidRDefault="00000000">
      <w:pPr>
        <w:pStyle w:val="Heading1"/>
        <w:spacing w:before="0" w:after="0"/>
        <w:rPr>
          <w:rFonts w:asciiTheme="minorHAnsi" w:hAnsiTheme="minorHAnsi"/>
          <w:i/>
          <w:iCs/>
          <w:color w:val="0F243E" w:themeColor="text2" w:themeShade="80"/>
          <w:sz w:val="28"/>
          <w:szCs w:val="28"/>
          <w:u w:val="single"/>
        </w:rPr>
      </w:pPr>
      <w:r w:rsidRPr="00B4226B">
        <w:rPr>
          <w:rFonts w:asciiTheme="minorHAnsi" w:hAnsiTheme="minorHAnsi"/>
          <w:i/>
          <w:iCs/>
          <w:color w:val="0F243E" w:themeColor="text2" w:themeShade="80"/>
          <w:sz w:val="28"/>
          <w:szCs w:val="28"/>
          <w:u w:val="single"/>
        </w:rPr>
        <w:t xml:space="preserve">Reference </w:t>
      </w:r>
    </w:p>
    <w:p w14:paraId="50A94B1A" w14:textId="77777777" w:rsidR="00B4226B" w:rsidRPr="00B4226B" w:rsidRDefault="00B4226B" w:rsidP="00B4226B"/>
    <w:p w14:paraId="6992FB17" w14:textId="77777777" w:rsidR="00D61D48" w:rsidRPr="00284A71" w:rsidRDefault="00000000">
      <w:pPr>
        <w:spacing w:line="360" w:lineRule="auto"/>
        <w:rPr>
          <w:rFonts w:asciiTheme="minorHAnsi" w:hAnsiTheme="minorHAnsi"/>
          <w:highlight w:val="white"/>
        </w:rPr>
      </w:pPr>
      <w:r w:rsidRPr="00284A71">
        <w:rPr>
          <w:rFonts w:asciiTheme="minorHAnsi" w:hAnsiTheme="minorHAnsi"/>
          <w:highlight w:val="white"/>
        </w:rPr>
        <w:t>Alvarenga, J.C., Branco, R.R., Guedes, A.L.A., Soares, C.A.P. and da Silveira, W., (2019). The project manager core competencies to project success. </w:t>
      </w:r>
      <w:r w:rsidRPr="00284A71">
        <w:rPr>
          <w:rFonts w:asciiTheme="minorHAnsi" w:hAnsiTheme="minorHAnsi"/>
          <w:i/>
          <w:highlight w:val="white"/>
        </w:rPr>
        <w:t>International journal of managing projects in Business</w:t>
      </w:r>
      <w:r w:rsidRPr="00284A71">
        <w:rPr>
          <w:rFonts w:asciiTheme="minorHAnsi" w:hAnsiTheme="minorHAnsi"/>
          <w:highlight w:val="white"/>
        </w:rPr>
        <w:t>, </w:t>
      </w:r>
      <w:r w:rsidRPr="00284A71">
        <w:rPr>
          <w:rFonts w:asciiTheme="minorHAnsi" w:hAnsiTheme="minorHAnsi"/>
          <w:i/>
          <w:highlight w:val="white"/>
        </w:rPr>
        <w:t>13</w:t>
      </w:r>
      <w:r w:rsidRPr="00284A71">
        <w:rPr>
          <w:rFonts w:asciiTheme="minorHAnsi" w:hAnsiTheme="minorHAnsi"/>
          <w:highlight w:val="white"/>
        </w:rPr>
        <w:t>(2), pp.277-292.</w:t>
      </w:r>
    </w:p>
    <w:p w14:paraId="6992FB18" w14:textId="77777777" w:rsidR="00D61D48" w:rsidRPr="00284A71" w:rsidRDefault="00000000">
      <w:pPr>
        <w:spacing w:line="360" w:lineRule="auto"/>
        <w:rPr>
          <w:rFonts w:asciiTheme="minorHAnsi" w:hAnsiTheme="minorHAnsi"/>
          <w:highlight w:val="white"/>
        </w:rPr>
      </w:pPr>
      <w:r w:rsidRPr="00284A71">
        <w:rPr>
          <w:rFonts w:asciiTheme="minorHAnsi" w:hAnsiTheme="minorHAnsi"/>
          <w:highlight w:val="white"/>
        </w:rPr>
        <w:t>Alzoubi, H.M., (2022). BIM as a tool to optimize and manage project risk management. </w:t>
      </w:r>
      <w:r w:rsidRPr="00284A71">
        <w:rPr>
          <w:rFonts w:asciiTheme="minorHAnsi" w:hAnsiTheme="minorHAnsi"/>
          <w:i/>
          <w:highlight w:val="white"/>
        </w:rPr>
        <w:t>International Journal of Mechanical Engineering</w:t>
      </w:r>
      <w:r w:rsidRPr="00284A71">
        <w:rPr>
          <w:rFonts w:asciiTheme="minorHAnsi" w:hAnsiTheme="minorHAnsi"/>
          <w:highlight w:val="white"/>
        </w:rPr>
        <w:t>, </w:t>
      </w:r>
      <w:r w:rsidRPr="00284A71">
        <w:rPr>
          <w:rFonts w:asciiTheme="minorHAnsi" w:hAnsiTheme="minorHAnsi"/>
          <w:i/>
          <w:highlight w:val="white"/>
        </w:rPr>
        <w:t>7</w:t>
      </w:r>
      <w:r w:rsidRPr="00284A71">
        <w:rPr>
          <w:rFonts w:asciiTheme="minorHAnsi" w:hAnsiTheme="minorHAnsi"/>
          <w:highlight w:val="white"/>
        </w:rPr>
        <w:t>(1).</w:t>
      </w:r>
    </w:p>
    <w:p w14:paraId="6992FB19" w14:textId="77777777" w:rsidR="00D61D48" w:rsidRPr="00284A71" w:rsidRDefault="00000000">
      <w:pPr>
        <w:spacing w:line="360" w:lineRule="auto"/>
        <w:rPr>
          <w:rFonts w:asciiTheme="minorHAnsi" w:hAnsiTheme="minorHAnsi"/>
          <w:highlight w:val="white"/>
        </w:rPr>
      </w:pPr>
      <w:r w:rsidRPr="00284A71">
        <w:rPr>
          <w:rFonts w:asciiTheme="minorHAnsi" w:hAnsiTheme="minorHAnsi"/>
          <w:highlight w:val="white"/>
        </w:rPr>
        <w:t xml:space="preserve">Armenia, S., Dangelico, R.M., </w:t>
      </w:r>
      <w:proofErr w:type="spellStart"/>
      <w:r w:rsidRPr="00284A71">
        <w:rPr>
          <w:rFonts w:asciiTheme="minorHAnsi" w:hAnsiTheme="minorHAnsi"/>
          <w:highlight w:val="white"/>
        </w:rPr>
        <w:t>Nonino</w:t>
      </w:r>
      <w:proofErr w:type="spellEnd"/>
      <w:r w:rsidRPr="00284A71">
        <w:rPr>
          <w:rFonts w:asciiTheme="minorHAnsi" w:hAnsiTheme="minorHAnsi"/>
          <w:highlight w:val="white"/>
        </w:rPr>
        <w:t>, F. and Pompei, A., (2019). Sustainable project management: A conceptualization-oriented review and a framework proposal for future studies. </w:t>
      </w:r>
      <w:r w:rsidRPr="00284A71">
        <w:rPr>
          <w:rFonts w:asciiTheme="minorHAnsi" w:hAnsiTheme="minorHAnsi"/>
          <w:i/>
          <w:highlight w:val="white"/>
        </w:rPr>
        <w:t>Sustainability</w:t>
      </w:r>
      <w:r w:rsidRPr="00284A71">
        <w:rPr>
          <w:rFonts w:asciiTheme="minorHAnsi" w:hAnsiTheme="minorHAnsi"/>
          <w:highlight w:val="white"/>
        </w:rPr>
        <w:t>, </w:t>
      </w:r>
      <w:r w:rsidRPr="00284A71">
        <w:rPr>
          <w:rFonts w:asciiTheme="minorHAnsi" w:hAnsiTheme="minorHAnsi"/>
          <w:i/>
          <w:highlight w:val="white"/>
        </w:rPr>
        <w:t>11</w:t>
      </w:r>
      <w:r w:rsidRPr="00284A71">
        <w:rPr>
          <w:rFonts w:asciiTheme="minorHAnsi" w:hAnsiTheme="minorHAnsi"/>
          <w:highlight w:val="white"/>
        </w:rPr>
        <w:t>(9), p.2664.</w:t>
      </w:r>
    </w:p>
    <w:p w14:paraId="6992FB1A" w14:textId="77777777" w:rsidR="00D61D48" w:rsidRPr="00284A71" w:rsidRDefault="00000000">
      <w:pPr>
        <w:spacing w:line="360" w:lineRule="auto"/>
        <w:rPr>
          <w:rFonts w:asciiTheme="minorHAnsi" w:hAnsiTheme="minorHAnsi"/>
          <w:highlight w:val="white"/>
        </w:rPr>
      </w:pPr>
      <w:r w:rsidRPr="00284A71">
        <w:rPr>
          <w:rFonts w:asciiTheme="minorHAnsi" w:hAnsiTheme="minorHAnsi"/>
          <w:highlight w:val="white"/>
        </w:rPr>
        <w:t xml:space="preserve">Cheng, D., Yuan, Y., Wu, Y., Hao, T. and Cheng, F., (2022). Maximum satisfaction consensus with budget constraints considering individual tolerance and compromise limit </w:t>
      </w:r>
      <w:proofErr w:type="spellStart"/>
      <w:r w:rsidRPr="00284A71">
        <w:rPr>
          <w:rFonts w:asciiTheme="minorHAnsi" w:hAnsiTheme="minorHAnsi"/>
          <w:highlight w:val="white"/>
        </w:rPr>
        <w:t>behaviors</w:t>
      </w:r>
      <w:proofErr w:type="spellEnd"/>
      <w:r w:rsidRPr="00284A71">
        <w:rPr>
          <w:rFonts w:asciiTheme="minorHAnsi" w:hAnsiTheme="minorHAnsi"/>
          <w:highlight w:val="white"/>
        </w:rPr>
        <w:t>. </w:t>
      </w:r>
      <w:r w:rsidRPr="00284A71">
        <w:rPr>
          <w:rFonts w:asciiTheme="minorHAnsi" w:hAnsiTheme="minorHAnsi"/>
          <w:i/>
          <w:highlight w:val="white"/>
        </w:rPr>
        <w:t>European Journal of Operational Research</w:t>
      </w:r>
      <w:r w:rsidRPr="00284A71">
        <w:rPr>
          <w:rFonts w:asciiTheme="minorHAnsi" w:hAnsiTheme="minorHAnsi"/>
          <w:highlight w:val="white"/>
        </w:rPr>
        <w:t>, </w:t>
      </w:r>
      <w:r w:rsidRPr="00284A71">
        <w:rPr>
          <w:rFonts w:asciiTheme="minorHAnsi" w:hAnsiTheme="minorHAnsi"/>
          <w:i/>
          <w:highlight w:val="white"/>
        </w:rPr>
        <w:t>297</w:t>
      </w:r>
      <w:r w:rsidRPr="00284A71">
        <w:rPr>
          <w:rFonts w:asciiTheme="minorHAnsi" w:hAnsiTheme="minorHAnsi"/>
          <w:highlight w:val="white"/>
        </w:rPr>
        <w:t>(1), pp.221-238.</w:t>
      </w:r>
    </w:p>
    <w:p w14:paraId="6992FB1B" w14:textId="77777777" w:rsidR="00D61D48" w:rsidRPr="00284A71" w:rsidRDefault="00000000">
      <w:pPr>
        <w:spacing w:line="360" w:lineRule="auto"/>
        <w:rPr>
          <w:rFonts w:asciiTheme="minorHAnsi" w:hAnsiTheme="minorHAnsi"/>
          <w:highlight w:val="white"/>
        </w:rPr>
      </w:pPr>
      <w:proofErr w:type="spellStart"/>
      <w:r w:rsidRPr="00284A71">
        <w:rPr>
          <w:rFonts w:asciiTheme="minorHAnsi" w:hAnsiTheme="minorHAnsi"/>
          <w:highlight w:val="white"/>
        </w:rPr>
        <w:t>Copola</w:t>
      </w:r>
      <w:proofErr w:type="spellEnd"/>
      <w:r w:rsidRPr="00284A71">
        <w:rPr>
          <w:rFonts w:asciiTheme="minorHAnsi" w:hAnsiTheme="minorHAnsi"/>
          <w:highlight w:val="white"/>
        </w:rPr>
        <w:t xml:space="preserve"> Azenha, F., Aparecida Reis, D. and Leme Fleury, A., (2021). The role and characteristics of hybrid approaches to project management in the development of technology-based products and services. </w:t>
      </w:r>
      <w:r w:rsidRPr="00284A71">
        <w:rPr>
          <w:rFonts w:asciiTheme="minorHAnsi" w:hAnsiTheme="minorHAnsi"/>
          <w:i/>
          <w:highlight w:val="white"/>
        </w:rPr>
        <w:t>Project Management Journal</w:t>
      </w:r>
      <w:r w:rsidRPr="00284A71">
        <w:rPr>
          <w:rFonts w:asciiTheme="minorHAnsi" w:hAnsiTheme="minorHAnsi"/>
          <w:highlight w:val="white"/>
        </w:rPr>
        <w:t>, </w:t>
      </w:r>
      <w:r w:rsidRPr="00284A71">
        <w:rPr>
          <w:rFonts w:asciiTheme="minorHAnsi" w:hAnsiTheme="minorHAnsi"/>
          <w:i/>
          <w:highlight w:val="white"/>
        </w:rPr>
        <w:t>52</w:t>
      </w:r>
      <w:r w:rsidRPr="00284A71">
        <w:rPr>
          <w:rFonts w:asciiTheme="minorHAnsi" w:hAnsiTheme="minorHAnsi"/>
          <w:highlight w:val="white"/>
        </w:rPr>
        <w:t>(1), pp.90-110.</w:t>
      </w:r>
    </w:p>
    <w:p w14:paraId="6992FB1C" w14:textId="77777777" w:rsidR="00D61D48" w:rsidRPr="00284A71" w:rsidRDefault="00000000">
      <w:pPr>
        <w:spacing w:line="360" w:lineRule="auto"/>
        <w:rPr>
          <w:rFonts w:asciiTheme="minorHAnsi" w:hAnsiTheme="minorHAnsi"/>
          <w:highlight w:val="white"/>
        </w:rPr>
      </w:pPr>
      <w:r w:rsidRPr="00284A71">
        <w:rPr>
          <w:rFonts w:asciiTheme="minorHAnsi" w:hAnsiTheme="minorHAnsi"/>
          <w:highlight w:val="white"/>
        </w:rPr>
        <w:t>Englund, R. and Graham, R.J., (2019). </w:t>
      </w:r>
      <w:r w:rsidRPr="00284A71">
        <w:rPr>
          <w:rFonts w:asciiTheme="minorHAnsi" w:hAnsiTheme="minorHAnsi"/>
          <w:i/>
          <w:highlight w:val="white"/>
        </w:rPr>
        <w:t>Creating an environment for successful projects</w:t>
      </w:r>
      <w:r w:rsidRPr="00284A71">
        <w:rPr>
          <w:rFonts w:asciiTheme="minorHAnsi" w:hAnsiTheme="minorHAnsi"/>
          <w:highlight w:val="white"/>
        </w:rPr>
        <w:t>. Berrett-Koehler Publishers.</w:t>
      </w:r>
    </w:p>
    <w:p w14:paraId="6992FB1D" w14:textId="77777777" w:rsidR="00D61D48" w:rsidRPr="00284A71" w:rsidRDefault="00000000">
      <w:pPr>
        <w:spacing w:line="360" w:lineRule="auto"/>
        <w:rPr>
          <w:rFonts w:asciiTheme="minorHAnsi" w:hAnsiTheme="minorHAnsi"/>
          <w:highlight w:val="white"/>
        </w:rPr>
      </w:pPr>
      <w:r w:rsidRPr="00284A71">
        <w:rPr>
          <w:rFonts w:asciiTheme="minorHAnsi" w:hAnsiTheme="minorHAnsi"/>
          <w:highlight w:val="white"/>
        </w:rPr>
        <w:t xml:space="preserve">Ershadi, M., Jefferies, M., Davis, P. and </w:t>
      </w:r>
      <w:proofErr w:type="spellStart"/>
      <w:r w:rsidRPr="00284A71">
        <w:rPr>
          <w:rFonts w:asciiTheme="minorHAnsi" w:hAnsiTheme="minorHAnsi"/>
          <w:highlight w:val="white"/>
        </w:rPr>
        <w:t>Mojtahedi</w:t>
      </w:r>
      <w:proofErr w:type="spellEnd"/>
      <w:r w:rsidRPr="00284A71">
        <w:rPr>
          <w:rFonts w:asciiTheme="minorHAnsi" w:hAnsiTheme="minorHAnsi"/>
          <w:highlight w:val="white"/>
        </w:rPr>
        <w:t>, M., (2020). Towards successful establishment of a project portfolio management system: business process management approach. </w:t>
      </w:r>
      <w:r w:rsidRPr="00284A71">
        <w:rPr>
          <w:rFonts w:asciiTheme="minorHAnsi" w:hAnsiTheme="minorHAnsi"/>
          <w:i/>
          <w:highlight w:val="white"/>
        </w:rPr>
        <w:t>The Journal of Modern Project Management</w:t>
      </w:r>
      <w:r w:rsidRPr="00284A71">
        <w:rPr>
          <w:rFonts w:asciiTheme="minorHAnsi" w:hAnsiTheme="minorHAnsi"/>
          <w:highlight w:val="white"/>
        </w:rPr>
        <w:t>, </w:t>
      </w:r>
      <w:r w:rsidRPr="00284A71">
        <w:rPr>
          <w:rFonts w:asciiTheme="minorHAnsi" w:hAnsiTheme="minorHAnsi"/>
          <w:i/>
          <w:highlight w:val="white"/>
        </w:rPr>
        <w:t>8</w:t>
      </w:r>
      <w:r w:rsidRPr="00284A71">
        <w:rPr>
          <w:rFonts w:asciiTheme="minorHAnsi" w:hAnsiTheme="minorHAnsi"/>
          <w:highlight w:val="white"/>
        </w:rPr>
        <w:t>(1).</w:t>
      </w:r>
    </w:p>
    <w:p w14:paraId="6992FB1E" w14:textId="77777777" w:rsidR="00D61D48" w:rsidRPr="00284A71" w:rsidRDefault="00000000">
      <w:pPr>
        <w:spacing w:line="360" w:lineRule="auto"/>
        <w:rPr>
          <w:rFonts w:asciiTheme="minorHAnsi" w:hAnsiTheme="minorHAnsi"/>
          <w:highlight w:val="white"/>
        </w:rPr>
      </w:pPr>
      <w:r w:rsidRPr="00284A71">
        <w:rPr>
          <w:rFonts w:asciiTheme="minorHAnsi" w:hAnsiTheme="minorHAnsi"/>
          <w:highlight w:val="white"/>
        </w:rPr>
        <w:t xml:space="preserve">Foster, G., </w:t>
      </w:r>
      <w:proofErr w:type="spellStart"/>
      <w:r w:rsidRPr="00284A71">
        <w:rPr>
          <w:rFonts w:asciiTheme="minorHAnsi" w:hAnsiTheme="minorHAnsi"/>
          <w:highlight w:val="white"/>
        </w:rPr>
        <w:t>Kreinin</w:t>
      </w:r>
      <w:proofErr w:type="spellEnd"/>
      <w:r w:rsidRPr="00284A71">
        <w:rPr>
          <w:rFonts w:asciiTheme="minorHAnsi" w:hAnsiTheme="minorHAnsi"/>
          <w:highlight w:val="white"/>
        </w:rPr>
        <w:t>, H. and Stagl, S., (2020). The future of circular environmental impact indicators for cultural heritage buildings in Europe. </w:t>
      </w:r>
      <w:r w:rsidRPr="00284A71">
        <w:rPr>
          <w:rFonts w:asciiTheme="minorHAnsi" w:hAnsiTheme="minorHAnsi"/>
          <w:i/>
          <w:highlight w:val="white"/>
        </w:rPr>
        <w:t>Environmental Sciences Europe</w:t>
      </w:r>
      <w:r w:rsidRPr="00284A71">
        <w:rPr>
          <w:rFonts w:asciiTheme="minorHAnsi" w:hAnsiTheme="minorHAnsi"/>
          <w:highlight w:val="white"/>
        </w:rPr>
        <w:t>, </w:t>
      </w:r>
      <w:r w:rsidRPr="00284A71">
        <w:rPr>
          <w:rFonts w:asciiTheme="minorHAnsi" w:hAnsiTheme="minorHAnsi"/>
          <w:i/>
          <w:highlight w:val="white"/>
        </w:rPr>
        <w:t>32</w:t>
      </w:r>
      <w:r w:rsidRPr="00284A71">
        <w:rPr>
          <w:rFonts w:asciiTheme="minorHAnsi" w:hAnsiTheme="minorHAnsi"/>
          <w:highlight w:val="white"/>
        </w:rPr>
        <w:t>, pp.1-17.</w:t>
      </w:r>
    </w:p>
    <w:p w14:paraId="6992FB1F" w14:textId="77777777" w:rsidR="00D61D48" w:rsidRPr="00284A71" w:rsidRDefault="00000000">
      <w:pPr>
        <w:spacing w:before="240" w:after="240" w:line="360" w:lineRule="auto"/>
        <w:rPr>
          <w:rFonts w:asciiTheme="minorHAnsi" w:hAnsiTheme="minorHAnsi"/>
          <w:highlight w:val="white"/>
        </w:rPr>
      </w:pPr>
      <w:r w:rsidRPr="00284A71">
        <w:rPr>
          <w:rFonts w:asciiTheme="minorHAnsi" w:hAnsiTheme="minorHAnsi"/>
          <w:highlight w:val="white"/>
        </w:rPr>
        <w:t xml:space="preserve">Franco, S., (2021). The influence of the external and internal environments of multinational enterprises on the sustainability commitment of their subsidiaries: A cluster analysis. </w:t>
      </w:r>
      <w:r w:rsidRPr="00284A71">
        <w:rPr>
          <w:rFonts w:asciiTheme="minorHAnsi" w:hAnsiTheme="minorHAnsi"/>
          <w:i/>
          <w:highlight w:val="white"/>
        </w:rPr>
        <w:t>Journal of Cleaner Production</w:t>
      </w:r>
      <w:r w:rsidRPr="00284A71">
        <w:rPr>
          <w:rFonts w:asciiTheme="minorHAnsi" w:hAnsiTheme="minorHAnsi"/>
          <w:highlight w:val="white"/>
        </w:rPr>
        <w:t xml:space="preserve">, </w:t>
      </w:r>
      <w:r w:rsidRPr="00284A71">
        <w:rPr>
          <w:rFonts w:asciiTheme="minorHAnsi" w:hAnsiTheme="minorHAnsi"/>
          <w:i/>
          <w:highlight w:val="white"/>
        </w:rPr>
        <w:t>297</w:t>
      </w:r>
      <w:r w:rsidRPr="00284A71">
        <w:rPr>
          <w:rFonts w:asciiTheme="minorHAnsi" w:hAnsiTheme="minorHAnsi"/>
          <w:highlight w:val="white"/>
        </w:rPr>
        <w:t>, p.126654.</w:t>
      </w:r>
    </w:p>
    <w:p w14:paraId="6992FB20" w14:textId="77777777" w:rsidR="00D61D48" w:rsidRPr="00284A71" w:rsidRDefault="00000000">
      <w:pPr>
        <w:spacing w:line="360" w:lineRule="auto"/>
        <w:rPr>
          <w:rFonts w:asciiTheme="minorHAnsi" w:hAnsiTheme="minorHAnsi"/>
          <w:highlight w:val="white"/>
        </w:rPr>
      </w:pPr>
      <w:r w:rsidRPr="00284A71">
        <w:rPr>
          <w:rFonts w:asciiTheme="minorHAnsi" w:hAnsiTheme="minorHAnsi"/>
          <w:highlight w:val="white"/>
        </w:rPr>
        <w:t>Gajdzik, B., Grabowska, S. and Saniuk, S., (2021). A theoretical framework for industry 4.0 and its implementation with selected practical schedules. </w:t>
      </w:r>
      <w:r w:rsidRPr="00284A71">
        <w:rPr>
          <w:rFonts w:asciiTheme="minorHAnsi" w:hAnsiTheme="minorHAnsi"/>
          <w:i/>
          <w:highlight w:val="white"/>
        </w:rPr>
        <w:t>Energies</w:t>
      </w:r>
      <w:r w:rsidRPr="00284A71">
        <w:rPr>
          <w:rFonts w:asciiTheme="minorHAnsi" w:hAnsiTheme="minorHAnsi"/>
          <w:highlight w:val="white"/>
        </w:rPr>
        <w:t>, </w:t>
      </w:r>
      <w:r w:rsidRPr="00284A71">
        <w:rPr>
          <w:rFonts w:asciiTheme="minorHAnsi" w:hAnsiTheme="minorHAnsi"/>
          <w:i/>
          <w:highlight w:val="white"/>
        </w:rPr>
        <w:t>14</w:t>
      </w:r>
      <w:r w:rsidRPr="00284A71">
        <w:rPr>
          <w:rFonts w:asciiTheme="minorHAnsi" w:hAnsiTheme="minorHAnsi"/>
          <w:highlight w:val="white"/>
        </w:rPr>
        <w:t>(4), p.940.</w:t>
      </w:r>
    </w:p>
    <w:p w14:paraId="6992FB21" w14:textId="77777777" w:rsidR="00D61D48" w:rsidRPr="00284A71" w:rsidRDefault="00000000">
      <w:pPr>
        <w:spacing w:line="360" w:lineRule="auto"/>
        <w:rPr>
          <w:rFonts w:asciiTheme="minorHAnsi" w:hAnsiTheme="minorHAnsi"/>
          <w:highlight w:val="white"/>
        </w:rPr>
      </w:pPr>
      <w:r w:rsidRPr="00284A71">
        <w:rPr>
          <w:rFonts w:asciiTheme="minorHAnsi" w:hAnsiTheme="minorHAnsi"/>
          <w:highlight w:val="white"/>
        </w:rPr>
        <w:t>Ghaffar, S.H., Burman, M. and Braimah, N., (2020). Pathways to circular construction: An integrated management of construction and demolition waste for resource recovery. </w:t>
      </w:r>
      <w:r w:rsidRPr="00284A71">
        <w:rPr>
          <w:rFonts w:asciiTheme="minorHAnsi" w:hAnsiTheme="minorHAnsi"/>
          <w:i/>
          <w:highlight w:val="white"/>
        </w:rPr>
        <w:t>Journal of cleaner production</w:t>
      </w:r>
      <w:r w:rsidRPr="00284A71">
        <w:rPr>
          <w:rFonts w:asciiTheme="minorHAnsi" w:hAnsiTheme="minorHAnsi"/>
          <w:highlight w:val="white"/>
        </w:rPr>
        <w:t>, </w:t>
      </w:r>
      <w:r w:rsidRPr="00284A71">
        <w:rPr>
          <w:rFonts w:asciiTheme="minorHAnsi" w:hAnsiTheme="minorHAnsi"/>
          <w:i/>
          <w:highlight w:val="white"/>
        </w:rPr>
        <w:t>244</w:t>
      </w:r>
      <w:r w:rsidRPr="00284A71">
        <w:rPr>
          <w:rFonts w:asciiTheme="minorHAnsi" w:hAnsiTheme="minorHAnsi"/>
          <w:highlight w:val="white"/>
        </w:rPr>
        <w:t>, p.118710.</w:t>
      </w:r>
    </w:p>
    <w:p w14:paraId="6992FB22" w14:textId="77777777" w:rsidR="00D61D48" w:rsidRPr="00284A71" w:rsidRDefault="00000000">
      <w:pPr>
        <w:spacing w:line="360" w:lineRule="auto"/>
        <w:rPr>
          <w:rFonts w:asciiTheme="minorHAnsi" w:hAnsiTheme="minorHAnsi"/>
        </w:rPr>
      </w:pPr>
      <w:proofErr w:type="spellStart"/>
      <w:r w:rsidRPr="00284A71">
        <w:rPr>
          <w:rFonts w:asciiTheme="minorHAnsi" w:hAnsiTheme="minorHAnsi"/>
        </w:rPr>
        <w:t>Gillespies</w:t>
      </w:r>
      <w:proofErr w:type="spellEnd"/>
      <w:r w:rsidRPr="00284A71">
        <w:rPr>
          <w:rFonts w:asciiTheme="minorHAnsi" w:hAnsiTheme="minorHAnsi"/>
        </w:rPr>
        <w:t xml:space="preserve"> (2023) </w:t>
      </w:r>
      <w:r w:rsidRPr="00284A71">
        <w:rPr>
          <w:rFonts w:asciiTheme="minorHAnsi" w:hAnsiTheme="minorHAnsi"/>
          <w:i/>
        </w:rPr>
        <w:t>Google Headquarters - Projects</w:t>
      </w:r>
      <w:r w:rsidRPr="00284A71">
        <w:rPr>
          <w:rFonts w:asciiTheme="minorHAnsi" w:hAnsiTheme="minorHAnsi"/>
        </w:rPr>
        <w:t xml:space="preserve">, </w:t>
      </w:r>
      <w:proofErr w:type="spellStart"/>
      <w:r w:rsidRPr="00284A71">
        <w:rPr>
          <w:rFonts w:asciiTheme="minorHAnsi" w:hAnsiTheme="minorHAnsi"/>
          <w:i/>
        </w:rPr>
        <w:t>Gillespies</w:t>
      </w:r>
      <w:proofErr w:type="spellEnd"/>
      <w:r w:rsidRPr="00284A71">
        <w:rPr>
          <w:rFonts w:asciiTheme="minorHAnsi" w:hAnsiTheme="minorHAnsi"/>
        </w:rPr>
        <w:t xml:space="preserve">. Available at: https://www.gillespies.co.uk/projects/google-headquarters (Accessed: 06 December (2023)). </w:t>
      </w:r>
    </w:p>
    <w:p w14:paraId="6992FB23" w14:textId="77777777" w:rsidR="00D61D48" w:rsidRPr="00284A71" w:rsidRDefault="00000000">
      <w:pPr>
        <w:spacing w:line="360" w:lineRule="auto"/>
        <w:rPr>
          <w:rFonts w:asciiTheme="minorHAnsi" w:hAnsiTheme="minorHAnsi"/>
          <w:highlight w:val="white"/>
        </w:rPr>
      </w:pPr>
      <w:proofErr w:type="spellStart"/>
      <w:r w:rsidRPr="00284A71">
        <w:rPr>
          <w:rFonts w:asciiTheme="minorHAnsi" w:hAnsiTheme="minorHAnsi"/>
          <w:highlight w:val="white"/>
        </w:rPr>
        <w:t>Golpîra</w:t>
      </w:r>
      <w:proofErr w:type="spellEnd"/>
      <w:r w:rsidRPr="00284A71">
        <w:rPr>
          <w:rFonts w:asciiTheme="minorHAnsi" w:hAnsiTheme="minorHAnsi"/>
          <w:highlight w:val="white"/>
        </w:rPr>
        <w:t xml:space="preserve">, H., </w:t>
      </w:r>
      <w:proofErr w:type="spellStart"/>
      <w:r w:rsidRPr="00284A71">
        <w:rPr>
          <w:rFonts w:asciiTheme="minorHAnsi" w:hAnsiTheme="minorHAnsi"/>
          <w:highlight w:val="white"/>
        </w:rPr>
        <w:t>Magazzino</w:t>
      </w:r>
      <w:proofErr w:type="spellEnd"/>
      <w:r w:rsidRPr="00284A71">
        <w:rPr>
          <w:rFonts w:asciiTheme="minorHAnsi" w:hAnsiTheme="minorHAnsi"/>
          <w:highlight w:val="white"/>
        </w:rPr>
        <w:t xml:space="preserve">, C. and </w:t>
      </w:r>
      <w:proofErr w:type="spellStart"/>
      <w:r w:rsidRPr="00284A71">
        <w:rPr>
          <w:rFonts w:asciiTheme="minorHAnsi" w:hAnsiTheme="minorHAnsi"/>
          <w:highlight w:val="white"/>
        </w:rPr>
        <w:t>Safaeipour</w:t>
      </w:r>
      <w:proofErr w:type="spellEnd"/>
      <w:r w:rsidRPr="00284A71">
        <w:rPr>
          <w:rFonts w:asciiTheme="minorHAnsi" w:hAnsiTheme="minorHAnsi"/>
          <w:highlight w:val="white"/>
        </w:rPr>
        <w:t>, S., (2021). Optimization for Project Quality Management. </w:t>
      </w:r>
      <w:r w:rsidRPr="00284A71">
        <w:rPr>
          <w:rFonts w:asciiTheme="minorHAnsi" w:hAnsiTheme="minorHAnsi"/>
          <w:i/>
          <w:highlight w:val="white"/>
        </w:rPr>
        <w:t>Application of Mathematics and Optimization in Construction Project Management</w:t>
      </w:r>
      <w:r w:rsidRPr="00284A71">
        <w:rPr>
          <w:rFonts w:asciiTheme="minorHAnsi" w:hAnsiTheme="minorHAnsi"/>
          <w:highlight w:val="white"/>
        </w:rPr>
        <w:t>, pp.141-164.</w:t>
      </w:r>
    </w:p>
    <w:p w14:paraId="6992FB24" w14:textId="77777777" w:rsidR="00D61D48" w:rsidRPr="00284A71" w:rsidRDefault="00000000">
      <w:pPr>
        <w:spacing w:line="360" w:lineRule="auto"/>
        <w:rPr>
          <w:rFonts w:asciiTheme="minorHAnsi" w:hAnsiTheme="minorHAnsi"/>
          <w:highlight w:val="white"/>
        </w:rPr>
      </w:pPr>
      <w:r w:rsidRPr="00284A71">
        <w:rPr>
          <w:rFonts w:asciiTheme="minorHAnsi" w:hAnsiTheme="minorHAnsi"/>
          <w:highlight w:val="white"/>
        </w:rPr>
        <w:t xml:space="preserve">Guinan, P.J., Parise, S. and </w:t>
      </w:r>
      <w:proofErr w:type="spellStart"/>
      <w:r w:rsidRPr="00284A71">
        <w:rPr>
          <w:rFonts w:asciiTheme="minorHAnsi" w:hAnsiTheme="minorHAnsi"/>
          <w:highlight w:val="white"/>
        </w:rPr>
        <w:t>Langowitz</w:t>
      </w:r>
      <w:proofErr w:type="spellEnd"/>
      <w:r w:rsidRPr="00284A71">
        <w:rPr>
          <w:rFonts w:asciiTheme="minorHAnsi" w:hAnsiTheme="minorHAnsi"/>
          <w:highlight w:val="white"/>
        </w:rPr>
        <w:t>, N., (2019). Creating an innovative digital project team: Levers to enable digital transformation. </w:t>
      </w:r>
      <w:r w:rsidRPr="00284A71">
        <w:rPr>
          <w:rFonts w:asciiTheme="minorHAnsi" w:hAnsiTheme="minorHAnsi"/>
          <w:i/>
          <w:highlight w:val="white"/>
        </w:rPr>
        <w:t>Business Horizons</w:t>
      </w:r>
      <w:r w:rsidRPr="00284A71">
        <w:rPr>
          <w:rFonts w:asciiTheme="minorHAnsi" w:hAnsiTheme="minorHAnsi"/>
          <w:highlight w:val="white"/>
        </w:rPr>
        <w:t>, </w:t>
      </w:r>
      <w:r w:rsidRPr="00284A71">
        <w:rPr>
          <w:rFonts w:asciiTheme="minorHAnsi" w:hAnsiTheme="minorHAnsi"/>
          <w:i/>
          <w:highlight w:val="white"/>
        </w:rPr>
        <w:t>62</w:t>
      </w:r>
      <w:r w:rsidRPr="00284A71">
        <w:rPr>
          <w:rFonts w:asciiTheme="minorHAnsi" w:hAnsiTheme="minorHAnsi"/>
          <w:highlight w:val="white"/>
        </w:rPr>
        <w:t>(6), pp.717-727.</w:t>
      </w:r>
    </w:p>
    <w:p w14:paraId="6992FB25" w14:textId="77777777" w:rsidR="00D61D48" w:rsidRPr="00284A71" w:rsidRDefault="00000000">
      <w:pPr>
        <w:spacing w:line="360" w:lineRule="auto"/>
        <w:rPr>
          <w:rFonts w:asciiTheme="minorHAnsi" w:hAnsiTheme="minorHAnsi"/>
          <w:highlight w:val="white"/>
        </w:rPr>
      </w:pPr>
      <w:proofErr w:type="spellStart"/>
      <w:r w:rsidRPr="00284A71">
        <w:rPr>
          <w:rFonts w:asciiTheme="minorHAnsi" w:hAnsiTheme="minorHAnsi"/>
          <w:highlight w:val="white"/>
        </w:rPr>
        <w:t>Kakwezi</w:t>
      </w:r>
      <w:proofErr w:type="spellEnd"/>
      <w:r w:rsidRPr="00284A71">
        <w:rPr>
          <w:rFonts w:asciiTheme="minorHAnsi" w:hAnsiTheme="minorHAnsi"/>
          <w:highlight w:val="white"/>
        </w:rPr>
        <w:t>, P. and Nyeko, S., (2019). Procurement processes and performance: Efficiency and effectiveness of the procurement function. </w:t>
      </w:r>
      <w:r w:rsidRPr="00284A71">
        <w:rPr>
          <w:rFonts w:asciiTheme="minorHAnsi" w:hAnsiTheme="minorHAnsi"/>
          <w:i/>
          <w:highlight w:val="white"/>
        </w:rPr>
        <w:t>International Journal of Social Sciences Management and Entrepreneurship (IJSSME)</w:t>
      </w:r>
      <w:r w:rsidRPr="00284A71">
        <w:rPr>
          <w:rFonts w:asciiTheme="minorHAnsi" w:hAnsiTheme="minorHAnsi"/>
          <w:highlight w:val="white"/>
        </w:rPr>
        <w:t>, </w:t>
      </w:r>
      <w:r w:rsidRPr="00284A71">
        <w:rPr>
          <w:rFonts w:asciiTheme="minorHAnsi" w:hAnsiTheme="minorHAnsi"/>
          <w:i/>
          <w:highlight w:val="white"/>
        </w:rPr>
        <w:t>3</w:t>
      </w:r>
      <w:r w:rsidRPr="00284A71">
        <w:rPr>
          <w:rFonts w:asciiTheme="minorHAnsi" w:hAnsiTheme="minorHAnsi"/>
          <w:highlight w:val="white"/>
        </w:rPr>
        <w:t>(1).</w:t>
      </w:r>
      <w:r w:rsidRPr="00284A71">
        <w:rPr>
          <w:rFonts w:asciiTheme="minorHAnsi" w:hAnsiTheme="minorHAnsi"/>
          <w:highlight w:val="white"/>
        </w:rPr>
        <w:tab/>
      </w:r>
    </w:p>
    <w:p w14:paraId="6992FB26" w14:textId="77777777" w:rsidR="00D61D48" w:rsidRPr="00284A71" w:rsidRDefault="00000000">
      <w:pPr>
        <w:spacing w:line="360" w:lineRule="auto"/>
        <w:rPr>
          <w:rFonts w:asciiTheme="minorHAnsi" w:hAnsiTheme="minorHAnsi"/>
          <w:highlight w:val="white"/>
        </w:rPr>
      </w:pPr>
      <w:r w:rsidRPr="00284A71">
        <w:rPr>
          <w:rFonts w:asciiTheme="minorHAnsi" w:hAnsiTheme="minorHAnsi"/>
          <w:highlight w:val="white"/>
        </w:rPr>
        <w:t>Kim, J., Lim, J., Lim, H.C. and Kim, D.Y., (2022). Improving Sustainable Project Success Strategies Focused on Cost and Schedule for Electrical Construction Project Management. </w:t>
      </w:r>
      <w:r w:rsidRPr="00284A71">
        <w:rPr>
          <w:rFonts w:asciiTheme="minorHAnsi" w:hAnsiTheme="minorHAnsi"/>
          <w:i/>
          <w:highlight w:val="white"/>
        </w:rPr>
        <w:t>Sustainability</w:t>
      </w:r>
      <w:r w:rsidRPr="00284A71">
        <w:rPr>
          <w:rFonts w:asciiTheme="minorHAnsi" w:hAnsiTheme="minorHAnsi"/>
          <w:highlight w:val="white"/>
        </w:rPr>
        <w:t>, </w:t>
      </w:r>
      <w:r w:rsidRPr="00284A71">
        <w:rPr>
          <w:rFonts w:asciiTheme="minorHAnsi" w:hAnsiTheme="minorHAnsi"/>
          <w:i/>
          <w:highlight w:val="white"/>
        </w:rPr>
        <w:t>14</w:t>
      </w:r>
      <w:r w:rsidRPr="00284A71">
        <w:rPr>
          <w:rFonts w:asciiTheme="minorHAnsi" w:hAnsiTheme="minorHAnsi"/>
          <w:highlight w:val="white"/>
        </w:rPr>
        <w:t>(5), p.2653.</w:t>
      </w:r>
    </w:p>
    <w:p w14:paraId="6992FB27" w14:textId="77777777" w:rsidR="00D61D48" w:rsidRPr="00284A71" w:rsidRDefault="00000000">
      <w:pPr>
        <w:spacing w:line="360" w:lineRule="auto"/>
        <w:rPr>
          <w:rFonts w:asciiTheme="minorHAnsi" w:hAnsiTheme="minorHAnsi"/>
          <w:highlight w:val="white"/>
        </w:rPr>
      </w:pPr>
      <w:proofErr w:type="spellStart"/>
      <w:r w:rsidRPr="00284A71">
        <w:rPr>
          <w:rFonts w:asciiTheme="minorHAnsi" w:hAnsiTheme="minorHAnsi"/>
          <w:highlight w:val="white"/>
        </w:rPr>
        <w:t>Moullin</w:t>
      </w:r>
      <w:proofErr w:type="spellEnd"/>
      <w:r w:rsidRPr="00284A71">
        <w:rPr>
          <w:rFonts w:asciiTheme="minorHAnsi" w:hAnsiTheme="minorHAnsi"/>
          <w:highlight w:val="white"/>
        </w:rPr>
        <w:t>, J.C., Dickson, K.S., Stadnick, N.A., Albers, B., Nilsen, P., Broder-</w:t>
      </w:r>
      <w:proofErr w:type="spellStart"/>
      <w:r w:rsidRPr="00284A71">
        <w:rPr>
          <w:rFonts w:asciiTheme="minorHAnsi" w:hAnsiTheme="minorHAnsi"/>
          <w:highlight w:val="white"/>
        </w:rPr>
        <w:t>Fingert</w:t>
      </w:r>
      <w:proofErr w:type="spellEnd"/>
      <w:r w:rsidRPr="00284A71">
        <w:rPr>
          <w:rFonts w:asciiTheme="minorHAnsi" w:hAnsiTheme="minorHAnsi"/>
          <w:highlight w:val="white"/>
        </w:rPr>
        <w:t>, S., Mukasa, B. and Aarons, G.A., (2020). Ten recommendations for using implementation frameworks in research and practice. </w:t>
      </w:r>
      <w:r w:rsidRPr="00284A71">
        <w:rPr>
          <w:rFonts w:asciiTheme="minorHAnsi" w:hAnsiTheme="minorHAnsi"/>
          <w:i/>
          <w:highlight w:val="white"/>
        </w:rPr>
        <w:t>Implementation science communications</w:t>
      </w:r>
      <w:r w:rsidRPr="00284A71">
        <w:rPr>
          <w:rFonts w:asciiTheme="minorHAnsi" w:hAnsiTheme="minorHAnsi"/>
          <w:highlight w:val="white"/>
        </w:rPr>
        <w:t>, </w:t>
      </w:r>
      <w:r w:rsidRPr="00284A71">
        <w:rPr>
          <w:rFonts w:asciiTheme="minorHAnsi" w:hAnsiTheme="minorHAnsi"/>
          <w:i/>
          <w:highlight w:val="white"/>
        </w:rPr>
        <w:t>1</w:t>
      </w:r>
      <w:r w:rsidRPr="00284A71">
        <w:rPr>
          <w:rFonts w:asciiTheme="minorHAnsi" w:hAnsiTheme="minorHAnsi"/>
          <w:highlight w:val="white"/>
        </w:rPr>
        <w:t>, pp.1-12.</w:t>
      </w:r>
    </w:p>
    <w:p w14:paraId="6992FB28" w14:textId="77777777" w:rsidR="00D61D48" w:rsidRPr="00284A71" w:rsidRDefault="00000000">
      <w:pPr>
        <w:spacing w:line="360" w:lineRule="auto"/>
        <w:rPr>
          <w:rFonts w:asciiTheme="minorHAnsi" w:hAnsiTheme="minorHAnsi"/>
          <w:highlight w:val="white"/>
        </w:rPr>
      </w:pPr>
      <w:r w:rsidRPr="00284A71">
        <w:rPr>
          <w:rFonts w:asciiTheme="minorHAnsi" w:hAnsiTheme="minorHAnsi"/>
          <w:highlight w:val="white"/>
        </w:rPr>
        <w:t>Newman, C., Edwards, D., Martek, I., Lai, J., Thwala, W.D. and Rillie, I., (2021). Industry 4.0 deployment in the construction industry: a bibliometric literature review and UK-based case study. </w:t>
      </w:r>
      <w:r w:rsidRPr="00284A71">
        <w:rPr>
          <w:rFonts w:asciiTheme="minorHAnsi" w:hAnsiTheme="minorHAnsi"/>
          <w:i/>
          <w:highlight w:val="white"/>
        </w:rPr>
        <w:t>Smart and Sustainable Built Environment</w:t>
      </w:r>
      <w:r w:rsidRPr="00284A71">
        <w:rPr>
          <w:rFonts w:asciiTheme="minorHAnsi" w:hAnsiTheme="minorHAnsi"/>
          <w:highlight w:val="white"/>
        </w:rPr>
        <w:t>, </w:t>
      </w:r>
      <w:r w:rsidRPr="00284A71">
        <w:rPr>
          <w:rFonts w:asciiTheme="minorHAnsi" w:hAnsiTheme="minorHAnsi"/>
          <w:i/>
          <w:highlight w:val="white"/>
        </w:rPr>
        <w:t>10</w:t>
      </w:r>
      <w:r w:rsidRPr="00284A71">
        <w:rPr>
          <w:rFonts w:asciiTheme="minorHAnsi" w:hAnsiTheme="minorHAnsi"/>
          <w:highlight w:val="white"/>
        </w:rPr>
        <w:t>(4), pp.557-580.</w:t>
      </w:r>
    </w:p>
    <w:p w14:paraId="6992FB29" w14:textId="77777777" w:rsidR="00D61D48" w:rsidRPr="00284A71" w:rsidRDefault="00000000">
      <w:pPr>
        <w:spacing w:before="240" w:after="240" w:line="360" w:lineRule="auto"/>
        <w:rPr>
          <w:rFonts w:asciiTheme="minorHAnsi" w:hAnsiTheme="minorHAnsi"/>
          <w:highlight w:val="white"/>
        </w:rPr>
      </w:pPr>
      <w:r w:rsidRPr="00284A71">
        <w:rPr>
          <w:rFonts w:asciiTheme="minorHAnsi" w:hAnsiTheme="minorHAnsi"/>
          <w:highlight w:val="white"/>
        </w:rPr>
        <w:t xml:space="preserve">Nishant, R., Kennedy, M. and Corbett, J., (2020). Artificial intelligence for sustainability: Challenges, opportunities, and a research agenda. </w:t>
      </w:r>
      <w:r w:rsidRPr="00284A71">
        <w:rPr>
          <w:rFonts w:asciiTheme="minorHAnsi" w:hAnsiTheme="minorHAnsi"/>
          <w:i/>
          <w:highlight w:val="white"/>
        </w:rPr>
        <w:t>International Journal of Information Management</w:t>
      </w:r>
      <w:r w:rsidRPr="00284A71">
        <w:rPr>
          <w:rFonts w:asciiTheme="minorHAnsi" w:hAnsiTheme="minorHAnsi"/>
          <w:highlight w:val="white"/>
        </w:rPr>
        <w:t xml:space="preserve">, </w:t>
      </w:r>
      <w:r w:rsidRPr="00284A71">
        <w:rPr>
          <w:rFonts w:asciiTheme="minorHAnsi" w:hAnsiTheme="minorHAnsi"/>
          <w:i/>
          <w:highlight w:val="white"/>
        </w:rPr>
        <w:t>53</w:t>
      </w:r>
      <w:r w:rsidRPr="00284A71">
        <w:rPr>
          <w:rFonts w:asciiTheme="minorHAnsi" w:hAnsiTheme="minorHAnsi"/>
          <w:highlight w:val="white"/>
        </w:rPr>
        <w:t>, p.102104.</w:t>
      </w:r>
    </w:p>
    <w:p w14:paraId="6992FB2A" w14:textId="77777777" w:rsidR="00D61D48" w:rsidRPr="00284A71" w:rsidRDefault="00000000">
      <w:pPr>
        <w:spacing w:line="360" w:lineRule="auto"/>
        <w:rPr>
          <w:rFonts w:asciiTheme="minorHAnsi" w:hAnsiTheme="minorHAnsi"/>
          <w:highlight w:val="white"/>
        </w:rPr>
      </w:pPr>
      <w:r w:rsidRPr="00284A71">
        <w:rPr>
          <w:rFonts w:asciiTheme="minorHAnsi" w:hAnsiTheme="minorHAnsi"/>
          <w:highlight w:val="white"/>
        </w:rPr>
        <w:t>Pedrini, M. and Ferri, L.M., (2019). Stakeholder management: a systematic literature review. </w:t>
      </w:r>
      <w:r w:rsidRPr="00284A71">
        <w:rPr>
          <w:rFonts w:asciiTheme="minorHAnsi" w:hAnsiTheme="minorHAnsi"/>
          <w:i/>
          <w:highlight w:val="white"/>
        </w:rPr>
        <w:t>Corporate Governance: The International Journal of Business in Society</w:t>
      </w:r>
      <w:r w:rsidRPr="00284A71">
        <w:rPr>
          <w:rFonts w:asciiTheme="minorHAnsi" w:hAnsiTheme="minorHAnsi"/>
          <w:highlight w:val="white"/>
        </w:rPr>
        <w:t>, </w:t>
      </w:r>
      <w:r w:rsidRPr="00284A71">
        <w:rPr>
          <w:rFonts w:asciiTheme="minorHAnsi" w:hAnsiTheme="minorHAnsi"/>
          <w:i/>
          <w:highlight w:val="white"/>
        </w:rPr>
        <w:t>19</w:t>
      </w:r>
      <w:r w:rsidRPr="00284A71">
        <w:rPr>
          <w:rFonts w:asciiTheme="minorHAnsi" w:hAnsiTheme="minorHAnsi"/>
          <w:highlight w:val="white"/>
        </w:rPr>
        <w:t>(1), pp.44-59.</w:t>
      </w:r>
    </w:p>
    <w:p w14:paraId="6992FB2B" w14:textId="77777777" w:rsidR="00D61D48" w:rsidRPr="00284A71" w:rsidRDefault="00000000">
      <w:pPr>
        <w:spacing w:line="360" w:lineRule="auto"/>
        <w:rPr>
          <w:rFonts w:asciiTheme="minorHAnsi" w:hAnsiTheme="minorHAnsi"/>
          <w:highlight w:val="white"/>
        </w:rPr>
      </w:pPr>
      <w:proofErr w:type="spellStart"/>
      <w:r w:rsidRPr="00284A71">
        <w:rPr>
          <w:rFonts w:asciiTheme="minorHAnsi" w:hAnsiTheme="minorHAnsi"/>
          <w:highlight w:val="white"/>
        </w:rPr>
        <w:t>Pererva</w:t>
      </w:r>
      <w:proofErr w:type="spellEnd"/>
      <w:r w:rsidRPr="00284A71">
        <w:rPr>
          <w:rFonts w:asciiTheme="minorHAnsi" w:hAnsiTheme="minorHAnsi"/>
          <w:highlight w:val="white"/>
        </w:rPr>
        <w:t xml:space="preserve">, P.G., </w:t>
      </w:r>
      <w:proofErr w:type="spellStart"/>
      <w:r w:rsidRPr="00284A71">
        <w:rPr>
          <w:rFonts w:asciiTheme="minorHAnsi" w:hAnsiTheme="minorHAnsi"/>
          <w:highlight w:val="white"/>
        </w:rPr>
        <w:t>Kobielieva</w:t>
      </w:r>
      <w:proofErr w:type="spellEnd"/>
      <w:r w:rsidRPr="00284A71">
        <w:rPr>
          <w:rFonts w:asciiTheme="minorHAnsi" w:hAnsiTheme="minorHAnsi"/>
          <w:highlight w:val="white"/>
        </w:rPr>
        <w:t>, T.O., Tkachov, M.M. and Diachenko, T.A., (2021). Management of relations with enterprise stakeholders based on value approach.</w:t>
      </w:r>
    </w:p>
    <w:p w14:paraId="6992FB2C" w14:textId="77777777" w:rsidR="00D61D48" w:rsidRPr="00284A71" w:rsidRDefault="00000000">
      <w:pPr>
        <w:spacing w:line="360" w:lineRule="auto"/>
        <w:rPr>
          <w:rFonts w:asciiTheme="minorHAnsi" w:hAnsiTheme="minorHAnsi"/>
          <w:highlight w:val="white"/>
        </w:rPr>
      </w:pPr>
      <w:r w:rsidRPr="00284A71">
        <w:rPr>
          <w:rFonts w:asciiTheme="minorHAnsi" w:hAnsiTheme="minorHAnsi"/>
          <w:highlight w:val="white"/>
        </w:rPr>
        <w:t>Pinto, J.K., (2020). </w:t>
      </w:r>
      <w:r w:rsidRPr="00284A71">
        <w:rPr>
          <w:rFonts w:asciiTheme="minorHAnsi" w:hAnsiTheme="minorHAnsi"/>
          <w:i/>
          <w:highlight w:val="white"/>
        </w:rPr>
        <w:t>Project management: achieving competitive advantage</w:t>
      </w:r>
      <w:r w:rsidRPr="00284A71">
        <w:rPr>
          <w:rFonts w:asciiTheme="minorHAnsi" w:hAnsiTheme="minorHAnsi"/>
          <w:highlight w:val="white"/>
        </w:rPr>
        <w:t>. Pearson.</w:t>
      </w:r>
    </w:p>
    <w:p w14:paraId="6992FB2D" w14:textId="77777777" w:rsidR="00D61D48" w:rsidRPr="00284A71" w:rsidRDefault="00000000">
      <w:pPr>
        <w:spacing w:line="360" w:lineRule="auto"/>
        <w:rPr>
          <w:rFonts w:asciiTheme="minorHAnsi" w:hAnsiTheme="minorHAnsi"/>
          <w:highlight w:val="white"/>
        </w:rPr>
      </w:pPr>
      <w:proofErr w:type="spellStart"/>
      <w:r w:rsidRPr="00284A71">
        <w:rPr>
          <w:rFonts w:asciiTheme="minorHAnsi" w:hAnsiTheme="minorHAnsi"/>
          <w:highlight w:val="white"/>
        </w:rPr>
        <w:t>Sepasgozar</w:t>
      </w:r>
      <w:proofErr w:type="spellEnd"/>
      <w:r w:rsidRPr="00284A71">
        <w:rPr>
          <w:rFonts w:asciiTheme="minorHAnsi" w:hAnsiTheme="minorHAnsi"/>
          <w:highlight w:val="white"/>
        </w:rPr>
        <w:t xml:space="preserve">, S.M., Karimi, R., </w:t>
      </w:r>
      <w:proofErr w:type="spellStart"/>
      <w:r w:rsidRPr="00284A71">
        <w:rPr>
          <w:rFonts w:asciiTheme="minorHAnsi" w:hAnsiTheme="minorHAnsi"/>
          <w:highlight w:val="white"/>
        </w:rPr>
        <w:t>Shirowzhan</w:t>
      </w:r>
      <w:proofErr w:type="spellEnd"/>
      <w:r w:rsidRPr="00284A71">
        <w:rPr>
          <w:rFonts w:asciiTheme="minorHAnsi" w:hAnsiTheme="minorHAnsi"/>
          <w:highlight w:val="white"/>
        </w:rPr>
        <w:t xml:space="preserve">, S., </w:t>
      </w:r>
      <w:proofErr w:type="spellStart"/>
      <w:r w:rsidRPr="00284A71">
        <w:rPr>
          <w:rFonts w:asciiTheme="minorHAnsi" w:hAnsiTheme="minorHAnsi"/>
          <w:highlight w:val="white"/>
        </w:rPr>
        <w:t>Mojtahedi</w:t>
      </w:r>
      <w:proofErr w:type="spellEnd"/>
      <w:r w:rsidRPr="00284A71">
        <w:rPr>
          <w:rFonts w:asciiTheme="minorHAnsi" w:hAnsiTheme="minorHAnsi"/>
          <w:highlight w:val="white"/>
        </w:rPr>
        <w:t>, M., Ebrahimzadeh, S. and McCarthy, D., (2019). Delay causes and emerging digital tools: A novel model of delay analysis, including integrated project delivery and PMBOK. </w:t>
      </w:r>
      <w:r w:rsidRPr="00284A71">
        <w:rPr>
          <w:rFonts w:asciiTheme="minorHAnsi" w:hAnsiTheme="minorHAnsi"/>
          <w:i/>
          <w:highlight w:val="white"/>
        </w:rPr>
        <w:t>Buildings</w:t>
      </w:r>
      <w:r w:rsidRPr="00284A71">
        <w:rPr>
          <w:rFonts w:asciiTheme="minorHAnsi" w:hAnsiTheme="minorHAnsi"/>
          <w:highlight w:val="white"/>
        </w:rPr>
        <w:t>, </w:t>
      </w:r>
      <w:r w:rsidRPr="00284A71">
        <w:rPr>
          <w:rFonts w:asciiTheme="minorHAnsi" w:hAnsiTheme="minorHAnsi"/>
          <w:i/>
          <w:highlight w:val="white"/>
        </w:rPr>
        <w:t>9</w:t>
      </w:r>
      <w:r w:rsidRPr="00284A71">
        <w:rPr>
          <w:rFonts w:asciiTheme="minorHAnsi" w:hAnsiTheme="minorHAnsi"/>
          <w:highlight w:val="white"/>
        </w:rPr>
        <w:t>(9), p.191.</w:t>
      </w:r>
    </w:p>
    <w:p w14:paraId="6992FB2E" w14:textId="77777777" w:rsidR="00D61D48" w:rsidRPr="00284A71" w:rsidRDefault="00000000">
      <w:pPr>
        <w:spacing w:line="360" w:lineRule="auto"/>
        <w:rPr>
          <w:rFonts w:asciiTheme="minorHAnsi" w:hAnsiTheme="minorHAnsi"/>
          <w:highlight w:val="white"/>
        </w:rPr>
      </w:pPr>
      <w:r w:rsidRPr="00284A71">
        <w:rPr>
          <w:rFonts w:asciiTheme="minorHAnsi" w:hAnsiTheme="minorHAnsi"/>
          <w:highlight w:val="white"/>
        </w:rPr>
        <w:t>Stone, R.J., Cox, A. and Gavin, M., (2020). </w:t>
      </w:r>
      <w:r w:rsidRPr="00284A71">
        <w:rPr>
          <w:rFonts w:asciiTheme="minorHAnsi" w:hAnsiTheme="minorHAnsi"/>
          <w:i/>
          <w:highlight w:val="white"/>
        </w:rPr>
        <w:t>Human resource management</w:t>
      </w:r>
      <w:r w:rsidRPr="00284A71">
        <w:rPr>
          <w:rFonts w:asciiTheme="minorHAnsi" w:hAnsiTheme="minorHAnsi"/>
          <w:highlight w:val="white"/>
        </w:rPr>
        <w:t>. John Wiley &amp; Sons.</w:t>
      </w:r>
    </w:p>
    <w:p w14:paraId="6992FB2F" w14:textId="77777777" w:rsidR="00D61D48" w:rsidRPr="00284A71" w:rsidRDefault="00000000">
      <w:pPr>
        <w:spacing w:line="360" w:lineRule="auto"/>
        <w:rPr>
          <w:rFonts w:asciiTheme="minorHAnsi" w:hAnsiTheme="minorHAnsi"/>
          <w:highlight w:val="white"/>
        </w:rPr>
      </w:pPr>
      <w:bookmarkStart w:id="6" w:name="_heading=h.tyjcwt" w:colFirst="0" w:colLast="0"/>
      <w:bookmarkEnd w:id="6"/>
      <w:r w:rsidRPr="00284A71">
        <w:rPr>
          <w:rFonts w:asciiTheme="minorHAnsi" w:hAnsiTheme="minorHAnsi"/>
          <w:highlight w:val="white"/>
        </w:rPr>
        <w:t xml:space="preserve">Zasa, F.P., </w:t>
      </w:r>
      <w:proofErr w:type="spellStart"/>
      <w:r w:rsidRPr="00284A71">
        <w:rPr>
          <w:rFonts w:asciiTheme="minorHAnsi" w:hAnsiTheme="minorHAnsi"/>
          <w:highlight w:val="white"/>
        </w:rPr>
        <w:t>Patrucco</w:t>
      </w:r>
      <w:proofErr w:type="spellEnd"/>
      <w:r w:rsidRPr="00284A71">
        <w:rPr>
          <w:rFonts w:asciiTheme="minorHAnsi" w:hAnsiTheme="minorHAnsi"/>
          <w:highlight w:val="white"/>
        </w:rPr>
        <w:t xml:space="preserve">, A. and </w:t>
      </w:r>
      <w:proofErr w:type="spellStart"/>
      <w:r w:rsidRPr="00284A71">
        <w:rPr>
          <w:rFonts w:asciiTheme="minorHAnsi" w:hAnsiTheme="minorHAnsi"/>
          <w:highlight w:val="white"/>
        </w:rPr>
        <w:t>Pellizzoni</w:t>
      </w:r>
      <w:proofErr w:type="spellEnd"/>
      <w:r w:rsidRPr="00284A71">
        <w:rPr>
          <w:rFonts w:asciiTheme="minorHAnsi" w:hAnsiTheme="minorHAnsi"/>
          <w:highlight w:val="white"/>
        </w:rPr>
        <w:t xml:space="preserve">, E., (2020). Managing the hybrid organization: How can agile and traditional project management </w:t>
      </w:r>
      <w:proofErr w:type="gramStart"/>
      <w:r w:rsidRPr="00284A71">
        <w:rPr>
          <w:rFonts w:asciiTheme="minorHAnsi" w:hAnsiTheme="minorHAnsi"/>
          <w:highlight w:val="white"/>
        </w:rPr>
        <w:t>coexist?.</w:t>
      </w:r>
      <w:proofErr w:type="gramEnd"/>
      <w:r w:rsidRPr="00284A71">
        <w:rPr>
          <w:rFonts w:asciiTheme="minorHAnsi" w:hAnsiTheme="minorHAnsi"/>
          <w:highlight w:val="white"/>
        </w:rPr>
        <w:t> </w:t>
      </w:r>
      <w:r w:rsidRPr="00284A71">
        <w:rPr>
          <w:rFonts w:asciiTheme="minorHAnsi" w:hAnsiTheme="minorHAnsi"/>
          <w:i/>
          <w:highlight w:val="white"/>
        </w:rPr>
        <w:t>Research-Technology Management</w:t>
      </w:r>
      <w:r w:rsidRPr="00284A71">
        <w:rPr>
          <w:rFonts w:asciiTheme="minorHAnsi" w:hAnsiTheme="minorHAnsi"/>
          <w:highlight w:val="white"/>
        </w:rPr>
        <w:t>, </w:t>
      </w:r>
      <w:r w:rsidRPr="00284A71">
        <w:rPr>
          <w:rFonts w:asciiTheme="minorHAnsi" w:hAnsiTheme="minorHAnsi"/>
          <w:i/>
          <w:highlight w:val="white"/>
        </w:rPr>
        <w:t>64</w:t>
      </w:r>
      <w:r w:rsidRPr="00284A71">
        <w:rPr>
          <w:rFonts w:asciiTheme="minorHAnsi" w:hAnsiTheme="minorHAnsi"/>
          <w:highlight w:val="white"/>
        </w:rPr>
        <w:t>(1), pp.54-63.</w:t>
      </w:r>
    </w:p>
    <w:p w14:paraId="6992FB30" w14:textId="77777777" w:rsidR="00D61D48" w:rsidRPr="00284A71" w:rsidRDefault="00000000">
      <w:pPr>
        <w:spacing w:line="360" w:lineRule="auto"/>
        <w:rPr>
          <w:rFonts w:asciiTheme="minorHAnsi" w:hAnsiTheme="minorHAnsi"/>
          <w:highlight w:val="white"/>
        </w:rPr>
      </w:pPr>
      <w:r w:rsidRPr="00284A71">
        <w:rPr>
          <w:rFonts w:asciiTheme="minorHAnsi" w:hAnsiTheme="minorHAnsi"/>
          <w:highlight w:val="white"/>
        </w:rPr>
        <w:t xml:space="preserve">Zhang, Y., Wang, H., Gao, W., Wang, F., Zhou, N., </w:t>
      </w:r>
      <w:proofErr w:type="spellStart"/>
      <w:r w:rsidRPr="00284A71">
        <w:rPr>
          <w:rFonts w:asciiTheme="minorHAnsi" w:hAnsiTheme="minorHAnsi"/>
          <w:highlight w:val="white"/>
        </w:rPr>
        <w:t>Kammen</w:t>
      </w:r>
      <w:proofErr w:type="spellEnd"/>
      <w:r w:rsidRPr="00284A71">
        <w:rPr>
          <w:rFonts w:asciiTheme="minorHAnsi" w:hAnsiTheme="minorHAnsi"/>
          <w:highlight w:val="white"/>
        </w:rPr>
        <w:t>, D.M. and Ying, X., (2019). A survey of the status and challenges of green building development in various countries. </w:t>
      </w:r>
      <w:r w:rsidRPr="00284A71">
        <w:rPr>
          <w:rFonts w:asciiTheme="minorHAnsi" w:hAnsiTheme="minorHAnsi"/>
          <w:i/>
          <w:highlight w:val="white"/>
        </w:rPr>
        <w:t>Sustainability</w:t>
      </w:r>
      <w:r w:rsidRPr="00284A71">
        <w:rPr>
          <w:rFonts w:asciiTheme="minorHAnsi" w:hAnsiTheme="minorHAnsi"/>
          <w:highlight w:val="white"/>
        </w:rPr>
        <w:t>, </w:t>
      </w:r>
      <w:r w:rsidRPr="00284A71">
        <w:rPr>
          <w:rFonts w:asciiTheme="minorHAnsi" w:hAnsiTheme="minorHAnsi"/>
          <w:i/>
          <w:highlight w:val="white"/>
        </w:rPr>
        <w:t>11</w:t>
      </w:r>
      <w:r w:rsidRPr="00284A71">
        <w:rPr>
          <w:rFonts w:asciiTheme="minorHAnsi" w:hAnsiTheme="minorHAnsi"/>
          <w:highlight w:val="white"/>
        </w:rPr>
        <w:t>(19), p.5385.</w:t>
      </w:r>
    </w:p>
    <w:p w14:paraId="6992FB31" w14:textId="77777777" w:rsidR="00D61D48" w:rsidRPr="00284A71" w:rsidRDefault="00000000">
      <w:pPr>
        <w:spacing w:line="360" w:lineRule="auto"/>
        <w:rPr>
          <w:rFonts w:asciiTheme="minorHAnsi" w:hAnsiTheme="minorHAnsi"/>
          <w:highlight w:val="white"/>
        </w:rPr>
      </w:pPr>
      <w:r w:rsidRPr="00284A71">
        <w:rPr>
          <w:rFonts w:asciiTheme="minorHAnsi" w:hAnsiTheme="minorHAnsi"/>
          <w:highlight w:val="white"/>
        </w:rPr>
        <w:t xml:space="preserve">Zhang, Y., Wang, H., Gao, W., Wang, F., Zhou, N., </w:t>
      </w:r>
      <w:proofErr w:type="spellStart"/>
      <w:r w:rsidRPr="00284A71">
        <w:rPr>
          <w:rFonts w:asciiTheme="minorHAnsi" w:hAnsiTheme="minorHAnsi"/>
          <w:highlight w:val="white"/>
        </w:rPr>
        <w:t>Kammen</w:t>
      </w:r>
      <w:proofErr w:type="spellEnd"/>
      <w:r w:rsidRPr="00284A71">
        <w:rPr>
          <w:rFonts w:asciiTheme="minorHAnsi" w:hAnsiTheme="minorHAnsi"/>
          <w:highlight w:val="white"/>
        </w:rPr>
        <w:t>, D.M. and Ying, X., (2019). A survey of the status and challenges of green building development in various countries. </w:t>
      </w:r>
      <w:r w:rsidRPr="00284A71">
        <w:rPr>
          <w:rFonts w:asciiTheme="minorHAnsi" w:hAnsiTheme="minorHAnsi"/>
          <w:i/>
          <w:highlight w:val="white"/>
        </w:rPr>
        <w:t>Sustainability</w:t>
      </w:r>
      <w:r w:rsidRPr="00284A71">
        <w:rPr>
          <w:rFonts w:asciiTheme="minorHAnsi" w:hAnsiTheme="minorHAnsi"/>
          <w:highlight w:val="white"/>
        </w:rPr>
        <w:t>, </w:t>
      </w:r>
      <w:r w:rsidRPr="00284A71">
        <w:rPr>
          <w:rFonts w:asciiTheme="minorHAnsi" w:hAnsiTheme="minorHAnsi"/>
          <w:i/>
          <w:highlight w:val="white"/>
        </w:rPr>
        <w:t>11</w:t>
      </w:r>
      <w:r w:rsidRPr="00284A71">
        <w:rPr>
          <w:rFonts w:asciiTheme="minorHAnsi" w:hAnsiTheme="minorHAnsi"/>
          <w:highlight w:val="white"/>
        </w:rPr>
        <w:t>(19), p.5385.</w:t>
      </w:r>
    </w:p>
    <w:p w14:paraId="6992FB32" w14:textId="77777777" w:rsidR="00D61D48" w:rsidRPr="00284A71" w:rsidRDefault="00D61D48">
      <w:pPr>
        <w:spacing w:line="360" w:lineRule="auto"/>
        <w:rPr>
          <w:rFonts w:asciiTheme="minorHAnsi" w:hAnsiTheme="minorHAnsi"/>
        </w:rPr>
      </w:pPr>
    </w:p>
    <w:p w14:paraId="6992FB33" w14:textId="77777777" w:rsidR="00D61D48" w:rsidRPr="00284A71" w:rsidRDefault="00D61D48">
      <w:pPr>
        <w:spacing w:line="360" w:lineRule="auto"/>
        <w:jc w:val="left"/>
      </w:pPr>
    </w:p>
    <w:sectPr w:rsidR="00D61D48" w:rsidRPr="00284A71" w:rsidSect="00696EE8">
      <w:footerReference w:type="default" r:id="rId9"/>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F6F12" w14:textId="77777777" w:rsidR="002A2161" w:rsidRDefault="002A2161">
      <w:pPr>
        <w:spacing w:line="240" w:lineRule="auto"/>
      </w:pPr>
      <w:r>
        <w:separator/>
      </w:r>
    </w:p>
  </w:endnote>
  <w:endnote w:type="continuationSeparator" w:id="0">
    <w:p w14:paraId="52ABFE8E" w14:textId="77777777" w:rsidR="002A2161" w:rsidRDefault="002A21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2FB35" w14:textId="2F525807" w:rsidR="00D61D48" w:rsidRDefault="00000000">
    <w:pPr>
      <w:jc w:val="right"/>
    </w:pPr>
    <w:r>
      <w:fldChar w:fldCharType="begin"/>
    </w:r>
    <w:r>
      <w:instrText>PAGE</w:instrText>
    </w:r>
    <w:r>
      <w:fldChar w:fldCharType="separate"/>
    </w:r>
    <w:r w:rsidR="00C17E8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B29F5" w14:textId="77777777" w:rsidR="002A2161" w:rsidRDefault="002A2161">
      <w:pPr>
        <w:spacing w:line="240" w:lineRule="auto"/>
      </w:pPr>
      <w:r>
        <w:separator/>
      </w:r>
    </w:p>
  </w:footnote>
  <w:footnote w:type="continuationSeparator" w:id="0">
    <w:p w14:paraId="7190030B" w14:textId="77777777" w:rsidR="002A2161" w:rsidRDefault="002A216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AF754E"/>
    <w:multiLevelType w:val="multilevel"/>
    <w:tmpl w:val="F70891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99629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1D48"/>
    <w:rsid w:val="00007A24"/>
    <w:rsid w:val="00014F45"/>
    <w:rsid w:val="0009319A"/>
    <w:rsid w:val="000A05E8"/>
    <w:rsid w:val="000B3B60"/>
    <w:rsid w:val="00103E05"/>
    <w:rsid w:val="00115323"/>
    <w:rsid w:val="00117678"/>
    <w:rsid w:val="00125EA5"/>
    <w:rsid w:val="00133A4D"/>
    <w:rsid w:val="001A0703"/>
    <w:rsid w:val="001C0431"/>
    <w:rsid w:val="001C2828"/>
    <w:rsid w:val="001E1416"/>
    <w:rsid w:val="001E65D7"/>
    <w:rsid w:val="00202E45"/>
    <w:rsid w:val="0023743B"/>
    <w:rsid w:val="0024498F"/>
    <w:rsid w:val="0024608B"/>
    <w:rsid w:val="0026520A"/>
    <w:rsid w:val="00273ED0"/>
    <w:rsid w:val="00284A71"/>
    <w:rsid w:val="00296870"/>
    <w:rsid w:val="002A2161"/>
    <w:rsid w:val="002A3205"/>
    <w:rsid w:val="002A5499"/>
    <w:rsid w:val="002A6E64"/>
    <w:rsid w:val="002A7400"/>
    <w:rsid w:val="002B45F6"/>
    <w:rsid w:val="002B7AA2"/>
    <w:rsid w:val="002C7603"/>
    <w:rsid w:val="002F188D"/>
    <w:rsid w:val="003346E3"/>
    <w:rsid w:val="00354C34"/>
    <w:rsid w:val="00360B85"/>
    <w:rsid w:val="003832AA"/>
    <w:rsid w:val="0038330F"/>
    <w:rsid w:val="003A28C3"/>
    <w:rsid w:val="003E2646"/>
    <w:rsid w:val="003F36FD"/>
    <w:rsid w:val="003F7974"/>
    <w:rsid w:val="00406D3B"/>
    <w:rsid w:val="00425AE0"/>
    <w:rsid w:val="00441253"/>
    <w:rsid w:val="00450356"/>
    <w:rsid w:val="00453268"/>
    <w:rsid w:val="00461F4A"/>
    <w:rsid w:val="004721D9"/>
    <w:rsid w:val="004978F7"/>
    <w:rsid w:val="004A6DF3"/>
    <w:rsid w:val="004C15F0"/>
    <w:rsid w:val="004D1096"/>
    <w:rsid w:val="004F1A1F"/>
    <w:rsid w:val="0052547E"/>
    <w:rsid w:val="0054559D"/>
    <w:rsid w:val="00552EB4"/>
    <w:rsid w:val="00592578"/>
    <w:rsid w:val="00594C12"/>
    <w:rsid w:val="005B64BF"/>
    <w:rsid w:val="005C2B2F"/>
    <w:rsid w:val="005D280C"/>
    <w:rsid w:val="006200C7"/>
    <w:rsid w:val="006475AB"/>
    <w:rsid w:val="006475EE"/>
    <w:rsid w:val="006740D2"/>
    <w:rsid w:val="00682AB3"/>
    <w:rsid w:val="00696EE8"/>
    <w:rsid w:val="006A2FA3"/>
    <w:rsid w:val="006A5F09"/>
    <w:rsid w:val="006F0E9E"/>
    <w:rsid w:val="00706751"/>
    <w:rsid w:val="00711099"/>
    <w:rsid w:val="00712A61"/>
    <w:rsid w:val="00717DB3"/>
    <w:rsid w:val="00733E1C"/>
    <w:rsid w:val="007426F6"/>
    <w:rsid w:val="00743A67"/>
    <w:rsid w:val="00753C65"/>
    <w:rsid w:val="00793A37"/>
    <w:rsid w:val="00797733"/>
    <w:rsid w:val="007B5C70"/>
    <w:rsid w:val="007B6AFF"/>
    <w:rsid w:val="007C0542"/>
    <w:rsid w:val="007F33A9"/>
    <w:rsid w:val="00814F53"/>
    <w:rsid w:val="00837FE0"/>
    <w:rsid w:val="008A60A1"/>
    <w:rsid w:val="008B37CA"/>
    <w:rsid w:val="008C01A8"/>
    <w:rsid w:val="008C441A"/>
    <w:rsid w:val="008C6924"/>
    <w:rsid w:val="008D474C"/>
    <w:rsid w:val="008E1D8D"/>
    <w:rsid w:val="008E36CF"/>
    <w:rsid w:val="008E4422"/>
    <w:rsid w:val="00921F9C"/>
    <w:rsid w:val="00937EA6"/>
    <w:rsid w:val="0094269A"/>
    <w:rsid w:val="009844CE"/>
    <w:rsid w:val="0099127E"/>
    <w:rsid w:val="009B35BC"/>
    <w:rsid w:val="009B6AAA"/>
    <w:rsid w:val="00A12E8E"/>
    <w:rsid w:val="00A41CA8"/>
    <w:rsid w:val="00A946DD"/>
    <w:rsid w:val="00AB1A8F"/>
    <w:rsid w:val="00AC066A"/>
    <w:rsid w:val="00AC0E12"/>
    <w:rsid w:val="00AF16EF"/>
    <w:rsid w:val="00B133D3"/>
    <w:rsid w:val="00B309B8"/>
    <w:rsid w:val="00B4226B"/>
    <w:rsid w:val="00B42840"/>
    <w:rsid w:val="00B56516"/>
    <w:rsid w:val="00B56AB6"/>
    <w:rsid w:val="00BA0EBA"/>
    <w:rsid w:val="00BC5EED"/>
    <w:rsid w:val="00BD414D"/>
    <w:rsid w:val="00BD47FE"/>
    <w:rsid w:val="00C02FDF"/>
    <w:rsid w:val="00C0721E"/>
    <w:rsid w:val="00C17E86"/>
    <w:rsid w:val="00C56CDD"/>
    <w:rsid w:val="00C72204"/>
    <w:rsid w:val="00C76077"/>
    <w:rsid w:val="00D61D48"/>
    <w:rsid w:val="00D71D06"/>
    <w:rsid w:val="00D84D9B"/>
    <w:rsid w:val="00DA25AB"/>
    <w:rsid w:val="00DB3AEE"/>
    <w:rsid w:val="00DF6E1A"/>
    <w:rsid w:val="00E0598E"/>
    <w:rsid w:val="00E0695E"/>
    <w:rsid w:val="00E1201A"/>
    <w:rsid w:val="00E120A7"/>
    <w:rsid w:val="00E17338"/>
    <w:rsid w:val="00E540CB"/>
    <w:rsid w:val="00E70B14"/>
    <w:rsid w:val="00E76B93"/>
    <w:rsid w:val="00EB4BD0"/>
    <w:rsid w:val="00EC643C"/>
    <w:rsid w:val="00EE465E"/>
    <w:rsid w:val="00F10AE4"/>
    <w:rsid w:val="00F121C1"/>
    <w:rsid w:val="00F14E17"/>
    <w:rsid w:val="00F67529"/>
    <w:rsid w:val="00F96233"/>
    <w:rsid w:val="00FB5E87"/>
    <w:rsid w:val="00FF1249"/>
    <w:rsid w:val="00FF7B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92F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line="360" w:lineRule="auto"/>
      <w:jc w:val="left"/>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A12E8E"/>
    <w:pPr>
      <w:tabs>
        <w:tab w:val="center" w:pos="4513"/>
        <w:tab w:val="right" w:pos="9026"/>
      </w:tabs>
      <w:spacing w:line="240" w:lineRule="auto"/>
    </w:pPr>
  </w:style>
  <w:style w:type="character" w:customStyle="1" w:styleId="HeaderChar">
    <w:name w:val="Header Char"/>
    <w:basedOn w:val="DefaultParagraphFont"/>
    <w:link w:val="Header"/>
    <w:uiPriority w:val="99"/>
    <w:rsid w:val="00A12E8E"/>
  </w:style>
  <w:style w:type="paragraph" w:styleId="Footer">
    <w:name w:val="footer"/>
    <w:basedOn w:val="Normal"/>
    <w:link w:val="FooterChar"/>
    <w:uiPriority w:val="99"/>
    <w:unhideWhenUsed/>
    <w:rsid w:val="00A12E8E"/>
    <w:pPr>
      <w:tabs>
        <w:tab w:val="center" w:pos="4513"/>
        <w:tab w:val="right" w:pos="9026"/>
      </w:tabs>
      <w:spacing w:line="240" w:lineRule="auto"/>
    </w:pPr>
  </w:style>
  <w:style w:type="character" w:customStyle="1" w:styleId="FooterChar">
    <w:name w:val="Footer Char"/>
    <w:basedOn w:val="DefaultParagraphFont"/>
    <w:link w:val="Footer"/>
    <w:uiPriority w:val="99"/>
    <w:rsid w:val="00A12E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125604">
      <w:bodyDiv w:val="1"/>
      <w:marLeft w:val="0"/>
      <w:marRight w:val="0"/>
      <w:marTop w:val="0"/>
      <w:marBottom w:val="0"/>
      <w:divBdr>
        <w:top w:val="none" w:sz="0" w:space="0" w:color="auto"/>
        <w:left w:val="none" w:sz="0" w:space="0" w:color="auto"/>
        <w:bottom w:val="none" w:sz="0" w:space="0" w:color="auto"/>
        <w:right w:val="none" w:sz="0" w:space="0" w:color="auto"/>
      </w:divBdr>
    </w:div>
    <w:div w:id="751698909">
      <w:bodyDiv w:val="1"/>
      <w:marLeft w:val="0"/>
      <w:marRight w:val="0"/>
      <w:marTop w:val="0"/>
      <w:marBottom w:val="0"/>
      <w:divBdr>
        <w:top w:val="none" w:sz="0" w:space="0" w:color="auto"/>
        <w:left w:val="none" w:sz="0" w:space="0" w:color="auto"/>
        <w:bottom w:val="none" w:sz="0" w:space="0" w:color="auto"/>
        <w:right w:val="none" w:sz="0" w:space="0" w:color="auto"/>
      </w:divBdr>
    </w:div>
    <w:div w:id="1014847683">
      <w:bodyDiv w:val="1"/>
      <w:marLeft w:val="0"/>
      <w:marRight w:val="0"/>
      <w:marTop w:val="0"/>
      <w:marBottom w:val="0"/>
      <w:divBdr>
        <w:top w:val="none" w:sz="0" w:space="0" w:color="auto"/>
        <w:left w:val="none" w:sz="0" w:space="0" w:color="auto"/>
        <w:bottom w:val="none" w:sz="0" w:space="0" w:color="auto"/>
        <w:right w:val="none" w:sz="0" w:space="0" w:color="auto"/>
      </w:divBdr>
    </w:div>
    <w:div w:id="1031951066">
      <w:bodyDiv w:val="1"/>
      <w:marLeft w:val="0"/>
      <w:marRight w:val="0"/>
      <w:marTop w:val="0"/>
      <w:marBottom w:val="0"/>
      <w:divBdr>
        <w:top w:val="none" w:sz="0" w:space="0" w:color="auto"/>
        <w:left w:val="none" w:sz="0" w:space="0" w:color="auto"/>
        <w:bottom w:val="none" w:sz="0" w:space="0" w:color="auto"/>
        <w:right w:val="none" w:sz="0" w:space="0" w:color="auto"/>
      </w:divBdr>
    </w:div>
    <w:div w:id="1279529535">
      <w:bodyDiv w:val="1"/>
      <w:marLeft w:val="0"/>
      <w:marRight w:val="0"/>
      <w:marTop w:val="0"/>
      <w:marBottom w:val="0"/>
      <w:divBdr>
        <w:top w:val="none" w:sz="0" w:space="0" w:color="auto"/>
        <w:left w:val="none" w:sz="0" w:space="0" w:color="auto"/>
        <w:bottom w:val="none" w:sz="0" w:space="0" w:color="auto"/>
        <w:right w:val="none" w:sz="0" w:space="0" w:color="auto"/>
      </w:divBdr>
    </w:div>
    <w:div w:id="1486974318">
      <w:bodyDiv w:val="1"/>
      <w:marLeft w:val="0"/>
      <w:marRight w:val="0"/>
      <w:marTop w:val="0"/>
      <w:marBottom w:val="0"/>
      <w:divBdr>
        <w:top w:val="none" w:sz="0" w:space="0" w:color="auto"/>
        <w:left w:val="none" w:sz="0" w:space="0" w:color="auto"/>
        <w:bottom w:val="none" w:sz="0" w:space="0" w:color="auto"/>
        <w:right w:val="none" w:sz="0" w:space="0" w:color="auto"/>
      </w:divBdr>
    </w:div>
    <w:div w:id="1501702955">
      <w:bodyDiv w:val="1"/>
      <w:marLeft w:val="0"/>
      <w:marRight w:val="0"/>
      <w:marTop w:val="0"/>
      <w:marBottom w:val="0"/>
      <w:divBdr>
        <w:top w:val="none" w:sz="0" w:space="0" w:color="auto"/>
        <w:left w:val="none" w:sz="0" w:space="0" w:color="auto"/>
        <w:bottom w:val="none" w:sz="0" w:space="0" w:color="auto"/>
        <w:right w:val="none" w:sz="0" w:space="0" w:color="auto"/>
      </w:divBdr>
    </w:div>
    <w:div w:id="1659455774">
      <w:bodyDiv w:val="1"/>
      <w:marLeft w:val="0"/>
      <w:marRight w:val="0"/>
      <w:marTop w:val="0"/>
      <w:marBottom w:val="0"/>
      <w:divBdr>
        <w:top w:val="none" w:sz="0" w:space="0" w:color="auto"/>
        <w:left w:val="none" w:sz="0" w:space="0" w:color="auto"/>
        <w:bottom w:val="none" w:sz="0" w:space="0" w:color="auto"/>
        <w:right w:val="none" w:sz="0" w:space="0" w:color="auto"/>
      </w:divBdr>
    </w:div>
    <w:div w:id="1732607104">
      <w:bodyDiv w:val="1"/>
      <w:marLeft w:val="0"/>
      <w:marRight w:val="0"/>
      <w:marTop w:val="0"/>
      <w:marBottom w:val="0"/>
      <w:divBdr>
        <w:top w:val="none" w:sz="0" w:space="0" w:color="auto"/>
        <w:left w:val="none" w:sz="0" w:space="0" w:color="auto"/>
        <w:bottom w:val="none" w:sz="0" w:space="0" w:color="auto"/>
        <w:right w:val="none" w:sz="0" w:space="0" w:color="auto"/>
      </w:divBdr>
    </w:div>
    <w:div w:id="1868054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I7w3xX4iQB56wfJCzrWPUywgpQ==">CgMxLjAyCWguM2R5NnZrbTIIaC5namRneHMyCWguMzBqMHpsbDIJaC4xZm9iOXRlMgloLjN6bnlzaDcyCWguMmV0OTJwMDIIaC50eWpjd3Q4AHIhMWthYllnMDJ5SmI1VmNvaE5LczVkRjFWZkFjX2hSVVEz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3812</Words>
  <Characters>24248</Characters>
  <Application>Microsoft Office Word</Application>
  <DocSecurity>0</DocSecurity>
  <Lines>466</Lines>
  <Paragraphs>157</Paragraphs>
  <ScaleCrop>false</ScaleCrop>
  <Company/>
  <LinksUpToDate>false</LinksUpToDate>
  <CharactersWithSpaces>27903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2023-12-29T23:04:00Z</dcterms:created>
  <dcterms:modified xsi:type="dcterms:W3CDTF">2023-12-29T23:06:00Z</dcterms:modified>
</cp:coreProperties>
</file>