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F4B350" w14:textId="5D7E2326" w:rsidR="008D7D95" w:rsidRDefault="00761607">
      <w:pPr>
        <w:rPr>
          <w:rFonts w:ascii="Arial" w:hAnsi="Arial" w:cs="Arial"/>
        </w:rPr>
      </w:pPr>
      <w:r>
        <w:rPr>
          <w:rFonts w:ascii="Arial" w:hAnsi="Arial" w:cs="Arial"/>
        </w:rPr>
        <w:t>Module title: Academic skills for the digital era</w:t>
      </w:r>
    </w:p>
    <w:p w14:paraId="59A8FFFA" w14:textId="461771C8" w:rsidR="00761607" w:rsidRDefault="00CD4BA5">
      <w:pPr>
        <w:rPr>
          <w:rFonts w:ascii="Arial" w:hAnsi="Arial" w:cs="Arial"/>
        </w:rPr>
      </w:pPr>
      <w:r>
        <w:rPr>
          <w:rFonts w:ascii="Arial" w:hAnsi="Arial" w:cs="Arial"/>
        </w:rPr>
        <w:t>Lecturer: Christine Joy</w:t>
      </w:r>
    </w:p>
    <w:p w14:paraId="79E48218" w14:textId="651DDF96" w:rsidR="00CD4BA5" w:rsidRDefault="00CD4BA5">
      <w:pPr>
        <w:rPr>
          <w:rFonts w:ascii="Arial" w:hAnsi="Arial" w:cs="Arial"/>
        </w:rPr>
      </w:pPr>
      <w:r>
        <w:rPr>
          <w:rFonts w:ascii="Arial" w:hAnsi="Arial" w:cs="Arial"/>
        </w:rPr>
        <w:t>Student name: Alexandru Tutuiu</w:t>
      </w:r>
    </w:p>
    <w:p w14:paraId="7A24E303" w14:textId="70D47C51" w:rsidR="00CD4BA5" w:rsidRDefault="002C2B53" w:rsidP="002C2B53">
      <w:pPr>
        <w:spacing w:after="0" w:line="360" w:lineRule="auto"/>
        <w:jc w:val="both"/>
        <w:rPr>
          <w:rFonts w:ascii="Arial" w:hAnsi="Arial" w:cs="Arial"/>
        </w:rPr>
      </w:pPr>
      <w:r>
        <w:rPr>
          <w:rFonts w:ascii="Arial" w:hAnsi="Arial" w:cs="Arial"/>
        </w:rPr>
        <w:t xml:space="preserve">Student ID: </w:t>
      </w:r>
      <w:r w:rsidRPr="002C2B53">
        <w:rPr>
          <w:rFonts w:ascii="Arial" w:hAnsi="Arial" w:cs="Arial"/>
        </w:rPr>
        <w:t>2313069</w:t>
      </w:r>
      <w:r w:rsidR="00591BD2">
        <w:rPr>
          <w:rFonts w:ascii="Arial" w:hAnsi="Arial" w:cs="Arial"/>
        </w:rPr>
        <w:t xml:space="preserve">             </w:t>
      </w:r>
    </w:p>
    <w:p w14:paraId="6E6EC76C" w14:textId="77777777" w:rsidR="00CD4BA5" w:rsidRDefault="00CD4BA5" w:rsidP="00B11AF0">
      <w:pPr>
        <w:spacing w:after="0" w:line="360" w:lineRule="auto"/>
        <w:ind w:firstLine="851"/>
        <w:jc w:val="both"/>
        <w:rPr>
          <w:rFonts w:ascii="Arial" w:hAnsi="Arial" w:cs="Arial"/>
        </w:rPr>
      </w:pPr>
    </w:p>
    <w:p w14:paraId="0629314E" w14:textId="77777777" w:rsidR="002C2B53" w:rsidRDefault="00591BD2" w:rsidP="00CD4BA5">
      <w:pPr>
        <w:spacing w:after="0" w:line="360" w:lineRule="auto"/>
        <w:ind w:left="589" w:firstLine="851"/>
        <w:jc w:val="both"/>
        <w:rPr>
          <w:rFonts w:ascii="Arial" w:hAnsi="Arial" w:cs="Arial"/>
        </w:rPr>
      </w:pPr>
      <w:r>
        <w:rPr>
          <w:rFonts w:ascii="Arial" w:hAnsi="Arial" w:cs="Arial"/>
        </w:rPr>
        <w:t xml:space="preserve"> </w:t>
      </w:r>
    </w:p>
    <w:p w14:paraId="5F0ADB12" w14:textId="77777777" w:rsidR="002C2B53" w:rsidRDefault="002C2B53" w:rsidP="00CD4BA5">
      <w:pPr>
        <w:spacing w:after="0" w:line="360" w:lineRule="auto"/>
        <w:ind w:left="589" w:firstLine="851"/>
        <w:jc w:val="both"/>
        <w:rPr>
          <w:rFonts w:ascii="Arial" w:hAnsi="Arial" w:cs="Arial"/>
        </w:rPr>
      </w:pPr>
    </w:p>
    <w:p w14:paraId="498709D6" w14:textId="77777777" w:rsidR="002C2B53" w:rsidRDefault="002C2B53" w:rsidP="00CD4BA5">
      <w:pPr>
        <w:spacing w:after="0" w:line="360" w:lineRule="auto"/>
        <w:ind w:left="589" w:firstLine="851"/>
        <w:jc w:val="both"/>
        <w:rPr>
          <w:rFonts w:ascii="Arial" w:hAnsi="Arial" w:cs="Arial"/>
        </w:rPr>
      </w:pPr>
    </w:p>
    <w:p w14:paraId="618207C7" w14:textId="3E832DF6" w:rsidR="00591BD2" w:rsidRPr="00E0413D" w:rsidRDefault="00591BD2" w:rsidP="00CD4BA5">
      <w:pPr>
        <w:spacing w:after="0" w:line="360" w:lineRule="auto"/>
        <w:ind w:left="589" w:firstLine="851"/>
        <w:jc w:val="both"/>
        <w:rPr>
          <w:rFonts w:ascii="Arial" w:hAnsi="Arial" w:cs="Arial"/>
          <w:b/>
          <w:bCs/>
          <w:sz w:val="32"/>
          <w:szCs w:val="32"/>
        </w:rPr>
      </w:pPr>
      <w:r w:rsidRPr="00E0413D">
        <w:rPr>
          <w:rFonts w:ascii="Arial" w:hAnsi="Arial" w:cs="Arial"/>
          <w:b/>
          <w:bCs/>
          <w:sz w:val="32"/>
          <w:szCs w:val="32"/>
        </w:rPr>
        <w:t>Effective Study Strategies in the Digital Era</w:t>
      </w:r>
    </w:p>
    <w:p w14:paraId="1B564BBC" w14:textId="77777777" w:rsidR="00591BD2" w:rsidRDefault="00591BD2" w:rsidP="00B11AF0">
      <w:pPr>
        <w:spacing w:after="0" w:line="360" w:lineRule="auto"/>
        <w:ind w:firstLine="851"/>
        <w:jc w:val="both"/>
        <w:rPr>
          <w:rFonts w:ascii="Arial" w:hAnsi="Arial" w:cs="Arial"/>
        </w:rPr>
      </w:pPr>
    </w:p>
    <w:p w14:paraId="2D8AA917" w14:textId="77777777" w:rsidR="00591BD2" w:rsidRDefault="00591BD2" w:rsidP="00B11AF0">
      <w:pPr>
        <w:spacing w:after="0" w:line="360" w:lineRule="auto"/>
        <w:ind w:firstLine="851"/>
        <w:jc w:val="both"/>
        <w:rPr>
          <w:rFonts w:ascii="Arial" w:hAnsi="Arial" w:cs="Arial"/>
        </w:rPr>
      </w:pPr>
    </w:p>
    <w:p w14:paraId="09FBCB58" w14:textId="58A42E22" w:rsidR="002577E4" w:rsidRPr="00D72FEF" w:rsidRDefault="002577E4" w:rsidP="00B11AF0">
      <w:pPr>
        <w:spacing w:after="0" w:line="360" w:lineRule="auto"/>
        <w:ind w:firstLine="851"/>
        <w:jc w:val="both"/>
        <w:rPr>
          <w:rFonts w:ascii="Arial" w:hAnsi="Arial" w:cs="Arial"/>
        </w:rPr>
      </w:pPr>
      <w:r w:rsidRPr="00D72FEF">
        <w:rPr>
          <w:rFonts w:ascii="Arial" w:hAnsi="Arial" w:cs="Arial"/>
        </w:rPr>
        <w:t xml:space="preserve">In the current digital era, technology has profoundly influenced nearly every aspect of human life, including education and the </w:t>
      </w:r>
      <w:r w:rsidR="00520EAC" w:rsidRPr="00D72FEF">
        <w:rPr>
          <w:rFonts w:ascii="Arial" w:hAnsi="Arial" w:cs="Arial"/>
        </w:rPr>
        <w:t>way</w:t>
      </w:r>
      <w:r w:rsidRPr="00D72FEF">
        <w:rPr>
          <w:rFonts w:ascii="Arial" w:hAnsi="Arial" w:cs="Arial"/>
        </w:rPr>
        <w:t xml:space="preserve"> information is assimilated and processed, necessitating the adaptation to new, innovative learning methods. In this essay, I will detail the multifaceted impact of learning in the digital era, examining the significant opportunities it offers for enhancing educational experiences and outcomes, as well as the complex challenges that must be strategically addressed to optimize learning frameworks and facilitate inclusive access.</w:t>
      </w:r>
    </w:p>
    <w:p w14:paraId="1BB4AB24" w14:textId="3CE4155C" w:rsidR="002577E4" w:rsidRPr="00D72FEF" w:rsidRDefault="002577E4" w:rsidP="00FE43D5">
      <w:pPr>
        <w:spacing w:after="0" w:line="360" w:lineRule="auto"/>
        <w:ind w:firstLine="720"/>
        <w:jc w:val="both"/>
        <w:rPr>
          <w:rFonts w:ascii="Arial" w:hAnsi="Arial" w:cs="Arial"/>
        </w:rPr>
      </w:pPr>
      <w:r w:rsidRPr="00D72FEF">
        <w:rPr>
          <w:rFonts w:ascii="Arial" w:hAnsi="Arial" w:cs="Arial"/>
        </w:rPr>
        <w:t xml:space="preserve">One of the primary advantages in the digital era is the use of digital devices such as computers, tablets, or smartphones, which enable students to access an extensive </w:t>
      </w:r>
      <w:r w:rsidR="00BB5804">
        <w:rPr>
          <w:rFonts w:ascii="Arial" w:hAnsi="Arial" w:cs="Arial"/>
        </w:rPr>
        <w:t>area</w:t>
      </w:r>
      <w:r w:rsidRPr="00D72FEF">
        <w:rPr>
          <w:rFonts w:ascii="Arial" w:hAnsi="Arial" w:cs="Arial"/>
        </w:rPr>
        <w:t xml:space="preserve"> of online educational resources like Google Scholar, LinkedIn Learning, and online libraries. Through Google Scholar and the library resources accessible via the university's app, students can explore a vast collection of e-books, interactive learning materials,</w:t>
      </w:r>
      <w:r w:rsidR="00A51A3C">
        <w:rPr>
          <w:rFonts w:ascii="Arial" w:hAnsi="Arial" w:cs="Arial"/>
        </w:rPr>
        <w:t xml:space="preserve"> </w:t>
      </w:r>
      <w:r w:rsidRPr="00D72FEF">
        <w:rPr>
          <w:rFonts w:ascii="Arial" w:hAnsi="Arial" w:cs="Arial"/>
        </w:rPr>
        <w:t>articles, and scientific studies, fostering a comprehensive understanding of various subjects. Meanwhile, LinkedIn Learning offers an extensive range of free online courses in diverse fields, including specialized courses on Microsoft Office applications. For instance, courses on Microsoft Excel are invaluable for mastering data organization skills, while OneNote courses aid in efficiently organizing and managing ideas. These digital platforms empower students to tag, store, and efficiently search for notes, significantly enhancing their study routines and facilitating optimized learning experiences. Additionally, these tools encourage self-paced learning that aligns with individual needs and schedules.</w:t>
      </w:r>
    </w:p>
    <w:p w14:paraId="046F689A" w14:textId="77777777" w:rsidR="00F14CC2" w:rsidRDefault="002577E4" w:rsidP="00B11AF0">
      <w:pPr>
        <w:spacing w:after="0" w:line="360" w:lineRule="auto"/>
        <w:ind w:firstLine="851"/>
        <w:jc w:val="both"/>
        <w:rPr>
          <w:rFonts w:ascii="Arial" w:hAnsi="Arial" w:cs="Arial"/>
        </w:rPr>
      </w:pPr>
      <w:r w:rsidRPr="00D72FEF">
        <w:rPr>
          <w:rFonts w:ascii="Arial" w:hAnsi="Arial" w:cs="Arial"/>
        </w:rPr>
        <w:lastRenderedPageBreak/>
        <w:t xml:space="preserve">In the digital era, learning has evolved significantly, introducing innovations in teaching methods. Educators can now employ digital tablets to deliver interactive lessons, integrating multimedia elements that captivate students' attention and enhance comprehension. Moreover, they can conduct virtual meetings or conferences with fellow educators or students, allowing for dynamic exchanges of ideas and constructive feedback in real-time. Advances in communication technologies, such as video conferencing platforms like Zoom or Microsoft Teams, have transcended geographical barriers, enabling students and teachers to connect seamlessly with peers and experts from around the globe. This connectivity fosters a more inclusive and diverse learning environment, accommodating varying perspectives and ideas. Efficient time management remains crucial for online studies, and tools like Google Calendar are instrumental in planning study sessions and organizing assignments systematically. </w:t>
      </w:r>
    </w:p>
    <w:p w14:paraId="7D163215" w14:textId="6298367E" w:rsidR="002577E4" w:rsidRPr="00D72FEF" w:rsidRDefault="002577E4" w:rsidP="00B11AF0">
      <w:pPr>
        <w:spacing w:after="0" w:line="360" w:lineRule="auto"/>
        <w:ind w:firstLine="851"/>
        <w:jc w:val="both"/>
        <w:rPr>
          <w:rFonts w:ascii="Arial" w:hAnsi="Arial" w:cs="Arial"/>
        </w:rPr>
      </w:pPr>
      <w:r w:rsidRPr="00D72FEF">
        <w:rPr>
          <w:rFonts w:ascii="Arial" w:hAnsi="Arial" w:cs="Arial"/>
        </w:rPr>
        <w:t>Additionally, techniques like the Pomodoro method, where learners focus on studies for 25 minutes followed by a 5-minute break, can significantly enhance concentration, helping students maintain mental acuity and prevent burnout. Adopting such strategies can optimize productivity and contribute to a balanced and effective learning experience.</w:t>
      </w:r>
    </w:p>
    <w:p w14:paraId="578C3DB3" w14:textId="0C2BED11" w:rsidR="002577E4" w:rsidRPr="00D72FEF" w:rsidRDefault="002577E4" w:rsidP="00B11AF0">
      <w:pPr>
        <w:spacing w:after="0" w:line="360" w:lineRule="auto"/>
        <w:ind w:firstLine="851"/>
        <w:jc w:val="both"/>
        <w:rPr>
          <w:rFonts w:ascii="Arial" w:hAnsi="Arial" w:cs="Arial"/>
        </w:rPr>
      </w:pPr>
      <w:r w:rsidRPr="00D72FEF">
        <w:rPr>
          <w:rFonts w:ascii="Arial" w:hAnsi="Arial" w:cs="Arial"/>
        </w:rPr>
        <w:t xml:space="preserve">Enhancing digital skills is essential for critically evaluating the credibility of websites, as not all information available online is reliable or accurate. A robust understanding and familiarity with the digital world can greatly assist in conducting thorough and credible academic research, skills that are invaluable when crafting essays, projects, and scholarly papers. Additionally, proficiency in digital literacy enables students to discern bias and identify reputable sources, promoting academic integrity and ensuring the dissemination of high-quality information. Fostering these capabilities is crucial for succeeding in both academic pursuits and professional </w:t>
      </w:r>
      <w:r w:rsidR="008567F4" w:rsidRPr="00D72FEF">
        <w:rPr>
          <w:rFonts w:ascii="Arial" w:hAnsi="Arial" w:cs="Arial"/>
        </w:rPr>
        <w:t>endeavours</w:t>
      </w:r>
      <w:r w:rsidRPr="00D72FEF">
        <w:rPr>
          <w:rFonts w:ascii="Arial" w:hAnsi="Arial" w:cs="Arial"/>
        </w:rPr>
        <w:t xml:space="preserve"> in an increasingly digitized society.</w:t>
      </w:r>
    </w:p>
    <w:p w14:paraId="3A27CF6C" w14:textId="2E79CF87" w:rsidR="002577E4" w:rsidRPr="00D72FEF" w:rsidRDefault="002577E4" w:rsidP="00FE43D5">
      <w:pPr>
        <w:spacing w:after="0" w:line="360" w:lineRule="auto"/>
        <w:ind w:firstLine="720"/>
        <w:jc w:val="both"/>
        <w:rPr>
          <w:rFonts w:ascii="Arial" w:hAnsi="Arial" w:cs="Arial"/>
        </w:rPr>
      </w:pPr>
      <w:r w:rsidRPr="00D72FEF">
        <w:rPr>
          <w:rFonts w:ascii="Arial" w:hAnsi="Arial" w:cs="Arial"/>
        </w:rPr>
        <w:t xml:space="preserve">In conclusion, learning in the digital era has </w:t>
      </w:r>
      <w:proofErr w:type="gramStart"/>
      <w:r w:rsidRPr="00D72FEF">
        <w:rPr>
          <w:rFonts w:ascii="Arial" w:hAnsi="Arial" w:cs="Arial"/>
        </w:rPr>
        <w:t>opened up</w:t>
      </w:r>
      <w:proofErr w:type="gramEnd"/>
      <w:r w:rsidRPr="00D72FEF">
        <w:rPr>
          <w:rFonts w:ascii="Arial" w:hAnsi="Arial" w:cs="Arial"/>
        </w:rPr>
        <w:t xml:space="preserve"> wide-ranging opportunities for students to employ efficient strategies to significantly enhance their study habits, and for teachers to apply innovative teaching methods, thereby facilitating greater engagement in global collaboration. The development of improved critical thinking skills is among the paramount benefits offered by education in the digital era, enabling students to synthesize and </w:t>
      </w:r>
      <w:r w:rsidR="002561A0" w:rsidRPr="00D72FEF">
        <w:rPr>
          <w:rFonts w:ascii="Arial" w:hAnsi="Arial" w:cs="Arial"/>
        </w:rPr>
        <w:t>analyse</w:t>
      </w:r>
      <w:r w:rsidRPr="00D72FEF">
        <w:rPr>
          <w:rFonts w:ascii="Arial" w:hAnsi="Arial" w:cs="Arial"/>
        </w:rPr>
        <w:t xml:space="preserve"> information more effectively. With the right approach, technology serves as a powerful tool, empowering learners </w:t>
      </w:r>
      <w:r w:rsidRPr="00D72FEF">
        <w:rPr>
          <w:rFonts w:ascii="Arial" w:hAnsi="Arial" w:cs="Arial"/>
        </w:rPr>
        <w:lastRenderedPageBreak/>
        <w:t>and educators to navigate a constantly evolving world marked by rapid technological advancements. Additionally, access to a vast array of digital resources and platforms cultivates a more inclusive and diverse learning environment, supporting cross-cultural communication and understanding. This transformative shift in education also encourages lifelong learning and adaptability, qualities essential for success in the 21st century.</w:t>
      </w:r>
    </w:p>
    <w:p w14:paraId="4D385273" w14:textId="77777777" w:rsidR="00DD6DF8" w:rsidRDefault="00DD6DF8" w:rsidP="00B11AF0">
      <w:pPr>
        <w:spacing w:after="0" w:line="360" w:lineRule="auto"/>
        <w:ind w:firstLine="851"/>
        <w:jc w:val="both"/>
        <w:rPr>
          <w:rFonts w:ascii="Arial" w:hAnsi="Arial" w:cs="Arial"/>
        </w:rPr>
      </w:pPr>
    </w:p>
    <w:p w14:paraId="794ABE58" w14:textId="77777777" w:rsidR="00B11AF0" w:rsidRDefault="00B11AF0" w:rsidP="00B11AF0">
      <w:pPr>
        <w:spacing w:after="0" w:line="360" w:lineRule="auto"/>
        <w:ind w:firstLine="851"/>
        <w:jc w:val="both"/>
        <w:rPr>
          <w:rFonts w:ascii="Arial" w:hAnsi="Arial" w:cs="Arial"/>
        </w:rPr>
      </w:pPr>
    </w:p>
    <w:p w14:paraId="0407D803" w14:textId="77777777" w:rsidR="00B11AF0" w:rsidRDefault="00B11AF0" w:rsidP="00B11AF0">
      <w:pPr>
        <w:spacing w:after="0" w:line="360" w:lineRule="auto"/>
        <w:ind w:firstLine="851"/>
        <w:jc w:val="both"/>
        <w:rPr>
          <w:rFonts w:ascii="Arial" w:hAnsi="Arial" w:cs="Arial"/>
        </w:rPr>
      </w:pPr>
    </w:p>
    <w:p w14:paraId="7F1F92FE" w14:textId="77777777" w:rsidR="00B11AF0" w:rsidRDefault="00B11AF0" w:rsidP="00B11AF0">
      <w:pPr>
        <w:spacing w:after="0" w:line="360" w:lineRule="auto"/>
        <w:ind w:firstLine="851"/>
        <w:jc w:val="both"/>
        <w:rPr>
          <w:rFonts w:ascii="Arial" w:hAnsi="Arial" w:cs="Arial"/>
        </w:rPr>
      </w:pPr>
    </w:p>
    <w:p w14:paraId="1AE50B6C" w14:textId="77777777" w:rsidR="00B11AF0" w:rsidRDefault="00B11AF0" w:rsidP="00B11AF0">
      <w:pPr>
        <w:spacing w:after="0" w:line="360" w:lineRule="auto"/>
        <w:ind w:firstLine="851"/>
        <w:jc w:val="both"/>
        <w:rPr>
          <w:rFonts w:ascii="Arial" w:hAnsi="Arial" w:cs="Arial"/>
        </w:rPr>
      </w:pPr>
    </w:p>
    <w:p w14:paraId="2AB0CE95" w14:textId="77777777" w:rsidR="00B11AF0" w:rsidRDefault="00B11AF0" w:rsidP="00B11AF0">
      <w:pPr>
        <w:spacing w:after="0" w:line="360" w:lineRule="auto"/>
        <w:ind w:firstLine="851"/>
        <w:jc w:val="both"/>
        <w:rPr>
          <w:rFonts w:ascii="Arial" w:hAnsi="Arial" w:cs="Arial"/>
        </w:rPr>
      </w:pPr>
    </w:p>
    <w:p w14:paraId="6D97DDE3" w14:textId="77777777" w:rsidR="00B11AF0" w:rsidRDefault="00B11AF0" w:rsidP="00B11AF0">
      <w:pPr>
        <w:spacing w:after="0" w:line="360" w:lineRule="auto"/>
        <w:ind w:firstLine="851"/>
        <w:jc w:val="both"/>
        <w:rPr>
          <w:rFonts w:ascii="Arial" w:hAnsi="Arial" w:cs="Arial"/>
        </w:rPr>
      </w:pPr>
    </w:p>
    <w:p w14:paraId="28943CA8" w14:textId="77777777" w:rsidR="00E0413D" w:rsidRDefault="00C60C1F" w:rsidP="00292FFC">
      <w:pPr>
        <w:spacing w:after="0" w:line="360" w:lineRule="auto"/>
        <w:ind w:firstLine="851"/>
        <w:jc w:val="both"/>
        <w:rPr>
          <w:rFonts w:ascii="Arial" w:hAnsi="Arial" w:cs="Arial"/>
        </w:rPr>
      </w:pPr>
      <w:r>
        <w:rPr>
          <w:rFonts w:ascii="Arial" w:hAnsi="Arial" w:cs="Arial"/>
        </w:rPr>
        <w:tab/>
      </w:r>
    </w:p>
    <w:p w14:paraId="28B7BE8E" w14:textId="77777777" w:rsidR="00E0413D" w:rsidRDefault="00E0413D">
      <w:pPr>
        <w:rPr>
          <w:rFonts w:ascii="Arial" w:hAnsi="Arial" w:cs="Arial"/>
        </w:rPr>
      </w:pPr>
      <w:r>
        <w:rPr>
          <w:rFonts w:ascii="Arial" w:hAnsi="Arial" w:cs="Arial"/>
        </w:rPr>
        <w:br w:type="page"/>
      </w:r>
    </w:p>
    <w:p w14:paraId="1A908C47" w14:textId="59E7B280" w:rsidR="00F14CC2" w:rsidRPr="00E0413D" w:rsidRDefault="00C60C1F" w:rsidP="00292FFC">
      <w:pPr>
        <w:spacing w:after="0" w:line="360" w:lineRule="auto"/>
        <w:ind w:firstLine="851"/>
        <w:jc w:val="both"/>
        <w:rPr>
          <w:rFonts w:ascii="Arial" w:hAnsi="Arial" w:cs="Arial"/>
          <w:b/>
          <w:bCs/>
        </w:rPr>
      </w:pPr>
      <w:r w:rsidRPr="00E0413D">
        <w:rPr>
          <w:rFonts w:ascii="Arial" w:hAnsi="Arial" w:cs="Arial"/>
          <w:b/>
          <w:bCs/>
        </w:rPr>
        <w:lastRenderedPageBreak/>
        <w:t>Power Point</w:t>
      </w:r>
      <w:r w:rsidR="00845C4E" w:rsidRPr="00E0413D">
        <w:rPr>
          <w:rFonts w:ascii="Arial" w:hAnsi="Arial" w:cs="Arial"/>
          <w:b/>
          <w:bCs/>
        </w:rPr>
        <w:t>-</w:t>
      </w:r>
      <w:r w:rsidR="000F334D" w:rsidRPr="00E0413D">
        <w:rPr>
          <w:rFonts w:ascii="Arial" w:hAnsi="Arial" w:cs="Arial"/>
          <w:b/>
          <w:bCs/>
        </w:rPr>
        <w:t>An Essential Tool for Student Success</w:t>
      </w:r>
    </w:p>
    <w:p w14:paraId="7412E4AB" w14:textId="77777777" w:rsidR="00F14CC2" w:rsidRDefault="00F14CC2" w:rsidP="00292FFC">
      <w:pPr>
        <w:spacing w:after="0" w:line="360" w:lineRule="auto"/>
        <w:ind w:firstLine="851"/>
        <w:jc w:val="both"/>
        <w:rPr>
          <w:rFonts w:ascii="Arial" w:hAnsi="Arial" w:cs="Arial"/>
        </w:rPr>
      </w:pPr>
    </w:p>
    <w:p w14:paraId="3CB11AE3" w14:textId="204FDA02" w:rsidR="00292FFC" w:rsidRPr="00292FFC" w:rsidRDefault="00F7269F" w:rsidP="00292FFC">
      <w:pPr>
        <w:spacing w:after="0" w:line="360" w:lineRule="auto"/>
        <w:ind w:firstLine="851"/>
        <w:jc w:val="both"/>
        <w:rPr>
          <w:rFonts w:ascii="Arial" w:hAnsi="Arial" w:cs="Arial"/>
        </w:rPr>
      </w:pPr>
      <w:r w:rsidRPr="00F7269F">
        <w:rPr>
          <w:rFonts w:ascii="Arial" w:hAnsi="Arial" w:cs="Arial"/>
        </w:rPr>
        <w:t xml:space="preserve">PowerPoint serves as a fundamental tool for students, blending the art of visual </w:t>
      </w:r>
      <w:proofErr w:type="gramStart"/>
      <w:r w:rsidRPr="00F7269F">
        <w:rPr>
          <w:rFonts w:ascii="Arial" w:hAnsi="Arial" w:cs="Arial"/>
        </w:rPr>
        <w:t>story</w:t>
      </w:r>
      <w:r w:rsidR="000F334D">
        <w:rPr>
          <w:rFonts w:ascii="Arial" w:hAnsi="Arial" w:cs="Arial"/>
        </w:rPr>
        <w:t>-</w:t>
      </w:r>
      <w:r w:rsidRPr="00F7269F">
        <w:rPr>
          <w:rFonts w:ascii="Arial" w:hAnsi="Arial" w:cs="Arial"/>
        </w:rPr>
        <w:t>telling</w:t>
      </w:r>
      <w:proofErr w:type="gramEnd"/>
      <w:r w:rsidRPr="00F7269F">
        <w:rPr>
          <w:rFonts w:ascii="Arial" w:hAnsi="Arial" w:cs="Arial"/>
        </w:rPr>
        <w:t xml:space="preserve"> with the practical demands of academic presentations. In an academic context, the ability to convey information effectively is paramount, and PowerPoint facilitates this by allowing users to craft presentations that are not only informative but also visually captivating and strategically organized. By integrating various multimedia elements such as images, videos, audio recordings, and interactive features, PowerPoint transforms static information into dynamic learning experiences that appeal to diverse learning styles. Such dynamic integration ensures that presentations maintain the audience's attention and facilitate better engagement, thereby promoting deeper understanding and retention. This multimedia capability engages audiences more deeply and helps inculcate complex ideas in a manner that is both accessible and memorable. Through these enriching features, PowerPoint fundamentally transforms the way information is delivered in educational contexts, enabling students to communicate abstract concepts with clarity and precision. Furthermore, the strategic use of visual aids in PowerPoint enhances comprehension by breaking down elaborate ideas into digestible formats, fostering an environment where learning is active and participatory.</w:t>
      </w:r>
      <w:r w:rsidR="0027133F">
        <w:rPr>
          <w:rFonts w:ascii="Arial" w:hAnsi="Arial" w:cs="Arial"/>
        </w:rPr>
        <w:t xml:space="preserve"> </w:t>
      </w:r>
      <w:r w:rsidR="00292FFC" w:rsidRPr="00292FFC">
        <w:rPr>
          <w:rFonts w:ascii="Arial" w:hAnsi="Arial" w:cs="Arial"/>
        </w:rPr>
        <w:t>The educational applications of PowerPoint are remarkably diverse. For example, when students are tasked with group projects, PowerPoint offers a robust platform where concepts can be collaboratively developed and presented with ease. The software’s collaborative features, particularly in its online version, enable multiple users to work on the same presentation simultaneously. This feature significantly enhances teamwork and coordination skills, essential components in preparing students for future collaborative professional environments. Such collaboration is vital in fostering interpersonal skills and ensuring that team members contribute constructively, leading to enriched and multifaceted learning experiences.</w:t>
      </w:r>
    </w:p>
    <w:p w14:paraId="11A0E1F2" w14:textId="6378F3D6" w:rsidR="00F14CC2" w:rsidRDefault="00292FFC" w:rsidP="00F14CC2">
      <w:pPr>
        <w:spacing w:after="0" w:line="360" w:lineRule="auto"/>
        <w:ind w:firstLine="851"/>
        <w:jc w:val="both"/>
        <w:rPr>
          <w:rFonts w:ascii="Arial" w:hAnsi="Arial" w:cs="Arial"/>
        </w:rPr>
      </w:pPr>
      <w:r w:rsidRPr="00292FFC">
        <w:rPr>
          <w:rFonts w:ascii="Arial" w:hAnsi="Arial" w:cs="Arial"/>
        </w:rPr>
        <w:t xml:space="preserve">This collaborative environment also helps cultivate a classroom culture where students are consistently encouraged to develop and share diverse perspectives, thereby potentially leading to more holistic and comprehensive project outputs. Beyond merely facilitating coursework, PowerPoint </w:t>
      </w:r>
      <w:r w:rsidR="00D202F4" w:rsidRPr="00292FFC">
        <w:rPr>
          <w:rFonts w:ascii="Arial" w:hAnsi="Arial" w:cs="Arial"/>
        </w:rPr>
        <w:t>instils</w:t>
      </w:r>
      <w:r w:rsidRPr="00292FFC">
        <w:rPr>
          <w:rFonts w:ascii="Arial" w:hAnsi="Arial" w:cs="Arial"/>
        </w:rPr>
        <w:t xml:space="preserve"> vital skills that extend into students' future professional lives and </w:t>
      </w:r>
      <w:r w:rsidR="00D202F4" w:rsidRPr="00292FFC">
        <w:rPr>
          <w:rFonts w:ascii="Arial" w:hAnsi="Arial" w:cs="Arial"/>
        </w:rPr>
        <w:t>endeavours</w:t>
      </w:r>
      <w:r w:rsidRPr="00292FFC">
        <w:rPr>
          <w:rFonts w:ascii="Arial" w:hAnsi="Arial" w:cs="Arial"/>
        </w:rPr>
        <w:t xml:space="preserve">. </w:t>
      </w:r>
    </w:p>
    <w:p w14:paraId="3D5851C0" w14:textId="34252FA0" w:rsidR="00292FFC" w:rsidRPr="00292FFC" w:rsidRDefault="00292FFC" w:rsidP="00F14CC2">
      <w:pPr>
        <w:spacing w:after="0" w:line="360" w:lineRule="auto"/>
        <w:ind w:firstLine="851"/>
        <w:jc w:val="both"/>
        <w:rPr>
          <w:rFonts w:ascii="Arial" w:hAnsi="Arial" w:cs="Arial"/>
        </w:rPr>
      </w:pPr>
      <w:r w:rsidRPr="00292FFC">
        <w:rPr>
          <w:rFonts w:ascii="Arial" w:hAnsi="Arial" w:cs="Arial"/>
        </w:rPr>
        <w:lastRenderedPageBreak/>
        <w:t>Proficiency in PowerPoint prepares students for the demands of a modern workforce, where the ability to present ideas clearly and persuasively is often as crucial as the innovative ideas themselves.</w:t>
      </w:r>
    </w:p>
    <w:p w14:paraId="058EF3CB" w14:textId="2FDED7AE" w:rsidR="005B7C15" w:rsidRPr="005B7C15" w:rsidRDefault="00292FFC" w:rsidP="00292FFC">
      <w:pPr>
        <w:spacing w:after="0" w:line="360" w:lineRule="auto"/>
        <w:ind w:firstLine="851"/>
        <w:jc w:val="both"/>
        <w:rPr>
          <w:rFonts w:ascii="Arial" w:hAnsi="Arial" w:cs="Arial"/>
        </w:rPr>
      </w:pPr>
      <w:r w:rsidRPr="00292FFC">
        <w:rPr>
          <w:rFonts w:ascii="Arial" w:hAnsi="Arial" w:cs="Arial"/>
        </w:rPr>
        <w:t>Mastery of this tool enhances one’s ability to structure thoughts logically, argue coherently, and present them convincingly. The confidence gained through creating and executing polished presentations bolsters students' communication skills that are transferable across various disciplines and career paths, including business, academia, and technology. Such abilities are invaluable, equipping learners with competencies that align closely with real-world requirements and societal expectations. PowerPoint's usability is integral to its widespread adoption in educational settings, as its intuitive and user-friendly interface ensures accessibility for a broad array of users, including students with varied levels of technical expertise and educators striving to make their lectures more engaging.</w:t>
      </w:r>
      <w:r w:rsidR="00964897">
        <w:rPr>
          <w:rFonts w:ascii="Arial" w:hAnsi="Arial" w:cs="Arial"/>
        </w:rPr>
        <w:t xml:space="preserve"> </w:t>
      </w:r>
      <w:r w:rsidR="005B7C15" w:rsidRPr="005B7C15">
        <w:rPr>
          <w:rFonts w:ascii="Arial" w:hAnsi="Arial" w:cs="Arial"/>
        </w:rPr>
        <w:t xml:space="preserve">This includes individuals without advanced design expertise, who can nonetheless effectively communicate their ideas. This accessibility significantly broadens PowerPoint’s appeal, making it suitable for various academic levels and diverse educational backgrounds. Beyond merely accommodating users with limited technical skills, PowerPoint also empowers them to depict scholarly analyses visually, ensuring that their ideas are communicated in a manner that is both engaging and comprehensible. </w:t>
      </w:r>
    </w:p>
    <w:p w14:paraId="1533DC6A" w14:textId="77777777" w:rsidR="005B7C15" w:rsidRPr="005B7C15" w:rsidRDefault="005B7C15" w:rsidP="005B7C15">
      <w:pPr>
        <w:spacing w:after="0" w:line="360" w:lineRule="auto"/>
        <w:ind w:firstLine="851"/>
        <w:jc w:val="both"/>
        <w:rPr>
          <w:rFonts w:ascii="Arial" w:hAnsi="Arial" w:cs="Arial"/>
        </w:rPr>
      </w:pPr>
      <w:r w:rsidRPr="005B7C15">
        <w:rPr>
          <w:rFonts w:ascii="Arial" w:hAnsi="Arial" w:cs="Arial"/>
        </w:rPr>
        <w:t xml:space="preserve">The extensive array of templates and customizable features available further allows students to present their ideas with an air of professionalism, thereby significantly enhancing their academic credibility and ensuring their work stands out amongst their peers. Lecturers and educators also gain considerable advantages from PowerPoint's extensive capabilities. By employing the tool, educators can innovate in the classroom by transforming traditional lectures into interactive and dynamic experiences. Such interaction is instrumental in enhancing student engagement and significantly fostering improved learning retention. </w:t>
      </w:r>
    </w:p>
    <w:p w14:paraId="1BAB4950" w14:textId="77777777" w:rsidR="00F14CC2" w:rsidRDefault="005B7C15" w:rsidP="005B7C15">
      <w:pPr>
        <w:spacing w:after="0" w:line="360" w:lineRule="auto"/>
        <w:ind w:firstLine="851"/>
        <w:jc w:val="both"/>
        <w:rPr>
          <w:rFonts w:ascii="Arial" w:hAnsi="Arial" w:cs="Arial"/>
        </w:rPr>
      </w:pPr>
      <w:r w:rsidRPr="005B7C15">
        <w:rPr>
          <w:rFonts w:ascii="Arial" w:hAnsi="Arial" w:cs="Arial"/>
        </w:rPr>
        <w:t>The strategic use of visual aids and a well-structured presentation flow helps make complex academic material more approachable, assisting students in readily grasping challenging concepts and promoting an active learning environment that encourages deeper comprehension, critical thinking, and active participation.</w:t>
      </w:r>
      <w:r w:rsidR="005660D6">
        <w:rPr>
          <w:rFonts w:ascii="Arial" w:hAnsi="Arial" w:cs="Arial"/>
        </w:rPr>
        <w:t xml:space="preserve"> </w:t>
      </w:r>
      <w:r w:rsidR="00901523" w:rsidRPr="00901523">
        <w:rPr>
          <w:rFonts w:ascii="Arial" w:hAnsi="Arial" w:cs="Arial"/>
        </w:rPr>
        <w:t xml:space="preserve">Furthermore, PowerPoint's utility extends beyond in-person educational environments, as it also supports online courses and virtual learning platforms with remarkable effectiveness. </w:t>
      </w:r>
    </w:p>
    <w:p w14:paraId="7198CADE" w14:textId="58CF16D2" w:rsidR="00901523" w:rsidRPr="00901523" w:rsidRDefault="00901523" w:rsidP="005B7C15">
      <w:pPr>
        <w:spacing w:after="0" w:line="360" w:lineRule="auto"/>
        <w:ind w:firstLine="851"/>
        <w:jc w:val="both"/>
        <w:rPr>
          <w:rFonts w:ascii="Arial" w:hAnsi="Arial" w:cs="Arial"/>
        </w:rPr>
      </w:pPr>
      <w:r w:rsidRPr="00901523">
        <w:rPr>
          <w:rFonts w:ascii="Arial" w:hAnsi="Arial" w:cs="Arial"/>
        </w:rPr>
        <w:lastRenderedPageBreak/>
        <w:t xml:space="preserve">In today's climate, marked by an increasing reliance on digital education, PowerPoint serves as an exceptionally effective medium for content delivery in a structured and easily digestible format. This adaptability highlights PowerPoint's versatile functionality, emphasizing its essential role in modern pedagogical strategies and successfully bridging the gap between traditional teaching methodologies and the demands of contemporary digital engagement. </w:t>
      </w:r>
    </w:p>
    <w:p w14:paraId="7EC61E14" w14:textId="6BD4B575" w:rsidR="00B11AF0" w:rsidRDefault="00901523" w:rsidP="00901523">
      <w:pPr>
        <w:spacing w:after="0" w:line="360" w:lineRule="auto"/>
        <w:ind w:firstLine="851"/>
        <w:jc w:val="both"/>
        <w:rPr>
          <w:rFonts w:ascii="Arial" w:hAnsi="Arial" w:cs="Arial"/>
        </w:rPr>
      </w:pPr>
      <w:r w:rsidRPr="00901523">
        <w:rPr>
          <w:rFonts w:ascii="Arial" w:hAnsi="Arial" w:cs="Arial"/>
        </w:rPr>
        <w:t xml:space="preserve">Ultimately, mastering PowerPoint provides students with critical skills beyond mere presentation capabilities; it aids in developing essential organizational abilities and nurtures a mindset oriented toward innovative problem-solving. These multifaceted skills are invaluable, equipping students to leverage their proficiencies effectively in both academic and professional </w:t>
      </w:r>
      <w:r w:rsidR="002026F1" w:rsidRPr="00901523">
        <w:rPr>
          <w:rFonts w:ascii="Arial" w:hAnsi="Arial" w:cs="Arial"/>
        </w:rPr>
        <w:t>endeavours</w:t>
      </w:r>
      <w:r w:rsidRPr="00901523">
        <w:rPr>
          <w:rFonts w:ascii="Arial" w:hAnsi="Arial" w:cs="Arial"/>
        </w:rPr>
        <w:t>. Consequently, PowerPoint remains an indispensable tool, ingeniously linking conventional learning methodologies with the</w:t>
      </w:r>
      <w:r w:rsidR="003D1706">
        <w:rPr>
          <w:rFonts w:ascii="Arial" w:hAnsi="Arial" w:cs="Arial"/>
        </w:rPr>
        <w:t xml:space="preserve"> </w:t>
      </w:r>
      <w:r w:rsidRPr="00901523">
        <w:rPr>
          <w:rFonts w:ascii="Arial" w:hAnsi="Arial" w:cs="Arial"/>
        </w:rPr>
        <w:t xml:space="preserve">opportunities </w:t>
      </w:r>
      <w:r w:rsidR="003D1706">
        <w:rPr>
          <w:rFonts w:ascii="Arial" w:hAnsi="Arial" w:cs="Arial"/>
        </w:rPr>
        <w:t xml:space="preserve">offered </w:t>
      </w:r>
      <w:r w:rsidRPr="00901523">
        <w:rPr>
          <w:rFonts w:ascii="Arial" w:hAnsi="Arial" w:cs="Arial"/>
        </w:rPr>
        <w:t>by digital media.</w:t>
      </w:r>
    </w:p>
    <w:p w14:paraId="1EDC0C4C" w14:textId="77777777" w:rsidR="00F5613A" w:rsidRDefault="00F5613A" w:rsidP="00901523">
      <w:pPr>
        <w:spacing w:after="0" w:line="360" w:lineRule="auto"/>
        <w:ind w:firstLine="851"/>
        <w:jc w:val="both"/>
        <w:rPr>
          <w:rFonts w:ascii="Arial" w:hAnsi="Arial" w:cs="Arial"/>
        </w:rPr>
      </w:pPr>
    </w:p>
    <w:p w14:paraId="2EBE1E67" w14:textId="77777777" w:rsidR="00F5613A" w:rsidRDefault="00F5613A" w:rsidP="00901523">
      <w:pPr>
        <w:spacing w:after="0" w:line="360" w:lineRule="auto"/>
        <w:ind w:firstLine="851"/>
        <w:jc w:val="both"/>
        <w:rPr>
          <w:rFonts w:ascii="Arial" w:hAnsi="Arial" w:cs="Arial"/>
        </w:rPr>
      </w:pPr>
    </w:p>
    <w:p w14:paraId="1717DA3D" w14:textId="77777777" w:rsidR="00F5613A" w:rsidRDefault="00F5613A" w:rsidP="00901523">
      <w:pPr>
        <w:spacing w:after="0" w:line="360" w:lineRule="auto"/>
        <w:ind w:firstLine="851"/>
        <w:jc w:val="both"/>
        <w:rPr>
          <w:rFonts w:ascii="Arial" w:hAnsi="Arial" w:cs="Arial"/>
        </w:rPr>
      </w:pPr>
    </w:p>
    <w:p w14:paraId="171A1C51" w14:textId="77777777" w:rsidR="00F5613A" w:rsidRDefault="00F5613A" w:rsidP="00901523">
      <w:pPr>
        <w:spacing w:after="0" w:line="360" w:lineRule="auto"/>
        <w:ind w:firstLine="851"/>
        <w:jc w:val="both"/>
        <w:rPr>
          <w:rFonts w:ascii="Arial" w:hAnsi="Arial" w:cs="Arial"/>
        </w:rPr>
      </w:pPr>
    </w:p>
    <w:p w14:paraId="71D1A1D4" w14:textId="183F1378" w:rsidR="00F5613A" w:rsidRDefault="00F5613A" w:rsidP="00901523">
      <w:pPr>
        <w:spacing w:after="0" w:line="360" w:lineRule="auto"/>
        <w:ind w:firstLine="851"/>
        <w:jc w:val="both"/>
        <w:rPr>
          <w:rFonts w:ascii="Arial" w:hAnsi="Arial" w:cs="Arial"/>
        </w:rPr>
      </w:pPr>
      <w:hyperlink r:id="rId6" w:history="1">
        <w:r w:rsidRPr="00766072">
          <w:rPr>
            <w:rStyle w:val="Hyperlink"/>
            <w:rFonts w:ascii="Arial" w:hAnsi="Arial" w:cs="Arial"/>
          </w:rPr>
          <w:t>https://1drv.ms/p/c/ac5e29d80902085a/EbmzxJFS55ZLnjsxtF2S8HwBIMPrVB4DhHmKVPVDDMsy-w</w:t>
        </w:r>
      </w:hyperlink>
    </w:p>
    <w:p w14:paraId="40137BEB" w14:textId="77777777" w:rsidR="00E0413D" w:rsidRDefault="00E0413D" w:rsidP="00901523">
      <w:pPr>
        <w:spacing w:after="0" w:line="360" w:lineRule="auto"/>
        <w:ind w:firstLine="851"/>
        <w:jc w:val="both"/>
        <w:rPr>
          <w:rFonts w:ascii="Arial" w:hAnsi="Arial" w:cs="Arial"/>
        </w:rPr>
      </w:pPr>
    </w:p>
    <w:p w14:paraId="1470A630" w14:textId="77777777" w:rsidR="00E0413D" w:rsidRDefault="00E0413D" w:rsidP="00901523">
      <w:pPr>
        <w:spacing w:after="0" w:line="360" w:lineRule="auto"/>
        <w:ind w:firstLine="851"/>
        <w:jc w:val="both"/>
        <w:rPr>
          <w:rFonts w:ascii="Arial" w:hAnsi="Arial" w:cs="Arial"/>
        </w:rPr>
      </w:pPr>
    </w:p>
    <w:p w14:paraId="2489574B" w14:textId="77777777" w:rsidR="008B4C83" w:rsidRPr="003E5B74" w:rsidRDefault="008B4C83" w:rsidP="008B4C83">
      <w:pPr>
        <w:rPr>
          <w:rFonts w:ascii="Arial" w:hAnsi="Arial" w:cs="Arial"/>
        </w:rPr>
      </w:pPr>
      <w:r w:rsidRPr="003E5B74">
        <w:rPr>
          <w:rFonts w:ascii="Arial" w:hAnsi="Arial" w:cs="Arial"/>
        </w:rPr>
        <w:t> </w:t>
      </w:r>
    </w:p>
    <w:p w14:paraId="1AF896C7" w14:textId="77777777" w:rsidR="008B4C83" w:rsidRDefault="008B4C83">
      <w:pPr>
        <w:rPr>
          <w:rFonts w:ascii="Arial" w:hAnsi="Arial" w:cs="Arial"/>
          <w:lang w:val="en-US"/>
        </w:rPr>
      </w:pPr>
      <w:r>
        <w:rPr>
          <w:rFonts w:ascii="Arial" w:hAnsi="Arial" w:cs="Arial"/>
          <w:lang w:val="en-US"/>
        </w:rPr>
        <w:br w:type="page"/>
      </w:r>
    </w:p>
    <w:p w14:paraId="43E6971C" w14:textId="156D3E38" w:rsidR="008B4C83" w:rsidRPr="003E5B74" w:rsidRDefault="008B4C83" w:rsidP="008B4C83">
      <w:pPr>
        <w:rPr>
          <w:rFonts w:ascii="Arial" w:hAnsi="Arial" w:cs="Arial"/>
        </w:rPr>
      </w:pPr>
      <w:r w:rsidRPr="003E5B74">
        <w:rPr>
          <w:rFonts w:ascii="Arial" w:hAnsi="Arial" w:cs="Arial"/>
          <w:lang w:val="en-US"/>
        </w:rPr>
        <w:lastRenderedPageBreak/>
        <w:t>Reference list</w:t>
      </w:r>
      <w:r w:rsidRPr="003E5B74">
        <w:rPr>
          <w:rFonts w:ascii="Arial" w:hAnsi="Arial" w:cs="Arial"/>
        </w:rPr>
        <w:t> </w:t>
      </w:r>
    </w:p>
    <w:p w14:paraId="003FF63A" w14:textId="77777777" w:rsidR="008B4C83" w:rsidRPr="003E5B74" w:rsidRDefault="008B4C83" w:rsidP="008B4C83">
      <w:pPr>
        <w:rPr>
          <w:rFonts w:ascii="Arial" w:hAnsi="Arial" w:cs="Arial"/>
          <w:lang w:val="en-US"/>
        </w:rPr>
      </w:pPr>
      <w:r w:rsidRPr="003E5B74">
        <w:rPr>
          <w:rFonts w:ascii="Arial" w:hAnsi="Arial" w:cs="Arial"/>
          <w:lang w:val="en-US"/>
        </w:rPr>
        <w:t> </w:t>
      </w:r>
    </w:p>
    <w:p w14:paraId="30D5B583" w14:textId="77777777" w:rsidR="008B4C83" w:rsidRPr="003E5B74" w:rsidRDefault="008B4C83" w:rsidP="008B4C83">
      <w:pPr>
        <w:rPr>
          <w:rFonts w:ascii="Arial" w:hAnsi="Arial" w:cs="Arial"/>
          <w:lang w:val="en-US"/>
        </w:rPr>
      </w:pPr>
      <w:r w:rsidRPr="003E5B74">
        <w:rPr>
          <w:rFonts w:ascii="Arial" w:hAnsi="Arial" w:cs="Arial"/>
          <w:lang w:val="en-US"/>
        </w:rPr>
        <w:t> </w:t>
      </w:r>
    </w:p>
    <w:p w14:paraId="11A11D0A" w14:textId="77777777" w:rsidR="008B4C83" w:rsidRPr="003E5B74" w:rsidRDefault="008B4C83" w:rsidP="008B4C83">
      <w:pPr>
        <w:rPr>
          <w:rFonts w:ascii="Arial" w:hAnsi="Arial" w:cs="Arial"/>
          <w:lang w:val="en-US"/>
        </w:rPr>
      </w:pPr>
      <w:r w:rsidRPr="003E5B74">
        <w:rPr>
          <w:rFonts w:ascii="Arial" w:hAnsi="Arial" w:cs="Arial"/>
          <w:lang w:val="en-US"/>
        </w:rPr>
        <w:t> </w:t>
      </w:r>
    </w:p>
    <w:p w14:paraId="6CE3BE34" w14:textId="77777777" w:rsidR="008B4C83" w:rsidRPr="003E5B74" w:rsidRDefault="008B4C83" w:rsidP="008B4C83">
      <w:pPr>
        <w:rPr>
          <w:rFonts w:ascii="Arial" w:hAnsi="Arial" w:cs="Arial"/>
          <w:lang w:val="en-US"/>
        </w:rPr>
      </w:pPr>
      <w:r w:rsidRPr="003E5B74">
        <w:rPr>
          <w:rFonts w:ascii="Arial" w:hAnsi="Arial" w:cs="Arial"/>
          <w:lang w:val="en-US"/>
        </w:rPr>
        <w:t> </w:t>
      </w:r>
    </w:p>
    <w:p w14:paraId="7804CC38" w14:textId="77777777" w:rsidR="008B4C83" w:rsidRPr="003E5B74" w:rsidRDefault="008B4C83" w:rsidP="008B4C83">
      <w:pPr>
        <w:rPr>
          <w:rFonts w:ascii="Arial" w:hAnsi="Arial" w:cs="Arial"/>
          <w:lang w:val="en-US"/>
        </w:rPr>
      </w:pPr>
      <w:r w:rsidRPr="003E5B74">
        <w:rPr>
          <w:rFonts w:ascii="Arial" w:hAnsi="Arial" w:cs="Arial"/>
          <w:lang w:val="en-US"/>
        </w:rPr>
        <w:t>  </w:t>
      </w:r>
    </w:p>
    <w:p w14:paraId="6B1B7FCB" w14:textId="77777777" w:rsidR="008B4C83" w:rsidRPr="003E5B74" w:rsidRDefault="008B4C83" w:rsidP="008B4C83">
      <w:pPr>
        <w:rPr>
          <w:rFonts w:ascii="Arial" w:hAnsi="Arial" w:cs="Arial"/>
          <w:lang w:val="en-US"/>
        </w:rPr>
      </w:pPr>
      <w:r w:rsidRPr="003E5B74">
        <w:rPr>
          <w:rFonts w:ascii="Arial" w:hAnsi="Arial" w:cs="Arial"/>
        </w:rPr>
        <w:t xml:space="preserve">Pears, R. and Shields, G.J. (2022) </w:t>
      </w:r>
      <w:r w:rsidRPr="003E5B74">
        <w:rPr>
          <w:rFonts w:ascii="Arial" w:hAnsi="Arial" w:cs="Arial"/>
          <w:i/>
          <w:iCs/>
        </w:rPr>
        <w:t>Cite them right: the essential referencing guide</w:t>
      </w:r>
      <w:r w:rsidRPr="003E5B74">
        <w:rPr>
          <w:rFonts w:ascii="Arial" w:hAnsi="Arial" w:cs="Arial"/>
        </w:rPr>
        <w:t>. 12th edition. New York: Bloomsbury Academic.</w:t>
      </w:r>
      <w:r w:rsidRPr="003E5B74">
        <w:rPr>
          <w:rFonts w:ascii="Arial" w:hAnsi="Arial" w:cs="Arial"/>
          <w:lang w:val="en-US"/>
        </w:rPr>
        <w:t> </w:t>
      </w:r>
    </w:p>
    <w:p w14:paraId="19028DE7" w14:textId="77777777" w:rsidR="008B4C83" w:rsidRDefault="008B4C83" w:rsidP="008B4C83">
      <w:pPr>
        <w:rPr>
          <w:rFonts w:ascii="Arial" w:hAnsi="Arial" w:cs="Arial"/>
          <w:lang w:val="en-US"/>
        </w:rPr>
      </w:pPr>
      <w:r w:rsidRPr="003E5B74">
        <w:rPr>
          <w:rFonts w:ascii="Arial" w:hAnsi="Arial" w:cs="Arial"/>
          <w:lang w:val="en-US"/>
        </w:rPr>
        <w:t> </w:t>
      </w:r>
    </w:p>
    <w:p w14:paraId="120A93D6" w14:textId="77777777" w:rsidR="008B4C83" w:rsidRPr="003E5B74" w:rsidRDefault="008B4C83" w:rsidP="008B4C83">
      <w:pPr>
        <w:rPr>
          <w:rFonts w:ascii="Arial" w:hAnsi="Arial" w:cs="Arial"/>
          <w:lang w:val="en-US"/>
        </w:rPr>
      </w:pPr>
      <w:r w:rsidRPr="003E5B74">
        <w:rPr>
          <w:rFonts w:ascii="Arial" w:hAnsi="Arial" w:cs="Arial"/>
        </w:rPr>
        <w:t xml:space="preserve">McMillan, K. (2021) </w:t>
      </w:r>
      <w:r w:rsidRPr="003E5B74">
        <w:rPr>
          <w:rFonts w:ascii="Arial" w:hAnsi="Arial" w:cs="Arial"/>
          <w:i/>
          <w:iCs/>
        </w:rPr>
        <w:t xml:space="preserve">The study skills </w:t>
      </w:r>
      <w:proofErr w:type="gramStart"/>
      <w:r w:rsidRPr="003E5B74">
        <w:rPr>
          <w:rFonts w:ascii="Arial" w:hAnsi="Arial" w:cs="Arial"/>
          <w:i/>
          <w:iCs/>
        </w:rPr>
        <w:t>book :</w:t>
      </w:r>
      <w:proofErr w:type="gramEnd"/>
      <w:r w:rsidRPr="003E5B74">
        <w:rPr>
          <w:rFonts w:ascii="Arial" w:hAnsi="Arial" w:cs="Arial"/>
          <w:i/>
          <w:iCs/>
        </w:rPr>
        <w:t xml:space="preserve"> your essential guide to university success</w:t>
      </w:r>
      <w:r w:rsidRPr="003E5B74">
        <w:rPr>
          <w:rFonts w:ascii="Arial" w:hAnsi="Arial" w:cs="Arial"/>
        </w:rPr>
        <w:t>. Fourth edition. Harlow, England: Pearson Education Limited.</w:t>
      </w:r>
      <w:r w:rsidRPr="003E5B74">
        <w:rPr>
          <w:rFonts w:ascii="Arial" w:hAnsi="Arial" w:cs="Arial"/>
          <w:lang w:val="en-US"/>
        </w:rPr>
        <w:t> </w:t>
      </w:r>
    </w:p>
    <w:p w14:paraId="3AD64612" w14:textId="77777777" w:rsidR="008B4C83" w:rsidRDefault="008B4C83" w:rsidP="008B4C83">
      <w:pPr>
        <w:rPr>
          <w:rFonts w:ascii="Arial" w:hAnsi="Arial" w:cs="Arial"/>
        </w:rPr>
      </w:pPr>
    </w:p>
    <w:p w14:paraId="494AE566" w14:textId="77777777" w:rsidR="008B4C83" w:rsidRPr="003E5B74" w:rsidRDefault="008B4C83" w:rsidP="008B4C83">
      <w:pPr>
        <w:rPr>
          <w:rFonts w:ascii="Arial" w:hAnsi="Arial" w:cs="Arial"/>
          <w:lang w:val="en-US"/>
        </w:rPr>
      </w:pPr>
      <w:r w:rsidRPr="003E5B74">
        <w:rPr>
          <w:rFonts w:ascii="Arial" w:hAnsi="Arial" w:cs="Arial"/>
        </w:rPr>
        <w:t xml:space="preserve">Carvalho, L.C., Noronha, A.B. and Souza, C.L. de (2020) ‘Validating the Learning Strategies Scale Among Business and Management Students in the Semi-Presential University Context’, in </w:t>
      </w:r>
      <w:r w:rsidRPr="003E5B74">
        <w:rPr>
          <w:rFonts w:ascii="Arial" w:hAnsi="Arial" w:cs="Arial"/>
          <w:i/>
          <w:iCs/>
        </w:rPr>
        <w:t>Learning Styles and Strategies for Management Students</w:t>
      </w:r>
      <w:r w:rsidRPr="003E5B74">
        <w:rPr>
          <w:rFonts w:ascii="Arial" w:hAnsi="Arial" w:cs="Arial"/>
        </w:rPr>
        <w:t xml:space="preserve">. United States: IGI Global, pp. 219–231. Available at: </w:t>
      </w:r>
      <w:hyperlink r:id="rId7" w:tgtFrame="_blank" w:history="1">
        <w:r w:rsidRPr="003E5B74">
          <w:rPr>
            <w:rStyle w:val="Hyperlink"/>
            <w:rFonts w:ascii="Arial" w:hAnsi="Arial" w:cs="Arial"/>
          </w:rPr>
          <w:t>https://doi.org/10.4018/978-1-7998-2124-3.ch013</w:t>
        </w:r>
      </w:hyperlink>
      <w:r w:rsidRPr="003E5B74">
        <w:rPr>
          <w:rFonts w:ascii="Arial" w:hAnsi="Arial" w:cs="Arial"/>
        </w:rPr>
        <w:t xml:space="preserve">. </w:t>
      </w:r>
      <w:r w:rsidRPr="003E5B74">
        <w:rPr>
          <w:rFonts w:ascii="Arial" w:hAnsi="Arial" w:cs="Arial"/>
          <w:lang w:val="en-US"/>
        </w:rPr>
        <w:t> </w:t>
      </w:r>
    </w:p>
    <w:p w14:paraId="594F511F" w14:textId="77777777" w:rsidR="008B4C83" w:rsidRDefault="008B4C83" w:rsidP="008B4C83">
      <w:pPr>
        <w:rPr>
          <w:rFonts w:ascii="Arial" w:hAnsi="Arial" w:cs="Arial"/>
          <w:lang w:val="en-US"/>
        </w:rPr>
      </w:pPr>
      <w:r w:rsidRPr="003E5B74">
        <w:rPr>
          <w:rFonts w:ascii="Arial" w:hAnsi="Arial" w:cs="Arial"/>
          <w:lang w:val="en-US"/>
        </w:rPr>
        <w:t> </w:t>
      </w:r>
    </w:p>
    <w:p w14:paraId="52E7EEA6" w14:textId="77777777" w:rsidR="008B4C83" w:rsidRPr="003E5B74" w:rsidRDefault="008B4C83" w:rsidP="008B4C83">
      <w:pPr>
        <w:rPr>
          <w:rFonts w:ascii="Arial" w:hAnsi="Arial" w:cs="Arial"/>
          <w:lang w:val="en-US"/>
        </w:rPr>
      </w:pPr>
      <w:r w:rsidRPr="003E5B74">
        <w:rPr>
          <w:rFonts w:ascii="Arial" w:hAnsi="Arial" w:cs="Arial"/>
        </w:rPr>
        <w:t xml:space="preserve">Cottrell, S. (2024) </w:t>
      </w:r>
      <w:r w:rsidRPr="003E5B74">
        <w:rPr>
          <w:rFonts w:ascii="Arial" w:hAnsi="Arial" w:cs="Arial"/>
          <w:i/>
          <w:iCs/>
        </w:rPr>
        <w:t>The study skills handbook</w:t>
      </w:r>
      <w:r w:rsidRPr="003E5B74">
        <w:rPr>
          <w:rFonts w:ascii="Arial" w:hAnsi="Arial" w:cs="Arial"/>
        </w:rPr>
        <w:t xml:space="preserve">. 6th ed. London: Bloomsbury Publishing Plc. </w:t>
      </w:r>
      <w:r w:rsidRPr="003E5B74">
        <w:rPr>
          <w:rFonts w:ascii="Arial" w:hAnsi="Arial" w:cs="Arial"/>
          <w:lang w:val="en-US"/>
        </w:rPr>
        <w:t>  </w:t>
      </w:r>
    </w:p>
    <w:p w14:paraId="26BB2EB9" w14:textId="77777777" w:rsidR="008B4C83" w:rsidRDefault="008B4C83" w:rsidP="008B4C83">
      <w:pPr>
        <w:rPr>
          <w:rFonts w:ascii="Arial" w:hAnsi="Arial" w:cs="Arial"/>
        </w:rPr>
      </w:pPr>
    </w:p>
    <w:p w14:paraId="75FC2F91" w14:textId="77777777" w:rsidR="008B4C83" w:rsidRPr="003E5B74" w:rsidRDefault="008B4C83" w:rsidP="008B4C83">
      <w:pPr>
        <w:rPr>
          <w:rFonts w:ascii="Arial" w:hAnsi="Arial" w:cs="Arial"/>
          <w:lang w:val="en-US"/>
        </w:rPr>
      </w:pPr>
      <w:r w:rsidRPr="003E5B74">
        <w:rPr>
          <w:rFonts w:ascii="Arial" w:hAnsi="Arial" w:cs="Arial"/>
        </w:rPr>
        <w:t xml:space="preserve">Dorothy Bedford and Elizabeth Wilson (2020) </w:t>
      </w:r>
      <w:r w:rsidRPr="003E5B74">
        <w:rPr>
          <w:rFonts w:ascii="Arial" w:hAnsi="Arial" w:cs="Arial"/>
          <w:i/>
          <w:iCs/>
        </w:rPr>
        <w:t>Study Skills for Foundation Degrees</w:t>
      </w:r>
      <w:r w:rsidRPr="003E5B74">
        <w:rPr>
          <w:rFonts w:ascii="Arial" w:hAnsi="Arial" w:cs="Arial"/>
        </w:rPr>
        <w:t>. Abingdon, Oxon: Routledge. Available at: https://research-ebsco-com.ezproxy.uwtsd.ac.uk/linkprocessor/plink?id=34d9823a-a685-38d5-ad23-baedc3a329e0 (Accessed: 7 November 2024).</w:t>
      </w:r>
      <w:r w:rsidRPr="003E5B74">
        <w:rPr>
          <w:rFonts w:ascii="Arial" w:hAnsi="Arial" w:cs="Arial"/>
          <w:lang w:val="en-US"/>
        </w:rPr>
        <w:t> </w:t>
      </w:r>
    </w:p>
    <w:p w14:paraId="66B9CF00" w14:textId="77777777" w:rsidR="008B4C83" w:rsidRDefault="008B4C83" w:rsidP="008B4C83">
      <w:pPr>
        <w:rPr>
          <w:rFonts w:ascii="Arial" w:hAnsi="Arial" w:cs="Arial"/>
          <w:lang w:val="en-US"/>
        </w:rPr>
      </w:pPr>
      <w:r w:rsidRPr="003E5B74">
        <w:rPr>
          <w:rFonts w:ascii="Arial" w:hAnsi="Arial" w:cs="Arial"/>
          <w:lang w:val="en-US"/>
        </w:rPr>
        <w:t> </w:t>
      </w:r>
    </w:p>
    <w:p w14:paraId="01472079" w14:textId="77777777" w:rsidR="008B4C83" w:rsidRPr="003E5B74" w:rsidRDefault="008B4C83" w:rsidP="008B4C83">
      <w:pPr>
        <w:rPr>
          <w:rFonts w:ascii="Arial" w:hAnsi="Arial" w:cs="Arial"/>
          <w:lang w:val="en-US"/>
        </w:rPr>
      </w:pPr>
      <w:r w:rsidRPr="003E5B74">
        <w:rPr>
          <w:rFonts w:ascii="Arial" w:hAnsi="Arial" w:cs="Arial"/>
        </w:rPr>
        <w:t xml:space="preserve">Van Emden, J., and Becker, L.M. (2022) </w:t>
      </w:r>
      <w:r w:rsidRPr="003E5B74">
        <w:rPr>
          <w:rFonts w:ascii="Arial" w:hAnsi="Arial" w:cs="Arial"/>
          <w:i/>
          <w:iCs/>
        </w:rPr>
        <w:t>Presentation skills for students</w:t>
      </w:r>
      <w:r w:rsidRPr="003E5B74">
        <w:rPr>
          <w:rFonts w:ascii="Arial" w:hAnsi="Arial" w:cs="Arial"/>
        </w:rPr>
        <w:t>. 3rd edition. London: Bloomsbury Academic.</w:t>
      </w:r>
      <w:r w:rsidRPr="003E5B74">
        <w:rPr>
          <w:rFonts w:ascii="Arial" w:hAnsi="Arial" w:cs="Arial"/>
          <w:lang w:val="en-US"/>
        </w:rPr>
        <w:t> </w:t>
      </w:r>
    </w:p>
    <w:p w14:paraId="20B583E5" w14:textId="77777777" w:rsidR="008B4C83" w:rsidRDefault="008B4C83" w:rsidP="008B4C83">
      <w:pPr>
        <w:rPr>
          <w:rFonts w:ascii="Arial" w:hAnsi="Arial" w:cs="Arial"/>
          <w:lang w:val="en-US"/>
        </w:rPr>
      </w:pPr>
      <w:r w:rsidRPr="003E5B74">
        <w:rPr>
          <w:rFonts w:ascii="Arial" w:hAnsi="Arial" w:cs="Arial"/>
          <w:lang w:val="en-US"/>
        </w:rPr>
        <w:t> </w:t>
      </w:r>
    </w:p>
    <w:p w14:paraId="6E91BC09" w14:textId="77777777" w:rsidR="008B4C83" w:rsidRPr="003E5B74" w:rsidRDefault="008B4C83" w:rsidP="008B4C83">
      <w:pPr>
        <w:rPr>
          <w:rFonts w:ascii="Arial" w:hAnsi="Arial" w:cs="Arial"/>
          <w:lang w:val="en-US"/>
        </w:rPr>
      </w:pPr>
      <w:r w:rsidRPr="003E5B74">
        <w:rPr>
          <w:rFonts w:ascii="Arial" w:hAnsi="Arial" w:cs="Arial"/>
        </w:rPr>
        <w:t xml:space="preserve">Hopkins, D. and Reid, T. (2024) </w:t>
      </w:r>
      <w:r w:rsidRPr="003E5B74">
        <w:rPr>
          <w:rFonts w:ascii="Arial" w:hAnsi="Arial" w:cs="Arial"/>
          <w:i/>
          <w:iCs/>
        </w:rPr>
        <w:t>The academic skills handbook: your guide to success in writing, thinking and communicating at university</w:t>
      </w:r>
      <w:r w:rsidRPr="003E5B74">
        <w:rPr>
          <w:rFonts w:ascii="Arial" w:hAnsi="Arial" w:cs="Arial"/>
        </w:rPr>
        <w:t>. 2nd edition. London: SAGE Publications.</w:t>
      </w:r>
      <w:r w:rsidRPr="003E5B74">
        <w:rPr>
          <w:rFonts w:ascii="Arial" w:hAnsi="Arial" w:cs="Arial"/>
          <w:lang w:val="en-US"/>
        </w:rPr>
        <w:t> </w:t>
      </w:r>
    </w:p>
    <w:p w14:paraId="67E7946C" w14:textId="77777777" w:rsidR="008B4C83" w:rsidRPr="003E5B74" w:rsidRDefault="008B4C83" w:rsidP="008B4C83">
      <w:pPr>
        <w:rPr>
          <w:rFonts w:ascii="Arial" w:hAnsi="Arial" w:cs="Arial"/>
          <w:lang w:val="en-US"/>
        </w:rPr>
      </w:pPr>
      <w:r w:rsidRPr="003E5B74">
        <w:rPr>
          <w:rFonts w:ascii="Arial" w:hAnsi="Arial" w:cs="Arial"/>
          <w:lang w:val="en-US"/>
        </w:rPr>
        <w:t> </w:t>
      </w:r>
    </w:p>
    <w:p w14:paraId="3A35F217" w14:textId="77777777" w:rsidR="008B4C83" w:rsidRPr="003E5B74" w:rsidRDefault="008B4C83" w:rsidP="008B4C83">
      <w:pPr>
        <w:rPr>
          <w:rFonts w:ascii="Arial" w:hAnsi="Arial" w:cs="Arial"/>
          <w:lang w:val="en-US"/>
        </w:rPr>
      </w:pPr>
      <w:r w:rsidRPr="003E5B74">
        <w:rPr>
          <w:rFonts w:ascii="Arial" w:hAnsi="Arial" w:cs="Arial"/>
        </w:rPr>
        <w:lastRenderedPageBreak/>
        <w:t xml:space="preserve">Gallagher, K. (James K. (2022) </w:t>
      </w:r>
      <w:r w:rsidRPr="003E5B74">
        <w:rPr>
          <w:rFonts w:ascii="Arial" w:hAnsi="Arial" w:cs="Arial"/>
          <w:i/>
          <w:iCs/>
        </w:rPr>
        <w:t>Essential study and employment skills for business and management students</w:t>
      </w:r>
      <w:r w:rsidRPr="003E5B74">
        <w:rPr>
          <w:rFonts w:ascii="Arial" w:hAnsi="Arial" w:cs="Arial"/>
        </w:rPr>
        <w:t>. Fourth edition. Oxford: Oxford University Press.</w:t>
      </w:r>
      <w:r w:rsidRPr="003E5B74">
        <w:rPr>
          <w:rFonts w:ascii="Arial" w:hAnsi="Arial" w:cs="Arial"/>
          <w:lang w:val="en-US"/>
        </w:rPr>
        <w:t> </w:t>
      </w:r>
    </w:p>
    <w:p w14:paraId="429523B0" w14:textId="77777777" w:rsidR="008B4C83" w:rsidRPr="003E5B74" w:rsidRDefault="008B4C83" w:rsidP="008B4C83">
      <w:pPr>
        <w:rPr>
          <w:rFonts w:ascii="Arial" w:hAnsi="Arial" w:cs="Arial"/>
          <w:lang w:val="en-US"/>
        </w:rPr>
      </w:pPr>
      <w:r w:rsidRPr="003E5B74">
        <w:rPr>
          <w:rFonts w:ascii="Arial" w:hAnsi="Arial" w:cs="Arial"/>
          <w:lang w:val="en-US"/>
        </w:rPr>
        <w:t> </w:t>
      </w:r>
    </w:p>
    <w:p w14:paraId="6E86EDC7" w14:textId="77777777" w:rsidR="008B4C83" w:rsidRPr="003E5B74" w:rsidRDefault="008B4C83" w:rsidP="008B4C83">
      <w:pPr>
        <w:rPr>
          <w:rFonts w:ascii="Arial" w:hAnsi="Arial" w:cs="Arial"/>
          <w:lang w:val="en-US"/>
        </w:rPr>
      </w:pPr>
      <w:r w:rsidRPr="003E5B74">
        <w:rPr>
          <w:rFonts w:ascii="Arial" w:hAnsi="Arial" w:cs="Arial"/>
          <w:lang w:val="en-US"/>
        </w:rPr>
        <w:t> </w:t>
      </w:r>
      <w:r w:rsidRPr="003E5B74">
        <w:rPr>
          <w:rFonts w:ascii="Arial" w:hAnsi="Arial" w:cs="Arial"/>
        </w:rPr>
        <w:t xml:space="preserve">Fabian, K. </w:t>
      </w:r>
      <w:r w:rsidRPr="003E5B74">
        <w:rPr>
          <w:rFonts w:ascii="Arial" w:hAnsi="Arial" w:cs="Arial"/>
          <w:i/>
          <w:iCs/>
        </w:rPr>
        <w:t>et al.</w:t>
      </w:r>
      <w:r w:rsidRPr="003E5B74">
        <w:rPr>
          <w:rFonts w:ascii="Arial" w:hAnsi="Arial" w:cs="Arial"/>
        </w:rPr>
        <w:t xml:space="preserve"> (2022) ‘Identifying factors influencing study skills engagement and participation for online learners in higher education during COVID</w:t>
      </w:r>
      <w:r w:rsidRPr="003E5B74">
        <w:rPr>
          <w:rFonts w:ascii="Cambria Math" w:hAnsi="Cambria Math" w:cs="Cambria Math"/>
        </w:rPr>
        <w:t>‐</w:t>
      </w:r>
      <w:r w:rsidRPr="003E5B74">
        <w:rPr>
          <w:rFonts w:ascii="Arial" w:hAnsi="Arial" w:cs="Arial"/>
        </w:rPr>
        <w:t xml:space="preserve">19’, </w:t>
      </w:r>
      <w:r w:rsidRPr="003E5B74">
        <w:rPr>
          <w:rFonts w:ascii="Arial" w:hAnsi="Arial" w:cs="Arial"/>
          <w:i/>
          <w:iCs/>
        </w:rPr>
        <w:t>British journal of educational technology</w:t>
      </w:r>
      <w:r w:rsidRPr="003E5B74">
        <w:rPr>
          <w:rFonts w:ascii="Arial" w:hAnsi="Arial" w:cs="Arial"/>
        </w:rPr>
        <w:t xml:space="preserve">, 53(6), pp. 1915–1936. Available at: </w:t>
      </w:r>
      <w:hyperlink r:id="rId8" w:tgtFrame="_blank" w:history="1">
        <w:r w:rsidRPr="003E5B74">
          <w:rPr>
            <w:rStyle w:val="Hyperlink"/>
            <w:rFonts w:ascii="Arial" w:hAnsi="Arial" w:cs="Arial"/>
          </w:rPr>
          <w:t>https:/</w:t>
        </w:r>
        <w:r w:rsidRPr="003E5B74">
          <w:rPr>
            <w:rStyle w:val="Hyperlink"/>
            <w:rFonts w:ascii="Arial" w:hAnsi="Arial" w:cs="Arial"/>
          </w:rPr>
          <w:t>/</w:t>
        </w:r>
        <w:r w:rsidRPr="003E5B74">
          <w:rPr>
            <w:rStyle w:val="Hyperlink"/>
            <w:rFonts w:ascii="Arial" w:hAnsi="Arial" w:cs="Arial"/>
          </w:rPr>
          <w:t>doi.org/10.1111/bjet.13221</w:t>
        </w:r>
      </w:hyperlink>
      <w:r w:rsidRPr="003E5B74">
        <w:rPr>
          <w:rFonts w:ascii="Arial" w:hAnsi="Arial" w:cs="Arial"/>
        </w:rPr>
        <w:t>.</w:t>
      </w:r>
      <w:r w:rsidRPr="003E5B74">
        <w:rPr>
          <w:rFonts w:ascii="Arial" w:hAnsi="Arial" w:cs="Arial"/>
          <w:lang w:val="en-US"/>
        </w:rPr>
        <w:t> </w:t>
      </w:r>
    </w:p>
    <w:p w14:paraId="495CD923" w14:textId="77777777" w:rsidR="008B4C83" w:rsidRPr="003E5B74" w:rsidRDefault="008B4C83" w:rsidP="008B4C83">
      <w:pPr>
        <w:rPr>
          <w:rFonts w:ascii="Arial" w:hAnsi="Arial" w:cs="Arial"/>
          <w:lang w:val="en-US"/>
        </w:rPr>
      </w:pPr>
      <w:r w:rsidRPr="003E5B74">
        <w:rPr>
          <w:rFonts w:ascii="Arial" w:hAnsi="Arial" w:cs="Arial"/>
          <w:lang w:val="en-US"/>
        </w:rPr>
        <w:t> </w:t>
      </w:r>
    </w:p>
    <w:p w14:paraId="0A02F87F" w14:textId="77777777" w:rsidR="008B4C83" w:rsidRPr="003E5B74" w:rsidRDefault="008B4C83" w:rsidP="008B4C83">
      <w:pPr>
        <w:rPr>
          <w:rFonts w:ascii="Arial" w:hAnsi="Arial" w:cs="Arial"/>
          <w:lang w:val="en-US"/>
        </w:rPr>
      </w:pPr>
      <w:r w:rsidRPr="003E5B74">
        <w:rPr>
          <w:rFonts w:ascii="Arial" w:hAnsi="Arial" w:cs="Arial"/>
          <w:lang w:val="en-US"/>
        </w:rPr>
        <w:t> </w:t>
      </w:r>
    </w:p>
    <w:p w14:paraId="2F03DF61" w14:textId="77777777" w:rsidR="008B4C83" w:rsidRPr="003E5B74" w:rsidRDefault="008B4C83" w:rsidP="008B4C83">
      <w:pPr>
        <w:rPr>
          <w:rFonts w:ascii="Arial" w:hAnsi="Arial" w:cs="Arial"/>
          <w:lang w:val="en-US"/>
        </w:rPr>
      </w:pPr>
      <w:r w:rsidRPr="003E5B74">
        <w:rPr>
          <w:rFonts w:ascii="Arial" w:hAnsi="Arial" w:cs="Arial"/>
          <w:lang w:val="en-US"/>
        </w:rPr>
        <w:t> </w:t>
      </w:r>
      <w:r w:rsidRPr="003E5B74">
        <w:rPr>
          <w:rFonts w:ascii="Arial" w:hAnsi="Arial" w:cs="Arial"/>
        </w:rPr>
        <w:t xml:space="preserve">Grace, P. (2023) </w:t>
      </w:r>
      <w:r w:rsidRPr="003E5B74">
        <w:rPr>
          <w:rFonts w:ascii="Arial" w:hAnsi="Arial" w:cs="Arial"/>
          <w:i/>
          <w:iCs/>
        </w:rPr>
        <w:t>Dynamic learning. The power of habits</w:t>
      </w:r>
      <w:r w:rsidRPr="003E5B74">
        <w:rPr>
          <w:rFonts w:ascii="Arial" w:hAnsi="Arial" w:cs="Arial"/>
        </w:rPr>
        <w:t xml:space="preserve">. Leicestershire, England: </w:t>
      </w:r>
      <w:proofErr w:type="spellStart"/>
      <w:r w:rsidRPr="003E5B74">
        <w:rPr>
          <w:rFonts w:ascii="Arial" w:hAnsi="Arial" w:cs="Arial"/>
        </w:rPr>
        <w:t>ShortCutsTV</w:t>
      </w:r>
      <w:proofErr w:type="spellEnd"/>
      <w:r w:rsidRPr="003E5B74">
        <w:rPr>
          <w:rFonts w:ascii="Arial" w:hAnsi="Arial" w:cs="Arial"/>
        </w:rPr>
        <w:t>.</w:t>
      </w:r>
      <w:r w:rsidRPr="003E5B74">
        <w:rPr>
          <w:rFonts w:ascii="Arial" w:hAnsi="Arial" w:cs="Arial"/>
          <w:lang w:val="en-US"/>
        </w:rPr>
        <w:t> </w:t>
      </w:r>
    </w:p>
    <w:p w14:paraId="429D4B67" w14:textId="77777777" w:rsidR="008B4C83" w:rsidRPr="003E5B74" w:rsidRDefault="008B4C83" w:rsidP="008B4C83">
      <w:pPr>
        <w:rPr>
          <w:rFonts w:ascii="Arial" w:hAnsi="Arial" w:cs="Arial"/>
          <w:lang w:val="en-US"/>
        </w:rPr>
      </w:pPr>
      <w:r w:rsidRPr="003E5B74">
        <w:rPr>
          <w:rFonts w:ascii="Arial" w:hAnsi="Arial" w:cs="Arial"/>
          <w:lang w:val="en-US"/>
        </w:rPr>
        <w:t> </w:t>
      </w:r>
    </w:p>
    <w:p w14:paraId="27628CFB" w14:textId="77777777" w:rsidR="008B4C83" w:rsidRPr="003E5B74" w:rsidRDefault="008B4C83" w:rsidP="008B4C83">
      <w:pPr>
        <w:rPr>
          <w:rFonts w:ascii="Arial" w:hAnsi="Arial" w:cs="Arial"/>
          <w:lang w:val="en-US"/>
        </w:rPr>
      </w:pPr>
      <w:r w:rsidRPr="003E5B74">
        <w:rPr>
          <w:rFonts w:ascii="Arial" w:hAnsi="Arial" w:cs="Arial"/>
        </w:rPr>
        <w:t xml:space="preserve">Grace, P. (2023) </w:t>
      </w:r>
      <w:r w:rsidRPr="003E5B74">
        <w:rPr>
          <w:rFonts w:ascii="Arial" w:hAnsi="Arial" w:cs="Arial"/>
          <w:i/>
          <w:iCs/>
        </w:rPr>
        <w:t xml:space="preserve">Dynamic learning. Active </w:t>
      </w:r>
      <w:proofErr w:type="gramStart"/>
      <w:r w:rsidRPr="003E5B74">
        <w:rPr>
          <w:rFonts w:ascii="Arial" w:hAnsi="Arial" w:cs="Arial"/>
          <w:i/>
          <w:iCs/>
        </w:rPr>
        <w:t>learning :</w:t>
      </w:r>
      <w:proofErr w:type="gramEnd"/>
      <w:r w:rsidRPr="003E5B74">
        <w:rPr>
          <w:rFonts w:ascii="Arial" w:hAnsi="Arial" w:cs="Arial"/>
          <w:i/>
          <w:iCs/>
        </w:rPr>
        <w:t xml:space="preserve"> Cornell notes</w:t>
      </w:r>
      <w:r w:rsidRPr="003E5B74">
        <w:rPr>
          <w:rFonts w:ascii="Arial" w:hAnsi="Arial" w:cs="Arial"/>
        </w:rPr>
        <w:t xml:space="preserve">. Leicestershire, England: </w:t>
      </w:r>
      <w:proofErr w:type="spellStart"/>
      <w:r w:rsidRPr="003E5B74">
        <w:rPr>
          <w:rFonts w:ascii="Arial" w:hAnsi="Arial" w:cs="Arial"/>
        </w:rPr>
        <w:t>ShortCutsTV</w:t>
      </w:r>
      <w:proofErr w:type="spellEnd"/>
      <w:r w:rsidRPr="003E5B74">
        <w:rPr>
          <w:rFonts w:ascii="Arial" w:hAnsi="Arial" w:cs="Arial"/>
        </w:rPr>
        <w:t>.</w:t>
      </w:r>
      <w:r w:rsidRPr="003E5B74">
        <w:rPr>
          <w:rFonts w:ascii="Arial" w:hAnsi="Arial" w:cs="Arial"/>
          <w:lang w:val="en-US"/>
        </w:rPr>
        <w:t> </w:t>
      </w:r>
    </w:p>
    <w:p w14:paraId="0AC73581" w14:textId="77777777" w:rsidR="008B4C83" w:rsidRPr="003E5B74" w:rsidRDefault="008B4C83" w:rsidP="008B4C83">
      <w:pPr>
        <w:rPr>
          <w:rFonts w:ascii="Arial" w:hAnsi="Arial" w:cs="Arial"/>
          <w:lang w:val="en-US"/>
        </w:rPr>
      </w:pPr>
      <w:r w:rsidRPr="003E5B74">
        <w:rPr>
          <w:rFonts w:ascii="Arial" w:hAnsi="Arial" w:cs="Arial"/>
          <w:lang w:val="en-US"/>
        </w:rPr>
        <w:t> </w:t>
      </w:r>
    </w:p>
    <w:p w14:paraId="175C51CF" w14:textId="77777777" w:rsidR="008B4C83" w:rsidRPr="003E5B74" w:rsidRDefault="008B4C83" w:rsidP="008B4C83">
      <w:pPr>
        <w:rPr>
          <w:rFonts w:ascii="Arial" w:hAnsi="Arial" w:cs="Arial"/>
          <w:lang w:val="en-US"/>
        </w:rPr>
      </w:pPr>
      <w:r w:rsidRPr="003E5B74">
        <w:rPr>
          <w:rFonts w:ascii="Arial" w:hAnsi="Arial" w:cs="Arial"/>
          <w:lang w:val="en-US"/>
        </w:rPr>
        <w:t> </w:t>
      </w:r>
      <w:r w:rsidRPr="003E5B74">
        <w:rPr>
          <w:rFonts w:ascii="Arial" w:hAnsi="Arial" w:cs="Arial"/>
        </w:rPr>
        <w:t>Grace, P. (2023)</w:t>
      </w:r>
      <w:r w:rsidRPr="003E5B74">
        <w:rPr>
          <w:rFonts w:ascii="Arial" w:hAnsi="Arial" w:cs="Arial"/>
          <w:i/>
          <w:iCs/>
        </w:rPr>
        <w:t xml:space="preserve"> Dynamic learning. Episode 6, Active listening</w:t>
      </w:r>
      <w:r w:rsidRPr="003E5B74">
        <w:rPr>
          <w:rFonts w:ascii="Arial" w:hAnsi="Arial" w:cs="Arial"/>
        </w:rPr>
        <w:t xml:space="preserve"> (2023). Leicester, England: </w:t>
      </w:r>
      <w:proofErr w:type="spellStart"/>
      <w:r w:rsidRPr="003E5B74">
        <w:rPr>
          <w:rFonts w:ascii="Arial" w:hAnsi="Arial" w:cs="Arial"/>
        </w:rPr>
        <w:t>ShortCutsTV</w:t>
      </w:r>
      <w:proofErr w:type="spellEnd"/>
      <w:r w:rsidRPr="003E5B74">
        <w:rPr>
          <w:rFonts w:ascii="Arial" w:hAnsi="Arial" w:cs="Arial"/>
        </w:rPr>
        <w:t>.</w:t>
      </w:r>
      <w:r w:rsidRPr="003E5B74">
        <w:rPr>
          <w:rFonts w:ascii="Arial" w:hAnsi="Arial" w:cs="Arial"/>
          <w:lang w:val="en-US"/>
        </w:rPr>
        <w:t> </w:t>
      </w:r>
    </w:p>
    <w:p w14:paraId="4BBB31AA" w14:textId="77777777" w:rsidR="008B4C83" w:rsidRPr="003E5B74" w:rsidRDefault="008B4C83" w:rsidP="008B4C83">
      <w:pPr>
        <w:rPr>
          <w:rFonts w:ascii="Arial" w:hAnsi="Arial" w:cs="Arial"/>
          <w:lang w:val="en-US"/>
        </w:rPr>
      </w:pPr>
      <w:r w:rsidRPr="003E5B74">
        <w:rPr>
          <w:rFonts w:ascii="Arial" w:hAnsi="Arial" w:cs="Arial"/>
          <w:lang w:val="en-US"/>
        </w:rPr>
        <w:t>  </w:t>
      </w:r>
    </w:p>
    <w:p w14:paraId="676D1AD3" w14:textId="77777777" w:rsidR="008B4C83" w:rsidRPr="003E5B74" w:rsidRDefault="008B4C83" w:rsidP="008B4C83">
      <w:pPr>
        <w:rPr>
          <w:rFonts w:ascii="Arial" w:hAnsi="Arial" w:cs="Arial"/>
        </w:rPr>
      </w:pPr>
    </w:p>
    <w:p w14:paraId="5FAB0936" w14:textId="77777777" w:rsidR="008B4C83" w:rsidRPr="003E5B74" w:rsidRDefault="008B4C83" w:rsidP="008B4C83">
      <w:pPr>
        <w:rPr>
          <w:rFonts w:ascii="Arial" w:hAnsi="Arial" w:cs="Arial"/>
        </w:rPr>
      </w:pPr>
    </w:p>
    <w:p w14:paraId="789DB185" w14:textId="77777777" w:rsidR="00E0413D" w:rsidRDefault="00E0413D" w:rsidP="00901523">
      <w:pPr>
        <w:spacing w:after="0" w:line="360" w:lineRule="auto"/>
        <w:ind w:firstLine="851"/>
        <w:jc w:val="both"/>
        <w:rPr>
          <w:rFonts w:ascii="Arial" w:hAnsi="Arial" w:cs="Arial"/>
        </w:rPr>
      </w:pPr>
    </w:p>
    <w:p w14:paraId="09D05A47" w14:textId="77777777" w:rsidR="00F5613A" w:rsidRPr="00D72FEF" w:rsidRDefault="00F5613A" w:rsidP="00901523">
      <w:pPr>
        <w:spacing w:after="0" w:line="360" w:lineRule="auto"/>
        <w:ind w:firstLine="851"/>
        <w:jc w:val="both"/>
        <w:rPr>
          <w:rFonts w:ascii="Arial" w:hAnsi="Arial" w:cs="Arial"/>
        </w:rPr>
      </w:pPr>
    </w:p>
    <w:sectPr w:rsidR="00F5613A" w:rsidRPr="00D72F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7EDA6" w14:textId="77777777" w:rsidR="00591BD2" w:rsidRDefault="00591BD2" w:rsidP="00591BD2">
      <w:pPr>
        <w:spacing w:after="0" w:line="240" w:lineRule="auto"/>
      </w:pPr>
      <w:r>
        <w:separator/>
      </w:r>
    </w:p>
  </w:endnote>
  <w:endnote w:type="continuationSeparator" w:id="0">
    <w:p w14:paraId="29826340" w14:textId="77777777" w:rsidR="00591BD2" w:rsidRDefault="00591BD2" w:rsidP="00591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36AB1" w14:textId="77777777" w:rsidR="00591BD2" w:rsidRDefault="00591BD2" w:rsidP="00591BD2">
      <w:pPr>
        <w:spacing w:after="0" w:line="240" w:lineRule="auto"/>
      </w:pPr>
      <w:r>
        <w:separator/>
      </w:r>
    </w:p>
  </w:footnote>
  <w:footnote w:type="continuationSeparator" w:id="0">
    <w:p w14:paraId="76611A7E" w14:textId="77777777" w:rsidR="00591BD2" w:rsidRDefault="00591BD2" w:rsidP="00591B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E4"/>
    <w:rsid w:val="000F334D"/>
    <w:rsid w:val="00122974"/>
    <w:rsid w:val="001E077B"/>
    <w:rsid w:val="002026F1"/>
    <w:rsid w:val="002561A0"/>
    <w:rsid w:val="002577E4"/>
    <w:rsid w:val="0027133F"/>
    <w:rsid w:val="00292FFC"/>
    <w:rsid w:val="002C2B53"/>
    <w:rsid w:val="003D1706"/>
    <w:rsid w:val="00520EAC"/>
    <w:rsid w:val="005660D6"/>
    <w:rsid w:val="00591BD2"/>
    <w:rsid w:val="005B7C15"/>
    <w:rsid w:val="006C27A8"/>
    <w:rsid w:val="00761607"/>
    <w:rsid w:val="00845C4E"/>
    <w:rsid w:val="008567F4"/>
    <w:rsid w:val="008B4C83"/>
    <w:rsid w:val="008D7D95"/>
    <w:rsid w:val="008E6FD9"/>
    <w:rsid w:val="00901523"/>
    <w:rsid w:val="00942C42"/>
    <w:rsid w:val="00964897"/>
    <w:rsid w:val="009D41B2"/>
    <w:rsid w:val="00A51A3C"/>
    <w:rsid w:val="00AE63C9"/>
    <w:rsid w:val="00B11AF0"/>
    <w:rsid w:val="00B948DF"/>
    <w:rsid w:val="00BB5804"/>
    <w:rsid w:val="00C00ED6"/>
    <w:rsid w:val="00C54194"/>
    <w:rsid w:val="00C60C1F"/>
    <w:rsid w:val="00CD4BA5"/>
    <w:rsid w:val="00CE481D"/>
    <w:rsid w:val="00D202F4"/>
    <w:rsid w:val="00D72FEF"/>
    <w:rsid w:val="00DD6DF8"/>
    <w:rsid w:val="00E0413D"/>
    <w:rsid w:val="00ED6AA4"/>
    <w:rsid w:val="00F14CC2"/>
    <w:rsid w:val="00F51183"/>
    <w:rsid w:val="00F5613A"/>
    <w:rsid w:val="00F7269F"/>
    <w:rsid w:val="00F74495"/>
    <w:rsid w:val="00FE43D5"/>
    <w:rsid w:val="00FF0906"/>
    <w:rsid w:val="00FF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02B0F6"/>
  <w15:chartTrackingRefBased/>
  <w15:docId w15:val="{4A2F7659-F75E-1F45-8BF0-12FEA9ACC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7E4"/>
  </w:style>
  <w:style w:type="paragraph" w:styleId="Heading1">
    <w:name w:val="heading 1"/>
    <w:basedOn w:val="Normal"/>
    <w:next w:val="Normal"/>
    <w:link w:val="Heading1Char"/>
    <w:uiPriority w:val="9"/>
    <w:qFormat/>
    <w:rsid w:val="00257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7E4"/>
    <w:rPr>
      <w:rFonts w:eastAsiaTheme="majorEastAsia" w:cstheme="majorBidi"/>
      <w:color w:val="272727" w:themeColor="text1" w:themeTint="D8"/>
    </w:rPr>
  </w:style>
  <w:style w:type="paragraph" w:styleId="Title">
    <w:name w:val="Title"/>
    <w:basedOn w:val="Normal"/>
    <w:next w:val="Normal"/>
    <w:link w:val="TitleChar"/>
    <w:uiPriority w:val="10"/>
    <w:qFormat/>
    <w:rsid w:val="00257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7E4"/>
    <w:pPr>
      <w:spacing w:before="160"/>
      <w:jc w:val="center"/>
    </w:pPr>
    <w:rPr>
      <w:i/>
      <w:iCs/>
      <w:color w:val="404040" w:themeColor="text1" w:themeTint="BF"/>
    </w:rPr>
  </w:style>
  <w:style w:type="character" w:customStyle="1" w:styleId="QuoteChar">
    <w:name w:val="Quote Char"/>
    <w:basedOn w:val="DefaultParagraphFont"/>
    <w:link w:val="Quote"/>
    <w:uiPriority w:val="29"/>
    <w:rsid w:val="002577E4"/>
    <w:rPr>
      <w:i/>
      <w:iCs/>
      <w:color w:val="404040" w:themeColor="text1" w:themeTint="BF"/>
    </w:rPr>
  </w:style>
  <w:style w:type="paragraph" w:styleId="ListParagraph">
    <w:name w:val="List Paragraph"/>
    <w:basedOn w:val="Normal"/>
    <w:uiPriority w:val="34"/>
    <w:qFormat/>
    <w:rsid w:val="002577E4"/>
    <w:pPr>
      <w:ind w:left="720"/>
      <w:contextualSpacing/>
    </w:pPr>
  </w:style>
  <w:style w:type="character" w:styleId="IntenseEmphasis">
    <w:name w:val="Intense Emphasis"/>
    <w:basedOn w:val="DefaultParagraphFont"/>
    <w:uiPriority w:val="21"/>
    <w:qFormat/>
    <w:rsid w:val="002577E4"/>
    <w:rPr>
      <w:i/>
      <w:iCs/>
      <w:color w:val="0F4761" w:themeColor="accent1" w:themeShade="BF"/>
    </w:rPr>
  </w:style>
  <w:style w:type="paragraph" w:styleId="IntenseQuote">
    <w:name w:val="Intense Quote"/>
    <w:basedOn w:val="Normal"/>
    <w:next w:val="Normal"/>
    <w:link w:val="IntenseQuoteChar"/>
    <w:uiPriority w:val="30"/>
    <w:qFormat/>
    <w:rsid w:val="00257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7E4"/>
    <w:rPr>
      <w:i/>
      <w:iCs/>
      <w:color w:val="0F4761" w:themeColor="accent1" w:themeShade="BF"/>
    </w:rPr>
  </w:style>
  <w:style w:type="character" w:styleId="IntenseReference">
    <w:name w:val="Intense Reference"/>
    <w:basedOn w:val="DefaultParagraphFont"/>
    <w:uiPriority w:val="32"/>
    <w:qFormat/>
    <w:rsid w:val="002577E4"/>
    <w:rPr>
      <w:b/>
      <w:bCs/>
      <w:smallCaps/>
      <w:color w:val="0F4761" w:themeColor="accent1" w:themeShade="BF"/>
      <w:spacing w:val="5"/>
    </w:rPr>
  </w:style>
  <w:style w:type="character" w:styleId="Hyperlink">
    <w:name w:val="Hyperlink"/>
    <w:basedOn w:val="DefaultParagraphFont"/>
    <w:uiPriority w:val="99"/>
    <w:unhideWhenUsed/>
    <w:rsid w:val="00F5613A"/>
    <w:rPr>
      <w:color w:val="467886" w:themeColor="hyperlink"/>
      <w:u w:val="single"/>
    </w:rPr>
  </w:style>
  <w:style w:type="character" w:styleId="UnresolvedMention">
    <w:name w:val="Unresolved Mention"/>
    <w:basedOn w:val="DefaultParagraphFont"/>
    <w:uiPriority w:val="99"/>
    <w:semiHidden/>
    <w:unhideWhenUsed/>
    <w:rsid w:val="00F5613A"/>
    <w:rPr>
      <w:color w:val="605E5C"/>
      <w:shd w:val="clear" w:color="auto" w:fill="E1DFDD"/>
    </w:rPr>
  </w:style>
  <w:style w:type="paragraph" w:styleId="Header">
    <w:name w:val="header"/>
    <w:basedOn w:val="Normal"/>
    <w:link w:val="HeaderChar"/>
    <w:uiPriority w:val="99"/>
    <w:unhideWhenUsed/>
    <w:rsid w:val="00591B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BD2"/>
  </w:style>
  <w:style w:type="paragraph" w:styleId="Footer">
    <w:name w:val="footer"/>
    <w:basedOn w:val="Normal"/>
    <w:link w:val="FooterChar"/>
    <w:uiPriority w:val="99"/>
    <w:unhideWhenUsed/>
    <w:rsid w:val="00591B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BD2"/>
  </w:style>
  <w:style w:type="paragraph" w:styleId="NoSpacing">
    <w:name w:val="No Spacing"/>
    <w:uiPriority w:val="1"/>
    <w:qFormat/>
    <w:rsid w:val="00591BD2"/>
    <w:pPr>
      <w:spacing w:after="0" w:line="240" w:lineRule="auto"/>
    </w:pPr>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8B4C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bjet.13221" TargetMode="External"/><Relationship Id="rId3" Type="http://schemas.openxmlformats.org/officeDocument/2006/relationships/webSettings" Target="webSettings.xml"/><Relationship Id="rId7" Type="http://schemas.openxmlformats.org/officeDocument/2006/relationships/hyperlink" Target="https://doi.org/10.4018/978-1-7998-2124-3.ch01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drv.ms/p/c/ac5e29d80902085a/EbmzxJFS55ZLnjsxtF2S8HwBIMPrVB4DhHmKVPVDDMsy-w"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2018</Words>
  <Characters>11504</Characters>
  <Application>Microsoft Office Word</Application>
  <DocSecurity>0</DocSecurity>
  <Lines>95</Lines>
  <Paragraphs>26</Paragraphs>
  <ScaleCrop>false</ScaleCrop>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T</dc:creator>
  <cp:keywords/>
  <dc:description/>
  <cp:lastModifiedBy>Alex T</cp:lastModifiedBy>
  <cp:revision>2</cp:revision>
  <dcterms:created xsi:type="dcterms:W3CDTF">2024-11-08T23:57:00Z</dcterms:created>
  <dcterms:modified xsi:type="dcterms:W3CDTF">2024-11-08T23:57:00Z</dcterms:modified>
</cp:coreProperties>
</file>