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110027223" w:displacedByCustomXml="next"/>
    <w:bookmarkEnd w:id="0" w:displacedByCustomXml="next"/>
    <w:sdt>
      <w:sdtPr>
        <w:rPr>
          <w:color w:val="000000" w:themeColor="text1"/>
        </w:rPr>
        <w:id w:val="-1160004194"/>
        <w:docPartObj>
          <w:docPartGallery w:val="Table of Contents"/>
          <w:docPartUnique/>
        </w:docPartObj>
      </w:sdtPr>
      <w:sdtEndPr>
        <w:rPr>
          <w:b/>
          <w:bCs/>
          <w:noProof/>
        </w:rPr>
      </w:sdtEndPr>
      <w:sdtContent>
        <w:p w14:paraId="3EDC2B9E" w14:textId="77777777" w:rsidR="000C5E9B" w:rsidRDefault="000C5E9B" w:rsidP="000C5E9B">
          <w:pPr>
            <w:pStyle w:val="Heading2"/>
            <w:rPr>
              <w:color w:val="000000" w:themeColor="text1"/>
            </w:rPr>
          </w:pPr>
        </w:p>
        <w:p w14:paraId="767A8FBB" w14:textId="52CE25A9" w:rsidR="000C5E9B" w:rsidRDefault="000C5E9B" w:rsidP="000C5E9B">
          <w:pPr>
            <w:pStyle w:val="Heading2"/>
            <w:rPr>
              <w:b/>
              <w:bCs/>
              <w:color w:val="000000" w:themeColor="text1"/>
            </w:rPr>
          </w:pPr>
          <w:r>
            <w:rPr>
              <w:b/>
              <w:bCs/>
              <w:color w:val="000000" w:themeColor="text1"/>
            </w:rPr>
            <w:t>ETW Report by Sumairaa Fiddah</w:t>
          </w:r>
        </w:p>
        <w:p w14:paraId="78093203" w14:textId="05FFF750" w:rsidR="00D337F6" w:rsidRPr="000C5E9B" w:rsidRDefault="000C5E9B" w:rsidP="000C5E9B">
          <w:pPr>
            <w:pStyle w:val="Heading2"/>
            <w:rPr>
              <w:b/>
              <w:bCs/>
              <w:color w:val="000000" w:themeColor="text1"/>
            </w:rPr>
          </w:pPr>
          <w:r>
            <w:rPr>
              <w:b/>
              <w:bCs/>
              <w:color w:val="000000" w:themeColor="text1"/>
            </w:rPr>
            <w:t xml:space="preserve">Table of </w:t>
          </w:r>
          <w:r w:rsidR="00D337F6" w:rsidRPr="000C5E9B">
            <w:rPr>
              <w:b/>
              <w:bCs/>
              <w:color w:val="000000" w:themeColor="text1"/>
            </w:rPr>
            <w:t>Conten</w:t>
          </w:r>
          <w:r>
            <w:rPr>
              <w:b/>
              <w:bCs/>
              <w:color w:val="000000" w:themeColor="text1"/>
            </w:rPr>
            <w:t>ts</w:t>
          </w:r>
        </w:p>
        <w:p w14:paraId="6D07C596" w14:textId="77777777" w:rsidR="00D337F6" w:rsidRPr="000C5E9B" w:rsidRDefault="00D337F6" w:rsidP="000C5E9B">
          <w:pPr>
            <w:pStyle w:val="Heading2"/>
            <w:rPr>
              <w:b/>
              <w:bCs/>
              <w:color w:val="000000" w:themeColor="text1"/>
            </w:rPr>
          </w:pPr>
        </w:p>
        <w:p w14:paraId="40CF7EC4" w14:textId="167ED3F2" w:rsidR="00D337F6" w:rsidRPr="000C5E9B" w:rsidRDefault="00D337F6" w:rsidP="000C5E9B">
          <w:pPr>
            <w:pStyle w:val="Heading2"/>
            <w:rPr>
              <w:b/>
              <w:bCs/>
              <w:color w:val="000000" w:themeColor="text1"/>
            </w:rPr>
          </w:pPr>
          <w:r w:rsidRPr="000C5E9B">
            <w:rPr>
              <w:b/>
              <w:bCs/>
              <w:color w:val="000000" w:themeColor="text1"/>
            </w:rPr>
            <w:t>Introduction…………………………………………………………………………..….…</w:t>
          </w:r>
          <w:r w:rsidR="000C5E9B">
            <w:rPr>
              <w:b/>
              <w:bCs/>
              <w:color w:val="000000" w:themeColor="text1"/>
            </w:rPr>
            <w:t>…….</w:t>
          </w:r>
          <w:r w:rsidRPr="000C5E9B">
            <w:rPr>
              <w:b/>
              <w:bCs/>
              <w:color w:val="000000" w:themeColor="text1"/>
            </w:rPr>
            <w:t>…</w:t>
          </w:r>
          <w:r w:rsidR="000C5E9B">
            <w:rPr>
              <w:b/>
              <w:bCs/>
              <w:color w:val="000000" w:themeColor="text1"/>
            </w:rPr>
            <w:t>2</w:t>
          </w:r>
        </w:p>
        <w:p w14:paraId="458A231A" w14:textId="78B67653" w:rsidR="00D337F6" w:rsidRPr="000C5E9B" w:rsidRDefault="00D337F6" w:rsidP="000C5E9B">
          <w:pPr>
            <w:pStyle w:val="Heading2"/>
            <w:rPr>
              <w:b/>
              <w:bCs/>
              <w:color w:val="000000" w:themeColor="text1"/>
            </w:rPr>
          </w:pPr>
          <w:r w:rsidRPr="000C5E9B">
            <w:rPr>
              <w:b/>
              <w:bCs/>
              <w:color w:val="000000" w:themeColor="text1"/>
            </w:rPr>
            <w:t>Models of Communication.….…………………………………………….………..….……</w:t>
          </w:r>
          <w:r w:rsidR="000C5E9B">
            <w:rPr>
              <w:b/>
              <w:bCs/>
              <w:color w:val="000000" w:themeColor="text1"/>
            </w:rPr>
            <w:t>2</w:t>
          </w:r>
        </w:p>
        <w:p w14:paraId="2D40D723" w14:textId="3FE5CFFB" w:rsidR="00D337F6" w:rsidRPr="000C5E9B" w:rsidRDefault="00D337F6" w:rsidP="000C5E9B">
          <w:pPr>
            <w:pStyle w:val="Heading2"/>
            <w:rPr>
              <w:b/>
              <w:bCs/>
              <w:color w:val="000000" w:themeColor="text1"/>
            </w:rPr>
          </w:pPr>
          <w:r w:rsidRPr="000C5E9B">
            <w:rPr>
              <w:b/>
              <w:bCs/>
              <w:color w:val="000000" w:themeColor="text1"/>
            </w:rPr>
            <w:t>Shannon and Weaver 1948/49…………………………………….……………</w:t>
          </w:r>
          <w:r w:rsidR="000C5E9B">
            <w:rPr>
              <w:b/>
              <w:bCs/>
              <w:color w:val="000000" w:themeColor="text1"/>
            </w:rPr>
            <w:t>………</w:t>
          </w:r>
          <w:r w:rsidRPr="000C5E9B">
            <w:rPr>
              <w:b/>
              <w:bCs/>
              <w:color w:val="000000" w:themeColor="text1"/>
            </w:rPr>
            <w:t>.…</w:t>
          </w:r>
          <w:r w:rsidR="000C5E9B">
            <w:rPr>
              <w:b/>
              <w:bCs/>
              <w:color w:val="000000" w:themeColor="text1"/>
            </w:rPr>
            <w:t>2</w:t>
          </w:r>
        </w:p>
        <w:p w14:paraId="55B0114F" w14:textId="3D3EBD28" w:rsidR="00D337F6" w:rsidRPr="000C5E9B" w:rsidRDefault="00D337F6" w:rsidP="000C5E9B">
          <w:pPr>
            <w:pStyle w:val="Heading2"/>
            <w:rPr>
              <w:b/>
              <w:bCs/>
              <w:color w:val="000000" w:themeColor="text1"/>
            </w:rPr>
          </w:pPr>
          <w:r w:rsidRPr="000C5E9B">
            <w:rPr>
              <w:b/>
              <w:bCs/>
              <w:color w:val="000000" w:themeColor="text1"/>
            </w:rPr>
            <w:t>Schramm (1954)</w:t>
          </w:r>
          <w:r w:rsidRPr="000C5E9B">
            <w:rPr>
              <w:b/>
              <w:bCs/>
              <w:color w:val="000000" w:themeColor="text1"/>
            </w:rPr>
            <w:t>……………………………………………………………………</w:t>
          </w:r>
          <w:r w:rsidR="000C5E9B">
            <w:rPr>
              <w:b/>
              <w:bCs/>
              <w:color w:val="000000" w:themeColor="text1"/>
            </w:rPr>
            <w:t>………………3</w:t>
          </w:r>
        </w:p>
        <w:p w14:paraId="363EF2AF" w14:textId="683E1B43" w:rsidR="00D337F6" w:rsidRPr="000C5E9B" w:rsidRDefault="00D337F6" w:rsidP="000C5E9B">
          <w:pPr>
            <w:pStyle w:val="Heading2"/>
            <w:rPr>
              <w:b/>
              <w:bCs/>
              <w:color w:val="000000" w:themeColor="text1"/>
            </w:rPr>
          </w:pPr>
          <w:r w:rsidRPr="000C5E9B">
            <w:rPr>
              <w:b/>
              <w:bCs/>
              <w:color w:val="000000" w:themeColor="text1"/>
            </w:rPr>
            <w:t>Berlo (1964)…………………………………………………………………………</w:t>
          </w:r>
          <w:r w:rsidR="000C5E9B">
            <w:rPr>
              <w:b/>
              <w:bCs/>
              <w:color w:val="000000" w:themeColor="text1"/>
            </w:rPr>
            <w:t>……………….3</w:t>
          </w:r>
        </w:p>
        <w:p w14:paraId="7195B09F" w14:textId="005FE918" w:rsidR="00D337F6" w:rsidRPr="000C5E9B" w:rsidRDefault="000C5E9B" w:rsidP="000C5E9B">
          <w:pPr>
            <w:pStyle w:val="Heading2"/>
            <w:rPr>
              <w:b/>
              <w:bCs/>
              <w:color w:val="000000" w:themeColor="text1"/>
            </w:rPr>
          </w:pPr>
          <w:r w:rsidRPr="000C5E9B">
            <w:rPr>
              <w:b/>
              <w:bCs/>
              <w:color w:val="000000" w:themeColor="text1"/>
            </w:rPr>
            <w:t>Communication Skills</w:t>
          </w:r>
          <w:r>
            <w:rPr>
              <w:b/>
              <w:bCs/>
              <w:color w:val="000000" w:themeColor="text1"/>
            </w:rPr>
            <w:t>……………………………………………………………………………4</w:t>
          </w:r>
        </w:p>
        <w:p w14:paraId="5C2A8C3C" w14:textId="5A5EE9A9" w:rsidR="000C5E9B" w:rsidRPr="000C5E9B" w:rsidRDefault="000C5E9B" w:rsidP="000C5E9B">
          <w:pPr>
            <w:pStyle w:val="Heading2"/>
            <w:rPr>
              <w:b/>
              <w:bCs/>
              <w:color w:val="000000" w:themeColor="text1"/>
            </w:rPr>
          </w:pPr>
          <w:r w:rsidRPr="000C5E9B">
            <w:rPr>
              <w:b/>
              <w:bCs/>
              <w:color w:val="000000" w:themeColor="text1"/>
            </w:rPr>
            <w:tab/>
            <w:t>Verbal</w:t>
          </w:r>
        </w:p>
        <w:p w14:paraId="0636E20C" w14:textId="47F3D942" w:rsidR="000C5E9B" w:rsidRPr="000C5E9B" w:rsidRDefault="000C5E9B" w:rsidP="000C5E9B">
          <w:pPr>
            <w:pStyle w:val="Heading2"/>
            <w:rPr>
              <w:b/>
              <w:bCs/>
              <w:color w:val="000000" w:themeColor="text1"/>
            </w:rPr>
          </w:pPr>
          <w:r w:rsidRPr="000C5E9B">
            <w:rPr>
              <w:b/>
              <w:bCs/>
              <w:color w:val="000000" w:themeColor="text1"/>
            </w:rPr>
            <w:tab/>
            <w:t>Non Verbal</w:t>
          </w:r>
        </w:p>
        <w:p w14:paraId="70E29669" w14:textId="1B20E1AE" w:rsidR="000C5E9B" w:rsidRPr="000C5E9B" w:rsidRDefault="000C5E9B" w:rsidP="000C5E9B">
          <w:pPr>
            <w:pStyle w:val="Heading2"/>
            <w:rPr>
              <w:b/>
              <w:bCs/>
              <w:color w:val="000000" w:themeColor="text1"/>
            </w:rPr>
          </w:pPr>
          <w:r w:rsidRPr="000C5E9B">
            <w:rPr>
              <w:b/>
              <w:bCs/>
              <w:color w:val="000000" w:themeColor="text1"/>
            </w:rPr>
            <w:t>The Advantages and Disadvantages of Technology in Communication</w:t>
          </w:r>
        </w:p>
        <w:p w14:paraId="577E9987" w14:textId="7D0BFD88" w:rsidR="000C5E9B" w:rsidRPr="000C5E9B" w:rsidRDefault="000C5E9B" w:rsidP="000C5E9B">
          <w:pPr>
            <w:pStyle w:val="Heading2"/>
            <w:rPr>
              <w:b/>
              <w:bCs/>
              <w:color w:val="000000" w:themeColor="text1"/>
            </w:rPr>
          </w:pPr>
          <w:r w:rsidRPr="000C5E9B">
            <w:rPr>
              <w:b/>
              <w:bCs/>
              <w:color w:val="000000" w:themeColor="text1"/>
            </w:rPr>
            <w:t>Conclusion</w:t>
          </w:r>
        </w:p>
        <w:p w14:paraId="500A4151" w14:textId="2ECFB240" w:rsidR="000C5E9B" w:rsidRPr="000C5E9B" w:rsidRDefault="000C5E9B" w:rsidP="000C5E9B">
          <w:pPr>
            <w:pStyle w:val="Heading2"/>
            <w:rPr>
              <w:b/>
              <w:bCs/>
              <w:color w:val="000000" w:themeColor="text1"/>
            </w:rPr>
          </w:pPr>
          <w:r w:rsidRPr="000C5E9B">
            <w:rPr>
              <w:b/>
              <w:bCs/>
              <w:color w:val="000000" w:themeColor="text1"/>
            </w:rPr>
            <w:t>Reference List</w:t>
          </w:r>
        </w:p>
        <w:p w14:paraId="13D0A457" w14:textId="7EA50899" w:rsidR="00D337F6" w:rsidRPr="000C5E9B" w:rsidRDefault="000C5E9B" w:rsidP="000C5E9B">
          <w:pPr>
            <w:pStyle w:val="Heading2"/>
            <w:rPr>
              <w:color w:val="000000" w:themeColor="text1"/>
            </w:rPr>
          </w:pPr>
          <w:r w:rsidRPr="000C5E9B">
            <w:rPr>
              <w:b/>
              <w:bCs/>
              <w:color w:val="000000" w:themeColor="text1"/>
            </w:rPr>
            <w:tab/>
          </w:r>
        </w:p>
      </w:sdtContent>
    </w:sdt>
    <w:p w14:paraId="41BC69F6" w14:textId="31A8C5EA" w:rsidR="005316F9" w:rsidRDefault="005316F9" w:rsidP="0050068B">
      <w:pPr>
        <w:jc w:val="both"/>
        <w:rPr>
          <w:rFonts w:ascii="Arial" w:hAnsi="Arial" w:cs="Arial"/>
          <w:b/>
          <w:bCs/>
          <w:color w:val="000000" w:themeColor="text1"/>
        </w:rPr>
      </w:pPr>
    </w:p>
    <w:p w14:paraId="32BD5D0D" w14:textId="25A79AA9" w:rsidR="000C5E9B" w:rsidRDefault="000C5E9B" w:rsidP="0050068B">
      <w:pPr>
        <w:jc w:val="both"/>
        <w:rPr>
          <w:rFonts w:ascii="Arial" w:hAnsi="Arial" w:cs="Arial"/>
          <w:b/>
          <w:bCs/>
          <w:color w:val="000000" w:themeColor="text1"/>
        </w:rPr>
      </w:pPr>
    </w:p>
    <w:p w14:paraId="29E4FE31" w14:textId="50F86B80" w:rsidR="000C5E9B" w:rsidRDefault="000C5E9B" w:rsidP="0050068B">
      <w:pPr>
        <w:jc w:val="both"/>
        <w:rPr>
          <w:rFonts w:ascii="Arial" w:hAnsi="Arial" w:cs="Arial"/>
          <w:b/>
          <w:bCs/>
          <w:color w:val="000000" w:themeColor="text1"/>
        </w:rPr>
      </w:pPr>
    </w:p>
    <w:p w14:paraId="6540F533" w14:textId="080B8E5B" w:rsidR="000C5E9B" w:rsidRDefault="000C5E9B" w:rsidP="0050068B">
      <w:pPr>
        <w:jc w:val="both"/>
        <w:rPr>
          <w:rFonts w:ascii="Arial" w:hAnsi="Arial" w:cs="Arial"/>
          <w:b/>
          <w:bCs/>
          <w:color w:val="000000" w:themeColor="text1"/>
        </w:rPr>
      </w:pPr>
    </w:p>
    <w:p w14:paraId="3E60F0F5" w14:textId="2808ADD0" w:rsidR="000C5E9B" w:rsidRDefault="000C5E9B" w:rsidP="0050068B">
      <w:pPr>
        <w:jc w:val="both"/>
        <w:rPr>
          <w:rFonts w:ascii="Arial" w:hAnsi="Arial" w:cs="Arial"/>
          <w:b/>
          <w:bCs/>
          <w:color w:val="000000" w:themeColor="text1"/>
        </w:rPr>
      </w:pPr>
    </w:p>
    <w:p w14:paraId="7000D0FD" w14:textId="6A5E5E3D" w:rsidR="000C5E9B" w:rsidRDefault="000C5E9B" w:rsidP="0050068B">
      <w:pPr>
        <w:jc w:val="both"/>
        <w:rPr>
          <w:rFonts w:ascii="Arial" w:hAnsi="Arial" w:cs="Arial"/>
          <w:b/>
          <w:bCs/>
          <w:color w:val="000000" w:themeColor="text1"/>
        </w:rPr>
      </w:pPr>
    </w:p>
    <w:p w14:paraId="41522C64" w14:textId="087DD731" w:rsidR="000C5E9B" w:rsidRDefault="000C5E9B" w:rsidP="0050068B">
      <w:pPr>
        <w:jc w:val="both"/>
        <w:rPr>
          <w:rFonts w:ascii="Arial" w:hAnsi="Arial" w:cs="Arial"/>
          <w:b/>
          <w:bCs/>
          <w:color w:val="000000" w:themeColor="text1"/>
        </w:rPr>
      </w:pPr>
    </w:p>
    <w:p w14:paraId="5EB524A0" w14:textId="664B064F" w:rsidR="000C5E9B" w:rsidRDefault="000C5E9B" w:rsidP="0050068B">
      <w:pPr>
        <w:jc w:val="both"/>
        <w:rPr>
          <w:rFonts w:ascii="Arial" w:hAnsi="Arial" w:cs="Arial"/>
          <w:b/>
          <w:bCs/>
          <w:color w:val="000000" w:themeColor="text1"/>
        </w:rPr>
      </w:pPr>
    </w:p>
    <w:p w14:paraId="673DEC06" w14:textId="4D948E87" w:rsidR="000C5E9B" w:rsidRDefault="000C5E9B" w:rsidP="0050068B">
      <w:pPr>
        <w:jc w:val="both"/>
        <w:rPr>
          <w:rFonts w:ascii="Arial" w:hAnsi="Arial" w:cs="Arial"/>
          <w:b/>
          <w:bCs/>
          <w:color w:val="000000" w:themeColor="text1"/>
        </w:rPr>
      </w:pPr>
    </w:p>
    <w:p w14:paraId="572C9D8B" w14:textId="65A4C8CB" w:rsidR="000C5E9B" w:rsidRDefault="000C5E9B" w:rsidP="0050068B">
      <w:pPr>
        <w:jc w:val="both"/>
        <w:rPr>
          <w:rFonts w:ascii="Arial" w:hAnsi="Arial" w:cs="Arial"/>
          <w:b/>
          <w:bCs/>
          <w:color w:val="000000" w:themeColor="text1"/>
        </w:rPr>
      </w:pPr>
    </w:p>
    <w:p w14:paraId="7DB7F1C7" w14:textId="14C35DED" w:rsidR="000C5E9B" w:rsidRDefault="000C5E9B" w:rsidP="0050068B">
      <w:pPr>
        <w:jc w:val="both"/>
        <w:rPr>
          <w:rFonts w:ascii="Arial" w:hAnsi="Arial" w:cs="Arial"/>
          <w:b/>
          <w:bCs/>
          <w:color w:val="000000" w:themeColor="text1"/>
        </w:rPr>
      </w:pPr>
    </w:p>
    <w:p w14:paraId="25F6FFAD" w14:textId="0FBB5AA1" w:rsidR="000C5E9B" w:rsidRDefault="000C5E9B" w:rsidP="0050068B">
      <w:pPr>
        <w:jc w:val="both"/>
        <w:rPr>
          <w:rFonts w:ascii="Arial" w:hAnsi="Arial" w:cs="Arial"/>
          <w:b/>
          <w:bCs/>
          <w:color w:val="000000" w:themeColor="text1"/>
        </w:rPr>
      </w:pPr>
    </w:p>
    <w:p w14:paraId="2190909B" w14:textId="4208540A" w:rsidR="000C5E9B" w:rsidRDefault="000C5E9B" w:rsidP="0050068B">
      <w:pPr>
        <w:jc w:val="both"/>
        <w:rPr>
          <w:rFonts w:ascii="Arial" w:hAnsi="Arial" w:cs="Arial"/>
          <w:b/>
          <w:bCs/>
          <w:color w:val="000000" w:themeColor="text1"/>
        </w:rPr>
      </w:pPr>
    </w:p>
    <w:p w14:paraId="548CD348" w14:textId="39924E38" w:rsidR="000C5E9B" w:rsidRDefault="000C5E9B" w:rsidP="0050068B">
      <w:pPr>
        <w:jc w:val="both"/>
        <w:rPr>
          <w:rFonts w:ascii="Arial" w:hAnsi="Arial" w:cs="Arial"/>
          <w:b/>
          <w:bCs/>
          <w:color w:val="000000" w:themeColor="text1"/>
        </w:rPr>
      </w:pPr>
    </w:p>
    <w:p w14:paraId="3CCF84C0" w14:textId="00247B64" w:rsidR="000C5E9B" w:rsidRDefault="000C5E9B" w:rsidP="0050068B">
      <w:pPr>
        <w:jc w:val="both"/>
        <w:rPr>
          <w:rFonts w:ascii="Arial" w:hAnsi="Arial" w:cs="Arial"/>
          <w:b/>
          <w:bCs/>
          <w:color w:val="000000" w:themeColor="text1"/>
        </w:rPr>
      </w:pPr>
    </w:p>
    <w:p w14:paraId="129E634D" w14:textId="61544EBF" w:rsidR="000C5E9B" w:rsidRDefault="000C5E9B" w:rsidP="0050068B">
      <w:pPr>
        <w:jc w:val="both"/>
        <w:rPr>
          <w:rFonts w:ascii="Arial" w:hAnsi="Arial" w:cs="Arial"/>
          <w:b/>
          <w:bCs/>
          <w:color w:val="000000" w:themeColor="text1"/>
        </w:rPr>
      </w:pPr>
    </w:p>
    <w:p w14:paraId="7A5DF26C" w14:textId="012A0104" w:rsidR="000C5E9B" w:rsidRDefault="000C5E9B" w:rsidP="0050068B">
      <w:pPr>
        <w:jc w:val="both"/>
        <w:rPr>
          <w:rFonts w:ascii="Arial" w:hAnsi="Arial" w:cs="Arial"/>
          <w:b/>
          <w:bCs/>
          <w:color w:val="000000" w:themeColor="text1"/>
        </w:rPr>
      </w:pPr>
    </w:p>
    <w:p w14:paraId="43759998" w14:textId="77777777" w:rsidR="000C5E9B" w:rsidRPr="00FE2097" w:rsidRDefault="000C5E9B" w:rsidP="0050068B">
      <w:pPr>
        <w:jc w:val="both"/>
        <w:rPr>
          <w:rFonts w:ascii="Arial" w:hAnsi="Arial" w:cs="Arial"/>
          <w:b/>
          <w:bCs/>
          <w:color w:val="000000" w:themeColor="text1"/>
        </w:rPr>
      </w:pPr>
    </w:p>
    <w:p w14:paraId="0D9FEC68" w14:textId="645A1446" w:rsidR="00573FE2" w:rsidRPr="00D337F6" w:rsidRDefault="00D337F6" w:rsidP="00D337F6">
      <w:pPr>
        <w:jc w:val="both"/>
        <w:rPr>
          <w:rFonts w:ascii="Arial" w:hAnsi="Arial" w:cs="Arial"/>
          <w:b/>
          <w:bCs/>
          <w:color w:val="000000" w:themeColor="text1"/>
        </w:rPr>
      </w:pPr>
      <w:bookmarkStart w:id="1" w:name="_Hlk110027892"/>
      <w:r>
        <w:rPr>
          <w:rFonts w:ascii="Arial" w:hAnsi="Arial" w:cs="Arial"/>
          <w:b/>
          <w:bCs/>
          <w:color w:val="000000" w:themeColor="text1"/>
        </w:rPr>
        <w:lastRenderedPageBreak/>
        <w:t xml:space="preserve">1.0 </w:t>
      </w:r>
      <w:r w:rsidR="00573FE2" w:rsidRPr="000C5E9B">
        <w:rPr>
          <w:rFonts w:ascii="Arial" w:hAnsi="Arial" w:cs="Arial"/>
          <w:b/>
          <w:bCs/>
          <w:color w:val="000000" w:themeColor="text1"/>
          <w:u w:val="single"/>
        </w:rPr>
        <w:t>I</w:t>
      </w:r>
      <w:r w:rsidR="000C5E9B">
        <w:rPr>
          <w:rFonts w:ascii="Arial" w:hAnsi="Arial" w:cs="Arial"/>
          <w:b/>
          <w:bCs/>
          <w:color w:val="000000" w:themeColor="text1"/>
          <w:u w:val="single"/>
        </w:rPr>
        <w:t>ntroduction</w:t>
      </w:r>
    </w:p>
    <w:p w14:paraId="2E18B12D" w14:textId="76CBFB89" w:rsidR="00573FE2" w:rsidRPr="00FE2097" w:rsidRDefault="00573FE2" w:rsidP="0050068B">
      <w:pPr>
        <w:jc w:val="both"/>
        <w:rPr>
          <w:rFonts w:ascii="Arial" w:hAnsi="Arial" w:cs="Arial"/>
          <w:color w:val="000000" w:themeColor="text1"/>
        </w:rPr>
      </w:pPr>
      <w:r w:rsidRPr="00FE2097">
        <w:rPr>
          <w:rFonts w:ascii="Arial" w:hAnsi="Arial" w:cs="Arial"/>
          <w:color w:val="000000" w:themeColor="text1"/>
        </w:rPr>
        <w:t xml:space="preserve">Communication is a process of how individuals share and exchange information between one another. There are several ways to communicate; verbally, non-verbally, signs, symbols, written and behaviours. </w:t>
      </w:r>
    </w:p>
    <w:p w14:paraId="14812C28" w14:textId="77777777" w:rsidR="00D337F6" w:rsidRDefault="00573FE2" w:rsidP="00D337F6">
      <w:pPr>
        <w:jc w:val="both"/>
        <w:rPr>
          <w:rFonts w:ascii="Arial" w:hAnsi="Arial" w:cs="Arial"/>
          <w:color w:val="000000" w:themeColor="text1"/>
        </w:rPr>
      </w:pPr>
      <w:r w:rsidRPr="00FE2097">
        <w:rPr>
          <w:rFonts w:ascii="Arial" w:hAnsi="Arial" w:cs="Arial"/>
          <w:color w:val="000000" w:themeColor="text1"/>
        </w:rPr>
        <w:t xml:space="preserve">There can be a wide range of </w:t>
      </w:r>
      <w:r w:rsidR="00C94CD5">
        <w:rPr>
          <w:rFonts w:ascii="Arial" w:hAnsi="Arial" w:cs="Arial"/>
          <w:color w:val="000000" w:themeColor="text1"/>
        </w:rPr>
        <w:t xml:space="preserve">communication </w:t>
      </w:r>
      <w:r w:rsidRPr="00FE2097">
        <w:rPr>
          <w:rFonts w:ascii="Arial" w:hAnsi="Arial" w:cs="Arial"/>
          <w:color w:val="000000" w:themeColor="text1"/>
        </w:rPr>
        <w:t xml:space="preserve">barriers, </w:t>
      </w:r>
      <w:r w:rsidR="00EA3099" w:rsidRPr="00FE2097">
        <w:rPr>
          <w:rFonts w:ascii="Arial" w:hAnsi="Arial" w:cs="Arial"/>
          <w:color w:val="000000" w:themeColor="text1"/>
        </w:rPr>
        <w:t>to name a few;</w:t>
      </w:r>
      <w:r w:rsidRPr="00FE2097">
        <w:rPr>
          <w:rFonts w:ascii="Arial" w:hAnsi="Arial" w:cs="Arial"/>
          <w:color w:val="000000" w:themeColor="text1"/>
        </w:rPr>
        <w:t xml:space="preserve"> cultural and language barriers, </w:t>
      </w:r>
      <w:r w:rsidR="00EA3099" w:rsidRPr="00FE2097">
        <w:rPr>
          <w:rFonts w:ascii="Arial" w:hAnsi="Arial" w:cs="Arial"/>
          <w:color w:val="000000" w:themeColor="text1"/>
        </w:rPr>
        <w:t>not listening properly,</w:t>
      </w:r>
      <w:r w:rsidRPr="00FE2097">
        <w:rPr>
          <w:rFonts w:ascii="Arial" w:hAnsi="Arial" w:cs="Arial"/>
          <w:color w:val="000000" w:themeColor="text1"/>
        </w:rPr>
        <w:t xml:space="preserve"> </w:t>
      </w:r>
      <w:r w:rsidR="00EA3099" w:rsidRPr="00FE2097">
        <w:rPr>
          <w:rFonts w:ascii="Arial" w:hAnsi="Arial" w:cs="Arial"/>
          <w:color w:val="000000" w:themeColor="text1"/>
        </w:rPr>
        <w:t xml:space="preserve">having different styles of communicating and lack of trust and transparency. </w:t>
      </w:r>
      <w:r w:rsidRPr="00FE2097">
        <w:rPr>
          <w:rFonts w:ascii="Arial" w:hAnsi="Arial" w:cs="Arial"/>
          <w:color w:val="000000" w:themeColor="text1"/>
        </w:rPr>
        <w:t xml:space="preserve">Poor communication can </w:t>
      </w:r>
      <w:r w:rsidR="00EA3099" w:rsidRPr="00FE2097">
        <w:rPr>
          <w:rFonts w:ascii="Arial" w:hAnsi="Arial" w:cs="Arial"/>
          <w:color w:val="000000" w:themeColor="text1"/>
        </w:rPr>
        <w:t>l</w:t>
      </w:r>
      <w:r w:rsidRPr="00FE2097">
        <w:rPr>
          <w:rFonts w:ascii="Arial" w:hAnsi="Arial" w:cs="Arial"/>
          <w:color w:val="000000" w:themeColor="text1"/>
        </w:rPr>
        <w:t>ead to several problems, but it</w:t>
      </w:r>
      <w:r w:rsidR="004310AB" w:rsidRPr="00FE2097">
        <w:rPr>
          <w:rFonts w:ascii="Arial" w:hAnsi="Arial" w:cs="Arial"/>
          <w:color w:val="000000" w:themeColor="text1"/>
        </w:rPr>
        <w:t xml:space="preserve"> i</w:t>
      </w:r>
      <w:r w:rsidRPr="00FE2097">
        <w:rPr>
          <w:rFonts w:ascii="Arial" w:hAnsi="Arial" w:cs="Arial"/>
          <w:color w:val="000000" w:themeColor="text1"/>
        </w:rPr>
        <w:t>s important to quickly understand what might</w:t>
      </w:r>
      <w:r w:rsidR="00E00DF4" w:rsidRPr="00FE2097">
        <w:rPr>
          <w:rFonts w:ascii="Arial" w:hAnsi="Arial" w:cs="Arial"/>
          <w:color w:val="000000" w:themeColor="text1"/>
        </w:rPr>
        <w:t xml:space="preserve"> ha</w:t>
      </w:r>
      <w:r w:rsidRPr="00FE2097">
        <w:rPr>
          <w:rFonts w:ascii="Arial" w:hAnsi="Arial" w:cs="Arial"/>
          <w:color w:val="000000" w:themeColor="text1"/>
        </w:rPr>
        <w:t xml:space="preserve">ve gone wrong and how to make things right. </w:t>
      </w:r>
    </w:p>
    <w:p w14:paraId="6CF6F763" w14:textId="77777777" w:rsidR="00D337F6" w:rsidRDefault="00D337F6" w:rsidP="00D337F6">
      <w:pPr>
        <w:jc w:val="both"/>
        <w:rPr>
          <w:rFonts w:ascii="Arial" w:hAnsi="Arial" w:cs="Arial"/>
          <w:color w:val="000000" w:themeColor="text1"/>
        </w:rPr>
      </w:pPr>
    </w:p>
    <w:p w14:paraId="19F0A4CF" w14:textId="0312F885" w:rsidR="00573FE2" w:rsidRPr="000C5E9B" w:rsidRDefault="000C5E9B" w:rsidP="00D337F6">
      <w:pPr>
        <w:pStyle w:val="ListParagraph"/>
        <w:numPr>
          <w:ilvl w:val="0"/>
          <w:numId w:val="20"/>
        </w:numPr>
        <w:jc w:val="both"/>
        <w:rPr>
          <w:rFonts w:ascii="Arial" w:hAnsi="Arial" w:cs="Arial"/>
          <w:b/>
          <w:bCs/>
          <w:color w:val="000000" w:themeColor="text1"/>
          <w:u w:val="single"/>
        </w:rPr>
      </w:pPr>
      <w:r w:rsidRPr="000C5E9B">
        <w:rPr>
          <w:rFonts w:ascii="Arial" w:hAnsi="Arial" w:cs="Arial"/>
          <w:b/>
          <w:bCs/>
          <w:color w:val="000000" w:themeColor="text1"/>
          <w:u w:val="single"/>
        </w:rPr>
        <w:t>M</w:t>
      </w:r>
      <w:r>
        <w:rPr>
          <w:rFonts w:ascii="Arial" w:hAnsi="Arial" w:cs="Arial"/>
          <w:b/>
          <w:bCs/>
          <w:color w:val="000000" w:themeColor="text1"/>
          <w:u w:val="single"/>
        </w:rPr>
        <w:t>odels</w:t>
      </w:r>
      <w:r w:rsidRPr="000C5E9B">
        <w:rPr>
          <w:rFonts w:ascii="Arial" w:hAnsi="Arial" w:cs="Arial"/>
          <w:b/>
          <w:bCs/>
          <w:color w:val="000000" w:themeColor="text1"/>
          <w:u w:val="single"/>
        </w:rPr>
        <w:t xml:space="preserve"> </w:t>
      </w:r>
      <w:r>
        <w:rPr>
          <w:rFonts w:ascii="Arial" w:hAnsi="Arial" w:cs="Arial"/>
          <w:b/>
          <w:bCs/>
          <w:color w:val="000000" w:themeColor="text1"/>
          <w:u w:val="single"/>
        </w:rPr>
        <w:t>of Communication</w:t>
      </w:r>
    </w:p>
    <w:p w14:paraId="5DE1F3AB" w14:textId="77777777" w:rsidR="00423B5C" w:rsidRPr="00FE2097" w:rsidRDefault="00423B5C" w:rsidP="0050068B">
      <w:pPr>
        <w:pStyle w:val="ListParagraph"/>
        <w:jc w:val="both"/>
        <w:rPr>
          <w:rFonts w:ascii="Arial" w:hAnsi="Arial" w:cs="Arial"/>
          <w:color w:val="000000" w:themeColor="text1"/>
        </w:rPr>
      </w:pPr>
    </w:p>
    <w:p w14:paraId="61639544" w14:textId="220623FC" w:rsidR="00EA3099" w:rsidRPr="00D337F6" w:rsidRDefault="00D337F6" w:rsidP="000C5E9B">
      <w:pPr>
        <w:ind w:left="720" w:firstLine="720"/>
        <w:jc w:val="both"/>
        <w:rPr>
          <w:rFonts w:ascii="Arial" w:hAnsi="Arial" w:cs="Arial"/>
          <w:b/>
          <w:bCs/>
          <w:color w:val="000000" w:themeColor="text1"/>
        </w:rPr>
      </w:pPr>
      <w:r w:rsidRPr="00D337F6">
        <w:rPr>
          <w:rFonts w:ascii="Arial" w:hAnsi="Arial" w:cs="Arial"/>
          <w:b/>
          <w:bCs/>
          <w:color w:val="000000" w:themeColor="text1"/>
        </w:rPr>
        <w:t xml:space="preserve">2.1 </w:t>
      </w:r>
      <w:r w:rsidR="006B6CEF" w:rsidRPr="00D337F6">
        <w:rPr>
          <w:rFonts w:ascii="Arial" w:hAnsi="Arial" w:cs="Arial"/>
          <w:b/>
          <w:bCs/>
          <w:color w:val="000000" w:themeColor="text1"/>
        </w:rPr>
        <w:t>Shannon and Weaver (1</w:t>
      </w:r>
      <w:r w:rsidR="00CC7775" w:rsidRPr="00D337F6">
        <w:rPr>
          <w:rFonts w:ascii="Arial" w:hAnsi="Arial" w:cs="Arial"/>
          <w:b/>
          <w:bCs/>
          <w:color w:val="000000" w:themeColor="text1"/>
        </w:rPr>
        <w:t>9</w:t>
      </w:r>
      <w:r w:rsidR="00EA60E8" w:rsidRPr="00D337F6">
        <w:rPr>
          <w:rFonts w:ascii="Arial" w:hAnsi="Arial" w:cs="Arial"/>
          <w:b/>
          <w:bCs/>
          <w:color w:val="000000" w:themeColor="text1"/>
        </w:rPr>
        <w:t>48/49</w:t>
      </w:r>
      <w:r w:rsidR="000C5E9B">
        <w:rPr>
          <w:rFonts w:ascii="Arial" w:hAnsi="Arial" w:cs="Arial"/>
          <w:b/>
          <w:bCs/>
          <w:color w:val="000000" w:themeColor="text1"/>
        </w:rPr>
        <w:t>)</w:t>
      </w:r>
    </w:p>
    <w:p w14:paraId="45DDF9FE" w14:textId="52FED7D4" w:rsidR="00EA3099" w:rsidRPr="00FE2097" w:rsidRDefault="00EA3099" w:rsidP="0050068B">
      <w:pPr>
        <w:jc w:val="both"/>
        <w:rPr>
          <w:rFonts w:ascii="Arial" w:hAnsi="Arial" w:cs="Arial"/>
          <w:color w:val="000000" w:themeColor="text1"/>
        </w:rPr>
      </w:pPr>
      <w:r w:rsidRPr="00FE2097">
        <w:rPr>
          <w:rFonts w:ascii="Arial" w:hAnsi="Arial" w:cs="Arial"/>
          <w:color w:val="000000" w:themeColor="text1"/>
        </w:rPr>
        <w:t xml:space="preserve">The Shannon and Weaver model </w:t>
      </w:r>
      <w:r w:rsidR="004310AB" w:rsidRPr="00FE2097">
        <w:rPr>
          <w:rFonts w:ascii="Arial" w:hAnsi="Arial" w:cs="Arial"/>
          <w:color w:val="000000" w:themeColor="text1"/>
        </w:rPr>
        <w:t xml:space="preserve">is a one-way </w:t>
      </w:r>
      <w:r w:rsidR="003E4937" w:rsidRPr="00FE2097">
        <w:rPr>
          <w:rFonts w:ascii="Arial" w:hAnsi="Arial" w:cs="Arial"/>
          <w:color w:val="000000" w:themeColor="text1"/>
        </w:rPr>
        <w:t>communication model</w:t>
      </w:r>
      <w:r w:rsidR="004310AB" w:rsidRPr="00FE2097">
        <w:rPr>
          <w:rFonts w:ascii="Arial" w:hAnsi="Arial" w:cs="Arial"/>
          <w:color w:val="000000" w:themeColor="text1"/>
        </w:rPr>
        <w:t xml:space="preserve"> framework which </w:t>
      </w:r>
      <w:r w:rsidR="003E4937" w:rsidRPr="00FE2097">
        <w:rPr>
          <w:rFonts w:ascii="Arial" w:hAnsi="Arial" w:cs="Arial"/>
          <w:color w:val="000000" w:themeColor="text1"/>
        </w:rPr>
        <w:t xml:space="preserve">lets you think about </w:t>
      </w:r>
      <w:r w:rsidR="004310AB" w:rsidRPr="00FE2097">
        <w:rPr>
          <w:rFonts w:ascii="Arial" w:hAnsi="Arial" w:cs="Arial"/>
          <w:color w:val="000000" w:themeColor="text1"/>
        </w:rPr>
        <w:t xml:space="preserve">how a message </w:t>
      </w:r>
      <w:r w:rsidR="003E4937" w:rsidRPr="00FE2097">
        <w:rPr>
          <w:rFonts w:ascii="Arial" w:hAnsi="Arial" w:cs="Arial"/>
          <w:color w:val="000000" w:themeColor="text1"/>
        </w:rPr>
        <w:t>might be</w:t>
      </w:r>
      <w:r w:rsidR="004310AB" w:rsidRPr="00FE2097">
        <w:rPr>
          <w:rFonts w:ascii="Arial" w:hAnsi="Arial" w:cs="Arial"/>
          <w:color w:val="000000" w:themeColor="text1"/>
        </w:rPr>
        <w:t xml:space="preserve"> </w:t>
      </w:r>
      <w:r w:rsidR="003E4937" w:rsidRPr="00FE2097">
        <w:rPr>
          <w:rFonts w:ascii="Arial" w:hAnsi="Arial" w:cs="Arial"/>
          <w:color w:val="000000" w:themeColor="text1"/>
        </w:rPr>
        <w:t>misconstrued</w:t>
      </w:r>
      <w:r w:rsidR="004310AB" w:rsidRPr="00FE2097">
        <w:rPr>
          <w:rFonts w:ascii="Arial" w:hAnsi="Arial" w:cs="Arial"/>
          <w:color w:val="000000" w:themeColor="text1"/>
        </w:rPr>
        <w:t xml:space="preserve"> or misinterpreted during the process of when it’s sen</w:t>
      </w:r>
      <w:r w:rsidR="003E4937" w:rsidRPr="00FE2097">
        <w:rPr>
          <w:rFonts w:ascii="Arial" w:hAnsi="Arial" w:cs="Arial"/>
          <w:color w:val="000000" w:themeColor="text1"/>
        </w:rPr>
        <w:t xml:space="preserve">ding </w:t>
      </w:r>
      <w:r w:rsidR="004310AB" w:rsidRPr="00FE2097">
        <w:rPr>
          <w:rFonts w:ascii="Arial" w:hAnsi="Arial" w:cs="Arial"/>
          <w:color w:val="000000" w:themeColor="text1"/>
        </w:rPr>
        <w:t>and received. It was formed by Claude Shannon and Warren Weaver whilst they worked at Bell Telephone Laboratories</w:t>
      </w:r>
      <w:r w:rsidR="00DD3166" w:rsidRPr="00FE2097">
        <w:rPr>
          <w:rFonts w:ascii="Arial" w:hAnsi="Arial" w:cs="Arial"/>
          <w:color w:val="000000" w:themeColor="text1"/>
        </w:rPr>
        <w:t>.</w:t>
      </w:r>
      <w:r w:rsidR="00AB253C" w:rsidRPr="00FE2097">
        <w:rPr>
          <w:rFonts w:ascii="Arial" w:hAnsi="Arial" w:cs="Arial"/>
          <w:color w:val="000000" w:themeColor="text1"/>
        </w:rPr>
        <w:t xml:space="preserve"> (Michelle, 2019)</w:t>
      </w:r>
      <w:r w:rsidR="004310AB" w:rsidRPr="00FE2097">
        <w:rPr>
          <w:rFonts w:ascii="Arial" w:hAnsi="Arial" w:cs="Arial"/>
          <w:color w:val="000000" w:themeColor="text1"/>
        </w:rPr>
        <w:t xml:space="preserve"> I have included the framework below:- </w:t>
      </w:r>
    </w:p>
    <w:p w14:paraId="4B8C1C8F" w14:textId="3F9A600E" w:rsidR="004310AB" w:rsidRPr="00FE2097" w:rsidRDefault="000C5E9B" w:rsidP="000C5E9B">
      <w:pPr>
        <w:jc w:val="center"/>
        <w:rPr>
          <w:rFonts w:ascii="Arial" w:hAnsi="Arial" w:cs="Arial"/>
          <w:color w:val="000000" w:themeColor="text1"/>
        </w:rPr>
      </w:pPr>
      <w:r w:rsidRPr="00FE2097">
        <w:rPr>
          <w:rFonts w:ascii="Arial" w:hAnsi="Arial" w:cs="Arial"/>
          <w:noProof/>
          <w:color w:val="000000" w:themeColor="text1"/>
        </w:rPr>
        <w:drawing>
          <wp:inline distT="0" distB="0" distL="0" distR="0" wp14:anchorId="2063D27A" wp14:editId="37F49A99">
            <wp:extent cx="4275438" cy="165409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91138" cy="1660165"/>
                    </a:xfrm>
                    <a:prstGeom prst="rect">
                      <a:avLst/>
                    </a:prstGeom>
                  </pic:spPr>
                </pic:pic>
              </a:graphicData>
            </a:graphic>
          </wp:inline>
        </w:drawing>
      </w:r>
    </w:p>
    <w:p w14:paraId="34D3A72A" w14:textId="14D2C64E" w:rsidR="004310AB" w:rsidRPr="00FE2097" w:rsidRDefault="004310AB" w:rsidP="0050068B">
      <w:pPr>
        <w:jc w:val="both"/>
        <w:rPr>
          <w:rFonts w:ascii="Arial" w:hAnsi="Arial" w:cs="Arial"/>
          <w:color w:val="000000" w:themeColor="text1"/>
        </w:rPr>
      </w:pPr>
    </w:p>
    <w:p w14:paraId="731414B7" w14:textId="05F8C0F7" w:rsidR="00CC7775" w:rsidRPr="00FE2097" w:rsidRDefault="003E4937" w:rsidP="0050068B">
      <w:pPr>
        <w:jc w:val="both"/>
        <w:rPr>
          <w:rFonts w:ascii="Arial" w:hAnsi="Arial" w:cs="Arial"/>
          <w:color w:val="000000" w:themeColor="text1"/>
        </w:rPr>
      </w:pPr>
      <w:r w:rsidRPr="00FE2097">
        <w:rPr>
          <w:rFonts w:ascii="Arial" w:hAnsi="Arial" w:cs="Arial"/>
          <w:color w:val="000000" w:themeColor="text1"/>
        </w:rPr>
        <w:t>A</w:t>
      </w:r>
      <w:r w:rsidR="00177E20" w:rsidRPr="00FE2097">
        <w:rPr>
          <w:rFonts w:ascii="Arial" w:hAnsi="Arial" w:cs="Arial"/>
          <w:color w:val="000000" w:themeColor="text1"/>
        </w:rPr>
        <w:t>s seen above,</w:t>
      </w:r>
      <w:r w:rsidRPr="00FE2097">
        <w:rPr>
          <w:rFonts w:ascii="Arial" w:hAnsi="Arial" w:cs="Arial"/>
          <w:color w:val="000000" w:themeColor="text1"/>
        </w:rPr>
        <w:t xml:space="preserve"> the</w:t>
      </w:r>
      <w:r w:rsidR="005F6924" w:rsidRPr="00FE2097">
        <w:rPr>
          <w:rFonts w:ascii="Arial" w:hAnsi="Arial" w:cs="Arial"/>
          <w:color w:val="000000" w:themeColor="text1"/>
        </w:rPr>
        <w:t xml:space="preserve"> sender creat</w:t>
      </w:r>
      <w:r w:rsidRPr="00FE2097">
        <w:rPr>
          <w:rFonts w:ascii="Arial" w:hAnsi="Arial" w:cs="Arial"/>
          <w:color w:val="000000" w:themeColor="text1"/>
        </w:rPr>
        <w:t>es</w:t>
      </w:r>
      <w:r w:rsidR="005F6924" w:rsidRPr="00FE2097">
        <w:rPr>
          <w:rFonts w:ascii="Arial" w:hAnsi="Arial" w:cs="Arial"/>
          <w:color w:val="000000" w:themeColor="text1"/>
        </w:rPr>
        <w:t xml:space="preserve"> the source of information which </w:t>
      </w:r>
      <w:r w:rsidRPr="00FE2097">
        <w:rPr>
          <w:rFonts w:ascii="Arial" w:hAnsi="Arial" w:cs="Arial"/>
          <w:color w:val="000000" w:themeColor="text1"/>
        </w:rPr>
        <w:t>is giv</w:t>
      </w:r>
      <w:r w:rsidR="005F6924" w:rsidRPr="00FE2097">
        <w:rPr>
          <w:rFonts w:ascii="Arial" w:hAnsi="Arial" w:cs="Arial"/>
          <w:color w:val="000000" w:themeColor="text1"/>
        </w:rPr>
        <w:t>e</w:t>
      </w:r>
      <w:r w:rsidRPr="00FE2097">
        <w:rPr>
          <w:rFonts w:ascii="Arial" w:hAnsi="Arial" w:cs="Arial"/>
          <w:color w:val="000000" w:themeColor="text1"/>
        </w:rPr>
        <w:t>n in</w:t>
      </w:r>
      <w:r w:rsidR="005F6924" w:rsidRPr="00FE2097">
        <w:rPr>
          <w:rFonts w:ascii="Arial" w:hAnsi="Arial" w:cs="Arial"/>
          <w:color w:val="000000" w:themeColor="text1"/>
        </w:rPr>
        <w:t xml:space="preserve"> the initial message. The </w:t>
      </w:r>
      <w:r w:rsidRPr="00FE2097">
        <w:rPr>
          <w:rFonts w:ascii="Arial" w:hAnsi="Arial" w:cs="Arial"/>
          <w:color w:val="000000" w:themeColor="text1"/>
        </w:rPr>
        <w:t>‘</w:t>
      </w:r>
      <w:r w:rsidR="005F6924" w:rsidRPr="00FE2097">
        <w:rPr>
          <w:rFonts w:ascii="Arial" w:hAnsi="Arial" w:cs="Arial"/>
          <w:color w:val="000000" w:themeColor="text1"/>
        </w:rPr>
        <w:t>Encoder</w:t>
      </w:r>
      <w:r w:rsidRPr="00FE2097">
        <w:rPr>
          <w:rFonts w:ascii="Arial" w:hAnsi="Arial" w:cs="Arial"/>
          <w:color w:val="000000" w:themeColor="text1"/>
        </w:rPr>
        <w:t>’</w:t>
      </w:r>
      <w:r w:rsidR="005F6924" w:rsidRPr="00FE2097">
        <w:rPr>
          <w:rFonts w:ascii="Arial" w:hAnsi="Arial" w:cs="Arial"/>
          <w:color w:val="000000" w:themeColor="text1"/>
        </w:rPr>
        <w:t xml:space="preserve"> then sen</w:t>
      </w:r>
      <w:r w:rsidRPr="00FE2097">
        <w:rPr>
          <w:rFonts w:ascii="Arial" w:hAnsi="Arial" w:cs="Arial"/>
          <w:color w:val="000000" w:themeColor="text1"/>
        </w:rPr>
        <w:t>ds</w:t>
      </w:r>
      <w:r w:rsidR="005F6924" w:rsidRPr="00FE2097">
        <w:rPr>
          <w:rFonts w:ascii="Arial" w:hAnsi="Arial" w:cs="Arial"/>
          <w:color w:val="000000" w:themeColor="text1"/>
        </w:rPr>
        <w:t xml:space="preserve"> the signals, which </w:t>
      </w:r>
      <w:r w:rsidRPr="00FE2097">
        <w:rPr>
          <w:rFonts w:ascii="Arial" w:hAnsi="Arial" w:cs="Arial"/>
          <w:color w:val="000000" w:themeColor="text1"/>
        </w:rPr>
        <w:t xml:space="preserve">is </w:t>
      </w:r>
      <w:r w:rsidR="005F6924" w:rsidRPr="00FE2097">
        <w:rPr>
          <w:rFonts w:ascii="Arial" w:hAnsi="Arial" w:cs="Arial"/>
          <w:color w:val="000000" w:themeColor="text1"/>
        </w:rPr>
        <w:t xml:space="preserve">transmitted through a </w:t>
      </w:r>
      <w:r w:rsidRPr="00FE2097">
        <w:rPr>
          <w:rFonts w:ascii="Arial" w:hAnsi="Arial" w:cs="Arial"/>
          <w:color w:val="000000" w:themeColor="text1"/>
        </w:rPr>
        <w:t>‘</w:t>
      </w:r>
      <w:r w:rsidR="005F6924" w:rsidRPr="00FE2097">
        <w:rPr>
          <w:rFonts w:ascii="Arial" w:hAnsi="Arial" w:cs="Arial"/>
          <w:color w:val="000000" w:themeColor="text1"/>
        </w:rPr>
        <w:t>Channel</w:t>
      </w:r>
      <w:r w:rsidRPr="00FE2097">
        <w:rPr>
          <w:rFonts w:ascii="Arial" w:hAnsi="Arial" w:cs="Arial"/>
          <w:color w:val="000000" w:themeColor="text1"/>
        </w:rPr>
        <w:t>’. They found that there was noise disturbance when in the ‘Channel’ which could</w:t>
      </w:r>
      <w:r w:rsidR="00E00DF4" w:rsidRPr="00FE2097">
        <w:rPr>
          <w:rFonts w:ascii="Arial" w:hAnsi="Arial" w:cs="Arial"/>
          <w:color w:val="000000" w:themeColor="text1"/>
        </w:rPr>
        <w:t xml:space="preserve"> ha</w:t>
      </w:r>
      <w:r w:rsidRPr="00FE2097">
        <w:rPr>
          <w:rFonts w:ascii="Arial" w:hAnsi="Arial" w:cs="Arial"/>
          <w:color w:val="000000" w:themeColor="text1"/>
        </w:rPr>
        <w:t xml:space="preserve">ve affected the message. </w:t>
      </w:r>
      <w:r w:rsidR="005F6924" w:rsidRPr="00FE2097">
        <w:rPr>
          <w:rFonts w:ascii="Arial" w:hAnsi="Arial" w:cs="Arial"/>
          <w:color w:val="000000" w:themeColor="text1"/>
        </w:rPr>
        <w:t xml:space="preserve">and </w:t>
      </w:r>
      <w:r w:rsidRPr="00FE2097">
        <w:rPr>
          <w:rFonts w:ascii="Arial" w:hAnsi="Arial" w:cs="Arial"/>
          <w:color w:val="000000" w:themeColor="text1"/>
        </w:rPr>
        <w:t xml:space="preserve">then </w:t>
      </w:r>
      <w:r w:rsidR="005F6924" w:rsidRPr="00FE2097">
        <w:rPr>
          <w:rFonts w:ascii="Arial" w:hAnsi="Arial" w:cs="Arial"/>
          <w:color w:val="000000" w:themeColor="text1"/>
        </w:rPr>
        <w:t xml:space="preserve">received by </w:t>
      </w:r>
      <w:r w:rsidRPr="00FE2097">
        <w:rPr>
          <w:rFonts w:ascii="Arial" w:hAnsi="Arial" w:cs="Arial"/>
          <w:color w:val="000000" w:themeColor="text1"/>
        </w:rPr>
        <w:t>the ‘Decoder’</w:t>
      </w:r>
      <w:r w:rsidR="005F6924" w:rsidRPr="00FE2097">
        <w:rPr>
          <w:rFonts w:ascii="Arial" w:hAnsi="Arial" w:cs="Arial"/>
          <w:color w:val="000000" w:themeColor="text1"/>
        </w:rPr>
        <w:t>. The Receiver decode</w:t>
      </w:r>
      <w:r w:rsidRPr="00FE2097">
        <w:rPr>
          <w:rFonts w:ascii="Arial" w:hAnsi="Arial" w:cs="Arial"/>
          <w:color w:val="000000" w:themeColor="text1"/>
        </w:rPr>
        <w:t xml:space="preserve">s </w:t>
      </w:r>
      <w:r w:rsidR="005F6924" w:rsidRPr="00FE2097">
        <w:rPr>
          <w:rFonts w:ascii="Arial" w:hAnsi="Arial" w:cs="Arial"/>
          <w:color w:val="000000" w:themeColor="text1"/>
        </w:rPr>
        <w:t xml:space="preserve">the message from the signals which </w:t>
      </w:r>
      <w:r w:rsidRPr="00FE2097">
        <w:rPr>
          <w:rFonts w:ascii="Arial" w:hAnsi="Arial" w:cs="Arial"/>
          <w:color w:val="000000" w:themeColor="text1"/>
        </w:rPr>
        <w:t>sends the</w:t>
      </w:r>
      <w:r w:rsidR="005F6924" w:rsidRPr="00FE2097">
        <w:rPr>
          <w:rFonts w:ascii="Arial" w:hAnsi="Arial" w:cs="Arial"/>
          <w:color w:val="000000" w:themeColor="text1"/>
        </w:rPr>
        <w:t xml:space="preserve"> message</w:t>
      </w:r>
      <w:r w:rsidRPr="00FE2097">
        <w:rPr>
          <w:rFonts w:ascii="Arial" w:hAnsi="Arial" w:cs="Arial"/>
          <w:color w:val="000000" w:themeColor="text1"/>
        </w:rPr>
        <w:t xml:space="preserve"> to its destination</w:t>
      </w:r>
      <w:r w:rsidR="005F6924" w:rsidRPr="00FE2097">
        <w:rPr>
          <w:rFonts w:ascii="Arial" w:hAnsi="Arial" w:cs="Arial"/>
          <w:color w:val="000000" w:themeColor="text1"/>
        </w:rPr>
        <w:t xml:space="preserve">. However, as </w:t>
      </w:r>
      <w:r w:rsidRPr="00FE2097">
        <w:rPr>
          <w:rFonts w:ascii="Arial" w:hAnsi="Arial" w:cs="Arial"/>
          <w:color w:val="000000" w:themeColor="text1"/>
        </w:rPr>
        <w:t>this</w:t>
      </w:r>
      <w:r w:rsidR="005F6924" w:rsidRPr="00FE2097">
        <w:rPr>
          <w:rFonts w:ascii="Arial" w:hAnsi="Arial" w:cs="Arial"/>
          <w:color w:val="000000" w:themeColor="text1"/>
        </w:rPr>
        <w:t xml:space="preserve"> was a linear theory there were no feedbacks to show if the </w:t>
      </w:r>
      <w:r w:rsidRPr="00FE2097">
        <w:rPr>
          <w:rFonts w:ascii="Arial" w:hAnsi="Arial" w:cs="Arial"/>
          <w:color w:val="000000" w:themeColor="text1"/>
        </w:rPr>
        <w:t xml:space="preserve">final </w:t>
      </w:r>
      <w:r w:rsidR="005F6924" w:rsidRPr="00FE2097">
        <w:rPr>
          <w:rFonts w:ascii="Arial" w:hAnsi="Arial" w:cs="Arial"/>
          <w:color w:val="000000" w:themeColor="text1"/>
        </w:rPr>
        <w:t xml:space="preserve">message was </w:t>
      </w:r>
      <w:r w:rsidRPr="00FE2097">
        <w:rPr>
          <w:rFonts w:ascii="Arial" w:hAnsi="Arial" w:cs="Arial"/>
          <w:color w:val="000000" w:themeColor="text1"/>
        </w:rPr>
        <w:t xml:space="preserve">the same as the initial message. </w:t>
      </w:r>
    </w:p>
    <w:p w14:paraId="1C806766" w14:textId="0EF0FE88" w:rsidR="004310AB" w:rsidRPr="00FE2097" w:rsidRDefault="003E4937" w:rsidP="0050068B">
      <w:pPr>
        <w:jc w:val="both"/>
        <w:rPr>
          <w:rFonts w:ascii="Arial" w:hAnsi="Arial" w:cs="Arial"/>
          <w:color w:val="000000" w:themeColor="text1"/>
        </w:rPr>
      </w:pPr>
      <w:r w:rsidRPr="00FE2097">
        <w:rPr>
          <w:rFonts w:ascii="Arial" w:hAnsi="Arial" w:cs="Arial"/>
          <w:color w:val="000000" w:themeColor="text1"/>
        </w:rPr>
        <w:t>We considered this concept when looking at the case study ‘</w:t>
      </w:r>
      <w:r w:rsidRPr="00FE2097">
        <w:rPr>
          <w:rFonts w:ascii="Arial" w:hAnsi="Arial" w:cs="Arial"/>
          <w:i/>
          <w:iCs/>
          <w:color w:val="000000" w:themeColor="text1"/>
        </w:rPr>
        <w:t>Maria and Pedro’</w:t>
      </w:r>
      <w:r w:rsidRPr="00FE2097">
        <w:rPr>
          <w:rFonts w:ascii="Arial" w:hAnsi="Arial" w:cs="Arial"/>
          <w:color w:val="000000" w:themeColor="text1"/>
        </w:rPr>
        <w:t xml:space="preserve">. When Maria was speaking to Pedro, there were some loud noises from a nearby building site which potentially caused disturbance to her message. When she said the word ‘chicken’, Pedro heard differently and thought she said ‘kitchen’. </w:t>
      </w:r>
    </w:p>
    <w:p w14:paraId="1E2EECCB" w14:textId="005EA89B" w:rsidR="00803810" w:rsidRPr="00FE2097" w:rsidRDefault="00803810" w:rsidP="0050068B">
      <w:pPr>
        <w:jc w:val="both"/>
        <w:rPr>
          <w:rFonts w:ascii="Arial" w:eastAsia="Times New Roman" w:hAnsi="Arial" w:cs="Arial"/>
          <w:color w:val="000000" w:themeColor="text1"/>
          <w:lang w:eastAsia="en-GB"/>
        </w:rPr>
      </w:pPr>
      <w:r w:rsidRPr="00FE2097">
        <w:rPr>
          <w:rFonts w:ascii="Arial" w:hAnsi="Arial" w:cs="Arial"/>
          <w:color w:val="000000" w:themeColor="text1"/>
          <w:shd w:val="clear" w:color="auto" w:fill="F5F5F5"/>
        </w:rPr>
        <w:t xml:space="preserve">In a work environment, there might be specific terminology used amongst colleagues. </w:t>
      </w:r>
      <w:r w:rsidR="00177E20" w:rsidRPr="00FE2097">
        <w:rPr>
          <w:rFonts w:ascii="Arial" w:hAnsi="Arial" w:cs="Arial"/>
          <w:color w:val="000000" w:themeColor="text1"/>
          <w:shd w:val="clear" w:color="auto" w:fill="F5F5F5"/>
        </w:rPr>
        <w:t xml:space="preserve">However, </w:t>
      </w:r>
      <w:r w:rsidRPr="00FE2097">
        <w:rPr>
          <w:rFonts w:ascii="Arial" w:hAnsi="Arial" w:cs="Arial"/>
          <w:color w:val="000000" w:themeColor="text1"/>
          <w:shd w:val="clear" w:color="auto" w:fill="F5F5F5"/>
        </w:rPr>
        <w:t>despite speaking in the same language to customers, the terminology can be seen as a barrier because it can cause some confusion to customers. This is because it’s not entirely understood by the customers – ‘receivers. (</w:t>
      </w:r>
      <w:r w:rsidR="00177E20" w:rsidRPr="00177E20">
        <w:rPr>
          <w:rFonts w:ascii="Arial" w:eastAsia="Times New Roman" w:hAnsi="Arial" w:cs="Arial"/>
          <w:color w:val="000000" w:themeColor="text1"/>
          <w:lang w:eastAsia="en-GB"/>
        </w:rPr>
        <w:t>Skillsyouneed</w:t>
      </w:r>
      <w:r w:rsidRPr="00FE2097">
        <w:rPr>
          <w:rFonts w:ascii="Arial" w:eastAsia="Times New Roman" w:hAnsi="Arial" w:cs="Arial"/>
          <w:color w:val="000000" w:themeColor="text1"/>
          <w:lang w:eastAsia="en-GB"/>
        </w:rPr>
        <w:t>,</w:t>
      </w:r>
      <w:r w:rsidR="00177E20" w:rsidRPr="00177E20">
        <w:rPr>
          <w:rFonts w:ascii="Arial" w:eastAsia="Times New Roman" w:hAnsi="Arial" w:cs="Arial"/>
          <w:color w:val="000000" w:themeColor="text1"/>
          <w:lang w:eastAsia="en-GB"/>
        </w:rPr>
        <w:t xml:space="preserve"> 2011)</w:t>
      </w:r>
    </w:p>
    <w:p w14:paraId="5BBABDF6" w14:textId="0004D9CA" w:rsidR="00177E20" w:rsidRPr="00FE2097" w:rsidRDefault="00803810" w:rsidP="0050068B">
      <w:pPr>
        <w:jc w:val="both"/>
        <w:rPr>
          <w:rFonts w:ascii="Arial" w:eastAsia="Times New Roman" w:hAnsi="Arial" w:cs="Arial"/>
          <w:color w:val="000000" w:themeColor="text1"/>
          <w:lang w:eastAsia="en-GB"/>
        </w:rPr>
      </w:pPr>
      <w:r w:rsidRPr="00FE2097">
        <w:rPr>
          <w:rFonts w:ascii="Arial" w:eastAsia="Times New Roman" w:hAnsi="Arial" w:cs="Arial"/>
          <w:color w:val="000000" w:themeColor="text1"/>
          <w:lang w:eastAsia="en-GB"/>
        </w:rPr>
        <w:t xml:space="preserve">For instance, if two elderly couple were seeking to make wills before their passing, the solicitor may start using legal jargon and abbreviations which can cause confusion to them. In this </w:t>
      </w:r>
      <w:r w:rsidRPr="00FE2097">
        <w:rPr>
          <w:rFonts w:ascii="Arial" w:eastAsia="Times New Roman" w:hAnsi="Arial" w:cs="Arial"/>
          <w:color w:val="000000" w:themeColor="text1"/>
          <w:lang w:eastAsia="en-GB"/>
        </w:rPr>
        <w:lastRenderedPageBreak/>
        <w:t xml:space="preserve">case, miscommunication can be avoided by the solicitor speaking to the customers using basic and simple English. If they do use jargon or abbreviation, then they should expand on what these terminologies mean. Poor communication can lead to unhappy customers and complaints about mis-sold goods. </w:t>
      </w:r>
    </w:p>
    <w:p w14:paraId="5523D61A" w14:textId="77777777" w:rsidR="00423B5C" w:rsidRPr="00FE2097" w:rsidRDefault="00423B5C" w:rsidP="0050068B">
      <w:pPr>
        <w:jc w:val="both"/>
        <w:rPr>
          <w:rFonts w:ascii="Arial" w:hAnsi="Arial" w:cs="Arial"/>
          <w:color w:val="000000" w:themeColor="text1"/>
          <w:shd w:val="clear" w:color="auto" w:fill="F5F5F5"/>
        </w:rPr>
      </w:pPr>
    </w:p>
    <w:p w14:paraId="6193F241" w14:textId="4C22831A" w:rsidR="00D94BC4" w:rsidRPr="000C5E9B" w:rsidRDefault="00A717FF" w:rsidP="000C5E9B">
      <w:pPr>
        <w:pStyle w:val="ListParagraph"/>
        <w:numPr>
          <w:ilvl w:val="1"/>
          <w:numId w:val="22"/>
        </w:numPr>
        <w:jc w:val="both"/>
        <w:rPr>
          <w:rFonts w:ascii="Arial" w:hAnsi="Arial" w:cs="Arial"/>
          <w:b/>
          <w:bCs/>
          <w:color w:val="000000" w:themeColor="text1"/>
          <w:u w:val="single"/>
        </w:rPr>
      </w:pPr>
      <w:r w:rsidRPr="000C5E9B">
        <w:rPr>
          <w:rFonts w:ascii="Arial" w:hAnsi="Arial" w:cs="Arial"/>
          <w:b/>
          <w:bCs/>
          <w:color w:val="000000" w:themeColor="text1"/>
          <w:u w:val="single"/>
        </w:rPr>
        <w:t>Schramm (1954)</w:t>
      </w:r>
    </w:p>
    <w:p w14:paraId="113CF827" w14:textId="54C0B7A3" w:rsidR="00803810" w:rsidRPr="00FE2097" w:rsidRDefault="00803810" w:rsidP="0050068B">
      <w:pPr>
        <w:jc w:val="both"/>
        <w:rPr>
          <w:rStyle w:val="words"/>
          <w:rFonts w:ascii="Arial" w:hAnsi="Arial" w:cs="Arial"/>
          <w:color w:val="000000" w:themeColor="text1"/>
          <w:shd w:val="clear" w:color="auto" w:fill="FFFFFF"/>
        </w:rPr>
      </w:pPr>
      <w:r w:rsidRPr="00FE2097">
        <w:rPr>
          <w:rFonts w:ascii="Arial" w:hAnsi="Arial" w:cs="Arial"/>
          <w:color w:val="000000" w:themeColor="text1"/>
          <w:shd w:val="clear" w:color="auto" w:fill="FFFFFF"/>
        </w:rPr>
        <w:t>Schramm’s Model of Communication was developed in 1954 and had its </w:t>
      </w:r>
      <w:r w:rsidRPr="00FE2097">
        <w:rPr>
          <w:rStyle w:val="words"/>
          <w:rFonts w:ascii="Arial" w:hAnsi="Arial" w:cs="Arial"/>
          <w:color w:val="000000" w:themeColor="text1"/>
          <w:shd w:val="clear" w:color="auto" w:fill="FFFFFF"/>
        </w:rPr>
        <w:t>beginnings</w:t>
      </w:r>
      <w:r w:rsidRPr="00FE2097">
        <w:rPr>
          <w:rFonts w:ascii="Arial" w:hAnsi="Arial" w:cs="Arial"/>
          <w:color w:val="000000" w:themeColor="text1"/>
          <w:shd w:val="clear" w:color="auto" w:fill="FFFFFF"/>
        </w:rPr>
        <w:t> </w:t>
      </w:r>
      <w:r w:rsidRPr="00FE2097">
        <w:rPr>
          <w:rStyle w:val="words"/>
          <w:rFonts w:ascii="Arial" w:hAnsi="Arial" w:cs="Arial"/>
          <w:color w:val="000000" w:themeColor="text1"/>
          <w:shd w:val="clear" w:color="auto" w:fill="FFFFFF"/>
        </w:rPr>
        <w:t>within the</w:t>
      </w:r>
      <w:r w:rsidRPr="00FE2097">
        <w:rPr>
          <w:rFonts w:ascii="Arial" w:hAnsi="Arial" w:cs="Arial"/>
          <w:color w:val="000000" w:themeColor="text1"/>
          <w:shd w:val="clear" w:color="auto" w:fill="FFFFFF"/>
        </w:rPr>
        <w:t> Shannon-weaver </w:t>
      </w:r>
      <w:r w:rsidRPr="00FE2097">
        <w:rPr>
          <w:rStyle w:val="words"/>
          <w:rFonts w:ascii="Arial" w:hAnsi="Arial" w:cs="Arial"/>
          <w:color w:val="000000" w:themeColor="text1"/>
          <w:shd w:val="clear" w:color="auto" w:fill="FFFFFF"/>
        </w:rPr>
        <w:t>show</w:t>
      </w:r>
      <w:r w:rsidRPr="00FE2097">
        <w:rPr>
          <w:rFonts w:ascii="Arial" w:hAnsi="Arial" w:cs="Arial"/>
          <w:color w:val="000000" w:themeColor="text1"/>
          <w:shd w:val="clear" w:color="auto" w:fill="FFFFFF"/>
        </w:rPr>
        <w:t xml:space="preserve">. It </w:t>
      </w:r>
      <w:r w:rsidR="00DE119B" w:rsidRPr="00FE2097">
        <w:rPr>
          <w:rFonts w:ascii="Arial" w:hAnsi="Arial" w:cs="Arial"/>
          <w:color w:val="000000" w:themeColor="text1"/>
          <w:shd w:val="clear" w:color="auto" w:fill="FFFFFF"/>
        </w:rPr>
        <w:t xml:space="preserve">has the similar concept of an ‘Encoder’ and ‘Decoder’ but is a full circuit and has an ‘Interpreter’ in between the message being sent. It </w:t>
      </w:r>
      <w:r w:rsidRPr="00FE2097">
        <w:rPr>
          <w:rFonts w:ascii="Arial" w:hAnsi="Arial" w:cs="Arial"/>
          <w:color w:val="000000" w:themeColor="text1"/>
          <w:shd w:val="clear" w:color="auto" w:fill="FFFFFF"/>
        </w:rPr>
        <w:t>says that communicating typically works two-ways when the message is travelling between the sender and </w:t>
      </w:r>
      <w:r w:rsidRPr="00FE2097">
        <w:rPr>
          <w:rStyle w:val="words"/>
          <w:rFonts w:ascii="Arial" w:hAnsi="Arial" w:cs="Arial"/>
          <w:color w:val="000000" w:themeColor="text1"/>
          <w:shd w:val="clear" w:color="auto" w:fill="FFFFFF"/>
        </w:rPr>
        <w:t>recipient</w:t>
      </w:r>
      <w:r w:rsidRPr="00FE2097">
        <w:rPr>
          <w:rFonts w:ascii="Arial" w:hAnsi="Arial" w:cs="Arial"/>
          <w:color w:val="000000" w:themeColor="text1"/>
          <w:shd w:val="clear" w:color="auto" w:fill="FFFFFF"/>
        </w:rPr>
        <w:t>. The </w:t>
      </w:r>
      <w:r w:rsidRPr="00FE2097">
        <w:rPr>
          <w:rStyle w:val="words"/>
          <w:rFonts w:ascii="Arial" w:hAnsi="Arial" w:cs="Arial"/>
          <w:color w:val="000000" w:themeColor="text1"/>
          <w:shd w:val="clear" w:color="auto" w:fill="FFFFFF"/>
        </w:rPr>
        <w:t>premise</w:t>
      </w:r>
      <w:r w:rsidRPr="00FE2097">
        <w:rPr>
          <w:rFonts w:ascii="Arial" w:hAnsi="Arial" w:cs="Arial"/>
          <w:color w:val="000000" w:themeColor="text1"/>
          <w:shd w:val="clear" w:color="auto" w:fill="FFFFFF"/>
        </w:rPr>
        <w:t> for this model </w:t>
      </w:r>
      <w:r w:rsidRPr="00FE2097">
        <w:rPr>
          <w:rStyle w:val="words"/>
          <w:rFonts w:ascii="Arial" w:hAnsi="Arial" w:cs="Arial"/>
          <w:color w:val="000000" w:themeColor="text1"/>
          <w:shd w:val="clear" w:color="auto" w:fill="FFFFFF"/>
        </w:rPr>
        <w:t>demonstrates that a message should be reasonably acknowledged correctly between the sender and receiver</w:t>
      </w:r>
      <w:r w:rsidR="003D4FA6" w:rsidRPr="00FE2097">
        <w:rPr>
          <w:rStyle w:val="words"/>
          <w:rFonts w:ascii="Arial" w:hAnsi="Arial" w:cs="Arial"/>
          <w:color w:val="000000" w:themeColor="text1"/>
          <w:shd w:val="clear" w:color="auto" w:fill="FFFFFF"/>
        </w:rPr>
        <w:t xml:space="preserve"> (Smith, 2022)</w:t>
      </w:r>
      <w:r w:rsidR="00DE119B" w:rsidRPr="00FE2097">
        <w:rPr>
          <w:rStyle w:val="words"/>
          <w:rFonts w:ascii="Arial" w:hAnsi="Arial" w:cs="Arial"/>
          <w:color w:val="000000" w:themeColor="text1"/>
          <w:shd w:val="clear" w:color="auto" w:fill="FFFFFF"/>
        </w:rPr>
        <w:t xml:space="preserve">. Below is a diagram of this model. </w:t>
      </w:r>
    </w:p>
    <w:p w14:paraId="4C91880D" w14:textId="2087885F" w:rsidR="00651B0D" w:rsidRPr="00FE2097" w:rsidRDefault="000C5E9B" w:rsidP="000C5E9B">
      <w:pPr>
        <w:jc w:val="center"/>
        <w:rPr>
          <w:rFonts w:ascii="Arial" w:hAnsi="Arial" w:cs="Arial"/>
          <w:color w:val="000000" w:themeColor="text1"/>
          <w:u w:val="single"/>
        </w:rPr>
      </w:pPr>
      <w:r w:rsidRPr="00FE2097">
        <w:rPr>
          <w:rFonts w:ascii="Arial" w:hAnsi="Arial" w:cs="Arial"/>
          <w:noProof/>
          <w:color w:val="000000" w:themeColor="text1"/>
        </w:rPr>
        <w:drawing>
          <wp:inline distT="0" distB="0" distL="0" distR="0" wp14:anchorId="0A877B22" wp14:editId="73522783">
            <wp:extent cx="3793524" cy="1920718"/>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06659" cy="1927369"/>
                    </a:xfrm>
                    <a:prstGeom prst="rect">
                      <a:avLst/>
                    </a:prstGeom>
                  </pic:spPr>
                </pic:pic>
              </a:graphicData>
            </a:graphic>
          </wp:inline>
        </w:drawing>
      </w:r>
    </w:p>
    <w:p w14:paraId="3B00FCF6" w14:textId="37DEF90B" w:rsidR="00DE119B" w:rsidRPr="00FE2097" w:rsidRDefault="00416C35" w:rsidP="0050068B">
      <w:pPr>
        <w:jc w:val="both"/>
        <w:rPr>
          <w:rFonts w:ascii="Arial" w:hAnsi="Arial" w:cs="Arial"/>
          <w:color w:val="000000" w:themeColor="text1"/>
        </w:rPr>
      </w:pPr>
      <w:r w:rsidRPr="00FE2097">
        <w:rPr>
          <w:rFonts w:ascii="Arial" w:hAnsi="Arial" w:cs="Arial"/>
          <w:color w:val="000000" w:themeColor="text1"/>
        </w:rPr>
        <w:t>Th</w:t>
      </w:r>
      <w:r w:rsidR="00DE119B" w:rsidRPr="00FE2097">
        <w:rPr>
          <w:rFonts w:ascii="Arial" w:hAnsi="Arial" w:cs="Arial"/>
          <w:color w:val="000000" w:themeColor="text1"/>
        </w:rPr>
        <w:t xml:space="preserve">is is a two-way communication </w:t>
      </w:r>
      <w:r w:rsidR="00423B5C" w:rsidRPr="00FE2097">
        <w:rPr>
          <w:rFonts w:ascii="Arial" w:hAnsi="Arial" w:cs="Arial"/>
          <w:color w:val="000000" w:themeColor="text1"/>
        </w:rPr>
        <w:t>method;</w:t>
      </w:r>
      <w:r w:rsidR="00DE119B" w:rsidRPr="00FE2097">
        <w:rPr>
          <w:rFonts w:ascii="Arial" w:hAnsi="Arial" w:cs="Arial"/>
          <w:color w:val="000000" w:themeColor="text1"/>
        </w:rPr>
        <w:t xml:space="preserve"> it enables individuals to clarify and clear any misunderstandings. So, considering the case study ‘</w:t>
      </w:r>
      <w:r w:rsidR="00DE119B" w:rsidRPr="00FE2097">
        <w:rPr>
          <w:rFonts w:ascii="Arial" w:hAnsi="Arial" w:cs="Arial"/>
          <w:i/>
          <w:iCs/>
          <w:color w:val="000000" w:themeColor="text1"/>
        </w:rPr>
        <w:t>Maria and Pedro’</w:t>
      </w:r>
      <w:r w:rsidR="00DE119B" w:rsidRPr="00FE2097">
        <w:rPr>
          <w:rFonts w:ascii="Arial" w:hAnsi="Arial" w:cs="Arial"/>
          <w:color w:val="000000" w:themeColor="text1"/>
        </w:rPr>
        <w:t>, when the noises were interfering his ability to hear what Maria has said, Pedro ought to have asked Maria to repeat what she had said to him. Or he should</w:t>
      </w:r>
      <w:r w:rsidR="00E00DF4" w:rsidRPr="00FE2097">
        <w:rPr>
          <w:rFonts w:ascii="Arial" w:hAnsi="Arial" w:cs="Arial"/>
          <w:color w:val="000000" w:themeColor="text1"/>
        </w:rPr>
        <w:t xml:space="preserve"> hav</w:t>
      </w:r>
      <w:r w:rsidR="00DE119B" w:rsidRPr="00FE2097">
        <w:rPr>
          <w:rFonts w:ascii="Arial" w:hAnsi="Arial" w:cs="Arial"/>
          <w:color w:val="000000" w:themeColor="text1"/>
        </w:rPr>
        <w:t>e repeated what she said so she can tell him if he heard correctly.</w:t>
      </w:r>
    </w:p>
    <w:p w14:paraId="6375FC11" w14:textId="0E7DA325" w:rsidR="00A717FF" w:rsidRPr="00FE2097" w:rsidRDefault="00DE119B" w:rsidP="0050068B">
      <w:pPr>
        <w:jc w:val="both"/>
        <w:rPr>
          <w:rFonts w:ascii="Arial" w:hAnsi="Arial" w:cs="Arial"/>
          <w:color w:val="000000" w:themeColor="text1"/>
        </w:rPr>
      </w:pPr>
      <w:r w:rsidRPr="00FE2097">
        <w:rPr>
          <w:rFonts w:ascii="Arial" w:hAnsi="Arial" w:cs="Arial"/>
          <w:color w:val="000000" w:themeColor="text1"/>
          <w:shd w:val="clear" w:color="auto" w:fill="FFFFFF"/>
        </w:rPr>
        <w:t>Robinson and Robinson (1982) </w:t>
      </w:r>
      <w:r w:rsidRPr="00FE2097">
        <w:rPr>
          <w:rStyle w:val="words"/>
          <w:rFonts w:ascii="Arial" w:hAnsi="Arial" w:cs="Arial"/>
          <w:color w:val="000000" w:themeColor="text1"/>
          <w:shd w:val="clear" w:color="auto" w:fill="FFFFFF"/>
        </w:rPr>
        <w:t xml:space="preserve">said </w:t>
      </w:r>
      <w:r w:rsidRPr="00FE2097">
        <w:rPr>
          <w:rFonts w:ascii="Arial" w:hAnsi="Arial" w:cs="Arial"/>
          <w:color w:val="000000" w:themeColor="text1"/>
          <w:shd w:val="clear" w:color="auto" w:fill="FFFFFF"/>
        </w:rPr>
        <w:t>that </w:t>
      </w:r>
      <w:r w:rsidRPr="00FE2097">
        <w:rPr>
          <w:rStyle w:val="words"/>
          <w:rFonts w:ascii="Arial" w:hAnsi="Arial" w:cs="Arial"/>
          <w:color w:val="000000" w:themeColor="text1"/>
          <w:shd w:val="clear" w:color="auto" w:fill="FFFFFF"/>
        </w:rPr>
        <w:t>numerous</w:t>
      </w:r>
      <w:r w:rsidRPr="00FE2097">
        <w:rPr>
          <w:rFonts w:ascii="Arial" w:hAnsi="Arial" w:cs="Arial"/>
          <w:color w:val="000000" w:themeColor="text1"/>
          <w:shd w:val="clear" w:color="auto" w:fill="FFFFFF"/>
        </w:rPr>
        <w:t> </w:t>
      </w:r>
      <w:r w:rsidRPr="00FE2097">
        <w:rPr>
          <w:rStyle w:val="words"/>
          <w:rFonts w:ascii="Arial" w:hAnsi="Arial" w:cs="Arial"/>
          <w:color w:val="000000" w:themeColor="text1"/>
          <w:shd w:val="clear" w:color="auto" w:fill="FFFFFF"/>
        </w:rPr>
        <w:t>components</w:t>
      </w:r>
      <w:r w:rsidRPr="00FE2097">
        <w:rPr>
          <w:rFonts w:ascii="Arial" w:hAnsi="Arial" w:cs="Arial"/>
          <w:color w:val="000000" w:themeColor="text1"/>
          <w:shd w:val="clear" w:color="auto" w:fill="FFFFFF"/>
        </w:rPr>
        <w:t> can lead to a listener’s </w:t>
      </w:r>
      <w:r w:rsidRPr="00FE2097">
        <w:rPr>
          <w:rStyle w:val="words"/>
          <w:rFonts w:ascii="Arial" w:hAnsi="Arial" w:cs="Arial"/>
          <w:color w:val="000000" w:themeColor="text1"/>
          <w:shd w:val="clear" w:color="auto" w:fill="FFFFFF"/>
        </w:rPr>
        <w:t>inability</w:t>
      </w:r>
      <w:r w:rsidRPr="00FE2097">
        <w:rPr>
          <w:rFonts w:ascii="Arial" w:hAnsi="Arial" w:cs="Arial"/>
          <w:color w:val="000000" w:themeColor="text1"/>
          <w:shd w:val="clear" w:color="auto" w:fill="FFFFFF"/>
        </w:rPr>
        <w:t> to </w:t>
      </w:r>
      <w:r w:rsidRPr="00FE2097">
        <w:rPr>
          <w:rStyle w:val="words"/>
          <w:rFonts w:ascii="Arial" w:hAnsi="Arial" w:cs="Arial"/>
          <w:color w:val="000000" w:themeColor="text1"/>
          <w:shd w:val="clear" w:color="auto" w:fill="FFFFFF"/>
        </w:rPr>
        <w:t>grasp what</w:t>
      </w:r>
      <w:r w:rsidRPr="00FE2097">
        <w:rPr>
          <w:rFonts w:ascii="Arial" w:hAnsi="Arial" w:cs="Arial"/>
          <w:color w:val="000000" w:themeColor="text1"/>
          <w:shd w:val="clear" w:color="auto" w:fill="FFFFFF"/>
        </w:rPr>
        <w:t xml:space="preserve"> the speaker is saying. At my place of work, I often speak on the phone to customers who are logging complaints about their finance providers. Most of the time customers are upset and they start talking in detail about their full situation; from what went wrong, how they complained, what the finance provider did and why they still remain unhappy. As there is a lot of information to gather and dissect. I repeat what the</w:t>
      </w:r>
      <w:r w:rsidR="00E00DF4" w:rsidRPr="00FE2097">
        <w:rPr>
          <w:rFonts w:ascii="Arial" w:hAnsi="Arial" w:cs="Arial"/>
          <w:color w:val="000000" w:themeColor="text1"/>
          <w:shd w:val="clear" w:color="auto" w:fill="FFFFFF"/>
        </w:rPr>
        <w:t>y ha</w:t>
      </w:r>
      <w:r w:rsidRPr="00FE2097">
        <w:rPr>
          <w:rFonts w:ascii="Arial" w:hAnsi="Arial" w:cs="Arial"/>
          <w:color w:val="000000" w:themeColor="text1"/>
          <w:shd w:val="clear" w:color="auto" w:fill="FFFFFF"/>
        </w:rPr>
        <w:t xml:space="preserve">ve told me to ensure I haven’t misunderstood or left anything out. This is the perfect way to make sure I have all the information I need in order to investigate their case. </w:t>
      </w:r>
    </w:p>
    <w:p w14:paraId="733869ED" w14:textId="77777777" w:rsidR="00A717FF" w:rsidRPr="00FE2097" w:rsidRDefault="00A717FF" w:rsidP="0050068B">
      <w:pPr>
        <w:pStyle w:val="ListParagraph"/>
        <w:ind w:left="765"/>
        <w:jc w:val="both"/>
        <w:rPr>
          <w:rFonts w:ascii="Arial" w:hAnsi="Arial" w:cs="Arial"/>
          <w:i/>
          <w:iCs/>
          <w:color w:val="000000" w:themeColor="text1"/>
        </w:rPr>
      </w:pPr>
    </w:p>
    <w:p w14:paraId="66915F18" w14:textId="02F12C43" w:rsidR="00B716CD" w:rsidRPr="000C5E9B" w:rsidRDefault="00A717FF" w:rsidP="000C5E9B">
      <w:pPr>
        <w:pStyle w:val="ListParagraph"/>
        <w:numPr>
          <w:ilvl w:val="1"/>
          <w:numId w:val="22"/>
        </w:numPr>
        <w:jc w:val="both"/>
        <w:rPr>
          <w:rFonts w:ascii="Arial" w:hAnsi="Arial" w:cs="Arial"/>
          <w:b/>
          <w:bCs/>
          <w:color w:val="000000" w:themeColor="text1"/>
          <w:u w:val="single"/>
        </w:rPr>
      </w:pPr>
      <w:r w:rsidRPr="000C5E9B">
        <w:rPr>
          <w:rFonts w:ascii="Arial" w:hAnsi="Arial" w:cs="Arial"/>
          <w:b/>
          <w:bCs/>
          <w:color w:val="000000" w:themeColor="text1"/>
          <w:u w:val="single"/>
        </w:rPr>
        <w:t>Berlo (1964)</w:t>
      </w:r>
    </w:p>
    <w:p w14:paraId="605D7274" w14:textId="6CC9D78D" w:rsidR="00416C35" w:rsidRPr="00FE2097" w:rsidRDefault="00E00DF4" w:rsidP="0050068B">
      <w:pPr>
        <w:jc w:val="both"/>
        <w:rPr>
          <w:rFonts w:ascii="Arial" w:hAnsi="Arial" w:cs="Arial"/>
          <w:color w:val="000000" w:themeColor="text1"/>
          <w:u w:val="single"/>
        </w:rPr>
      </w:pPr>
      <w:r w:rsidRPr="00FE2097">
        <w:rPr>
          <w:rFonts w:ascii="Arial" w:hAnsi="Arial" w:cs="Arial"/>
          <w:color w:val="000000" w:themeColor="text1"/>
          <w:shd w:val="clear" w:color="auto" w:fill="FFFFFF"/>
        </w:rPr>
        <w:t>Berlo’s model consists of a SMCR framework. This is an abbreviation for ‘Sender’, ‘Message’, ‘Channel’ and ‘Rece</w:t>
      </w:r>
      <w:r w:rsidR="00060641">
        <w:rPr>
          <w:rFonts w:ascii="Arial" w:hAnsi="Arial" w:cs="Arial"/>
          <w:color w:val="000000" w:themeColor="text1"/>
          <w:shd w:val="clear" w:color="auto" w:fill="FFFFFF"/>
        </w:rPr>
        <w:t>i</w:t>
      </w:r>
      <w:r w:rsidRPr="00FE2097">
        <w:rPr>
          <w:rFonts w:ascii="Arial" w:hAnsi="Arial" w:cs="Arial"/>
          <w:color w:val="000000" w:themeColor="text1"/>
          <w:shd w:val="clear" w:color="auto" w:fill="FFFFFF"/>
        </w:rPr>
        <w:t xml:space="preserve">ver’. What differentiates Berlo’s model is that it considers the emotional aspect of communicating </w:t>
      </w:r>
      <w:r w:rsidRPr="00FE2097">
        <w:rPr>
          <w:rFonts w:ascii="Arial" w:hAnsi="Arial" w:cs="Arial"/>
          <w:color w:val="000000" w:themeColor="text1"/>
          <w:u w:val="single"/>
        </w:rPr>
        <w:t>(Juneja, 2015)</w:t>
      </w:r>
      <w:r w:rsidRPr="00FE2097">
        <w:rPr>
          <w:rFonts w:ascii="Arial" w:hAnsi="Arial" w:cs="Arial"/>
          <w:color w:val="000000" w:themeColor="text1"/>
          <w:shd w:val="clear" w:color="auto" w:fill="FFFFFF"/>
        </w:rPr>
        <w:t>. I have included below the SMCR model.</w:t>
      </w:r>
      <w:r w:rsidRPr="00FE2097">
        <w:rPr>
          <w:rFonts w:ascii="Arial" w:hAnsi="Arial" w:cs="Arial"/>
          <w:color w:val="000000" w:themeColor="text1"/>
          <w:u w:val="single"/>
        </w:rPr>
        <w:t xml:space="preserve"> </w:t>
      </w:r>
    </w:p>
    <w:p w14:paraId="156AD314" w14:textId="2F2E3C9A" w:rsidR="00E00DF4" w:rsidRPr="00FE2097" w:rsidRDefault="00E00DF4" w:rsidP="000C5E9B">
      <w:pPr>
        <w:jc w:val="center"/>
        <w:rPr>
          <w:rFonts w:ascii="Arial" w:hAnsi="Arial" w:cs="Arial"/>
          <w:color w:val="000000" w:themeColor="text1"/>
          <w:u w:val="single"/>
        </w:rPr>
      </w:pPr>
      <w:r w:rsidRPr="00FE2097">
        <w:rPr>
          <w:rFonts w:ascii="Arial" w:hAnsi="Arial" w:cs="Arial"/>
          <w:noProof/>
          <w:color w:val="000000" w:themeColor="text1"/>
        </w:rPr>
        <w:lastRenderedPageBreak/>
        <w:drawing>
          <wp:inline distT="0" distB="0" distL="0" distR="0" wp14:anchorId="2A44330E" wp14:editId="348E57B5">
            <wp:extent cx="4650154" cy="265068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62465" cy="2657699"/>
                    </a:xfrm>
                    <a:prstGeom prst="rect">
                      <a:avLst/>
                    </a:prstGeom>
                  </pic:spPr>
                </pic:pic>
              </a:graphicData>
            </a:graphic>
          </wp:inline>
        </w:drawing>
      </w:r>
    </w:p>
    <w:p w14:paraId="65A88A8C" w14:textId="40B44237" w:rsidR="00192432" w:rsidRPr="00FE2097" w:rsidRDefault="00192432" w:rsidP="0050068B">
      <w:pPr>
        <w:jc w:val="both"/>
        <w:rPr>
          <w:rFonts w:ascii="Arial" w:hAnsi="Arial" w:cs="Arial"/>
          <w:color w:val="000000" w:themeColor="text1"/>
        </w:rPr>
      </w:pPr>
      <w:r w:rsidRPr="00FE2097">
        <w:rPr>
          <w:rFonts w:ascii="Arial" w:hAnsi="Arial" w:cs="Arial"/>
          <w:color w:val="000000" w:themeColor="text1"/>
        </w:rPr>
        <w:t xml:space="preserve">Similar to Shannon and Weaver, Berlo’s SMCR model is one -way and doesn’t have any feedback. </w:t>
      </w:r>
      <w:r w:rsidR="00E00DF4" w:rsidRPr="00FE2097">
        <w:rPr>
          <w:rFonts w:ascii="Arial" w:hAnsi="Arial" w:cs="Arial"/>
          <w:color w:val="000000" w:themeColor="text1"/>
        </w:rPr>
        <w:t xml:space="preserve">The sender is the originator of the </w:t>
      </w:r>
      <w:r w:rsidRPr="00FE2097">
        <w:rPr>
          <w:rFonts w:ascii="Arial" w:hAnsi="Arial" w:cs="Arial"/>
          <w:color w:val="000000" w:themeColor="text1"/>
        </w:rPr>
        <w:t>‘Source’</w:t>
      </w:r>
      <w:r w:rsidR="00E00DF4" w:rsidRPr="00FE2097">
        <w:rPr>
          <w:rFonts w:ascii="Arial" w:hAnsi="Arial" w:cs="Arial"/>
          <w:color w:val="000000" w:themeColor="text1"/>
        </w:rPr>
        <w:t xml:space="preserve"> of information. They use various elements to create that message; such as communication skills, attitude, knowledge, social and culture. </w:t>
      </w:r>
      <w:r w:rsidRPr="00FE2097">
        <w:rPr>
          <w:rFonts w:ascii="Arial" w:hAnsi="Arial" w:cs="Arial"/>
          <w:color w:val="000000" w:themeColor="text1"/>
        </w:rPr>
        <w:t>These can influence the sender and cause a barrier, for example if they’re speaking a different language, if they’re not interested, if the sender is using different words to what the receiver is familiar with</w:t>
      </w:r>
      <w:r w:rsidR="00DD3166" w:rsidRPr="00FE2097">
        <w:rPr>
          <w:rFonts w:ascii="Arial" w:hAnsi="Arial" w:cs="Arial"/>
          <w:color w:val="000000" w:themeColor="text1"/>
        </w:rPr>
        <w:t>. (Juneja, 2015)</w:t>
      </w:r>
      <w:r w:rsidRPr="00FE2097">
        <w:rPr>
          <w:rFonts w:ascii="Arial" w:hAnsi="Arial" w:cs="Arial"/>
          <w:color w:val="000000" w:themeColor="text1"/>
        </w:rPr>
        <w:t xml:space="preserve"> </w:t>
      </w:r>
    </w:p>
    <w:p w14:paraId="60E33E8F" w14:textId="404DCEE6" w:rsidR="00B02C25" w:rsidRPr="00FE2097" w:rsidRDefault="00DD3166" w:rsidP="0050068B">
      <w:pPr>
        <w:jc w:val="both"/>
        <w:rPr>
          <w:rFonts w:ascii="Arial" w:hAnsi="Arial" w:cs="Arial"/>
          <w:color w:val="000000" w:themeColor="text1"/>
        </w:rPr>
      </w:pPr>
      <w:r w:rsidRPr="00FE2097">
        <w:rPr>
          <w:rFonts w:ascii="Arial" w:hAnsi="Arial" w:cs="Arial"/>
          <w:color w:val="000000" w:themeColor="text1"/>
        </w:rPr>
        <w:t>In this model, the</w:t>
      </w:r>
      <w:r w:rsidR="00E00DF4" w:rsidRPr="00FE2097">
        <w:rPr>
          <w:rFonts w:ascii="Arial" w:hAnsi="Arial" w:cs="Arial"/>
          <w:color w:val="000000" w:themeColor="text1"/>
        </w:rPr>
        <w:t xml:space="preserve"> message is then structured </w:t>
      </w:r>
      <w:r w:rsidR="00192432" w:rsidRPr="00FE2097">
        <w:rPr>
          <w:rFonts w:ascii="Arial" w:hAnsi="Arial" w:cs="Arial"/>
          <w:color w:val="000000" w:themeColor="text1"/>
        </w:rPr>
        <w:t>by</w:t>
      </w:r>
      <w:r w:rsidR="00E00DF4" w:rsidRPr="00FE2097">
        <w:rPr>
          <w:rFonts w:ascii="Arial" w:hAnsi="Arial" w:cs="Arial"/>
          <w:color w:val="000000" w:themeColor="text1"/>
        </w:rPr>
        <w:t xml:space="preserve"> taking into consideration the content of the message, how it should be portrayed to the receiver, are there any key information that needs to be included. The ‘Channel’ in this model varies from ‘Seeing’, ‘Hearing’, ‘Touching’, ‘Smelling’ and ‘Tasting’. </w:t>
      </w:r>
      <w:r w:rsidR="00192432" w:rsidRPr="00FE2097">
        <w:rPr>
          <w:rFonts w:ascii="Arial" w:hAnsi="Arial" w:cs="Arial"/>
          <w:color w:val="000000" w:themeColor="text1"/>
        </w:rPr>
        <w:t>Finally, the ‘Receiver’ has the same patterns as the ‘Source’. This might not work successfully as the sender and receiver may not be on mutual grounds and have differences</w:t>
      </w:r>
      <w:r w:rsidRPr="00FE2097">
        <w:rPr>
          <w:rFonts w:ascii="Arial" w:hAnsi="Arial" w:cs="Arial"/>
          <w:color w:val="000000" w:themeColor="text1"/>
        </w:rPr>
        <w:t>.(Juneja, 2015)</w:t>
      </w:r>
    </w:p>
    <w:p w14:paraId="15E7A064" w14:textId="77777777" w:rsidR="00FE2097" w:rsidRPr="00FE2097" w:rsidRDefault="00423B5C" w:rsidP="0050068B">
      <w:pPr>
        <w:jc w:val="both"/>
        <w:rPr>
          <w:rFonts w:ascii="Arial" w:hAnsi="Arial" w:cs="Arial"/>
          <w:color w:val="000000" w:themeColor="text1"/>
        </w:rPr>
      </w:pPr>
      <w:r w:rsidRPr="00FE2097">
        <w:rPr>
          <w:rFonts w:ascii="Arial" w:hAnsi="Arial" w:cs="Arial"/>
          <w:color w:val="000000" w:themeColor="text1"/>
        </w:rPr>
        <w:t xml:space="preserve">In the case study </w:t>
      </w:r>
      <w:r w:rsidR="00FE2097" w:rsidRPr="00FE2097">
        <w:rPr>
          <w:rFonts w:ascii="Arial" w:hAnsi="Arial" w:cs="Arial"/>
          <w:color w:val="000000" w:themeColor="text1"/>
        </w:rPr>
        <w:t>‘</w:t>
      </w:r>
      <w:r w:rsidR="00FE2097" w:rsidRPr="00FE2097">
        <w:rPr>
          <w:rFonts w:ascii="Arial" w:hAnsi="Arial" w:cs="Arial"/>
          <w:i/>
          <w:iCs/>
          <w:color w:val="000000" w:themeColor="text1"/>
        </w:rPr>
        <w:t>The Professor and The Village People’</w:t>
      </w:r>
      <w:r w:rsidR="00FE2097" w:rsidRPr="00FE2097">
        <w:rPr>
          <w:rFonts w:ascii="Arial" w:hAnsi="Arial" w:cs="Arial"/>
          <w:color w:val="000000" w:themeColor="text1"/>
        </w:rPr>
        <w:t>; the professor lived in a large house near a little village. The professor didn’t really engage much with villagers as he had nothing in common with them and majority of them were uneducated.</w:t>
      </w:r>
    </w:p>
    <w:p w14:paraId="040716FD" w14:textId="24C65CC9" w:rsidR="00423B5C" w:rsidRPr="00FE2097" w:rsidRDefault="00FE2097" w:rsidP="0050068B">
      <w:pPr>
        <w:jc w:val="both"/>
        <w:rPr>
          <w:rFonts w:ascii="Arial" w:hAnsi="Arial" w:cs="Arial"/>
          <w:color w:val="000000" w:themeColor="text1"/>
        </w:rPr>
      </w:pPr>
      <w:r w:rsidRPr="00FE2097">
        <w:rPr>
          <w:rFonts w:ascii="Arial" w:hAnsi="Arial" w:cs="Arial"/>
          <w:color w:val="000000" w:themeColor="text1"/>
        </w:rPr>
        <w:t xml:space="preserve">One day his house went on fire whilst he was asleep, when he woke up, he realised what had happened and ran into the village. He kept shouting “the edifice is being consumed by a great conflagration!” The villagers were completely confused and just stared at him and walked away. The professor was frustrated that they didn’t understand his cry for help, he then returned to his home which was entirely destroyed. </w:t>
      </w:r>
    </w:p>
    <w:p w14:paraId="61AD718A" w14:textId="7E6C35F6" w:rsidR="00FE2097" w:rsidRPr="00FE2097" w:rsidRDefault="00FE2097" w:rsidP="0050068B">
      <w:pPr>
        <w:jc w:val="both"/>
        <w:rPr>
          <w:rFonts w:ascii="Arial" w:hAnsi="Arial" w:cs="Arial"/>
          <w:color w:val="000000" w:themeColor="text1"/>
        </w:rPr>
      </w:pPr>
      <w:r w:rsidRPr="00FE2097">
        <w:rPr>
          <w:rFonts w:ascii="Arial" w:hAnsi="Arial" w:cs="Arial"/>
          <w:color w:val="000000" w:themeColor="text1"/>
        </w:rPr>
        <w:t xml:space="preserve">The next day he returned to the village to ask why they didn’t help him. They told him that if he had told them in simple terms his house was on fire then they would’ve helped him. Had the professor tailored his communication based on the villager’s level of knowledge and vocabulary, he would’ve had help for them. In this case study, Berlo’s model would not be successful as the villagers did not have common grounds with the professor. </w:t>
      </w:r>
    </w:p>
    <w:p w14:paraId="7D0ACD2D" w14:textId="33A4A46D" w:rsidR="00E174BE" w:rsidRPr="00FE2097" w:rsidRDefault="00FE2097" w:rsidP="0050068B">
      <w:pPr>
        <w:jc w:val="both"/>
        <w:rPr>
          <w:rFonts w:ascii="Arial" w:hAnsi="Arial" w:cs="Arial"/>
          <w:color w:val="000000" w:themeColor="text1"/>
        </w:rPr>
      </w:pPr>
      <w:r w:rsidRPr="00FE2097">
        <w:rPr>
          <w:rFonts w:ascii="Arial" w:hAnsi="Arial" w:cs="Arial"/>
          <w:color w:val="000000" w:themeColor="text1"/>
        </w:rPr>
        <w:t xml:space="preserve">An example in the real life world would be a doctor expecting a patient to understand medical terminology and how medicines worked. If the doctor doesn’t explain to the patient in simple language, they will not understand what their diagnosis is and which type of treatment or medication they need. This could end in an unfortunate ending of a patient being seriously unwell. </w:t>
      </w:r>
    </w:p>
    <w:p w14:paraId="4E44B919" w14:textId="77777777" w:rsidR="00FE2097" w:rsidRPr="00FE2097" w:rsidRDefault="00FE2097" w:rsidP="00FE2097">
      <w:pPr>
        <w:rPr>
          <w:rFonts w:ascii="Arial" w:hAnsi="Arial" w:cs="Arial"/>
          <w:b/>
          <w:bCs/>
          <w:color w:val="000000" w:themeColor="text1"/>
        </w:rPr>
      </w:pPr>
    </w:p>
    <w:p w14:paraId="778A02A9" w14:textId="04253245" w:rsidR="00E174BE" w:rsidRPr="000C5E9B" w:rsidRDefault="006A4E65" w:rsidP="000C5E9B">
      <w:pPr>
        <w:rPr>
          <w:rFonts w:ascii="Arial" w:hAnsi="Arial" w:cs="Arial"/>
          <w:b/>
          <w:bCs/>
          <w:color w:val="000000" w:themeColor="text1"/>
          <w:u w:val="single"/>
        </w:rPr>
      </w:pPr>
      <w:r w:rsidRPr="000C5E9B">
        <w:rPr>
          <w:rFonts w:ascii="Arial" w:hAnsi="Arial" w:cs="Arial"/>
          <w:b/>
          <w:bCs/>
          <w:color w:val="000000" w:themeColor="text1"/>
          <w:u w:val="single"/>
        </w:rPr>
        <w:lastRenderedPageBreak/>
        <w:t xml:space="preserve">3.0 </w:t>
      </w:r>
      <w:r w:rsidR="000C5E9B">
        <w:rPr>
          <w:rFonts w:ascii="Arial" w:hAnsi="Arial" w:cs="Arial"/>
          <w:b/>
          <w:bCs/>
          <w:color w:val="000000" w:themeColor="text1"/>
          <w:u w:val="single"/>
        </w:rPr>
        <w:t xml:space="preserve">Communication Skills </w:t>
      </w:r>
    </w:p>
    <w:p w14:paraId="7A616E08" w14:textId="77777777" w:rsidR="00FE2097" w:rsidRDefault="006A4E65" w:rsidP="000C5E9B">
      <w:pPr>
        <w:ind w:left="1125" w:firstLine="315"/>
        <w:rPr>
          <w:rFonts w:ascii="Arial" w:hAnsi="Arial" w:cs="Arial"/>
          <w:b/>
          <w:bCs/>
        </w:rPr>
      </w:pPr>
      <w:r w:rsidRPr="00FE2097">
        <w:rPr>
          <w:rFonts w:ascii="Arial" w:hAnsi="Arial" w:cs="Arial"/>
          <w:b/>
          <w:bCs/>
        </w:rPr>
        <w:t xml:space="preserve">3.1 </w:t>
      </w:r>
      <w:r w:rsidR="00E174BE" w:rsidRPr="00FE2097">
        <w:rPr>
          <w:rFonts w:ascii="Arial" w:hAnsi="Arial" w:cs="Arial"/>
          <w:b/>
          <w:bCs/>
        </w:rPr>
        <w:t>Verbal</w:t>
      </w:r>
    </w:p>
    <w:p w14:paraId="001A1EC0" w14:textId="77777777" w:rsidR="00103B26" w:rsidRDefault="00103B26" w:rsidP="00FE2097">
      <w:pPr>
        <w:rPr>
          <w:rFonts w:ascii="Arial" w:hAnsi="Arial" w:cs="Arial"/>
        </w:rPr>
      </w:pPr>
      <w:r w:rsidRPr="00103B26">
        <w:rPr>
          <w:rFonts w:ascii="Arial" w:hAnsi="Arial" w:cs="Arial"/>
        </w:rPr>
        <w:t>According to a Physician Communication expert, active listening starts with using all of an individual’s senses. He says that 8% of communication is about the content and the rest is to do with one’s body language and tone of voice (Cohn,  2017)</w:t>
      </w:r>
      <w:r>
        <w:rPr>
          <w:rFonts w:ascii="Arial" w:hAnsi="Arial" w:cs="Arial"/>
        </w:rPr>
        <w:t>.</w:t>
      </w:r>
    </w:p>
    <w:p w14:paraId="1BDF39DE" w14:textId="77777777" w:rsidR="00103B26" w:rsidRDefault="00103B26" w:rsidP="00FE2097">
      <w:pPr>
        <w:rPr>
          <w:rFonts w:ascii="Arial" w:hAnsi="Arial" w:cs="Arial"/>
        </w:rPr>
      </w:pPr>
      <w:r>
        <w:rPr>
          <w:rFonts w:ascii="Arial" w:hAnsi="Arial" w:cs="Arial"/>
        </w:rPr>
        <w:t xml:space="preserve">Having strong communication skills in verbal and written form are both very important, especially in a work environment. This is because an individual will need to demonstrate their professionalism when speaking to customers or service users. They will need to show empathy, attentiveness and helpfulness when speaking and writing. </w:t>
      </w:r>
    </w:p>
    <w:p w14:paraId="30A49180" w14:textId="6180CAFF" w:rsidR="00103B26" w:rsidRDefault="00103B26" w:rsidP="00FE2097">
      <w:pPr>
        <w:rPr>
          <w:rFonts w:ascii="Arial" w:hAnsi="Arial" w:cs="Arial"/>
        </w:rPr>
      </w:pPr>
      <w:r>
        <w:rPr>
          <w:rFonts w:ascii="Arial" w:hAnsi="Arial" w:cs="Arial"/>
        </w:rPr>
        <w:t>Tone and pitch are equally as important, because using certain words may convey the message in a better way. For example, in my current role I have to investigate complaints, therefore I need to show empathy, this is both when I am writing to the customer or when I am speaking to them over the phone. I adjust my tone of voice according to the conversation, if someone is very upset then I can’t be too enthusiastic, I will have to lower my tone of voice to level down to their emotions.</w:t>
      </w:r>
    </w:p>
    <w:p w14:paraId="24F8934C" w14:textId="022536A9" w:rsidR="00103B26" w:rsidRDefault="00103B26" w:rsidP="00FE2097">
      <w:pPr>
        <w:rPr>
          <w:rFonts w:ascii="Arial" w:hAnsi="Arial" w:cs="Arial"/>
        </w:rPr>
      </w:pPr>
      <w:r>
        <w:rPr>
          <w:rFonts w:ascii="Arial" w:hAnsi="Arial" w:cs="Arial"/>
        </w:rPr>
        <w:t>Even when communicating over the phone, when an individual sits upright and smiles, it makes a huge difference to when they might be slouching down on a chair. It’s common in a call centre environment ‘</w:t>
      </w:r>
      <w:r w:rsidRPr="00103B26">
        <w:rPr>
          <w:rFonts w:ascii="Arial" w:hAnsi="Arial" w:cs="Arial"/>
          <w:i/>
          <w:iCs/>
        </w:rPr>
        <w:t>to smile when you dial’</w:t>
      </w:r>
      <w:r>
        <w:rPr>
          <w:rFonts w:ascii="Arial" w:hAnsi="Arial" w:cs="Arial"/>
        </w:rPr>
        <w:t xml:space="preserve">. </w:t>
      </w:r>
    </w:p>
    <w:p w14:paraId="5C9B10D9" w14:textId="0F5CD193" w:rsidR="00A04B0B" w:rsidRDefault="006A4E65" w:rsidP="000C5E9B">
      <w:pPr>
        <w:ind w:left="1125" w:firstLine="315"/>
        <w:rPr>
          <w:b/>
          <w:bCs/>
        </w:rPr>
      </w:pPr>
      <w:r>
        <w:rPr>
          <w:b/>
          <w:bCs/>
        </w:rPr>
        <w:t xml:space="preserve">3.2 </w:t>
      </w:r>
      <w:r w:rsidR="00E174BE" w:rsidRPr="00A04B0B">
        <w:rPr>
          <w:rFonts w:ascii="Arial" w:hAnsi="Arial" w:cs="Arial"/>
          <w:b/>
          <w:bCs/>
        </w:rPr>
        <w:t xml:space="preserve">Non-Verbal </w:t>
      </w:r>
    </w:p>
    <w:p w14:paraId="10EEDA0F" w14:textId="2633395F" w:rsidR="00103B26" w:rsidRDefault="00A04B0B" w:rsidP="00103B26">
      <w:pPr>
        <w:rPr>
          <w:b/>
          <w:bCs/>
        </w:rPr>
      </w:pPr>
      <w:r w:rsidRPr="00A04B0B">
        <w:rPr>
          <w:rFonts w:ascii="Arial" w:hAnsi="Arial" w:cs="Arial"/>
        </w:rPr>
        <w:t>A non-verbal communicating researcher called Albert Mehrabian, discovered that</w:t>
      </w:r>
      <w:r w:rsidR="00103B26" w:rsidRPr="00A04B0B">
        <w:rPr>
          <w:rFonts w:ascii="Arial" w:hAnsi="Arial" w:cs="Arial"/>
          <w:color w:val="231F20"/>
        </w:rPr>
        <w:t xml:space="preserve"> only 7% </w:t>
      </w:r>
      <w:r w:rsidR="00B4231E" w:rsidRPr="00A04B0B">
        <w:rPr>
          <w:rFonts w:ascii="Arial" w:hAnsi="Arial" w:cs="Arial"/>
          <w:color w:val="231F20"/>
        </w:rPr>
        <w:t xml:space="preserve">of communication </w:t>
      </w:r>
      <w:r w:rsidR="00103B26" w:rsidRPr="00A04B0B">
        <w:rPr>
          <w:rFonts w:ascii="Arial" w:hAnsi="Arial" w:cs="Arial"/>
          <w:color w:val="231F20"/>
        </w:rPr>
        <w:t>is</w:t>
      </w:r>
      <w:r w:rsidR="00B4231E" w:rsidRPr="00A04B0B">
        <w:rPr>
          <w:rFonts w:ascii="Arial" w:hAnsi="Arial" w:cs="Arial"/>
          <w:color w:val="231F20"/>
        </w:rPr>
        <w:t xml:space="preserve"> through words</w:t>
      </w:r>
      <w:r w:rsidR="00103B26" w:rsidRPr="00A04B0B">
        <w:rPr>
          <w:rFonts w:ascii="Arial" w:hAnsi="Arial" w:cs="Arial"/>
          <w:color w:val="231F20"/>
        </w:rPr>
        <w:t xml:space="preserve">, 38% is </w:t>
      </w:r>
      <w:r w:rsidR="00B4231E" w:rsidRPr="00A04B0B">
        <w:rPr>
          <w:rFonts w:ascii="Arial" w:hAnsi="Arial" w:cs="Arial"/>
          <w:color w:val="231F20"/>
        </w:rPr>
        <w:t xml:space="preserve">to do with vocal tones and sounds, </w:t>
      </w:r>
      <w:r w:rsidR="00103B26" w:rsidRPr="00A04B0B">
        <w:rPr>
          <w:rFonts w:ascii="Arial" w:hAnsi="Arial" w:cs="Arial"/>
          <w:color w:val="231F20"/>
        </w:rPr>
        <w:t xml:space="preserve">and 55% is through </w:t>
      </w:r>
      <w:r w:rsidR="00B4231E" w:rsidRPr="00A04B0B">
        <w:rPr>
          <w:rFonts w:ascii="Arial" w:hAnsi="Arial" w:cs="Arial"/>
          <w:color w:val="231F20"/>
        </w:rPr>
        <w:t xml:space="preserve">signs, such as body language, </w:t>
      </w:r>
      <w:r>
        <w:rPr>
          <w:rFonts w:ascii="Arial" w:hAnsi="Arial" w:cs="Arial"/>
          <w:color w:val="231F20"/>
        </w:rPr>
        <w:t xml:space="preserve">facial </w:t>
      </w:r>
      <w:r w:rsidRPr="00A04B0B">
        <w:rPr>
          <w:rFonts w:ascii="Arial" w:hAnsi="Arial" w:cs="Arial"/>
          <w:color w:val="231F20"/>
        </w:rPr>
        <w:t>expressions,</w:t>
      </w:r>
      <w:r w:rsidR="00B4231E" w:rsidRPr="00A04B0B">
        <w:rPr>
          <w:rFonts w:ascii="Arial" w:hAnsi="Arial" w:cs="Arial"/>
          <w:color w:val="231F20"/>
        </w:rPr>
        <w:t xml:space="preserve"> and gestures. (</w:t>
      </w:r>
      <w:r>
        <w:rPr>
          <w:rFonts w:ascii="Arial" w:hAnsi="Arial" w:cs="Arial"/>
          <w:color w:val="231F20"/>
        </w:rPr>
        <w:t>Mehrabian, 1971)</w:t>
      </w:r>
    </w:p>
    <w:p w14:paraId="36B08D1A" w14:textId="0E7A5F64" w:rsidR="00A04B0B" w:rsidRDefault="00A04B0B" w:rsidP="00103B26">
      <w:pPr>
        <w:rPr>
          <w:rFonts w:ascii="Arial" w:hAnsi="Arial" w:cs="Arial"/>
        </w:rPr>
      </w:pPr>
      <w:r>
        <w:rPr>
          <w:rFonts w:ascii="Arial" w:hAnsi="Arial" w:cs="Arial"/>
        </w:rPr>
        <w:t>In case study ‘</w:t>
      </w:r>
      <w:r w:rsidRPr="00A04B0B">
        <w:rPr>
          <w:rFonts w:ascii="Arial" w:hAnsi="Arial" w:cs="Arial"/>
          <w:i/>
          <w:iCs/>
        </w:rPr>
        <w:t>A day with the Chief’</w:t>
      </w:r>
      <w:r>
        <w:rPr>
          <w:rFonts w:ascii="Arial" w:hAnsi="Arial" w:cs="Arial"/>
        </w:rPr>
        <w:t xml:space="preserve"> the salesman is initially intimidated to meet the CEO because of what he’s colleagues told him about her. He was expecting the CEO to be rude and dismissive. But when the CEO spoke to him in a welcoming and friendly manner, the salesman assumed he could get comfortable and start being very open with the CEO. He demonstrated his feelings and thoughts by his actions, such as loosening his tie and sitting in a relaxed manner. He also started speaking negatively about his manager and demanding they should have increased wages. Focusing mainly on his non-verbal communication, he forgot her seniority just because she was behaving kind towards him. The salesman was not correct in the way he started behaving differently. </w:t>
      </w:r>
    </w:p>
    <w:p w14:paraId="66BE5048" w14:textId="0DEFD223" w:rsidR="005649C9" w:rsidRDefault="00BB6AFE" w:rsidP="005649C9">
      <w:pPr>
        <w:rPr>
          <w:rFonts w:ascii="Arial" w:hAnsi="Arial" w:cs="Arial"/>
        </w:rPr>
      </w:pPr>
      <w:r>
        <w:rPr>
          <w:rFonts w:ascii="Arial" w:hAnsi="Arial" w:cs="Arial"/>
        </w:rPr>
        <w:t xml:space="preserve">During my </w:t>
      </w:r>
      <w:r w:rsidR="005649C9">
        <w:rPr>
          <w:rFonts w:ascii="Arial" w:hAnsi="Arial" w:cs="Arial"/>
        </w:rPr>
        <w:t xml:space="preserve">time with my previous employer, the company’s HR advisor never smiled and always stayed isolated. This made her seem very closed and unapproachable. This was not a good thing because she was the only person who managed HR enquiries. Therefore, when employees had concerns they would hesitate to speak to her because they had the impression she would not care about what they had to say. In a position such as a HR advisor, it is a people centred role, so the individual ideally should be friendly, responsive, and sociable. </w:t>
      </w:r>
    </w:p>
    <w:p w14:paraId="3E2FFEE7" w14:textId="77777777" w:rsidR="005649C9" w:rsidRPr="005649C9" w:rsidRDefault="005649C9" w:rsidP="005649C9">
      <w:pPr>
        <w:rPr>
          <w:rFonts w:ascii="Arial" w:hAnsi="Arial" w:cs="Arial"/>
        </w:rPr>
      </w:pPr>
    </w:p>
    <w:p w14:paraId="4930B099" w14:textId="1C5A45C9" w:rsidR="005649C9" w:rsidRDefault="006A4E65" w:rsidP="000C5E9B">
      <w:pPr>
        <w:ind w:left="1125" w:firstLine="315"/>
        <w:rPr>
          <w:b/>
          <w:bCs/>
        </w:rPr>
      </w:pPr>
      <w:r>
        <w:rPr>
          <w:b/>
          <w:bCs/>
        </w:rPr>
        <w:t xml:space="preserve">3.3 </w:t>
      </w:r>
      <w:r w:rsidRPr="005649C9">
        <w:rPr>
          <w:rFonts w:ascii="Arial" w:hAnsi="Arial" w:cs="Arial"/>
          <w:b/>
          <w:bCs/>
        </w:rPr>
        <w:t>Listening</w:t>
      </w:r>
      <w:r>
        <w:rPr>
          <w:b/>
          <w:bCs/>
        </w:rPr>
        <w:t xml:space="preserve"> </w:t>
      </w:r>
    </w:p>
    <w:p w14:paraId="23479B42" w14:textId="0A947C9E" w:rsidR="005649C9" w:rsidRDefault="005649C9" w:rsidP="005649C9">
      <w:pPr>
        <w:rPr>
          <w:rFonts w:ascii="Arial" w:hAnsi="Arial" w:cs="Arial"/>
        </w:rPr>
      </w:pPr>
      <w:r w:rsidRPr="005649C9">
        <w:rPr>
          <w:rFonts w:ascii="Arial" w:hAnsi="Arial" w:cs="Arial"/>
        </w:rPr>
        <w:t>Listen</w:t>
      </w:r>
      <w:r>
        <w:rPr>
          <w:rFonts w:ascii="Arial" w:hAnsi="Arial" w:cs="Arial"/>
        </w:rPr>
        <w:t xml:space="preserve">ing </w:t>
      </w:r>
      <w:r w:rsidR="004D7230">
        <w:rPr>
          <w:rFonts w:ascii="Arial" w:hAnsi="Arial" w:cs="Arial"/>
        </w:rPr>
        <w:t>isn’t the same thing as</w:t>
      </w:r>
      <w:r>
        <w:rPr>
          <w:rFonts w:ascii="Arial" w:hAnsi="Arial" w:cs="Arial"/>
        </w:rPr>
        <w:t xml:space="preserve"> </w:t>
      </w:r>
      <w:r w:rsidR="004D7230">
        <w:rPr>
          <w:rFonts w:ascii="Arial" w:hAnsi="Arial" w:cs="Arial"/>
        </w:rPr>
        <w:t>a</w:t>
      </w:r>
      <w:r>
        <w:rPr>
          <w:rFonts w:ascii="Arial" w:hAnsi="Arial" w:cs="Arial"/>
        </w:rPr>
        <w:t xml:space="preserve">ctive </w:t>
      </w:r>
      <w:r w:rsidR="004D7230">
        <w:rPr>
          <w:rFonts w:ascii="Arial" w:hAnsi="Arial" w:cs="Arial"/>
        </w:rPr>
        <w:t>l</w:t>
      </w:r>
      <w:r>
        <w:rPr>
          <w:rFonts w:ascii="Arial" w:hAnsi="Arial" w:cs="Arial"/>
        </w:rPr>
        <w:t>istenin</w:t>
      </w:r>
      <w:r w:rsidR="004D7230">
        <w:rPr>
          <w:rFonts w:ascii="Arial" w:hAnsi="Arial" w:cs="Arial"/>
        </w:rPr>
        <w:t>g</w:t>
      </w:r>
      <w:r>
        <w:rPr>
          <w:rFonts w:ascii="Arial" w:hAnsi="Arial" w:cs="Arial"/>
        </w:rPr>
        <w:t>. An individual can listen to a speaker and not digest a word of what they</w:t>
      </w:r>
      <w:r w:rsidR="004D7230">
        <w:rPr>
          <w:rFonts w:ascii="Arial" w:hAnsi="Arial" w:cs="Arial"/>
        </w:rPr>
        <w:t xml:space="preserve"> heard the speaker say. </w:t>
      </w:r>
      <w:r>
        <w:rPr>
          <w:rFonts w:ascii="Arial" w:hAnsi="Arial" w:cs="Arial"/>
        </w:rPr>
        <w:t xml:space="preserve">Alternatively, an individual can listen to a speaker, absorb </w:t>
      </w:r>
      <w:r w:rsidR="004D7230">
        <w:rPr>
          <w:rFonts w:ascii="Arial" w:hAnsi="Arial" w:cs="Arial"/>
        </w:rPr>
        <w:t>key information,</w:t>
      </w:r>
      <w:r>
        <w:rPr>
          <w:rFonts w:ascii="Arial" w:hAnsi="Arial" w:cs="Arial"/>
        </w:rPr>
        <w:t xml:space="preserve"> and understand the message fully.</w:t>
      </w:r>
    </w:p>
    <w:p w14:paraId="1240FEF0" w14:textId="6BE8B641" w:rsidR="00F6742F" w:rsidRDefault="005649C9" w:rsidP="005649C9">
      <w:pPr>
        <w:rPr>
          <w:rFonts w:ascii="Arial" w:hAnsi="Arial" w:cs="Arial"/>
        </w:rPr>
      </w:pPr>
      <w:r>
        <w:rPr>
          <w:rFonts w:ascii="Arial" w:hAnsi="Arial" w:cs="Arial"/>
        </w:rPr>
        <w:lastRenderedPageBreak/>
        <w:t xml:space="preserve">To actively listen to someone, individuals must pay full attention and only have their focus on what the speaker has to say. Distractions such as using electronics, watching </w:t>
      </w:r>
      <w:r w:rsidR="004D7230">
        <w:rPr>
          <w:rFonts w:ascii="Arial" w:hAnsi="Arial" w:cs="Arial"/>
        </w:rPr>
        <w:t>programmes, or even interrupting and completing what the speaker is trying to say, can enable them to misunderstand the message or not understand anything at all.</w:t>
      </w:r>
      <w:r w:rsidRPr="005649C9">
        <w:rPr>
          <w:rFonts w:ascii="Arial" w:hAnsi="Arial" w:cs="Arial"/>
        </w:rPr>
        <w:t xml:space="preserve"> </w:t>
      </w:r>
    </w:p>
    <w:p w14:paraId="21C751E4" w14:textId="18FA52E7" w:rsidR="0093453B" w:rsidRDefault="004D7230" w:rsidP="004D7230">
      <w:pPr>
        <w:rPr>
          <w:rFonts w:ascii="Arial" w:hAnsi="Arial" w:cs="Arial"/>
        </w:rPr>
      </w:pPr>
      <w:r w:rsidRPr="004D7230">
        <w:rPr>
          <w:rFonts w:ascii="Arial" w:hAnsi="Arial" w:cs="Arial"/>
        </w:rPr>
        <w:t>Empathetic</w:t>
      </w:r>
      <w:r>
        <w:rPr>
          <w:rFonts w:ascii="Arial" w:hAnsi="Arial" w:cs="Arial"/>
        </w:rPr>
        <w:t xml:space="preserve"> listening is when individuals put themselves in the speaker’s position to show they understand and care about how the speaker might feel. </w:t>
      </w:r>
    </w:p>
    <w:p w14:paraId="564B2AD4" w14:textId="22B4DF88" w:rsidR="00060641" w:rsidRDefault="00060641" w:rsidP="004D7230">
      <w:pPr>
        <w:rPr>
          <w:rFonts w:ascii="Arial" w:hAnsi="Arial" w:cs="Arial"/>
        </w:rPr>
      </w:pPr>
      <w:r>
        <w:rPr>
          <w:rFonts w:ascii="Arial" w:hAnsi="Arial" w:cs="Arial"/>
        </w:rPr>
        <w:t xml:space="preserve">In 1980’s there was a study about active listening; that the listener needs to get close to the speaker by showing they can see their view just by the words they’re saying. It suggests to the speaker they understand how important the issue is to the speaker and even if they disagreed to what was being said, they still acknowledge the speaker’s feelings are valid towards the issue. </w:t>
      </w:r>
      <w:r w:rsidRPr="00060641">
        <w:rPr>
          <w:rFonts w:ascii="Arial" w:hAnsi="Arial" w:cs="Arial"/>
        </w:rPr>
        <w:t>(Rogers et al., 1987)</w:t>
      </w:r>
    </w:p>
    <w:p w14:paraId="13067225" w14:textId="4583355D" w:rsidR="0031670E" w:rsidRDefault="004D7230" w:rsidP="004D7230">
      <w:pPr>
        <w:rPr>
          <w:rFonts w:ascii="Arial" w:hAnsi="Arial" w:cs="Arial"/>
        </w:rPr>
      </w:pPr>
      <w:r>
        <w:rPr>
          <w:rFonts w:ascii="Arial" w:hAnsi="Arial" w:cs="Arial"/>
        </w:rPr>
        <w:t>In case study ‘</w:t>
      </w:r>
      <w:r>
        <w:rPr>
          <w:rFonts w:ascii="Arial" w:hAnsi="Arial" w:cs="Arial"/>
          <w:i/>
          <w:iCs/>
        </w:rPr>
        <w:t>Max the Multi-Tasker’</w:t>
      </w:r>
      <w:r>
        <w:rPr>
          <w:rFonts w:ascii="Arial" w:hAnsi="Arial" w:cs="Arial"/>
        </w:rPr>
        <w:t xml:space="preserve">, Max failed to listen to what the client told him on the phone. At the time of the phone call when his client changed the party date; he was already dealing with another client. Instead of asking the client to call him back, without checking his diary, he quickly told the client she can have the party for the new date. Max was distracted and didn’t actively listen to the client and was distracted. He assumed the date was free, but in actual fact he booked two parties for the same date. This resulted with an unhappy loyal client and potentially negative reputation. </w:t>
      </w:r>
    </w:p>
    <w:p w14:paraId="55A31783" w14:textId="77777777" w:rsidR="00060641" w:rsidRPr="004D7230" w:rsidRDefault="00060641" w:rsidP="004D7230">
      <w:pPr>
        <w:rPr>
          <w:rFonts w:ascii="Arial" w:hAnsi="Arial" w:cs="Arial"/>
        </w:rPr>
      </w:pPr>
    </w:p>
    <w:p w14:paraId="28D5F5C1" w14:textId="57377814" w:rsidR="00845DB3" w:rsidRPr="000C5E9B" w:rsidRDefault="00D73C7E" w:rsidP="00431208">
      <w:pPr>
        <w:pStyle w:val="ListParagraph"/>
        <w:numPr>
          <w:ilvl w:val="0"/>
          <w:numId w:val="14"/>
        </w:numPr>
        <w:rPr>
          <w:rFonts w:ascii="Arial" w:hAnsi="Arial" w:cs="Arial"/>
          <w:b/>
          <w:bCs/>
          <w:u w:val="single"/>
        </w:rPr>
      </w:pPr>
      <w:r w:rsidRPr="000C5E9B">
        <w:rPr>
          <w:rFonts w:ascii="Arial" w:hAnsi="Arial" w:cs="Arial"/>
          <w:b/>
          <w:bCs/>
          <w:u w:val="single"/>
        </w:rPr>
        <w:t>T</w:t>
      </w:r>
      <w:r w:rsidR="000C5E9B">
        <w:rPr>
          <w:rFonts w:ascii="Arial" w:hAnsi="Arial" w:cs="Arial"/>
          <w:b/>
          <w:bCs/>
          <w:u w:val="single"/>
        </w:rPr>
        <w:t>he Advantages &amp; Disadvantages</w:t>
      </w:r>
      <w:r w:rsidRPr="000C5E9B">
        <w:rPr>
          <w:rFonts w:ascii="Arial" w:hAnsi="Arial" w:cs="Arial"/>
          <w:b/>
          <w:bCs/>
          <w:u w:val="single"/>
        </w:rPr>
        <w:t xml:space="preserve"> of T</w:t>
      </w:r>
      <w:r w:rsidR="000C5E9B">
        <w:rPr>
          <w:rFonts w:ascii="Arial" w:hAnsi="Arial" w:cs="Arial"/>
          <w:b/>
          <w:bCs/>
          <w:u w:val="single"/>
        </w:rPr>
        <w:t xml:space="preserve">echnology </w:t>
      </w:r>
      <w:r w:rsidR="007B74EC" w:rsidRPr="000C5E9B">
        <w:rPr>
          <w:rFonts w:ascii="Arial" w:hAnsi="Arial" w:cs="Arial"/>
          <w:b/>
          <w:bCs/>
          <w:u w:val="single"/>
        </w:rPr>
        <w:t xml:space="preserve">in </w:t>
      </w:r>
      <w:r w:rsidR="00C94CD5" w:rsidRPr="000C5E9B">
        <w:rPr>
          <w:rFonts w:ascii="Arial" w:hAnsi="Arial" w:cs="Arial"/>
          <w:b/>
          <w:bCs/>
          <w:u w:val="single"/>
        </w:rPr>
        <w:t>C</w:t>
      </w:r>
      <w:r w:rsidR="000C5E9B">
        <w:rPr>
          <w:rFonts w:ascii="Arial" w:hAnsi="Arial" w:cs="Arial"/>
          <w:b/>
          <w:bCs/>
          <w:u w:val="single"/>
        </w:rPr>
        <w:t xml:space="preserve">ommunication </w:t>
      </w:r>
    </w:p>
    <w:p w14:paraId="087122C0" w14:textId="74D40A1D" w:rsidR="00C94CD5" w:rsidRDefault="00F1775C" w:rsidP="00F1775C">
      <w:pPr>
        <w:jc w:val="both"/>
        <w:rPr>
          <w:rFonts w:ascii="Arial" w:hAnsi="Arial" w:cs="Arial"/>
        </w:rPr>
      </w:pPr>
      <w:r>
        <w:rPr>
          <w:rFonts w:ascii="Arial" w:hAnsi="Arial" w:cs="Arial"/>
        </w:rPr>
        <w:t>Some of the advantages of technology in communication is that it is a faster way to communicate. Individuals can communicate professionally and personally with anyone, anywhere across the world, in real time. This is useful because you don’t always have to be present face to face to discuss things. There might be circumstances which make it difficult to have face meetings, therefore speaking via phone calls, emails, video calls or instant messaging can be more convenient. It’s also easier to share information and media documents, these can be sent from one another by an instant ‘send’ button.</w:t>
      </w:r>
    </w:p>
    <w:p w14:paraId="33F15FC4" w14:textId="0E47B5A7" w:rsidR="00F1775C" w:rsidRDefault="00F1775C" w:rsidP="00F1775C">
      <w:pPr>
        <w:jc w:val="both"/>
        <w:rPr>
          <w:rFonts w:ascii="Arial" w:hAnsi="Arial" w:cs="Arial"/>
        </w:rPr>
      </w:pPr>
      <w:r>
        <w:rPr>
          <w:rFonts w:ascii="Arial" w:hAnsi="Arial" w:cs="Arial"/>
        </w:rPr>
        <w:t xml:space="preserve">The disadvantages of technology in communication can be that not everyone is tech savvy. Some people might prefer the good old fashion way of communicating, in person and receiving letters. In addition, if individuals do not have access to the internet or a good internet connection, it can make it difficult for them to receive emails and messages or engage via video calls. By communicating through online platforms, some users might find this less personal and not as effective than communicating in person. </w:t>
      </w:r>
    </w:p>
    <w:p w14:paraId="63B8CAF9" w14:textId="77777777" w:rsidR="00F1775C" w:rsidRPr="000C5E9B" w:rsidRDefault="00F1775C" w:rsidP="00C94CD5">
      <w:pPr>
        <w:rPr>
          <w:rFonts w:ascii="Arial" w:hAnsi="Arial" w:cs="Arial"/>
          <w:u w:val="single"/>
        </w:rPr>
      </w:pPr>
    </w:p>
    <w:p w14:paraId="5A0FE6D2" w14:textId="45228379" w:rsidR="00C94CD5" w:rsidRPr="000C5E9B" w:rsidRDefault="00845DB3" w:rsidP="00C94CD5">
      <w:pPr>
        <w:pStyle w:val="ListParagraph"/>
        <w:numPr>
          <w:ilvl w:val="0"/>
          <w:numId w:val="14"/>
        </w:numPr>
        <w:rPr>
          <w:rFonts w:ascii="Arial" w:hAnsi="Arial" w:cs="Arial"/>
          <w:b/>
          <w:bCs/>
          <w:u w:val="single"/>
        </w:rPr>
      </w:pPr>
      <w:r w:rsidRPr="000C5E9B">
        <w:rPr>
          <w:rFonts w:ascii="Arial" w:hAnsi="Arial" w:cs="Arial"/>
          <w:b/>
          <w:bCs/>
          <w:u w:val="single"/>
        </w:rPr>
        <w:t>C</w:t>
      </w:r>
      <w:r w:rsidR="000C5E9B">
        <w:rPr>
          <w:rFonts w:ascii="Arial" w:hAnsi="Arial" w:cs="Arial"/>
          <w:b/>
          <w:bCs/>
          <w:u w:val="single"/>
        </w:rPr>
        <w:t>onclusion</w:t>
      </w:r>
    </w:p>
    <w:p w14:paraId="41726823" w14:textId="73CBDB99" w:rsidR="00C94CD5" w:rsidRPr="00C94CD5" w:rsidRDefault="00F1775C" w:rsidP="00C94CD5">
      <w:pPr>
        <w:jc w:val="both"/>
        <w:rPr>
          <w:rFonts w:ascii="Arial" w:hAnsi="Arial" w:cs="Arial"/>
          <w:color w:val="000000" w:themeColor="text1"/>
        </w:rPr>
      </w:pPr>
      <w:r>
        <w:rPr>
          <w:rFonts w:ascii="Arial" w:hAnsi="Arial" w:cs="Arial"/>
          <w:color w:val="000000" w:themeColor="text1"/>
        </w:rPr>
        <w:t>In conclusion, verbal and non-verbal communication are equally important and go hand in hand.</w:t>
      </w:r>
      <w:r w:rsidR="00C94CD5" w:rsidRPr="00C94CD5">
        <w:rPr>
          <w:rFonts w:ascii="Arial" w:hAnsi="Arial" w:cs="Arial"/>
          <w:color w:val="000000" w:themeColor="text1"/>
        </w:rPr>
        <w:t xml:space="preserve"> </w:t>
      </w:r>
      <w:r>
        <w:rPr>
          <w:rFonts w:ascii="Arial" w:hAnsi="Arial" w:cs="Arial"/>
          <w:color w:val="000000" w:themeColor="text1"/>
        </w:rPr>
        <w:t>When i</w:t>
      </w:r>
      <w:r w:rsidR="00C94CD5" w:rsidRPr="00C94CD5">
        <w:rPr>
          <w:rFonts w:ascii="Arial" w:hAnsi="Arial" w:cs="Arial"/>
          <w:color w:val="000000" w:themeColor="text1"/>
        </w:rPr>
        <w:t xml:space="preserve">t comes to a working environment, communication is paramount; whether this is between colleagues, customers, internal or external stakeholders. When communicating, sometimes barriers may impact the delivery of the message, this is when information can get misinterpreted and cause conflicts. </w:t>
      </w:r>
    </w:p>
    <w:p w14:paraId="17C24E4D" w14:textId="6EB463C1" w:rsidR="006A4E65" w:rsidRDefault="00C94CD5" w:rsidP="00F1775C">
      <w:pPr>
        <w:jc w:val="both"/>
        <w:rPr>
          <w:rFonts w:ascii="Arial" w:hAnsi="Arial" w:cs="Arial"/>
          <w:color w:val="000000" w:themeColor="text1"/>
        </w:rPr>
      </w:pPr>
      <w:r w:rsidRPr="00C94CD5">
        <w:rPr>
          <w:rFonts w:ascii="Arial" w:hAnsi="Arial" w:cs="Arial"/>
          <w:color w:val="000000" w:themeColor="text1"/>
        </w:rPr>
        <w:t xml:space="preserve">When a team is lacking the ability to communicate effectively with each other they will soon realise their productivity and results are not what they should be. Typically, when this happens, it can be sensed by external stakeholders, which can lead to finding themselves in trouble with </w:t>
      </w:r>
      <w:r w:rsidRPr="00C94CD5">
        <w:rPr>
          <w:rFonts w:ascii="Arial" w:hAnsi="Arial" w:cs="Arial"/>
          <w:color w:val="000000" w:themeColor="text1"/>
        </w:rPr>
        <w:lastRenderedPageBreak/>
        <w:t xml:space="preserve">senior stakeholders and having a negative reputation. It is almost like a dominos effect; which is why it is so vital to ensure everything is manageable from the beginning. </w:t>
      </w:r>
    </w:p>
    <w:p w14:paraId="1963E7F7" w14:textId="56273F5F" w:rsidR="00F1775C" w:rsidRDefault="00F1775C" w:rsidP="00F1775C">
      <w:pPr>
        <w:jc w:val="both"/>
        <w:rPr>
          <w:rFonts w:ascii="Arial" w:hAnsi="Arial" w:cs="Arial"/>
          <w:color w:val="000000" w:themeColor="text1"/>
        </w:rPr>
      </w:pPr>
      <w:r>
        <w:rPr>
          <w:rFonts w:ascii="Arial" w:hAnsi="Arial" w:cs="Arial"/>
          <w:color w:val="000000" w:themeColor="text1"/>
        </w:rPr>
        <w:t xml:space="preserve">During our group work in this module, we faced several communication barriers and difference of opinions. We had to share our opinions and decide what was the best option going forward. Without communicating how we felt, we would not have been able to work together </w:t>
      </w:r>
      <w:r w:rsidR="00E11242">
        <w:rPr>
          <w:rFonts w:ascii="Arial" w:hAnsi="Arial" w:cs="Arial"/>
          <w:color w:val="000000" w:themeColor="text1"/>
        </w:rPr>
        <w:t xml:space="preserve">in a pleasant environment. If we did not sort out our internal issues it would have most likely affected our productivity. </w:t>
      </w:r>
    </w:p>
    <w:p w14:paraId="589B575A" w14:textId="77777777" w:rsidR="00F1775C" w:rsidRPr="00F1775C" w:rsidRDefault="00F1775C" w:rsidP="00F1775C">
      <w:pPr>
        <w:jc w:val="both"/>
        <w:rPr>
          <w:rFonts w:ascii="Arial" w:hAnsi="Arial" w:cs="Arial"/>
          <w:color w:val="000000" w:themeColor="text1"/>
        </w:rPr>
      </w:pPr>
    </w:p>
    <w:p w14:paraId="59C90CD1" w14:textId="6AB8E308" w:rsidR="006A4E65" w:rsidRPr="000C5E9B" w:rsidRDefault="006A4E65" w:rsidP="00431208">
      <w:pPr>
        <w:pStyle w:val="ListParagraph"/>
        <w:numPr>
          <w:ilvl w:val="0"/>
          <w:numId w:val="14"/>
        </w:numPr>
        <w:rPr>
          <w:rFonts w:ascii="Arial" w:hAnsi="Arial" w:cs="Arial"/>
          <w:b/>
          <w:bCs/>
          <w:u w:val="single"/>
        </w:rPr>
      </w:pPr>
      <w:r w:rsidRPr="000C5E9B">
        <w:rPr>
          <w:rFonts w:ascii="Arial" w:hAnsi="Arial" w:cs="Arial"/>
          <w:b/>
          <w:bCs/>
          <w:u w:val="single"/>
        </w:rPr>
        <w:t>R</w:t>
      </w:r>
      <w:r w:rsidR="000C5E9B">
        <w:rPr>
          <w:rFonts w:ascii="Arial" w:hAnsi="Arial" w:cs="Arial"/>
          <w:b/>
          <w:bCs/>
          <w:u w:val="single"/>
        </w:rPr>
        <w:t>eference List</w:t>
      </w:r>
    </w:p>
    <w:p w14:paraId="4158DBE3" w14:textId="77777777" w:rsidR="003E4937" w:rsidRPr="003E4937" w:rsidRDefault="003E4937" w:rsidP="003E4937">
      <w:pPr>
        <w:pStyle w:val="ListParagraph"/>
        <w:rPr>
          <w:b/>
          <w:bCs/>
        </w:rPr>
      </w:pPr>
    </w:p>
    <w:p w14:paraId="32A4B5A2" w14:textId="18214643" w:rsidR="003E4937" w:rsidRDefault="003E4937" w:rsidP="003E4937">
      <w:pPr>
        <w:spacing w:after="240" w:line="360" w:lineRule="auto"/>
        <w:rPr>
          <w:rFonts w:ascii="Times New Roman" w:eastAsia="Times New Roman" w:hAnsi="Times New Roman" w:cs="Times New Roman"/>
          <w:sz w:val="24"/>
          <w:szCs w:val="24"/>
          <w:lang w:eastAsia="en-GB"/>
        </w:rPr>
      </w:pPr>
      <w:r w:rsidRPr="003E4937">
        <w:rPr>
          <w:rFonts w:ascii="Times New Roman" w:eastAsia="Times New Roman" w:hAnsi="Times New Roman" w:cs="Times New Roman"/>
          <w:sz w:val="24"/>
          <w:szCs w:val="24"/>
          <w:lang w:eastAsia="en-GB"/>
        </w:rPr>
        <w:t xml:space="preserve">Michelle, S. (2019). </w:t>
      </w:r>
      <w:r w:rsidRPr="003E4937">
        <w:rPr>
          <w:rFonts w:ascii="Times New Roman" w:eastAsia="Times New Roman" w:hAnsi="Times New Roman" w:cs="Times New Roman"/>
          <w:i/>
          <w:iCs/>
          <w:sz w:val="24"/>
          <w:szCs w:val="24"/>
          <w:lang w:eastAsia="en-GB"/>
        </w:rPr>
        <w:t>Shannon and Weaver’s Model of Communication</w:t>
      </w:r>
      <w:r w:rsidRPr="003E4937">
        <w:rPr>
          <w:rFonts w:ascii="Times New Roman" w:eastAsia="Times New Roman" w:hAnsi="Times New Roman" w:cs="Times New Roman"/>
          <w:sz w:val="24"/>
          <w:szCs w:val="24"/>
          <w:lang w:eastAsia="en-GB"/>
        </w:rPr>
        <w:t xml:space="preserve">. [online] Blogspot.com. Available at: </w:t>
      </w:r>
      <w:hyperlink r:id="rId11" w:history="1">
        <w:r w:rsidR="00177E20" w:rsidRPr="003E4937">
          <w:rPr>
            <w:rStyle w:val="Hyperlink"/>
            <w:rFonts w:ascii="Times New Roman" w:eastAsia="Times New Roman" w:hAnsi="Times New Roman" w:cs="Times New Roman"/>
            <w:sz w:val="24"/>
            <w:szCs w:val="24"/>
            <w:lang w:eastAsia="en-GB"/>
          </w:rPr>
          <w:t>https://michellemathiasfsp.blogspot.com/2018/11/shannon-and-weavers-model-of.html</w:t>
        </w:r>
      </w:hyperlink>
      <w:r w:rsidRPr="003E4937">
        <w:rPr>
          <w:rFonts w:ascii="Times New Roman" w:eastAsia="Times New Roman" w:hAnsi="Times New Roman" w:cs="Times New Roman"/>
          <w:sz w:val="24"/>
          <w:szCs w:val="24"/>
          <w:lang w:eastAsia="en-GB"/>
        </w:rPr>
        <w:t>.</w:t>
      </w:r>
    </w:p>
    <w:p w14:paraId="430587F8" w14:textId="7723F833" w:rsidR="00177E20" w:rsidRPr="003E4937" w:rsidRDefault="00177E20" w:rsidP="003E4937">
      <w:pPr>
        <w:spacing w:after="240" w:line="360" w:lineRule="auto"/>
        <w:rPr>
          <w:rFonts w:ascii="Times New Roman" w:eastAsia="Times New Roman" w:hAnsi="Times New Roman" w:cs="Times New Roman"/>
          <w:sz w:val="24"/>
          <w:szCs w:val="24"/>
          <w:lang w:eastAsia="en-GB"/>
        </w:rPr>
      </w:pPr>
      <w:r w:rsidRPr="00177E20">
        <w:rPr>
          <w:rFonts w:ascii="Times New Roman" w:eastAsia="Times New Roman" w:hAnsi="Times New Roman" w:cs="Times New Roman"/>
          <w:sz w:val="24"/>
          <w:szCs w:val="24"/>
          <w:lang w:eastAsia="en-GB"/>
        </w:rPr>
        <w:t xml:space="preserve">Skillsyouneed (2011). </w:t>
      </w:r>
      <w:r w:rsidRPr="00177E20">
        <w:rPr>
          <w:rFonts w:ascii="Times New Roman" w:eastAsia="Times New Roman" w:hAnsi="Times New Roman" w:cs="Times New Roman"/>
          <w:i/>
          <w:iCs/>
          <w:sz w:val="24"/>
          <w:szCs w:val="24"/>
          <w:lang w:eastAsia="en-GB"/>
        </w:rPr>
        <w:t>Barriers to Effective Communication</w:t>
      </w:r>
      <w:r w:rsidRPr="00177E20">
        <w:rPr>
          <w:rFonts w:ascii="Times New Roman" w:eastAsia="Times New Roman" w:hAnsi="Times New Roman" w:cs="Times New Roman"/>
          <w:sz w:val="24"/>
          <w:szCs w:val="24"/>
          <w:lang w:eastAsia="en-GB"/>
        </w:rPr>
        <w:t>. [online] Skillsyouneed.com. Available at: https://www.skillsyouneed.com/ips/barriers-communication.html.</w:t>
      </w:r>
    </w:p>
    <w:p w14:paraId="6FB90C36" w14:textId="10079797" w:rsidR="00177E20" w:rsidRDefault="00177E20" w:rsidP="00177E20">
      <w:pPr>
        <w:spacing w:after="240" w:line="360" w:lineRule="auto"/>
        <w:rPr>
          <w:rFonts w:ascii="Times New Roman" w:eastAsia="Times New Roman" w:hAnsi="Times New Roman" w:cs="Times New Roman"/>
          <w:sz w:val="24"/>
          <w:szCs w:val="24"/>
          <w:lang w:eastAsia="en-GB"/>
        </w:rPr>
      </w:pPr>
      <w:r w:rsidRPr="00177E20">
        <w:rPr>
          <w:rFonts w:ascii="Times New Roman" w:eastAsia="Times New Roman" w:hAnsi="Times New Roman" w:cs="Times New Roman"/>
          <w:sz w:val="24"/>
          <w:szCs w:val="24"/>
          <w:lang w:eastAsia="en-GB"/>
        </w:rPr>
        <w:t xml:space="preserve">Cohn, K. (2017). Developing Effective Communication Skills. </w:t>
      </w:r>
      <w:r w:rsidRPr="00177E20">
        <w:rPr>
          <w:rFonts w:ascii="Times New Roman" w:eastAsia="Times New Roman" w:hAnsi="Times New Roman" w:cs="Times New Roman"/>
          <w:i/>
          <w:iCs/>
          <w:sz w:val="24"/>
          <w:szCs w:val="24"/>
          <w:lang w:eastAsia="en-GB"/>
        </w:rPr>
        <w:t>Journal of Oncology Practice</w:t>
      </w:r>
      <w:r w:rsidRPr="00177E20">
        <w:rPr>
          <w:rFonts w:ascii="Times New Roman" w:eastAsia="Times New Roman" w:hAnsi="Times New Roman" w:cs="Times New Roman"/>
          <w:sz w:val="24"/>
          <w:szCs w:val="24"/>
          <w:lang w:eastAsia="en-GB"/>
        </w:rPr>
        <w:t>, [online] 3(6), pp.314–317. doi:10.1200/jop.0766501.</w:t>
      </w:r>
    </w:p>
    <w:p w14:paraId="5195BE3C" w14:textId="77777777" w:rsidR="00DE119B" w:rsidRPr="00DE119B" w:rsidRDefault="00DE119B" w:rsidP="00DE119B">
      <w:pPr>
        <w:spacing w:after="240" w:line="360" w:lineRule="auto"/>
        <w:rPr>
          <w:rFonts w:ascii="Times New Roman" w:eastAsia="Times New Roman" w:hAnsi="Times New Roman" w:cs="Times New Roman"/>
          <w:sz w:val="24"/>
          <w:szCs w:val="24"/>
          <w:lang w:eastAsia="en-GB"/>
        </w:rPr>
      </w:pPr>
      <w:r w:rsidRPr="00DE119B">
        <w:rPr>
          <w:rFonts w:ascii="Times New Roman" w:eastAsia="Times New Roman" w:hAnsi="Times New Roman" w:cs="Times New Roman"/>
          <w:sz w:val="24"/>
          <w:szCs w:val="24"/>
          <w:lang w:eastAsia="en-GB"/>
        </w:rPr>
        <w:t xml:space="preserve">Smith (2022). </w:t>
      </w:r>
      <w:r w:rsidRPr="00DE119B">
        <w:rPr>
          <w:rFonts w:ascii="Times New Roman" w:eastAsia="Times New Roman" w:hAnsi="Times New Roman" w:cs="Times New Roman"/>
          <w:i/>
          <w:iCs/>
          <w:sz w:val="24"/>
          <w:szCs w:val="24"/>
          <w:lang w:eastAsia="en-GB"/>
        </w:rPr>
        <w:t>What Is Wilbur Schramm Model Of Communication</w:t>
      </w:r>
      <w:r w:rsidRPr="00DE119B">
        <w:rPr>
          <w:rFonts w:ascii="Times New Roman" w:eastAsia="Times New Roman" w:hAnsi="Times New Roman" w:cs="Times New Roman"/>
          <w:sz w:val="24"/>
          <w:szCs w:val="24"/>
          <w:lang w:eastAsia="en-GB"/>
        </w:rPr>
        <w:t>. [online] Quick Answer. Available at: https://www.quickanswer.blog/what-is-wilbur-schramm-model-of-communication/#What_is_the_Schramm_Model_of_Communication.</w:t>
      </w:r>
    </w:p>
    <w:p w14:paraId="1CEC87FF" w14:textId="53488AAB" w:rsidR="00A04B0B" w:rsidRDefault="00416C35" w:rsidP="00416C35">
      <w:pPr>
        <w:pStyle w:val="NormalWeb"/>
        <w:spacing w:before="0" w:beforeAutospacing="0" w:after="240" w:afterAutospacing="0" w:line="360" w:lineRule="auto"/>
      </w:pPr>
      <w:r>
        <w:t xml:space="preserve">Juneja, P. (2015). </w:t>
      </w:r>
      <w:r>
        <w:rPr>
          <w:i/>
          <w:iCs/>
        </w:rPr>
        <w:t>Berlo’s Model of Communication</w:t>
      </w:r>
      <w:r>
        <w:t xml:space="preserve">. [online] Managementstudyguide.com. Available at: </w:t>
      </w:r>
      <w:hyperlink r:id="rId12" w:history="1">
        <w:r w:rsidR="00A04B0B" w:rsidRPr="003D56D4">
          <w:rPr>
            <w:rStyle w:val="Hyperlink"/>
          </w:rPr>
          <w:t>https://www.managementstudyguide.com/berlo-model-of-communication.html</w:t>
        </w:r>
      </w:hyperlink>
      <w:r w:rsidR="00A04B0B">
        <w:t>.</w:t>
      </w:r>
    </w:p>
    <w:p w14:paraId="6A646DAC" w14:textId="77777777" w:rsidR="00A04B0B" w:rsidRDefault="00A04B0B" w:rsidP="00A04B0B">
      <w:pPr>
        <w:pStyle w:val="css-dp76we"/>
        <w:spacing w:after="375" w:afterAutospacing="0" w:line="300" w:lineRule="atLeast"/>
        <w:rPr>
          <w:rFonts w:ascii="Arial" w:hAnsi="Arial" w:cs="Arial"/>
          <w:color w:val="231F20"/>
          <w:sz w:val="21"/>
          <w:szCs w:val="21"/>
        </w:rPr>
      </w:pPr>
      <w:r>
        <w:rPr>
          <w:rStyle w:val="HTMLCite"/>
          <w:rFonts w:ascii="Arial" w:hAnsi="Arial" w:cs="Arial"/>
          <w:i w:val="0"/>
          <w:iCs w:val="0"/>
          <w:color w:val="231F20"/>
          <w:sz w:val="21"/>
          <w:szCs w:val="21"/>
        </w:rPr>
        <w:t>Mehrabian A. (1971). Silent messages. Belmont, California: Wadsworth Publishing Company.</w:t>
      </w:r>
      <w:r>
        <w:rPr>
          <w:rFonts w:ascii="Arial" w:hAnsi="Arial" w:cs="Arial"/>
          <w:color w:val="231F20"/>
          <w:sz w:val="21"/>
          <w:szCs w:val="21"/>
        </w:rPr>
        <w:br/>
      </w:r>
      <w:hyperlink r:id="rId13" w:tgtFrame="_blank" w:history="1">
        <w:r>
          <w:rPr>
            <w:rStyle w:val="Hyperlink"/>
            <w:rFonts w:ascii="Arial" w:hAnsi="Arial" w:cs="Arial"/>
            <w:color w:val="3D5A99"/>
            <w:sz w:val="21"/>
            <w:szCs w:val="21"/>
          </w:rPr>
          <w:t>academia.edu/23744443/Albert_Mehrabian_Silent_Messages</w:t>
        </w:r>
      </w:hyperlink>
    </w:p>
    <w:p w14:paraId="6A4AA211" w14:textId="77777777" w:rsidR="00060641" w:rsidRPr="00060641" w:rsidRDefault="00060641" w:rsidP="00060641">
      <w:pPr>
        <w:spacing w:after="240" w:line="360" w:lineRule="auto"/>
        <w:rPr>
          <w:rFonts w:ascii="Times New Roman" w:eastAsia="Times New Roman" w:hAnsi="Times New Roman" w:cs="Times New Roman"/>
          <w:sz w:val="24"/>
          <w:szCs w:val="24"/>
          <w:lang w:eastAsia="en-GB"/>
        </w:rPr>
      </w:pPr>
      <w:r w:rsidRPr="00060641">
        <w:rPr>
          <w:rFonts w:ascii="Times New Roman" w:eastAsia="Times New Roman" w:hAnsi="Times New Roman" w:cs="Times New Roman"/>
          <w:sz w:val="24"/>
          <w:szCs w:val="24"/>
          <w:lang w:eastAsia="en-GB"/>
        </w:rPr>
        <w:t xml:space="preserve">Rogers, C., Farson, R., Newman, R., Danzinger, M. and Cohen, M. (1987). </w:t>
      </w:r>
      <w:r w:rsidRPr="00060641">
        <w:rPr>
          <w:rFonts w:ascii="Times New Roman" w:eastAsia="Times New Roman" w:hAnsi="Times New Roman" w:cs="Times New Roman"/>
          <w:i/>
          <w:iCs/>
          <w:sz w:val="24"/>
          <w:szCs w:val="24"/>
          <w:lang w:eastAsia="en-GB"/>
        </w:rPr>
        <w:t>ACTIVE LISTENING Excerpt from Communicating in Business Today</w:t>
      </w:r>
      <w:r w:rsidRPr="00060641">
        <w:rPr>
          <w:rFonts w:ascii="Times New Roman" w:eastAsia="Times New Roman" w:hAnsi="Times New Roman" w:cs="Times New Roman"/>
          <w:sz w:val="24"/>
          <w:szCs w:val="24"/>
          <w:lang w:eastAsia="en-GB"/>
        </w:rPr>
        <w:t>. [online] Available at: https://wholebeinginstitute.com/wp-content/uploads/Rogers_Farson_Active-Listening.pdf.</w:t>
      </w:r>
    </w:p>
    <w:bookmarkEnd w:id="1"/>
    <w:p w14:paraId="0E4F3554" w14:textId="77777777" w:rsidR="00DE119B" w:rsidRPr="00177E20" w:rsidRDefault="00DE119B" w:rsidP="00177E20">
      <w:pPr>
        <w:spacing w:after="240" w:line="360" w:lineRule="auto"/>
        <w:rPr>
          <w:rFonts w:ascii="Times New Roman" w:eastAsia="Times New Roman" w:hAnsi="Times New Roman" w:cs="Times New Roman"/>
          <w:sz w:val="24"/>
          <w:szCs w:val="24"/>
          <w:lang w:eastAsia="en-GB"/>
        </w:rPr>
      </w:pPr>
    </w:p>
    <w:p w14:paraId="13C9D764" w14:textId="16576AB1" w:rsidR="003E4937" w:rsidRPr="003E4937" w:rsidRDefault="003E4937" w:rsidP="003E4937">
      <w:pPr>
        <w:rPr>
          <w:b/>
          <w:bCs/>
        </w:rPr>
      </w:pPr>
    </w:p>
    <w:sectPr w:rsidR="003E4937" w:rsidRPr="003E493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EDC9B6" w14:textId="77777777" w:rsidR="00B0669E" w:rsidRDefault="00B0669E" w:rsidP="00D337F6">
      <w:pPr>
        <w:spacing w:after="0" w:line="240" w:lineRule="auto"/>
      </w:pPr>
      <w:r>
        <w:separator/>
      </w:r>
    </w:p>
  </w:endnote>
  <w:endnote w:type="continuationSeparator" w:id="0">
    <w:p w14:paraId="10A3C10F" w14:textId="77777777" w:rsidR="00B0669E" w:rsidRDefault="00B0669E" w:rsidP="00D33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6268325"/>
      <w:docPartObj>
        <w:docPartGallery w:val="Page Numbers (Bottom of Page)"/>
        <w:docPartUnique/>
      </w:docPartObj>
    </w:sdtPr>
    <w:sdtEndPr>
      <w:rPr>
        <w:noProof/>
      </w:rPr>
    </w:sdtEndPr>
    <w:sdtContent>
      <w:p w14:paraId="599FA1A4" w14:textId="618DE912" w:rsidR="00D337F6" w:rsidRDefault="00D337F6" w:rsidP="00D337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9F959A" w14:textId="183A0150" w:rsidR="00D337F6" w:rsidRDefault="00D337F6" w:rsidP="00D337F6">
    <w:pPr>
      <w:pStyle w:val="Footer"/>
      <w:jc w:val="center"/>
    </w:pPr>
    <w:bookmarkStart w:id="2" w:name="_Hlk110027674"/>
    <w:r>
      <w:t>SUMAIRAA FIDDAH – EFFECTIVE TEAM WORKING – REPORT</w:t>
    </w:r>
  </w:p>
  <w:bookmarkEnd w:id="2"/>
  <w:p w14:paraId="04511483" w14:textId="77777777" w:rsidR="00D337F6" w:rsidRDefault="00D337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9CAE05" w14:textId="77777777" w:rsidR="00B0669E" w:rsidRDefault="00B0669E" w:rsidP="00D337F6">
      <w:pPr>
        <w:spacing w:after="0" w:line="240" w:lineRule="auto"/>
      </w:pPr>
      <w:r>
        <w:separator/>
      </w:r>
    </w:p>
  </w:footnote>
  <w:footnote w:type="continuationSeparator" w:id="0">
    <w:p w14:paraId="094B6DA8" w14:textId="77777777" w:rsidR="00B0669E" w:rsidRDefault="00B0669E" w:rsidP="00D337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34A84"/>
    <w:multiLevelType w:val="hybridMultilevel"/>
    <w:tmpl w:val="FF3A1F78"/>
    <w:lvl w:ilvl="0" w:tplc="BCE406B0">
      <w:start w:val="1"/>
      <w:numFmt w:val="upperLetter"/>
      <w:lvlText w:val="%1&gt;"/>
      <w:lvlJc w:val="left"/>
      <w:pPr>
        <w:ind w:left="578" w:hanging="360"/>
      </w:pPr>
      <w:rPr>
        <w:rFonts w:hint="default"/>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1" w15:restartNumberingAfterBreak="0">
    <w:nsid w:val="0FD3403E"/>
    <w:multiLevelType w:val="multilevel"/>
    <w:tmpl w:val="27648CE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15D8370B"/>
    <w:multiLevelType w:val="hybridMultilevel"/>
    <w:tmpl w:val="641CE182"/>
    <w:lvl w:ilvl="0" w:tplc="87868E38">
      <w:start w:val="1"/>
      <w:numFmt w:val="decimal"/>
      <w:lvlText w:val="%1."/>
      <w:lvlJc w:val="left"/>
      <w:pPr>
        <w:ind w:left="502" w:hanging="360"/>
      </w:pPr>
      <w:rPr>
        <w:rFonts w:hint="default"/>
        <w:i w:val="0"/>
      </w:rPr>
    </w:lvl>
    <w:lvl w:ilvl="1" w:tplc="08090019" w:tentative="1">
      <w:start w:val="1"/>
      <w:numFmt w:val="lowerLetter"/>
      <w:lvlText w:val="%2."/>
      <w:lvlJc w:val="left"/>
      <w:pPr>
        <w:ind w:left="1267" w:hanging="360"/>
      </w:pPr>
    </w:lvl>
    <w:lvl w:ilvl="2" w:tplc="0809001B" w:tentative="1">
      <w:start w:val="1"/>
      <w:numFmt w:val="lowerRoman"/>
      <w:lvlText w:val="%3."/>
      <w:lvlJc w:val="right"/>
      <w:pPr>
        <w:ind w:left="1987" w:hanging="180"/>
      </w:pPr>
    </w:lvl>
    <w:lvl w:ilvl="3" w:tplc="0809000F" w:tentative="1">
      <w:start w:val="1"/>
      <w:numFmt w:val="decimal"/>
      <w:lvlText w:val="%4."/>
      <w:lvlJc w:val="left"/>
      <w:pPr>
        <w:ind w:left="2707" w:hanging="360"/>
      </w:pPr>
    </w:lvl>
    <w:lvl w:ilvl="4" w:tplc="08090019" w:tentative="1">
      <w:start w:val="1"/>
      <w:numFmt w:val="lowerLetter"/>
      <w:lvlText w:val="%5."/>
      <w:lvlJc w:val="left"/>
      <w:pPr>
        <w:ind w:left="3427" w:hanging="360"/>
      </w:pPr>
    </w:lvl>
    <w:lvl w:ilvl="5" w:tplc="0809001B" w:tentative="1">
      <w:start w:val="1"/>
      <w:numFmt w:val="lowerRoman"/>
      <w:lvlText w:val="%6."/>
      <w:lvlJc w:val="right"/>
      <w:pPr>
        <w:ind w:left="4147" w:hanging="180"/>
      </w:pPr>
    </w:lvl>
    <w:lvl w:ilvl="6" w:tplc="0809000F" w:tentative="1">
      <w:start w:val="1"/>
      <w:numFmt w:val="decimal"/>
      <w:lvlText w:val="%7."/>
      <w:lvlJc w:val="left"/>
      <w:pPr>
        <w:ind w:left="4867" w:hanging="360"/>
      </w:pPr>
    </w:lvl>
    <w:lvl w:ilvl="7" w:tplc="08090019" w:tentative="1">
      <w:start w:val="1"/>
      <w:numFmt w:val="lowerLetter"/>
      <w:lvlText w:val="%8."/>
      <w:lvlJc w:val="left"/>
      <w:pPr>
        <w:ind w:left="5587" w:hanging="360"/>
      </w:pPr>
    </w:lvl>
    <w:lvl w:ilvl="8" w:tplc="0809001B" w:tentative="1">
      <w:start w:val="1"/>
      <w:numFmt w:val="lowerRoman"/>
      <w:lvlText w:val="%9."/>
      <w:lvlJc w:val="right"/>
      <w:pPr>
        <w:ind w:left="6307" w:hanging="180"/>
      </w:pPr>
    </w:lvl>
  </w:abstractNum>
  <w:abstractNum w:abstractNumId="3" w15:restartNumberingAfterBreak="0">
    <w:nsid w:val="1AFB3E72"/>
    <w:multiLevelType w:val="multilevel"/>
    <w:tmpl w:val="BAF84CE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4657519"/>
    <w:multiLevelType w:val="multilevel"/>
    <w:tmpl w:val="746CDC58"/>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27E9463E"/>
    <w:multiLevelType w:val="hybridMultilevel"/>
    <w:tmpl w:val="D9786E5A"/>
    <w:lvl w:ilvl="0" w:tplc="F2FC51D6">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6" w15:restartNumberingAfterBreak="0">
    <w:nsid w:val="2C810D11"/>
    <w:multiLevelType w:val="hybridMultilevel"/>
    <w:tmpl w:val="18F85734"/>
    <w:lvl w:ilvl="0" w:tplc="1EF02808">
      <w:start w:val="1"/>
      <w:numFmt w:val="lowerLetter"/>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7" w15:restartNumberingAfterBreak="0">
    <w:nsid w:val="2D3213B8"/>
    <w:multiLevelType w:val="multilevel"/>
    <w:tmpl w:val="1352B4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u w:val="none"/>
      </w:rPr>
    </w:lvl>
    <w:lvl w:ilvl="2">
      <w:start w:val="1"/>
      <w:numFmt w:val="decimal"/>
      <w:isLgl/>
      <w:lvlText w:val="%1.%2.%3"/>
      <w:lvlJc w:val="left"/>
      <w:pPr>
        <w:ind w:left="1080" w:hanging="720"/>
      </w:pPr>
      <w:rPr>
        <w:rFonts w:hint="default"/>
        <w:b/>
        <w:u w:val="none"/>
      </w:rPr>
    </w:lvl>
    <w:lvl w:ilvl="3">
      <w:start w:val="1"/>
      <w:numFmt w:val="decimal"/>
      <w:isLgl/>
      <w:lvlText w:val="%1.%2.%3.%4"/>
      <w:lvlJc w:val="left"/>
      <w:pPr>
        <w:ind w:left="1080" w:hanging="720"/>
      </w:pPr>
      <w:rPr>
        <w:rFonts w:hint="default"/>
        <w:b/>
        <w:u w:val="none"/>
      </w:rPr>
    </w:lvl>
    <w:lvl w:ilvl="4">
      <w:start w:val="1"/>
      <w:numFmt w:val="decimal"/>
      <w:isLgl/>
      <w:lvlText w:val="%1.%2.%3.%4.%5"/>
      <w:lvlJc w:val="left"/>
      <w:pPr>
        <w:ind w:left="1440" w:hanging="1080"/>
      </w:pPr>
      <w:rPr>
        <w:rFonts w:hint="default"/>
        <w:b/>
        <w:u w:val="none"/>
      </w:rPr>
    </w:lvl>
    <w:lvl w:ilvl="5">
      <w:start w:val="1"/>
      <w:numFmt w:val="decimal"/>
      <w:isLgl/>
      <w:lvlText w:val="%1.%2.%3.%4.%5.%6"/>
      <w:lvlJc w:val="left"/>
      <w:pPr>
        <w:ind w:left="1440" w:hanging="1080"/>
      </w:pPr>
      <w:rPr>
        <w:rFonts w:hint="default"/>
        <w:b/>
        <w:u w:val="none"/>
      </w:rPr>
    </w:lvl>
    <w:lvl w:ilvl="6">
      <w:start w:val="1"/>
      <w:numFmt w:val="decimal"/>
      <w:isLgl/>
      <w:lvlText w:val="%1.%2.%3.%4.%5.%6.%7"/>
      <w:lvlJc w:val="left"/>
      <w:pPr>
        <w:ind w:left="1800" w:hanging="1440"/>
      </w:pPr>
      <w:rPr>
        <w:rFonts w:hint="default"/>
        <w:b/>
        <w:u w:val="none"/>
      </w:rPr>
    </w:lvl>
    <w:lvl w:ilvl="7">
      <w:start w:val="1"/>
      <w:numFmt w:val="decimal"/>
      <w:isLgl/>
      <w:lvlText w:val="%1.%2.%3.%4.%5.%6.%7.%8"/>
      <w:lvlJc w:val="left"/>
      <w:pPr>
        <w:ind w:left="1800" w:hanging="1440"/>
      </w:pPr>
      <w:rPr>
        <w:rFonts w:hint="default"/>
        <w:b/>
        <w:u w:val="none"/>
      </w:rPr>
    </w:lvl>
    <w:lvl w:ilvl="8">
      <w:start w:val="1"/>
      <w:numFmt w:val="decimal"/>
      <w:isLgl/>
      <w:lvlText w:val="%1.%2.%3.%4.%5.%6.%7.%8.%9"/>
      <w:lvlJc w:val="left"/>
      <w:pPr>
        <w:ind w:left="1800" w:hanging="1440"/>
      </w:pPr>
      <w:rPr>
        <w:rFonts w:hint="default"/>
        <w:b/>
        <w:u w:val="none"/>
      </w:rPr>
    </w:lvl>
  </w:abstractNum>
  <w:abstractNum w:abstractNumId="8" w15:restartNumberingAfterBreak="0">
    <w:nsid w:val="334F229A"/>
    <w:multiLevelType w:val="multilevel"/>
    <w:tmpl w:val="6EA2B36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3AC196F"/>
    <w:multiLevelType w:val="multilevel"/>
    <w:tmpl w:val="FE663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760649"/>
    <w:multiLevelType w:val="multilevel"/>
    <w:tmpl w:val="8FECF86A"/>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E25564A"/>
    <w:multiLevelType w:val="hybridMultilevel"/>
    <w:tmpl w:val="D9786E5A"/>
    <w:lvl w:ilvl="0" w:tplc="FFFFFFFF">
      <w:start w:val="1"/>
      <w:numFmt w:val="decimal"/>
      <w:lvlText w:val="%1."/>
      <w:lvlJc w:val="left"/>
      <w:pPr>
        <w:ind w:left="765" w:hanging="360"/>
      </w:pPr>
      <w:rPr>
        <w:rFonts w:hint="default"/>
      </w:rPr>
    </w:lvl>
    <w:lvl w:ilvl="1" w:tplc="FFFFFFFF" w:tentative="1">
      <w:start w:val="1"/>
      <w:numFmt w:val="lowerLetter"/>
      <w:lvlText w:val="%2."/>
      <w:lvlJc w:val="left"/>
      <w:pPr>
        <w:ind w:left="1485" w:hanging="360"/>
      </w:pPr>
    </w:lvl>
    <w:lvl w:ilvl="2" w:tplc="FFFFFFFF" w:tentative="1">
      <w:start w:val="1"/>
      <w:numFmt w:val="lowerRoman"/>
      <w:lvlText w:val="%3."/>
      <w:lvlJc w:val="right"/>
      <w:pPr>
        <w:ind w:left="2205" w:hanging="180"/>
      </w:pPr>
    </w:lvl>
    <w:lvl w:ilvl="3" w:tplc="FFFFFFFF" w:tentative="1">
      <w:start w:val="1"/>
      <w:numFmt w:val="decimal"/>
      <w:lvlText w:val="%4."/>
      <w:lvlJc w:val="left"/>
      <w:pPr>
        <w:ind w:left="2925" w:hanging="360"/>
      </w:pPr>
    </w:lvl>
    <w:lvl w:ilvl="4" w:tplc="FFFFFFFF" w:tentative="1">
      <w:start w:val="1"/>
      <w:numFmt w:val="lowerLetter"/>
      <w:lvlText w:val="%5."/>
      <w:lvlJc w:val="left"/>
      <w:pPr>
        <w:ind w:left="3645" w:hanging="360"/>
      </w:pPr>
    </w:lvl>
    <w:lvl w:ilvl="5" w:tplc="FFFFFFFF" w:tentative="1">
      <w:start w:val="1"/>
      <w:numFmt w:val="lowerRoman"/>
      <w:lvlText w:val="%6."/>
      <w:lvlJc w:val="right"/>
      <w:pPr>
        <w:ind w:left="4365" w:hanging="180"/>
      </w:pPr>
    </w:lvl>
    <w:lvl w:ilvl="6" w:tplc="FFFFFFFF" w:tentative="1">
      <w:start w:val="1"/>
      <w:numFmt w:val="decimal"/>
      <w:lvlText w:val="%7."/>
      <w:lvlJc w:val="left"/>
      <w:pPr>
        <w:ind w:left="5085" w:hanging="360"/>
      </w:pPr>
    </w:lvl>
    <w:lvl w:ilvl="7" w:tplc="FFFFFFFF" w:tentative="1">
      <w:start w:val="1"/>
      <w:numFmt w:val="lowerLetter"/>
      <w:lvlText w:val="%8."/>
      <w:lvlJc w:val="left"/>
      <w:pPr>
        <w:ind w:left="5805" w:hanging="360"/>
      </w:pPr>
    </w:lvl>
    <w:lvl w:ilvl="8" w:tplc="FFFFFFFF" w:tentative="1">
      <w:start w:val="1"/>
      <w:numFmt w:val="lowerRoman"/>
      <w:lvlText w:val="%9."/>
      <w:lvlJc w:val="right"/>
      <w:pPr>
        <w:ind w:left="6525" w:hanging="180"/>
      </w:pPr>
    </w:lvl>
  </w:abstractNum>
  <w:abstractNum w:abstractNumId="12" w15:restartNumberingAfterBreak="0">
    <w:nsid w:val="3F9F6D09"/>
    <w:multiLevelType w:val="hybridMultilevel"/>
    <w:tmpl w:val="35EE42B2"/>
    <w:lvl w:ilvl="0" w:tplc="A788BD4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4A2864"/>
    <w:multiLevelType w:val="hybridMultilevel"/>
    <w:tmpl w:val="FBBCE296"/>
    <w:lvl w:ilvl="0" w:tplc="78B8975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4A37352"/>
    <w:multiLevelType w:val="multilevel"/>
    <w:tmpl w:val="D616BA2A"/>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03D6DFC"/>
    <w:multiLevelType w:val="hybridMultilevel"/>
    <w:tmpl w:val="3822B8FE"/>
    <w:lvl w:ilvl="0" w:tplc="5DCCB9CC">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6" w15:restartNumberingAfterBreak="0">
    <w:nsid w:val="53DC5A64"/>
    <w:multiLevelType w:val="hybridMultilevel"/>
    <w:tmpl w:val="B19A0204"/>
    <w:lvl w:ilvl="0" w:tplc="75A8371C">
      <w:start w:val="1"/>
      <w:numFmt w:val="decimal"/>
      <w:lvlText w:val="%1."/>
      <w:lvlJc w:val="left"/>
      <w:pPr>
        <w:ind w:left="720" w:hanging="360"/>
      </w:pPr>
      <w:rPr>
        <w:rFonts w:ascii="Times New Roman" w:hAnsi="Times New Roman" w:hint="default"/>
        <w:i/>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8B0C54"/>
    <w:multiLevelType w:val="multilevel"/>
    <w:tmpl w:val="A7B0A912"/>
    <w:lvl w:ilvl="0">
      <w:start w:val="2"/>
      <w:numFmt w:val="decimal"/>
      <w:lvlText w:val="%1.0"/>
      <w:lvlJc w:val="left"/>
      <w:pPr>
        <w:ind w:left="720" w:hanging="360"/>
      </w:pPr>
      <w:rPr>
        <w:rFonts w:hint="default"/>
      </w:rPr>
    </w:lvl>
    <w:lvl w:ilv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8" w15:restartNumberingAfterBreak="0">
    <w:nsid w:val="630B6DDF"/>
    <w:multiLevelType w:val="multilevel"/>
    <w:tmpl w:val="BBAEB8BA"/>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9" w15:restartNumberingAfterBreak="0">
    <w:nsid w:val="674C15AF"/>
    <w:multiLevelType w:val="multilevel"/>
    <w:tmpl w:val="276A97E2"/>
    <w:lvl w:ilvl="0">
      <w:start w:val="2"/>
      <w:numFmt w:val="decimal"/>
      <w:lvlText w:val="%1.0"/>
      <w:lvlJc w:val="left"/>
      <w:pPr>
        <w:ind w:left="360"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2626580"/>
    <w:multiLevelType w:val="hybridMultilevel"/>
    <w:tmpl w:val="D280FAA2"/>
    <w:lvl w:ilvl="0" w:tplc="0172E5C8">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35705D"/>
    <w:multiLevelType w:val="hybridMultilevel"/>
    <w:tmpl w:val="CB82BD2C"/>
    <w:lvl w:ilvl="0" w:tplc="2F54F07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2"/>
  </w:num>
  <w:num w:numId="3">
    <w:abstractNumId w:val="15"/>
  </w:num>
  <w:num w:numId="4">
    <w:abstractNumId w:val="5"/>
  </w:num>
  <w:num w:numId="5">
    <w:abstractNumId w:val="0"/>
  </w:num>
  <w:num w:numId="6">
    <w:abstractNumId w:val="4"/>
  </w:num>
  <w:num w:numId="7">
    <w:abstractNumId w:val="8"/>
  </w:num>
  <w:num w:numId="8">
    <w:abstractNumId w:val="11"/>
  </w:num>
  <w:num w:numId="9">
    <w:abstractNumId w:val="16"/>
  </w:num>
  <w:num w:numId="10">
    <w:abstractNumId w:val="6"/>
  </w:num>
  <w:num w:numId="11">
    <w:abstractNumId w:val="20"/>
  </w:num>
  <w:num w:numId="12">
    <w:abstractNumId w:val="12"/>
  </w:num>
  <w:num w:numId="13">
    <w:abstractNumId w:val="21"/>
  </w:num>
  <w:num w:numId="14">
    <w:abstractNumId w:val="10"/>
  </w:num>
  <w:num w:numId="15">
    <w:abstractNumId w:val="7"/>
  </w:num>
  <w:num w:numId="16">
    <w:abstractNumId w:val="9"/>
  </w:num>
  <w:num w:numId="17">
    <w:abstractNumId w:val="1"/>
  </w:num>
  <w:num w:numId="18">
    <w:abstractNumId w:val="17"/>
  </w:num>
  <w:num w:numId="19">
    <w:abstractNumId w:val="14"/>
  </w:num>
  <w:num w:numId="20">
    <w:abstractNumId w:val="19"/>
  </w:num>
  <w:num w:numId="21">
    <w:abstractNumId w:val="3"/>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74A"/>
    <w:rsid w:val="00060641"/>
    <w:rsid w:val="000C5E9B"/>
    <w:rsid w:val="00103B26"/>
    <w:rsid w:val="00177E20"/>
    <w:rsid w:val="00192432"/>
    <w:rsid w:val="00277A11"/>
    <w:rsid w:val="002E797F"/>
    <w:rsid w:val="0031670E"/>
    <w:rsid w:val="003C496A"/>
    <w:rsid w:val="003D1670"/>
    <w:rsid w:val="003D378A"/>
    <w:rsid w:val="003D4FA6"/>
    <w:rsid w:val="003E4937"/>
    <w:rsid w:val="00416C35"/>
    <w:rsid w:val="00423B5C"/>
    <w:rsid w:val="004310AB"/>
    <w:rsid w:val="00431208"/>
    <w:rsid w:val="0045072C"/>
    <w:rsid w:val="004D7230"/>
    <w:rsid w:val="0050068B"/>
    <w:rsid w:val="005316F9"/>
    <w:rsid w:val="005649C9"/>
    <w:rsid w:val="00573FE2"/>
    <w:rsid w:val="005F6924"/>
    <w:rsid w:val="00651B0D"/>
    <w:rsid w:val="0069283D"/>
    <w:rsid w:val="006A4E65"/>
    <w:rsid w:val="006A6334"/>
    <w:rsid w:val="006B6CEF"/>
    <w:rsid w:val="006D1A91"/>
    <w:rsid w:val="006D6EF9"/>
    <w:rsid w:val="007404BD"/>
    <w:rsid w:val="00744F6C"/>
    <w:rsid w:val="007A1FA2"/>
    <w:rsid w:val="007B74EC"/>
    <w:rsid w:val="00803810"/>
    <w:rsid w:val="00810539"/>
    <w:rsid w:val="008353D7"/>
    <w:rsid w:val="00845DB3"/>
    <w:rsid w:val="00887555"/>
    <w:rsid w:val="008E4A44"/>
    <w:rsid w:val="00920C3B"/>
    <w:rsid w:val="0093453B"/>
    <w:rsid w:val="00960CD6"/>
    <w:rsid w:val="009C331E"/>
    <w:rsid w:val="00A025C1"/>
    <w:rsid w:val="00A04B0B"/>
    <w:rsid w:val="00A445D3"/>
    <w:rsid w:val="00A717FF"/>
    <w:rsid w:val="00A918D3"/>
    <w:rsid w:val="00AB253C"/>
    <w:rsid w:val="00AD6C72"/>
    <w:rsid w:val="00B02C25"/>
    <w:rsid w:val="00B0669E"/>
    <w:rsid w:val="00B32F26"/>
    <w:rsid w:val="00B4231E"/>
    <w:rsid w:val="00B716CD"/>
    <w:rsid w:val="00BB6AFE"/>
    <w:rsid w:val="00C91DBE"/>
    <w:rsid w:val="00C94CD5"/>
    <w:rsid w:val="00CC7775"/>
    <w:rsid w:val="00CE5E3A"/>
    <w:rsid w:val="00D16A68"/>
    <w:rsid w:val="00D337F6"/>
    <w:rsid w:val="00D375F0"/>
    <w:rsid w:val="00D4574A"/>
    <w:rsid w:val="00D54262"/>
    <w:rsid w:val="00D61B25"/>
    <w:rsid w:val="00D73C7E"/>
    <w:rsid w:val="00D77973"/>
    <w:rsid w:val="00D86501"/>
    <w:rsid w:val="00D94BC4"/>
    <w:rsid w:val="00DA4747"/>
    <w:rsid w:val="00DA688E"/>
    <w:rsid w:val="00DD3166"/>
    <w:rsid w:val="00DE119B"/>
    <w:rsid w:val="00E00DF4"/>
    <w:rsid w:val="00E11242"/>
    <w:rsid w:val="00E174BE"/>
    <w:rsid w:val="00E714AF"/>
    <w:rsid w:val="00EA1A5B"/>
    <w:rsid w:val="00EA3099"/>
    <w:rsid w:val="00EA60E8"/>
    <w:rsid w:val="00EC01FE"/>
    <w:rsid w:val="00ED1EB4"/>
    <w:rsid w:val="00F1775C"/>
    <w:rsid w:val="00F6742F"/>
    <w:rsid w:val="00FC4A9F"/>
    <w:rsid w:val="00FE20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0889D4"/>
  <w15:chartTrackingRefBased/>
  <w15:docId w15:val="{C376B89B-E5A5-43D7-8133-F4755CBAA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37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5E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574A"/>
    <w:pPr>
      <w:ind w:left="720"/>
      <w:contextualSpacing/>
    </w:pPr>
  </w:style>
  <w:style w:type="paragraph" w:styleId="NormalWeb">
    <w:name w:val="Normal (Web)"/>
    <w:basedOn w:val="Normal"/>
    <w:uiPriority w:val="99"/>
    <w:unhideWhenUsed/>
    <w:rsid w:val="00AD6C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77E20"/>
    <w:rPr>
      <w:color w:val="0563C1" w:themeColor="hyperlink"/>
      <w:u w:val="single"/>
    </w:rPr>
  </w:style>
  <w:style w:type="character" w:styleId="UnresolvedMention">
    <w:name w:val="Unresolved Mention"/>
    <w:basedOn w:val="DefaultParagraphFont"/>
    <w:uiPriority w:val="99"/>
    <w:semiHidden/>
    <w:unhideWhenUsed/>
    <w:rsid w:val="00177E20"/>
    <w:rPr>
      <w:color w:val="605E5C"/>
      <w:shd w:val="clear" w:color="auto" w:fill="E1DFDD"/>
    </w:rPr>
  </w:style>
  <w:style w:type="character" w:customStyle="1" w:styleId="words">
    <w:name w:val="words"/>
    <w:basedOn w:val="DefaultParagraphFont"/>
    <w:rsid w:val="00803810"/>
  </w:style>
  <w:style w:type="paragraph" w:customStyle="1" w:styleId="css-dp76we">
    <w:name w:val="css-dp76we"/>
    <w:basedOn w:val="Normal"/>
    <w:rsid w:val="00A04B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A04B0B"/>
    <w:rPr>
      <w:i/>
      <w:iCs/>
    </w:rPr>
  </w:style>
  <w:style w:type="character" w:customStyle="1" w:styleId="Heading1Char">
    <w:name w:val="Heading 1 Char"/>
    <w:basedOn w:val="DefaultParagraphFont"/>
    <w:link w:val="Heading1"/>
    <w:uiPriority w:val="9"/>
    <w:rsid w:val="00D337F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37F6"/>
    <w:pPr>
      <w:outlineLvl w:val="9"/>
    </w:pPr>
    <w:rPr>
      <w:lang w:val="en-US"/>
    </w:rPr>
  </w:style>
  <w:style w:type="paragraph" w:styleId="Header">
    <w:name w:val="header"/>
    <w:basedOn w:val="Normal"/>
    <w:link w:val="HeaderChar"/>
    <w:uiPriority w:val="99"/>
    <w:unhideWhenUsed/>
    <w:rsid w:val="00D337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7F6"/>
  </w:style>
  <w:style w:type="paragraph" w:styleId="Footer">
    <w:name w:val="footer"/>
    <w:basedOn w:val="Normal"/>
    <w:link w:val="FooterChar"/>
    <w:uiPriority w:val="99"/>
    <w:unhideWhenUsed/>
    <w:rsid w:val="00D337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7F6"/>
  </w:style>
  <w:style w:type="character" w:customStyle="1" w:styleId="Heading2Char">
    <w:name w:val="Heading 2 Char"/>
    <w:basedOn w:val="DefaultParagraphFont"/>
    <w:link w:val="Heading2"/>
    <w:uiPriority w:val="9"/>
    <w:rsid w:val="000C5E9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968093">
      <w:bodyDiv w:val="1"/>
      <w:marLeft w:val="0"/>
      <w:marRight w:val="0"/>
      <w:marTop w:val="0"/>
      <w:marBottom w:val="0"/>
      <w:divBdr>
        <w:top w:val="none" w:sz="0" w:space="0" w:color="auto"/>
        <w:left w:val="none" w:sz="0" w:space="0" w:color="auto"/>
        <w:bottom w:val="none" w:sz="0" w:space="0" w:color="auto"/>
        <w:right w:val="none" w:sz="0" w:space="0" w:color="auto"/>
      </w:divBdr>
      <w:divsChild>
        <w:div w:id="1812749759">
          <w:marLeft w:val="0"/>
          <w:marRight w:val="0"/>
          <w:marTop w:val="0"/>
          <w:marBottom w:val="0"/>
          <w:divBdr>
            <w:top w:val="none" w:sz="0" w:space="0" w:color="auto"/>
            <w:left w:val="none" w:sz="0" w:space="0" w:color="auto"/>
            <w:bottom w:val="none" w:sz="0" w:space="0" w:color="auto"/>
            <w:right w:val="none" w:sz="0" w:space="0" w:color="auto"/>
          </w:divBdr>
        </w:div>
      </w:divsChild>
    </w:div>
    <w:div w:id="156072840">
      <w:bodyDiv w:val="1"/>
      <w:marLeft w:val="0"/>
      <w:marRight w:val="0"/>
      <w:marTop w:val="0"/>
      <w:marBottom w:val="0"/>
      <w:divBdr>
        <w:top w:val="none" w:sz="0" w:space="0" w:color="auto"/>
        <w:left w:val="none" w:sz="0" w:space="0" w:color="auto"/>
        <w:bottom w:val="none" w:sz="0" w:space="0" w:color="auto"/>
        <w:right w:val="none" w:sz="0" w:space="0" w:color="auto"/>
      </w:divBdr>
      <w:divsChild>
        <w:div w:id="1733459460">
          <w:marLeft w:val="0"/>
          <w:marRight w:val="0"/>
          <w:marTop w:val="0"/>
          <w:marBottom w:val="0"/>
          <w:divBdr>
            <w:top w:val="none" w:sz="0" w:space="0" w:color="auto"/>
            <w:left w:val="none" w:sz="0" w:space="0" w:color="auto"/>
            <w:bottom w:val="none" w:sz="0" w:space="0" w:color="auto"/>
            <w:right w:val="none" w:sz="0" w:space="0" w:color="auto"/>
          </w:divBdr>
        </w:div>
      </w:divsChild>
    </w:div>
    <w:div w:id="160580773">
      <w:bodyDiv w:val="1"/>
      <w:marLeft w:val="0"/>
      <w:marRight w:val="0"/>
      <w:marTop w:val="0"/>
      <w:marBottom w:val="0"/>
      <w:divBdr>
        <w:top w:val="none" w:sz="0" w:space="0" w:color="auto"/>
        <w:left w:val="none" w:sz="0" w:space="0" w:color="auto"/>
        <w:bottom w:val="none" w:sz="0" w:space="0" w:color="auto"/>
        <w:right w:val="none" w:sz="0" w:space="0" w:color="auto"/>
      </w:divBdr>
    </w:div>
    <w:div w:id="186527492">
      <w:bodyDiv w:val="1"/>
      <w:marLeft w:val="0"/>
      <w:marRight w:val="0"/>
      <w:marTop w:val="0"/>
      <w:marBottom w:val="0"/>
      <w:divBdr>
        <w:top w:val="none" w:sz="0" w:space="0" w:color="auto"/>
        <w:left w:val="none" w:sz="0" w:space="0" w:color="auto"/>
        <w:bottom w:val="none" w:sz="0" w:space="0" w:color="auto"/>
        <w:right w:val="none" w:sz="0" w:space="0" w:color="auto"/>
      </w:divBdr>
      <w:divsChild>
        <w:div w:id="316692750">
          <w:marLeft w:val="0"/>
          <w:marRight w:val="0"/>
          <w:marTop w:val="0"/>
          <w:marBottom w:val="0"/>
          <w:divBdr>
            <w:top w:val="none" w:sz="0" w:space="0" w:color="auto"/>
            <w:left w:val="none" w:sz="0" w:space="0" w:color="auto"/>
            <w:bottom w:val="none" w:sz="0" w:space="0" w:color="auto"/>
            <w:right w:val="none" w:sz="0" w:space="0" w:color="auto"/>
          </w:divBdr>
        </w:div>
      </w:divsChild>
    </w:div>
    <w:div w:id="198979363">
      <w:bodyDiv w:val="1"/>
      <w:marLeft w:val="0"/>
      <w:marRight w:val="0"/>
      <w:marTop w:val="0"/>
      <w:marBottom w:val="0"/>
      <w:divBdr>
        <w:top w:val="none" w:sz="0" w:space="0" w:color="auto"/>
        <w:left w:val="none" w:sz="0" w:space="0" w:color="auto"/>
        <w:bottom w:val="none" w:sz="0" w:space="0" w:color="auto"/>
        <w:right w:val="none" w:sz="0" w:space="0" w:color="auto"/>
      </w:divBdr>
      <w:divsChild>
        <w:div w:id="2000232867">
          <w:marLeft w:val="0"/>
          <w:marRight w:val="0"/>
          <w:marTop w:val="0"/>
          <w:marBottom w:val="0"/>
          <w:divBdr>
            <w:top w:val="none" w:sz="0" w:space="0" w:color="auto"/>
            <w:left w:val="none" w:sz="0" w:space="0" w:color="auto"/>
            <w:bottom w:val="none" w:sz="0" w:space="0" w:color="auto"/>
            <w:right w:val="none" w:sz="0" w:space="0" w:color="auto"/>
          </w:divBdr>
        </w:div>
      </w:divsChild>
    </w:div>
    <w:div w:id="465197963">
      <w:bodyDiv w:val="1"/>
      <w:marLeft w:val="0"/>
      <w:marRight w:val="0"/>
      <w:marTop w:val="0"/>
      <w:marBottom w:val="0"/>
      <w:divBdr>
        <w:top w:val="none" w:sz="0" w:space="0" w:color="auto"/>
        <w:left w:val="none" w:sz="0" w:space="0" w:color="auto"/>
        <w:bottom w:val="none" w:sz="0" w:space="0" w:color="auto"/>
        <w:right w:val="none" w:sz="0" w:space="0" w:color="auto"/>
      </w:divBdr>
    </w:div>
    <w:div w:id="606548393">
      <w:bodyDiv w:val="1"/>
      <w:marLeft w:val="0"/>
      <w:marRight w:val="0"/>
      <w:marTop w:val="0"/>
      <w:marBottom w:val="0"/>
      <w:divBdr>
        <w:top w:val="none" w:sz="0" w:space="0" w:color="auto"/>
        <w:left w:val="none" w:sz="0" w:space="0" w:color="auto"/>
        <w:bottom w:val="none" w:sz="0" w:space="0" w:color="auto"/>
        <w:right w:val="none" w:sz="0" w:space="0" w:color="auto"/>
      </w:divBdr>
      <w:divsChild>
        <w:div w:id="26954344">
          <w:marLeft w:val="0"/>
          <w:marRight w:val="0"/>
          <w:marTop w:val="0"/>
          <w:marBottom w:val="0"/>
          <w:divBdr>
            <w:top w:val="none" w:sz="0" w:space="0" w:color="auto"/>
            <w:left w:val="none" w:sz="0" w:space="0" w:color="auto"/>
            <w:bottom w:val="none" w:sz="0" w:space="0" w:color="auto"/>
            <w:right w:val="none" w:sz="0" w:space="0" w:color="auto"/>
          </w:divBdr>
        </w:div>
      </w:divsChild>
    </w:div>
    <w:div w:id="773786753">
      <w:bodyDiv w:val="1"/>
      <w:marLeft w:val="0"/>
      <w:marRight w:val="0"/>
      <w:marTop w:val="0"/>
      <w:marBottom w:val="0"/>
      <w:divBdr>
        <w:top w:val="none" w:sz="0" w:space="0" w:color="auto"/>
        <w:left w:val="none" w:sz="0" w:space="0" w:color="auto"/>
        <w:bottom w:val="none" w:sz="0" w:space="0" w:color="auto"/>
        <w:right w:val="none" w:sz="0" w:space="0" w:color="auto"/>
      </w:divBdr>
    </w:div>
    <w:div w:id="1367483641">
      <w:bodyDiv w:val="1"/>
      <w:marLeft w:val="0"/>
      <w:marRight w:val="0"/>
      <w:marTop w:val="0"/>
      <w:marBottom w:val="0"/>
      <w:divBdr>
        <w:top w:val="none" w:sz="0" w:space="0" w:color="auto"/>
        <w:left w:val="none" w:sz="0" w:space="0" w:color="auto"/>
        <w:bottom w:val="none" w:sz="0" w:space="0" w:color="auto"/>
        <w:right w:val="none" w:sz="0" w:space="0" w:color="auto"/>
      </w:divBdr>
      <w:divsChild>
        <w:div w:id="394935082">
          <w:marLeft w:val="0"/>
          <w:marRight w:val="0"/>
          <w:marTop w:val="0"/>
          <w:marBottom w:val="0"/>
          <w:divBdr>
            <w:top w:val="none" w:sz="0" w:space="0" w:color="auto"/>
            <w:left w:val="none" w:sz="0" w:space="0" w:color="auto"/>
            <w:bottom w:val="none" w:sz="0" w:space="0" w:color="auto"/>
            <w:right w:val="none" w:sz="0" w:space="0" w:color="auto"/>
          </w:divBdr>
        </w:div>
      </w:divsChild>
    </w:div>
    <w:div w:id="202378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ademia.edu/23744443/Albert_Mehrabian_Silent_Messag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nagementstudyguide.com/berlo-model-of-communication.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chellemathiasfsp.blogspot.com/2018/11/shannon-and-weavers-model-of.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30FE1-1C5A-49E3-8A0B-730ADABFB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1814</TotalTime>
  <Pages>1</Pages>
  <Words>2427</Words>
  <Characters>13836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Fiddah, Sumairaa</cp:lastModifiedBy>
  <cp:revision>15</cp:revision>
  <dcterms:created xsi:type="dcterms:W3CDTF">2022-07-28T15:45:00Z</dcterms:created>
  <dcterms:modified xsi:type="dcterms:W3CDTF">2022-07-29T22:14:00Z</dcterms:modified>
</cp:coreProperties>
</file>