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0229E" w14:textId="591737B6" w:rsidR="00B26CE1" w:rsidRDefault="00B26CE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 xml:space="preserve">Name: Hafifa Sultana    Student ID: </w:t>
      </w:r>
      <w:r w:rsidR="00E21BFC">
        <w:rPr>
          <w:rFonts w:ascii="Arial" w:eastAsia="Times New Roman" w:hAnsi="Arial" w:cs="Arial"/>
          <w:b/>
          <w:bCs/>
          <w:kern w:val="0"/>
          <w:sz w:val="24"/>
          <w:szCs w:val="24"/>
          <w:lang w:eastAsia="en-GB"/>
          <w14:ligatures w14:val="none"/>
        </w:rPr>
        <w:t>2438127  Teacher: Ibrahim Rufai</w:t>
      </w:r>
    </w:p>
    <w:p w14:paraId="0F75C0AF" w14:textId="01F7C7F7" w:rsidR="00E21BFC" w:rsidRDefault="00D63F6B"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Course: Health and Social Care, Component 2, Reflective Report and Time Management</w:t>
      </w:r>
    </w:p>
    <w:p w14:paraId="072C4C3D" w14:textId="77777777" w:rsidR="00B26CE1" w:rsidRDefault="00B26CE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p>
    <w:p w14:paraId="34C0E94E" w14:textId="3C3CE50F"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PART A:</w:t>
      </w:r>
    </w:p>
    <w:p w14:paraId="67C3335E" w14:textId="77777777" w:rsidR="007042A1" w:rsidRPr="00D63F6B" w:rsidRDefault="007042A1" w:rsidP="007042A1">
      <w:pPr>
        <w:spacing w:before="100" w:beforeAutospacing="1" w:after="100" w:afterAutospacing="1" w:line="240" w:lineRule="auto"/>
        <w:rPr>
          <w:rFonts w:ascii="Arial" w:eastAsia="Times New Roman" w:hAnsi="Arial" w:cs="Arial"/>
          <w:b/>
          <w:bCs/>
          <w:kern w:val="0"/>
          <w:sz w:val="24"/>
          <w:szCs w:val="24"/>
          <w:u w:val="single"/>
          <w:lang w:eastAsia="en-GB"/>
          <w14:ligatures w14:val="none"/>
        </w:rPr>
      </w:pPr>
      <w:r w:rsidRPr="007042A1">
        <w:rPr>
          <w:rFonts w:ascii="Arial" w:eastAsia="Times New Roman" w:hAnsi="Arial" w:cs="Arial"/>
          <w:b/>
          <w:bCs/>
          <w:kern w:val="0"/>
          <w:sz w:val="24"/>
          <w:szCs w:val="24"/>
          <w:lang w:eastAsia="en-GB"/>
          <w14:ligatures w14:val="none"/>
        </w:rPr>
        <w:t>Title</w:t>
      </w:r>
      <w:r w:rsidRPr="00D63F6B">
        <w:rPr>
          <w:rFonts w:ascii="Arial" w:eastAsia="Times New Roman" w:hAnsi="Arial" w:cs="Arial"/>
          <w:b/>
          <w:bCs/>
          <w:kern w:val="0"/>
          <w:sz w:val="24"/>
          <w:szCs w:val="24"/>
          <w:u w:val="single"/>
          <w:lang w:eastAsia="en-GB"/>
          <w14:ligatures w14:val="none"/>
        </w:rPr>
        <w:t>: Reflecting on My Individual Presentation Using Gibbs’ Reflective Cycle</w:t>
      </w:r>
    </w:p>
    <w:p w14:paraId="46969BC7" w14:textId="77777777"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Introduction to the Model</w:t>
      </w:r>
    </w:p>
    <w:p w14:paraId="1AE2FA16" w14:textId="77777777"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Gibbs’ Reflective Cycle (1988) is a structured model for reflection, developed by Graham Gibbs in 1988 in his book “Learning by doing”. It is widely used in health and social care, education, and other professional fields to help individuals reflect on their experiences in a systematic and meaningful way. The model encourages deeper understanding by guiding individuals through 6 key stages of reflection: Description, feelings, evaluations, analysis, conclusion, and Action Plan. Each stage prompts the user to think critically about what happened, how they felt, what was effective or ineffective, and how they can improve in the future. By following this cycle, individuals can turn their experiences into valuable learning opportunities and enhance their professional practice.</w:t>
      </w:r>
    </w:p>
    <w:p w14:paraId="10A0DAD6" w14:textId="7335FBB6"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________________________________________</w:t>
      </w:r>
      <w:r>
        <w:rPr>
          <w:rFonts w:ascii="Arial" w:eastAsia="Times New Roman" w:hAnsi="Arial" w:cs="Arial"/>
          <w:b/>
          <w:bCs/>
          <w:kern w:val="0"/>
          <w:sz w:val="24"/>
          <w:szCs w:val="24"/>
          <w:lang w:eastAsia="en-GB"/>
          <w14:ligatures w14:val="none"/>
        </w:rPr>
        <w:t>_________________________</w:t>
      </w:r>
    </w:p>
    <w:p w14:paraId="05F80A1B" w14:textId="77777777"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Description</w:t>
      </w:r>
    </w:p>
    <w:p w14:paraId="17A8506E" w14:textId="77777777"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In Week 7, I delivered an individual video presentation focused on the role of a care assistant. I outlined the key responsibilities of the role, such as providing personal care, supporting mobility, and ensuring emotional wellbeing for service users. I also discussed the skills required for this career, including empathy, time management, and effective communication.</w:t>
      </w:r>
    </w:p>
    <w:p w14:paraId="2F223C4B" w14:textId="2348D4E9"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________________________________________</w:t>
      </w:r>
      <w:r>
        <w:rPr>
          <w:rFonts w:ascii="Arial" w:eastAsia="Times New Roman" w:hAnsi="Arial" w:cs="Arial"/>
          <w:b/>
          <w:bCs/>
          <w:kern w:val="0"/>
          <w:sz w:val="24"/>
          <w:szCs w:val="24"/>
          <w:lang w:eastAsia="en-GB"/>
          <w14:ligatures w14:val="none"/>
        </w:rPr>
        <w:t>_________________________</w:t>
      </w:r>
    </w:p>
    <w:p w14:paraId="4F6FC2CA" w14:textId="77777777"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Feelings</w:t>
      </w:r>
    </w:p>
    <w:p w14:paraId="0D90AC68" w14:textId="77777777"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Before the presentation, I felt a mix of excitement and nervousness. I was confident about the content I had prepared but unsure how well I would communicate it on video. During the recording, I found it difficult to maintain eye contact with the camera and noticed that my voice became tense at times. After watching the final recording, I felt somewhat disappointed but also proud that I had completed the task despite my anxiety.</w:t>
      </w:r>
    </w:p>
    <w:p w14:paraId="0232D047" w14:textId="56EB4625"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________________________________________</w:t>
      </w:r>
      <w:r>
        <w:rPr>
          <w:rFonts w:ascii="Arial" w:eastAsia="Times New Roman" w:hAnsi="Arial" w:cs="Arial"/>
          <w:b/>
          <w:bCs/>
          <w:kern w:val="0"/>
          <w:sz w:val="24"/>
          <w:szCs w:val="24"/>
          <w:lang w:eastAsia="en-GB"/>
          <w14:ligatures w14:val="none"/>
        </w:rPr>
        <w:t>___________________________</w:t>
      </w:r>
    </w:p>
    <w:p w14:paraId="726CD3A2" w14:textId="77777777"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Evaluation</w:t>
      </w:r>
    </w:p>
    <w:p w14:paraId="2435EAFE" w14:textId="6E603C41" w:rsidR="007042A1" w:rsidRDefault="007042A1" w:rsidP="007042A1">
      <w:pPr>
        <w:pBdr>
          <w:bottom w:val="single" w:sz="12" w:space="1" w:color="auto"/>
        </w:pBd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lastRenderedPageBreak/>
        <w:t>One positive aspect of the experience was my preparation. I researched the responsibilities of a care assistant thoroughly and used examples from my own experiences. However, my delivery could have been more confident. I spoke too quickly at times, which may have affected the clarity of my message. My body language was also quite rigid, possibly due to</w:t>
      </w:r>
      <w:r>
        <w:rPr>
          <w:rFonts w:ascii="Arial" w:eastAsia="Times New Roman" w:hAnsi="Arial" w:cs="Arial"/>
          <w:b/>
          <w:bCs/>
          <w:kern w:val="0"/>
          <w:sz w:val="24"/>
          <w:szCs w:val="24"/>
          <w:lang w:eastAsia="en-GB"/>
          <w14:ligatures w14:val="none"/>
        </w:rPr>
        <w:t xml:space="preserve"> nerves.</w:t>
      </w:r>
    </w:p>
    <w:p w14:paraId="48A852C8" w14:textId="727545CD" w:rsidR="007042A1" w:rsidRPr="007042A1" w:rsidRDefault="007042A1" w:rsidP="007042A1">
      <w:pPr>
        <w:pBdr>
          <w:bottom w:val="single" w:sz="12" w:space="1" w:color="auto"/>
        </w:pBdr>
        <w:spacing w:before="100" w:beforeAutospacing="1" w:after="100" w:afterAutospacing="1" w:line="24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___________________________________________________________________</w:t>
      </w:r>
    </w:p>
    <w:p w14:paraId="54A840B2" w14:textId="77777777" w:rsidR="007042A1" w:rsidRDefault="007042A1" w:rsidP="007042A1">
      <w:pPr>
        <w:pBdr>
          <w:bottom w:val="single" w:sz="12" w:space="1" w:color="auto"/>
        </w:pBdr>
        <w:spacing w:before="100" w:beforeAutospacing="1" w:after="100" w:afterAutospacing="1" w:line="24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ANALYSIS-</w:t>
      </w:r>
    </w:p>
    <w:p w14:paraId="4384DCAD" w14:textId="039DB7FE" w:rsidR="007042A1" w:rsidRDefault="007042A1" w:rsidP="007042A1">
      <w:pPr>
        <w:pBdr>
          <w:bottom w:val="single" w:sz="12" w:space="1" w:color="auto"/>
        </w:pBd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This experience highlighted the importance of communication skills in a healthcare setting. As a care assistant, the ability to communicate clearly with colleagues and service users is essential (Skills for Care, 2020). My lack of confidence in front of the camera may reflect a deeper need to develop these skills. I also recognised that time spent rehearsing and practicing verbal communication can make a noticeable difference to performance.</w:t>
      </w:r>
    </w:p>
    <w:p w14:paraId="637C20B4" w14:textId="77777777" w:rsidR="007042A1" w:rsidRPr="007042A1" w:rsidRDefault="007042A1" w:rsidP="007042A1">
      <w:pPr>
        <w:pBdr>
          <w:bottom w:val="single" w:sz="12" w:space="1" w:color="auto"/>
        </w:pBdr>
        <w:spacing w:before="100" w:beforeAutospacing="1" w:after="100" w:afterAutospacing="1" w:line="240" w:lineRule="auto"/>
        <w:rPr>
          <w:rFonts w:ascii="Arial" w:eastAsia="Times New Roman" w:hAnsi="Arial" w:cs="Arial"/>
          <w:b/>
          <w:bCs/>
          <w:kern w:val="0"/>
          <w:sz w:val="24"/>
          <w:szCs w:val="24"/>
          <w:lang w:eastAsia="en-GB"/>
          <w14:ligatures w14:val="none"/>
        </w:rPr>
      </w:pPr>
    </w:p>
    <w:p w14:paraId="2BC063C8" w14:textId="77777777"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Action Plan</w:t>
      </w:r>
    </w:p>
    <w:p w14:paraId="0EC0C2E8" w14:textId="77777777"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In future, I will dedicate time to practising verbal communication and recording myself to observe areas of improvement. I also plan to attend communication workshops offered by the university. Additionally, I will seek opportunities in my placement to speak up during team meetings, which will help me build real-world confidence in professional interactions.</w:t>
      </w:r>
    </w:p>
    <w:p w14:paraId="0CADA846" w14:textId="59B9C81C" w:rsid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________________________________________</w:t>
      </w:r>
      <w:r>
        <w:rPr>
          <w:rFonts w:ascii="Arial" w:eastAsia="Times New Roman" w:hAnsi="Arial" w:cs="Arial"/>
          <w:b/>
          <w:bCs/>
          <w:kern w:val="0"/>
          <w:sz w:val="24"/>
          <w:szCs w:val="24"/>
          <w:lang w:eastAsia="en-GB"/>
          <w14:ligatures w14:val="none"/>
        </w:rPr>
        <w:t>___________________________</w:t>
      </w:r>
    </w:p>
    <w:p w14:paraId="05144763" w14:textId="3B875DBA" w:rsidR="00EF4DA6" w:rsidRDefault="00EF4DA6" w:rsidP="00BB6679">
      <w:pPr>
        <w:spacing w:before="100" w:beforeAutospacing="1" w:after="100" w:afterAutospacing="1" w:line="24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PART B:</w:t>
      </w:r>
    </w:p>
    <w:p w14:paraId="10CBAA51" w14:textId="0286B682"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b/>
          <w:bCs/>
          <w:kern w:val="0"/>
          <w:sz w:val="24"/>
          <w:szCs w:val="24"/>
          <w:lang w:eastAsia="en-GB"/>
          <w14:ligatures w14:val="none"/>
        </w:rPr>
        <w:t>Title:</w:t>
      </w:r>
      <w:r w:rsidRPr="00BB6679">
        <w:rPr>
          <w:rFonts w:ascii="Arial" w:eastAsia="Times New Roman" w:hAnsi="Arial" w:cs="Arial"/>
          <w:kern w:val="0"/>
          <w:sz w:val="24"/>
          <w:szCs w:val="24"/>
          <w:lang w:eastAsia="en-GB"/>
          <w14:ligatures w14:val="none"/>
        </w:rPr>
        <w:t xml:space="preserve"> </w:t>
      </w:r>
      <w:r w:rsidRPr="00D63F6B">
        <w:rPr>
          <w:rFonts w:ascii="Arial" w:eastAsia="Times New Roman" w:hAnsi="Arial" w:cs="Arial"/>
          <w:kern w:val="0"/>
          <w:sz w:val="24"/>
          <w:szCs w:val="24"/>
          <w:u w:val="single"/>
          <w:lang w:eastAsia="en-GB"/>
          <w14:ligatures w14:val="none"/>
        </w:rPr>
        <w:t>The Importance of Time Management in Healthcare Roles</w:t>
      </w:r>
    </w:p>
    <w:p w14:paraId="7051ABA2" w14:textId="77777777" w:rsidR="00BB6679" w:rsidRPr="00BB6679" w:rsidRDefault="00BB6679" w:rsidP="00BB6679">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sidRPr="00BB6679">
        <w:rPr>
          <w:rFonts w:ascii="Arial" w:eastAsia="Times New Roman" w:hAnsi="Arial" w:cs="Arial"/>
          <w:b/>
          <w:bCs/>
          <w:kern w:val="0"/>
          <w:sz w:val="24"/>
          <w:szCs w:val="24"/>
          <w:lang w:eastAsia="en-GB"/>
          <w14:ligatures w14:val="none"/>
        </w:rPr>
        <w:t>Introduction</w:t>
      </w:r>
    </w:p>
    <w:p w14:paraId="08324743"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Time management refers to the process of organising and planning how to divide time between specific activities effectively (Trenholm, 2020). In healthcare settings, especially for roles such as care assistants and nurses, effective time management is essential for ensuring the delivery of safe, efficient, and person-centred care.</w:t>
      </w:r>
    </w:p>
    <w:p w14:paraId="0BE48DEA" w14:textId="77777777" w:rsidR="00BB6679" w:rsidRPr="00BB6679" w:rsidRDefault="00000000" w:rsidP="00BB667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565A15F0">
          <v:rect id="_x0000_i1025" style="width:0;height:1.5pt" o:hralign="center" o:hrstd="t" o:hr="t" fillcolor="#a0a0a0" stroked="f"/>
        </w:pict>
      </w:r>
    </w:p>
    <w:p w14:paraId="5A2502CD" w14:textId="77777777" w:rsidR="00BB6679" w:rsidRPr="00BB6679" w:rsidRDefault="00BB6679" w:rsidP="00BB6679">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sidRPr="00BB6679">
        <w:rPr>
          <w:rFonts w:ascii="Arial" w:eastAsia="Times New Roman" w:hAnsi="Arial" w:cs="Arial"/>
          <w:b/>
          <w:bCs/>
          <w:kern w:val="0"/>
          <w:sz w:val="24"/>
          <w:szCs w:val="24"/>
          <w:lang w:eastAsia="en-GB"/>
          <w14:ligatures w14:val="none"/>
        </w:rPr>
        <w:t>Types of Time Management</w:t>
      </w:r>
    </w:p>
    <w:p w14:paraId="58E96689"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Time management can be divided into proactive and reactive approaches. Proactive time management involves planning ahead and setting priorities, while reactive management focuses on handling tasks as they arise. Healthcare professionals benefit most from a proactive approach, especially when dealing with multiple patients and responsibilities (Mind Tools, 2021).</w:t>
      </w:r>
    </w:p>
    <w:p w14:paraId="0D0F7D79" w14:textId="77777777" w:rsidR="00BB6679" w:rsidRPr="00BB6679" w:rsidRDefault="00000000" w:rsidP="00BB667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pict w14:anchorId="59088788">
          <v:rect id="_x0000_i1026" style="width:0;height:1.5pt" o:hralign="center" o:hrstd="t" o:hr="t" fillcolor="#a0a0a0" stroked="f"/>
        </w:pict>
      </w:r>
    </w:p>
    <w:p w14:paraId="264D4D6C" w14:textId="77777777" w:rsidR="00BB6679" w:rsidRPr="00BB6679" w:rsidRDefault="00BB6679" w:rsidP="00BB6679">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sidRPr="00BB6679">
        <w:rPr>
          <w:rFonts w:ascii="Arial" w:eastAsia="Times New Roman" w:hAnsi="Arial" w:cs="Arial"/>
          <w:b/>
          <w:bCs/>
          <w:kern w:val="0"/>
          <w:sz w:val="24"/>
          <w:szCs w:val="24"/>
          <w:lang w:eastAsia="en-GB"/>
          <w14:ligatures w14:val="none"/>
        </w:rPr>
        <w:t>Importance in Healthcare Settings</w:t>
      </w:r>
    </w:p>
    <w:p w14:paraId="7E9FE021"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In the role of a care assistant, effective time management ensures that personal care tasks, medication reminders, and documentation are completed within set timeframes. For example, a delay in administering hygiene care can lead to discomfort or health complications for the service user. Nurses and senior carers must also manage complex schedules involving patient care, meetings, and training sessions. Poor time management in these roles can lead to increased stress, medical errors, and reduced patient satisfaction (WHO, 2019).</w:t>
      </w:r>
    </w:p>
    <w:p w14:paraId="56663F28"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Time management also contributes to better teamwork. When care assistants manage their time well, they can support colleagues more effectively, which improves the overall quality of care. It also allows more time to build therapeutic relationships with patients, improving emotional wellbeing.</w:t>
      </w:r>
    </w:p>
    <w:p w14:paraId="2B91D466" w14:textId="77777777" w:rsidR="00BB6679" w:rsidRPr="00BB6679" w:rsidRDefault="00000000" w:rsidP="00BB667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37444319">
          <v:rect id="_x0000_i1027" style="width:0;height:1.5pt" o:hralign="center" o:hrstd="t" o:hr="t" fillcolor="#a0a0a0" stroked="f"/>
        </w:pict>
      </w:r>
    </w:p>
    <w:p w14:paraId="148E11FE" w14:textId="77777777" w:rsidR="00BB6679" w:rsidRPr="00BB6679" w:rsidRDefault="00BB6679" w:rsidP="00BB6679">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sidRPr="00BB6679">
        <w:rPr>
          <w:rFonts w:ascii="Arial" w:eastAsia="Times New Roman" w:hAnsi="Arial" w:cs="Arial"/>
          <w:b/>
          <w:bCs/>
          <w:kern w:val="0"/>
          <w:sz w:val="24"/>
          <w:szCs w:val="24"/>
          <w:lang w:eastAsia="en-GB"/>
          <w14:ligatures w14:val="none"/>
        </w:rPr>
        <w:t>Tools and Techniques to Improve Time Management</w:t>
      </w:r>
    </w:p>
    <w:p w14:paraId="2954F4F2"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 xml:space="preserve">Two key tools to enhance time management in healthcare are the </w:t>
      </w:r>
      <w:r w:rsidRPr="00BB6679">
        <w:rPr>
          <w:rFonts w:ascii="Arial" w:eastAsia="Times New Roman" w:hAnsi="Arial" w:cs="Arial"/>
          <w:b/>
          <w:bCs/>
          <w:kern w:val="0"/>
          <w:sz w:val="24"/>
          <w:szCs w:val="24"/>
          <w:lang w:eastAsia="en-GB"/>
          <w14:ligatures w14:val="none"/>
        </w:rPr>
        <w:t>Eisenhower Matrix</w:t>
      </w:r>
      <w:r w:rsidRPr="00BB6679">
        <w:rPr>
          <w:rFonts w:ascii="Arial" w:eastAsia="Times New Roman" w:hAnsi="Arial" w:cs="Arial"/>
          <w:kern w:val="0"/>
          <w:sz w:val="24"/>
          <w:szCs w:val="24"/>
          <w:lang w:eastAsia="en-GB"/>
          <w14:ligatures w14:val="none"/>
        </w:rPr>
        <w:t xml:space="preserve"> and </w:t>
      </w:r>
      <w:r w:rsidRPr="00BB6679">
        <w:rPr>
          <w:rFonts w:ascii="Arial" w:eastAsia="Times New Roman" w:hAnsi="Arial" w:cs="Arial"/>
          <w:b/>
          <w:bCs/>
          <w:kern w:val="0"/>
          <w:sz w:val="24"/>
          <w:szCs w:val="24"/>
          <w:lang w:eastAsia="en-GB"/>
          <w14:ligatures w14:val="none"/>
        </w:rPr>
        <w:t>SMART Goal Setting</w:t>
      </w:r>
      <w:r w:rsidRPr="00BB6679">
        <w:rPr>
          <w:rFonts w:ascii="Arial" w:eastAsia="Times New Roman" w:hAnsi="Arial" w:cs="Arial"/>
          <w:kern w:val="0"/>
          <w:sz w:val="24"/>
          <w:szCs w:val="24"/>
          <w:lang w:eastAsia="en-GB"/>
          <w14:ligatures w14:val="none"/>
        </w:rPr>
        <w:t>.</w:t>
      </w:r>
    </w:p>
    <w:p w14:paraId="3B45C02E" w14:textId="77777777" w:rsidR="00BB6679" w:rsidRPr="00BB6679" w:rsidRDefault="00BB6679" w:rsidP="00BB6679">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b/>
          <w:bCs/>
          <w:kern w:val="0"/>
          <w:sz w:val="24"/>
          <w:szCs w:val="24"/>
          <w:lang w:eastAsia="en-GB"/>
          <w14:ligatures w14:val="none"/>
        </w:rPr>
        <w:t>Eisenhower Matrix</w:t>
      </w:r>
      <w:r w:rsidRPr="00BB6679">
        <w:rPr>
          <w:rFonts w:ascii="Arial" w:eastAsia="Times New Roman" w:hAnsi="Arial" w:cs="Arial"/>
          <w:kern w:val="0"/>
          <w:sz w:val="24"/>
          <w:szCs w:val="24"/>
          <w:lang w:eastAsia="en-GB"/>
          <w14:ligatures w14:val="none"/>
        </w:rPr>
        <w:br/>
        <w:t>This tool helps prioritise tasks by urgency and importance. For instance, urgent and important tasks (e.g., responding to a patient fall) are done immediately, while less urgent but important tasks (e.g., care plan updates) are scheduled. This system reduces overwhelm and ensures critical care tasks are not overlooked (Covey, 1990).</w:t>
      </w:r>
    </w:p>
    <w:p w14:paraId="7DEA7D7F" w14:textId="77777777" w:rsidR="00BB6679" w:rsidRDefault="00BB6679" w:rsidP="00BB6679">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b/>
          <w:bCs/>
          <w:kern w:val="0"/>
          <w:sz w:val="24"/>
          <w:szCs w:val="24"/>
          <w:lang w:eastAsia="en-GB"/>
          <w14:ligatures w14:val="none"/>
        </w:rPr>
        <w:t>SMART Goal Setting</w:t>
      </w:r>
      <w:r w:rsidRPr="00BB6679">
        <w:rPr>
          <w:rFonts w:ascii="Arial" w:eastAsia="Times New Roman" w:hAnsi="Arial" w:cs="Arial"/>
          <w:kern w:val="0"/>
          <w:sz w:val="24"/>
          <w:szCs w:val="24"/>
          <w:lang w:eastAsia="en-GB"/>
          <w14:ligatures w14:val="none"/>
        </w:rPr>
        <w:br/>
        <w:t>This technique encourages setting goals that are Specific, Measurable, Achievable, Relevant, and Time-bound. For example, a SMART goal for a care assistant might be: “Complete all documentation within 30 minutes of finishing a shift for one month.” This helps create structure, increases accountability, and improves personal productivity (Doran, 1981).</w:t>
      </w:r>
    </w:p>
    <w:p w14:paraId="5BA522CE" w14:textId="5A013EF6" w:rsidR="007042A1" w:rsidRDefault="007042A1" w:rsidP="007042A1">
      <w:pPr>
        <w:spacing w:before="100" w:beforeAutospacing="1" w:after="100" w:afterAutospacing="1" w:line="240" w:lineRule="auto"/>
        <w:ind w:left="720"/>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______________________________________________________________</w:t>
      </w:r>
    </w:p>
    <w:p w14:paraId="1C5951AE" w14:textId="23690F95" w:rsidR="00F07D1C" w:rsidRPr="00F07D1C" w:rsidRDefault="00F07D1C" w:rsidP="00F07D1C">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D1C">
        <w:rPr>
          <w:rFonts w:ascii="Arial" w:eastAsia="Times New Roman" w:hAnsi="Arial" w:cs="Arial"/>
          <w:b/>
          <w:bCs/>
          <w:kern w:val="0"/>
          <w:sz w:val="24"/>
          <w:szCs w:val="24"/>
          <w:lang w:eastAsia="en-GB"/>
          <w14:ligatures w14:val="none"/>
        </w:rPr>
        <w:t>PART C: Class activity 1-</w:t>
      </w:r>
    </w:p>
    <w:p w14:paraId="73DE7E45" w14:textId="77777777" w:rsidR="00F07D1C" w:rsidRPr="00F07D1C" w:rsidRDefault="00F07D1C" w:rsidP="00F07D1C">
      <w:pPr>
        <w:spacing w:before="100" w:beforeAutospacing="1" w:after="100" w:afterAutospacing="1" w:line="240" w:lineRule="auto"/>
        <w:rPr>
          <w:rFonts w:ascii="Arial" w:eastAsia="Times New Roman" w:hAnsi="Arial" w:cs="Arial"/>
          <w:kern w:val="0"/>
          <w:sz w:val="24"/>
          <w:szCs w:val="24"/>
          <w:lang w:eastAsia="en-GB"/>
          <w14:ligatures w14:val="none"/>
        </w:rPr>
      </w:pPr>
      <w:r w:rsidRPr="00F07D1C">
        <w:rPr>
          <w:rFonts w:ascii="Arial" w:eastAsia="Times New Roman" w:hAnsi="Arial" w:cs="Arial"/>
          <w:kern w:val="0"/>
          <w:sz w:val="24"/>
          <w:szCs w:val="24"/>
          <w:lang w:eastAsia="en-GB"/>
          <w14:ligatures w14:val="none"/>
        </w:rPr>
        <w:t>What is a care home ?</w:t>
      </w:r>
    </w:p>
    <w:p w14:paraId="5ACB4167" w14:textId="399F1B65" w:rsidR="00F07D1C" w:rsidRDefault="00F07D1C" w:rsidP="00F07D1C">
      <w:pPr>
        <w:spacing w:before="100" w:beforeAutospacing="1" w:after="100" w:afterAutospacing="1" w:line="240" w:lineRule="auto"/>
        <w:rPr>
          <w:rFonts w:ascii="Arial" w:eastAsia="Times New Roman" w:hAnsi="Arial" w:cs="Arial"/>
          <w:kern w:val="0"/>
          <w:sz w:val="24"/>
          <w:szCs w:val="24"/>
          <w:lang w:eastAsia="en-GB"/>
          <w14:ligatures w14:val="none"/>
        </w:rPr>
      </w:pPr>
      <w:r w:rsidRPr="00F07D1C">
        <w:rPr>
          <w:rFonts w:ascii="Arial" w:eastAsia="Times New Roman" w:hAnsi="Arial" w:cs="Arial"/>
          <w:kern w:val="0"/>
          <w:sz w:val="24"/>
          <w:szCs w:val="24"/>
          <w:lang w:eastAsia="en-GB"/>
          <w14:ligatures w14:val="none"/>
        </w:rPr>
        <w:t xml:space="preserve">In this class activity, students explored the concept of care homes and the vital role they play in supporting elderly individuals who may not be able to live independently. The activity began with a group discussion where students shared what they knew about care homes and reflected on why some people move into them. This helped build awareness about aging, health challenges, and the emotional needs of older adults. Students were then divided into small groups and tasked with designing a day of activities for care home residents. They were encouraged to think creatively </w:t>
      </w:r>
      <w:r w:rsidRPr="00F07D1C">
        <w:rPr>
          <w:rFonts w:ascii="Arial" w:eastAsia="Times New Roman" w:hAnsi="Arial" w:cs="Arial"/>
          <w:kern w:val="0"/>
          <w:sz w:val="24"/>
          <w:szCs w:val="24"/>
          <w:lang w:eastAsia="en-GB"/>
          <w14:ligatures w14:val="none"/>
        </w:rPr>
        <w:lastRenderedPageBreak/>
        <w:t>and compassionately, planning events like storytelling sessions, art and craft activities, music performances, and light physical exercises. Each group discussed how their activities would help bring joy, comfort, and a sense of community to the residents. During the presentations, students explained how these simple yet meaningful experiences could improve the emotional and mental well-being of the elderly. They learned that spending time, showing respect, and offering companionship can make a huge difference in someone’s life. Finally, each student wrote a short reflection on what they had learned and how they would personally show kindness and care to an elderly person in real life. This activity helped students develop empathy, teamwork, and social responsibility while giving them a deeper understanding of the challenges older adults face. It also highlighted the importance of treating every individual—especially the elderly—with dignity, compassion, and respect. Overall, the activity was not only educational but also emotionally enriching, helping students become more thoughtful and considerate members of society.</w:t>
      </w:r>
    </w:p>
    <w:p w14:paraId="35AC04D0" w14:textId="3C794D2E" w:rsidR="007042A1" w:rsidRDefault="007042A1" w:rsidP="00F07D1C">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__________________________________________________________________</w:t>
      </w:r>
    </w:p>
    <w:p w14:paraId="5AD216D1" w14:textId="77777777" w:rsidR="007042A1" w:rsidRDefault="007042A1" w:rsidP="00F07D1C">
      <w:pPr>
        <w:spacing w:before="100" w:beforeAutospacing="1" w:after="100" w:afterAutospacing="1" w:line="240" w:lineRule="auto"/>
        <w:rPr>
          <w:rFonts w:ascii="Arial" w:eastAsia="Times New Roman" w:hAnsi="Arial" w:cs="Arial"/>
          <w:kern w:val="0"/>
          <w:sz w:val="24"/>
          <w:szCs w:val="24"/>
          <w:lang w:eastAsia="en-GB"/>
          <w14:ligatures w14:val="none"/>
        </w:rPr>
      </w:pPr>
    </w:p>
    <w:p w14:paraId="3A06EC01" w14:textId="312CCC90" w:rsidR="00F07D1C" w:rsidRPr="00F07D1C" w:rsidRDefault="00F07D1C" w:rsidP="00F07D1C">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F07D1C">
        <w:rPr>
          <w:rFonts w:ascii="Arial" w:eastAsia="Times New Roman" w:hAnsi="Arial" w:cs="Arial"/>
          <w:b/>
          <w:bCs/>
          <w:kern w:val="0"/>
          <w:sz w:val="24"/>
          <w:szCs w:val="24"/>
          <w:lang w:eastAsia="en-GB"/>
          <w14:ligatures w14:val="none"/>
        </w:rPr>
        <w:t>Class Activity</w:t>
      </w:r>
      <w:r>
        <w:rPr>
          <w:rFonts w:ascii="Arial" w:eastAsia="Times New Roman" w:hAnsi="Arial" w:cs="Arial"/>
          <w:b/>
          <w:bCs/>
          <w:kern w:val="0"/>
          <w:sz w:val="24"/>
          <w:szCs w:val="24"/>
          <w:lang w:eastAsia="en-GB"/>
          <w14:ligatures w14:val="none"/>
        </w:rPr>
        <w:t xml:space="preserve"> 2-</w:t>
      </w:r>
    </w:p>
    <w:p w14:paraId="75F952A7" w14:textId="74548AFA" w:rsidR="00F07D1C" w:rsidRPr="00F07D1C" w:rsidRDefault="00F07D1C" w:rsidP="00F07D1C">
      <w:pPr>
        <w:spacing w:before="100" w:beforeAutospacing="1" w:after="100" w:afterAutospacing="1" w:line="240" w:lineRule="auto"/>
        <w:rPr>
          <w:rFonts w:ascii="Arial" w:eastAsia="Times New Roman" w:hAnsi="Arial" w:cs="Arial"/>
          <w:kern w:val="0"/>
          <w:sz w:val="24"/>
          <w:szCs w:val="24"/>
          <w:lang w:eastAsia="en-GB"/>
          <w14:ligatures w14:val="none"/>
        </w:rPr>
      </w:pPr>
      <w:r w:rsidRPr="00F07D1C">
        <w:rPr>
          <w:rFonts w:ascii="Arial" w:eastAsia="Times New Roman" w:hAnsi="Arial" w:cs="Arial"/>
          <w:kern w:val="0"/>
          <w:sz w:val="24"/>
          <w:szCs w:val="24"/>
          <w:lang w:eastAsia="en-GB"/>
          <w14:ligatures w14:val="none"/>
        </w:rPr>
        <w:t>Wh</w:t>
      </w:r>
      <w:r>
        <w:rPr>
          <w:rFonts w:ascii="Arial" w:eastAsia="Times New Roman" w:hAnsi="Arial" w:cs="Arial"/>
          <w:kern w:val="0"/>
          <w:sz w:val="24"/>
          <w:szCs w:val="24"/>
          <w:lang w:eastAsia="en-GB"/>
          <w14:ligatures w14:val="none"/>
        </w:rPr>
        <w:t>y</w:t>
      </w:r>
      <w:r w:rsidRPr="00F07D1C">
        <w:rPr>
          <w:rFonts w:ascii="Arial" w:eastAsia="Times New Roman" w:hAnsi="Arial" w:cs="Arial"/>
          <w:kern w:val="0"/>
          <w:sz w:val="24"/>
          <w:szCs w:val="24"/>
          <w:lang w:eastAsia="en-GB"/>
          <w14:ligatures w14:val="none"/>
        </w:rPr>
        <w:t xml:space="preserve"> is paragraphing important?</w:t>
      </w:r>
    </w:p>
    <w:p w14:paraId="1CCC44D1" w14:textId="4B2B7AAB" w:rsidR="00F07D1C" w:rsidRDefault="00F07D1C" w:rsidP="00F07D1C">
      <w:pPr>
        <w:spacing w:before="100" w:beforeAutospacing="1" w:after="100" w:afterAutospacing="1" w:line="240" w:lineRule="auto"/>
        <w:rPr>
          <w:rFonts w:ascii="Arial" w:eastAsia="Times New Roman" w:hAnsi="Arial" w:cs="Arial"/>
          <w:kern w:val="0"/>
          <w:sz w:val="24"/>
          <w:szCs w:val="24"/>
          <w:lang w:eastAsia="en-GB"/>
          <w14:ligatures w14:val="none"/>
        </w:rPr>
      </w:pPr>
      <w:r w:rsidRPr="00F07D1C">
        <w:rPr>
          <w:rFonts w:ascii="Arial" w:eastAsia="Times New Roman" w:hAnsi="Arial" w:cs="Arial"/>
          <w:kern w:val="0"/>
          <w:sz w:val="24"/>
          <w:szCs w:val="24"/>
          <w:lang w:eastAsia="en-GB"/>
          <w14:ligatures w14:val="none"/>
        </w:rPr>
        <w:t>Paragraphs are an essential part of writing because they help organize ideas and make information easier to understand for the reader. Without paragraphs, writing would appear as one long block of text, which can be confusing and hard to follow. A well-structured paragraph focuses on a single main idea, starting with a topic sentence that introduces the point, followed by supporting details that explain or expand on that idea. This clear structure helps the reader stay focused and absorb the information in smaller, manageable sections. Paragraphs also improve the overall flow of writing by allowing natural breaks between different thoughts or arguments. For example, when writing an essay, each paragraph might present a separate reason or example that supports the main topic, making the writing more organized and persuasive. In creative writing, paragraphs help build pacing, show dialogue changes, or create mood shifts, which enhances the storytelling. For students, learning how to write effective paragraphs also improves critical thinking and communication skills because they must decide which details are most important and how to arrange them logically. Paragraphs give writing a neat and professional appearance, whether in stories, essays, letters, or reports. Teachers, examiners, and readers are more likely to understand and appreciate writing that is well-paragraphed. In digital communication, such as emails or blog posts, paragraphs make reading faster and more enjoyable. Even short paragraphs can make a big difference in how information is presented and received. In conclusion, paragraphs are not just about formatting; they are tools that help express thoughts clearly and effectively. By using paragraphs correctly, writers show respect for their readers and improve their chances of communicating their message successfully</w:t>
      </w:r>
      <w:r>
        <w:rPr>
          <w:rFonts w:ascii="Arial" w:eastAsia="Times New Roman" w:hAnsi="Arial" w:cs="Arial"/>
          <w:kern w:val="0"/>
          <w:sz w:val="24"/>
          <w:szCs w:val="24"/>
          <w:lang w:eastAsia="en-GB"/>
          <w14:ligatures w14:val="none"/>
        </w:rPr>
        <w:t>.</w:t>
      </w:r>
    </w:p>
    <w:p w14:paraId="725A59DA" w14:textId="3B5B30A2" w:rsidR="007042A1" w:rsidRDefault="007042A1" w:rsidP="00F07D1C">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__________________________________________________________________</w:t>
      </w:r>
    </w:p>
    <w:p w14:paraId="27697A7D" w14:textId="34561BD7"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Part A Conclusion</w:t>
      </w:r>
    </w:p>
    <w:p w14:paraId="148CCC94" w14:textId="77777777" w:rsidR="007042A1" w:rsidRPr="007042A1" w:rsidRDefault="007042A1" w:rsidP="007042A1">
      <w:pPr>
        <w:spacing w:before="100" w:beforeAutospacing="1" w:after="100" w:afterAutospacing="1" w:line="240" w:lineRule="auto"/>
        <w:rPr>
          <w:rFonts w:ascii="Arial" w:eastAsia="Times New Roman" w:hAnsi="Arial" w:cs="Arial"/>
          <w:kern w:val="0"/>
          <w:sz w:val="24"/>
          <w:szCs w:val="24"/>
          <w:lang w:eastAsia="en-GB"/>
          <w14:ligatures w14:val="none"/>
        </w:rPr>
      </w:pPr>
      <w:r w:rsidRPr="007042A1">
        <w:rPr>
          <w:rFonts w:ascii="Arial" w:eastAsia="Times New Roman" w:hAnsi="Arial" w:cs="Arial"/>
          <w:kern w:val="0"/>
          <w:sz w:val="24"/>
          <w:szCs w:val="24"/>
          <w:lang w:eastAsia="en-GB"/>
          <w14:ligatures w14:val="none"/>
        </w:rPr>
        <w:lastRenderedPageBreak/>
        <w:t>From this experience, I learned that while subject knowledge is important, the ability to deliver information clearly and confidently is equally crucial in health and social care roles. I now understand that public speaking and presentation skills can be improved with practice and preparation. I also recognised the need to manage anxiety better in professional settings.</w:t>
      </w:r>
    </w:p>
    <w:p w14:paraId="21420E46" w14:textId="0575F0C5" w:rsidR="007042A1" w:rsidRPr="00BB6679" w:rsidRDefault="007042A1" w:rsidP="007042A1">
      <w:pPr>
        <w:spacing w:before="100" w:beforeAutospacing="1" w:after="100" w:afterAutospacing="1" w:line="240" w:lineRule="auto"/>
        <w:rPr>
          <w:rFonts w:ascii="Arial" w:eastAsia="Times New Roman" w:hAnsi="Arial" w:cs="Arial"/>
          <w:kern w:val="0"/>
          <w:sz w:val="24"/>
          <w:szCs w:val="24"/>
          <w:lang w:eastAsia="en-GB"/>
          <w14:ligatures w14:val="none"/>
        </w:rPr>
      </w:pPr>
    </w:p>
    <w:p w14:paraId="27DD7AB5" w14:textId="77777777" w:rsidR="00BB6679" w:rsidRPr="00BB6679" w:rsidRDefault="00000000" w:rsidP="007042A1">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50CEF5FD">
          <v:rect id="_x0000_i1028" style="width:0;height:1.5pt" o:hralign="center" o:hrstd="t" o:hr="t" fillcolor="#a0a0a0" stroked="f"/>
        </w:pict>
      </w:r>
    </w:p>
    <w:p w14:paraId="76B9381C" w14:textId="74E629E5" w:rsidR="00BB6679" w:rsidRPr="00BB6679" w:rsidRDefault="007042A1" w:rsidP="00BB6679">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 xml:space="preserve">Part B </w:t>
      </w:r>
      <w:r w:rsidR="00BB6679" w:rsidRPr="00BB6679">
        <w:rPr>
          <w:rFonts w:ascii="Arial" w:eastAsia="Times New Roman" w:hAnsi="Arial" w:cs="Arial"/>
          <w:b/>
          <w:bCs/>
          <w:kern w:val="0"/>
          <w:sz w:val="24"/>
          <w:szCs w:val="24"/>
          <w:lang w:eastAsia="en-GB"/>
          <w14:ligatures w14:val="none"/>
        </w:rPr>
        <w:t>Conclusion</w:t>
      </w:r>
    </w:p>
    <w:p w14:paraId="3AAA7984" w14:textId="77777777" w:rsid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Time management is a critical skill in health and social care roles, directly influencing service quality, staff wellbeing, and patient safety. Through proactive planning and the use of time management tools like the Eisenhower Matrix and SMART goals, professionals such as care assistants and nurses can improve their efficiency and reduce workplace stress. Investing in time management skills is therefore vital for long-term professional success in healthcare.</w:t>
      </w:r>
    </w:p>
    <w:p w14:paraId="40F9A11C" w14:textId="77777777" w:rsidR="007042A1" w:rsidRDefault="007042A1" w:rsidP="00BB6679">
      <w:pPr>
        <w:spacing w:before="100" w:beforeAutospacing="1" w:after="100" w:afterAutospacing="1" w:line="240" w:lineRule="auto"/>
        <w:rPr>
          <w:rFonts w:ascii="Arial" w:eastAsia="Times New Roman" w:hAnsi="Arial" w:cs="Arial"/>
          <w:kern w:val="0"/>
          <w:sz w:val="24"/>
          <w:szCs w:val="24"/>
          <w:lang w:eastAsia="en-GB"/>
          <w14:ligatures w14:val="none"/>
        </w:rPr>
      </w:pPr>
    </w:p>
    <w:p w14:paraId="486518F0" w14:textId="3D1C48F4"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Part A References -</w:t>
      </w:r>
    </w:p>
    <w:p w14:paraId="5C131A31" w14:textId="77777777" w:rsidR="007042A1" w:rsidRPr="007042A1" w:rsidRDefault="007042A1" w:rsidP="007042A1">
      <w:pPr>
        <w:spacing w:before="100" w:beforeAutospacing="1" w:after="100" w:afterAutospacing="1" w:line="240" w:lineRule="auto"/>
        <w:rPr>
          <w:rFonts w:ascii="Arial" w:eastAsia="Times New Roman" w:hAnsi="Arial" w:cs="Arial"/>
          <w:kern w:val="0"/>
          <w:sz w:val="24"/>
          <w:szCs w:val="24"/>
          <w:lang w:eastAsia="en-GB"/>
          <w14:ligatures w14:val="none"/>
        </w:rPr>
      </w:pPr>
      <w:r w:rsidRPr="007042A1">
        <w:rPr>
          <w:rFonts w:ascii="Arial" w:eastAsia="Times New Roman" w:hAnsi="Arial" w:cs="Arial"/>
          <w:kern w:val="0"/>
          <w:sz w:val="24"/>
          <w:szCs w:val="24"/>
          <w:lang w:eastAsia="en-GB"/>
          <w14:ligatures w14:val="none"/>
        </w:rPr>
        <w:t>Jasper, M. (2013). Beginning Reflective Practice. 2nd ed. Andover: Cengage Learning.</w:t>
      </w:r>
    </w:p>
    <w:p w14:paraId="63E0A583" w14:textId="77777777" w:rsidR="007042A1" w:rsidRPr="007042A1" w:rsidRDefault="007042A1" w:rsidP="007042A1">
      <w:pPr>
        <w:spacing w:before="100" w:beforeAutospacing="1" w:after="100" w:afterAutospacing="1" w:line="240" w:lineRule="auto"/>
        <w:rPr>
          <w:rFonts w:ascii="Arial" w:eastAsia="Times New Roman" w:hAnsi="Arial" w:cs="Arial"/>
          <w:kern w:val="0"/>
          <w:sz w:val="24"/>
          <w:szCs w:val="24"/>
          <w:lang w:eastAsia="en-GB"/>
          <w14:ligatures w14:val="none"/>
        </w:rPr>
      </w:pPr>
      <w:r w:rsidRPr="007042A1">
        <w:rPr>
          <w:rFonts w:ascii="Arial" w:eastAsia="Times New Roman" w:hAnsi="Arial" w:cs="Arial"/>
          <w:kern w:val="0"/>
          <w:sz w:val="24"/>
          <w:szCs w:val="24"/>
          <w:lang w:eastAsia="en-GB"/>
          <w14:ligatures w14:val="none"/>
        </w:rPr>
        <w:t>Gibbs, G. (1988). Learning by Doing: A Guide to Teaching and Learning Methods. Oxford: Oxford Polytechnic.</w:t>
      </w:r>
    </w:p>
    <w:p w14:paraId="67C8FF6A" w14:textId="0522BF4E" w:rsidR="007042A1" w:rsidRDefault="007042A1" w:rsidP="007042A1">
      <w:pPr>
        <w:spacing w:before="100" w:beforeAutospacing="1" w:after="100" w:afterAutospacing="1" w:line="240" w:lineRule="auto"/>
        <w:rPr>
          <w:rFonts w:ascii="Arial" w:eastAsia="Times New Roman" w:hAnsi="Arial" w:cs="Arial"/>
          <w:kern w:val="0"/>
          <w:sz w:val="24"/>
          <w:szCs w:val="24"/>
          <w:lang w:eastAsia="en-GB"/>
          <w14:ligatures w14:val="none"/>
        </w:rPr>
      </w:pPr>
      <w:r w:rsidRPr="007042A1">
        <w:rPr>
          <w:rFonts w:ascii="Arial" w:eastAsia="Times New Roman" w:hAnsi="Arial" w:cs="Arial"/>
          <w:kern w:val="0"/>
          <w:sz w:val="24"/>
          <w:szCs w:val="24"/>
          <w:lang w:eastAsia="en-GB"/>
          <w14:ligatures w14:val="none"/>
        </w:rPr>
        <w:t xml:space="preserve">Skills for Care. (2020). Core skills for care workers. [Online] Available at: </w:t>
      </w:r>
      <w:hyperlink r:id="rId5" w:history="1">
        <w:r w:rsidRPr="001C6468">
          <w:rPr>
            <w:rStyle w:val="Hyperlink"/>
            <w:rFonts w:ascii="Arial" w:eastAsia="Times New Roman" w:hAnsi="Arial" w:cs="Arial"/>
            <w:kern w:val="0"/>
            <w:sz w:val="24"/>
            <w:szCs w:val="24"/>
            <w:lang w:eastAsia="en-GB"/>
            <w14:ligatures w14:val="none"/>
          </w:rPr>
          <w:t>https://www.skillsforcare.org.uk</w:t>
        </w:r>
      </w:hyperlink>
    </w:p>
    <w:p w14:paraId="16BDDEE8" w14:textId="77777777" w:rsidR="007042A1" w:rsidRDefault="007042A1" w:rsidP="007042A1">
      <w:pPr>
        <w:spacing w:before="100" w:beforeAutospacing="1" w:after="100" w:afterAutospacing="1" w:line="240" w:lineRule="auto"/>
        <w:rPr>
          <w:rFonts w:ascii="Arial" w:eastAsia="Times New Roman" w:hAnsi="Arial" w:cs="Arial"/>
          <w:kern w:val="0"/>
          <w:sz w:val="24"/>
          <w:szCs w:val="24"/>
          <w:lang w:eastAsia="en-GB"/>
          <w14:ligatures w14:val="none"/>
        </w:rPr>
      </w:pPr>
    </w:p>
    <w:p w14:paraId="1867704B" w14:textId="771DBDC3" w:rsidR="007042A1" w:rsidRPr="007042A1" w:rsidRDefault="007042A1" w:rsidP="007042A1">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042A1">
        <w:rPr>
          <w:rFonts w:ascii="Arial" w:eastAsia="Times New Roman" w:hAnsi="Arial" w:cs="Arial"/>
          <w:b/>
          <w:bCs/>
          <w:kern w:val="0"/>
          <w:sz w:val="24"/>
          <w:szCs w:val="24"/>
          <w:lang w:eastAsia="en-GB"/>
          <w14:ligatures w14:val="none"/>
        </w:rPr>
        <w:t>Part B References -</w:t>
      </w:r>
    </w:p>
    <w:p w14:paraId="7FA6C096" w14:textId="37D487D5" w:rsidR="00BB6679" w:rsidRPr="00BB6679" w:rsidRDefault="00BB6679" w:rsidP="007042A1">
      <w:pPr>
        <w:spacing w:after="0"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 xml:space="preserve">Covey, S.R. (1990). </w:t>
      </w:r>
      <w:r w:rsidRPr="00BB6679">
        <w:rPr>
          <w:rFonts w:ascii="Arial" w:eastAsia="Times New Roman" w:hAnsi="Arial" w:cs="Arial"/>
          <w:i/>
          <w:iCs/>
          <w:kern w:val="0"/>
          <w:sz w:val="24"/>
          <w:szCs w:val="24"/>
          <w:lang w:eastAsia="en-GB"/>
          <w14:ligatures w14:val="none"/>
        </w:rPr>
        <w:t>The 7 Habits of Highly Effective People</w:t>
      </w:r>
      <w:r w:rsidRPr="00BB6679">
        <w:rPr>
          <w:rFonts w:ascii="Arial" w:eastAsia="Times New Roman" w:hAnsi="Arial" w:cs="Arial"/>
          <w:kern w:val="0"/>
          <w:sz w:val="24"/>
          <w:szCs w:val="24"/>
          <w:lang w:eastAsia="en-GB"/>
          <w14:ligatures w14:val="none"/>
        </w:rPr>
        <w:t>. New York: Free Press.</w:t>
      </w:r>
      <w:r w:rsidRPr="00BB6679">
        <w:rPr>
          <w:rFonts w:ascii="Arial" w:eastAsia="Times New Roman" w:hAnsi="Arial" w:cs="Arial"/>
          <w:kern w:val="0"/>
          <w:sz w:val="24"/>
          <w:szCs w:val="24"/>
          <w:lang w:eastAsia="en-GB"/>
          <w14:ligatures w14:val="none"/>
        </w:rPr>
        <w:br/>
        <w:t xml:space="preserve">Doran, G. (1981). There's a SMART Way to Write Management’s Goals and Objectives. </w:t>
      </w:r>
      <w:r w:rsidRPr="00BB6679">
        <w:rPr>
          <w:rFonts w:ascii="Arial" w:eastAsia="Times New Roman" w:hAnsi="Arial" w:cs="Arial"/>
          <w:i/>
          <w:iCs/>
          <w:kern w:val="0"/>
          <w:sz w:val="24"/>
          <w:szCs w:val="24"/>
          <w:lang w:eastAsia="en-GB"/>
          <w14:ligatures w14:val="none"/>
        </w:rPr>
        <w:t>Management Review</w:t>
      </w:r>
      <w:r w:rsidRPr="00BB6679">
        <w:rPr>
          <w:rFonts w:ascii="Arial" w:eastAsia="Times New Roman" w:hAnsi="Arial" w:cs="Arial"/>
          <w:kern w:val="0"/>
          <w:sz w:val="24"/>
          <w:szCs w:val="24"/>
          <w:lang w:eastAsia="en-GB"/>
          <w14:ligatures w14:val="none"/>
        </w:rPr>
        <w:t>, 70(11), pp.35-36.</w:t>
      </w:r>
      <w:r w:rsidRPr="00BB6679">
        <w:rPr>
          <w:rFonts w:ascii="Arial" w:eastAsia="Times New Roman" w:hAnsi="Arial" w:cs="Arial"/>
          <w:kern w:val="0"/>
          <w:sz w:val="24"/>
          <w:szCs w:val="24"/>
          <w:lang w:eastAsia="en-GB"/>
          <w14:ligatures w14:val="none"/>
        </w:rPr>
        <w:br/>
        <w:t xml:space="preserve">Mind Tools. (2021). </w:t>
      </w:r>
      <w:r w:rsidRPr="00BB6679">
        <w:rPr>
          <w:rFonts w:ascii="Arial" w:eastAsia="Times New Roman" w:hAnsi="Arial" w:cs="Arial"/>
          <w:i/>
          <w:iCs/>
          <w:kern w:val="0"/>
          <w:sz w:val="24"/>
          <w:szCs w:val="24"/>
          <w:lang w:eastAsia="en-GB"/>
          <w14:ligatures w14:val="none"/>
        </w:rPr>
        <w:t>Time Management</w:t>
      </w:r>
      <w:r w:rsidRPr="00BB6679">
        <w:rPr>
          <w:rFonts w:ascii="Arial" w:eastAsia="Times New Roman" w:hAnsi="Arial" w:cs="Arial"/>
          <w:kern w:val="0"/>
          <w:sz w:val="24"/>
          <w:szCs w:val="24"/>
          <w:lang w:eastAsia="en-GB"/>
          <w14:ligatures w14:val="none"/>
        </w:rPr>
        <w:t xml:space="preserve">. [Online] Available at: </w:t>
      </w:r>
      <w:hyperlink r:id="rId6" w:tgtFrame="_new" w:history="1">
        <w:r w:rsidRPr="00BB6679">
          <w:rPr>
            <w:rFonts w:ascii="Arial" w:eastAsia="Times New Roman" w:hAnsi="Arial" w:cs="Arial"/>
            <w:color w:val="0000FF"/>
            <w:kern w:val="0"/>
            <w:sz w:val="24"/>
            <w:szCs w:val="24"/>
            <w:u w:val="single"/>
            <w:lang w:eastAsia="en-GB"/>
            <w14:ligatures w14:val="none"/>
          </w:rPr>
          <w:t>https://www.mindtools.com</w:t>
        </w:r>
      </w:hyperlink>
      <w:r w:rsidRPr="00BB6679">
        <w:rPr>
          <w:rFonts w:ascii="Arial" w:eastAsia="Times New Roman" w:hAnsi="Arial" w:cs="Arial"/>
          <w:kern w:val="0"/>
          <w:sz w:val="24"/>
          <w:szCs w:val="24"/>
          <w:lang w:eastAsia="en-GB"/>
          <w14:ligatures w14:val="none"/>
        </w:rPr>
        <w:br/>
        <w:t xml:space="preserve">Trenholm, S. (2020). </w:t>
      </w:r>
      <w:r w:rsidRPr="00BB6679">
        <w:rPr>
          <w:rFonts w:ascii="Arial" w:eastAsia="Times New Roman" w:hAnsi="Arial" w:cs="Arial"/>
          <w:i/>
          <w:iCs/>
          <w:kern w:val="0"/>
          <w:sz w:val="24"/>
          <w:szCs w:val="24"/>
          <w:lang w:eastAsia="en-GB"/>
          <w14:ligatures w14:val="none"/>
        </w:rPr>
        <w:t>Thinking Through Communication: An Introduction to the Study of Human Communication</w:t>
      </w:r>
      <w:r w:rsidRPr="00BB6679">
        <w:rPr>
          <w:rFonts w:ascii="Arial" w:eastAsia="Times New Roman" w:hAnsi="Arial" w:cs="Arial"/>
          <w:kern w:val="0"/>
          <w:sz w:val="24"/>
          <w:szCs w:val="24"/>
          <w:lang w:eastAsia="en-GB"/>
          <w14:ligatures w14:val="none"/>
        </w:rPr>
        <w:t>. 8th ed. London: Routledge.</w:t>
      </w:r>
      <w:r w:rsidRPr="00BB6679">
        <w:rPr>
          <w:rFonts w:ascii="Arial" w:eastAsia="Times New Roman" w:hAnsi="Arial" w:cs="Arial"/>
          <w:kern w:val="0"/>
          <w:sz w:val="24"/>
          <w:szCs w:val="24"/>
          <w:lang w:eastAsia="en-GB"/>
          <w14:ligatures w14:val="none"/>
        </w:rPr>
        <w:br/>
        <w:t xml:space="preserve">World Health Organization (WHO). (2019). </w:t>
      </w:r>
      <w:r w:rsidRPr="00BB6679">
        <w:rPr>
          <w:rFonts w:ascii="Arial" w:eastAsia="Times New Roman" w:hAnsi="Arial" w:cs="Arial"/>
          <w:i/>
          <w:iCs/>
          <w:kern w:val="0"/>
          <w:sz w:val="24"/>
          <w:szCs w:val="24"/>
          <w:lang w:eastAsia="en-GB"/>
          <w14:ligatures w14:val="none"/>
        </w:rPr>
        <w:t>Patient Safety and Quality of Care</w:t>
      </w:r>
      <w:r w:rsidRPr="00BB6679">
        <w:rPr>
          <w:rFonts w:ascii="Arial" w:eastAsia="Times New Roman" w:hAnsi="Arial" w:cs="Arial"/>
          <w:kern w:val="0"/>
          <w:sz w:val="24"/>
          <w:szCs w:val="24"/>
          <w:lang w:eastAsia="en-GB"/>
          <w14:ligatures w14:val="none"/>
        </w:rPr>
        <w:t xml:space="preserve">. [Online] Available at: </w:t>
      </w:r>
      <w:hyperlink r:id="rId7" w:tgtFrame="_new" w:history="1">
        <w:r w:rsidRPr="00BB6679">
          <w:rPr>
            <w:rFonts w:ascii="Arial" w:eastAsia="Times New Roman" w:hAnsi="Arial" w:cs="Arial"/>
            <w:color w:val="0000FF"/>
            <w:kern w:val="0"/>
            <w:sz w:val="24"/>
            <w:szCs w:val="24"/>
            <w:u w:val="single"/>
            <w:lang w:eastAsia="en-GB"/>
            <w14:ligatures w14:val="none"/>
          </w:rPr>
          <w:t>https://www.who.int</w:t>
        </w:r>
      </w:hyperlink>
    </w:p>
    <w:p w14:paraId="3973685D" w14:textId="77777777" w:rsidR="00CB3E65" w:rsidRPr="00BB6679" w:rsidRDefault="00CB3E65">
      <w:pPr>
        <w:rPr>
          <w:rFonts w:ascii="Arial" w:hAnsi="Arial" w:cs="Arial"/>
          <w:sz w:val="24"/>
          <w:szCs w:val="24"/>
        </w:rPr>
      </w:pPr>
    </w:p>
    <w:sectPr w:rsidR="00CB3E65" w:rsidRPr="00BB66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FF6A01"/>
    <w:multiLevelType w:val="multilevel"/>
    <w:tmpl w:val="0B82F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2315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679"/>
    <w:rsid w:val="00005AAF"/>
    <w:rsid w:val="00242581"/>
    <w:rsid w:val="004132AF"/>
    <w:rsid w:val="00525196"/>
    <w:rsid w:val="0063356D"/>
    <w:rsid w:val="006B3EF5"/>
    <w:rsid w:val="007042A1"/>
    <w:rsid w:val="0079423B"/>
    <w:rsid w:val="00B26CE1"/>
    <w:rsid w:val="00BB6679"/>
    <w:rsid w:val="00CB3E65"/>
    <w:rsid w:val="00CD02B1"/>
    <w:rsid w:val="00D63F6B"/>
    <w:rsid w:val="00E21BFC"/>
    <w:rsid w:val="00E24CF5"/>
    <w:rsid w:val="00EF4DA6"/>
    <w:rsid w:val="00F07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50105"/>
  <w15:chartTrackingRefBased/>
  <w15:docId w15:val="{CB0B90C5-B530-48DC-A0BA-8FDD9BC4A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6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B66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66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66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66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66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6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6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6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67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B66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B66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66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B66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B6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6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6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6679"/>
    <w:rPr>
      <w:rFonts w:eastAsiaTheme="majorEastAsia" w:cstheme="majorBidi"/>
      <w:color w:val="272727" w:themeColor="text1" w:themeTint="D8"/>
    </w:rPr>
  </w:style>
  <w:style w:type="paragraph" w:styleId="Title">
    <w:name w:val="Title"/>
    <w:basedOn w:val="Normal"/>
    <w:next w:val="Normal"/>
    <w:link w:val="TitleChar"/>
    <w:uiPriority w:val="10"/>
    <w:qFormat/>
    <w:rsid w:val="00BB66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66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6679"/>
    <w:pPr>
      <w:spacing w:before="160"/>
      <w:jc w:val="center"/>
    </w:pPr>
    <w:rPr>
      <w:i/>
      <w:iCs/>
      <w:color w:val="404040" w:themeColor="text1" w:themeTint="BF"/>
    </w:rPr>
  </w:style>
  <w:style w:type="character" w:customStyle="1" w:styleId="QuoteChar">
    <w:name w:val="Quote Char"/>
    <w:basedOn w:val="DefaultParagraphFont"/>
    <w:link w:val="Quote"/>
    <w:uiPriority w:val="29"/>
    <w:rsid w:val="00BB6679"/>
    <w:rPr>
      <w:i/>
      <w:iCs/>
      <w:color w:val="404040" w:themeColor="text1" w:themeTint="BF"/>
    </w:rPr>
  </w:style>
  <w:style w:type="paragraph" w:styleId="ListParagraph">
    <w:name w:val="List Paragraph"/>
    <w:basedOn w:val="Normal"/>
    <w:uiPriority w:val="34"/>
    <w:qFormat/>
    <w:rsid w:val="00BB6679"/>
    <w:pPr>
      <w:ind w:left="720"/>
      <w:contextualSpacing/>
    </w:pPr>
  </w:style>
  <w:style w:type="character" w:styleId="IntenseEmphasis">
    <w:name w:val="Intense Emphasis"/>
    <w:basedOn w:val="DefaultParagraphFont"/>
    <w:uiPriority w:val="21"/>
    <w:qFormat/>
    <w:rsid w:val="00BB6679"/>
    <w:rPr>
      <w:i/>
      <w:iCs/>
      <w:color w:val="2F5496" w:themeColor="accent1" w:themeShade="BF"/>
    </w:rPr>
  </w:style>
  <w:style w:type="paragraph" w:styleId="IntenseQuote">
    <w:name w:val="Intense Quote"/>
    <w:basedOn w:val="Normal"/>
    <w:next w:val="Normal"/>
    <w:link w:val="IntenseQuoteChar"/>
    <w:uiPriority w:val="30"/>
    <w:qFormat/>
    <w:rsid w:val="00BB66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6679"/>
    <w:rPr>
      <w:i/>
      <w:iCs/>
      <w:color w:val="2F5496" w:themeColor="accent1" w:themeShade="BF"/>
    </w:rPr>
  </w:style>
  <w:style w:type="character" w:styleId="IntenseReference">
    <w:name w:val="Intense Reference"/>
    <w:basedOn w:val="DefaultParagraphFont"/>
    <w:uiPriority w:val="32"/>
    <w:qFormat/>
    <w:rsid w:val="00BB6679"/>
    <w:rPr>
      <w:b/>
      <w:bCs/>
      <w:smallCaps/>
      <w:color w:val="2F5496" w:themeColor="accent1" w:themeShade="BF"/>
      <w:spacing w:val="5"/>
    </w:rPr>
  </w:style>
  <w:style w:type="character" w:styleId="Hyperlink">
    <w:name w:val="Hyperlink"/>
    <w:basedOn w:val="DefaultParagraphFont"/>
    <w:uiPriority w:val="99"/>
    <w:unhideWhenUsed/>
    <w:rsid w:val="007042A1"/>
    <w:rPr>
      <w:color w:val="0563C1" w:themeColor="hyperlink"/>
      <w:u w:val="single"/>
    </w:rPr>
  </w:style>
  <w:style w:type="character" w:styleId="UnresolvedMention">
    <w:name w:val="Unresolved Mention"/>
    <w:basedOn w:val="DefaultParagraphFont"/>
    <w:uiPriority w:val="99"/>
    <w:semiHidden/>
    <w:unhideWhenUsed/>
    <w:rsid w:val="007042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8142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 TargetMode="External"/><Relationship Id="rId5" Type="http://schemas.openxmlformats.org/officeDocument/2006/relationships/hyperlink" Target="https://www.skillsforcare.org.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1752</Words>
  <Characters>9991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Atif Anwar</dc:creator>
  <cp:keywords/>
  <dc:description/>
  <cp:lastModifiedBy>Hafifa Sultana</cp:lastModifiedBy>
  <cp:revision>6</cp:revision>
  <dcterms:created xsi:type="dcterms:W3CDTF">2025-07-31T20:50:00Z</dcterms:created>
  <dcterms:modified xsi:type="dcterms:W3CDTF">2025-07-31T21:06:00Z</dcterms:modified>
</cp:coreProperties>
</file>