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7.xml"/>
  <Override ContentType="application/vnd.openxmlformats-officedocument.drawingml.chart+xml" PartName="/word/charts/chart4.xml"/>
  <Override ContentType="application/vnd.openxmlformats-officedocument.drawingml.chart+xml" PartName="/word/charts/chart11.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drawingml.chart+xml" PartName="/word/charts/chart10.xml"/>
  <Override ContentType="application/vnd.openxmlformats-officedocument.drawingml.chart+xml" PartName="/word/charts/chart8.xml"/>
  <Override ContentType="application/vnd.openxmlformats-officedocument.drawingml.chart+xml" PartName="/word/charts/chart9.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ppk7309k2z5a" w:id="0"/>
    <w:bookmarkEnd w:id="0"/>
    <w:p w:rsidR="00000000" w:rsidDel="00000000" w:rsidP="00000000" w:rsidRDefault="00000000" w:rsidRPr="00000000" w14:paraId="00000001">
      <w:pPr>
        <w:rPr>
          <w:rFonts w:ascii="Arial" w:cs="Arial" w:eastAsia="Arial" w:hAnsi="Arial"/>
        </w:rPr>
      </w:pPr>
      <w:r w:rsidDel="00000000" w:rsidR="00000000" w:rsidRPr="00000000">
        <w:rPr>
          <w:rFonts w:ascii="Arial" w:cs="Arial" w:eastAsia="Arial" w:hAnsi="Arial"/>
        </w:rPr>
        <w:drawing>
          <wp:inline distB="0" distT="0" distL="0" distR="0">
            <wp:extent cx="2501900" cy="1117600"/>
            <wp:effectExtent b="0" l="0" r="0" t="0"/>
            <wp:docPr id="1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01900" cy="11176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 Title: Financial Management</w:t>
      </w:r>
    </w:p>
    <w:p w:rsidR="00000000" w:rsidDel="00000000" w:rsidP="00000000" w:rsidRDefault="00000000" w:rsidRPr="00000000" w14:paraId="00000005">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 code: LCMB7002</w:t>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rPr>
      </w:pPr>
      <w:r w:rsidDel="00000000" w:rsidR="00000000" w:rsidRPr="00000000">
        <w:rPr>
          <w:rFonts w:ascii="Arial" w:cs="Arial" w:eastAsia="Arial" w:hAnsi="Arial"/>
          <w:b w:val="1"/>
          <w:bCs w:val="1"/>
          <w:rtl w:val="0"/>
        </w:rPr>
        <w:t xml:space="preserve">Lecturer name</w:t>
      </w:r>
      <w:r w:rsidDel="00000000" w:rsidR="00000000" w:rsidRPr="00000000">
        <w:rPr>
          <w:rFonts w:ascii="Arial" w:cs="Arial" w:eastAsia="Arial" w:hAnsi="Arial"/>
          <w:rtl w:val="0"/>
        </w:rPr>
        <w:t xml:space="preserve">: Dr. Shengfeng Mei</w:t>
      </w:r>
    </w:p>
    <w:p w:rsidR="00000000" w:rsidDel="00000000" w:rsidP="00000000" w:rsidRDefault="00000000" w:rsidRPr="00000000" w14:paraId="0000000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spacing w:after="80" w:line="36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spacing w:after="80" w:line="360" w:lineRule="auto"/>
        <w:jc w:val="center"/>
        <w:rPr>
          <w:rFonts w:ascii="Arial" w:cs="Arial" w:eastAsia="Arial" w:hAnsi="Arial"/>
        </w:rPr>
      </w:pPr>
      <w:r w:rsidDel="00000000" w:rsidR="00000000" w:rsidRPr="00000000">
        <w:rPr>
          <w:rFonts w:ascii="Arial" w:cs="Arial" w:eastAsia="Arial" w:hAnsi="Arial"/>
          <w:b w:val="1"/>
          <w:bCs w:val="1"/>
          <w:rtl w:val="0"/>
        </w:rPr>
        <w:t xml:space="preserve">CFO FINANCIAL REPORT</w:t>
      </w:r>
      <w:r w:rsidDel="00000000" w:rsidR="00000000" w:rsidRPr="00000000">
        <w:rPr>
          <w:rtl w:val="0"/>
        </w:rPr>
      </w:r>
    </w:p>
    <w:p w:rsidR="00000000" w:rsidDel="00000000" w:rsidP="00000000" w:rsidRDefault="00000000" w:rsidRPr="00000000" w14:paraId="0000000B">
      <w:pPr>
        <w:spacing w:after="60" w:line="360" w:lineRule="auto"/>
        <w:jc w:val="center"/>
        <w:rPr>
          <w:rFonts w:ascii="Arial" w:cs="Arial" w:eastAsia="Arial" w:hAnsi="Arial"/>
        </w:rPr>
      </w:pPr>
      <w:r w:rsidDel="00000000" w:rsidR="00000000" w:rsidRPr="00000000">
        <w:rPr>
          <w:rFonts w:ascii="Arial" w:cs="Arial" w:eastAsia="Arial" w:hAnsi="Arial"/>
          <w:b w:val="1"/>
          <w:bCs w:val="1"/>
          <w:rtl w:val="0"/>
        </w:rPr>
        <w:t xml:space="preserve">Tesla, Inc.: Five-Year Financial Analysis,</w:t>
      </w:r>
      <w:r w:rsidDel="00000000" w:rsidR="00000000" w:rsidRPr="00000000">
        <w:rPr>
          <w:rtl w:val="0"/>
        </w:rPr>
      </w:r>
    </w:p>
    <w:p w:rsidR="00000000" w:rsidDel="00000000" w:rsidP="00000000" w:rsidRDefault="00000000" w:rsidRPr="00000000" w14:paraId="0000000C">
      <w:pPr>
        <w:spacing w:after="200"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Restructuring Strategy and Investment Appraisal</w:t>
      </w:r>
    </w:p>
    <w:p w:rsidR="00000000" w:rsidDel="00000000" w:rsidP="00000000" w:rsidRDefault="00000000" w:rsidRPr="00000000" w14:paraId="0000000D">
      <w:pPr>
        <w:spacing w:after="200"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E">
      <w:pPr>
        <w:jc w:val="center"/>
        <w:rPr>
          <w:rFonts w:ascii="Arial" w:cs="Arial" w:eastAsia="Arial" w:hAnsi="Arial"/>
        </w:rPr>
      </w:pPr>
      <w:r w:rsidDel="00000000" w:rsidR="00000000" w:rsidRPr="00000000">
        <w:rPr>
          <w:rFonts w:ascii="Arial" w:cs="Arial" w:eastAsia="Arial" w:hAnsi="Arial"/>
          <w:b w:val="1"/>
          <w:bCs w:val="1"/>
          <w:rtl w:val="0"/>
        </w:rPr>
        <w:t xml:space="preserve">Student Name:</w:t>
      </w:r>
      <w:r w:rsidDel="00000000" w:rsidR="00000000" w:rsidRPr="00000000">
        <w:rPr>
          <w:rFonts w:ascii="Arial" w:cs="Arial" w:eastAsia="Arial" w:hAnsi="Arial"/>
          <w:rtl w:val="0"/>
        </w:rPr>
        <w:t xml:space="preserve"> Abdullah Al Mamun Pavel</w:t>
      </w:r>
    </w:p>
    <w:p w:rsidR="00000000" w:rsidDel="00000000" w:rsidP="00000000" w:rsidRDefault="00000000" w:rsidRPr="00000000" w14:paraId="0000000F">
      <w:pPr>
        <w:jc w:val="center"/>
        <w:rPr>
          <w:rFonts w:ascii="Arial" w:cs="Arial" w:eastAsia="Arial" w:hAnsi="Arial"/>
        </w:rPr>
      </w:pPr>
      <w:r w:rsidDel="00000000" w:rsidR="00000000" w:rsidRPr="00000000">
        <w:rPr>
          <w:rFonts w:ascii="Arial" w:cs="Arial" w:eastAsia="Arial" w:hAnsi="Arial"/>
          <w:b w:val="1"/>
          <w:bCs w:val="1"/>
          <w:rtl w:val="0"/>
        </w:rPr>
        <w:t xml:space="preserve">Student ID:</w:t>
      </w:r>
      <w:r w:rsidDel="00000000" w:rsidR="00000000" w:rsidRPr="00000000">
        <w:rPr>
          <w:rFonts w:ascii="Arial" w:cs="Arial" w:eastAsia="Arial" w:hAnsi="Arial"/>
          <w:rtl w:val="0"/>
        </w:rPr>
        <w:t xml:space="preserve"> 2528449</w:t>
      </w:r>
    </w:p>
    <w:p w:rsidR="00000000" w:rsidDel="00000000" w:rsidP="00000000" w:rsidRDefault="00000000" w:rsidRPr="00000000" w14:paraId="00000010">
      <w:pPr>
        <w:jc w:val="center"/>
        <w:rPr>
          <w:rFonts w:ascii="Arial" w:cs="Arial" w:eastAsia="Arial" w:hAnsi="Arial"/>
        </w:rPr>
      </w:pPr>
      <w:r w:rsidDel="00000000" w:rsidR="00000000" w:rsidRPr="00000000">
        <w:rPr>
          <w:rFonts w:ascii="Arial" w:cs="Arial" w:eastAsia="Arial" w:hAnsi="Arial"/>
          <w:rtl w:val="0"/>
        </w:rPr>
        <w:t xml:space="preserve">Submission date:24 April,2026</w:t>
      </w:r>
    </w:p>
    <w:p w:rsidR="00000000" w:rsidDel="00000000" w:rsidP="00000000" w:rsidRDefault="00000000" w:rsidRPr="00000000" w14:paraId="00000011">
      <w:pPr>
        <w:jc w:val="center"/>
        <w:rPr>
          <w:rFonts w:ascii="Arial" w:cs="Arial" w:eastAsia="Arial" w:hAnsi="Arial"/>
        </w:rPr>
      </w:pPr>
      <w:r w:rsidDel="00000000" w:rsidR="00000000" w:rsidRPr="00000000">
        <w:rPr>
          <w:rtl w:val="0"/>
        </w:rPr>
      </w:r>
    </w:p>
    <w:p w:rsidR="00000000" w:rsidDel="00000000" w:rsidP="00000000" w:rsidRDefault="00000000" w:rsidRPr="00000000" w14:paraId="00000012">
      <w:pPr>
        <w:jc w:val="center"/>
        <w:rPr>
          <w:rFonts w:ascii="Arial" w:cs="Arial" w:eastAsia="Arial" w:hAnsi="Arial"/>
        </w:rPr>
      </w:pPr>
      <w:r w:rsidDel="00000000" w:rsidR="00000000" w:rsidRPr="00000000">
        <w:rPr>
          <w:rtl w:val="0"/>
        </w:rPr>
      </w:r>
    </w:p>
    <w:p w:rsidR="00000000" w:rsidDel="00000000" w:rsidP="00000000" w:rsidRDefault="00000000" w:rsidRPr="00000000" w14:paraId="00000013">
      <w:pPr>
        <w:jc w:val="center"/>
        <w:rPr>
          <w:rFonts w:ascii="Arial" w:cs="Arial" w:eastAsia="Arial" w:hAnsi="Arial"/>
        </w:rPr>
      </w:pPr>
      <w:r w:rsidDel="00000000" w:rsidR="00000000" w:rsidRPr="00000000">
        <w:rPr>
          <w:rtl w:val="0"/>
        </w:rPr>
      </w:r>
    </w:p>
    <w:p w:rsidR="00000000" w:rsidDel="00000000" w:rsidP="00000000" w:rsidRDefault="00000000" w:rsidRPr="00000000" w14:paraId="00000014">
      <w:pPr>
        <w:jc w:val="center"/>
        <w:rPr>
          <w:rFonts w:ascii="Arial" w:cs="Arial" w:eastAsia="Arial" w:hAnsi="Arial"/>
        </w:rPr>
      </w:pPr>
      <w:r w:rsidDel="00000000" w:rsidR="00000000" w:rsidRPr="00000000">
        <w:rPr>
          <w:rtl w:val="0"/>
        </w:rPr>
      </w:r>
    </w:p>
    <w:p w:rsidR="00000000" w:rsidDel="00000000" w:rsidP="00000000" w:rsidRDefault="00000000" w:rsidRPr="00000000" w14:paraId="00000015">
      <w:pPr>
        <w:jc w:val="center"/>
        <w:rPr>
          <w:rFonts w:ascii="Arial" w:cs="Arial" w:eastAsia="Arial" w:hAnsi="Arial"/>
        </w:rPr>
      </w:pPr>
      <w:r w:rsidDel="00000000" w:rsidR="00000000" w:rsidRPr="00000000">
        <w:rPr>
          <w:rtl w:val="0"/>
        </w:rPr>
      </w:r>
    </w:p>
    <w:p w:rsidR="00000000" w:rsidDel="00000000" w:rsidP="00000000" w:rsidRDefault="00000000" w:rsidRPr="00000000" w14:paraId="00000016">
      <w:pPr>
        <w:jc w:val="center"/>
        <w:rPr>
          <w:rFonts w:ascii="Arial" w:cs="Arial" w:eastAsia="Arial" w:hAnsi="Arial"/>
        </w:rPr>
      </w:pPr>
      <w:r w:rsidDel="00000000" w:rsidR="00000000" w:rsidRPr="00000000">
        <w:rPr>
          <w:rtl w:val="0"/>
        </w:rPr>
      </w:r>
    </w:p>
    <w:p w:rsidR="00000000" w:rsidDel="00000000" w:rsidP="00000000" w:rsidRDefault="00000000" w:rsidRPr="00000000" w14:paraId="00000017">
      <w:pPr>
        <w:jc w:val="center"/>
        <w:rPr>
          <w:rFonts w:ascii="Arial" w:cs="Arial" w:eastAsia="Arial" w:hAnsi="Arial"/>
        </w:rPr>
      </w:pPr>
      <w:r w:rsidDel="00000000" w:rsidR="00000000" w:rsidRPr="00000000">
        <w:rPr>
          <w:rtl w:val="0"/>
        </w:rPr>
      </w:r>
    </w:p>
    <w:p w:rsidR="00000000" w:rsidDel="00000000" w:rsidP="00000000" w:rsidRDefault="00000000" w:rsidRPr="00000000" w14:paraId="00000018">
      <w:pPr>
        <w:jc w:val="center"/>
        <w:rPr>
          <w:rFonts w:ascii="Arial" w:cs="Arial" w:eastAsia="Arial" w:hAnsi="Arial"/>
        </w:rPr>
      </w:pPr>
      <w:r w:rsidDel="00000000" w:rsidR="00000000" w:rsidRPr="00000000">
        <w:rPr>
          <w:rtl w:val="0"/>
        </w:rPr>
      </w:r>
    </w:p>
    <w:p w:rsidR="00000000" w:rsidDel="00000000" w:rsidP="00000000" w:rsidRDefault="00000000" w:rsidRPr="00000000" w14:paraId="00000019">
      <w:pPr>
        <w:jc w:val="center"/>
        <w:rPr>
          <w:rFonts w:ascii="Arial" w:cs="Arial" w:eastAsia="Arial" w:hAnsi="Arial"/>
        </w:rPr>
      </w:pPr>
      <w:r w:rsidDel="00000000" w:rsidR="00000000" w:rsidRPr="00000000">
        <w:rPr>
          <w:rFonts w:ascii="Arial" w:cs="Arial" w:eastAsia="Arial" w:hAnsi="Arial"/>
          <w:b w:val="1"/>
          <w:bCs w:val="1"/>
          <w:rtl w:val="0"/>
        </w:rPr>
        <w:t xml:space="preserve">Words Count:</w:t>
      </w:r>
      <w:r w:rsidDel="00000000" w:rsidR="00000000" w:rsidRPr="00000000">
        <w:rPr>
          <w:rFonts w:ascii="Arial" w:cs="Arial" w:eastAsia="Arial" w:hAnsi="Arial"/>
          <w:rtl w:val="0"/>
        </w:rPr>
        <w:t xml:space="preserve"> 5488</w:t>
      </w:r>
    </w:p>
    <w:p w:rsidR="00000000" w:rsidDel="00000000" w:rsidP="00000000" w:rsidRDefault="00000000" w:rsidRPr="00000000" w14:paraId="0000001A">
      <w:pPr>
        <w:jc w:val="center"/>
        <w:rPr>
          <w:rFonts w:ascii="Arial" w:cs="Arial" w:eastAsia="Arial" w:hAnsi="Arial"/>
        </w:rPr>
      </w:pPr>
      <w:r w:rsidDel="00000000" w:rsidR="00000000" w:rsidRPr="00000000">
        <w:rPr>
          <w:rtl w:val="0"/>
        </w:rPr>
      </w:r>
    </w:p>
    <w:p w:rsidR="00000000" w:rsidDel="00000000" w:rsidP="00000000" w:rsidRDefault="00000000" w:rsidRPr="00000000" w14:paraId="0000001B">
      <w:pPr>
        <w:jc w:val="center"/>
        <w:rPr>
          <w:rFonts w:ascii="Arial" w:cs="Arial" w:eastAsia="Arial" w:hAnsi="Arial"/>
        </w:rPr>
      </w:pPr>
      <w:r w:rsidDel="00000000" w:rsidR="00000000" w:rsidRPr="00000000">
        <w:rPr>
          <w:rtl w:val="0"/>
        </w:rPr>
      </w:r>
    </w:p>
    <w:p w:rsidR="00000000" w:rsidDel="00000000" w:rsidP="00000000" w:rsidRDefault="00000000" w:rsidRPr="00000000" w14:paraId="0000001C">
      <w:pPr>
        <w:jc w:val="center"/>
        <w:rPr>
          <w:rFonts w:ascii="Arial" w:cs="Arial" w:eastAsia="Arial" w:hAnsi="Arial"/>
        </w:rPr>
      </w:pPr>
      <w:r w:rsidDel="00000000" w:rsidR="00000000" w:rsidRPr="00000000">
        <w:rPr>
          <w:rtl w:val="0"/>
        </w:rPr>
      </w:r>
    </w:p>
    <w:p w:rsidR="00000000" w:rsidDel="00000000" w:rsidP="00000000" w:rsidRDefault="00000000" w:rsidRPr="00000000" w14:paraId="0000001D">
      <w:pPr>
        <w:jc w:val="center"/>
        <w:rPr>
          <w:rFonts w:ascii="Arial" w:cs="Arial" w:eastAsia="Arial" w:hAnsi="Arial"/>
        </w:rPr>
      </w:pPr>
      <w:r w:rsidDel="00000000" w:rsidR="00000000" w:rsidRPr="00000000">
        <w:rPr>
          <w:rtl w:val="0"/>
        </w:rPr>
      </w:r>
    </w:p>
    <w:p w:rsidR="00000000" w:rsidDel="00000000" w:rsidP="00000000" w:rsidRDefault="00000000" w:rsidRPr="00000000" w14:paraId="0000001E">
      <w:pPr>
        <w:jc w:val="center"/>
        <w:rPr>
          <w:rFonts w:ascii="Arial" w:cs="Arial" w:eastAsia="Arial" w:hAnsi="Arial"/>
        </w:rPr>
      </w:pPr>
      <w:r w:rsidDel="00000000" w:rsidR="00000000" w:rsidRPr="00000000">
        <w:rPr>
          <w:rtl w:val="0"/>
        </w:rPr>
      </w:r>
    </w:p>
    <w:p w:rsidR="00000000" w:rsidDel="00000000" w:rsidP="00000000" w:rsidRDefault="00000000" w:rsidRPr="00000000" w14:paraId="0000001F">
      <w:pPr>
        <w:jc w:val="center"/>
        <w:rPr>
          <w:rFonts w:ascii="Arial" w:cs="Arial" w:eastAsia="Arial" w:hAnsi="Arial"/>
        </w:rPr>
      </w:pPr>
      <w:r w:rsidDel="00000000" w:rsidR="00000000" w:rsidRPr="00000000">
        <w:rPr>
          <w:rtl w:val="0"/>
        </w:rPr>
      </w:r>
    </w:p>
    <w:p w:rsidR="00000000" w:rsidDel="00000000" w:rsidP="00000000" w:rsidRDefault="00000000" w:rsidRPr="00000000" w14:paraId="00000020">
      <w:pPr>
        <w:jc w:val="center"/>
        <w:rPr>
          <w:rFonts w:ascii="Arial" w:cs="Arial" w:eastAsia="Arial" w:hAnsi="Arial"/>
        </w:rPr>
      </w:pPr>
      <w:r w:rsidDel="00000000" w:rsidR="00000000" w:rsidRPr="00000000">
        <w:rPr>
          <w:rtl w:val="0"/>
        </w:rPr>
      </w:r>
    </w:p>
    <w:p w:rsidR="00000000" w:rsidDel="00000000" w:rsidP="00000000" w:rsidRDefault="00000000" w:rsidRPr="00000000" w14:paraId="00000021">
      <w:pPr>
        <w:jc w:val="center"/>
        <w:rPr>
          <w:rFonts w:ascii="Arial" w:cs="Arial" w:eastAsia="Arial" w:hAnsi="Arial"/>
        </w:rPr>
      </w:pPr>
      <w:r w:rsidDel="00000000" w:rsidR="00000000" w:rsidRPr="00000000">
        <w:rPr>
          <w:rtl w:val="0"/>
        </w:rPr>
      </w:r>
    </w:p>
    <w:p w:rsidR="00000000" w:rsidDel="00000000" w:rsidP="00000000" w:rsidRDefault="00000000" w:rsidRPr="00000000" w14:paraId="00000022">
      <w:pPr>
        <w:jc w:val="center"/>
        <w:rPr>
          <w:rFonts w:ascii="Arial" w:cs="Arial" w:eastAsia="Arial" w:hAnsi="Arial"/>
        </w:rPr>
      </w:pPr>
      <w:r w:rsidDel="00000000" w:rsidR="00000000" w:rsidRPr="00000000">
        <w:rPr>
          <w:rtl w:val="0"/>
        </w:rPr>
      </w:r>
    </w:p>
    <w:p w:rsidR="00000000" w:rsidDel="00000000" w:rsidP="00000000" w:rsidRDefault="00000000" w:rsidRPr="00000000" w14:paraId="00000023">
      <w:pPr>
        <w:jc w:val="center"/>
        <w:rPr>
          <w:rFonts w:ascii="Arial" w:cs="Arial" w:eastAsia="Arial" w:hAnsi="Arial"/>
        </w:rPr>
      </w:pPr>
      <w:r w:rsidDel="00000000" w:rsidR="00000000" w:rsidRPr="00000000">
        <w:rPr>
          <w:rtl w:val="0"/>
        </w:rPr>
      </w:r>
    </w:p>
    <w:p w:rsidR="00000000" w:rsidDel="00000000" w:rsidP="00000000" w:rsidRDefault="00000000" w:rsidRPr="00000000" w14:paraId="00000024">
      <w:pPr>
        <w:jc w:val="center"/>
        <w:rPr>
          <w:rFonts w:ascii="Arial" w:cs="Arial" w:eastAsia="Arial" w:hAnsi="Arial"/>
        </w:rPr>
      </w:pPr>
      <w:r w:rsidDel="00000000" w:rsidR="00000000" w:rsidRPr="00000000">
        <w:rPr>
          <w:rtl w:val="0"/>
        </w:rPr>
      </w:r>
    </w:p>
    <w:p w:rsidR="00000000" w:rsidDel="00000000" w:rsidP="00000000" w:rsidRDefault="00000000" w:rsidRPr="00000000" w14:paraId="00000025">
      <w:pPr>
        <w:pStyle w:val="Heading1"/>
        <w:rPr>
          <w:rFonts w:ascii="Arial" w:cs="Arial" w:eastAsia="Arial" w:hAnsi="Arial"/>
        </w:rPr>
      </w:pPr>
      <w:bookmarkStart w:colFirst="0" w:colLast="0" w:name="_erjak1lfyg0k" w:id="1"/>
      <w:bookmarkEnd w:id="1"/>
      <w:r w:rsidDel="00000000" w:rsidR="00000000" w:rsidRPr="00000000">
        <w:rPr>
          <w:rFonts w:ascii="Arial" w:cs="Arial" w:eastAsia="Arial" w:hAnsi="Arial"/>
          <w:rtl w:val="0"/>
        </w:rPr>
        <w:t xml:space="preserve">AI use acknowledgement</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Pr>
        <w:drawing>
          <wp:inline distB="0" distT="0" distL="0" distR="0">
            <wp:extent cx="5943600" cy="2152015"/>
            <wp:effectExtent b="0" l="0" r="0" t="0"/>
            <wp:docPr id="1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152015"/>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rFonts w:ascii="Arial" w:cs="Arial" w:eastAsia="Arial" w:hAnsi="Arial"/>
        </w:rPr>
      </w:pPr>
      <w:r w:rsidDel="00000000" w:rsidR="00000000" w:rsidRPr="00000000">
        <w:rPr>
          <w:rtl w:val="0"/>
        </w:rPr>
      </w:r>
    </w:p>
    <w:p w:rsidR="00000000" w:rsidDel="00000000" w:rsidP="00000000" w:rsidRDefault="00000000" w:rsidRPr="00000000" w14:paraId="00000028">
      <w:pPr>
        <w:jc w:val="center"/>
        <w:rPr>
          <w:rFonts w:ascii="Arial" w:cs="Arial" w:eastAsia="Arial" w:hAnsi="Arial"/>
        </w:rPr>
      </w:pPr>
      <w:r w:rsidDel="00000000" w:rsidR="00000000" w:rsidRPr="00000000">
        <w:rPr>
          <w:rtl w:val="0"/>
        </w:rPr>
      </w:r>
    </w:p>
    <w:p w:rsidR="00000000" w:rsidDel="00000000" w:rsidP="00000000" w:rsidRDefault="00000000" w:rsidRPr="00000000" w14:paraId="00000029">
      <w:pPr>
        <w:jc w:val="center"/>
        <w:rPr>
          <w:rFonts w:ascii="Arial" w:cs="Arial" w:eastAsia="Arial" w:hAnsi="Arial"/>
        </w:rPr>
      </w:pPr>
      <w:r w:rsidDel="00000000" w:rsidR="00000000" w:rsidRPr="00000000">
        <w:rPr>
          <w:rtl w:val="0"/>
        </w:rPr>
      </w:r>
    </w:p>
    <w:p w:rsidR="00000000" w:rsidDel="00000000" w:rsidP="00000000" w:rsidRDefault="00000000" w:rsidRPr="00000000" w14:paraId="0000002A">
      <w:pPr>
        <w:jc w:val="cente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rFonts w:ascii="Arial" w:cs="Arial" w:eastAsia="Arial" w:hAnsi="Arial"/>
        </w:rPr>
      </w:pPr>
      <w:bookmarkStart w:colFirst="0" w:colLast="0" w:name="_ytdfrix93xoo" w:id="2"/>
      <w:bookmarkEnd w:id="2"/>
      <w:r w:rsidDel="00000000" w:rsidR="00000000" w:rsidRPr="00000000">
        <w:rPr>
          <w:rFonts w:ascii="Arial" w:cs="Arial" w:eastAsia="Arial" w:hAnsi="Arial"/>
          <w:rtl w:val="0"/>
        </w:rPr>
        <w:t xml:space="preserve">Executive Summary</w:t>
      </w:r>
    </w:p>
    <w:p w:rsidR="00000000" w:rsidDel="00000000" w:rsidP="00000000" w:rsidRDefault="00000000" w:rsidRPr="00000000" w14:paraId="0000002C">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five year history of Tesla depicts two phases. The initial period, 2021-2023, provided robust increase in revenue, growing profitability, and accelerating balance sheet. Revenue increased from $53.82 billion in 2021 to $96.77 billion in 2023. The net profit increased to 15.00 billion as compared to 5.52 billion in the same period. The 2024 to 2025 phase was slower with lower demand, pressure on prices and less operating leverage. The 2025 revenue dropped to $94.83 billion, and operating profit decreased to $4.36 billion and net profit to $3.79 billion. Tesla retained high liquidity, high cash balances and negative net debt, yet margins and asset productivity deteriorated by significant margins. </w:t>
      </w:r>
    </w:p>
    <w:p w:rsidR="00000000" w:rsidDel="00000000" w:rsidP="00000000" w:rsidRDefault="00000000" w:rsidRPr="00000000" w14:paraId="0000002D">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Financial health check indicates that the principal strengths of Tesla are liquidity, ability to raise funds via equity as well as good operating cash flow in comparison with short term liabilities. The primary weaknesses include a decrease in gross, operating, and net margins, decreased returns on assets and equity, and decreased asset turnover. The efficiency of working capital has also decreased. The cash conversion cycle changed negatively to a positive value of 25.8 days in 2021 to 13.5 days in 2025 indicating that a greater amount of cash is currently held within operations.</w:t>
      </w:r>
    </w:p>
    <w:p w:rsidR="00000000" w:rsidDel="00000000" w:rsidP="00000000" w:rsidRDefault="00000000" w:rsidRPr="00000000" w14:paraId="0000002E">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proposed restructuring plan is thus aimed at disciplined capital allocation as opposed to distress measures. The proposed strategy includes a combination of focused divestiture of non core operations, geographical joint ventures to capital intensive growth, and selective equity based capital raising as opposed to intensive debt issuance. This framework safeguards shareholder value, maintains flexibility, and complies with responsible sourcing and disclosure practices. Both OECD guidance and IFRS S1 help enhance value chain governance and enhance disclosure of sustainability related financial risks. </w:t>
      </w:r>
    </w:p>
    <w:p w:rsidR="00000000" w:rsidDel="00000000" w:rsidP="00000000" w:rsidRDefault="00000000" w:rsidRPr="00000000" w14:paraId="0000002F">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the case of investment appraisal, Project C tops all the five methods although all three projects give negative NPVs at the discount rate of 10 percent. Project C would thus be the least value destroying alternative. None of them should be accepted under a stringent shareholder value test. Assuming that investment is necessitated by strategic requirement, Project C is the optimum single option and Projects B and C are the optimum capital rationing pair since they provide the most optimal NPV and PI of the £100 million alternatives.</w:t>
      </w:r>
    </w:p>
    <w:p w:rsidR="00000000" w:rsidDel="00000000" w:rsidP="00000000" w:rsidRDefault="00000000" w:rsidRPr="00000000" w14:paraId="00000030">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2">
      <w:pPr>
        <w:spacing w:line="36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TABLE OF CONTENTS</w:t>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sdt>
      <w:sdtPr>
        <w:id w:val="-1467005514"/>
        <w:docPartObj>
          <w:docPartGallery w:val="Table of Contents"/>
          <w:docPartUnique w:val="1"/>
        </w:docPartObj>
      </w:sdtPr>
      <w:sdtContent>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xzmirmrqxkj">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 Introduction</w:t>
            </w:r>
          </w:hyperlink>
          <w:hyperlink w:anchor="_xzmirmrqxkj">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bmwq6kdf6h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Background of the Company</w:t>
              <w:tab/>
              <w:t xml:space="preserve">7</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0n2hzeukc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Purpose of the Report</w:t>
              <w:tab/>
              <w:t xml:space="preserve">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rn062wf3vsw">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 Financial Health Check</w:t>
            </w:r>
          </w:hyperlink>
          <w:hyperlink w:anchor="_ern062wf3vsw">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z36ao4c7io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Overview of Tesla's Five-Year Financial Performance</w:t>
              <w:tab/>
              <w:t xml:space="preserve">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5ckqc9wtcz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Profitability Ratio Analysis</w:t>
              <w:tab/>
              <w:t xml:space="preserve">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bs0hu8hcnv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Liquidity Ratio Analysis</w:t>
              <w:tab/>
              <w:t xml:space="preserve">9</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q7q5tqdex8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Efficiency Ratio Analysis</w:t>
              <w:tab/>
              <w:t xml:space="preserve">10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54eyby5sce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Gearing and Leverage Ratios</w:t>
              <w:tab/>
              <w:t xml:space="preserve">12</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y2yn4s2g4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Investment Ratios</w:t>
              <w:tab/>
              <w:t xml:space="preserve">14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kyfdk3ryul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2.7 Cash Flow Ratios</w:t>
              <w:tab/>
              <w:t xml:space="preserve">15</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o0athgte08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2.8 Competitor Comparison</w:t>
              <w:tab/>
              <w:t xml:space="preserve">17</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h61udsvkzk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2.9 Key Strengths, Weaknesses, Opportunities, and Threats</w:t>
              <w:tab/>
              <w:t xml:space="preserve">18</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auo0lo2lkdv">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 Working Capital Management Analysis</w:t>
            </w:r>
          </w:hyperlink>
          <w:hyperlink w:anchor="_uauo0lo2lkdv">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4uiujitrj4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Current Working Capital Position</w:t>
              <w:tab/>
              <w:t xml:space="preserve">19</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ncwc6wp5vo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Cash Operating Cycle</w:t>
              <w:tab/>
              <w:t xml:space="preserve">19</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4990dvvvbh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Main Working Capital Problems</w:t>
              <w:tab/>
              <w:t xml:space="preserve">19</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3g4awbjspf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Recommendations for Working Capital Reform</w:t>
              <w:tab/>
              <w:t xml:space="preserve">20</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7fzq9ktzvm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Short-Term vs Long-Term Financing Options</w:t>
              <w:tab/>
              <w:t xml:space="preserve">20</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ub4cvwcprdn">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4. Strategic Financial Restructuring Plan</w:t>
            </w:r>
          </w:hyperlink>
          <w:hyperlink w:anchor="_7ub4cvwcprdn">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8serblobh7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Need for Restructuring</w:t>
              <w:tab/>
              <w:t xml:space="preserve">21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nkgvlivnjj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Restructuring Options</w:t>
              <w:tab/>
              <w:t xml:space="preserve">21</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u6z4iojivp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Evaluation of Restructuring Options</w:t>
              <w:tab/>
              <w:t xml:space="preserve">22</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karbfooxv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Recommended Restructuring Strategy</w:t>
              <w:tab/>
              <w:t xml:space="preserve">23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9pkoh8c06s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Ethical and CSR Considerations</w:t>
              <w:tab/>
              <w:t xml:space="preserve">23</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j1sg91spkhy">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5. Investment Appraisal and Capital Budgeting</w:t>
            </w:r>
          </w:hyperlink>
          <w:hyperlink w:anchor="_gj1sg91spkhy">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24</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swz0h9rvq0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Introduction to the Investment Decision</w:t>
              <w:tab/>
              <w:t xml:space="preserve">24</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bnk0bk7nc5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Payback Period (PBP)</w:t>
              <w:tab/>
              <w:t xml:space="preserve">24</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kdisjkhfm3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Accounting Rate of Return (ARR)</w:t>
              <w:tab/>
              <w:t xml:space="preserve">24</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nufvu702y9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5.4 Net Present Value (NPV)</w:t>
              <w:tab/>
              <w:t xml:space="preserve">25</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nhgjd5m2f1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5.5 Profitability Index (PI)</w:t>
              <w:tab/>
              <w:t xml:space="preserve">26</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38jdxtaefh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5.6 Internal Rate of Return (IRR)</w:t>
              <w:tab/>
              <w:t xml:space="preserve">26</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0q5t08g4we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5.8 Recommended Project</w:t>
              <w:tab/>
              <w:t xml:space="preserve">26</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xcfghabnr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5.9 Capital Rationing Decision</w:t>
              <w:tab/>
              <w:t xml:space="preserve">27</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3b3yxxzgj0v">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6. Conclusion</w:t>
            </w:r>
          </w:hyperlink>
          <w:hyperlink w:anchor="_23b3yxxzgj0v">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28</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klkdused4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References</w:t>
            </w:r>
          </w:hyperlink>
          <w:hyperlink w:anchor="_zklkdused4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30</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0rdu0t631hi">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Appendices</w:t>
            </w:r>
          </w:hyperlink>
          <w:hyperlink w:anchor="_w0rdu0t631hi">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ab/>
              <w:t xml:space="preserve">33</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2kkx37jrn6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 Raw Financial Statement Data</w:t>
              <w:tab/>
              <w:t xml:space="preserve">33</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p1emt3zygh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2: Detailed Ratio Calculations</w:t>
              <w:tab/>
              <w:t xml:space="preserve">33</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8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0z2d0c50u0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 Investment Appraisal Calculations</w:t>
              <w:tab/>
              <w:t xml:space="preserve">38</w:t>
            </w:r>
          </w:hyperlink>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rFonts w:ascii="Arial" w:cs="Arial" w:eastAsia="Arial" w:hAnsi="Arial"/>
        </w:rPr>
      </w:pPr>
      <w:bookmarkStart w:colFirst="0" w:colLast="0" w:name="_xzmirmrqxkj" w:id="3"/>
      <w:bookmarkEnd w:id="3"/>
      <w:r w:rsidDel="00000000" w:rsidR="00000000" w:rsidRPr="00000000">
        <w:rPr>
          <w:rFonts w:ascii="Arial" w:cs="Arial" w:eastAsia="Arial" w:hAnsi="Arial"/>
          <w:rtl w:val="0"/>
        </w:rPr>
        <w:t xml:space="preserve">1. Introduction</w:t>
      </w:r>
    </w:p>
    <w:p w:rsidR="00000000" w:rsidDel="00000000" w:rsidP="00000000" w:rsidRDefault="00000000" w:rsidRPr="00000000" w14:paraId="00000060">
      <w:pPr>
        <w:pStyle w:val="Heading2"/>
        <w:rPr>
          <w:rFonts w:ascii="Arial" w:cs="Arial" w:eastAsia="Arial" w:hAnsi="Arial"/>
        </w:rPr>
      </w:pPr>
      <w:bookmarkStart w:colFirst="0" w:colLast="0" w:name="_wbmwq6kdf6he" w:id="4"/>
      <w:bookmarkEnd w:id="4"/>
      <w:r w:rsidDel="00000000" w:rsidR="00000000" w:rsidRPr="00000000">
        <w:rPr>
          <w:rFonts w:ascii="Arial" w:cs="Arial" w:eastAsia="Arial" w:hAnsi="Arial"/>
          <w:rtl w:val="0"/>
        </w:rPr>
        <w:t xml:space="preserve">1.1 Background of the Company</w:t>
      </w:r>
    </w:p>
    <w:p w:rsidR="00000000" w:rsidDel="00000000" w:rsidP="00000000" w:rsidRDefault="00000000" w:rsidRPr="00000000" w14:paraId="00000061">
      <w:pPr>
        <w:spacing w:after="120" w:line="360" w:lineRule="auto"/>
        <w:jc w:val="both"/>
        <w:rPr>
          <w:rFonts w:ascii="Arial" w:cs="Arial" w:eastAsia="Arial" w:hAnsi="Arial"/>
        </w:rPr>
      </w:pPr>
      <w:r w:rsidDel="00000000" w:rsidR="00000000" w:rsidRPr="00000000">
        <w:rPr>
          <w:rFonts w:ascii="Arial" w:cs="Arial" w:eastAsia="Arial" w:hAnsi="Arial"/>
          <w:rtl w:val="0"/>
        </w:rPr>
        <w:t xml:space="preserve">Tesla, Inc. is an American multinational company based in Austin, Texas. Tesla is an electric vehicle, battery energy storage, solar panel, and service designer, manufacturer, and seller established in 2003. The company has Gigafactories in the United States, Germany and China and it has a truly global presence in production. By 2025, Tesla is still the most valuable automotive brand globally in terms of market capitalisation (Tesla, Inc., 2026). According to the International Energy Agency (2025), the total sales of EVs all over the world reached more than 17 million units in 2024, which supports the structural demand trend that supports Tesla in its business</w:t>
      </w:r>
      <w:r w:rsidDel="00000000" w:rsidR="00000000" w:rsidRPr="00000000">
        <w:rPr>
          <w:rFonts w:ascii="Arial" w:cs="Arial" w:eastAsia="Arial" w:hAnsi="Arial"/>
          <w:color w:val="000000"/>
          <w:rtl w:val="0"/>
        </w:rPr>
        <w:t xml:space="preserve">.</w:t>
      </w:r>
      <w:r w:rsidDel="00000000" w:rsidR="00000000" w:rsidRPr="00000000">
        <w:rPr>
          <w:rtl w:val="0"/>
        </w:rPr>
      </w:r>
    </w:p>
    <w:p w:rsidR="00000000" w:rsidDel="00000000" w:rsidP="00000000" w:rsidRDefault="00000000" w:rsidRPr="00000000" w14:paraId="00000062">
      <w:pPr>
        <w:pStyle w:val="Heading2"/>
        <w:rPr>
          <w:rFonts w:ascii="Arial" w:cs="Arial" w:eastAsia="Arial" w:hAnsi="Arial"/>
        </w:rPr>
      </w:pPr>
      <w:bookmarkStart w:colFirst="0" w:colLast="0" w:name="_60n2hzeukci" w:id="5"/>
      <w:bookmarkEnd w:id="5"/>
      <w:r w:rsidDel="00000000" w:rsidR="00000000" w:rsidRPr="00000000">
        <w:rPr>
          <w:rFonts w:ascii="Arial" w:cs="Arial" w:eastAsia="Arial" w:hAnsi="Arial"/>
          <w:rtl w:val="0"/>
        </w:rPr>
        <w:t xml:space="preserve">1.2 Purpose of the Report</w:t>
      </w:r>
    </w:p>
    <w:p w:rsidR="00000000" w:rsidDel="00000000" w:rsidP="00000000" w:rsidRDefault="00000000" w:rsidRPr="00000000" w14:paraId="00000063">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This report analyses Tesla's financial performance from 2021 to 2025. It assesses profitability, liquidity, efficiency, gearing, investment, and cash flow ratios. It also deals with the working capital management, suggests a strategic restructuring plan, and evaluates three capital investment projects.</w:t>
      </w:r>
      <w:r w:rsidDel="00000000" w:rsidR="00000000" w:rsidRPr="00000000">
        <w:rPr>
          <w:rtl w:val="0"/>
        </w:rPr>
      </w:r>
    </w:p>
    <w:p w:rsidR="00000000" w:rsidDel="00000000" w:rsidP="00000000" w:rsidRDefault="00000000" w:rsidRPr="00000000" w14:paraId="00000064">
      <w:pPr>
        <w:pStyle w:val="Heading1"/>
        <w:rPr>
          <w:rFonts w:ascii="Arial" w:cs="Arial" w:eastAsia="Arial" w:hAnsi="Arial"/>
        </w:rPr>
      </w:pPr>
      <w:bookmarkStart w:colFirst="0" w:colLast="0" w:name="_ern062wf3vsw" w:id="6"/>
      <w:bookmarkEnd w:id="6"/>
      <w:r w:rsidDel="00000000" w:rsidR="00000000" w:rsidRPr="00000000">
        <w:rPr>
          <w:rFonts w:ascii="Arial" w:cs="Arial" w:eastAsia="Arial" w:hAnsi="Arial"/>
          <w:rtl w:val="0"/>
        </w:rPr>
        <w:t xml:space="preserve">2. Financial Health Check</w:t>
      </w:r>
    </w:p>
    <w:p w:rsidR="00000000" w:rsidDel="00000000" w:rsidP="00000000" w:rsidRDefault="00000000" w:rsidRPr="00000000" w14:paraId="00000065">
      <w:pPr>
        <w:pStyle w:val="Heading2"/>
        <w:rPr>
          <w:rFonts w:ascii="Arial" w:cs="Arial" w:eastAsia="Arial" w:hAnsi="Arial"/>
        </w:rPr>
      </w:pPr>
      <w:bookmarkStart w:colFirst="0" w:colLast="0" w:name="_lz36ao4c7io8" w:id="7"/>
      <w:bookmarkEnd w:id="7"/>
      <w:r w:rsidDel="00000000" w:rsidR="00000000" w:rsidRPr="00000000">
        <w:rPr>
          <w:rFonts w:ascii="Arial" w:cs="Arial" w:eastAsia="Arial" w:hAnsi="Arial"/>
          <w:rtl w:val="0"/>
        </w:rPr>
        <w:t xml:space="preserve">2.1 Overview of Tesla's Five-Year Financial Performance</w:t>
      </w:r>
    </w:p>
    <w:p w:rsidR="00000000" w:rsidDel="00000000" w:rsidP="00000000" w:rsidRDefault="00000000" w:rsidRPr="00000000" w14:paraId="00000066">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reported a high growth in revenues, USD 53.82 billion in 2021 to USD 96.77 billion in 2023. The revenue decreased a bit to USD 94.83 billion in 2025 due to price reductions aimed at holding market share in the face of increasing competition (Tesla, Inc., 2025; 2026). In 2022, gross profit was highest at USD 20.85 billion and in 2025, the gross profit dropped to USD 17.09 billion. The capital expenditure in new manufacturing capacity also led to an increase in total assets which increased steadily between USD 62.13 billion to USD 137.81 billion over the same period (Tesla, Inc., 2022-2026). The total equity increased to USD 82.14 billion compared to USD 30.19 billion and this is an accumulation of retained earnings. The cash flow that was operating was fairly stable with a range of USD 11.50 billion to USD 14.92 billion whereas the free cash flow was highly fluctuating. Table 1 summarises the five-year trend in important financial metrics.</w:t>
      </w:r>
      <w:r w:rsidDel="00000000" w:rsidR="00000000" w:rsidRPr="00000000">
        <w:rPr>
          <w:rtl w:val="0"/>
        </w:rPr>
      </w:r>
    </w:p>
    <w:p w:rsidR="00000000" w:rsidDel="00000000" w:rsidP="00000000" w:rsidRDefault="00000000" w:rsidRPr="00000000" w14:paraId="00000067">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1: Tesla Five-Year Financial Summary (USD Billion)</w:t>
      </w:r>
      <w:r w:rsidDel="00000000" w:rsidR="00000000" w:rsidRPr="00000000">
        <w:rPr>
          <w:rtl w:val="0"/>
        </w:rPr>
      </w:r>
    </w:p>
    <w:tbl>
      <w:tblPr>
        <w:tblStyle w:val="Table1"/>
        <w:tblW w:w="9337.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8"/>
        <w:gridCol w:w="1268"/>
        <w:gridCol w:w="1268"/>
        <w:gridCol w:w="1268"/>
        <w:gridCol w:w="1268"/>
        <w:gridCol w:w="1268"/>
        <w:tblGridChange w:id="0">
          <w:tblGrid>
            <w:gridCol w:w="2998"/>
            <w:gridCol w:w="1268"/>
            <w:gridCol w:w="1268"/>
            <w:gridCol w:w="1268"/>
            <w:gridCol w:w="1268"/>
            <w:gridCol w:w="1268"/>
          </w:tblGrid>
        </w:tblGridChange>
      </w:tblGrid>
      <w:tr>
        <w:trPr>
          <w:cantSplit w:val="0"/>
          <w:trHeight w:val="218"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Metric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9">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A">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6D">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6E">
            <w:pPr>
              <w:rPr>
                <w:rFonts w:ascii="Arial" w:cs="Arial" w:eastAsia="Arial" w:hAnsi="Arial"/>
              </w:rPr>
            </w:pPr>
            <w:r w:rsidDel="00000000" w:rsidR="00000000" w:rsidRPr="00000000">
              <w:rPr>
                <w:rFonts w:ascii="Arial" w:cs="Arial" w:eastAsia="Arial" w:hAnsi="Arial"/>
                <w:sz w:val="18"/>
                <w:szCs w:val="18"/>
                <w:rtl w:val="0"/>
              </w:rPr>
              <w:t xml:space="preserve">Revenue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6F">
            <w:pPr>
              <w:jc w:val="center"/>
              <w:rPr>
                <w:rFonts w:ascii="Arial" w:cs="Arial" w:eastAsia="Arial" w:hAnsi="Arial"/>
              </w:rPr>
            </w:pPr>
            <w:r w:rsidDel="00000000" w:rsidR="00000000" w:rsidRPr="00000000">
              <w:rPr>
                <w:rFonts w:ascii="Arial" w:cs="Arial" w:eastAsia="Arial" w:hAnsi="Arial"/>
                <w:sz w:val="18"/>
                <w:szCs w:val="18"/>
                <w:rtl w:val="0"/>
              </w:rPr>
              <w:t xml:space="preserve">53.82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0">
            <w:pPr>
              <w:jc w:val="center"/>
              <w:rPr>
                <w:rFonts w:ascii="Arial" w:cs="Arial" w:eastAsia="Arial" w:hAnsi="Arial"/>
              </w:rPr>
            </w:pPr>
            <w:r w:rsidDel="00000000" w:rsidR="00000000" w:rsidRPr="00000000">
              <w:rPr>
                <w:rFonts w:ascii="Arial" w:cs="Arial" w:eastAsia="Arial" w:hAnsi="Arial"/>
                <w:sz w:val="18"/>
                <w:szCs w:val="18"/>
                <w:rtl w:val="0"/>
              </w:rPr>
              <w:t xml:space="preserve">81.46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1">
            <w:pPr>
              <w:jc w:val="center"/>
              <w:rPr>
                <w:rFonts w:ascii="Arial" w:cs="Arial" w:eastAsia="Arial" w:hAnsi="Arial"/>
              </w:rPr>
            </w:pPr>
            <w:r w:rsidDel="00000000" w:rsidR="00000000" w:rsidRPr="00000000">
              <w:rPr>
                <w:rFonts w:ascii="Arial" w:cs="Arial" w:eastAsia="Arial" w:hAnsi="Arial"/>
                <w:sz w:val="18"/>
                <w:szCs w:val="18"/>
                <w:rtl w:val="0"/>
              </w:rPr>
              <w:t xml:space="preserve">96.77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2">
            <w:pPr>
              <w:jc w:val="center"/>
              <w:rPr>
                <w:rFonts w:ascii="Arial" w:cs="Arial" w:eastAsia="Arial" w:hAnsi="Arial"/>
              </w:rPr>
            </w:pPr>
            <w:r w:rsidDel="00000000" w:rsidR="00000000" w:rsidRPr="00000000">
              <w:rPr>
                <w:rFonts w:ascii="Arial" w:cs="Arial" w:eastAsia="Arial" w:hAnsi="Arial"/>
                <w:sz w:val="18"/>
                <w:szCs w:val="18"/>
                <w:rtl w:val="0"/>
              </w:rPr>
              <w:t xml:space="preserve">97.69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3">
            <w:pPr>
              <w:jc w:val="center"/>
              <w:rPr>
                <w:rFonts w:ascii="Arial" w:cs="Arial" w:eastAsia="Arial" w:hAnsi="Arial"/>
              </w:rPr>
            </w:pPr>
            <w:r w:rsidDel="00000000" w:rsidR="00000000" w:rsidRPr="00000000">
              <w:rPr>
                <w:rFonts w:ascii="Arial" w:cs="Arial" w:eastAsia="Arial" w:hAnsi="Arial"/>
                <w:sz w:val="18"/>
                <w:szCs w:val="18"/>
                <w:rtl w:val="0"/>
              </w:rPr>
              <w:t xml:space="preserve">94.83</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sz w:val="18"/>
                <w:szCs w:val="18"/>
                <w:rtl w:val="0"/>
              </w:rPr>
              <w:t xml:space="preserve">Gross Profit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5">
            <w:pPr>
              <w:jc w:val="center"/>
              <w:rPr>
                <w:rFonts w:ascii="Arial" w:cs="Arial" w:eastAsia="Arial" w:hAnsi="Arial"/>
              </w:rPr>
            </w:pPr>
            <w:r w:rsidDel="00000000" w:rsidR="00000000" w:rsidRPr="00000000">
              <w:rPr>
                <w:rFonts w:ascii="Arial" w:cs="Arial" w:eastAsia="Arial" w:hAnsi="Arial"/>
                <w:sz w:val="18"/>
                <w:szCs w:val="18"/>
                <w:rtl w:val="0"/>
              </w:rPr>
              <w:t xml:space="preserve">13.61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6">
            <w:pPr>
              <w:jc w:val="center"/>
              <w:rPr>
                <w:rFonts w:ascii="Arial" w:cs="Arial" w:eastAsia="Arial" w:hAnsi="Arial"/>
              </w:rPr>
            </w:pPr>
            <w:r w:rsidDel="00000000" w:rsidR="00000000" w:rsidRPr="00000000">
              <w:rPr>
                <w:rFonts w:ascii="Arial" w:cs="Arial" w:eastAsia="Arial" w:hAnsi="Arial"/>
                <w:sz w:val="18"/>
                <w:szCs w:val="18"/>
                <w:rtl w:val="0"/>
              </w:rPr>
              <w:t xml:space="preserve">20.85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7">
            <w:pPr>
              <w:jc w:val="center"/>
              <w:rPr>
                <w:rFonts w:ascii="Arial" w:cs="Arial" w:eastAsia="Arial" w:hAnsi="Arial"/>
              </w:rPr>
            </w:pPr>
            <w:r w:rsidDel="00000000" w:rsidR="00000000" w:rsidRPr="00000000">
              <w:rPr>
                <w:rFonts w:ascii="Arial" w:cs="Arial" w:eastAsia="Arial" w:hAnsi="Arial"/>
                <w:sz w:val="18"/>
                <w:szCs w:val="18"/>
                <w:rtl w:val="0"/>
              </w:rPr>
              <w:t xml:space="preserve">17.66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8">
            <w:pPr>
              <w:jc w:val="center"/>
              <w:rPr>
                <w:rFonts w:ascii="Arial" w:cs="Arial" w:eastAsia="Arial" w:hAnsi="Arial"/>
              </w:rPr>
            </w:pPr>
            <w:r w:rsidDel="00000000" w:rsidR="00000000" w:rsidRPr="00000000">
              <w:rPr>
                <w:rFonts w:ascii="Arial" w:cs="Arial" w:eastAsia="Arial" w:hAnsi="Arial"/>
                <w:sz w:val="18"/>
                <w:szCs w:val="18"/>
                <w:rtl w:val="0"/>
              </w:rPr>
              <w:t xml:space="preserve">17.45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9">
            <w:pPr>
              <w:jc w:val="center"/>
              <w:rPr>
                <w:rFonts w:ascii="Arial" w:cs="Arial" w:eastAsia="Arial" w:hAnsi="Arial"/>
              </w:rPr>
            </w:pPr>
            <w:r w:rsidDel="00000000" w:rsidR="00000000" w:rsidRPr="00000000">
              <w:rPr>
                <w:rFonts w:ascii="Arial" w:cs="Arial" w:eastAsia="Arial" w:hAnsi="Arial"/>
                <w:sz w:val="18"/>
                <w:szCs w:val="18"/>
                <w:rtl w:val="0"/>
              </w:rPr>
              <w:t xml:space="preserve">17.09</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sz w:val="18"/>
                <w:szCs w:val="18"/>
                <w:rtl w:val="0"/>
              </w:rPr>
              <w:t xml:space="preserve">Operating Profit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B">
            <w:pPr>
              <w:jc w:val="center"/>
              <w:rPr>
                <w:rFonts w:ascii="Arial" w:cs="Arial" w:eastAsia="Arial" w:hAnsi="Arial"/>
              </w:rPr>
            </w:pPr>
            <w:r w:rsidDel="00000000" w:rsidR="00000000" w:rsidRPr="00000000">
              <w:rPr>
                <w:rFonts w:ascii="Arial" w:cs="Arial" w:eastAsia="Arial" w:hAnsi="Arial"/>
                <w:sz w:val="18"/>
                <w:szCs w:val="18"/>
                <w:rtl w:val="0"/>
              </w:rPr>
              <w:t xml:space="preserve">6.52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C">
            <w:pPr>
              <w:jc w:val="center"/>
              <w:rPr>
                <w:rFonts w:ascii="Arial" w:cs="Arial" w:eastAsia="Arial" w:hAnsi="Arial"/>
              </w:rPr>
            </w:pPr>
            <w:r w:rsidDel="00000000" w:rsidR="00000000" w:rsidRPr="00000000">
              <w:rPr>
                <w:rFonts w:ascii="Arial" w:cs="Arial" w:eastAsia="Arial" w:hAnsi="Arial"/>
                <w:sz w:val="18"/>
                <w:szCs w:val="18"/>
                <w:rtl w:val="0"/>
              </w:rPr>
              <w:t xml:space="preserve">13.63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D">
            <w:pPr>
              <w:jc w:val="center"/>
              <w:rPr>
                <w:rFonts w:ascii="Arial" w:cs="Arial" w:eastAsia="Arial" w:hAnsi="Arial"/>
              </w:rPr>
            </w:pPr>
            <w:r w:rsidDel="00000000" w:rsidR="00000000" w:rsidRPr="00000000">
              <w:rPr>
                <w:rFonts w:ascii="Arial" w:cs="Arial" w:eastAsia="Arial" w:hAnsi="Arial"/>
                <w:sz w:val="18"/>
                <w:szCs w:val="18"/>
                <w:rtl w:val="0"/>
              </w:rPr>
              <w:t xml:space="preserve">8.89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E">
            <w:pPr>
              <w:jc w:val="center"/>
              <w:rPr>
                <w:rFonts w:ascii="Arial" w:cs="Arial" w:eastAsia="Arial" w:hAnsi="Arial"/>
              </w:rPr>
            </w:pPr>
            <w:r w:rsidDel="00000000" w:rsidR="00000000" w:rsidRPr="00000000">
              <w:rPr>
                <w:rFonts w:ascii="Arial" w:cs="Arial" w:eastAsia="Arial" w:hAnsi="Arial"/>
                <w:sz w:val="18"/>
                <w:szCs w:val="18"/>
                <w:rtl w:val="0"/>
              </w:rPr>
              <w:t xml:space="preserve">7.08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7F">
            <w:pPr>
              <w:jc w:val="center"/>
              <w:rPr>
                <w:rFonts w:ascii="Arial" w:cs="Arial" w:eastAsia="Arial" w:hAnsi="Arial"/>
              </w:rPr>
            </w:pPr>
            <w:r w:rsidDel="00000000" w:rsidR="00000000" w:rsidRPr="00000000">
              <w:rPr>
                <w:rFonts w:ascii="Arial" w:cs="Arial" w:eastAsia="Arial" w:hAnsi="Arial"/>
                <w:sz w:val="18"/>
                <w:szCs w:val="18"/>
                <w:rtl w:val="0"/>
              </w:rPr>
              <w:t xml:space="preserve">4.36</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sz w:val="18"/>
                <w:szCs w:val="18"/>
                <w:rtl w:val="0"/>
              </w:rPr>
              <w:t xml:space="preserve">Net Profit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1">
            <w:pPr>
              <w:jc w:val="center"/>
              <w:rPr>
                <w:rFonts w:ascii="Arial" w:cs="Arial" w:eastAsia="Arial" w:hAnsi="Arial"/>
              </w:rPr>
            </w:pPr>
            <w:r w:rsidDel="00000000" w:rsidR="00000000" w:rsidRPr="00000000">
              <w:rPr>
                <w:rFonts w:ascii="Arial" w:cs="Arial" w:eastAsia="Arial" w:hAnsi="Arial"/>
                <w:sz w:val="18"/>
                <w:szCs w:val="18"/>
                <w:rtl w:val="0"/>
              </w:rPr>
              <w:t xml:space="preserve">5.52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2">
            <w:pPr>
              <w:jc w:val="center"/>
              <w:rPr>
                <w:rFonts w:ascii="Arial" w:cs="Arial" w:eastAsia="Arial" w:hAnsi="Arial"/>
              </w:rPr>
            </w:pPr>
            <w:r w:rsidDel="00000000" w:rsidR="00000000" w:rsidRPr="00000000">
              <w:rPr>
                <w:rFonts w:ascii="Arial" w:cs="Arial" w:eastAsia="Arial" w:hAnsi="Arial"/>
                <w:sz w:val="18"/>
                <w:szCs w:val="18"/>
                <w:rtl w:val="0"/>
              </w:rPr>
              <w:t xml:space="preserve">12.58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3">
            <w:pPr>
              <w:jc w:val="center"/>
              <w:rPr>
                <w:rFonts w:ascii="Arial" w:cs="Arial" w:eastAsia="Arial" w:hAnsi="Arial"/>
              </w:rPr>
            </w:pPr>
            <w:r w:rsidDel="00000000" w:rsidR="00000000" w:rsidRPr="00000000">
              <w:rPr>
                <w:rFonts w:ascii="Arial" w:cs="Arial" w:eastAsia="Arial" w:hAnsi="Arial"/>
                <w:sz w:val="18"/>
                <w:szCs w:val="18"/>
                <w:rtl w:val="0"/>
              </w:rPr>
              <w:t xml:space="preserve">15.00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4">
            <w:pPr>
              <w:jc w:val="center"/>
              <w:rPr>
                <w:rFonts w:ascii="Arial" w:cs="Arial" w:eastAsia="Arial" w:hAnsi="Arial"/>
              </w:rPr>
            </w:pPr>
            <w:r w:rsidDel="00000000" w:rsidR="00000000" w:rsidRPr="00000000">
              <w:rPr>
                <w:rFonts w:ascii="Arial" w:cs="Arial" w:eastAsia="Arial" w:hAnsi="Arial"/>
                <w:sz w:val="18"/>
                <w:szCs w:val="18"/>
                <w:rtl w:val="0"/>
              </w:rPr>
              <w:t xml:space="preserve">7.13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5">
            <w:pPr>
              <w:jc w:val="center"/>
              <w:rPr>
                <w:rFonts w:ascii="Arial" w:cs="Arial" w:eastAsia="Arial" w:hAnsi="Arial"/>
              </w:rPr>
            </w:pPr>
            <w:r w:rsidDel="00000000" w:rsidR="00000000" w:rsidRPr="00000000">
              <w:rPr>
                <w:rFonts w:ascii="Arial" w:cs="Arial" w:eastAsia="Arial" w:hAnsi="Arial"/>
                <w:sz w:val="18"/>
                <w:szCs w:val="18"/>
                <w:rtl w:val="0"/>
              </w:rPr>
              <w:t xml:space="preserve">3.79</w:t>
            </w:r>
            <w:r w:rsidDel="00000000" w:rsidR="00000000" w:rsidRPr="00000000">
              <w:rPr>
                <w:rtl w:val="0"/>
              </w:rPr>
            </w:r>
          </w:p>
        </w:tc>
      </w:tr>
      <w:tr>
        <w:trPr>
          <w:cantSplit w:val="0"/>
          <w:trHeight w:val="2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sz w:val="18"/>
                <w:szCs w:val="18"/>
                <w:rtl w:val="0"/>
              </w:rPr>
              <w:t xml:space="preserve">Total Assets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7">
            <w:pPr>
              <w:jc w:val="center"/>
              <w:rPr>
                <w:rFonts w:ascii="Arial" w:cs="Arial" w:eastAsia="Arial" w:hAnsi="Arial"/>
              </w:rPr>
            </w:pPr>
            <w:r w:rsidDel="00000000" w:rsidR="00000000" w:rsidRPr="00000000">
              <w:rPr>
                <w:rFonts w:ascii="Arial" w:cs="Arial" w:eastAsia="Arial" w:hAnsi="Arial"/>
                <w:sz w:val="18"/>
                <w:szCs w:val="18"/>
                <w:rtl w:val="0"/>
              </w:rPr>
              <w:t xml:space="preserve">62.13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8">
            <w:pPr>
              <w:jc w:val="center"/>
              <w:rPr>
                <w:rFonts w:ascii="Arial" w:cs="Arial" w:eastAsia="Arial" w:hAnsi="Arial"/>
              </w:rPr>
            </w:pPr>
            <w:r w:rsidDel="00000000" w:rsidR="00000000" w:rsidRPr="00000000">
              <w:rPr>
                <w:rFonts w:ascii="Arial" w:cs="Arial" w:eastAsia="Arial" w:hAnsi="Arial"/>
                <w:sz w:val="18"/>
                <w:szCs w:val="18"/>
                <w:rtl w:val="0"/>
              </w:rPr>
              <w:t xml:space="preserve">82.34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9">
            <w:pPr>
              <w:jc w:val="center"/>
              <w:rPr>
                <w:rFonts w:ascii="Arial" w:cs="Arial" w:eastAsia="Arial" w:hAnsi="Arial"/>
              </w:rPr>
            </w:pPr>
            <w:r w:rsidDel="00000000" w:rsidR="00000000" w:rsidRPr="00000000">
              <w:rPr>
                <w:rFonts w:ascii="Arial" w:cs="Arial" w:eastAsia="Arial" w:hAnsi="Arial"/>
                <w:sz w:val="18"/>
                <w:szCs w:val="18"/>
                <w:rtl w:val="0"/>
              </w:rPr>
              <w:t xml:space="preserve">106.62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A">
            <w:pPr>
              <w:jc w:val="center"/>
              <w:rPr>
                <w:rFonts w:ascii="Arial" w:cs="Arial" w:eastAsia="Arial" w:hAnsi="Arial"/>
              </w:rPr>
            </w:pPr>
            <w:r w:rsidDel="00000000" w:rsidR="00000000" w:rsidRPr="00000000">
              <w:rPr>
                <w:rFonts w:ascii="Arial" w:cs="Arial" w:eastAsia="Arial" w:hAnsi="Arial"/>
                <w:sz w:val="18"/>
                <w:szCs w:val="18"/>
                <w:rtl w:val="0"/>
              </w:rPr>
              <w:t xml:space="preserve">122.07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B">
            <w:pPr>
              <w:jc w:val="center"/>
              <w:rPr>
                <w:rFonts w:ascii="Arial" w:cs="Arial" w:eastAsia="Arial" w:hAnsi="Arial"/>
              </w:rPr>
            </w:pPr>
            <w:r w:rsidDel="00000000" w:rsidR="00000000" w:rsidRPr="00000000">
              <w:rPr>
                <w:rFonts w:ascii="Arial" w:cs="Arial" w:eastAsia="Arial" w:hAnsi="Arial"/>
                <w:sz w:val="18"/>
                <w:szCs w:val="18"/>
                <w:rtl w:val="0"/>
              </w:rPr>
              <w:t xml:space="preserve">137.81</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sz w:val="18"/>
                <w:szCs w:val="18"/>
                <w:rtl w:val="0"/>
              </w:rPr>
              <w:t xml:space="preserve">Total Equity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D">
            <w:pPr>
              <w:jc w:val="center"/>
              <w:rPr>
                <w:rFonts w:ascii="Arial" w:cs="Arial" w:eastAsia="Arial" w:hAnsi="Arial"/>
              </w:rPr>
            </w:pPr>
            <w:r w:rsidDel="00000000" w:rsidR="00000000" w:rsidRPr="00000000">
              <w:rPr>
                <w:rFonts w:ascii="Arial" w:cs="Arial" w:eastAsia="Arial" w:hAnsi="Arial"/>
                <w:sz w:val="18"/>
                <w:szCs w:val="18"/>
                <w:rtl w:val="0"/>
              </w:rPr>
              <w:t xml:space="preserve">30.19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E">
            <w:pPr>
              <w:jc w:val="center"/>
              <w:rPr>
                <w:rFonts w:ascii="Arial" w:cs="Arial" w:eastAsia="Arial" w:hAnsi="Arial"/>
              </w:rPr>
            </w:pPr>
            <w:r w:rsidDel="00000000" w:rsidR="00000000" w:rsidRPr="00000000">
              <w:rPr>
                <w:rFonts w:ascii="Arial" w:cs="Arial" w:eastAsia="Arial" w:hAnsi="Arial"/>
                <w:sz w:val="18"/>
                <w:szCs w:val="18"/>
                <w:rtl w:val="0"/>
              </w:rPr>
              <w:t xml:space="preserve">44.70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8F">
            <w:pPr>
              <w:jc w:val="center"/>
              <w:rPr>
                <w:rFonts w:ascii="Arial" w:cs="Arial" w:eastAsia="Arial" w:hAnsi="Arial"/>
              </w:rPr>
            </w:pPr>
            <w:r w:rsidDel="00000000" w:rsidR="00000000" w:rsidRPr="00000000">
              <w:rPr>
                <w:rFonts w:ascii="Arial" w:cs="Arial" w:eastAsia="Arial" w:hAnsi="Arial"/>
                <w:sz w:val="18"/>
                <w:szCs w:val="18"/>
                <w:rtl w:val="0"/>
              </w:rPr>
              <w:t xml:space="preserve">62.63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0">
            <w:pPr>
              <w:jc w:val="center"/>
              <w:rPr>
                <w:rFonts w:ascii="Arial" w:cs="Arial" w:eastAsia="Arial" w:hAnsi="Arial"/>
              </w:rPr>
            </w:pPr>
            <w:r w:rsidDel="00000000" w:rsidR="00000000" w:rsidRPr="00000000">
              <w:rPr>
                <w:rFonts w:ascii="Arial" w:cs="Arial" w:eastAsia="Arial" w:hAnsi="Arial"/>
                <w:sz w:val="18"/>
                <w:szCs w:val="18"/>
                <w:rtl w:val="0"/>
              </w:rPr>
              <w:t xml:space="preserve">72.91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1">
            <w:pPr>
              <w:jc w:val="center"/>
              <w:rPr>
                <w:rFonts w:ascii="Arial" w:cs="Arial" w:eastAsia="Arial" w:hAnsi="Arial"/>
              </w:rPr>
            </w:pPr>
            <w:r w:rsidDel="00000000" w:rsidR="00000000" w:rsidRPr="00000000">
              <w:rPr>
                <w:rFonts w:ascii="Arial" w:cs="Arial" w:eastAsia="Arial" w:hAnsi="Arial"/>
                <w:sz w:val="18"/>
                <w:szCs w:val="18"/>
                <w:rtl w:val="0"/>
              </w:rPr>
              <w:t xml:space="preserve">82.14</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sz w:val="18"/>
                <w:szCs w:val="18"/>
                <w:rtl w:val="0"/>
              </w:rPr>
              <w:t xml:space="preserve">Operating Cash Flow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3">
            <w:pPr>
              <w:jc w:val="center"/>
              <w:rPr>
                <w:rFonts w:ascii="Arial" w:cs="Arial" w:eastAsia="Arial" w:hAnsi="Arial"/>
              </w:rPr>
            </w:pPr>
            <w:r w:rsidDel="00000000" w:rsidR="00000000" w:rsidRPr="00000000">
              <w:rPr>
                <w:rFonts w:ascii="Arial" w:cs="Arial" w:eastAsia="Arial" w:hAnsi="Arial"/>
                <w:sz w:val="18"/>
                <w:szCs w:val="18"/>
                <w:rtl w:val="0"/>
              </w:rPr>
              <w:t xml:space="preserve">11.50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4">
            <w:pPr>
              <w:jc w:val="center"/>
              <w:rPr>
                <w:rFonts w:ascii="Arial" w:cs="Arial" w:eastAsia="Arial" w:hAnsi="Arial"/>
              </w:rPr>
            </w:pPr>
            <w:r w:rsidDel="00000000" w:rsidR="00000000" w:rsidRPr="00000000">
              <w:rPr>
                <w:rFonts w:ascii="Arial" w:cs="Arial" w:eastAsia="Arial" w:hAnsi="Arial"/>
                <w:sz w:val="18"/>
                <w:szCs w:val="18"/>
                <w:rtl w:val="0"/>
              </w:rPr>
              <w:t xml:space="preserve">14.72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5">
            <w:pPr>
              <w:jc w:val="center"/>
              <w:rPr>
                <w:rFonts w:ascii="Arial" w:cs="Arial" w:eastAsia="Arial" w:hAnsi="Arial"/>
              </w:rPr>
            </w:pPr>
            <w:r w:rsidDel="00000000" w:rsidR="00000000" w:rsidRPr="00000000">
              <w:rPr>
                <w:rFonts w:ascii="Arial" w:cs="Arial" w:eastAsia="Arial" w:hAnsi="Arial"/>
                <w:sz w:val="18"/>
                <w:szCs w:val="18"/>
                <w:rtl w:val="0"/>
              </w:rPr>
              <w:t xml:space="preserve">13.26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6">
            <w:pPr>
              <w:jc w:val="center"/>
              <w:rPr>
                <w:rFonts w:ascii="Arial" w:cs="Arial" w:eastAsia="Arial" w:hAnsi="Arial"/>
              </w:rPr>
            </w:pPr>
            <w:r w:rsidDel="00000000" w:rsidR="00000000" w:rsidRPr="00000000">
              <w:rPr>
                <w:rFonts w:ascii="Arial" w:cs="Arial" w:eastAsia="Arial" w:hAnsi="Arial"/>
                <w:sz w:val="18"/>
                <w:szCs w:val="18"/>
                <w:rtl w:val="0"/>
              </w:rPr>
              <w:t xml:space="preserve">14.92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7">
            <w:pPr>
              <w:jc w:val="center"/>
              <w:rPr>
                <w:rFonts w:ascii="Arial" w:cs="Arial" w:eastAsia="Arial" w:hAnsi="Arial"/>
              </w:rPr>
            </w:pPr>
            <w:r w:rsidDel="00000000" w:rsidR="00000000" w:rsidRPr="00000000">
              <w:rPr>
                <w:rFonts w:ascii="Arial" w:cs="Arial" w:eastAsia="Arial" w:hAnsi="Arial"/>
                <w:sz w:val="18"/>
                <w:szCs w:val="18"/>
                <w:rtl w:val="0"/>
              </w:rPr>
              <w:t xml:space="preserve">14.75</w:t>
            </w:r>
            <w:r w:rsidDel="00000000" w:rsidR="00000000" w:rsidRPr="00000000">
              <w:rPr>
                <w:rtl w:val="0"/>
              </w:rPr>
            </w:r>
          </w:p>
        </w:tc>
      </w:tr>
      <w:tr>
        <w:trPr>
          <w:cantSplit w:val="0"/>
          <w:trHeight w:val="2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sz w:val="18"/>
                <w:szCs w:val="18"/>
                <w:rtl w:val="0"/>
              </w:rPr>
              <w:t xml:space="preserve">Free Cash Flow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9">
            <w:pPr>
              <w:jc w:val="center"/>
              <w:rPr>
                <w:rFonts w:ascii="Arial" w:cs="Arial" w:eastAsia="Arial" w:hAnsi="Arial"/>
              </w:rPr>
            </w:pPr>
            <w:r w:rsidDel="00000000" w:rsidR="00000000" w:rsidRPr="00000000">
              <w:rPr>
                <w:rFonts w:ascii="Arial" w:cs="Arial" w:eastAsia="Arial" w:hAnsi="Arial"/>
                <w:sz w:val="18"/>
                <w:szCs w:val="18"/>
                <w:rtl w:val="0"/>
              </w:rPr>
              <w:t xml:space="preserve">3.48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A">
            <w:pPr>
              <w:jc w:val="center"/>
              <w:rPr>
                <w:rFonts w:ascii="Arial" w:cs="Arial" w:eastAsia="Arial" w:hAnsi="Arial"/>
              </w:rPr>
            </w:pPr>
            <w:r w:rsidDel="00000000" w:rsidR="00000000" w:rsidRPr="00000000">
              <w:rPr>
                <w:rFonts w:ascii="Arial" w:cs="Arial" w:eastAsia="Arial" w:hAnsi="Arial"/>
                <w:sz w:val="18"/>
                <w:szCs w:val="18"/>
                <w:rtl w:val="0"/>
              </w:rPr>
              <w:t xml:space="preserve">7.55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B">
            <w:pPr>
              <w:jc w:val="center"/>
              <w:rPr>
                <w:rFonts w:ascii="Arial" w:cs="Arial" w:eastAsia="Arial" w:hAnsi="Arial"/>
              </w:rPr>
            </w:pPr>
            <w:r w:rsidDel="00000000" w:rsidR="00000000" w:rsidRPr="00000000">
              <w:rPr>
                <w:rFonts w:ascii="Arial" w:cs="Arial" w:eastAsia="Arial" w:hAnsi="Arial"/>
                <w:sz w:val="18"/>
                <w:szCs w:val="18"/>
                <w:rtl w:val="0"/>
              </w:rPr>
              <w:t xml:space="preserve">4.36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C">
            <w:pPr>
              <w:jc w:val="center"/>
              <w:rPr>
                <w:rFonts w:ascii="Arial" w:cs="Arial" w:eastAsia="Arial" w:hAnsi="Arial"/>
              </w:rPr>
            </w:pPr>
            <w:r w:rsidDel="00000000" w:rsidR="00000000" w:rsidRPr="00000000">
              <w:rPr>
                <w:rFonts w:ascii="Arial" w:cs="Arial" w:eastAsia="Arial" w:hAnsi="Arial"/>
                <w:sz w:val="18"/>
                <w:szCs w:val="18"/>
                <w:rtl w:val="0"/>
              </w:rPr>
              <w:t xml:space="preserve">3.58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9D">
            <w:pPr>
              <w:jc w:val="center"/>
              <w:rPr>
                <w:rFonts w:ascii="Arial" w:cs="Arial" w:eastAsia="Arial" w:hAnsi="Arial"/>
              </w:rPr>
            </w:pPr>
            <w:r w:rsidDel="00000000" w:rsidR="00000000" w:rsidRPr="00000000">
              <w:rPr>
                <w:rFonts w:ascii="Arial" w:cs="Arial" w:eastAsia="Arial" w:hAnsi="Arial"/>
                <w:sz w:val="18"/>
                <w:szCs w:val="18"/>
                <w:rtl w:val="0"/>
              </w:rPr>
              <w:t xml:space="preserve">6.22</w:t>
            </w:r>
            <w:r w:rsidDel="00000000" w:rsidR="00000000" w:rsidRPr="00000000">
              <w:rPr>
                <w:rtl w:val="0"/>
              </w:rPr>
            </w:r>
          </w:p>
        </w:tc>
      </w:tr>
    </w:tbl>
    <w:p w:rsidR="00000000" w:rsidDel="00000000" w:rsidP="00000000" w:rsidRDefault="00000000" w:rsidRPr="00000000" w14:paraId="0000009E">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Tesla, Inc. Annual Reports (2022, 2023, 2024, 2025, 2026)</w:t>
      </w:r>
      <w:r w:rsidDel="00000000" w:rsidR="00000000" w:rsidRPr="00000000">
        <w:rPr>
          <w:rtl w:val="0"/>
        </w:rPr>
      </w:r>
    </w:p>
    <w:p w:rsidR="00000000" w:rsidDel="00000000" w:rsidP="00000000" w:rsidRDefault="00000000" w:rsidRPr="00000000" w14:paraId="0000009F">
      <w:pPr>
        <w:pStyle w:val="Heading2"/>
        <w:rPr>
          <w:rFonts w:ascii="Arial" w:cs="Arial" w:eastAsia="Arial" w:hAnsi="Arial"/>
        </w:rPr>
      </w:pPr>
      <w:bookmarkStart w:colFirst="0" w:colLast="0" w:name="_85ckqc9wtcz3" w:id="8"/>
      <w:bookmarkEnd w:id="8"/>
      <w:r w:rsidDel="00000000" w:rsidR="00000000" w:rsidRPr="00000000">
        <w:rPr>
          <w:rFonts w:ascii="Arial" w:cs="Arial" w:eastAsia="Arial" w:hAnsi="Arial"/>
          <w:rtl w:val="0"/>
        </w:rPr>
        <w:t xml:space="preserve">2.2 Profitability Ratio Analysis</w:t>
      </w:r>
    </w:p>
    <w:p w:rsidR="00000000" w:rsidDel="00000000" w:rsidP="00000000" w:rsidRDefault="00000000" w:rsidRPr="00000000" w14:paraId="000000A0">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Tesla's gross profit margin fell from 25.29% in 2021 to 18.02% in 2025. This drop indicates aggressive price cuts and increased costs of production (Tesla, Inc., 2025; 2026). The operating profit margin became still more reduced, dropping to 12.11% in 2021 up to 4.60% in 2025. The highest net profit margin of 15.50% in 2023, which was mainly the work of deferred tax benefits, has since dropped down to 4.00% in 2025 (Tesla, Inc., 2024; 2026). Return on assets (ROA) is a measure of how effectively a company utilizes its asset base to make profit (Harrison et al., 2019). The ROA of Tesla declined in 2025 to 2.75 percent, as compared to 8.88 percent in 2021, indicating a rise of assets outpacing growth of profits. Return on equity (ROE) is a measure of profit earned on each unit of shareholders money (Wild, 2021). The ROE of Tesla has dropped to 4.61% in 2025, as compared to 28.14% in 2022, which shows that returns to shareholders are decreasing.</w:t>
      </w:r>
    </w:p>
    <w:p w:rsidR="00000000" w:rsidDel="00000000" w:rsidP="00000000" w:rsidRDefault="00000000" w:rsidRPr="00000000" w14:paraId="000000A1">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2: Tesla Profitability Ratios (2021-2025)</w:t>
      </w:r>
      <w:r w:rsidDel="00000000" w:rsidR="00000000" w:rsidRPr="00000000">
        <w:rPr>
          <w:rtl w:val="0"/>
        </w:rPr>
      </w:r>
    </w:p>
    <w:tbl>
      <w:tblPr>
        <w:tblStyle w:val="Table2"/>
        <w:tblW w:w="94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27"/>
        <w:gridCol w:w="1280"/>
        <w:gridCol w:w="1280"/>
        <w:gridCol w:w="1280"/>
        <w:gridCol w:w="1280"/>
        <w:gridCol w:w="1280"/>
        <w:tblGridChange w:id="0">
          <w:tblGrid>
            <w:gridCol w:w="3027"/>
            <w:gridCol w:w="1280"/>
            <w:gridCol w:w="1280"/>
            <w:gridCol w:w="1280"/>
            <w:gridCol w:w="1280"/>
            <w:gridCol w:w="1280"/>
          </w:tblGrid>
        </w:tblGridChange>
      </w:tblGrid>
      <w:tr>
        <w:trPr>
          <w:cantSplit w:val="0"/>
          <w:trHeight w:val="223"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2">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3">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4">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5">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6">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A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sz w:val="18"/>
                <w:szCs w:val="18"/>
                <w:rtl w:val="0"/>
              </w:rPr>
              <w:t xml:space="preserve">Gross Profit Margin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9">
            <w:pPr>
              <w:jc w:val="center"/>
              <w:rPr>
                <w:rFonts w:ascii="Arial" w:cs="Arial" w:eastAsia="Arial" w:hAnsi="Arial"/>
              </w:rPr>
            </w:pPr>
            <w:r w:rsidDel="00000000" w:rsidR="00000000" w:rsidRPr="00000000">
              <w:rPr>
                <w:rFonts w:ascii="Arial" w:cs="Arial" w:eastAsia="Arial" w:hAnsi="Arial"/>
                <w:sz w:val="18"/>
                <w:szCs w:val="18"/>
                <w:rtl w:val="0"/>
              </w:rPr>
              <w:t xml:space="preserve">25.29%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A">
            <w:pPr>
              <w:jc w:val="center"/>
              <w:rPr>
                <w:rFonts w:ascii="Arial" w:cs="Arial" w:eastAsia="Arial" w:hAnsi="Arial"/>
              </w:rPr>
            </w:pPr>
            <w:r w:rsidDel="00000000" w:rsidR="00000000" w:rsidRPr="00000000">
              <w:rPr>
                <w:rFonts w:ascii="Arial" w:cs="Arial" w:eastAsia="Arial" w:hAnsi="Arial"/>
                <w:sz w:val="18"/>
                <w:szCs w:val="18"/>
                <w:rtl w:val="0"/>
              </w:rPr>
              <w:t xml:space="preserve">25.60%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B">
            <w:pPr>
              <w:jc w:val="center"/>
              <w:rPr>
                <w:rFonts w:ascii="Arial" w:cs="Arial" w:eastAsia="Arial" w:hAnsi="Arial"/>
              </w:rPr>
            </w:pPr>
            <w:r w:rsidDel="00000000" w:rsidR="00000000" w:rsidRPr="00000000">
              <w:rPr>
                <w:rFonts w:ascii="Arial" w:cs="Arial" w:eastAsia="Arial" w:hAnsi="Arial"/>
                <w:sz w:val="18"/>
                <w:szCs w:val="18"/>
                <w:rtl w:val="0"/>
              </w:rPr>
              <w:t xml:space="preserve">18.25%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C">
            <w:pPr>
              <w:jc w:val="center"/>
              <w:rPr>
                <w:rFonts w:ascii="Arial" w:cs="Arial" w:eastAsia="Arial" w:hAnsi="Arial"/>
              </w:rPr>
            </w:pPr>
            <w:r w:rsidDel="00000000" w:rsidR="00000000" w:rsidRPr="00000000">
              <w:rPr>
                <w:rFonts w:ascii="Arial" w:cs="Arial" w:eastAsia="Arial" w:hAnsi="Arial"/>
                <w:sz w:val="18"/>
                <w:szCs w:val="18"/>
                <w:rtl w:val="0"/>
              </w:rPr>
              <w:t xml:space="preserve">17.86%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D">
            <w:pPr>
              <w:jc w:val="center"/>
              <w:rPr>
                <w:rFonts w:ascii="Arial" w:cs="Arial" w:eastAsia="Arial" w:hAnsi="Arial"/>
              </w:rPr>
            </w:pPr>
            <w:r w:rsidDel="00000000" w:rsidR="00000000" w:rsidRPr="00000000">
              <w:rPr>
                <w:rFonts w:ascii="Arial" w:cs="Arial" w:eastAsia="Arial" w:hAnsi="Arial"/>
                <w:sz w:val="18"/>
                <w:szCs w:val="18"/>
                <w:rtl w:val="0"/>
              </w:rPr>
              <w:t xml:space="preserve">18.02%</w:t>
            </w:r>
            <w:r w:rsidDel="00000000" w:rsidR="00000000" w:rsidRPr="00000000">
              <w:rPr>
                <w:rtl w:val="0"/>
              </w:rPr>
            </w:r>
          </w:p>
        </w:tc>
      </w:tr>
      <w:tr>
        <w:trPr>
          <w:cantSplit w:val="0"/>
          <w:trHeight w:val="22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E">
            <w:pPr>
              <w:rPr>
                <w:rFonts w:ascii="Arial" w:cs="Arial" w:eastAsia="Arial" w:hAnsi="Arial"/>
              </w:rPr>
            </w:pPr>
            <w:r w:rsidDel="00000000" w:rsidR="00000000" w:rsidRPr="00000000">
              <w:rPr>
                <w:rFonts w:ascii="Arial" w:cs="Arial" w:eastAsia="Arial" w:hAnsi="Arial"/>
                <w:sz w:val="18"/>
                <w:szCs w:val="18"/>
                <w:rtl w:val="0"/>
              </w:rPr>
              <w:t xml:space="preserve">Operating Profit Margin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AF">
            <w:pPr>
              <w:jc w:val="center"/>
              <w:rPr>
                <w:rFonts w:ascii="Arial" w:cs="Arial" w:eastAsia="Arial" w:hAnsi="Arial"/>
              </w:rPr>
            </w:pPr>
            <w:r w:rsidDel="00000000" w:rsidR="00000000" w:rsidRPr="00000000">
              <w:rPr>
                <w:rFonts w:ascii="Arial" w:cs="Arial" w:eastAsia="Arial" w:hAnsi="Arial"/>
                <w:sz w:val="18"/>
                <w:szCs w:val="18"/>
                <w:rtl w:val="0"/>
              </w:rPr>
              <w:t xml:space="preserve">12.11%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0">
            <w:pPr>
              <w:jc w:val="center"/>
              <w:rPr>
                <w:rFonts w:ascii="Arial" w:cs="Arial" w:eastAsia="Arial" w:hAnsi="Arial"/>
              </w:rPr>
            </w:pPr>
            <w:r w:rsidDel="00000000" w:rsidR="00000000" w:rsidRPr="00000000">
              <w:rPr>
                <w:rFonts w:ascii="Arial" w:cs="Arial" w:eastAsia="Arial" w:hAnsi="Arial"/>
                <w:sz w:val="18"/>
                <w:szCs w:val="18"/>
                <w:rtl w:val="0"/>
              </w:rPr>
              <w:t xml:space="preserve">16.73%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1">
            <w:pPr>
              <w:jc w:val="center"/>
              <w:rPr>
                <w:rFonts w:ascii="Arial" w:cs="Arial" w:eastAsia="Arial" w:hAnsi="Arial"/>
              </w:rPr>
            </w:pPr>
            <w:r w:rsidDel="00000000" w:rsidR="00000000" w:rsidRPr="00000000">
              <w:rPr>
                <w:rFonts w:ascii="Arial" w:cs="Arial" w:eastAsia="Arial" w:hAnsi="Arial"/>
                <w:sz w:val="18"/>
                <w:szCs w:val="18"/>
                <w:rtl w:val="0"/>
              </w:rPr>
              <w:t xml:space="preserve">9.19%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2">
            <w:pPr>
              <w:jc w:val="center"/>
              <w:rPr>
                <w:rFonts w:ascii="Arial" w:cs="Arial" w:eastAsia="Arial" w:hAnsi="Arial"/>
              </w:rPr>
            </w:pPr>
            <w:r w:rsidDel="00000000" w:rsidR="00000000" w:rsidRPr="00000000">
              <w:rPr>
                <w:rFonts w:ascii="Arial" w:cs="Arial" w:eastAsia="Arial" w:hAnsi="Arial"/>
                <w:sz w:val="18"/>
                <w:szCs w:val="18"/>
                <w:rtl w:val="0"/>
              </w:rPr>
              <w:t xml:space="preserve">7.25%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3">
            <w:pPr>
              <w:jc w:val="center"/>
              <w:rPr>
                <w:rFonts w:ascii="Arial" w:cs="Arial" w:eastAsia="Arial" w:hAnsi="Arial"/>
              </w:rPr>
            </w:pPr>
            <w:r w:rsidDel="00000000" w:rsidR="00000000" w:rsidRPr="00000000">
              <w:rPr>
                <w:rFonts w:ascii="Arial" w:cs="Arial" w:eastAsia="Arial" w:hAnsi="Arial"/>
                <w:sz w:val="18"/>
                <w:szCs w:val="18"/>
                <w:rtl w:val="0"/>
              </w:rPr>
              <w:t xml:space="preserve">4.60%</w:t>
            </w:r>
            <w:r w:rsidDel="00000000" w:rsidR="00000000" w:rsidRPr="00000000">
              <w:rPr>
                <w:rtl w:val="0"/>
              </w:rPr>
            </w:r>
          </w:p>
        </w:tc>
      </w:tr>
      <w:tr>
        <w:trPr>
          <w:cantSplit w:val="0"/>
          <w:trHeight w:val="22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sz w:val="18"/>
                <w:szCs w:val="18"/>
                <w:rtl w:val="0"/>
              </w:rPr>
              <w:t xml:space="preserve">Net Profit Margin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5">
            <w:pPr>
              <w:jc w:val="center"/>
              <w:rPr>
                <w:rFonts w:ascii="Arial" w:cs="Arial" w:eastAsia="Arial" w:hAnsi="Arial"/>
              </w:rPr>
            </w:pPr>
            <w:r w:rsidDel="00000000" w:rsidR="00000000" w:rsidRPr="00000000">
              <w:rPr>
                <w:rFonts w:ascii="Arial" w:cs="Arial" w:eastAsia="Arial" w:hAnsi="Arial"/>
                <w:sz w:val="18"/>
                <w:szCs w:val="18"/>
                <w:rtl w:val="0"/>
              </w:rPr>
              <w:t xml:space="preserve">10.26%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6">
            <w:pPr>
              <w:jc w:val="center"/>
              <w:rPr>
                <w:rFonts w:ascii="Arial" w:cs="Arial" w:eastAsia="Arial" w:hAnsi="Arial"/>
              </w:rPr>
            </w:pPr>
            <w:r w:rsidDel="00000000" w:rsidR="00000000" w:rsidRPr="00000000">
              <w:rPr>
                <w:rFonts w:ascii="Arial" w:cs="Arial" w:eastAsia="Arial" w:hAnsi="Arial"/>
                <w:sz w:val="18"/>
                <w:szCs w:val="18"/>
                <w:rtl w:val="0"/>
              </w:rPr>
              <w:t xml:space="preserve">15.44%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7">
            <w:pPr>
              <w:jc w:val="center"/>
              <w:rPr>
                <w:rFonts w:ascii="Arial" w:cs="Arial" w:eastAsia="Arial" w:hAnsi="Arial"/>
              </w:rPr>
            </w:pPr>
            <w:r w:rsidDel="00000000" w:rsidR="00000000" w:rsidRPr="00000000">
              <w:rPr>
                <w:rFonts w:ascii="Arial" w:cs="Arial" w:eastAsia="Arial" w:hAnsi="Arial"/>
                <w:sz w:val="18"/>
                <w:szCs w:val="18"/>
                <w:rtl w:val="0"/>
              </w:rPr>
              <w:t xml:space="preserve">15.50%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8">
            <w:pPr>
              <w:jc w:val="center"/>
              <w:rPr>
                <w:rFonts w:ascii="Arial" w:cs="Arial" w:eastAsia="Arial" w:hAnsi="Arial"/>
              </w:rPr>
            </w:pPr>
            <w:r w:rsidDel="00000000" w:rsidR="00000000" w:rsidRPr="00000000">
              <w:rPr>
                <w:rFonts w:ascii="Arial" w:cs="Arial" w:eastAsia="Arial" w:hAnsi="Arial"/>
                <w:sz w:val="18"/>
                <w:szCs w:val="18"/>
                <w:rtl w:val="0"/>
              </w:rPr>
              <w:t xml:space="preserve">7.30%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9">
            <w:pPr>
              <w:jc w:val="center"/>
              <w:rPr>
                <w:rFonts w:ascii="Arial" w:cs="Arial" w:eastAsia="Arial" w:hAnsi="Arial"/>
              </w:rPr>
            </w:pPr>
            <w:r w:rsidDel="00000000" w:rsidR="00000000" w:rsidRPr="00000000">
              <w:rPr>
                <w:rFonts w:ascii="Arial" w:cs="Arial" w:eastAsia="Arial" w:hAnsi="Arial"/>
                <w:sz w:val="18"/>
                <w:szCs w:val="18"/>
                <w:rtl w:val="0"/>
              </w:rPr>
              <w:t xml:space="preserve">4.00%</w:t>
            </w:r>
            <w:r w:rsidDel="00000000" w:rsidR="00000000" w:rsidRPr="00000000">
              <w:rPr>
                <w:rtl w:val="0"/>
              </w:rPr>
            </w:r>
          </w:p>
        </w:tc>
      </w:tr>
      <w:tr>
        <w:trPr>
          <w:cantSplit w:val="0"/>
          <w:trHeight w:val="22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sz w:val="18"/>
                <w:szCs w:val="18"/>
                <w:rtl w:val="0"/>
              </w:rPr>
              <w:t xml:space="preserve">Return on Assets (ROA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B">
            <w:pPr>
              <w:jc w:val="center"/>
              <w:rPr>
                <w:rFonts w:ascii="Arial" w:cs="Arial" w:eastAsia="Arial" w:hAnsi="Arial"/>
              </w:rPr>
            </w:pPr>
            <w:r w:rsidDel="00000000" w:rsidR="00000000" w:rsidRPr="00000000">
              <w:rPr>
                <w:rFonts w:ascii="Arial" w:cs="Arial" w:eastAsia="Arial" w:hAnsi="Arial"/>
                <w:sz w:val="18"/>
                <w:szCs w:val="18"/>
                <w:rtl w:val="0"/>
              </w:rPr>
              <w:t xml:space="preserve">8.88%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C">
            <w:pPr>
              <w:jc w:val="center"/>
              <w:rPr>
                <w:rFonts w:ascii="Arial" w:cs="Arial" w:eastAsia="Arial" w:hAnsi="Arial"/>
              </w:rPr>
            </w:pPr>
            <w:r w:rsidDel="00000000" w:rsidR="00000000" w:rsidRPr="00000000">
              <w:rPr>
                <w:rFonts w:ascii="Arial" w:cs="Arial" w:eastAsia="Arial" w:hAnsi="Arial"/>
                <w:sz w:val="18"/>
                <w:szCs w:val="18"/>
                <w:rtl w:val="0"/>
              </w:rPr>
              <w:t xml:space="preserve">15.28%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D">
            <w:pPr>
              <w:jc w:val="center"/>
              <w:rPr>
                <w:rFonts w:ascii="Arial" w:cs="Arial" w:eastAsia="Arial" w:hAnsi="Arial"/>
              </w:rPr>
            </w:pPr>
            <w:r w:rsidDel="00000000" w:rsidR="00000000" w:rsidRPr="00000000">
              <w:rPr>
                <w:rFonts w:ascii="Arial" w:cs="Arial" w:eastAsia="Arial" w:hAnsi="Arial"/>
                <w:sz w:val="18"/>
                <w:szCs w:val="18"/>
                <w:rtl w:val="0"/>
              </w:rPr>
              <w:t xml:space="preserve">14.07%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E">
            <w:pPr>
              <w:jc w:val="center"/>
              <w:rPr>
                <w:rFonts w:ascii="Arial" w:cs="Arial" w:eastAsia="Arial" w:hAnsi="Arial"/>
              </w:rPr>
            </w:pPr>
            <w:r w:rsidDel="00000000" w:rsidR="00000000" w:rsidRPr="00000000">
              <w:rPr>
                <w:rFonts w:ascii="Arial" w:cs="Arial" w:eastAsia="Arial" w:hAnsi="Arial"/>
                <w:sz w:val="18"/>
                <w:szCs w:val="18"/>
                <w:rtl w:val="0"/>
              </w:rPr>
              <w:t xml:space="preserve">5.84%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BF">
            <w:pPr>
              <w:jc w:val="center"/>
              <w:rPr>
                <w:rFonts w:ascii="Arial" w:cs="Arial" w:eastAsia="Arial" w:hAnsi="Arial"/>
              </w:rPr>
            </w:pPr>
            <w:r w:rsidDel="00000000" w:rsidR="00000000" w:rsidRPr="00000000">
              <w:rPr>
                <w:rFonts w:ascii="Arial" w:cs="Arial" w:eastAsia="Arial" w:hAnsi="Arial"/>
                <w:sz w:val="18"/>
                <w:szCs w:val="18"/>
                <w:rtl w:val="0"/>
              </w:rPr>
              <w:t xml:space="preserve">2.75%</w:t>
            </w:r>
            <w:r w:rsidDel="00000000" w:rsidR="00000000" w:rsidRPr="00000000">
              <w:rPr>
                <w:rtl w:val="0"/>
              </w:rPr>
            </w:r>
          </w:p>
        </w:tc>
      </w:tr>
      <w:tr>
        <w:trPr>
          <w:cantSplit w:val="0"/>
          <w:trHeight w:val="20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0">
            <w:pPr>
              <w:rPr>
                <w:rFonts w:ascii="Arial" w:cs="Arial" w:eastAsia="Arial" w:hAnsi="Arial"/>
              </w:rPr>
            </w:pPr>
            <w:r w:rsidDel="00000000" w:rsidR="00000000" w:rsidRPr="00000000">
              <w:rPr>
                <w:rFonts w:ascii="Arial" w:cs="Arial" w:eastAsia="Arial" w:hAnsi="Arial"/>
                <w:sz w:val="18"/>
                <w:szCs w:val="18"/>
                <w:rtl w:val="0"/>
              </w:rPr>
              <w:t xml:space="preserve">Return on Equity (ROE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1">
            <w:pPr>
              <w:jc w:val="center"/>
              <w:rPr>
                <w:rFonts w:ascii="Arial" w:cs="Arial" w:eastAsia="Arial" w:hAnsi="Arial"/>
              </w:rPr>
            </w:pPr>
            <w:r w:rsidDel="00000000" w:rsidR="00000000" w:rsidRPr="00000000">
              <w:rPr>
                <w:rFonts w:ascii="Arial" w:cs="Arial" w:eastAsia="Arial" w:hAnsi="Arial"/>
                <w:sz w:val="18"/>
                <w:szCs w:val="18"/>
                <w:rtl w:val="0"/>
              </w:rPr>
              <w:t xml:space="preserve">18.28%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2">
            <w:pPr>
              <w:jc w:val="center"/>
              <w:rPr>
                <w:rFonts w:ascii="Arial" w:cs="Arial" w:eastAsia="Arial" w:hAnsi="Arial"/>
              </w:rPr>
            </w:pPr>
            <w:r w:rsidDel="00000000" w:rsidR="00000000" w:rsidRPr="00000000">
              <w:rPr>
                <w:rFonts w:ascii="Arial" w:cs="Arial" w:eastAsia="Arial" w:hAnsi="Arial"/>
                <w:sz w:val="18"/>
                <w:szCs w:val="18"/>
                <w:rtl w:val="0"/>
              </w:rPr>
              <w:t xml:space="preserve">28.14%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3">
            <w:pPr>
              <w:jc w:val="center"/>
              <w:rPr>
                <w:rFonts w:ascii="Arial" w:cs="Arial" w:eastAsia="Arial" w:hAnsi="Arial"/>
              </w:rPr>
            </w:pPr>
            <w:r w:rsidDel="00000000" w:rsidR="00000000" w:rsidRPr="00000000">
              <w:rPr>
                <w:rFonts w:ascii="Arial" w:cs="Arial" w:eastAsia="Arial" w:hAnsi="Arial"/>
                <w:sz w:val="18"/>
                <w:szCs w:val="18"/>
                <w:rtl w:val="0"/>
              </w:rPr>
              <w:t xml:space="preserve">23.95%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4">
            <w:pPr>
              <w:jc w:val="center"/>
              <w:rPr>
                <w:rFonts w:ascii="Arial" w:cs="Arial" w:eastAsia="Arial" w:hAnsi="Arial"/>
              </w:rPr>
            </w:pPr>
            <w:r w:rsidDel="00000000" w:rsidR="00000000" w:rsidRPr="00000000">
              <w:rPr>
                <w:rFonts w:ascii="Arial" w:cs="Arial" w:eastAsia="Arial" w:hAnsi="Arial"/>
                <w:sz w:val="18"/>
                <w:szCs w:val="18"/>
                <w:rtl w:val="0"/>
              </w:rPr>
              <w:t xml:space="preserve">9.78%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C5">
            <w:pPr>
              <w:jc w:val="center"/>
              <w:rPr>
                <w:rFonts w:ascii="Arial" w:cs="Arial" w:eastAsia="Arial" w:hAnsi="Arial"/>
              </w:rPr>
            </w:pPr>
            <w:r w:rsidDel="00000000" w:rsidR="00000000" w:rsidRPr="00000000">
              <w:rPr>
                <w:rFonts w:ascii="Arial" w:cs="Arial" w:eastAsia="Arial" w:hAnsi="Arial"/>
                <w:sz w:val="18"/>
                <w:szCs w:val="18"/>
                <w:rtl w:val="0"/>
              </w:rPr>
              <w:t xml:space="preserve">4.61%</w:t>
            </w:r>
            <w:r w:rsidDel="00000000" w:rsidR="00000000" w:rsidRPr="00000000">
              <w:rPr>
                <w:rtl w:val="0"/>
              </w:rPr>
            </w:r>
          </w:p>
        </w:tc>
      </w:tr>
    </w:tbl>
    <w:p w:rsidR="00000000" w:rsidDel="00000000" w:rsidP="00000000" w:rsidRDefault="00000000" w:rsidRPr="00000000" w14:paraId="000000C6">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0C7">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274695"/>
            <wp:effectExtent b="14605" l="0" r="12700" t="0"/>
            <wp:docPr id="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C8">
      <w:pPr>
        <w:pStyle w:val="Heading2"/>
        <w:rPr>
          <w:rFonts w:ascii="Arial" w:cs="Arial" w:eastAsia="Arial" w:hAnsi="Arial"/>
        </w:rPr>
      </w:pPr>
      <w:bookmarkStart w:colFirst="0" w:colLast="0" w:name="_mbs0hu8hcnv2" w:id="9"/>
      <w:bookmarkEnd w:id="9"/>
      <w:r w:rsidDel="00000000" w:rsidR="00000000" w:rsidRPr="00000000">
        <w:rPr>
          <w:rFonts w:ascii="Arial" w:cs="Arial" w:eastAsia="Arial" w:hAnsi="Arial"/>
          <w:rtl w:val="0"/>
        </w:rPr>
        <w:t xml:space="preserve">2.3 Liquidity Ratio Analysis</w:t>
      </w:r>
    </w:p>
    <w:p w:rsidR="00000000" w:rsidDel="00000000" w:rsidP="00000000" w:rsidRDefault="00000000" w:rsidRPr="00000000" w14:paraId="000000C9">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Liquidity position of Tesla improved continuously. Current ratio is the ratio of current assets and current liabilities and it shows that a firm can pay its short-term obligation (Weygandt et al., 2020). Tesla's current ratio improved from 1.37 in 2021 to 2.16 in 2025. The quick ratio increased by 1.08 to 1.77 within the period indicating that Tesla is in a position to handle short term obligations without having to sell off the inventory. The cash ratio improved from 0.90 in 2021 to 1.39 in 2025, reflecting a substantial accumulation of cash and short-term investments (Tesla, Inc., 2022-2026). One of the main indicators of short-term financial health is the net working capital or the difference between current liabilities and current assets (Atrill and McLaney, 2021). Tesla increased its net working capital to USD 36.93 billion as compared to USD 7.39 billion, and this confirms that Tesla is becoming more resilient to short-term financial shocks.</w:t>
      </w:r>
    </w:p>
    <w:p w:rsidR="00000000" w:rsidDel="00000000" w:rsidP="00000000" w:rsidRDefault="00000000" w:rsidRPr="00000000" w14:paraId="000000CA">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3: Tesla Liquidity Ratios (2021-2025)</w:t>
      </w:r>
      <w:r w:rsidDel="00000000" w:rsidR="00000000" w:rsidRPr="00000000">
        <w:rPr>
          <w:rtl w:val="0"/>
        </w:rPr>
      </w:r>
    </w:p>
    <w:tbl>
      <w:tblPr>
        <w:tblStyle w:val="Table3"/>
        <w:tblW w:w="935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04"/>
        <w:gridCol w:w="1271"/>
        <w:gridCol w:w="1271"/>
        <w:gridCol w:w="1271"/>
        <w:gridCol w:w="1271"/>
        <w:gridCol w:w="1271"/>
        <w:tblGridChange w:id="0">
          <w:tblGrid>
            <w:gridCol w:w="3004"/>
            <w:gridCol w:w="1271"/>
            <w:gridCol w:w="1271"/>
            <w:gridCol w:w="1271"/>
            <w:gridCol w:w="1271"/>
            <w:gridCol w:w="1271"/>
          </w:tblGrid>
        </w:tblGridChange>
      </w:tblGrid>
      <w:tr>
        <w:trPr>
          <w:cantSplit w:val="0"/>
          <w:trHeight w:val="229"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C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C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CD">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CE">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CF">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D0">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1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1">
            <w:pPr>
              <w:rPr>
                <w:rFonts w:ascii="Arial" w:cs="Arial" w:eastAsia="Arial" w:hAnsi="Arial"/>
              </w:rPr>
            </w:pPr>
            <w:r w:rsidDel="00000000" w:rsidR="00000000" w:rsidRPr="00000000">
              <w:rPr>
                <w:rFonts w:ascii="Arial" w:cs="Arial" w:eastAsia="Arial" w:hAnsi="Arial"/>
                <w:sz w:val="18"/>
                <w:szCs w:val="18"/>
                <w:rtl w:val="0"/>
              </w:rPr>
              <w:t xml:space="preserve">Current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2">
            <w:pPr>
              <w:jc w:val="center"/>
              <w:rPr>
                <w:rFonts w:ascii="Arial" w:cs="Arial" w:eastAsia="Arial" w:hAnsi="Arial"/>
              </w:rPr>
            </w:pPr>
            <w:r w:rsidDel="00000000" w:rsidR="00000000" w:rsidRPr="00000000">
              <w:rPr>
                <w:rFonts w:ascii="Arial" w:cs="Arial" w:eastAsia="Arial" w:hAnsi="Arial"/>
                <w:sz w:val="18"/>
                <w:szCs w:val="18"/>
                <w:rtl w:val="0"/>
              </w:rPr>
              <w:t xml:space="preserve">1.37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3">
            <w:pPr>
              <w:jc w:val="center"/>
              <w:rPr>
                <w:rFonts w:ascii="Arial" w:cs="Arial" w:eastAsia="Arial" w:hAnsi="Arial"/>
              </w:rPr>
            </w:pPr>
            <w:r w:rsidDel="00000000" w:rsidR="00000000" w:rsidRPr="00000000">
              <w:rPr>
                <w:rFonts w:ascii="Arial" w:cs="Arial" w:eastAsia="Arial" w:hAnsi="Arial"/>
                <w:sz w:val="18"/>
                <w:szCs w:val="18"/>
                <w:rtl w:val="0"/>
              </w:rPr>
              <w:t xml:space="preserve">1.53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4">
            <w:pPr>
              <w:jc w:val="center"/>
              <w:rPr>
                <w:rFonts w:ascii="Arial" w:cs="Arial" w:eastAsia="Arial" w:hAnsi="Arial"/>
              </w:rPr>
            </w:pPr>
            <w:r w:rsidDel="00000000" w:rsidR="00000000" w:rsidRPr="00000000">
              <w:rPr>
                <w:rFonts w:ascii="Arial" w:cs="Arial" w:eastAsia="Arial" w:hAnsi="Arial"/>
                <w:sz w:val="18"/>
                <w:szCs w:val="18"/>
                <w:rtl w:val="0"/>
              </w:rPr>
              <w:t xml:space="preserve">1.73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5">
            <w:pPr>
              <w:jc w:val="center"/>
              <w:rPr>
                <w:rFonts w:ascii="Arial" w:cs="Arial" w:eastAsia="Arial" w:hAnsi="Arial"/>
              </w:rPr>
            </w:pPr>
            <w:r w:rsidDel="00000000" w:rsidR="00000000" w:rsidRPr="00000000">
              <w:rPr>
                <w:rFonts w:ascii="Arial" w:cs="Arial" w:eastAsia="Arial" w:hAnsi="Arial"/>
                <w:sz w:val="18"/>
                <w:szCs w:val="18"/>
                <w:rtl w:val="0"/>
              </w:rPr>
              <w:t xml:space="preserve">2.03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6">
            <w:pPr>
              <w:jc w:val="center"/>
              <w:rPr>
                <w:rFonts w:ascii="Arial" w:cs="Arial" w:eastAsia="Arial" w:hAnsi="Arial"/>
              </w:rPr>
            </w:pPr>
            <w:r w:rsidDel="00000000" w:rsidR="00000000" w:rsidRPr="00000000">
              <w:rPr>
                <w:rFonts w:ascii="Arial" w:cs="Arial" w:eastAsia="Arial" w:hAnsi="Arial"/>
                <w:sz w:val="18"/>
                <w:szCs w:val="18"/>
                <w:rtl w:val="0"/>
              </w:rPr>
              <w:t xml:space="preserve">2.16</w:t>
            </w:r>
            <w:r w:rsidDel="00000000" w:rsidR="00000000" w:rsidRPr="00000000">
              <w:rPr>
                <w:rtl w:val="0"/>
              </w:rPr>
            </w:r>
          </w:p>
        </w:tc>
      </w:tr>
      <w:tr>
        <w:trPr>
          <w:cantSplit w:val="0"/>
          <w:trHeight w:val="22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sz w:val="18"/>
                <w:szCs w:val="18"/>
                <w:rtl w:val="0"/>
              </w:rPr>
              <w:t xml:space="preserve">Quick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8">
            <w:pPr>
              <w:jc w:val="center"/>
              <w:rPr>
                <w:rFonts w:ascii="Arial" w:cs="Arial" w:eastAsia="Arial" w:hAnsi="Arial"/>
              </w:rPr>
            </w:pPr>
            <w:r w:rsidDel="00000000" w:rsidR="00000000" w:rsidRPr="00000000">
              <w:rPr>
                <w:rFonts w:ascii="Arial" w:cs="Arial" w:eastAsia="Arial" w:hAnsi="Arial"/>
                <w:sz w:val="18"/>
                <w:szCs w:val="18"/>
                <w:rtl w:val="0"/>
              </w:rPr>
              <w:t xml:space="preserve">1.08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9">
            <w:pPr>
              <w:jc w:val="center"/>
              <w:rPr>
                <w:rFonts w:ascii="Arial" w:cs="Arial" w:eastAsia="Arial" w:hAnsi="Arial"/>
              </w:rPr>
            </w:pPr>
            <w:r w:rsidDel="00000000" w:rsidR="00000000" w:rsidRPr="00000000">
              <w:rPr>
                <w:rFonts w:ascii="Arial" w:cs="Arial" w:eastAsia="Arial" w:hAnsi="Arial"/>
                <w:sz w:val="18"/>
                <w:szCs w:val="18"/>
                <w:rtl w:val="0"/>
              </w:rPr>
              <w:t xml:space="preserve">1.05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A">
            <w:pPr>
              <w:jc w:val="center"/>
              <w:rPr>
                <w:rFonts w:ascii="Arial" w:cs="Arial" w:eastAsia="Arial" w:hAnsi="Arial"/>
              </w:rPr>
            </w:pPr>
            <w:r w:rsidDel="00000000" w:rsidR="00000000" w:rsidRPr="00000000">
              <w:rPr>
                <w:rFonts w:ascii="Arial" w:cs="Arial" w:eastAsia="Arial" w:hAnsi="Arial"/>
                <w:sz w:val="18"/>
                <w:szCs w:val="18"/>
                <w:rtl w:val="0"/>
              </w:rPr>
              <w:t xml:space="preserve">1.25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B">
            <w:pPr>
              <w:jc w:val="center"/>
              <w:rPr>
                <w:rFonts w:ascii="Arial" w:cs="Arial" w:eastAsia="Arial" w:hAnsi="Arial"/>
              </w:rPr>
            </w:pPr>
            <w:r w:rsidDel="00000000" w:rsidR="00000000" w:rsidRPr="00000000">
              <w:rPr>
                <w:rFonts w:ascii="Arial" w:cs="Arial" w:eastAsia="Arial" w:hAnsi="Arial"/>
                <w:sz w:val="18"/>
                <w:szCs w:val="18"/>
                <w:rtl w:val="0"/>
              </w:rPr>
              <w:t xml:space="preserve">1.61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C">
            <w:pPr>
              <w:jc w:val="center"/>
              <w:rPr>
                <w:rFonts w:ascii="Arial" w:cs="Arial" w:eastAsia="Arial" w:hAnsi="Arial"/>
              </w:rPr>
            </w:pPr>
            <w:r w:rsidDel="00000000" w:rsidR="00000000" w:rsidRPr="00000000">
              <w:rPr>
                <w:rFonts w:ascii="Arial" w:cs="Arial" w:eastAsia="Arial" w:hAnsi="Arial"/>
                <w:sz w:val="18"/>
                <w:szCs w:val="18"/>
                <w:rtl w:val="0"/>
              </w:rPr>
              <w:t xml:space="preserve">1.77</w:t>
            </w:r>
            <w:r w:rsidDel="00000000" w:rsidR="00000000" w:rsidRPr="00000000">
              <w:rPr>
                <w:rtl w:val="0"/>
              </w:rPr>
            </w:r>
          </w:p>
        </w:tc>
      </w:tr>
      <w:tr>
        <w:trPr>
          <w:cantSplit w:val="0"/>
          <w:trHeight w:val="22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sz w:val="18"/>
                <w:szCs w:val="18"/>
                <w:rtl w:val="0"/>
              </w:rPr>
              <w:t xml:space="preserve">Cash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E">
            <w:pPr>
              <w:jc w:val="center"/>
              <w:rPr>
                <w:rFonts w:ascii="Arial" w:cs="Arial" w:eastAsia="Arial" w:hAnsi="Arial"/>
              </w:rPr>
            </w:pPr>
            <w:r w:rsidDel="00000000" w:rsidR="00000000" w:rsidRPr="00000000">
              <w:rPr>
                <w:rFonts w:ascii="Arial" w:cs="Arial" w:eastAsia="Arial" w:hAnsi="Arial"/>
                <w:sz w:val="18"/>
                <w:szCs w:val="18"/>
                <w:rtl w:val="0"/>
              </w:rPr>
              <w:t xml:space="preserve">0.90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DF">
            <w:pPr>
              <w:jc w:val="center"/>
              <w:rPr>
                <w:rFonts w:ascii="Arial" w:cs="Arial" w:eastAsia="Arial" w:hAnsi="Arial"/>
              </w:rPr>
            </w:pPr>
            <w:r w:rsidDel="00000000" w:rsidR="00000000" w:rsidRPr="00000000">
              <w:rPr>
                <w:rFonts w:ascii="Arial" w:cs="Arial" w:eastAsia="Arial" w:hAnsi="Arial"/>
                <w:sz w:val="18"/>
                <w:szCs w:val="18"/>
                <w:rtl w:val="0"/>
              </w:rPr>
              <w:t xml:space="preserve">0.83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0">
            <w:pPr>
              <w:jc w:val="center"/>
              <w:rPr>
                <w:rFonts w:ascii="Arial" w:cs="Arial" w:eastAsia="Arial" w:hAnsi="Arial"/>
              </w:rPr>
            </w:pPr>
            <w:r w:rsidDel="00000000" w:rsidR="00000000" w:rsidRPr="00000000">
              <w:rPr>
                <w:rFonts w:ascii="Arial" w:cs="Arial" w:eastAsia="Arial" w:hAnsi="Arial"/>
                <w:sz w:val="18"/>
                <w:szCs w:val="18"/>
                <w:rtl w:val="0"/>
              </w:rPr>
              <w:t xml:space="preserve">1.01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1">
            <w:pPr>
              <w:jc w:val="center"/>
              <w:rPr>
                <w:rFonts w:ascii="Arial" w:cs="Arial" w:eastAsia="Arial" w:hAnsi="Arial"/>
              </w:rPr>
            </w:pPr>
            <w:r w:rsidDel="00000000" w:rsidR="00000000" w:rsidRPr="00000000">
              <w:rPr>
                <w:rFonts w:ascii="Arial" w:cs="Arial" w:eastAsia="Arial" w:hAnsi="Arial"/>
                <w:sz w:val="18"/>
                <w:szCs w:val="18"/>
                <w:rtl w:val="0"/>
              </w:rPr>
              <w:t xml:space="preserve">1.27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2">
            <w:pPr>
              <w:jc w:val="center"/>
              <w:rPr>
                <w:rFonts w:ascii="Arial" w:cs="Arial" w:eastAsia="Arial" w:hAnsi="Arial"/>
              </w:rPr>
            </w:pPr>
            <w:r w:rsidDel="00000000" w:rsidR="00000000" w:rsidRPr="00000000">
              <w:rPr>
                <w:rFonts w:ascii="Arial" w:cs="Arial" w:eastAsia="Arial" w:hAnsi="Arial"/>
                <w:sz w:val="18"/>
                <w:szCs w:val="18"/>
                <w:rtl w:val="0"/>
              </w:rPr>
              <w:t xml:space="preserve">1.39</w:t>
            </w:r>
            <w:r w:rsidDel="00000000" w:rsidR="00000000" w:rsidRPr="00000000">
              <w:rPr>
                <w:rtl w:val="0"/>
              </w:rPr>
            </w:r>
          </w:p>
        </w:tc>
      </w:tr>
      <w:tr>
        <w:trPr>
          <w:cantSplit w:val="0"/>
          <w:trHeight w:val="21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sz w:val="18"/>
                <w:szCs w:val="18"/>
                <w:rtl w:val="0"/>
              </w:rPr>
              <w:t xml:space="preserve">Net Working Capital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4">
            <w:pPr>
              <w:jc w:val="center"/>
              <w:rPr>
                <w:rFonts w:ascii="Arial" w:cs="Arial" w:eastAsia="Arial" w:hAnsi="Arial"/>
              </w:rPr>
            </w:pPr>
            <w:r w:rsidDel="00000000" w:rsidR="00000000" w:rsidRPr="00000000">
              <w:rPr>
                <w:rFonts w:ascii="Arial" w:cs="Arial" w:eastAsia="Arial" w:hAnsi="Arial"/>
                <w:sz w:val="18"/>
                <w:szCs w:val="18"/>
                <w:rtl w:val="0"/>
              </w:rPr>
              <w:t xml:space="preserve">7.39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5">
            <w:pPr>
              <w:jc w:val="center"/>
              <w:rPr>
                <w:rFonts w:ascii="Arial" w:cs="Arial" w:eastAsia="Arial" w:hAnsi="Arial"/>
              </w:rPr>
            </w:pPr>
            <w:r w:rsidDel="00000000" w:rsidR="00000000" w:rsidRPr="00000000">
              <w:rPr>
                <w:rFonts w:ascii="Arial" w:cs="Arial" w:eastAsia="Arial" w:hAnsi="Arial"/>
                <w:sz w:val="18"/>
                <w:szCs w:val="18"/>
                <w:rtl w:val="0"/>
              </w:rPr>
              <w:t xml:space="preserve">14.21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6">
            <w:pPr>
              <w:jc w:val="center"/>
              <w:rPr>
                <w:rFonts w:ascii="Arial" w:cs="Arial" w:eastAsia="Arial" w:hAnsi="Arial"/>
              </w:rPr>
            </w:pPr>
            <w:r w:rsidDel="00000000" w:rsidR="00000000" w:rsidRPr="00000000">
              <w:rPr>
                <w:rFonts w:ascii="Arial" w:cs="Arial" w:eastAsia="Arial" w:hAnsi="Arial"/>
                <w:sz w:val="18"/>
                <w:szCs w:val="18"/>
                <w:rtl w:val="0"/>
              </w:rPr>
              <w:t xml:space="preserve">20.87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7">
            <w:pPr>
              <w:jc w:val="center"/>
              <w:rPr>
                <w:rFonts w:ascii="Arial" w:cs="Arial" w:eastAsia="Arial" w:hAnsi="Arial"/>
              </w:rPr>
            </w:pPr>
            <w:r w:rsidDel="00000000" w:rsidR="00000000" w:rsidRPr="00000000">
              <w:rPr>
                <w:rFonts w:ascii="Arial" w:cs="Arial" w:eastAsia="Arial" w:hAnsi="Arial"/>
                <w:sz w:val="18"/>
                <w:szCs w:val="18"/>
                <w:rtl w:val="0"/>
              </w:rPr>
              <w:t xml:space="preserve">29.54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E8">
            <w:pPr>
              <w:jc w:val="center"/>
              <w:rPr>
                <w:rFonts w:ascii="Arial" w:cs="Arial" w:eastAsia="Arial" w:hAnsi="Arial"/>
              </w:rPr>
            </w:pPr>
            <w:r w:rsidDel="00000000" w:rsidR="00000000" w:rsidRPr="00000000">
              <w:rPr>
                <w:rFonts w:ascii="Arial" w:cs="Arial" w:eastAsia="Arial" w:hAnsi="Arial"/>
                <w:sz w:val="18"/>
                <w:szCs w:val="18"/>
                <w:rtl w:val="0"/>
              </w:rPr>
              <w:t xml:space="preserve">36.93</w:t>
            </w:r>
            <w:r w:rsidDel="00000000" w:rsidR="00000000" w:rsidRPr="00000000">
              <w:rPr>
                <w:rtl w:val="0"/>
              </w:rPr>
            </w:r>
          </w:p>
        </w:tc>
      </w:tr>
    </w:tbl>
    <w:p w:rsidR="00000000" w:rsidDel="00000000" w:rsidP="00000000" w:rsidRDefault="00000000" w:rsidRPr="00000000" w14:paraId="000000E9">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0EA">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3"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EB">
      <w:pPr>
        <w:pStyle w:val="Heading2"/>
        <w:rPr>
          <w:rFonts w:ascii="Arial" w:cs="Arial" w:eastAsia="Arial" w:hAnsi="Arial"/>
        </w:rPr>
      </w:pPr>
      <w:bookmarkStart w:colFirst="0" w:colLast="0" w:name="_fq7q5tqdex8i" w:id="10"/>
      <w:bookmarkEnd w:id="10"/>
      <w:r w:rsidDel="00000000" w:rsidR="00000000" w:rsidRPr="00000000">
        <w:rPr>
          <w:rFonts w:ascii="Arial" w:cs="Arial" w:eastAsia="Arial" w:hAnsi="Arial"/>
          <w:rtl w:val="0"/>
        </w:rPr>
        <w:t xml:space="preserve">2.4 Efficiency Ratio Analysis</w:t>
      </w:r>
    </w:p>
    <w:p w:rsidR="00000000" w:rsidDel="00000000" w:rsidP="00000000" w:rsidRDefault="00000000" w:rsidRPr="00000000" w14:paraId="000000EC">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total asset turnover decreased to 0.69 times in 2025 as compared to 0.87 times in 2021, indicating growth in assets as compared to revenue (Tesla, Inc., 2022-2026). The inventory turnover settled on 6.27 times in 2025 after being at its lowest level of 4.72 times in 2022 due to previous supply chain disturbances. Asset turnover and inventory turnover are the ratios that look at how efficiently a business is converting its assets and stock to sales revenue (Marshall et al., 2023). The receivables days increased to 18.13 days in 2025 compared to 12.95 days in 2021, which means that the pace of cash collection among customers is gradually decreasing (Tesla, Inc., 2022-2026). Payables days fell from 91.02 days in 2021 to 62.78 days in 2025. The payables days ratio indicates the mean number of days to pay suppliers, and a decrease in the ratio decreases the availability of suppliers-supplied working capital to a company (Bhimani et al., 2019).</w:t>
      </w:r>
    </w:p>
    <w:p w:rsidR="00000000" w:rsidDel="00000000" w:rsidP="00000000" w:rsidRDefault="00000000" w:rsidRPr="00000000" w14:paraId="000000ED">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4: Tesla Efficiency Ratios (2021-2025)</w:t>
      </w:r>
      <w:r w:rsidDel="00000000" w:rsidR="00000000" w:rsidRPr="00000000">
        <w:rPr>
          <w:rtl w:val="0"/>
        </w:rPr>
      </w:r>
    </w:p>
    <w:tbl>
      <w:tblPr>
        <w:tblStyle w:val="Table4"/>
        <w:tblW w:w="9264.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75"/>
        <w:gridCol w:w="1258"/>
        <w:gridCol w:w="1258"/>
        <w:gridCol w:w="1258"/>
        <w:gridCol w:w="1258"/>
        <w:gridCol w:w="1258"/>
        <w:tblGridChange w:id="0">
          <w:tblGrid>
            <w:gridCol w:w="2975"/>
            <w:gridCol w:w="1258"/>
            <w:gridCol w:w="1258"/>
            <w:gridCol w:w="1258"/>
            <w:gridCol w:w="1258"/>
            <w:gridCol w:w="1258"/>
          </w:tblGrid>
        </w:tblGridChange>
      </w:tblGrid>
      <w:tr>
        <w:trPr>
          <w:cantSplit w:val="0"/>
          <w:trHeight w:val="221"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EE">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EF">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F0">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F1">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F2">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0F3">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4">
            <w:pPr>
              <w:rPr>
                <w:rFonts w:ascii="Arial" w:cs="Arial" w:eastAsia="Arial" w:hAnsi="Arial"/>
              </w:rPr>
            </w:pPr>
            <w:r w:rsidDel="00000000" w:rsidR="00000000" w:rsidRPr="00000000">
              <w:rPr>
                <w:rFonts w:ascii="Arial" w:cs="Arial" w:eastAsia="Arial" w:hAnsi="Arial"/>
                <w:sz w:val="18"/>
                <w:szCs w:val="18"/>
                <w:rtl w:val="0"/>
              </w:rPr>
              <w:t xml:space="preserve">Total Asset Turnover (times)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5">
            <w:pPr>
              <w:jc w:val="center"/>
              <w:rPr>
                <w:rFonts w:ascii="Arial" w:cs="Arial" w:eastAsia="Arial" w:hAnsi="Arial"/>
              </w:rPr>
            </w:pPr>
            <w:r w:rsidDel="00000000" w:rsidR="00000000" w:rsidRPr="00000000">
              <w:rPr>
                <w:rFonts w:ascii="Arial" w:cs="Arial" w:eastAsia="Arial" w:hAnsi="Arial"/>
                <w:sz w:val="18"/>
                <w:szCs w:val="18"/>
                <w:rtl w:val="0"/>
              </w:rPr>
              <w:t xml:space="preserve">0.87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6">
            <w:pPr>
              <w:jc w:val="center"/>
              <w:rPr>
                <w:rFonts w:ascii="Arial" w:cs="Arial" w:eastAsia="Arial" w:hAnsi="Arial"/>
              </w:rPr>
            </w:pPr>
            <w:r w:rsidDel="00000000" w:rsidR="00000000" w:rsidRPr="00000000">
              <w:rPr>
                <w:rFonts w:ascii="Arial" w:cs="Arial" w:eastAsia="Arial" w:hAnsi="Arial"/>
                <w:sz w:val="18"/>
                <w:szCs w:val="18"/>
                <w:rtl w:val="0"/>
              </w:rPr>
              <w:t xml:space="preserve">0.99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7">
            <w:pPr>
              <w:jc w:val="center"/>
              <w:rPr>
                <w:rFonts w:ascii="Arial" w:cs="Arial" w:eastAsia="Arial" w:hAnsi="Arial"/>
              </w:rPr>
            </w:pPr>
            <w:r w:rsidDel="00000000" w:rsidR="00000000" w:rsidRPr="00000000">
              <w:rPr>
                <w:rFonts w:ascii="Arial" w:cs="Arial" w:eastAsia="Arial" w:hAnsi="Arial"/>
                <w:sz w:val="18"/>
                <w:szCs w:val="18"/>
                <w:rtl w:val="0"/>
              </w:rPr>
              <w:t xml:space="preserve">0.91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8">
            <w:pPr>
              <w:jc w:val="center"/>
              <w:rPr>
                <w:rFonts w:ascii="Arial" w:cs="Arial" w:eastAsia="Arial" w:hAnsi="Arial"/>
              </w:rPr>
            </w:pPr>
            <w:r w:rsidDel="00000000" w:rsidR="00000000" w:rsidRPr="00000000">
              <w:rPr>
                <w:rFonts w:ascii="Arial" w:cs="Arial" w:eastAsia="Arial" w:hAnsi="Arial"/>
                <w:sz w:val="18"/>
                <w:szCs w:val="18"/>
                <w:rtl w:val="0"/>
              </w:rPr>
              <w:t xml:space="preserve">0.80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9">
            <w:pPr>
              <w:jc w:val="center"/>
              <w:rPr>
                <w:rFonts w:ascii="Arial" w:cs="Arial" w:eastAsia="Arial" w:hAnsi="Arial"/>
              </w:rPr>
            </w:pPr>
            <w:r w:rsidDel="00000000" w:rsidR="00000000" w:rsidRPr="00000000">
              <w:rPr>
                <w:rFonts w:ascii="Arial" w:cs="Arial" w:eastAsia="Arial" w:hAnsi="Arial"/>
                <w:sz w:val="18"/>
                <w:szCs w:val="18"/>
                <w:rtl w:val="0"/>
              </w:rPr>
              <w:t xml:space="preserve">0.69</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A">
            <w:pPr>
              <w:rPr>
                <w:rFonts w:ascii="Arial" w:cs="Arial" w:eastAsia="Arial" w:hAnsi="Arial"/>
              </w:rPr>
            </w:pPr>
            <w:r w:rsidDel="00000000" w:rsidR="00000000" w:rsidRPr="00000000">
              <w:rPr>
                <w:rFonts w:ascii="Arial" w:cs="Arial" w:eastAsia="Arial" w:hAnsi="Arial"/>
                <w:sz w:val="18"/>
                <w:szCs w:val="18"/>
                <w:rtl w:val="0"/>
              </w:rPr>
              <w:t xml:space="preserve">Inventory Turnover (times)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B">
            <w:pPr>
              <w:jc w:val="center"/>
              <w:rPr>
                <w:rFonts w:ascii="Arial" w:cs="Arial" w:eastAsia="Arial" w:hAnsi="Arial"/>
              </w:rPr>
            </w:pPr>
            <w:r w:rsidDel="00000000" w:rsidR="00000000" w:rsidRPr="00000000">
              <w:rPr>
                <w:rFonts w:ascii="Arial" w:cs="Arial" w:eastAsia="Arial" w:hAnsi="Arial"/>
                <w:sz w:val="18"/>
                <w:szCs w:val="18"/>
                <w:rtl w:val="0"/>
              </w:rPr>
              <w:t xml:space="preserve">6.98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C">
            <w:pPr>
              <w:jc w:val="center"/>
              <w:rPr>
                <w:rFonts w:ascii="Arial" w:cs="Arial" w:eastAsia="Arial" w:hAnsi="Arial"/>
              </w:rPr>
            </w:pPr>
            <w:r w:rsidDel="00000000" w:rsidR="00000000" w:rsidRPr="00000000">
              <w:rPr>
                <w:rFonts w:ascii="Arial" w:cs="Arial" w:eastAsia="Arial" w:hAnsi="Arial"/>
                <w:sz w:val="18"/>
                <w:szCs w:val="18"/>
                <w:rtl w:val="0"/>
              </w:rPr>
              <w:t xml:space="preserve">4.72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D">
            <w:pPr>
              <w:jc w:val="center"/>
              <w:rPr>
                <w:rFonts w:ascii="Arial" w:cs="Arial" w:eastAsia="Arial" w:hAnsi="Arial"/>
              </w:rPr>
            </w:pPr>
            <w:r w:rsidDel="00000000" w:rsidR="00000000" w:rsidRPr="00000000">
              <w:rPr>
                <w:rFonts w:ascii="Arial" w:cs="Arial" w:eastAsia="Arial" w:hAnsi="Arial"/>
                <w:sz w:val="18"/>
                <w:szCs w:val="18"/>
                <w:rtl w:val="0"/>
              </w:rPr>
              <w:t xml:space="preserve">5.80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E">
            <w:pPr>
              <w:jc w:val="center"/>
              <w:rPr>
                <w:rFonts w:ascii="Arial" w:cs="Arial" w:eastAsia="Arial" w:hAnsi="Arial"/>
              </w:rPr>
            </w:pPr>
            <w:r w:rsidDel="00000000" w:rsidR="00000000" w:rsidRPr="00000000">
              <w:rPr>
                <w:rFonts w:ascii="Arial" w:cs="Arial" w:eastAsia="Arial" w:hAnsi="Arial"/>
                <w:sz w:val="18"/>
                <w:szCs w:val="18"/>
                <w:rtl w:val="0"/>
              </w:rPr>
              <w:t xml:space="preserve">6.68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0FF">
            <w:pPr>
              <w:jc w:val="center"/>
              <w:rPr>
                <w:rFonts w:ascii="Arial" w:cs="Arial" w:eastAsia="Arial" w:hAnsi="Arial"/>
              </w:rPr>
            </w:pPr>
            <w:r w:rsidDel="00000000" w:rsidR="00000000" w:rsidRPr="00000000">
              <w:rPr>
                <w:rFonts w:ascii="Arial" w:cs="Arial" w:eastAsia="Arial" w:hAnsi="Arial"/>
                <w:sz w:val="18"/>
                <w:szCs w:val="18"/>
                <w:rtl w:val="0"/>
              </w:rPr>
              <w:t xml:space="preserve">6.27</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sz w:val="18"/>
                <w:szCs w:val="18"/>
                <w:rtl w:val="0"/>
              </w:rPr>
              <w:t xml:space="preserve">Inventory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1">
            <w:pPr>
              <w:jc w:val="center"/>
              <w:rPr>
                <w:rFonts w:ascii="Arial" w:cs="Arial" w:eastAsia="Arial" w:hAnsi="Arial"/>
              </w:rPr>
            </w:pPr>
            <w:r w:rsidDel="00000000" w:rsidR="00000000" w:rsidRPr="00000000">
              <w:rPr>
                <w:rFonts w:ascii="Arial" w:cs="Arial" w:eastAsia="Arial" w:hAnsi="Arial"/>
                <w:sz w:val="18"/>
                <w:szCs w:val="18"/>
                <w:rtl w:val="0"/>
              </w:rPr>
              <w:t xml:space="preserve">52.27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2">
            <w:pPr>
              <w:jc w:val="center"/>
              <w:rPr>
                <w:rFonts w:ascii="Arial" w:cs="Arial" w:eastAsia="Arial" w:hAnsi="Arial"/>
              </w:rPr>
            </w:pPr>
            <w:r w:rsidDel="00000000" w:rsidR="00000000" w:rsidRPr="00000000">
              <w:rPr>
                <w:rFonts w:ascii="Arial" w:cs="Arial" w:eastAsia="Arial" w:hAnsi="Arial"/>
                <w:sz w:val="18"/>
                <w:szCs w:val="18"/>
                <w:rtl w:val="0"/>
              </w:rPr>
              <w:t xml:space="preserve">77.32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3">
            <w:pPr>
              <w:jc w:val="center"/>
              <w:rPr>
                <w:rFonts w:ascii="Arial" w:cs="Arial" w:eastAsia="Arial" w:hAnsi="Arial"/>
              </w:rPr>
            </w:pPr>
            <w:r w:rsidDel="00000000" w:rsidR="00000000" w:rsidRPr="00000000">
              <w:rPr>
                <w:rFonts w:ascii="Arial" w:cs="Arial" w:eastAsia="Arial" w:hAnsi="Arial"/>
                <w:sz w:val="18"/>
                <w:szCs w:val="18"/>
                <w:rtl w:val="0"/>
              </w:rPr>
              <w:t xml:space="preserve">62.89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4">
            <w:pPr>
              <w:jc w:val="center"/>
              <w:rPr>
                <w:rFonts w:ascii="Arial" w:cs="Arial" w:eastAsia="Arial" w:hAnsi="Arial"/>
              </w:rPr>
            </w:pPr>
            <w:r w:rsidDel="00000000" w:rsidR="00000000" w:rsidRPr="00000000">
              <w:rPr>
                <w:rFonts w:ascii="Arial" w:cs="Arial" w:eastAsia="Arial" w:hAnsi="Arial"/>
                <w:sz w:val="18"/>
                <w:szCs w:val="18"/>
                <w:rtl w:val="0"/>
              </w:rPr>
              <w:t xml:space="preserve">54.68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5">
            <w:pPr>
              <w:jc w:val="center"/>
              <w:rPr>
                <w:rFonts w:ascii="Arial" w:cs="Arial" w:eastAsia="Arial" w:hAnsi="Arial"/>
              </w:rPr>
            </w:pPr>
            <w:r w:rsidDel="00000000" w:rsidR="00000000" w:rsidRPr="00000000">
              <w:rPr>
                <w:rFonts w:ascii="Arial" w:cs="Arial" w:eastAsia="Arial" w:hAnsi="Arial"/>
                <w:sz w:val="18"/>
                <w:szCs w:val="18"/>
                <w:rtl w:val="0"/>
              </w:rPr>
              <w:t xml:space="preserve">58.18</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sz w:val="18"/>
                <w:szCs w:val="18"/>
                <w:rtl w:val="0"/>
              </w:rPr>
              <w:t xml:space="preserve">Receivables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7">
            <w:pPr>
              <w:jc w:val="center"/>
              <w:rPr>
                <w:rFonts w:ascii="Arial" w:cs="Arial" w:eastAsia="Arial" w:hAnsi="Arial"/>
              </w:rPr>
            </w:pPr>
            <w:r w:rsidDel="00000000" w:rsidR="00000000" w:rsidRPr="00000000">
              <w:rPr>
                <w:rFonts w:ascii="Arial" w:cs="Arial" w:eastAsia="Arial" w:hAnsi="Arial"/>
                <w:sz w:val="18"/>
                <w:szCs w:val="18"/>
                <w:rtl w:val="0"/>
              </w:rPr>
              <w:t xml:space="preserve">12.95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8">
            <w:pPr>
              <w:jc w:val="center"/>
              <w:rPr>
                <w:rFonts w:ascii="Arial" w:cs="Arial" w:eastAsia="Arial" w:hAnsi="Arial"/>
              </w:rPr>
            </w:pPr>
            <w:r w:rsidDel="00000000" w:rsidR="00000000" w:rsidRPr="00000000">
              <w:rPr>
                <w:rFonts w:ascii="Arial" w:cs="Arial" w:eastAsia="Arial" w:hAnsi="Arial"/>
                <w:sz w:val="18"/>
                <w:szCs w:val="18"/>
                <w:rtl w:val="0"/>
              </w:rPr>
              <w:t xml:space="preserve">13.22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9">
            <w:pPr>
              <w:jc w:val="center"/>
              <w:rPr>
                <w:rFonts w:ascii="Arial" w:cs="Arial" w:eastAsia="Arial" w:hAnsi="Arial"/>
              </w:rPr>
            </w:pPr>
            <w:r w:rsidDel="00000000" w:rsidR="00000000" w:rsidRPr="00000000">
              <w:rPr>
                <w:rFonts w:ascii="Arial" w:cs="Arial" w:eastAsia="Arial" w:hAnsi="Arial"/>
                <w:sz w:val="18"/>
                <w:szCs w:val="18"/>
                <w:rtl w:val="0"/>
              </w:rPr>
              <w:t xml:space="preserve">13.96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A">
            <w:pPr>
              <w:jc w:val="center"/>
              <w:rPr>
                <w:rFonts w:ascii="Arial" w:cs="Arial" w:eastAsia="Arial" w:hAnsi="Arial"/>
              </w:rPr>
            </w:pPr>
            <w:r w:rsidDel="00000000" w:rsidR="00000000" w:rsidRPr="00000000">
              <w:rPr>
                <w:rFonts w:ascii="Arial" w:cs="Arial" w:eastAsia="Arial" w:hAnsi="Arial"/>
                <w:sz w:val="18"/>
                <w:szCs w:val="18"/>
                <w:rtl w:val="0"/>
              </w:rPr>
              <w:t xml:space="preserve">17.07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B">
            <w:pPr>
              <w:jc w:val="center"/>
              <w:rPr>
                <w:rFonts w:ascii="Arial" w:cs="Arial" w:eastAsia="Arial" w:hAnsi="Arial"/>
              </w:rPr>
            </w:pPr>
            <w:r w:rsidDel="00000000" w:rsidR="00000000" w:rsidRPr="00000000">
              <w:rPr>
                <w:rFonts w:ascii="Arial" w:cs="Arial" w:eastAsia="Arial" w:hAnsi="Arial"/>
                <w:sz w:val="18"/>
                <w:szCs w:val="18"/>
                <w:rtl w:val="0"/>
              </w:rPr>
              <w:t xml:space="preserve">18.13</w:t>
            </w:r>
            <w:r w:rsidDel="00000000" w:rsidR="00000000" w:rsidRPr="00000000">
              <w:rPr>
                <w:rtl w:val="0"/>
              </w:rPr>
            </w:r>
          </w:p>
        </w:tc>
      </w:tr>
      <w:tr>
        <w:trPr>
          <w:cantSplit w:val="0"/>
          <w:trHeight w:val="20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sz w:val="18"/>
                <w:szCs w:val="18"/>
                <w:rtl w:val="0"/>
              </w:rPr>
              <w:t xml:space="preserve">Payables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D">
            <w:pPr>
              <w:jc w:val="center"/>
              <w:rPr>
                <w:rFonts w:ascii="Arial" w:cs="Arial" w:eastAsia="Arial" w:hAnsi="Arial"/>
              </w:rPr>
            </w:pPr>
            <w:r w:rsidDel="00000000" w:rsidR="00000000" w:rsidRPr="00000000">
              <w:rPr>
                <w:rFonts w:ascii="Arial" w:cs="Arial" w:eastAsia="Arial" w:hAnsi="Arial"/>
                <w:sz w:val="18"/>
                <w:szCs w:val="18"/>
                <w:rtl w:val="0"/>
              </w:rPr>
              <w:t xml:space="preserve">91.02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E">
            <w:pPr>
              <w:jc w:val="center"/>
              <w:rPr>
                <w:rFonts w:ascii="Arial" w:cs="Arial" w:eastAsia="Arial" w:hAnsi="Arial"/>
              </w:rPr>
            </w:pPr>
            <w:r w:rsidDel="00000000" w:rsidR="00000000" w:rsidRPr="00000000">
              <w:rPr>
                <w:rFonts w:ascii="Arial" w:cs="Arial" w:eastAsia="Arial" w:hAnsi="Arial"/>
                <w:sz w:val="18"/>
                <w:szCs w:val="18"/>
                <w:rtl w:val="0"/>
              </w:rPr>
              <w:t xml:space="preserve">91.90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0F">
            <w:pPr>
              <w:jc w:val="center"/>
              <w:rPr>
                <w:rFonts w:ascii="Arial" w:cs="Arial" w:eastAsia="Arial" w:hAnsi="Arial"/>
              </w:rPr>
            </w:pPr>
            <w:r w:rsidDel="00000000" w:rsidR="00000000" w:rsidRPr="00000000">
              <w:rPr>
                <w:rFonts w:ascii="Arial" w:cs="Arial" w:eastAsia="Arial" w:hAnsi="Arial"/>
                <w:sz w:val="18"/>
                <w:szCs w:val="18"/>
                <w:rtl w:val="0"/>
              </w:rPr>
              <w:t xml:space="preserve">66.58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10">
            <w:pPr>
              <w:jc w:val="center"/>
              <w:rPr>
                <w:rFonts w:ascii="Arial" w:cs="Arial" w:eastAsia="Arial" w:hAnsi="Arial"/>
              </w:rPr>
            </w:pPr>
            <w:r w:rsidDel="00000000" w:rsidR="00000000" w:rsidRPr="00000000">
              <w:rPr>
                <w:rFonts w:ascii="Arial" w:cs="Arial" w:eastAsia="Arial" w:hAnsi="Arial"/>
                <w:sz w:val="18"/>
                <w:szCs w:val="18"/>
                <w:rtl w:val="0"/>
              </w:rPr>
              <w:t xml:space="preserve">56.72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11">
            <w:pPr>
              <w:jc w:val="center"/>
              <w:rPr>
                <w:rFonts w:ascii="Arial" w:cs="Arial" w:eastAsia="Arial" w:hAnsi="Arial"/>
              </w:rPr>
            </w:pPr>
            <w:r w:rsidDel="00000000" w:rsidR="00000000" w:rsidRPr="00000000">
              <w:rPr>
                <w:rFonts w:ascii="Arial" w:cs="Arial" w:eastAsia="Arial" w:hAnsi="Arial"/>
                <w:sz w:val="18"/>
                <w:szCs w:val="18"/>
                <w:rtl w:val="0"/>
              </w:rPr>
              <w:t xml:space="preserve">62.78</w:t>
            </w:r>
            <w:r w:rsidDel="00000000" w:rsidR="00000000" w:rsidRPr="00000000">
              <w:rPr>
                <w:rtl w:val="0"/>
              </w:rPr>
            </w:r>
          </w:p>
        </w:tc>
      </w:tr>
    </w:tbl>
    <w:p w:rsidR="00000000" w:rsidDel="00000000" w:rsidP="00000000" w:rsidRDefault="00000000" w:rsidRPr="00000000" w14:paraId="00000112">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113">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2"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114">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223260"/>
            <wp:effectExtent b="15240" l="0" r="12700" t="0"/>
            <wp:docPr id="5"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115">
      <w:pPr>
        <w:pStyle w:val="Heading2"/>
        <w:rPr>
          <w:rFonts w:ascii="Arial" w:cs="Arial" w:eastAsia="Arial" w:hAnsi="Arial"/>
        </w:rPr>
      </w:pPr>
      <w:bookmarkStart w:colFirst="0" w:colLast="0" w:name="_p54eyby5scej" w:id="11"/>
      <w:bookmarkEnd w:id="11"/>
      <w:r w:rsidDel="00000000" w:rsidR="00000000" w:rsidRPr="00000000">
        <w:rPr>
          <w:rFonts w:ascii="Arial" w:cs="Arial" w:eastAsia="Arial" w:hAnsi="Arial"/>
          <w:rtl w:val="0"/>
        </w:rPr>
        <w:t xml:space="preserve">2.5 Gearing and Leverage Ratios</w:t>
      </w:r>
    </w:p>
    <w:p w:rsidR="00000000" w:rsidDel="00000000" w:rsidP="00000000" w:rsidRDefault="00000000" w:rsidRPr="00000000" w14:paraId="00000116">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Gearing ratios are used to determine the proportion of the debt used to finance the firm as compared to equity and lower gearing is usually associated with reduced financial risk (Thomas and Ward, 2019). The company saw its debt-to-equity ratio reduce to 0.68 in 2025 compared to 1.06 in 2021, with equity growth surpassing the growth in liabilities. The debt ratio stabilised at approximately 0.40 since 2023. Debt to equity was low at 0.08 in the long term. The net debt position of Tesla was in the negative throughout the period, i.e., cash holdings were higher than total debt at each year-end (Tesla, Inc., 2022-2026).</w:t>
      </w:r>
    </w:p>
    <w:p w:rsidR="00000000" w:rsidDel="00000000" w:rsidP="00000000" w:rsidRDefault="00000000" w:rsidRPr="00000000" w14:paraId="00000117">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5: Tesla Gearing Ratios (2021-2025)</w:t>
      </w:r>
      <w:r w:rsidDel="00000000" w:rsidR="00000000" w:rsidRPr="00000000">
        <w:rPr>
          <w:rtl w:val="0"/>
        </w:rPr>
      </w:r>
    </w:p>
    <w:tbl>
      <w:tblPr>
        <w:tblStyle w:val="Table5"/>
        <w:tblW w:w="935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04"/>
        <w:gridCol w:w="1271"/>
        <w:gridCol w:w="1271"/>
        <w:gridCol w:w="1271"/>
        <w:gridCol w:w="1271"/>
        <w:gridCol w:w="1271"/>
        <w:tblGridChange w:id="0">
          <w:tblGrid>
            <w:gridCol w:w="3004"/>
            <w:gridCol w:w="1271"/>
            <w:gridCol w:w="1271"/>
            <w:gridCol w:w="1271"/>
            <w:gridCol w:w="1271"/>
            <w:gridCol w:w="1271"/>
          </w:tblGrid>
        </w:tblGridChange>
      </w:tblGrid>
      <w:tr>
        <w:trPr>
          <w:cantSplit w:val="0"/>
          <w:trHeight w:val="225"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9">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A">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1D">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6"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sz w:val="18"/>
                <w:szCs w:val="18"/>
                <w:rtl w:val="0"/>
              </w:rPr>
              <w:t xml:space="preserve">Debt-to-Equity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1F">
            <w:pPr>
              <w:jc w:val="center"/>
              <w:rPr>
                <w:rFonts w:ascii="Arial" w:cs="Arial" w:eastAsia="Arial" w:hAnsi="Arial"/>
              </w:rPr>
            </w:pPr>
            <w:r w:rsidDel="00000000" w:rsidR="00000000" w:rsidRPr="00000000">
              <w:rPr>
                <w:rFonts w:ascii="Arial" w:cs="Arial" w:eastAsia="Arial" w:hAnsi="Arial"/>
                <w:sz w:val="18"/>
                <w:szCs w:val="18"/>
                <w:rtl w:val="0"/>
              </w:rPr>
              <w:t xml:space="preserve">1.06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0">
            <w:pPr>
              <w:jc w:val="center"/>
              <w:rPr>
                <w:rFonts w:ascii="Arial" w:cs="Arial" w:eastAsia="Arial" w:hAnsi="Arial"/>
              </w:rPr>
            </w:pPr>
            <w:r w:rsidDel="00000000" w:rsidR="00000000" w:rsidRPr="00000000">
              <w:rPr>
                <w:rFonts w:ascii="Arial" w:cs="Arial" w:eastAsia="Arial" w:hAnsi="Arial"/>
                <w:sz w:val="18"/>
                <w:szCs w:val="18"/>
                <w:rtl w:val="0"/>
              </w:rPr>
              <w:t xml:space="preserve">0.84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1">
            <w:pPr>
              <w:jc w:val="center"/>
              <w:rPr>
                <w:rFonts w:ascii="Arial" w:cs="Arial" w:eastAsia="Arial" w:hAnsi="Arial"/>
              </w:rPr>
            </w:pPr>
            <w:r w:rsidDel="00000000" w:rsidR="00000000" w:rsidRPr="00000000">
              <w:rPr>
                <w:rFonts w:ascii="Arial" w:cs="Arial" w:eastAsia="Arial" w:hAnsi="Arial"/>
                <w:sz w:val="18"/>
                <w:szCs w:val="18"/>
                <w:rtl w:val="0"/>
              </w:rPr>
              <w:t xml:space="preserve">0.70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2">
            <w:pPr>
              <w:jc w:val="center"/>
              <w:rPr>
                <w:rFonts w:ascii="Arial" w:cs="Arial" w:eastAsia="Arial" w:hAnsi="Arial"/>
              </w:rPr>
            </w:pPr>
            <w:r w:rsidDel="00000000" w:rsidR="00000000" w:rsidRPr="00000000">
              <w:rPr>
                <w:rFonts w:ascii="Arial" w:cs="Arial" w:eastAsia="Arial" w:hAnsi="Arial"/>
                <w:sz w:val="18"/>
                <w:szCs w:val="18"/>
                <w:rtl w:val="0"/>
              </w:rPr>
              <w:t xml:space="preserve">0.67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3">
            <w:pPr>
              <w:jc w:val="center"/>
              <w:rPr>
                <w:rFonts w:ascii="Arial" w:cs="Arial" w:eastAsia="Arial" w:hAnsi="Arial"/>
              </w:rPr>
            </w:pPr>
            <w:r w:rsidDel="00000000" w:rsidR="00000000" w:rsidRPr="00000000">
              <w:rPr>
                <w:rFonts w:ascii="Arial" w:cs="Arial" w:eastAsia="Arial" w:hAnsi="Arial"/>
                <w:sz w:val="18"/>
                <w:szCs w:val="18"/>
                <w:rtl w:val="0"/>
              </w:rPr>
              <w:t xml:space="preserve">0.68</w:t>
            </w:r>
            <w:r w:rsidDel="00000000" w:rsidR="00000000" w:rsidRPr="00000000">
              <w:rPr>
                <w:rtl w:val="0"/>
              </w:rPr>
            </w:r>
          </w:p>
        </w:tc>
      </w:tr>
      <w:tr>
        <w:trPr>
          <w:cantSplit w:val="0"/>
          <w:trHeight w:val="22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sz w:val="18"/>
                <w:szCs w:val="18"/>
                <w:rtl w:val="0"/>
              </w:rPr>
              <w:t xml:space="preserve">Debt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5">
            <w:pPr>
              <w:jc w:val="center"/>
              <w:rPr>
                <w:rFonts w:ascii="Arial" w:cs="Arial" w:eastAsia="Arial" w:hAnsi="Arial"/>
              </w:rPr>
            </w:pPr>
            <w:r w:rsidDel="00000000" w:rsidR="00000000" w:rsidRPr="00000000">
              <w:rPr>
                <w:rFonts w:ascii="Arial" w:cs="Arial" w:eastAsia="Arial" w:hAnsi="Arial"/>
                <w:sz w:val="18"/>
                <w:szCs w:val="18"/>
                <w:rtl w:val="0"/>
              </w:rPr>
              <w:t xml:space="preserve">0.51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6">
            <w:pPr>
              <w:jc w:val="center"/>
              <w:rPr>
                <w:rFonts w:ascii="Arial" w:cs="Arial" w:eastAsia="Arial" w:hAnsi="Arial"/>
              </w:rPr>
            </w:pPr>
            <w:r w:rsidDel="00000000" w:rsidR="00000000" w:rsidRPr="00000000">
              <w:rPr>
                <w:rFonts w:ascii="Arial" w:cs="Arial" w:eastAsia="Arial" w:hAnsi="Arial"/>
                <w:sz w:val="18"/>
                <w:szCs w:val="18"/>
                <w:rtl w:val="0"/>
              </w:rPr>
              <w:t xml:space="preserve">0.46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7">
            <w:pPr>
              <w:jc w:val="center"/>
              <w:rPr>
                <w:rFonts w:ascii="Arial" w:cs="Arial" w:eastAsia="Arial" w:hAnsi="Arial"/>
              </w:rPr>
            </w:pPr>
            <w:r w:rsidDel="00000000" w:rsidR="00000000" w:rsidRPr="00000000">
              <w:rPr>
                <w:rFonts w:ascii="Arial" w:cs="Arial" w:eastAsia="Arial" w:hAnsi="Arial"/>
                <w:sz w:val="18"/>
                <w:szCs w:val="18"/>
                <w:rtl w:val="0"/>
              </w:rPr>
              <w:t xml:space="preserve">0.41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8">
            <w:pPr>
              <w:jc w:val="center"/>
              <w:rPr>
                <w:rFonts w:ascii="Arial" w:cs="Arial" w:eastAsia="Arial" w:hAnsi="Arial"/>
              </w:rPr>
            </w:pPr>
            <w:r w:rsidDel="00000000" w:rsidR="00000000" w:rsidRPr="00000000">
              <w:rPr>
                <w:rFonts w:ascii="Arial" w:cs="Arial" w:eastAsia="Arial" w:hAnsi="Arial"/>
                <w:sz w:val="18"/>
                <w:szCs w:val="18"/>
                <w:rtl w:val="0"/>
              </w:rPr>
              <w:t xml:space="preserve">0.40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9">
            <w:pPr>
              <w:jc w:val="center"/>
              <w:rPr>
                <w:rFonts w:ascii="Arial" w:cs="Arial" w:eastAsia="Arial" w:hAnsi="Arial"/>
              </w:rPr>
            </w:pPr>
            <w:r w:rsidDel="00000000" w:rsidR="00000000" w:rsidRPr="00000000">
              <w:rPr>
                <w:rFonts w:ascii="Arial" w:cs="Arial" w:eastAsia="Arial" w:hAnsi="Arial"/>
                <w:sz w:val="18"/>
                <w:szCs w:val="18"/>
                <w:rtl w:val="0"/>
              </w:rPr>
              <w:t xml:space="preserve">0.40</w:t>
            </w:r>
            <w:r w:rsidDel="00000000" w:rsidR="00000000" w:rsidRPr="00000000">
              <w:rPr>
                <w:rtl w:val="0"/>
              </w:rPr>
            </w:r>
          </w:p>
        </w:tc>
      </w:tr>
      <w:tr>
        <w:trPr>
          <w:cantSplit w:val="0"/>
          <w:trHeight w:val="22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sz w:val="18"/>
                <w:szCs w:val="18"/>
                <w:rtl w:val="0"/>
              </w:rPr>
              <w:t xml:space="preserve">Equity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B">
            <w:pPr>
              <w:jc w:val="center"/>
              <w:rPr>
                <w:rFonts w:ascii="Arial" w:cs="Arial" w:eastAsia="Arial" w:hAnsi="Arial"/>
              </w:rPr>
            </w:pPr>
            <w:r w:rsidDel="00000000" w:rsidR="00000000" w:rsidRPr="00000000">
              <w:rPr>
                <w:rFonts w:ascii="Arial" w:cs="Arial" w:eastAsia="Arial" w:hAnsi="Arial"/>
                <w:sz w:val="18"/>
                <w:szCs w:val="18"/>
                <w:rtl w:val="0"/>
              </w:rPr>
              <w:t xml:space="preserve">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C">
            <w:pPr>
              <w:jc w:val="center"/>
              <w:rPr>
                <w:rFonts w:ascii="Arial" w:cs="Arial" w:eastAsia="Arial" w:hAnsi="Arial"/>
              </w:rPr>
            </w:pPr>
            <w:r w:rsidDel="00000000" w:rsidR="00000000" w:rsidRPr="00000000">
              <w:rPr>
                <w:rFonts w:ascii="Arial" w:cs="Arial" w:eastAsia="Arial" w:hAnsi="Arial"/>
                <w:sz w:val="18"/>
                <w:szCs w:val="18"/>
                <w:rtl w:val="0"/>
              </w:rPr>
              <w:t xml:space="preserve">0.54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D">
            <w:pPr>
              <w:jc w:val="center"/>
              <w:rPr>
                <w:rFonts w:ascii="Arial" w:cs="Arial" w:eastAsia="Arial" w:hAnsi="Arial"/>
              </w:rPr>
            </w:pPr>
            <w:r w:rsidDel="00000000" w:rsidR="00000000" w:rsidRPr="00000000">
              <w:rPr>
                <w:rFonts w:ascii="Arial" w:cs="Arial" w:eastAsia="Arial" w:hAnsi="Arial"/>
                <w:sz w:val="18"/>
                <w:szCs w:val="18"/>
                <w:rtl w:val="0"/>
              </w:rPr>
              <w:t xml:space="preserve">0.59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E">
            <w:pPr>
              <w:jc w:val="center"/>
              <w:rPr>
                <w:rFonts w:ascii="Arial" w:cs="Arial" w:eastAsia="Arial" w:hAnsi="Arial"/>
              </w:rPr>
            </w:pPr>
            <w:r w:rsidDel="00000000" w:rsidR="00000000" w:rsidRPr="00000000">
              <w:rPr>
                <w:rFonts w:ascii="Arial" w:cs="Arial" w:eastAsia="Arial" w:hAnsi="Arial"/>
                <w:sz w:val="18"/>
                <w:szCs w:val="18"/>
                <w:rtl w:val="0"/>
              </w:rPr>
              <w:t xml:space="preserve">0.60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2F">
            <w:pPr>
              <w:jc w:val="center"/>
              <w:rPr>
                <w:rFonts w:ascii="Arial" w:cs="Arial" w:eastAsia="Arial" w:hAnsi="Arial"/>
              </w:rPr>
            </w:pPr>
            <w:r w:rsidDel="00000000" w:rsidR="00000000" w:rsidRPr="00000000">
              <w:rPr>
                <w:rFonts w:ascii="Arial" w:cs="Arial" w:eastAsia="Arial" w:hAnsi="Arial"/>
                <w:sz w:val="18"/>
                <w:szCs w:val="18"/>
                <w:rtl w:val="0"/>
              </w:rPr>
              <w:t xml:space="preserve">0.60</w:t>
            </w:r>
            <w:r w:rsidDel="00000000" w:rsidR="00000000" w:rsidRPr="00000000">
              <w:rPr>
                <w:rtl w:val="0"/>
              </w:rPr>
            </w:r>
          </w:p>
        </w:tc>
      </w:tr>
      <w:tr>
        <w:trPr>
          <w:cantSplit w:val="0"/>
          <w:trHeight w:val="225"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sz w:val="18"/>
                <w:szCs w:val="18"/>
                <w:rtl w:val="0"/>
              </w:rPr>
              <w:t xml:space="preserve">Long-Term Debt to Equity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1">
            <w:pPr>
              <w:jc w:val="center"/>
              <w:rPr>
                <w:rFonts w:ascii="Arial" w:cs="Arial" w:eastAsia="Arial" w:hAnsi="Arial"/>
              </w:rPr>
            </w:pPr>
            <w:r w:rsidDel="00000000" w:rsidR="00000000" w:rsidRPr="00000000">
              <w:rPr>
                <w:rFonts w:ascii="Arial" w:cs="Arial" w:eastAsia="Arial" w:hAnsi="Arial"/>
                <w:sz w:val="18"/>
                <w:szCs w:val="18"/>
                <w:rtl w:val="0"/>
              </w:rPr>
              <w:t xml:space="preserve">0.14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2">
            <w:pPr>
              <w:jc w:val="center"/>
              <w:rPr>
                <w:rFonts w:ascii="Arial" w:cs="Arial" w:eastAsia="Arial" w:hAnsi="Arial"/>
              </w:rPr>
            </w:pPr>
            <w:r w:rsidDel="00000000" w:rsidR="00000000" w:rsidRPr="00000000">
              <w:rPr>
                <w:rFonts w:ascii="Arial" w:cs="Arial" w:eastAsia="Arial" w:hAnsi="Arial"/>
                <w:sz w:val="18"/>
                <w:szCs w:val="18"/>
                <w:rtl w:val="0"/>
              </w:rPr>
              <w:t xml:space="preserve">0.02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3">
            <w:pPr>
              <w:jc w:val="center"/>
              <w:rPr>
                <w:rFonts w:ascii="Arial" w:cs="Arial" w:eastAsia="Arial" w:hAnsi="Arial"/>
              </w:rPr>
            </w:pPr>
            <w:r w:rsidDel="00000000" w:rsidR="00000000" w:rsidRPr="00000000">
              <w:rPr>
                <w:rFonts w:ascii="Arial" w:cs="Arial" w:eastAsia="Arial" w:hAnsi="Arial"/>
                <w:sz w:val="18"/>
                <w:szCs w:val="18"/>
                <w:rtl w:val="0"/>
              </w:rPr>
              <w:t xml:space="preserve">0.04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4">
            <w:pPr>
              <w:jc w:val="center"/>
              <w:rPr>
                <w:rFonts w:ascii="Arial" w:cs="Arial" w:eastAsia="Arial" w:hAnsi="Arial"/>
              </w:rPr>
            </w:pPr>
            <w:r w:rsidDel="00000000" w:rsidR="00000000" w:rsidRPr="00000000">
              <w:rPr>
                <w:rFonts w:ascii="Arial" w:cs="Arial" w:eastAsia="Arial" w:hAnsi="Arial"/>
                <w:sz w:val="18"/>
                <w:szCs w:val="18"/>
                <w:rtl w:val="0"/>
              </w:rPr>
              <w:t xml:space="preserve">0.08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5">
            <w:pPr>
              <w:jc w:val="center"/>
              <w:rPr>
                <w:rFonts w:ascii="Arial" w:cs="Arial" w:eastAsia="Arial" w:hAnsi="Arial"/>
              </w:rPr>
            </w:pPr>
            <w:r w:rsidDel="00000000" w:rsidR="00000000" w:rsidRPr="00000000">
              <w:rPr>
                <w:rFonts w:ascii="Arial" w:cs="Arial" w:eastAsia="Arial" w:hAnsi="Arial"/>
                <w:sz w:val="18"/>
                <w:szCs w:val="18"/>
                <w:rtl w:val="0"/>
              </w:rPr>
              <w:t xml:space="preserve">0.08</w:t>
            </w:r>
            <w:r w:rsidDel="00000000" w:rsidR="00000000" w:rsidRPr="00000000">
              <w:rPr>
                <w:rtl w:val="0"/>
              </w:rPr>
            </w:r>
          </w:p>
        </w:tc>
      </w:tr>
      <w:tr>
        <w:trPr>
          <w:cantSplit w:val="0"/>
          <w:trHeight w:val="206"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sz w:val="18"/>
                <w:szCs w:val="18"/>
                <w:rtl w:val="0"/>
              </w:rPr>
              <w:t xml:space="preserve">Net Debt to Equity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7">
            <w:pPr>
              <w:jc w:val="center"/>
              <w:rPr>
                <w:rFonts w:ascii="Arial" w:cs="Arial" w:eastAsia="Arial" w:hAnsi="Arial"/>
              </w:rPr>
            </w:pPr>
            <w:r w:rsidDel="00000000" w:rsidR="00000000" w:rsidRPr="00000000">
              <w:rPr>
                <w:rFonts w:ascii="Arial" w:cs="Arial" w:eastAsia="Arial" w:hAnsi="Arial"/>
                <w:sz w:val="18"/>
                <w:szCs w:val="18"/>
                <w:rtl w:val="0"/>
              </w:rPr>
              <w:t xml:space="preserve">-0.36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8">
            <w:pPr>
              <w:jc w:val="center"/>
              <w:rPr>
                <w:rFonts w:ascii="Arial" w:cs="Arial" w:eastAsia="Arial" w:hAnsi="Arial"/>
              </w:rPr>
            </w:pPr>
            <w:r w:rsidDel="00000000" w:rsidR="00000000" w:rsidRPr="00000000">
              <w:rPr>
                <w:rFonts w:ascii="Arial" w:cs="Arial" w:eastAsia="Arial" w:hAnsi="Arial"/>
                <w:sz w:val="18"/>
                <w:szCs w:val="18"/>
                <w:rtl w:val="0"/>
              </w:rPr>
              <w:t xml:space="preserve">-0.43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9">
            <w:pPr>
              <w:jc w:val="center"/>
              <w:rPr>
                <w:rFonts w:ascii="Arial" w:cs="Arial" w:eastAsia="Arial" w:hAnsi="Arial"/>
              </w:rPr>
            </w:pPr>
            <w:r w:rsidDel="00000000" w:rsidR="00000000" w:rsidRPr="00000000">
              <w:rPr>
                <w:rFonts w:ascii="Arial" w:cs="Arial" w:eastAsia="Arial" w:hAnsi="Arial"/>
                <w:sz w:val="18"/>
                <w:szCs w:val="18"/>
                <w:rtl w:val="0"/>
              </w:rPr>
              <w:t xml:space="preserve">-0.38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A">
            <w:pPr>
              <w:jc w:val="center"/>
              <w:rPr>
                <w:rFonts w:ascii="Arial" w:cs="Arial" w:eastAsia="Arial" w:hAnsi="Arial"/>
              </w:rPr>
            </w:pPr>
            <w:r w:rsidDel="00000000" w:rsidR="00000000" w:rsidRPr="00000000">
              <w:rPr>
                <w:rFonts w:ascii="Arial" w:cs="Arial" w:eastAsia="Arial" w:hAnsi="Arial"/>
                <w:sz w:val="18"/>
                <w:szCs w:val="18"/>
                <w:rtl w:val="0"/>
              </w:rPr>
              <w:t xml:space="preserve">-0.39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3B">
            <w:pPr>
              <w:jc w:val="center"/>
              <w:rPr>
                <w:rFonts w:ascii="Arial" w:cs="Arial" w:eastAsia="Arial" w:hAnsi="Arial"/>
              </w:rPr>
            </w:pPr>
            <w:r w:rsidDel="00000000" w:rsidR="00000000" w:rsidRPr="00000000">
              <w:rPr>
                <w:rFonts w:ascii="Arial" w:cs="Arial" w:eastAsia="Arial" w:hAnsi="Arial"/>
                <w:sz w:val="18"/>
                <w:szCs w:val="18"/>
                <w:rtl w:val="0"/>
              </w:rPr>
              <w:t xml:space="preserve">-0.43</w:t>
            </w:r>
            <w:r w:rsidDel="00000000" w:rsidR="00000000" w:rsidRPr="00000000">
              <w:rPr>
                <w:rtl w:val="0"/>
              </w:rPr>
            </w:r>
          </w:p>
        </w:tc>
      </w:tr>
    </w:tbl>
    <w:p w:rsidR="00000000" w:rsidDel="00000000" w:rsidP="00000000" w:rsidRDefault="00000000" w:rsidRPr="00000000" w14:paraId="0000013C">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13D">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489325"/>
            <wp:effectExtent b="15875" l="0" r="12700" t="0"/>
            <wp:docPr id="4"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13E">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7" name=""/>
            <a:graphic>
              <a:graphicData uri="http://schemas.openxmlformats.org/drawingml/2006/chart">
                <c:chart r:id="rId13"/>
              </a:graphicData>
            </a:graphic>
          </wp:inline>
        </w:drawing>
      </w:r>
      <w:r w:rsidDel="00000000" w:rsidR="00000000" w:rsidRPr="00000000">
        <w:rPr>
          <w:rtl w:val="0"/>
        </w:rPr>
      </w:r>
    </w:p>
    <w:p w:rsidR="00000000" w:rsidDel="00000000" w:rsidP="00000000" w:rsidRDefault="00000000" w:rsidRPr="00000000" w14:paraId="0000013F">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6" name=""/>
            <a:graphic>
              <a:graphicData uri="http://schemas.openxmlformats.org/drawingml/2006/chart">
                <c:chart r:id="rId14"/>
              </a:graphicData>
            </a:graphic>
          </wp:inline>
        </w:drawing>
      </w:r>
      <w:r w:rsidDel="00000000" w:rsidR="00000000" w:rsidRPr="00000000">
        <w:rPr>
          <w:rtl w:val="0"/>
        </w:rPr>
      </w:r>
    </w:p>
    <w:p w:rsidR="00000000" w:rsidDel="00000000" w:rsidP="00000000" w:rsidRDefault="00000000" w:rsidRPr="00000000" w14:paraId="00000140">
      <w:pPr>
        <w:pStyle w:val="Heading2"/>
        <w:rPr>
          <w:rFonts w:ascii="Arial" w:cs="Arial" w:eastAsia="Arial" w:hAnsi="Arial"/>
        </w:rPr>
      </w:pPr>
      <w:bookmarkStart w:colFirst="0" w:colLast="0" w:name="_1y2yn4s2g44" w:id="12"/>
      <w:bookmarkEnd w:id="12"/>
      <w:r w:rsidDel="00000000" w:rsidR="00000000" w:rsidRPr="00000000">
        <w:rPr>
          <w:rFonts w:ascii="Arial" w:cs="Arial" w:eastAsia="Arial" w:hAnsi="Arial"/>
          <w:rtl w:val="0"/>
        </w:rPr>
        <w:t xml:space="preserve">2.6 Investment Ratios</w:t>
      </w:r>
    </w:p>
    <w:p w:rsidR="00000000" w:rsidDel="00000000" w:rsidP="00000000" w:rsidRDefault="00000000" w:rsidRPr="00000000" w14:paraId="00000141">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Tesla does not pay dividends, with a retention ratio of 100 percent during the five-year period. Retention ratio is the ratio of the profits left to be reinvested instead of being paid to shareholders (Weygandt et al., 2020). The high retention helps in internal reinvestment in research and manufacturing and development of technology. One of the important investment ratios is diluted EPS, which shows the earnings that are available per share when all possible dilution is considered (Wild, 2021). In 2023, Tesla had its highest diluted EPS of USD 4.30 and a sharp fall to USD 1.18 in 2025, which is in line with the decrease in net profit (Tesla, Inc., 2024; 2026). This no dividend policy can be attributed to the fact that Tesla has a growth-based capital allocation policy.</w:t>
      </w:r>
    </w:p>
    <w:p w:rsidR="00000000" w:rsidDel="00000000" w:rsidP="00000000" w:rsidRDefault="00000000" w:rsidRPr="00000000" w14:paraId="00000142">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6: Tesla Investment Ratios (2021-2025)</w:t>
      </w:r>
      <w:r w:rsidDel="00000000" w:rsidR="00000000" w:rsidRPr="00000000">
        <w:rPr>
          <w:rtl w:val="0"/>
        </w:rPr>
      </w:r>
    </w:p>
    <w:tbl>
      <w:tblPr>
        <w:tblStyle w:val="Table6"/>
        <w:tblW w:w="941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21"/>
        <w:gridCol w:w="1278"/>
        <w:gridCol w:w="1278"/>
        <w:gridCol w:w="1278"/>
        <w:gridCol w:w="1278"/>
        <w:gridCol w:w="1278"/>
        <w:tblGridChange w:id="0">
          <w:tblGrid>
            <w:gridCol w:w="3021"/>
            <w:gridCol w:w="1278"/>
            <w:gridCol w:w="1278"/>
            <w:gridCol w:w="1278"/>
            <w:gridCol w:w="1278"/>
            <w:gridCol w:w="1278"/>
          </w:tblGrid>
        </w:tblGridChange>
      </w:tblGrid>
      <w:tr>
        <w:trPr>
          <w:cantSplit w:val="0"/>
          <w:trHeight w:val="218"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3">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4">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5">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6">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4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sz w:val="18"/>
                <w:szCs w:val="18"/>
                <w:rtl w:val="0"/>
              </w:rPr>
              <w:t xml:space="preserve">Diluted EPS (USD)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A">
            <w:pPr>
              <w:jc w:val="center"/>
              <w:rPr>
                <w:rFonts w:ascii="Arial" w:cs="Arial" w:eastAsia="Arial" w:hAnsi="Arial"/>
              </w:rPr>
            </w:pPr>
            <w:r w:rsidDel="00000000" w:rsidR="00000000" w:rsidRPr="00000000">
              <w:rPr>
                <w:rFonts w:ascii="Arial" w:cs="Arial" w:eastAsia="Arial" w:hAnsi="Arial"/>
                <w:sz w:val="18"/>
                <w:szCs w:val="18"/>
                <w:rtl w:val="0"/>
              </w:rPr>
              <w:t xml:space="preserve">1.66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B">
            <w:pPr>
              <w:jc w:val="center"/>
              <w:rPr>
                <w:rFonts w:ascii="Arial" w:cs="Arial" w:eastAsia="Arial" w:hAnsi="Arial"/>
              </w:rPr>
            </w:pPr>
            <w:r w:rsidDel="00000000" w:rsidR="00000000" w:rsidRPr="00000000">
              <w:rPr>
                <w:rFonts w:ascii="Arial" w:cs="Arial" w:eastAsia="Arial" w:hAnsi="Arial"/>
                <w:sz w:val="18"/>
                <w:szCs w:val="18"/>
                <w:rtl w:val="0"/>
              </w:rPr>
              <w:t xml:space="preserve">3.69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C">
            <w:pPr>
              <w:jc w:val="center"/>
              <w:rPr>
                <w:rFonts w:ascii="Arial" w:cs="Arial" w:eastAsia="Arial" w:hAnsi="Arial"/>
              </w:rPr>
            </w:pPr>
            <w:r w:rsidDel="00000000" w:rsidR="00000000" w:rsidRPr="00000000">
              <w:rPr>
                <w:rFonts w:ascii="Arial" w:cs="Arial" w:eastAsia="Arial" w:hAnsi="Arial"/>
                <w:sz w:val="18"/>
                <w:szCs w:val="18"/>
                <w:rtl w:val="0"/>
              </w:rPr>
              <w:t xml:space="preserve">4.30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D">
            <w:pPr>
              <w:jc w:val="center"/>
              <w:rPr>
                <w:rFonts w:ascii="Arial" w:cs="Arial" w:eastAsia="Arial" w:hAnsi="Arial"/>
              </w:rPr>
            </w:pPr>
            <w:r w:rsidDel="00000000" w:rsidR="00000000" w:rsidRPr="00000000">
              <w:rPr>
                <w:rFonts w:ascii="Arial" w:cs="Arial" w:eastAsia="Arial" w:hAnsi="Arial"/>
                <w:sz w:val="18"/>
                <w:szCs w:val="18"/>
                <w:rtl w:val="0"/>
              </w:rPr>
              <w:t xml:space="preserve">2.19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E">
            <w:pPr>
              <w:jc w:val="center"/>
              <w:rPr>
                <w:rFonts w:ascii="Arial" w:cs="Arial" w:eastAsia="Arial" w:hAnsi="Arial"/>
              </w:rPr>
            </w:pPr>
            <w:r w:rsidDel="00000000" w:rsidR="00000000" w:rsidRPr="00000000">
              <w:rPr>
                <w:rFonts w:ascii="Arial" w:cs="Arial" w:eastAsia="Arial" w:hAnsi="Arial"/>
                <w:sz w:val="18"/>
                <w:szCs w:val="18"/>
                <w:rtl w:val="0"/>
              </w:rPr>
              <w:t xml:space="preserve">1.18</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sz w:val="18"/>
                <w:szCs w:val="18"/>
                <w:rtl w:val="0"/>
              </w:rPr>
              <w:t xml:space="preserve">Dividend per Share (USD)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0">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1">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2">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3">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4">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r>
      <w:tr>
        <w:trPr>
          <w:cantSplit w:val="0"/>
          <w:trHeight w:val="21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sz w:val="18"/>
                <w:szCs w:val="18"/>
                <w:rtl w:val="0"/>
              </w:rPr>
              <w:t xml:space="preserve">Dividend Payout Ratio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6">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7">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8">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9">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A">
            <w:pPr>
              <w:jc w:val="center"/>
              <w:rPr>
                <w:rFonts w:ascii="Arial" w:cs="Arial" w:eastAsia="Arial" w:hAnsi="Arial"/>
              </w:rPr>
            </w:pPr>
            <w:r w:rsidDel="00000000" w:rsidR="00000000" w:rsidRPr="00000000">
              <w:rPr>
                <w:rFonts w:ascii="Arial" w:cs="Arial" w:eastAsia="Arial" w:hAnsi="Arial"/>
                <w:sz w:val="18"/>
                <w:szCs w:val="18"/>
                <w:rtl w:val="0"/>
              </w:rPr>
              <w:t xml:space="preserve">0.00%</w:t>
            </w:r>
            <w:r w:rsidDel="00000000" w:rsidR="00000000" w:rsidRPr="00000000">
              <w:rPr>
                <w:rtl w:val="0"/>
              </w:rPr>
            </w:r>
          </w:p>
        </w:tc>
      </w:tr>
      <w:tr>
        <w:trPr>
          <w:cantSplit w:val="0"/>
          <w:trHeight w:val="200"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sz w:val="18"/>
                <w:szCs w:val="18"/>
                <w:rtl w:val="0"/>
              </w:rPr>
              <w:t xml:space="preserve">Retention Ratio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C">
            <w:pPr>
              <w:jc w:val="center"/>
              <w:rPr>
                <w:rFonts w:ascii="Arial" w:cs="Arial" w:eastAsia="Arial" w:hAnsi="Arial"/>
              </w:rPr>
            </w:pPr>
            <w:r w:rsidDel="00000000" w:rsidR="00000000" w:rsidRPr="00000000">
              <w:rPr>
                <w:rFonts w:ascii="Arial" w:cs="Arial" w:eastAsia="Arial" w:hAnsi="Arial"/>
                <w:sz w:val="18"/>
                <w:szCs w:val="18"/>
                <w:rtl w:val="0"/>
              </w:rPr>
              <w:t xml:space="preserve">100%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D">
            <w:pPr>
              <w:jc w:val="center"/>
              <w:rPr>
                <w:rFonts w:ascii="Arial" w:cs="Arial" w:eastAsia="Arial" w:hAnsi="Arial"/>
              </w:rPr>
            </w:pPr>
            <w:r w:rsidDel="00000000" w:rsidR="00000000" w:rsidRPr="00000000">
              <w:rPr>
                <w:rFonts w:ascii="Arial" w:cs="Arial" w:eastAsia="Arial" w:hAnsi="Arial"/>
                <w:sz w:val="18"/>
                <w:szCs w:val="18"/>
                <w:rtl w:val="0"/>
              </w:rPr>
              <w:t xml:space="preserve">100%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E">
            <w:pPr>
              <w:jc w:val="center"/>
              <w:rPr>
                <w:rFonts w:ascii="Arial" w:cs="Arial" w:eastAsia="Arial" w:hAnsi="Arial"/>
              </w:rPr>
            </w:pPr>
            <w:r w:rsidDel="00000000" w:rsidR="00000000" w:rsidRPr="00000000">
              <w:rPr>
                <w:rFonts w:ascii="Arial" w:cs="Arial" w:eastAsia="Arial" w:hAnsi="Arial"/>
                <w:sz w:val="18"/>
                <w:szCs w:val="18"/>
                <w:rtl w:val="0"/>
              </w:rPr>
              <w:t xml:space="preserve">100%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5F">
            <w:pPr>
              <w:jc w:val="center"/>
              <w:rPr>
                <w:rFonts w:ascii="Arial" w:cs="Arial" w:eastAsia="Arial" w:hAnsi="Arial"/>
              </w:rPr>
            </w:pPr>
            <w:r w:rsidDel="00000000" w:rsidR="00000000" w:rsidRPr="00000000">
              <w:rPr>
                <w:rFonts w:ascii="Arial" w:cs="Arial" w:eastAsia="Arial" w:hAnsi="Arial"/>
                <w:sz w:val="18"/>
                <w:szCs w:val="18"/>
                <w:rtl w:val="0"/>
              </w:rPr>
              <w:t xml:space="preserve">100%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60">
            <w:pPr>
              <w:jc w:val="center"/>
              <w:rPr>
                <w:rFonts w:ascii="Arial" w:cs="Arial" w:eastAsia="Arial" w:hAnsi="Arial"/>
              </w:rPr>
            </w:pPr>
            <w:r w:rsidDel="00000000" w:rsidR="00000000" w:rsidRPr="00000000">
              <w:rPr>
                <w:rFonts w:ascii="Arial" w:cs="Arial" w:eastAsia="Arial" w:hAnsi="Arial"/>
                <w:sz w:val="18"/>
                <w:szCs w:val="18"/>
                <w:rtl w:val="0"/>
              </w:rPr>
              <w:t xml:space="preserve">100%</w:t>
            </w:r>
            <w:r w:rsidDel="00000000" w:rsidR="00000000" w:rsidRPr="00000000">
              <w:rPr>
                <w:rtl w:val="0"/>
              </w:rPr>
            </w:r>
          </w:p>
        </w:tc>
      </w:tr>
    </w:tbl>
    <w:p w:rsidR="00000000" w:rsidDel="00000000" w:rsidP="00000000" w:rsidRDefault="00000000" w:rsidRPr="00000000" w14:paraId="00000161">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162">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10" name=""/>
            <a:graphic>
              <a:graphicData uri="http://schemas.openxmlformats.org/drawingml/2006/chart">
                <c:chart r:id="rId15"/>
              </a:graphicData>
            </a:graphic>
          </wp:inline>
        </w:drawing>
      </w:r>
      <w:r w:rsidDel="00000000" w:rsidR="00000000" w:rsidRPr="00000000">
        <w:rPr>
          <w:rtl w:val="0"/>
        </w:rPr>
      </w:r>
    </w:p>
    <w:p w:rsidR="00000000" w:rsidDel="00000000" w:rsidP="00000000" w:rsidRDefault="00000000" w:rsidRPr="00000000" w14:paraId="00000163">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8"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164">
      <w:pPr>
        <w:pStyle w:val="Heading2"/>
        <w:rPr>
          <w:rFonts w:ascii="Arial" w:cs="Arial" w:eastAsia="Arial" w:hAnsi="Arial"/>
        </w:rPr>
      </w:pPr>
      <w:bookmarkStart w:colFirst="0" w:colLast="0" w:name="_8kyfdk3ryul9" w:id="13"/>
      <w:bookmarkEnd w:id="13"/>
      <w:r w:rsidDel="00000000" w:rsidR="00000000" w:rsidRPr="00000000">
        <w:rPr>
          <w:rFonts w:ascii="Arial" w:cs="Arial" w:eastAsia="Arial" w:hAnsi="Arial"/>
          <w:rtl w:val="0"/>
        </w:rPr>
        <w:t xml:space="preserve">2.7 Cash Flow Ratios</w:t>
      </w:r>
    </w:p>
    <w:p w:rsidR="00000000" w:rsidDel="00000000" w:rsidP="00000000" w:rsidRDefault="00000000" w:rsidRPr="00000000" w14:paraId="00000165">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Operating cash flow remained positive and relatively stable, ranging from USD 11.50 billion to USD 14.92 billion across the five-year period (Tesla, Inc., 2022-2026). The cash flow margin declined from 21.37% in 2021 to 15.55% in 2025. The ratio of free cash flow to net income is used to evaluate the quality of reported earnings by revealing how much reported earnings turn into actual cash (Fridson and Alvarez, 2022). This ratio was 1.64 times in 2025, indicating that the quality of cash generation was better even though the reported earnings reduced. Capital expenditure was high with between 49% to 76% of operating cash flow being consumed each year as Tesla continued to invest in manufacturing capacity.</w:t>
      </w:r>
    </w:p>
    <w:p w:rsidR="00000000" w:rsidDel="00000000" w:rsidP="00000000" w:rsidRDefault="00000000" w:rsidRPr="00000000" w14:paraId="00000166">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7: Tesla Cash Flow Ratios (2021-2025)</w:t>
      </w:r>
      <w:r w:rsidDel="00000000" w:rsidR="00000000" w:rsidRPr="00000000">
        <w:rPr>
          <w:rtl w:val="0"/>
        </w:rPr>
      </w:r>
    </w:p>
    <w:tbl>
      <w:tblPr>
        <w:tblStyle w:val="Table7"/>
        <w:tblW w:w="9337.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8"/>
        <w:gridCol w:w="1268"/>
        <w:gridCol w:w="1268"/>
        <w:gridCol w:w="1268"/>
        <w:gridCol w:w="1268"/>
        <w:gridCol w:w="1268"/>
        <w:tblGridChange w:id="0">
          <w:tblGrid>
            <w:gridCol w:w="2998"/>
            <w:gridCol w:w="1268"/>
            <w:gridCol w:w="1268"/>
            <w:gridCol w:w="1268"/>
            <w:gridCol w:w="1268"/>
            <w:gridCol w:w="1268"/>
          </w:tblGrid>
        </w:tblGridChange>
      </w:tblGrid>
      <w:tr>
        <w:trPr>
          <w:cantSplit w:val="0"/>
          <w:trHeight w:val="217"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9">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A">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6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19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sz w:val="18"/>
                <w:szCs w:val="18"/>
                <w:rtl w:val="0"/>
              </w:rPr>
              <w:t xml:space="preserve">Operating Cash Flow Ratio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6E">
            <w:pPr>
              <w:jc w:val="center"/>
              <w:rPr>
                <w:rFonts w:ascii="Arial" w:cs="Arial" w:eastAsia="Arial" w:hAnsi="Arial"/>
              </w:rPr>
            </w:pPr>
            <w:r w:rsidDel="00000000" w:rsidR="00000000" w:rsidRPr="00000000">
              <w:rPr>
                <w:rFonts w:ascii="Arial" w:cs="Arial" w:eastAsia="Arial" w:hAnsi="Arial"/>
                <w:sz w:val="18"/>
                <w:szCs w:val="18"/>
                <w:rtl w:val="0"/>
              </w:rPr>
              <w:t xml:space="preserve">0.58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6F">
            <w:pPr>
              <w:jc w:val="center"/>
              <w:rPr>
                <w:rFonts w:ascii="Arial" w:cs="Arial" w:eastAsia="Arial" w:hAnsi="Arial"/>
              </w:rPr>
            </w:pPr>
            <w:r w:rsidDel="00000000" w:rsidR="00000000" w:rsidRPr="00000000">
              <w:rPr>
                <w:rFonts w:ascii="Arial" w:cs="Arial" w:eastAsia="Arial" w:hAnsi="Arial"/>
                <w:sz w:val="18"/>
                <w:szCs w:val="18"/>
                <w:rtl w:val="0"/>
              </w:rPr>
              <w:t xml:space="preserve">0.55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0">
            <w:pPr>
              <w:jc w:val="center"/>
              <w:rPr>
                <w:rFonts w:ascii="Arial" w:cs="Arial" w:eastAsia="Arial" w:hAnsi="Arial"/>
              </w:rPr>
            </w:pPr>
            <w:r w:rsidDel="00000000" w:rsidR="00000000" w:rsidRPr="00000000">
              <w:rPr>
                <w:rFonts w:ascii="Arial" w:cs="Arial" w:eastAsia="Arial" w:hAnsi="Arial"/>
                <w:sz w:val="18"/>
                <w:szCs w:val="18"/>
                <w:rtl w:val="0"/>
              </w:rPr>
              <w:t xml:space="preserve">0.46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1">
            <w:pPr>
              <w:jc w:val="center"/>
              <w:rPr>
                <w:rFonts w:ascii="Arial" w:cs="Arial" w:eastAsia="Arial" w:hAnsi="Arial"/>
              </w:rPr>
            </w:pPr>
            <w:r w:rsidDel="00000000" w:rsidR="00000000" w:rsidRPr="00000000">
              <w:rPr>
                <w:rFonts w:ascii="Arial" w:cs="Arial" w:eastAsia="Arial" w:hAnsi="Arial"/>
                <w:sz w:val="18"/>
                <w:szCs w:val="18"/>
                <w:rtl w:val="0"/>
              </w:rPr>
              <w:t xml:space="preserve">0.52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2">
            <w:pPr>
              <w:jc w:val="center"/>
              <w:rPr>
                <w:rFonts w:ascii="Arial" w:cs="Arial" w:eastAsia="Arial" w:hAnsi="Arial"/>
              </w:rPr>
            </w:pPr>
            <w:r w:rsidDel="00000000" w:rsidR="00000000" w:rsidRPr="00000000">
              <w:rPr>
                <w:rFonts w:ascii="Arial" w:cs="Arial" w:eastAsia="Arial" w:hAnsi="Arial"/>
                <w:sz w:val="18"/>
                <w:szCs w:val="18"/>
                <w:rtl w:val="0"/>
              </w:rPr>
              <w:t xml:space="preserve">0.47</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sz w:val="18"/>
                <w:szCs w:val="18"/>
                <w:rtl w:val="0"/>
              </w:rPr>
              <w:t xml:space="preserve">Cash Flow Margin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4">
            <w:pPr>
              <w:jc w:val="center"/>
              <w:rPr>
                <w:rFonts w:ascii="Arial" w:cs="Arial" w:eastAsia="Arial" w:hAnsi="Arial"/>
              </w:rPr>
            </w:pPr>
            <w:r w:rsidDel="00000000" w:rsidR="00000000" w:rsidRPr="00000000">
              <w:rPr>
                <w:rFonts w:ascii="Arial" w:cs="Arial" w:eastAsia="Arial" w:hAnsi="Arial"/>
                <w:sz w:val="18"/>
                <w:szCs w:val="18"/>
                <w:rtl w:val="0"/>
              </w:rPr>
              <w:t xml:space="preserve">21.37%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5">
            <w:pPr>
              <w:jc w:val="center"/>
              <w:rPr>
                <w:rFonts w:ascii="Arial" w:cs="Arial" w:eastAsia="Arial" w:hAnsi="Arial"/>
              </w:rPr>
            </w:pPr>
            <w:r w:rsidDel="00000000" w:rsidR="00000000" w:rsidRPr="00000000">
              <w:rPr>
                <w:rFonts w:ascii="Arial" w:cs="Arial" w:eastAsia="Arial" w:hAnsi="Arial"/>
                <w:sz w:val="18"/>
                <w:szCs w:val="18"/>
                <w:rtl w:val="0"/>
              </w:rPr>
              <w:t xml:space="preserve">18.07%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6">
            <w:pPr>
              <w:jc w:val="center"/>
              <w:rPr>
                <w:rFonts w:ascii="Arial" w:cs="Arial" w:eastAsia="Arial" w:hAnsi="Arial"/>
              </w:rPr>
            </w:pPr>
            <w:r w:rsidDel="00000000" w:rsidR="00000000" w:rsidRPr="00000000">
              <w:rPr>
                <w:rFonts w:ascii="Arial" w:cs="Arial" w:eastAsia="Arial" w:hAnsi="Arial"/>
                <w:sz w:val="18"/>
                <w:szCs w:val="18"/>
                <w:rtl w:val="0"/>
              </w:rPr>
              <w:t xml:space="preserve">13.70%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7">
            <w:pPr>
              <w:jc w:val="center"/>
              <w:rPr>
                <w:rFonts w:ascii="Arial" w:cs="Arial" w:eastAsia="Arial" w:hAnsi="Arial"/>
              </w:rPr>
            </w:pPr>
            <w:r w:rsidDel="00000000" w:rsidR="00000000" w:rsidRPr="00000000">
              <w:rPr>
                <w:rFonts w:ascii="Arial" w:cs="Arial" w:eastAsia="Arial" w:hAnsi="Arial"/>
                <w:sz w:val="18"/>
                <w:szCs w:val="18"/>
                <w:rtl w:val="0"/>
              </w:rPr>
              <w:t xml:space="preserve">15.27%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8">
            <w:pPr>
              <w:jc w:val="center"/>
              <w:rPr>
                <w:rFonts w:ascii="Arial" w:cs="Arial" w:eastAsia="Arial" w:hAnsi="Arial"/>
              </w:rPr>
            </w:pPr>
            <w:r w:rsidDel="00000000" w:rsidR="00000000" w:rsidRPr="00000000">
              <w:rPr>
                <w:rFonts w:ascii="Arial" w:cs="Arial" w:eastAsia="Arial" w:hAnsi="Arial"/>
                <w:sz w:val="18"/>
                <w:szCs w:val="18"/>
                <w:rtl w:val="0"/>
              </w:rPr>
              <w:t xml:space="preserve">15.55%</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9">
            <w:pPr>
              <w:rPr>
                <w:rFonts w:ascii="Arial" w:cs="Arial" w:eastAsia="Arial" w:hAnsi="Arial"/>
              </w:rPr>
            </w:pPr>
            <w:r w:rsidDel="00000000" w:rsidR="00000000" w:rsidRPr="00000000">
              <w:rPr>
                <w:rFonts w:ascii="Arial" w:cs="Arial" w:eastAsia="Arial" w:hAnsi="Arial"/>
                <w:sz w:val="18"/>
                <w:szCs w:val="18"/>
                <w:rtl w:val="0"/>
              </w:rPr>
              <w:t xml:space="preserve">Free Cash Flow Margin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A">
            <w:pPr>
              <w:jc w:val="center"/>
              <w:rPr>
                <w:rFonts w:ascii="Arial" w:cs="Arial" w:eastAsia="Arial" w:hAnsi="Arial"/>
              </w:rPr>
            </w:pPr>
            <w:r w:rsidDel="00000000" w:rsidR="00000000" w:rsidRPr="00000000">
              <w:rPr>
                <w:rFonts w:ascii="Arial" w:cs="Arial" w:eastAsia="Arial" w:hAnsi="Arial"/>
                <w:sz w:val="18"/>
                <w:szCs w:val="18"/>
                <w:rtl w:val="0"/>
              </w:rPr>
              <w:t xml:space="preserve">6.47%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B">
            <w:pPr>
              <w:jc w:val="center"/>
              <w:rPr>
                <w:rFonts w:ascii="Arial" w:cs="Arial" w:eastAsia="Arial" w:hAnsi="Arial"/>
              </w:rPr>
            </w:pPr>
            <w:r w:rsidDel="00000000" w:rsidR="00000000" w:rsidRPr="00000000">
              <w:rPr>
                <w:rFonts w:ascii="Arial" w:cs="Arial" w:eastAsia="Arial" w:hAnsi="Arial"/>
                <w:sz w:val="18"/>
                <w:szCs w:val="18"/>
                <w:rtl w:val="0"/>
              </w:rPr>
              <w:t xml:space="preserve">9.27%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C">
            <w:pPr>
              <w:jc w:val="center"/>
              <w:rPr>
                <w:rFonts w:ascii="Arial" w:cs="Arial" w:eastAsia="Arial" w:hAnsi="Arial"/>
              </w:rPr>
            </w:pPr>
            <w:r w:rsidDel="00000000" w:rsidR="00000000" w:rsidRPr="00000000">
              <w:rPr>
                <w:rFonts w:ascii="Arial" w:cs="Arial" w:eastAsia="Arial" w:hAnsi="Arial"/>
                <w:sz w:val="18"/>
                <w:szCs w:val="18"/>
                <w:rtl w:val="0"/>
              </w:rPr>
              <w:t xml:space="preserve">4.51%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D">
            <w:pPr>
              <w:jc w:val="center"/>
              <w:rPr>
                <w:rFonts w:ascii="Arial" w:cs="Arial" w:eastAsia="Arial" w:hAnsi="Arial"/>
              </w:rPr>
            </w:pPr>
            <w:r w:rsidDel="00000000" w:rsidR="00000000" w:rsidRPr="00000000">
              <w:rPr>
                <w:rFonts w:ascii="Arial" w:cs="Arial" w:eastAsia="Arial" w:hAnsi="Arial"/>
                <w:sz w:val="18"/>
                <w:szCs w:val="18"/>
                <w:rtl w:val="0"/>
              </w:rPr>
              <w:t xml:space="preserve">3.66%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E">
            <w:pPr>
              <w:jc w:val="center"/>
              <w:rPr>
                <w:rFonts w:ascii="Arial" w:cs="Arial" w:eastAsia="Arial" w:hAnsi="Arial"/>
              </w:rPr>
            </w:pPr>
            <w:r w:rsidDel="00000000" w:rsidR="00000000" w:rsidRPr="00000000">
              <w:rPr>
                <w:rFonts w:ascii="Arial" w:cs="Arial" w:eastAsia="Arial" w:hAnsi="Arial"/>
                <w:sz w:val="18"/>
                <w:szCs w:val="18"/>
                <w:rtl w:val="0"/>
              </w:rPr>
              <w:t xml:space="preserve">6.56%</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sz w:val="18"/>
                <w:szCs w:val="18"/>
                <w:rtl w:val="0"/>
              </w:rPr>
              <w:t xml:space="preserve">Cash Return on Assets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0">
            <w:pPr>
              <w:jc w:val="center"/>
              <w:rPr>
                <w:rFonts w:ascii="Arial" w:cs="Arial" w:eastAsia="Arial" w:hAnsi="Arial"/>
              </w:rPr>
            </w:pPr>
            <w:r w:rsidDel="00000000" w:rsidR="00000000" w:rsidRPr="00000000">
              <w:rPr>
                <w:rFonts w:ascii="Arial" w:cs="Arial" w:eastAsia="Arial" w:hAnsi="Arial"/>
                <w:sz w:val="18"/>
                <w:szCs w:val="18"/>
                <w:rtl w:val="0"/>
              </w:rPr>
              <w:t xml:space="preserve">18.51%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1">
            <w:pPr>
              <w:jc w:val="center"/>
              <w:rPr>
                <w:rFonts w:ascii="Arial" w:cs="Arial" w:eastAsia="Arial" w:hAnsi="Arial"/>
              </w:rPr>
            </w:pPr>
            <w:r w:rsidDel="00000000" w:rsidR="00000000" w:rsidRPr="00000000">
              <w:rPr>
                <w:rFonts w:ascii="Arial" w:cs="Arial" w:eastAsia="Arial" w:hAnsi="Arial"/>
                <w:sz w:val="18"/>
                <w:szCs w:val="18"/>
                <w:rtl w:val="0"/>
              </w:rPr>
              <w:t xml:space="preserve">17.88%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2">
            <w:pPr>
              <w:jc w:val="center"/>
              <w:rPr>
                <w:rFonts w:ascii="Arial" w:cs="Arial" w:eastAsia="Arial" w:hAnsi="Arial"/>
              </w:rPr>
            </w:pPr>
            <w:r w:rsidDel="00000000" w:rsidR="00000000" w:rsidRPr="00000000">
              <w:rPr>
                <w:rFonts w:ascii="Arial" w:cs="Arial" w:eastAsia="Arial" w:hAnsi="Arial"/>
                <w:sz w:val="18"/>
                <w:szCs w:val="18"/>
                <w:rtl w:val="0"/>
              </w:rPr>
              <w:t xml:space="preserve">12.44%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3">
            <w:pPr>
              <w:jc w:val="center"/>
              <w:rPr>
                <w:rFonts w:ascii="Arial" w:cs="Arial" w:eastAsia="Arial" w:hAnsi="Arial"/>
              </w:rPr>
            </w:pPr>
            <w:r w:rsidDel="00000000" w:rsidR="00000000" w:rsidRPr="00000000">
              <w:rPr>
                <w:rFonts w:ascii="Arial" w:cs="Arial" w:eastAsia="Arial" w:hAnsi="Arial"/>
                <w:sz w:val="18"/>
                <w:szCs w:val="18"/>
                <w:rtl w:val="0"/>
              </w:rPr>
              <w:t xml:space="preserve">12.22%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4">
            <w:pPr>
              <w:jc w:val="center"/>
              <w:rPr>
                <w:rFonts w:ascii="Arial" w:cs="Arial" w:eastAsia="Arial" w:hAnsi="Arial"/>
              </w:rPr>
            </w:pPr>
            <w:r w:rsidDel="00000000" w:rsidR="00000000" w:rsidRPr="00000000">
              <w:rPr>
                <w:rFonts w:ascii="Arial" w:cs="Arial" w:eastAsia="Arial" w:hAnsi="Arial"/>
                <w:sz w:val="18"/>
                <w:szCs w:val="18"/>
                <w:rtl w:val="0"/>
              </w:rPr>
              <w:t xml:space="preserve">10.70%</w:t>
            </w:r>
            <w:r w:rsidDel="00000000" w:rsidR="00000000" w:rsidRPr="00000000">
              <w:rPr>
                <w:rtl w:val="0"/>
              </w:rPr>
            </w:r>
          </w:p>
        </w:tc>
      </w:tr>
      <w:tr>
        <w:trPr>
          <w:cantSplit w:val="0"/>
          <w:trHeight w:val="19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sz w:val="18"/>
                <w:szCs w:val="18"/>
                <w:rtl w:val="0"/>
              </w:rPr>
              <w:t xml:space="preserve">Capex to Operating Cash Flow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6">
            <w:pPr>
              <w:jc w:val="center"/>
              <w:rPr>
                <w:rFonts w:ascii="Arial" w:cs="Arial" w:eastAsia="Arial" w:hAnsi="Arial"/>
              </w:rPr>
            </w:pPr>
            <w:r w:rsidDel="00000000" w:rsidR="00000000" w:rsidRPr="00000000">
              <w:rPr>
                <w:rFonts w:ascii="Arial" w:cs="Arial" w:eastAsia="Arial" w:hAnsi="Arial"/>
                <w:sz w:val="18"/>
                <w:szCs w:val="18"/>
                <w:rtl w:val="0"/>
              </w:rPr>
              <w:t xml:space="preserve">0.70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7">
            <w:pPr>
              <w:jc w:val="center"/>
              <w:rPr>
                <w:rFonts w:ascii="Arial" w:cs="Arial" w:eastAsia="Arial" w:hAnsi="Arial"/>
              </w:rPr>
            </w:pPr>
            <w:r w:rsidDel="00000000" w:rsidR="00000000" w:rsidRPr="00000000">
              <w:rPr>
                <w:rFonts w:ascii="Arial" w:cs="Arial" w:eastAsia="Arial" w:hAnsi="Arial"/>
                <w:sz w:val="18"/>
                <w:szCs w:val="18"/>
                <w:rtl w:val="0"/>
              </w:rPr>
              <w:t xml:space="preserve">0.49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8">
            <w:pPr>
              <w:jc w:val="center"/>
              <w:rPr>
                <w:rFonts w:ascii="Arial" w:cs="Arial" w:eastAsia="Arial" w:hAnsi="Arial"/>
              </w:rPr>
            </w:pPr>
            <w:r w:rsidDel="00000000" w:rsidR="00000000" w:rsidRPr="00000000">
              <w:rPr>
                <w:rFonts w:ascii="Arial" w:cs="Arial" w:eastAsia="Arial" w:hAnsi="Arial"/>
                <w:sz w:val="18"/>
                <w:szCs w:val="18"/>
                <w:rtl w:val="0"/>
              </w:rPr>
              <w:t xml:space="preserve">0.67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9">
            <w:pPr>
              <w:jc w:val="center"/>
              <w:rPr>
                <w:rFonts w:ascii="Arial" w:cs="Arial" w:eastAsia="Arial" w:hAnsi="Arial"/>
              </w:rPr>
            </w:pPr>
            <w:r w:rsidDel="00000000" w:rsidR="00000000" w:rsidRPr="00000000">
              <w:rPr>
                <w:rFonts w:ascii="Arial" w:cs="Arial" w:eastAsia="Arial" w:hAnsi="Arial"/>
                <w:sz w:val="18"/>
                <w:szCs w:val="18"/>
                <w:rtl w:val="0"/>
              </w:rPr>
              <w:t xml:space="preserve">0.76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A">
            <w:pPr>
              <w:jc w:val="center"/>
              <w:rPr>
                <w:rFonts w:ascii="Arial" w:cs="Arial" w:eastAsia="Arial" w:hAnsi="Arial"/>
              </w:rPr>
            </w:pPr>
            <w:r w:rsidDel="00000000" w:rsidR="00000000" w:rsidRPr="00000000">
              <w:rPr>
                <w:rFonts w:ascii="Arial" w:cs="Arial" w:eastAsia="Arial" w:hAnsi="Arial"/>
                <w:sz w:val="18"/>
                <w:szCs w:val="18"/>
                <w:rtl w:val="0"/>
              </w:rPr>
              <w:t xml:space="preserve">0.58</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B">
            <w:pPr>
              <w:rPr>
                <w:rFonts w:ascii="Arial" w:cs="Arial" w:eastAsia="Arial" w:hAnsi="Arial"/>
              </w:rPr>
            </w:pPr>
            <w:r w:rsidDel="00000000" w:rsidR="00000000" w:rsidRPr="00000000">
              <w:rPr>
                <w:rFonts w:ascii="Arial" w:cs="Arial" w:eastAsia="Arial" w:hAnsi="Arial"/>
                <w:sz w:val="18"/>
                <w:szCs w:val="18"/>
                <w:rtl w:val="0"/>
              </w:rPr>
              <w:t xml:space="preserve">FCF to Net Income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C">
            <w:pPr>
              <w:jc w:val="center"/>
              <w:rPr>
                <w:rFonts w:ascii="Arial" w:cs="Arial" w:eastAsia="Arial" w:hAnsi="Arial"/>
              </w:rPr>
            </w:pPr>
            <w:r w:rsidDel="00000000" w:rsidR="00000000" w:rsidRPr="00000000">
              <w:rPr>
                <w:rFonts w:ascii="Arial" w:cs="Arial" w:eastAsia="Arial" w:hAnsi="Arial"/>
                <w:sz w:val="18"/>
                <w:szCs w:val="18"/>
                <w:rtl w:val="0"/>
              </w:rPr>
              <w:t xml:space="preserve">0.63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D">
            <w:pPr>
              <w:jc w:val="center"/>
              <w:rPr>
                <w:rFonts w:ascii="Arial" w:cs="Arial" w:eastAsia="Arial" w:hAnsi="Arial"/>
              </w:rPr>
            </w:pPr>
            <w:r w:rsidDel="00000000" w:rsidR="00000000" w:rsidRPr="00000000">
              <w:rPr>
                <w:rFonts w:ascii="Arial" w:cs="Arial" w:eastAsia="Arial" w:hAnsi="Arial"/>
                <w:sz w:val="18"/>
                <w:szCs w:val="18"/>
                <w:rtl w:val="0"/>
              </w:rPr>
              <w:t xml:space="preserve">0.60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E">
            <w:pPr>
              <w:jc w:val="center"/>
              <w:rPr>
                <w:rFonts w:ascii="Arial" w:cs="Arial" w:eastAsia="Arial" w:hAnsi="Arial"/>
              </w:rPr>
            </w:pPr>
            <w:r w:rsidDel="00000000" w:rsidR="00000000" w:rsidRPr="00000000">
              <w:rPr>
                <w:rFonts w:ascii="Arial" w:cs="Arial" w:eastAsia="Arial" w:hAnsi="Arial"/>
                <w:sz w:val="18"/>
                <w:szCs w:val="18"/>
                <w:rtl w:val="0"/>
              </w:rPr>
              <w:t xml:space="preserve">0.29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8F">
            <w:pPr>
              <w:jc w:val="center"/>
              <w:rPr>
                <w:rFonts w:ascii="Arial" w:cs="Arial" w:eastAsia="Arial" w:hAnsi="Arial"/>
              </w:rPr>
            </w:pPr>
            <w:r w:rsidDel="00000000" w:rsidR="00000000" w:rsidRPr="00000000">
              <w:rPr>
                <w:rFonts w:ascii="Arial" w:cs="Arial" w:eastAsia="Arial" w:hAnsi="Arial"/>
                <w:sz w:val="18"/>
                <w:szCs w:val="18"/>
                <w:rtl w:val="0"/>
              </w:rPr>
              <w:t xml:space="preserve">0.50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90">
            <w:pPr>
              <w:jc w:val="center"/>
              <w:rPr>
                <w:rFonts w:ascii="Arial" w:cs="Arial" w:eastAsia="Arial" w:hAnsi="Arial"/>
              </w:rPr>
            </w:pPr>
            <w:r w:rsidDel="00000000" w:rsidR="00000000" w:rsidRPr="00000000">
              <w:rPr>
                <w:rFonts w:ascii="Arial" w:cs="Arial" w:eastAsia="Arial" w:hAnsi="Arial"/>
                <w:sz w:val="18"/>
                <w:szCs w:val="18"/>
                <w:rtl w:val="0"/>
              </w:rPr>
              <w:t xml:space="preserve">1.64</w:t>
            </w:r>
            <w:r w:rsidDel="00000000" w:rsidR="00000000" w:rsidRPr="00000000">
              <w:rPr>
                <w:rtl w:val="0"/>
              </w:rPr>
            </w:r>
          </w:p>
        </w:tc>
      </w:tr>
    </w:tbl>
    <w:p w:rsidR="00000000" w:rsidDel="00000000" w:rsidP="00000000" w:rsidRDefault="00000000" w:rsidRPr="00000000" w14:paraId="00000191">
      <w:pPr>
        <w:spacing w:after="160" w:before="60" w:line="360" w:lineRule="auto"/>
        <w:jc w:val="center"/>
        <w:rPr>
          <w:rFonts w:ascii="Arial" w:cs="Arial" w:eastAsia="Arial" w:hAnsi="Arial"/>
          <w:color w:val="444444"/>
          <w:sz w:val="18"/>
          <w:szCs w:val="18"/>
        </w:rPr>
      </w:pPr>
      <w:r w:rsidDel="00000000" w:rsidR="00000000" w:rsidRPr="00000000">
        <w:rPr>
          <w:rFonts w:ascii="Arial" w:cs="Arial" w:eastAsia="Arial" w:hAnsi="Arial"/>
          <w:color w:val="444444"/>
          <w:sz w:val="18"/>
          <w:szCs w:val="18"/>
          <w:rtl w:val="0"/>
        </w:rPr>
        <w:t xml:space="preserve">Source: Tesla, Inc. Annual Reports (2022, 2023, 2024, 2025, 2026); Author's Calculations</w:t>
      </w:r>
    </w:p>
    <w:p w:rsidR="00000000" w:rsidDel="00000000" w:rsidP="00000000" w:rsidRDefault="00000000" w:rsidRPr="00000000" w14:paraId="00000192">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632200"/>
            <wp:effectExtent b="12700" l="0" r="12700" t="0"/>
            <wp:docPr id="9" name=""/>
            <a:graphic>
              <a:graphicData uri="http://schemas.openxmlformats.org/drawingml/2006/chart">
                <c:chart r:id="rId17"/>
              </a:graphicData>
            </a:graphic>
          </wp:inline>
        </w:drawing>
      </w:r>
      <w:r w:rsidDel="00000000" w:rsidR="00000000" w:rsidRPr="00000000">
        <w:rPr>
          <w:rtl w:val="0"/>
        </w:rPr>
      </w:r>
    </w:p>
    <w:p w:rsidR="00000000" w:rsidDel="00000000" w:rsidP="00000000" w:rsidRDefault="00000000" w:rsidRPr="00000000" w14:paraId="00000193">
      <w:pPr>
        <w:spacing w:after="160" w:before="60"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5943600" cy="3371850"/>
            <wp:effectExtent b="6350" l="0" r="12700" t="0"/>
            <wp:docPr id="11" name=""/>
            <a:graphic>
              <a:graphicData uri="http://schemas.openxmlformats.org/drawingml/2006/chart">
                <c:chart r:id="rId18"/>
              </a:graphicData>
            </a:graphic>
          </wp:inline>
        </w:drawing>
      </w:r>
      <w:r w:rsidDel="00000000" w:rsidR="00000000" w:rsidRPr="00000000">
        <w:rPr>
          <w:rtl w:val="0"/>
        </w:rPr>
      </w:r>
    </w:p>
    <w:p w:rsidR="00000000" w:rsidDel="00000000" w:rsidP="00000000" w:rsidRDefault="00000000" w:rsidRPr="00000000" w14:paraId="00000194">
      <w:pPr>
        <w:pStyle w:val="Heading2"/>
        <w:rPr>
          <w:rFonts w:ascii="Arial" w:cs="Arial" w:eastAsia="Arial" w:hAnsi="Arial"/>
        </w:rPr>
      </w:pPr>
      <w:bookmarkStart w:colFirst="0" w:colLast="0" w:name="_uo0athgte083" w:id="14"/>
      <w:bookmarkEnd w:id="14"/>
      <w:r w:rsidDel="00000000" w:rsidR="00000000" w:rsidRPr="00000000">
        <w:rPr>
          <w:rFonts w:ascii="Arial" w:cs="Arial" w:eastAsia="Arial" w:hAnsi="Arial"/>
          <w:rtl w:val="0"/>
        </w:rPr>
        <w:t xml:space="preserve">2.8 Competitor Comparison</w:t>
      </w:r>
    </w:p>
    <w:p w:rsidR="00000000" w:rsidDel="00000000" w:rsidP="00000000" w:rsidRDefault="00000000" w:rsidRPr="00000000" w14:paraId="00000195">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Relative positioning of Tesla can be seen when comparing it to Toyota, Volkswagen, BYD, and Hyundai. In 2025, the EV market in the world was still growing; and battery-electric vehicles accounted to 17.4 percent market share of newly registered cars in Europe (European Automobile Manufacturers' Association, 2026). According to Toyota, the revenue has increased by JPY 27.21 trillion and 48.04 trillion in 2021 and 2025, respectively (Toyota Motor Corporation, 2025). In 2023 and 2024, BYD was the world leader in EV deliveries, and the increase in revenue and volume of BYD in 2025 was made possible by vertical integration of batteries into the company (BYD Company Limited, 2026). Hyundai has also posted good results in 2025 with a net profit of KRW 8.08 trillion due to its increasing EV and hybrid range (Hyundai Motor Company, 2026). Table 8 highlights some major comparative figures.</w:t>
      </w:r>
    </w:p>
    <w:p w:rsidR="00000000" w:rsidDel="00000000" w:rsidP="00000000" w:rsidRDefault="00000000" w:rsidRPr="00000000" w14:paraId="00000196">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8: Competitor Comparison Summary (2025)</w:t>
      </w:r>
      <w:r w:rsidDel="00000000" w:rsidR="00000000" w:rsidRPr="00000000">
        <w:rPr>
          <w:rtl w:val="0"/>
        </w:rPr>
      </w:r>
    </w:p>
    <w:tbl>
      <w:tblPr>
        <w:tblStyle w:val="Table8"/>
        <w:tblW w:w="92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0"/>
        <w:gridCol w:w="1368"/>
        <w:gridCol w:w="1366"/>
        <w:gridCol w:w="1368"/>
        <w:gridCol w:w="1372"/>
        <w:gridCol w:w="1293"/>
        <w:tblGridChange w:id="0">
          <w:tblGrid>
            <w:gridCol w:w="2500"/>
            <w:gridCol w:w="1368"/>
            <w:gridCol w:w="1366"/>
            <w:gridCol w:w="1368"/>
            <w:gridCol w:w="1372"/>
            <w:gridCol w:w="1293"/>
          </w:tblGrid>
        </w:tblGridChange>
      </w:tblGrid>
      <w:tr>
        <w:trPr>
          <w:cantSplit w:val="0"/>
          <w:trHeight w:val="228"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Metric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Tesla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9">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Toyota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A">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BYD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Volkswagen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9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Hyundai</w:t>
            </w:r>
            <w:r w:rsidDel="00000000" w:rsidR="00000000" w:rsidRPr="00000000">
              <w:rPr>
                <w:rtl w:val="0"/>
              </w:rPr>
            </w:r>
          </w:p>
        </w:tc>
      </w:tr>
      <w:tr>
        <w:trPr>
          <w:cantSplit w:val="0"/>
          <w:trHeight w:val="43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sz w:val="18"/>
                <w:szCs w:val="18"/>
                <w:rtl w:val="0"/>
              </w:rPr>
              <w:t xml:space="preserve">Revenue (2025)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9E">
            <w:pPr>
              <w:jc w:val="center"/>
              <w:rPr>
                <w:rFonts w:ascii="Arial" w:cs="Arial" w:eastAsia="Arial" w:hAnsi="Arial"/>
              </w:rPr>
            </w:pPr>
            <w:r w:rsidDel="00000000" w:rsidR="00000000" w:rsidRPr="00000000">
              <w:rPr>
                <w:rFonts w:ascii="Arial" w:cs="Arial" w:eastAsia="Arial" w:hAnsi="Arial"/>
                <w:sz w:val="18"/>
                <w:szCs w:val="18"/>
                <w:rtl w:val="0"/>
              </w:rPr>
              <w:t xml:space="preserve">USD 94.83bn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9F">
            <w:pPr>
              <w:jc w:val="center"/>
              <w:rPr>
                <w:rFonts w:ascii="Arial" w:cs="Arial" w:eastAsia="Arial" w:hAnsi="Arial"/>
              </w:rPr>
            </w:pPr>
            <w:r w:rsidDel="00000000" w:rsidR="00000000" w:rsidRPr="00000000">
              <w:rPr>
                <w:rFonts w:ascii="Arial" w:cs="Arial" w:eastAsia="Arial" w:hAnsi="Arial"/>
                <w:sz w:val="18"/>
                <w:szCs w:val="18"/>
                <w:rtl w:val="0"/>
              </w:rPr>
              <w:t xml:space="preserve">JPY 48.04tn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0">
            <w:pPr>
              <w:jc w:val="center"/>
              <w:rPr>
                <w:rFonts w:ascii="Arial" w:cs="Arial" w:eastAsia="Arial" w:hAnsi="Arial"/>
              </w:rPr>
            </w:pPr>
            <w:r w:rsidDel="00000000" w:rsidR="00000000" w:rsidRPr="00000000">
              <w:rPr>
                <w:rFonts w:ascii="Arial" w:cs="Arial" w:eastAsia="Arial" w:hAnsi="Arial"/>
                <w:sz w:val="18"/>
                <w:szCs w:val="18"/>
                <w:rtl w:val="0"/>
              </w:rPr>
              <w:t xml:space="preserve">CNY ~1,200bn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1">
            <w:pPr>
              <w:jc w:val="center"/>
              <w:rPr>
                <w:rFonts w:ascii="Arial" w:cs="Arial" w:eastAsia="Arial" w:hAnsi="Arial"/>
              </w:rPr>
            </w:pPr>
            <w:r w:rsidDel="00000000" w:rsidR="00000000" w:rsidRPr="00000000">
              <w:rPr>
                <w:rFonts w:ascii="Arial" w:cs="Arial" w:eastAsia="Arial" w:hAnsi="Arial"/>
                <w:sz w:val="18"/>
                <w:szCs w:val="18"/>
                <w:rtl w:val="0"/>
              </w:rPr>
              <w:t xml:space="preserve">EUR ~324bn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2">
            <w:pPr>
              <w:jc w:val="center"/>
              <w:rPr>
                <w:rFonts w:ascii="Arial" w:cs="Arial" w:eastAsia="Arial" w:hAnsi="Arial"/>
              </w:rPr>
            </w:pPr>
            <w:r w:rsidDel="00000000" w:rsidR="00000000" w:rsidRPr="00000000">
              <w:rPr>
                <w:rFonts w:ascii="Arial" w:cs="Arial" w:eastAsia="Arial" w:hAnsi="Arial"/>
                <w:sz w:val="18"/>
                <w:szCs w:val="18"/>
                <w:rtl w:val="0"/>
              </w:rPr>
              <w:t xml:space="preserve">KRW ~175tn</w:t>
            </w:r>
            <w:r w:rsidDel="00000000" w:rsidR="00000000" w:rsidRPr="00000000">
              <w:rPr>
                <w:rtl w:val="0"/>
              </w:rPr>
            </w:r>
          </w:p>
        </w:tc>
      </w:tr>
      <w:tr>
        <w:trPr>
          <w:cantSplit w:val="0"/>
          <w:trHeight w:val="22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3">
            <w:pPr>
              <w:rPr>
                <w:rFonts w:ascii="Arial" w:cs="Arial" w:eastAsia="Arial" w:hAnsi="Arial"/>
              </w:rPr>
            </w:pPr>
            <w:r w:rsidDel="00000000" w:rsidR="00000000" w:rsidRPr="00000000">
              <w:rPr>
                <w:rFonts w:ascii="Arial" w:cs="Arial" w:eastAsia="Arial" w:hAnsi="Arial"/>
                <w:sz w:val="18"/>
                <w:szCs w:val="18"/>
                <w:rtl w:val="0"/>
              </w:rPr>
              <w:t xml:space="preserve">Operating Margin (2025)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4">
            <w:pPr>
              <w:jc w:val="center"/>
              <w:rPr>
                <w:rFonts w:ascii="Arial" w:cs="Arial" w:eastAsia="Arial" w:hAnsi="Arial"/>
              </w:rPr>
            </w:pPr>
            <w:r w:rsidDel="00000000" w:rsidR="00000000" w:rsidRPr="00000000">
              <w:rPr>
                <w:rFonts w:ascii="Arial" w:cs="Arial" w:eastAsia="Arial" w:hAnsi="Arial"/>
                <w:sz w:val="18"/>
                <w:szCs w:val="18"/>
                <w:rtl w:val="0"/>
              </w:rPr>
              <w:t xml:space="preserve">4.60%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5">
            <w:pPr>
              <w:jc w:val="center"/>
              <w:rPr>
                <w:rFonts w:ascii="Arial" w:cs="Arial" w:eastAsia="Arial" w:hAnsi="Arial"/>
              </w:rPr>
            </w:pPr>
            <w:r w:rsidDel="00000000" w:rsidR="00000000" w:rsidRPr="00000000">
              <w:rPr>
                <w:rFonts w:ascii="Arial" w:cs="Arial" w:eastAsia="Arial" w:hAnsi="Arial"/>
                <w:sz w:val="18"/>
                <w:szCs w:val="18"/>
                <w:rtl w:val="0"/>
              </w:rPr>
              <w:t xml:space="preserve">~10%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6">
            <w:pPr>
              <w:jc w:val="center"/>
              <w:rPr>
                <w:rFonts w:ascii="Arial" w:cs="Arial" w:eastAsia="Arial" w:hAnsi="Arial"/>
              </w:rPr>
            </w:pPr>
            <w:r w:rsidDel="00000000" w:rsidR="00000000" w:rsidRPr="00000000">
              <w:rPr>
                <w:rFonts w:ascii="Arial" w:cs="Arial" w:eastAsia="Arial" w:hAnsi="Arial"/>
                <w:sz w:val="18"/>
                <w:szCs w:val="18"/>
                <w:rtl w:val="0"/>
              </w:rPr>
              <w:t xml:space="preserve">~5.5%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7">
            <w:pPr>
              <w:jc w:val="center"/>
              <w:rPr>
                <w:rFonts w:ascii="Arial" w:cs="Arial" w:eastAsia="Arial" w:hAnsi="Arial"/>
              </w:rPr>
            </w:pPr>
            <w:r w:rsidDel="00000000" w:rsidR="00000000" w:rsidRPr="00000000">
              <w:rPr>
                <w:rFonts w:ascii="Arial" w:cs="Arial" w:eastAsia="Arial" w:hAnsi="Arial"/>
                <w:sz w:val="18"/>
                <w:szCs w:val="18"/>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8">
            <w:pPr>
              <w:jc w:val="center"/>
              <w:rPr>
                <w:rFonts w:ascii="Arial" w:cs="Arial" w:eastAsia="Arial" w:hAnsi="Arial"/>
              </w:rPr>
            </w:pPr>
            <w:r w:rsidDel="00000000" w:rsidR="00000000" w:rsidRPr="00000000">
              <w:rPr>
                <w:rFonts w:ascii="Arial" w:cs="Arial" w:eastAsia="Arial" w:hAnsi="Arial"/>
                <w:sz w:val="18"/>
                <w:szCs w:val="18"/>
                <w:rtl w:val="0"/>
              </w:rPr>
              <w:t xml:space="preserve">~8%</w:t>
            </w:r>
            <w:r w:rsidDel="00000000" w:rsidR="00000000" w:rsidRPr="00000000">
              <w:rPr>
                <w:rtl w:val="0"/>
              </w:rPr>
            </w:r>
          </w:p>
        </w:tc>
      </w:tr>
      <w:tr>
        <w:trPr>
          <w:cantSplit w:val="0"/>
          <w:trHeight w:val="20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9">
            <w:pPr>
              <w:rPr>
                <w:rFonts w:ascii="Arial" w:cs="Arial" w:eastAsia="Arial" w:hAnsi="Arial"/>
              </w:rPr>
            </w:pPr>
            <w:r w:rsidDel="00000000" w:rsidR="00000000" w:rsidRPr="00000000">
              <w:rPr>
                <w:rFonts w:ascii="Arial" w:cs="Arial" w:eastAsia="Arial" w:hAnsi="Arial"/>
                <w:sz w:val="18"/>
                <w:szCs w:val="18"/>
                <w:rtl w:val="0"/>
              </w:rPr>
              <w:t xml:space="preserve">Current Ratio (approx.)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A">
            <w:pPr>
              <w:jc w:val="center"/>
              <w:rPr>
                <w:rFonts w:ascii="Arial" w:cs="Arial" w:eastAsia="Arial" w:hAnsi="Arial"/>
              </w:rPr>
            </w:pPr>
            <w:r w:rsidDel="00000000" w:rsidR="00000000" w:rsidRPr="00000000">
              <w:rPr>
                <w:rFonts w:ascii="Arial" w:cs="Arial" w:eastAsia="Arial" w:hAnsi="Arial"/>
                <w:sz w:val="18"/>
                <w:szCs w:val="18"/>
                <w:rtl w:val="0"/>
              </w:rPr>
              <w:t xml:space="preserve">2.16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B">
            <w:pPr>
              <w:jc w:val="center"/>
              <w:rPr>
                <w:rFonts w:ascii="Arial" w:cs="Arial" w:eastAsia="Arial" w:hAnsi="Arial"/>
              </w:rPr>
            </w:pPr>
            <w:r w:rsidDel="00000000" w:rsidR="00000000" w:rsidRPr="00000000">
              <w:rPr>
                <w:rFonts w:ascii="Arial" w:cs="Arial" w:eastAsia="Arial" w:hAnsi="Arial"/>
                <w:sz w:val="18"/>
                <w:szCs w:val="18"/>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C">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D">
            <w:pPr>
              <w:jc w:val="center"/>
              <w:rPr>
                <w:rFonts w:ascii="Arial" w:cs="Arial" w:eastAsia="Arial" w:hAnsi="Arial"/>
              </w:rPr>
            </w:pPr>
            <w:r w:rsidDel="00000000" w:rsidR="00000000" w:rsidRPr="00000000">
              <w:rPr>
                <w:rFonts w:ascii="Arial" w:cs="Arial" w:eastAsia="Arial" w:hAnsi="Arial"/>
                <w:sz w:val="18"/>
                <w:szCs w:val="18"/>
                <w:rtl w:val="0"/>
              </w:rPr>
              <w:t xml:space="preserve">~1.0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E">
            <w:pPr>
              <w:jc w:val="center"/>
              <w:rPr>
                <w:rFonts w:ascii="Arial" w:cs="Arial" w:eastAsia="Arial" w:hAnsi="Arial"/>
              </w:rPr>
            </w:pPr>
            <w:r w:rsidDel="00000000" w:rsidR="00000000" w:rsidRPr="00000000">
              <w:rPr>
                <w:rFonts w:ascii="Arial" w:cs="Arial" w:eastAsia="Arial" w:hAnsi="Arial"/>
                <w:sz w:val="18"/>
                <w:szCs w:val="18"/>
                <w:rtl w:val="0"/>
              </w:rPr>
              <w:t xml:space="preserve">~1.3</w:t>
            </w:r>
            <w:r w:rsidDel="00000000" w:rsidR="00000000" w:rsidRPr="00000000">
              <w:rPr>
                <w:rtl w:val="0"/>
              </w:rPr>
            </w:r>
          </w:p>
        </w:tc>
      </w:tr>
      <w:tr>
        <w:trPr>
          <w:cantSplit w:val="0"/>
          <w:trHeight w:val="228"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sz w:val="18"/>
                <w:szCs w:val="18"/>
                <w:rtl w:val="0"/>
              </w:rPr>
              <w:t xml:space="preserve">Net Profit Trend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0">
            <w:pPr>
              <w:jc w:val="center"/>
              <w:rPr>
                <w:rFonts w:ascii="Arial" w:cs="Arial" w:eastAsia="Arial" w:hAnsi="Arial"/>
              </w:rPr>
            </w:pPr>
            <w:r w:rsidDel="00000000" w:rsidR="00000000" w:rsidRPr="00000000">
              <w:rPr>
                <w:rFonts w:ascii="Arial" w:cs="Arial" w:eastAsia="Arial" w:hAnsi="Arial"/>
                <w:sz w:val="18"/>
                <w:szCs w:val="18"/>
                <w:rtl w:val="0"/>
              </w:rPr>
              <w:t xml:space="preserve">Declining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1">
            <w:pPr>
              <w:jc w:val="center"/>
              <w:rPr>
                <w:rFonts w:ascii="Arial" w:cs="Arial" w:eastAsia="Arial" w:hAnsi="Arial"/>
              </w:rPr>
            </w:pPr>
            <w:r w:rsidDel="00000000" w:rsidR="00000000" w:rsidRPr="00000000">
              <w:rPr>
                <w:rFonts w:ascii="Arial" w:cs="Arial" w:eastAsia="Arial" w:hAnsi="Arial"/>
                <w:sz w:val="18"/>
                <w:szCs w:val="18"/>
                <w:rtl w:val="0"/>
              </w:rPr>
              <w:t xml:space="preserve">Stable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2">
            <w:pPr>
              <w:jc w:val="center"/>
              <w:rPr>
                <w:rFonts w:ascii="Arial" w:cs="Arial" w:eastAsia="Arial" w:hAnsi="Arial"/>
              </w:rPr>
            </w:pPr>
            <w:r w:rsidDel="00000000" w:rsidR="00000000" w:rsidRPr="00000000">
              <w:rPr>
                <w:rFonts w:ascii="Arial" w:cs="Arial" w:eastAsia="Arial" w:hAnsi="Arial"/>
                <w:sz w:val="18"/>
                <w:szCs w:val="18"/>
                <w:rtl w:val="0"/>
              </w:rPr>
              <w:t xml:space="preserve">Growing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3">
            <w:pPr>
              <w:jc w:val="center"/>
              <w:rPr>
                <w:rFonts w:ascii="Arial" w:cs="Arial" w:eastAsia="Arial" w:hAnsi="Arial"/>
              </w:rPr>
            </w:pPr>
            <w:r w:rsidDel="00000000" w:rsidR="00000000" w:rsidRPr="00000000">
              <w:rPr>
                <w:rFonts w:ascii="Arial" w:cs="Arial" w:eastAsia="Arial" w:hAnsi="Arial"/>
                <w:sz w:val="18"/>
                <w:szCs w:val="18"/>
                <w:rtl w:val="0"/>
              </w:rPr>
              <w:t xml:space="preserve">Declining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4">
            <w:pPr>
              <w:jc w:val="center"/>
              <w:rPr>
                <w:rFonts w:ascii="Arial" w:cs="Arial" w:eastAsia="Arial" w:hAnsi="Arial"/>
              </w:rPr>
            </w:pPr>
            <w:r w:rsidDel="00000000" w:rsidR="00000000" w:rsidRPr="00000000">
              <w:rPr>
                <w:rFonts w:ascii="Arial" w:cs="Arial" w:eastAsia="Arial" w:hAnsi="Arial"/>
                <w:sz w:val="18"/>
                <w:szCs w:val="18"/>
                <w:rtl w:val="0"/>
              </w:rPr>
              <w:t xml:space="preserve">Stable</w:t>
            </w:r>
            <w:r w:rsidDel="00000000" w:rsidR="00000000" w:rsidRPr="00000000">
              <w:rPr>
                <w:rtl w:val="0"/>
              </w:rPr>
            </w:r>
          </w:p>
        </w:tc>
      </w:tr>
      <w:tr>
        <w:trPr>
          <w:cantSplit w:val="0"/>
          <w:trHeight w:val="20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5">
            <w:pPr>
              <w:rPr>
                <w:rFonts w:ascii="Arial" w:cs="Arial" w:eastAsia="Arial" w:hAnsi="Arial"/>
              </w:rPr>
            </w:pPr>
            <w:r w:rsidDel="00000000" w:rsidR="00000000" w:rsidRPr="00000000">
              <w:rPr>
                <w:rFonts w:ascii="Arial" w:cs="Arial" w:eastAsia="Arial" w:hAnsi="Arial"/>
                <w:sz w:val="18"/>
                <w:szCs w:val="18"/>
                <w:rtl w:val="0"/>
              </w:rPr>
              <w:t xml:space="preserve">EV Market Focus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6">
            <w:pPr>
              <w:jc w:val="center"/>
              <w:rPr>
                <w:rFonts w:ascii="Arial" w:cs="Arial" w:eastAsia="Arial" w:hAnsi="Arial"/>
              </w:rPr>
            </w:pPr>
            <w:r w:rsidDel="00000000" w:rsidR="00000000" w:rsidRPr="00000000">
              <w:rPr>
                <w:rFonts w:ascii="Arial" w:cs="Arial" w:eastAsia="Arial" w:hAnsi="Arial"/>
                <w:sz w:val="18"/>
                <w:szCs w:val="18"/>
                <w:rtl w:val="0"/>
              </w:rPr>
              <w:t xml:space="preserve">Pure EV</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7">
            <w:pPr>
              <w:jc w:val="center"/>
              <w:rPr>
                <w:rFonts w:ascii="Arial" w:cs="Arial" w:eastAsia="Arial" w:hAnsi="Arial"/>
              </w:rPr>
            </w:pPr>
            <w:r w:rsidDel="00000000" w:rsidR="00000000" w:rsidRPr="00000000">
              <w:rPr>
                <w:rFonts w:ascii="Arial" w:cs="Arial" w:eastAsia="Arial" w:hAnsi="Arial"/>
                <w:sz w:val="18"/>
                <w:szCs w:val="18"/>
                <w:rtl w:val="0"/>
              </w:rPr>
              <w:t xml:space="preserve">Hybrid-led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8">
            <w:pPr>
              <w:jc w:val="center"/>
              <w:rPr>
                <w:rFonts w:ascii="Arial" w:cs="Arial" w:eastAsia="Arial" w:hAnsi="Arial"/>
              </w:rPr>
            </w:pPr>
            <w:r w:rsidDel="00000000" w:rsidR="00000000" w:rsidRPr="00000000">
              <w:rPr>
                <w:rFonts w:ascii="Arial" w:cs="Arial" w:eastAsia="Arial" w:hAnsi="Arial"/>
                <w:sz w:val="18"/>
                <w:szCs w:val="18"/>
                <w:rtl w:val="0"/>
              </w:rPr>
              <w:t xml:space="preserve">EV + Hybrid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9">
            <w:pPr>
              <w:jc w:val="center"/>
              <w:rPr>
                <w:rFonts w:ascii="Arial" w:cs="Arial" w:eastAsia="Arial" w:hAnsi="Arial"/>
              </w:rPr>
            </w:pPr>
            <w:r w:rsidDel="00000000" w:rsidR="00000000" w:rsidRPr="00000000">
              <w:rPr>
                <w:rFonts w:ascii="Arial" w:cs="Arial" w:eastAsia="Arial" w:hAnsi="Arial"/>
                <w:sz w:val="18"/>
                <w:szCs w:val="18"/>
                <w:rtl w:val="0"/>
              </w:rPr>
              <w:t xml:space="preserve">Transitioning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BA">
            <w:pPr>
              <w:jc w:val="center"/>
              <w:rPr>
                <w:rFonts w:ascii="Arial" w:cs="Arial" w:eastAsia="Arial" w:hAnsi="Arial"/>
              </w:rPr>
            </w:pPr>
            <w:r w:rsidDel="00000000" w:rsidR="00000000" w:rsidRPr="00000000">
              <w:rPr>
                <w:rFonts w:ascii="Arial" w:cs="Arial" w:eastAsia="Arial" w:hAnsi="Arial"/>
                <w:sz w:val="18"/>
                <w:szCs w:val="18"/>
                <w:rtl w:val="0"/>
              </w:rPr>
              <w:t xml:space="preserve">Transitioning</w:t>
            </w:r>
            <w:r w:rsidDel="00000000" w:rsidR="00000000" w:rsidRPr="00000000">
              <w:rPr>
                <w:rtl w:val="0"/>
              </w:rPr>
            </w:r>
          </w:p>
        </w:tc>
      </w:tr>
    </w:tbl>
    <w:p w:rsidR="00000000" w:rsidDel="00000000" w:rsidP="00000000" w:rsidRDefault="00000000" w:rsidRPr="00000000" w14:paraId="000001BB">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Tesla (2026); Toyota Motor Corporation (2025); BYD Company Limited (2026); Volkswagen AG (2025); Hyundai Motor Company (2026)</w:t>
      </w:r>
      <w:r w:rsidDel="00000000" w:rsidR="00000000" w:rsidRPr="00000000">
        <w:rPr>
          <w:rtl w:val="0"/>
        </w:rPr>
      </w:r>
    </w:p>
    <w:p w:rsidR="00000000" w:rsidDel="00000000" w:rsidP="00000000" w:rsidRDefault="00000000" w:rsidRPr="00000000" w14:paraId="000001BC">
      <w:pPr>
        <w:pStyle w:val="Heading2"/>
        <w:rPr>
          <w:rFonts w:ascii="Arial" w:cs="Arial" w:eastAsia="Arial" w:hAnsi="Arial"/>
        </w:rPr>
      </w:pPr>
      <w:bookmarkStart w:colFirst="0" w:colLast="0" w:name="_nh61udsvkzkz" w:id="15"/>
      <w:bookmarkEnd w:id="15"/>
      <w:r w:rsidDel="00000000" w:rsidR="00000000" w:rsidRPr="00000000">
        <w:rPr>
          <w:rFonts w:ascii="Arial" w:cs="Arial" w:eastAsia="Arial" w:hAnsi="Arial"/>
          <w:rtl w:val="0"/>
        </w:rPr>
        <w:t xml:space="preserve">2.9 Key Strengths, Weaknesses, Opportunities, and Threats</w:t>
      </w:r>
    </w:p>
    <w:p w:rsidR="00000000" w:rsidDel="00000000" w:rsidP="00000000" w:rsidRDefault="00000000" w:rsidRPr="00000000" w14:paraId="000001BD">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main strengths of Tesla are a good cash position (USD 44.06 billion in 2025), an increase in liquidity ratios, low leverage, and a well-known brand globally. Its drawbacks are the sharply dwindling operating margins, a drop in ROE, and the increasing competitiveness of Chinese manufacturers including BYD. The potentials comprise the further growth of the EV market due to the assistance of the global policy incentives (International Energy Agency, 2025; European Environment Agency, 2024) and the diversification of revenues provided by energy storage and AI systems. Among threats are pricing wars, increase in input costs, change in regulation, geopolitical supply chain risks, and reputational vulnerability.</w:t>
      </w:r>
      <w:r w:rsidDel="00000000" w:rsidR="00000000" w:rsidRPr="00000000">
        <w:rPr>
          <w:rtl w:val="0"/>
        </w:rPr>
      </w:r>
    </w:p>
    <w:p w:rsidR="00000000" w:rsidDel="00000000" w:rsidP="00000000" w:rsidRDefault="00000000" w:rsidRPr="00000000" w14:paraId="000001BE">
      <w:pPr>
        <w:pStyle w:val="Heading1"/>
        <w:rPr>
          <w:rFonts w:ascii="Arial" w:cs="Arial" w:eastAsia="Arial" w:hAnsi="Arial"/>
        </w:rPr>
      </w:pPr>
      <w:bookmarkStart w:colFirst="0" w:colLast="0" w:name="_uauo0lo2lkdv" w:id="16"/>
      <w:bookmarkEnd w:id="16"/>
      <w:r w:rsidDel="00000000" w:rsidR="00000000" w:rsidRPr="00000000">
        <w:rPr>
          <w:rFonts w:ascii="Arial" w:cs="Arial" w:eastAsia="Arial" w:hAnsi="Arial"/>
          <w:rtl w:val="0"/>
        </w:rPr>
        <w:t xml:space="preserve">3. Working Capital Management Analysis</w:t>
      </w:r>
    </w:p>
    <w:p w:rsidR="00000000" w:rsidDel="00000000" w:rsidP="00000000" w:rsidRDefault="00000000" w:rsidRPr="00000000" w14:paraId="000001BF">
      <w:pPr>
        <w:pStyle w:val="Heading2"/>
        <w:rPr>
          <w:rFonts w:ascii="Arial" w:cs="Arial" w:eastAsia="Arial" w:hAnsi="Arial"/>
        </w:rPr>
      </w:pPr>
      <w:bookmarkStart w:colFirst="0" w:colLast="0" w:name="_o4uiujitrj4t" w:id="17"/>
      <w:bookmarkEnd w:id="17"/>
      <w:r w:rsidDel="00000000" w:rsidR="00000000" w:rsidRPr="00000000">
        <w:rPr>
          <w:rFonts w:ascii="Arial" w:cs="Arial" w:eastAsia="Arial" w:hAnsi="Arial"/>
          <w:rtl w:val="0"/>
        </w:rPr>
        <w:t xml:space="preserve">3.1 Current Working Capital Position</w:t>
      </w:r>
    </w:p>
    <w:p w:rsidR="00000000" w:rsidDel="00000000" w:rsidP="00000000" w:rsidRDefault="00000000" w:rsidRPr="00000000" w14:paraId="000001C0">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net working capital of Tesla has increased to USD 36.93 billion in 2025, compared to USD 7.39 billion in 2021. Also, current assets grew tremendously to USD 68.64 billion in 2025. The current liabilities increased at a slower rate, to USD 31.71 billion (Tesla, Inc., 2022-2026). </w:t>
      </w:r>
      <w:r w:rsidDel="00000000" w:rsidR="00000000" w:rsidRPr="00000000">
        <w:rPr>
          <w:rtl w:val="0"/>
        </w:rPr>
      </w:r>
    </w:p>
    <w:p w:rsidR="00000000" w:rsidDel="00000000" w:rsidP="00000000" w:rsidRDefault="00000000" w:rsidRPr="00000000" w14:paraId="000001C1">
      <w:pPr>
        <w:pStyle w:val="Heading2"/>
        <w:rPr>
          <w:rFonts w:ascii="Arial" w:cs="Arial" w:eastAsia="Arial" w:hAnsi="Arial"/>
        </w:rPr>
      </w:pPr>
      <w:bookmarkStart w:colFirst="0" w:colLast="0" w:name="_gncwc6wp5vom" w:id="18"/>
      <w:bookmarkEnd w:id="18"/>
      <w:r w:rsidDel="00000000" w:rsidR="00000000" w:rsidRPr="00000000">
        <w:rPr>
          <w:rFonts w:ascii="Arial" w:cs="Arial" w:eastAsia="Arial" w:hAnsi="Arial"/>
          <w:rtl w:val="0"/>
        </w:rPr>
        <w:t xml:space="preserve">3.2 Cash Operating Cycle</w:t>
      </w:r>
    </w:p>
    <w:p w:rsidR="00000000" w:rsidDel="00000000" w:rsidP="00000000" w:rsidRDefault="00000000" w:rsidRPr="00000000" w14:paraId="000001C2">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conversion cycle (CCC) can be described as the days of inventory plus days of receivables minus days of payables, and it is used to determine the number of days between the payment of inputs and cash receipt of customers (Drury, 2017). Tesla CCC worsened by a negative 25.80 days in 2021 to a positive 13.53 days in 2025. The negative CCC indicates that Tesla used to be paid by customers but paid suppliers afterwards, which is a considerable competitive funding opportunity (Atrill and McLaney, 2021). The inventory days varied but were high at 58.18 days in 2025. Receivables days rose from 12.95 to 18.13 days, while payables days declined from 91.02 to 62.78 days (Tesla, Inc., 2022-2026). The combination of these trends is a sign of a quantifiable decline in working capital efficiency.</w:t>
      </w:r>
    </w:p>
    <w:p w:rsidR="00000000" w:rsidDel="00000000" w:rsidP="00000000" w:rsidRDefault="00000000" w:rsidRPr="00000000" w14:paraId="000001C3">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9: Tesla Cash Conversion Cycle (2021-2025)</w:t>
      </w:r>
      <w:r w:rsidDel="00000000" w:rsidR="00000000" w:rsidRPr="00000000">
        <w:rPr>
          <w:rtl w:val="0"/>
        </w:rPr>
      </w:r>
    </w:p>
    <w:tbl>
      <w:tblPr>
        <w:tblStyle w:val="Table9"/>
        <w:tblW w:w="939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507"/>
        <w:gridCol w:w="1855"/>
        <w:gridCol w:w="1855"/>
        <w:gridCol w:w="1855"/>
        <w:gridCol w:w="2319"/>
        <w:tblGridChange w:id="0">
          <w:tblGrid>
            <w:gridCol w:w="1507"/>
            <w:gridCol w:w="1855"/>
            <w:gridCol w:w="1855"/>
            <w:gridCol w:w="1855"/>
            <w:gridCol w:w="2319"/>
          </w:tblGrid>
        </w:tblGridChange>
      </w:tblGrid>
      <w:tr>
        <w:trPr>
          <w:cantSplit w:val="0"/>
          <w:trHeight w:val="217"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C4">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Year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C5">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Inventory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C6">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Receivables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C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Payables Days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1C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Cash Conversion Cycle</w:t>
            </w:r>
            <w:r w:rsidDel="00000000" w:rsidR="00000000" w:rsidRPr="00000000">
              <w:rPr>
                <w:rtl w:val="0"/>
              </w:rPr>
            </w:r>
          </w:p>
        </w:tc>
      </w:tr>
      <w:tr>
        <w:trPr>
          <w:cantSplit w:val="0"/>
          <w:trHeight w:val="19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9">
            <w:pPr>
              <w:rPr>
                <w:rFonts w:ascii="Arial" w:cs="Arial" w:eastAsia="Arial" w:hAnsi="Arial"/>
              </w:rPr>
            </w:pPr>
            <w:r w:rsidDel="00000000" w:rsidR="00000000" w:rsidRPr="00000000">
              <w:rPr>
                <w:rFonts w:ascii="Arial" w:cs="Arial" w:eastAsia="Arial" w:hAnsi="Arial"/>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A">
            <w:pPr>
              <w:jc w:val="center"/>
              <w:rPr>
                <w:rFonts w:ascii="Arial" w:cs="Arial" w:eastAsia="Arial" w:hAnsi="Arial"/>
              </w:rPr>
            </w:pPr>
            <w:r w:rsidDel="00000000" w:rsidR="00000000" w:rsidRPr="00000000">
              <w:rPr>
                <w:rFonts w:ascii="Arial" w:cs="Arial" w:eastAsia="Arial" w:hAnsi="Arial"/>
                <w:sz w:val="18"/>
                <w:szCs w:val="18"/>
                <w:rtl w:val="0"/>
              </w:rPr>
              <w:t xml:space="preserve">52.27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B">
            <w:pPr>
              <w:jc w:val="center"/>
              <w:rPr>
                <w:rFonts w:ascii="Arial" w:cs="Arial" w:eastAsia="Arial" w:hAnsi="Arial"/>
              </w:rPr>
            </w:pPr>
            <w:r w:rsidDel="00000000" w:rsidR="00000000" w:rsidRPr="00000000">
              <w:rPr>
                <w:rFonts w:ascii="Arial" w:cs="Arial" w:eastAsia="Arial" w:hAnsi="Arial"/>
                <w:sz w:val="18"/>
                <w:szCs w:val="18"/>
                <w:rtl w:val="0"/>
              </w:rPr>
              <w:t xml:space="preserve">12.95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C">
            <w:pPr>
              <w:jc w:val="center"/>
              <w:rPr>
                <w:rFonts w:ascii="Arial" w:cs="Arial" w:eastAsia="Arial" w:hAnsi="Arial"/>
              </w:rPr>
            </w:pPr>
            <w:r w:rsidDel="00000000" w:rsidR="00000000" w:rsidRPr="00000000">
              <w:rPr>
                <w:rFonts w:ascii="Arial" w:cs="Arial" w:eastAsia="Arial" w:hAnsi="Arial"/>
                <w:sz w:val="18"/>
                <w:szCs w:val="18"/>
                <w:rtl w:val="0"/>
              </w:rPr>
              <w:t xml:space="preserve">91.02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D">
            <w:pPr>
              <w:jc w:val="center"/>
              <w:rPr>
                <w:rFonts w:ascii="Arial" w:cs="Arial" w:eastAsia="Arial" w:hAnsi="Arial"/>
              </w:rPr>
            </w:pPr>
            <w:r w:rsidDel="00000000" w:rsidR="00000000" w:rsidRPr="00000000">
              <w:rPr>
                <w:rFonts w:ascii="Arial" w:cs="Arial" w:eastAsia="Arial" w:hAnsi="Arial"/>
                <w:sz w:val="18"/>
                <w:szCs w:val="18"/>
                <w:rtl w:val="0"/>
              </w:rPr>
              <w:t xml:space="preserve">-25.80 days</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E">
            <w:pPr>
              <w:rPr>
                <w:rFonts w:ascii="Arial" w:cs="Arial" w:eastAsia="Arial" w:hAnsi="Arial"/>
              </w:rPr>
            </w:pPr>
            <w:r w:rsidDel="00000000" w:rsidR="00000000" w:rsidRPr="00000000">
              <w:rPr>
                <w:rFonts w:ascii="Arial" w:cs="Arial" w:eastAsia="Arial" w:hAnsi="Arial"/>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CF">
            <w:pPr>
              <w:jc w:val="center"/>
              <w:rPr>
                <w:rFonts w:ascii="Arial" w:cs="Arial" w:eastAsia="Arial" w:hAnsi="Arial"/>
              </w:rPr>
            </w:pPr>
            <w:r w:rsidDel="00000000" w:rsidR="00000000" w:rsidRPr="00000000">
              <w:rPr>
                <w:rFonts w:ascii="Arial" w:cs="Arial" w:eastAsia="Arial" w:hAnsi="Arial"/>
                <w:sz w:val="18"/>
                <w:szCs w:val="18"/>
                <w:rtl w:val="0"/>
              </w:rPr>
              <w:t xml:space="preserve">77.32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0">
            <w:pPr>
              <w:jc w:val="center"/>
              <w:rPr>
                <w:rFonts w:ascii="Arial" w:cs="Arial" w:eastAsia="Arial" w:hAnsi="Arial"/>
              </w:rPr>
            </w:pPr>
            <w:r w:rsidDel="00000000" w:rsidR="00000000" w:rsidRPr="00000000">
              <w:rPr>
                <w:rFonts w:ascii="Arial" w:cs="Arial" w:eastAsia="Arial" w:hAnsi="Arial"/>
                <w:sz w:val="18"/>
                <w:szCs w:val="18"/>
                <w:rtl w:val="0"/>
              </w:rPr>
              <w:t xml:space="preserve">13.22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1">
            <w:pPr>
              <w:jc w:val="center"/>
              <w:rPr>
                <w:rFonts w:ascii="Arial" w:cs="Arial" w:eastAsia="Arial" w:hAnsi="Arial"/>
              </w:rPr>
            </w:pPr>
            <w:r w:rsidDel="00000000" w:rsidR="00000000" w:rsidRPr="00000000">
              <w:rPr>
                <w:rFonts w:ascii="Arial" w:cs="Arial" w:eastAsia="Arial" w:hAnsi="Arial"/>
                <w:sz w:val="18"/>
                <w:szCs w:val="18"/>
                <w:rtl w:val="0"/>
              </w:rPr>
              <w:t xml:space="preserve">91.90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2">
            <w:pPr>
              <w:jc w:val="center"/>
              <w:rPr>
                <w:rFonts w:ascii="Arial" w:cs="Arial" w:eastAsia="Arial" w:hAnsi="Arial"/>
              </w:rPr>
            </w:pPr>
            <w:r w:rsidDel="00000000" w:rsidR="00000000" w:rsidRPr="00000000">
              <w:rPr>
                <w:rFonts w:ascii="Arial" w:cs="Arial" w:eastAsia="Arial" w:hAnsi="Arial"/>
                <w:sz w:val="18"/>
                <w:szCs w:val="18"/>
                <w:rtl w:val="0"/>
              </w:rPr>
              <w:t xml:space="preserve">-1.36 days</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3">
            <w:pPr>
              <w:rPr>
                <w:rFonts w:ascii="Arial" w:cs="Arial" w:eastAsia="Arial" w:hAnsi="Arial"/>
              </w:rPr>
            </w:pPr>
            <w:r w:rsidDel="00000000" w:rsidR="00000000" w:rsidRPr="00000000">
              <w:rPr>
                <w:rFonts w:ascii="Arial" w:cs="Arial" w:eastAsia="Arial" w:hAnsi="Arial"/>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4">
            <w:pPr>
              <w:jc w:val="center"/>
              <w:rPr>
                <w:rFonts w:ascii="Arial" w:cs="Arial" w:eastAsia="Arial" w:hAnsi="Arial"/>
              </w:rPr>
            </w:pPr>
            <w:r w:rsidDel="00000000" w:rsidR="00000000" w:rsidRPr="00000000">
              <w:rPr>
                <w:rFonts w:ascii="Arial" w:cs="Arial" w:eastAsia="Arial" w:hAnsi="Arial"/>
                <w:sz w:val="18"/>
                <w:szCs w:val="18"/>
                <w:rtl w:val="0"/>
              </w:rPr>
              <w:t xml:space="preserve">62.89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5">
            <w:pPr>
              <w:jc w:val="center"/>
              <w:rPr>
                <w:rFonts w:ascii="Arial" w:cs="Arial" w:eastAsia="Arial" w:hAnsi="Arial"/>
              </w:rPr>
            </w:pPr>
            <w:r w:rsidDel="00000000" w:rsidR="00000000" w:rsidRPr="00000000">
              <w:rPr>
                <w:rFonts w:ascii="Arial" w:cs="Arial" w:eastAsia="Arial" w:hAnsi="Arial"/>
                <w:sz w:val="18"/>
                <w:szCs w:val="18"/>
                <w:rtl w:val="0"/>
              </w:rPr>
              <w:t xml:space="preserve">13.96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6">
            <w:pPr>
              <w:jc w:val="center"/>
              <w:rPr>
                <w:rFonts w:ascii="Arial" w:cs="Arial" w:eastAsia="Arial" w:hAnsi="Arial"/>
              </w:rPr>
            </w:pPr>
            <w:r w:rsidDel="00000000" w:rsidR="00000000" w:rsidRPr="00000000">
              <w:rPr>
                <w:rFonts w:ascii="Arial" w:cs="Arial" w:eastAsia="Arial" w:hAnsi="Arial"/>
                <w:sz w:val="18"/>
                <w:szCs w:val="18"/>
                <w:rtl w:val="0"/>
              </w:rPr>
              <w:t xml:space="preserve">66.58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7">
            <w:pPr>
              <w:jc w:val="center"/>
              <w:rPr>
                <w:rFonts w:ascii="Arial" w:cs="Arial" w:eastAsia="Arial" w:hAnsi="Arial"/>
              </w:rPr>
            </w:pPr>
            <w:r w:rsidDel="00000000" w:rsidR="00000000" w:rsidRPr="00000000">
              <w:rPr>
                <w:rFonts w:ascii="Arial" w:cs="Arial" w:eastAsia="Arial" w:hAnsi="Arial"/>
                <w:sz w:val="18"/>
                <w:szCs w:val="18"/>
                <w:rtl w:val="0"/>
              </w:rPr>
              <w:t xml:space="preserve">10.27 days</w:t>
            </w:r>
            <w:r w:rsidDel="00000000" w:rsidR="00000000" w:rsidRPr="00000000">
              <w:rPr>
                <w:rtl w:val="0"/>
              </w:rPr>
            </w:r>
          </w:p>
        </w:tc>
      </w:tr>
      <w:tr>
        <w:trPr>
          <w:cantSplit w:val="0"/>
          <w:trHeight w:val="21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8">
            <w:pPr>
              <w:rPr>
                <w:rFonts w:ascii="Arial" w:cs="Arial" w:eastAsia="Arial" w:hAnsi="Arial"/>
              </w:rPr>
            </w:pPr>
            <w:r w:rsidDel="00000000" w:rsidR="00000000" w:rsidRPr="00000000">
              <w:rPr>
                <w:rFonts w:ascii="Arial" w:cs="Arial" w:eastAsia="Arial" w:hAnsi="Arial"/>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9">
            <w:pPr>
              <w:jc w:val="center"/>
              <w:rPr>
                <w:rFonts w:ascii="Arial" w:cs="Arial" w:eastAsia="Arial" w:hAnsi="Arial"/>
              </w:rPr>
            </w:pPr>
            <w:r w:rsidDel="00000000" w:rsidR="00000000" w:rsidRPr="00000000">
              <w:rPr>
                <w:rFonts w:ascii="Arial" w:cs="Arial" w:eastAsia="Arial" w:hAnsi="Arial"/>
                <w:sz w:val="18"/>
                <w:szCs w:val="18"/>
                <w:rtl w:val="0"/>
              </w:rPr>
              <w:t xml:space="preserve">54.68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A">
            <w:pPr>
              <w:jc w:val="center"/>
              <w:rPr>
                <w:rFonts w:ascii="Arial" w:cs="Arial" w:eastAsia="Arial" w:hAnsi="Arial"/>
              </w:rPr>
            </w:pPr>
            <w:r w:rsidDel="00000000" w:rsidR="00000000" w:rsidRPr="00000000">
              <w:rPr>
                <w:rFonts w:ascii="Arial" w:cs="Arial" w:eastAsia="Arial" w:hAnsi="Arial"/>
                <w:sz w:val="18"/>
                <w:szCs w:val="18"/>
                <w:rtl w:val="0"/>
              </w:rPr>
              <w:t xml:space="preserve">17.07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B">
            <w:pPr>
              <w:jc w:val="center"/>
              <w:rPr>
                <w:rFonts w:ascii="Arial" w:cs="Arial" w:eastAsia="Arial" w:hAnsi="Arial"/>
              </w:rPr>
            </w:pPr>
            <w:r w:rsidDel="00000000" w:rsidR="00000000" w:rsidRPr="00000000">
              <w:rPr>
                <w:rFonts w:ascii="Arial" w:cs="Arial" w:eastAsia="Arial" w:hAnsi="Arial"/>
                <w:sz w:val="18"/>
                <w:szCs w:val="18"/>
                <w:rtl w:val="0"/>
              </w:rPr>
              <w:t xml:space="preserve">56.72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C">
            <w:pPr>
              <w:jc w:val="center"/>
              <w:rPr>
                <w:rFonts w:ascii="Arial" w:cs="Arial" w:eastAsia="Arial" w:hAnsi="Arial"/>
              </w:rPr>
            </w:pPr>
            <w:r w:rsidDel="00000000" w:rsidR="00000000" w:rsidRPr="00000000">
              <w:rPr>
                <w:rFonts w:ascii="Arial" w:cs="Arial" w:eastAsia="Arial" w:hAnsi="Arial"/>
                <w:sz w:val="18"/>
                <w:szCs w:val="18"/>
                <w:rtl w:val="0"/>
              </w:rPr>
              <w:t xml:space="preserve">15.02 days</w:t>
            </w:r>
            <w:r w:rsidDel="00000000" w:rsidR="00000000" w:rsidRPr="00000000">
              <w:rPr>
                <w:rtl w:val="0"/>
              </w:rPr>
            </w:r>
          </w:p>
        </w:tc>
      </w:tr>
      <w:tr>
        <w:trPr>
          <w:cantSplit w:val="0"/>
          <w:trHeight w:val="199"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D">
            <w:pPr>
              <w:rPr>
                <w:rFonts w:ascii="Arial" w:cs="Arial" w:eastAsia="Arial" w:hAnsi="Arial"/>
              </w:rPr>
            </w:pPr>
            <w:r w:rsidDel="00000000" w:rsidR="00000000" w:rsidRPr="00000000">
              <w:rPr>
                <w:rFonts w:ascii="Arial" w:cs="Arial" w:eastAsia="Arial" w:hAnsi="Arial"/>
                <w:sz w:val="18"/>
                <w:szCs w:val="18"/>
                <w:rtl w:val="0"/>
              </w:rPr>
              <w:t xml:space="preserve">2025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E">
            <w:pPr>
              <w:jc w:val="center"/>
              <w:rPr>
                <w:rFonts w:ascii="Arial" w:cs="Arial" w:eastAsia="Arial" w:hAnsi="Arial"/>
              </w:rPr>
            </w:pPr>
            <w:r w:rsidDel="00000000" w:rsidR="00000000" w:rsidRPr="00000000">
              <w:rPr>
                <w:rFonts w:ascii="Arial" w:cs="Arial" w:eastAsia="Arial" w:hAnsi="Arial"/>
                <w:sz w:val="18"/>
                <w:szCs w:val="18"/>
                <w:rtl w:val="0"/>
              </w:rPr>
              <w:t xml:space="preserve">58.18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DF">
            <w:pPr>
              <w:jc w:val="center"/>
              <w:rPr>
                <w:rFonts w:ascii="Arial" w:cs="Arial" w:eastAsia="Arial" w:hAnsi="Arial"/>
              </w:rPr>
            </w:pPr>
            <w:r w:rsidDel="00000000" w:rsidR="00000000" w:rsidRPr="00000000">
              <w:rPr>
                <w:rFonts w:ascii="Arial" w:cs="Arial" w:eastAsia="Arial" w:hAnsi="Arial"/>
                <w:sz w:val="18"/>
                <w:szCs w:val="18"/>
                <w:rtl w:val="0"/>
              </w:rPr>
              <w:t xml:space="preserve">18.13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E0">
            <w:pPr>
              <w:jc w:val="center"/>
              <w:rPr>
                <w:rFonts w:ascii="Arial" w:cs="Arial" w:eastAsia="Arial" w:hAnsi="Arial"/>
              </w:rPr>
            </w:pPr>
            <w:r w:rsidDel="00000000" w:rsidR="00000000" w:rsidRPr="00000000">
              <w:rPr>
                <w:rFonts w:ascii="Arial" w:cs="Arial" w:eastAsia="Arial" w:hAnsi="Arial"/>
                <w:sz w:val="18"/>
                <w:szCs w:val="18"/>
                <w:rtl w:val="0"/>
              </w:rPr>
              <w:t xml:space="preserve">62.78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1E1">
            <w:pPr>
              <w:jc w:val="center"/>
              <w:rPr>
                <w:rFonts w:ascii="Arial" w:cs="Arial" w:eastAsia="Arial" w:hAnsi="Arial"/>
              </w:rPr>
            </w:pPr>
            <w:r w:rsidDel="00000000" w:rsidR="00000000" w:rsidRPr="00000000">
              <w:rPr>
                <w:rFonts w:ascii="Arial" w:cs="Arial" w:eastAsia="Arial" w:hAnsi="Arial"/>
                <w:sz w:val="18"/>
                <w:szCs w:val="18"/>
                <w:rtl w:val="0"/>
              </w:rPr>
              <w:t xml:space="preserve">13.53 days</w:t>
            </w:r>
            <w:r w:rsidDel="00000000" w:rsidR="00000000" w:rsidRPr="00000000">
              <w:rPr>
                <w:rtl w:val="0"/>
              </w:rPr>
            </w:r>
          </w:p>
        </w:tc>
      </w:tr>
    </w:tbl>
    <w:p w:rsidR="00000000" w:rsidDel="00000000" w:rsidP="00000000" w:rsidRDefault="00000000" w:rsidRPr="00000000" w14:paraId="000001E2">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Tesla, Inc. Annual Reports (2022-2026); Author's Calculations</w:t>
      </w:r>
      <w:r w:rsidDel="00000000" w:rsidR="00000000" w:rsidRPr="00000000">
        <w:rPr>
          <w:rtl w:val="0"/>
        </w:rPr>
      </w:r>
    </w:p>
    <w:p w:rsidR="00000000" w:rsidDel="00000000" w:rsidP="00000000" w:rsidRDefault="00000000" w:rsidRPr="00000000" w14:paraId="000001E3">
      <w:pPr>
        <w:pStyle w:val="Heading2"/>
        <w:rPr>
          <w:rFonts w:ascii="Arial" w:cs="Arial" w:eastAsia="Arial" w:hAnsi="Arial"/>
        </w:rPr>
      </w:pPr>
      <w:bookmarkStart w:colFirst="0" w:colLast="0" w:name="_64990dvvvbho" w:id="19"/>
      <w:bookmarkEnd w:id="19"/>
      <w:r w:rsidDel="00000000" w:rsidR="00000000" w:rsidRPr="00000000">
        <w:rPr>
          <w:rFonts w:ascii="Arial" w:cs="Arial" w:eastAsia="Arial" w:hAnsi="Arial"/>
          <w:rtl w:val="0"/>
        </w:rPr>
        <w:t xml:space="preserve">3.3 Main Working Capital Problems</w:t>
      </w:r>
    </w:p>
    <w:p w:rsidR="00000000" w:rsidDel="00000000" w:rsidP="00000000" w:rsidRDefault="00000000" w:rsidRPr="00000000" w14:paraId="000001E4">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main issue is the loss of Tesla negative CCC advantage. In 2021, suppliers were able to fund the operations of Tesla about 26 days in an effective way. By 2025, Tesla had financed its own operating cycle almost 14 days. Between 2021 and 2025 (Tesla, Inc., 2022-2026), the number of days to payable decreased by more than 28 days, implying a lower bargaining power among suppliers. The days outstanding collection increased by 5 days, signifying the need to have more collection days, maybe because of the increment in fleet or government sales. The 2022 inventory build-up (77.32 days) was an indication of misalignment in demand after aggressive ramp-up production. Bhimani et al. (2019) emphasize that one of the main reasons leading to the working capital degradation in manufacturing companies is poor inventory control and slow receivables collection.</w:t>
      </w:r>
      <w:r w:rsidDel="00000000" w:rsidR="00000000" w:rsidRPr="00000000">
        <w:rPr>
          <w:rtl w:val="0"/>
        </w:rPr>
      </w:r>
    </w:p>
    <w:p w:rsidR="00000000" w:rsidDel="00000000" w:rsidP="00000000" w:rsidRDefault="00000000" w:rsidRPr="00000000" w14:paraId="000001E5">
      <w:pPr>
        <w:pStyle w:val="Heading2"/>
        <w:rPr>
          <w:rFonts w:ascii="Arial" w:cs="Arial" w:eastAsia="Arial" w:hAnsi="Arial"/>
        </w:rPr>
      </w:pPr>
      <w:bookmarkStart w:colFirst="0" w:colLast="0" w:name="_b3g4awbjspfa" w:id="20"/>
      <w:bookmarkEnd w:id="20"/>
      <w:r w:rsidDel="00000000" w:rsidR="00000000" w:rsidRPr="00000000">
        <w:rPr>
          <w:rFonts w:ascii="Arial" w:cs="Arial" w:eastAsia="Arial" w:hAnsi="Arial"/>
          <w:rtl w:val="0"/>
        </w:rPr>
        <w:t xml:space="preserve">3.4 Recommendations for Working Capital Reform</w:t>
      </w:r>
    </w:p>
    <w:p w:rsidR="00000000" w:rsidDel="00000000" w:rsidP="00000000" w:rsidRDefault="00000000" w:rsidRPr="00000000" w14:paraId="000001E6">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Tesla needs to use real-time data analytics to implement demand-driven inventory planning to cut inventory days to less than 50. Just-in-time inventory principles decrease holding costs and enhance cash flow through minimising stock in the supply chain (Drury, 2017). Automated invoicing, early payment discounts and direct integration with fleet and government client billing systems should also be part of the receivables management. Healthy operating cash flow is essential to be supported by effective credit control and debtor management (Marshall et al., 2023). Payables strategy should entail renegotiation of supplier payment terms to push payables days back to 80-90 days. There would be a digital working capital dashboard, connected with enterprise resource planning systems, which would enhance the accuracy of the forecasts (Bhimani et al., 2019). These reforms would bring the CCC down to zero or less, which would free up much operating liquidity.</w:t>
      </w:r>
    </w:p>
    <w:p w:rsidR="00000000" w:rsidDel="00000000" w:rsidP="00000000" w:rsidRDefault="00000000" w:rsidRPr="00000000" w14:paraId="000001E7">
      <w:pPr>
        <w:pStyle w:val="Heading2"/>
        <w:rPr>
          <w:rFonts w:ascii="Arial" w:cs="Arial" w:eastAsia="Arial" w:hAnsi="Arial"/>
        </w:rPr>
      </w:pPr>
      <w:bookmarkStart w:colFirst="0" w:colLast="0" w:name="_l7fzq9ktzvmk" w:id="21"/>
      <w:bookmarkEnd w:id="21"/>
      <w:r w:rsidDel="00000000" w:rsidR="00000000" w:rsidRPr="00000000">
        <w:rPr>
          <w:rFonts w:ascii="Arial" w:cs="Arial" w:eastAsia="Arial" w:hAnsi="Arial"/>
          <w:rtl w:val="0"/>
        </w:rPr>
        <w:t xml:space="preserve">3.5 Short-Term vs Long-Term Financing Options</w:t>
      </w:r>
    </w:p>
    <w:p w:rsidR="00000000" w:rsidDel="00000000" w:rsidP="00000000" w:rsidRDefault="00000000" w:rsidRPr="00000000" w14:paraId="000001E8">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short term sources of finance are overdraft, extension of trade credit, short term revolving bank loans and issuance of commercial papers. They are suitable in dealing with cyclical changes in working capital, but have refinancing and interest rate risk. The good credit profile exhibited by Tesla in terms of investment grade allows commercial paper to be issued at low costs on a short-term basis. The long-term financing sources are term loans, issuance of investment grade bonds and equity issue. Since Tesla has net cash of $35.68 billion in 2025 and strong equity base of 82.14 billion, the company will have the capacity to issue bonds with competitive spreads. Damodaran (2012) recommends that when companies have negative net debt, they should employ long term debt in order to maximise their weighted average cost of capital. In the case of Tesla, the slight increase in long-term debt to finance the expansion of Gigafactory would enhance efficiency in capital without a significant effect on the financial risk.</w:t>
      </w:r>
      <w:r w:rsidDel="00000000" w:rsidR="00000000" w:rsidRPr="00000000">
        <w:rPr>
          <w:rtl w:val="0"/>
        </w:rPr>
      </w:r>
    </w:p>
    <w:p w:rsidR="00000000" w:rsidDel="00000000" w:rsidP="00000000" w:rsidRDefault="00000000" w:rsidRPr="00000000" w14:paraId="000001E9">
      <w:pPr>
        <w:pStyle w:val="Heading1"/>
        <w:rPr>
          <w:rFonts w:ascii="Arial" w:cs="Arial" w:eastAsia="Arial" w:hAnsi="Arial"/>
        </w:rPr>
      </w:pPr>
      <w:bookmarkStart w:colFirst="0" w:colLast="0" w:name="_7ub4cvwcprdn" w:id="22"/>
      <w:bookmarkEnd w:id="22"/>
      <w:r w:rsidDel="00000000" w:rsidR="00000000" w:rsidRPr="00000000">
        <w:rPr>
          <w:rFonts w:ascii="Arial" w:cs="Arial" w:eastAsia="Arial" w:hAnsi="Arial"/>
          <w:rtl w:val="0"/>
        </w:rPr>
        <w:t xml:space="preserve">4. Strategic Financial Restructuring Plan</w:t>
      </w:r>
    </w:p>
    <w:p w:rsidR="00000000" w:rsidDel="00000000" w:rsidP="00000000" w:rsidRDefault="00000000" w:rsidRPr="00000000" w14:paraId="000001EA">
      <w:pPr>
        <w:pStyle w:val="Heading2"/>
        <w:rPr>
          <w:rFonts w:ascii="Arial" w:cs="Arial" w:eastAsia="Arial" w:hAnsi="Arial"/>
        </w:rPr>
      </w:pPr>
      <w:bookmarkStart w:colFirst="0" w:colLast="0" w:name="_s8serblobh7h" w:id="23"/>
      <w:bookmarkEnd w:id="23"/>
      <w:r w:rsidDel="00000000" w:rsidR="00000000" w:rsidRPr="00000000">
        <w:rPr>
          <w:rFonts w:ascii="Arial" w:cs="Arial" w:eastAsia="Arial" w:hAnsi="Arial"/>
          <w:rtl w:val="0"/>
        </w:rPr>
        <w:t xml:space="preserve">4.1 Need for Restructuring</w:t>
      </w:r>
    </w:p>
    <w:p w:rsidR="00000000" w:rsidDel="00000000" w:rsidP="00000000" w:rsidRDefault="00000000" w:rsidRPr="00000000" w14:paraId="000001EB">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is experiencing significant margin compression. Operating margin fell from 16.73% in 2022 to 4.60% in 2025 (Tesla, Inc., 2023; 2026). This fall is indicative of price reductions, operating cost increase, augmented competition with BYD and traditional car manufacturers, and capital expenditure necessities. According to DePamphilis (2019), restructuring is required when companies experience a prolonged margin pressure, surplus capital in non-core assets, or a mismatch between the structure of operations and strategic focus. Although Tesla has a solid balance sheet, the decline in profitability ratios over all five years indicates that Tesla requires operational and financial restructuring to increase the shareholder value in the long term.</w:t>
      </w:r>
      <w:r w:rsidDel="00000000" w:rsidR="00000000" w:rsidRPr="00000000">
        <w:rPr>
          <w:rtl w:val="0"/>
        </w:rPr>
      </w:r>
    </w:p>
    <w:p w:rsidR="00000000" w:rsidDel="00000000" w:rsidP="00000000" w:rsidRDefault="00000000" w:rsidRPr="00000000" w14:paraId="000001EC">
      <w:pPr>
        <w:pStyle w:val="Heading2"/>
        <w:rPr>
          <w:rFonts w:ascii="Arial" w:cs="Arial" w:eastAsia="Arial" w:hAnsi="Arial"/>
        </w:rPr>
      </w:pPr>
      <w:bookmarkStart w:colFirst="0" w:colLast="0" w:name="_dnkgvlivnjj9" w:id="24"/>
      <w:bookmarkEnd w:id="24"/>
      <w:r w:rsidDel="00000000" w:rsidR="00000000" w:rsidRPr="00000000">
        <w:rPr>
          <w:rFonts w:ascii="Arial" w:cs="Arial" w:eastAsia="Arial" w:hAnsi="Arial"/>
          <w:rtl w:val="0"/>
        </w:rPr>
        <w:t xml:space="preserve">4.2 Restructuring Options</w:t>
      </w:r>
    </w:p>
    <w:p w:rsidR="00000000" w:rsidDel="00000000" w:rsidP="00000000" w:rsidRDefault="00000000" w:rsidRPr="00000000" w14:paraId="000001ED">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first option is selective divestiture. Divestiture is the sale or separation of non core, low, or strategically distracting operations to enable the management to concentrate on operations that are of greater value (DePamphilis, 2019). In the case of Tesla, it does not imply that the company is giving up core vehicle or energy businesses. It involves scrutinizing service lines that are not performing, assets that are not moving in the regions or projects that are consuming capital without any evident short term payback. Diversification has the potential to release cash, streamline operations and enhance returns ratios.</w:t>
      </w:r>
    </w:p>
    <w:p w:rsidR="00000000" w:rsidDel="00000000" w:rsidP="00000000" w:rsidRDefault="00000000" w:rsidRPr="00000000" w14:paraId="000001EE">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second one is the equity supported restructuring. Retained earnings is a significant source of internal finance of Tesla since it already holds all earnings and does not pay any dividends (Hargreaves Lansdown, 2026). The retention may thus be used to support equity as opposed to issuing it externally. Equity financing enhances solvency and removes the fixed interest payments, but should be exercised with care since having too much capital on the balance sheet without good returns, can undermine shareholder confidence (Damodaran, 2012). The third alternative is debt refinancing and optimization of liabilities. The leverage of Tesla is not high and, therefore, it provides the company with the opportunity to rebuild debt profile without exposing the company to a high risk. Restructuring of debt in this case refers to changing the maturity, cost and currency mix instead of the reduction of unsustainable debt. Refinancing strategy should be well devised to reduce the cost of financing and enhance operational flexibility (Damodaran, 2012).</w:t>
      </w:r>
    </w:p>
    <w:p w:rsidR="00000000" w:rsidDel="00000000" w:rsidP="00000000" w:rsidRDefault="00000000" w:rsidRPr="00000000" w14:paraId="000001EF">
      <w:pPr>
        <w:pStyle w:val="Heading2"/>
        <w:rPr>
          <w:rFonts w:ascii="Arial" w:cs="Arial" w:eastAsia="Arial" w:hAnsi="Arial"/>
        </w:rPr>
      </w:pPr>
      <w:bookmarkStart w:colFirst="0" w:colLast="0" w:name="_pu6z4iojivp1" w:id="25"/>
      <w:bookmarkEnd w:id="25"/>
      <w:r w:rsidDel="00000000" w:rsidR="00000000" w:rsidRPr="00000000">
        <w:rPr>
          <w:rFonts w:ascii="Arial" w:cs="Arial" w:eastAsia="Arial" w:hAnsi="Arial"/>
          <w:rtl w:val="0"/>
        </w:rPr>
        <w:t xml:space="preserve">4.3 Evaluation of Restructuring Options</w:t>
      </w:r>
    </w:p>
    <w:p w:rsidR="00000000" w:rsidDel="00000000" w:rsidP="00000000" w:rsidRDefault="00000000" w:rsidRPr="00000000" w14:paraId="000001F0">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Selective divestiture would enhance focus and can increase shareholder value in case it eliminates low-return assets. It is also able to generate funds without raising debt. But divestiture can lead to less diversification, and may be an indication of strategic withdrawal, unless its purpose is well explained. In the case of Tesla, the advantage would be most significant when the target is either obviously non core or structurally weak.</w:t>
      </w:r>
    </w:p>
    <w:p w:rsidR="00000000" w:rsidDel="00000000" w:rsidP="00000000" w:rsidRDefault="00000000" w:rsidRPr="00000000" w14:paraId="000001F1">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Equity supported restructuring is financially secure since it maintains a low leverage position. The increasing equity base of Tesla already provides the company with stability, with total equity growing between USD 30.19 billion in 2021 and USD 82.14 billion in 2025 (Hargreaves Lansdown, 2026). The demerit of this alternative is that equity is costly in case returns are low. Retained earnings are only converted into future value and are accepted by the shareholders. </w:t>
      </w:r>
    </w:p>
    <w:p w:rsidR="00000000" w:rsidDel="00000000" w:rsidP="00000000" w:rsidRDefault="00000000" w:rsidRPr="00000000" w14:paraId="000001F2">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 more balanced path is through debt refinancing. Tesla debt to equity ratio decreased in 2021 and 2025 to 1.06 and 0.68 respectively, and it implies that the company has an opportunity to borrow funds when required (Hargreaves Lansdown, 2026). Refinancing would not dilute ownership and could fund long life investments in a more efficient way than using all internal cash. The danger is that increasing debt decreases flexibility in case margins keep on declining. Strategic alliances can make the most optimum combination of expansion and discipline. The joint investment reduces the capital intensity and the vulnerability to local regulatory and supply chain shocks. This will be useful in an EV market that is growing and at the same time more competitive. According to the International Energy Agency reports, the development of EVs in the world is still gaining momentum, yet the competition is expanding throughout the regions and manufacturers (International Energy Agency, 2025). Alliances are thus appropriate in a market where time is of the essence, but capital is to be shared in case of uncertainty. </w:t>
      </w:r>
    </w:p>
    <w:p w:rsidR="00000000" w:rsidDel="00000000" w:rsidP="00000000" w:rsidRDefault="00000000" w:rsidRPr="00000000" w14:paraId="000001F3">
      <w:pPr>
        <w:pStyle w:val="Heading2"/>
        <w:rPr>
          <w:rFonts w:ascii="Arial" w:cs="Arial" w:eastAsia="Arial" w:hAnsi="Arial"/>
        </w:rPr>
      </w:pPr>
      <w:bookmarkStart w:colFirst="0" w:colLast="0" w:name="_5karbfooxv7" w:id="26"/>
      <w:bookmarkEnd w:id="26"/>
      <w:r w:rsidDel="00000000" w:rsidR="00000000" w:rsidRPr="00000000">
        <w:rPr>
          <w:rFonts w:ascii="Arial" w:cs="Arial" w:eastAsia="Arial" w:hAnsi="Arial"/>
          <w:rtl w:val="0"/>
        </w:rPr>
        <w:t xml:space="preserve">4.4 Recommended Restructuring Strategy</w:t>
      </w:r>
    </w:p>
    <w:p w:rsidR="00000000" w:rsidDel="00000000" w:rsidP="00000000" w:rsidRDefault="00000000" w:rsidRPr="00000000" w14:paraId="000001F4">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approach suggested is a hybrid approach that is anchored on cost restructuring, selective divestiture, and strategic alliances. Such a mix suits better than a large equity issue or rapid debt growth the financial situation of Tesla. Tesla is not cash strapped. The issue is reduced returns and lower margins. Raising efficiency should therefore be the response to the restructuring that is aimed at increasing capital instead of increasing capital directly. There should be a restructuring of cost. The management would need to impose more stringent returns on capital spending, should examine plant utilization and should cut on the spending that does not help in generating cash in the near future and that which does not bring strategic differentiation. This strategy is a direct response to the falling operating margin, which has decreased to 16.73 percent in 2022 (Hargreaves Lansdown, 2026). The second one should be selective divestiture. Tesla ought to consider those activities that are consuming management time or capital with no resultant increase in core competitiveness. The proceeds of divestiture can be used to boost free cash flow or high return projects.</w:t>
      </w:r>
    </w:p>
    <w:p w:rsidR="00000000" w:rsidDel="00000000" w:rsidP="00000000" w:rsidRDefault="00000000" w:rsidRPr="00000000" w14:paraId="000001F5">
      <w:pPr>
        <w:pStyle w:val="Heading2"/>
        <w:rPr>
          <w:rFonts w:ascii="Arial" w:cs="Arial" w:eastAsia="Arial" w:hAnsi="Arial"/>
        </w:rPr>
      </w:pPr>
      <w:bookmarkStart w:colFirst="0" w:colLast="0" w:name="_79pkoh8c06s3" w:id="27"/>
      <w:bookmarkEnd w:id="27"/>
      <w:r w:rsidDel="00000000" w:rsidR="00000000" w:rsidRPr="00000000">
        <w:rPr>
          <w:rFonts w:ascii="Arial" w:cs="Arial" w:eastAsia="Arial" w:hAnsi="Arial"/>
          <w:rtl w:val="0"/>
        </w:rPr>
        <w:t xml:space="preserve">4.5 Ethical and CSR Considerations</w:t>
      </w:r>
    </w:p>
    <w:p w:rsidR="00000000" w:rsidDel="00000000" w:rsidP="00000000" w:rsidRDefault="00000000" w:rsidRPr="00000000" w14:paraId="000001F6">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has ethical implications in its restructuring decisions. Cost restructuring should not reduce any workforce without observing the local labour laws and should be done in a transparent and fair manner. Lithium, cobalt, and nickel supply chains are associated with the community in developing nations, and Tesla has to guarantee the adherence to the OECD Guidelines on Multinational Enterprises (OECD, 2023). The IFRS S1 sustainability disclosure standard will compel Tesla to disclose material sustainability-related financial risks (IFRS Foundation, 2023). The determination to be zero-emission transport by Tesla should be complemented by responsible governance in its operational and financial choices. Ethical restructuring enhances stakeholder faith and long term brand equity.</w:t>
      </w:r>
      <w:r w:rsidDel="00000000" w:rsidR="00000000" w:rsidRPr="00000000">
        <w:rPr>
          <w:rtl w:val="0"/>
        </w:rPr>
      </w:r>
    </w:p>
    <w:p w:rsidR="00000000" w:rsidDel="00000000" w:rsidP="00000000" w:rsidRDefault="00000000" w:rsidRPr="00000000" w14:paraId="000001F7">
      <w:pPr>
        <w:pStyle w:val="Heading1"/>
        <w:rPr>
          <w:rFonts w:ascii="Arial" w:cs="Arial" w:eastAsia="Arial" w:hAnsi="Arial"/>
        </w:rPr>
      </w:pPr>
      <w:bookmarkStart w:colFirst="0" w:colLast="0" w:name="_gj1sg91spkhy" w:id="28"/>
      <w:bookmarkEnd w:id="28"/>
      <w:r w:rsidDel="00000000" w:rsidR="00000000" w:rsidRPr="00000000">
        <w:rPr>
          <w:rFonts w:ascii="Arial" w:cs="Arial" w:eastAsia="Arial" w:hAnsi="Arial"/>
          <w:rtl w:val="0"/>
        </w:rPr>
        <w:t xml:space="preserve">5. Investment Appraisal and Capital Budgeting</w:t>
      </w:r>
    </w:p>
    <w:p w:rsidR="00000000" w:rsidDel="00000000" w:rsidP="00000000" w:rsidRDefault="00000000" w:rsidRPr="00000000" w14:paraId="000001F8">
      <w:pPr>
        <w:pStyle w:val="Heading2"/>
        <w:rPr>
          <w:rFonts w:ascii="Arial" w:cs="Arial" w:eastAsia="Arial" w:hAnsi="Arial"/>
        </w:rPr>
      </w:pPr>
      <w:bookmarkStart w:colFirst="0" w:colLast="0" w:name="_xswz0h9rvq0q" w:id="29"/>
      <w:bookmarkEnd w:id="29"/>
      <w:r w:rsidDel="00000000" w:rsidR="00000000" w:rsidRPr="00000000">
        <w:rPr>
          <w:rFonts w:ascii="Arial" w:cs="Arial" w:eastAsia="Arial" w:hAnsi="Arial"/>
          <w:rtl w:val="0"/>
        </w:rPr>
        <w:t xml:space="preserve">5.1 Introduction to the Investment Decision</w:t>
      </w:r>
    </w:p>
    <w:p w:rsidR="00000000" w:rsidDel="00000000" w:rsidP="00000000" w:rsidRDefault="00000000" w:rsidRPr="00000000" w14:paraId="000001F9">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There are three proposed projects. They have a life of five years and need an initial investment of £50 million each. The discount rate is 10 percent and straight line depreciation is charged to zero after a period of five years. The payback period, accounting rate of return, net present value, profitability index, and internal rate of return are applied in the analysis below. </w:t>
      </w:r>
    </w:p>
    <w:p w:rsidR="00000000" w:rsidDel="00000000" w:rsidP="00000000" w:rsidRDefault="00000000" w:rsidRPr="00000000" w14:paraId="000001FA">
      <w:pPr>
        <w:pStyle w:val="Heading2"/>
        <w:rPr>
          <w:rFonts w:ascii="Arial" w:cs="Arial" w:eastAsia="Arial" w:hAnsi="Arial"/>
        </w:rPr>
      </w:pPr>
      <w:bookmarkStart w:colFirst="0" w:colLast="0" w:name="_abnk0bk7nc5r" w:id="30"/>
      <w:bookmarkEnd w:id="30"/>
      <w:r w:rsidDel="00000000" w:rsidR="00000000" w:rsidRPr="00000000">
        <w:rPr>
          <w:rFonts w:ascii="Arial" w:cs="Arial" w:eastAsia="Arial" w:hAnsi="Arial"/>
          <w:rtl w:val="0"/>
        </w:rPr>
        <w:t xml:space="preserve">5.2 Payback Period (PBP)</w:t>
      </w:r>
    </w:p>
    <w:p w:rsidR="00000000" w:rsidDel="00000000" w:rsidP="00000000" w:rsidRDefault="00000000" w:rsidRPr="00000000" w14:paraId="000001FB">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Payback period is the time it takes a project to break even of the initial investment on net cash inflows. It is easy and convenient when liquidity risk is important, however, it does not consider cash flows beyond payback and cannot factor in the time value of money (Drury, 2017).</w:t>
      </w:r>
    </w:p>
    <w:p w:rsidR="00000000" w:rsidDel="00000000" w:rsidP="00000000" w:rsidRDefault="00000000" w:rsidRPr="00000000" w14:paraId="000001FC">
      <w:pPr>
        <w:spacing w:after="120" w:line="360" w:lineRule="auto"/>
        <w:jc w:val="center"/>
        <w:rPr>
          <w:rFonts w:ascii="Arial" w:cs="Arial" w:eastAsia="Arial" w:hAnsi="Arial"/>
          <w:color w:val="000000"/>
          <w:sz w:val="21"/>
          <w:szCs w:val="21"/>
        </w:rPr>
      </w:pPr>
      <w:r w:rsidDel="00000000" w:rsidR="00000000" w:rsidRPr="00000000">
        <w:rPr>
          <w:rFonts w:ascii="Arial" w:cs="Arial" w:eastAsia="Arial" w:hAnsi="Arial"/>
          <w:color w:val="000000"/>
          <w:sz w:val="21"/>
          <w:szCs w:val="21"/>
          <w:rtl w:val="0"/>
        </w:rPr>
        <w:t xml:space="preserve">Table 10: Payback Period Calculation</w:t>
      </w:r>
    </w:p>
    <w:tbl>
      <w:tblPr>
        <w:tblStyle w:val="Table10"/>
        <w:tblW w:w="9343.0" w:type="dxa"/>
        <w:jc w:val="left"/>
        <w:tblBorders>
          <w:top w:color="9cc3e5" w:space="0" w:sz="4" w:val="single"/>
          <w:left w:color="9cc3e5" w:space="0" w:sz="4" w:val="single"/>
          <w:bottom w:color="9cc3e5" w:space="0" w:sz="4" w:val="single"/>
          <w:right w:color="9cc3e5" w:space="0" w:sz="4" w:val="single"/>
          <w:insideH w:color="9cc3e5" w:space="0" w:sz="4" w:val="single"/>
          <w:insideV w:color="9cc3e5" w:space="0" w:sz="4" w:val="single"/>
        </w:tblBorders>
        <w:tblLayout w:type="fixed"/>
        <w:tblLook w:val="04A0"/>
      </w:tblPr>
      <w:tblGrid>
        <w:gridCol w:w="1174"/>
        <w:gridCol w:w="3053"/>
        <w:gridCol w:w="2879"/>
        <w:gridCol w:w="2237"/>
        <w:tblGridChange w:id="0">
          <w:tblGrid>
            <w:gridCol w:w="1174"/>
            <w:gridCol w:w="3053"/>
            <w:gridCol w:w="2879"/>
            <w:gridCol w:w="2237"/>
          </w:tblGrid>
        </w:tblGridChange>
      </w:tblGrid>
      <w:tr>
        <w:trPr>
          <w:cantSplit w:val="0"/>
          <w:trHeight w:val="513" w:hRule="atLeast"/>
          <w:tblHeader w:val="0"/>
        </w:trPr>
        <w:tc>
          <w:tcPr/>
          <w:p w:rsidR="00000000" w:rsidDel="00000000" w:rsidP="00000000" w:rsidRDefault="00000000" w:rsidRPr="00000000" w14:paraId="000001FD">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Project</w:t>
            </w:r>
          </w:p>
        </w:tc>
        <w:tc>
          <w:tcPr/>
          <w:p w:rsidR="00000000" w:rsidDel="00000000" w:rsidP="00000000" w:rsidRDefault="00000000" w:rsidRPr="00000000" w14:paraId="000001FE">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Initial Investment (£m)</w:t>
            </w:r>
          </w:p>
        </w:tc>
        <w:tc>
          <w:tcPr/>
          <w:p w:rsidR="00000000" w:rsidDel="00000000" w:rsidP="00000000" w:rsidRDefault="00000000" w:rsidRPr="00000000" w14:paraId="000001FF">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Cash Inflows Pattern</w:t>
            </w:r>
          </w:p>
        </w:tc>
        <w:tc>
          <w:tcPr/>
          <w:p w:rsidR="00000000" w:rsidDel="00000000" w:rsidP="00000000" w:rsidRDefault="00000000" w:rsidRPr="00000000" w14:paraId="00000200">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Payback Period</w:t>
            </w:r>
          </w:p>
        </w:tc>
      </w:tr>
      <w:tr>
        <w:trPr>
          <w:cantSplit w:val="0"/>
          <w:trHeight w:val="513" w:hRule="atLeast"/>
          <w:tblHeader w:val="0"/>
        </w:trPr>
        <w:tc>
          <w:tcPr/>
          <w:p w:rsidR="00000000" w:rsidDel="00000000" w:rsidP="00000000" w:rsidRDefault="00000000" w:rsidRPr="00000000" w14:paraId="00000201">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A</w:t>
            </w:r>
          </w:p>
        </w:tc>
        <w:tc>
          <w:tcPr/>
          <w:p w:rsidR="00000000" w:rsidDel="00000000" w:rsidP="00000000" w:rsidRDefault="00000000" w:rsidRPr="00000000" w14:paraId="00000202">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50</w:t>
            </w:r>
          </w:p>
        </w:tc>
        <w:tc>
          <w:tcPr/>
          <w:p w:rsidR="00000000" w:rsidDel="00000000" w:rsidP="00000000" w:rsidRDefault="00000000" w:rsidRPr="00000000" w14:paraId="00000203">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10, 12, 14, 10, 8</w:t>
            </w:r>
          </w:p>
        </w:tc>
        <w:tc>
          <w:tcPr/>
          <w:p w:rsidR="00000000" w:rsidDel="00000000" w:rsidP="00000000" w:rsidRDefault="00000000" w:rsidRPr="00000000" w14:paraId="00000204">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4.50 years</w:t>
            </w:r>
          </w:p>
        </w:tc>
      </w:tr>
      <w:tr>
        <w:trPr>
          <w:cantSplit w:val="0"/>
          <w:trHeight w:val="531" w:hRule="atLeast"/>
          <w:tblHeader w:val="0"/>
        </w:trPr>
        <w:tc>
          <w:tcPr/>
          <w:p w:rsidR="00000000" w:rsidDel="00000000" w:rsidP="00000000" w:rsidRDefault="00000000" w:rsidRPr="00000000" w14:paraId="00000205">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B</w:t>
            </w:r>
          </w:p>
        </w:tc>
        <w:tc>
          <w:tcPr/>
          <w:p w:rsidR="00000000" w:rsidDel="00000000" w:rsidP="00000000" w:rsidRDefault="00000000" w:rsidRPr="00000000" w14:paraId="00000206">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50</w:t>
            </w:r>
          </w:p>
        </w:tc>
        <w:tc>
          <w:tcPr/>
          <w:p w:rsidR="00000000" w:rsidDel="00000000" w:rsidP="00000000" w:rsidRDefault="00000000" w:rsidRPr="00000000" w14:paraId="00000207">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11, 11, 11, 11, 11</w:t>
            </w:r>
          </w:p>
        </w:tc>
        <w:tc>
          <w:tcPr/>
          <w:p w:rsidR="00000000" w:rsidDel="00000000" w:rsidP="00000000" w:rsidRDefault="00000000" w:rsidRPr="00000000" w14:paraId="00000208">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4.55 years</w:t>
            </w:r>
          </w:p>
        </w:tc>
      </w:tr>
      <w:tr>
        <w:trPr>
          <w:cantSplit w:val="0"/>
          <w:trHeight w:val="495" w:hRule="atLeast"/>
          <w:tblHeader w:val="0"/>
        </w:trPr>
        <w:tc>
          <w:tcPr/>
          <w:p w:rsidR="00000000" w:rsidDel="00000000" w:rsidP="00000000" w:rsidRDefault="00000000" w:rsidRPr="00000000" w14:paraId="00000209">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C</w:t>
            </w:r>
          </w:p>
        </w:tc>
        <w:tc>
          <w:tcPr/>
          <w:p w:rsidR="00000000" w:rsidDel="00000000" w:rsidP="00000000" w:rsidRDefault="00000000" w:rsidRPr="00000000" w14:paraId="0000020A">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50</w:t>
            </w:r>
          </w:p>
        </w:tc>
        <w:tc>
          <w:tcPr/>
          <w:p w:rsidR="00000000" w:rsidDel="00000000" w:rsidP="00000000" w:rsidRDefault="00000000" w:rsidRPr="00000000" w14:paraId="0000020B">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5, 10, 20, 25, 5</w:t>
            </w:r>
          </w:p>
        </w:tc>
        <w:tc>
          <w:tcPr/>
          <w:p w:rsidR="00000000" w:rsidDel="00000000" w:rsidP="00000000" w:rsidRDefault="00000000" w:rsidRPr="00000000" w14:paraId="0000020C">
            <w:pPr>
              <w:spacing w:after="120" w:line="360" w:lineRule="auto"/>
              <w:jc w:val="both"/>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3.60 years</w:t>
            </w:r>
          </w:p>
        </w:tc>
      </w:tr>
    </w:tbl>
    <w:p w:rsidR="00000000" w:rsidDel="00000000" w:rsidP="00000000" w:rsidRDefault="00000000" w:rsidRPr="00000000" w14:paraId="0000020D">
      <w:pPr>
        <w:spacing w:after="120" w:line="360" w:lineRule="auto"/>
        <w:jc w:val="center"/>
        <w:rPr>
          <w:rFonts w:ascii="Arial" w:cs="Arial" w:eastAsia="Arial" w:hAnsi="Arial"/>
          <w:color w:val="000000"/>
        </w:rPr>
      </w:pPr>
      <w:r w:rsidDel="00000000" w:rsidR="00000000" w:rsidRPr="00000000">
        <w:rPr>
          <w:rFonts w:ascii="Arial" w:cs="Arial" w:eastAsia="Arial" w:hAnsi="Arial"/>
          <w:color w:val="000000"/>
          <w:rtl w:val="0"/>
        </w:rPr>
        <w:t xml:space="preserve">Source: Investment data provided by the assignment brief</w:t>
      </w:r>
    </w:p>
    <w:p w:rsidR="00000000" w:rsidDel="00000000" w:rsidP="00000000" w:rsidRDefault="00000000" w:rsidRPr="00000000" w14:paraId="0000020E">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payback period of project C is the lowest at 3.60 years. This outcome is significant as Tesla operating margin has decreased significantly over the last few years, and faster cash recovery is more significant (Hargreaves Lansdown, 2026). Both Project A and Project B recuperate the investment in the future thus not as appealing as a liquidity perspective.</w:t>
      </w:r>
    </w:p>
    <w:p w:rsidR="00000000" w:rsidDel="00000000" w:rsidP="00000000" w:rsidRDefault="00000000" w:rsidRPr="00000000" w14:paraId="0000020F">
      <w:pPr>
        <w:pStyle w:val="Heading2"/>
        <w:rPr>
          <w:rFonts w:ascii="Arial" w:cs="Arial" w:eastAsia="Arial" w:hAnsi="Arial"/>
        </w:rPr>
      </w:pPr>
      <w:bookmarkStart w:colFirst="0" w:colLast="0" w:name="_ekdisjkhfm3e" w:id="31"/>
      <w:bookmarkEnd w:id="31"/>
      <w:r w:rsidDel="00000000" w:rsidR="00000000" w:rsidRPr="00000000">
        <w:rPr>
          <w:rFonts w:ascii="Arial" w:cs="Arial" w:eastAsia="Arial" w:hAnsi="Arial"/>
          <w:rtl w:val="0"/>
        </w:rPr>
        <w:t xml:space="preserve">5.3 Accounting Rate of Return (ARR)</w:t>
      </w:r>
    </w:p>
    <w:p w:rsidR="00000000" w:rsidDel="00000000" w:rsidP="00000000" w:rsidRDefault="00000000" w:rsidRPr="00000000" w14:paraId="00000210">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Accounting rate of return is an accounting method that helps in comparing the average annual accounting profit by the initial or average investment. It is simple to comprehend as it has a direct connection to reported profitability, yet it is based on accounting profit as opposed to cash flow and does not consider timing differences (Atrill and McLaney, 2021). Under straight line depreciation to zero in five years, each project will have depreciation of 10 million annually. The average annual accounting profit is obtained by computing the difference between average annual cash inflow and depreciation. The results provided indicate that Project A has an ARR of 3.2 percent, Project B an ARR of 4.0 percent, and Project C an ARR of 12.0 percent.</w:t>
      </w:r>
    </w:p>
    <w:p w:rsidR="00000000" w:rsidDel="00000000" w:rsidP="00000000" w:rsidRDefault="00000000" w:rsidRPr="00000000" w14:paraId="00000211">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Project C is the best again. This matters since the Tesla own returns on equity dropped to 4.61 percent in 2025, meaning a lower earnings base as compared to previous years (Hargreaves Lansdown, 2026). A project yielding a higher accounting pay off is hence attractive compared to projects that hardly raise profit performance..</w:t>
      </w:r>
    </w:p>
    <w:p w:rsidR="00000000" w:rsidDel="00000000" w:rsidP="00000000" w:rsidRDefault="00000000" w:rsidRPr="00000000" w14:paraId="00000212">
      <w:pPr>
        <w:pStyle w:val="Heading2"/>
        <w:rPr>
          <w:rFonts w:ascii="Arial" w:cs="Arial" w:eastAsia="Arial" w:hAnsi="Arial"/>
        </w:rPr>
      </w:pPr>
      <w:bookmarkStart w:colFirst="0" w:colLast="0" w:name="_hnufvu702y97" w:id="32"/>
      <w:bookmarkEnd w:id="32"/>
      <w:r w:rsidDel="00000000" w:rsidR="00000000" w:rsidRPr="00000000">
        <w:rPr>
          <w:rFonts w:ascii="Arial" w:cs="Arial" w:eastAsia="Arial" w:hAnsi="Arial"/>
          <w:rtl w:val="0"/>
        </w:rPr>
        <w:t xml:space="preserve">5.4 Net Present Value (NPV)</w:t>
      </w:r>
    </w:p>
    <w:p w:rsidR="00000000" w:rsidDel="00000000" w:rsidP="00000000" w:rsidRDefault="00000000" w:rsidRPr="00000000" w14:paraId="00000213">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Net present value (NPV) is a method that discounts all future cash inflows at the cost of capital and the initial investment is subtracted. A positive NPV means that a project generates value over and above the required return; a negative NPV means that it destroys value at the selection rate (Atrill and McLaney, 2021). </w:t>
      </w:r>
    </w:p>
    <w:p w:rsidR="00000000" w:rsidDel="00000000" w:rsidP="00000000" w:rsidRDefault="00000000" w:rsidRPr="00000000" w14:paraId="00000214">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11: NPV Calculations for Projects A, B, and C</w:t>
      </w:r>
      <w:r w:rsidDel="00000000" w:rsidR="00000000" w:rsidRPr="00000000">
        <w:rPr>
          <w:rtl w:val="0"/>
        </w:rPr>
      </w:r>
    </w:p>
    <w:tbl>
      <w:tblPr>
        <w:tblStyle w:val="Table11"/>
        <w:tblW w:w="933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71"/>
        <w:gridCol w:w="995"/>
        <w:gridCol w:w="1369"/>
        <w:gridCol w:w="1120"/>
        <w:gridCol w:w="1369"/>
        <w:gridCol w:w="1120"/>
        <w:gridCol w:w="1369"/>
        <w:gridCol w:w="1120"/>
        <w:tblGridChange w:id="0">
          <w:tblGrid>
            <w:gridCol w:w="871"/>
            <w:gridCol w:w="995"/>
            <w:gridCol w:w="1369"/>
            <w:gridCol w:w="1120"/>
            <w:gridCol w:w="1369"/>
            <w:gridCol w:w="1120"/>
            <w:gridCol w:w="1369"/>
            <w:gridCol w:w="1120"/>
          </w:tblGrid>
        </w:tblGridChange>
      </w:tblGrid>
      <w:tr>
        <w:trPr>
          <w:cantSplit w:val="0"/>
          <w:trHeight w:val="423"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5">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Year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6">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DF (10%)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7">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Project A (GBPm)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8">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PV A (GBPm)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9">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Project B (GBPm)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A">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PV B (GBPm)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B">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Project C (GBPm)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1C">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PV C (GBPm)</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1D">
            <w:pPr>
              <w:rPr>
                <w:rFonts w:ascii="Arial" w:cs="Arial" w:eastAsia="Arial" w:hAnsi="Arial"/>
              </w:rPr>
            </w:pPr>
            <w:r w:rsidDel="00000000" w:rsidR="00000000" w:rsidRPr="00000000">
              <w:rPr>
                <w:rFonts w:ascii="Arial" w:cs="Arial" w:eastAsia="Arial" w:hAnsi="Arial"/>
                <w:sz w:val="18"/>
                <w:szCs w:val="18"/>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1E">
            <w:pPr>
              <w:jc w:val="center"/>
              <w:rPr>
                <w:rFonts w:ascii="Arial" w:cs="Arial" w:eastAsia="Arial" w:hAnsi="Arial"/>
              </w:rPr>
            </w:pPr>
            <w:r w:rsidDel="00000000" w:rsidR="00000000" w:rsidRPr="00000000">
              <w:rPr>
                <w:rFonts w:ascii="Arial" w:cs="Arial" w:eastAsia="Arial" w:hAnsi="Arial"/>
                <w:sz w:val="18"/>
                <w:szCs w:val="18"/>
                <w:rtl w:val="0"/>
              </w:rPr>
              <w:t xml:space="preserve">0.909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1F">
            <w:pPr>
              <w:jc w:val="center"/>
              <w:rPr>
                <w:rFonts w:ascii="Arial" w:cs="Arial" w:eastAsia="Arial" w:hAnsi="Arial"/>
              </w:rPr>
            </w:pPr>
            <w:r w:rsidDel="00000000" w:rsidR="00000000" w:rsidRPr="00000000">
              <w:rPr>
                <w:rFonts w:ascii="Arial" w:cs="Arial" w:eastAsia="Arial" w:hAnsi="Arial"/>
                <w:sz w:val="18"/>
                <w:szCs w:val="18"/>
                <w:rtl w:val="0"/>
              </w:rPr>
              <w:t xml:space="preserve">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0">
            <w:pPr>
              <w:jc w:val="center"/>
              <w:rPr>
                <w:rFonts w:ascii="Arial" w:cs="Arial" w:eastAsia="Arial" w:hAnsi="Arial"/>
              </w:rPr>
            </w:pPr>
            <w:r w:rsidDel="00000000" w:rsidR="00000000" w:rsidRPr="00000000">
              <w:rPr>
                <w:rFonts w:ascii="Arial" w:cs="Arial" w:eastAsia="Arial" w:hAnsi="Arial"/>
                <w:sz w:val="18"/>
                <w:szCs w:val="18"/>
                <w:rtl w:val="0"/>
              </w:rPr>
              <w:t xml:space="preserve">9.09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1">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2">
            <w:pPr>
              <w:jc w:val="center"/>
              <w:rPr>
                <w:rFonts w:ascii="Arial" w:cs="Arial" w:eastAsia="Arial" w:hAnsi="Arial"/>
              </w:rPr>
            </w:pPr>
            <w:r w:rsidDel="00000000" w:rsidR="00000000" w:rsidRPr="00000000">
              <w:rPr>
                <w:rFonts w:ascii="Arial" w:cs="Arial" w:eastAsia="Arial" w:hAnsi="Arial"/>
                <w:sz w:val="18"/>
                <w:szCs w:val="18"/>
                <w:rtl w:val="0"/>
              </w:rPr>
              <w:t xml:space="preserve">10.00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3">
            <w:pPr>
              <w:jc w:val="center"/>
              <w:rPr>
                <w:rFonts w:ascii="Arial" w:cs="Arial" w:eastAsia="Arial" w:hAnsi="Arial"/>
              </w:rPr>
            </w:pPr>
            <w:r w:rsidDel="00000000" w:rsidR="00000000" w:rsidRPr="00000000">
              <w:rPr>
                <w:rFonts w:ascii="Arial" w:cs="Arial" w:eastAsia="Arial" w:hAnsi="Arial"/>
                <w:sz w:val="18"/>
                <w:szCs w:val="18"/>
                <w:rtl w:val="0"/>
              </w:rPr>
              <w:t xml:space="preserve">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4">
            <w:pPr>
              <w:jc w:val="center"/>
              <w:rPr>
                <w:rFonts w:ascii="Arial" w:cs="Arial" w:eastAsia="Arial" w:hAnsi="Arial"/>
              </w:rPr>
            </w:pPr>
            <w:r w:rsidDel="00000000" w:rsidR="00000000" w:rsidRPr="00000000">
              <w:rPr>
                <w:rFonts w:ascii="Arial" w:cs="Arial" w:eastAsia="Arial" w:hAnsi="Arial"/>
                <w:sz w:val="18"/>
                <w:szCs w:val="18"/>
                <w:rtl w:val="0"/>
              </w:rPr>
              <w:t xml:space="preserve">4.55</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5">
            <w:pPr>
              <w:rPr>
                <w:rFonts w:ascii="Arial" w:cs="Arial" w:eastAsia="Arial" w:hAnsi="Arial"/>
              </w:rPr>
            </w:pPr>
            <w:r w:rsidDel="00000000" w:rsidR="00000000" w:rsidRPr="00000000">
              <w:rPr>
                <w:rFonts w:ascii="Arial" w:cs="Arial" w:eastAsia="Arial" w:hAnsi="Arial"/>
                <w:sz w:val="18"/>
                <w:szCs w:val="18"/>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6">
            <w:pPr>
              <w:jc w:val="center"/>
              <w:rPr>
                <w:rFonts w:ascii="Arial" w:cs="Arial" w:eastAsia="Arial" w:hAnsi="Arial"/>
              </w:rPr>
            </w:pPr>
            <w:r w:rsidDel="00000000" w:rsidR="00000000" w:rsidRPr="00000000">
              <w:rPr>
                <w:rFonts w:ascii="Arial" w:cs="Arial" w:eastAsia="Arial" w:hAnsi="Arial"/>
                <w:sz w:val="18"/>
                <w:szCs w:val="18"/>
                <w:rtl w:val="0"/>
              </w:rPr>
              <w:t xml:space="preserve">0.826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7">
            <w:pPr>
              <w:jc w:val="center"/>
              <w:rPr>
                <w:rFonts w:ascii="Arial" w:cs="Arial" w:eastAsia="Arial" w:hAnsi="Arial"/>
              </w:rPr>
            </w:pPr>
            <w:r w:rsidDel="00000000" w:rsidR="00000000" w:rsidRPr="00000000">
              <w:rPr>
                <w:rFonts w:ascii="Arial" w:cs="Arial" w:eastAsia="Arial" w:hAnsi="Arial"/>
                <w:sz w:val="18"/>
                <w:szCs w:val="18"/>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8">
            <w:pPr>
              <w:jc w:val="center"/>
              <w:rPr>
                <w:rFonts w:ascii="Arial" w:cs="Arial" w:eastAsia="Arial" w:hAnsi="Arial"/>
              </w:rPr>
            </w:pPr>
            <w:r w:rsidDel="00000000" w:rsidR="00000000" w:rsidRPr="00000000">
              <w:rPr>
                <w:rFonts w:ascii="Arial" w:cs="Arial" w:eastAsia="Arial" w:hAnsi="Arial"/>
                <w:sz w:val="18"/>
                <w:szCs w:val="18"/>
                <w:rtl w:val="0"/>
              </w:rPr>
              <w:t xml:space="preserve">9.91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9">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A">
            <w:pPr>
              <w:jc w:val="center"/>
              <w:rPr>
                <w:rFonts w:ascii="Arial" w:cs="Arial" w:eastAsia="Arial" w:hAnsi="Arial"/>
              </w:rPr>
            </w:pPr>
            <w:r w:rsidDel="00000000" w:rsidR="00000000" w:rsidRPr="00000000">
              <w:rPr>
                <w:rFonts w:ascii="Arial" w:cs="Arial" w:eastAsia="Arial" w:hAnsi="Arial"/>
                <w:sz w:val="18"/>
                <w:szCs w:val="18"/>
                <w:rtl w:val="0"/>
              </w:rPr>
              <w:t xml:space="preserve">9.09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B">
            <w:pPr>
              <w:jc w:val="center"/>
              <w:rPr>
                <w:rFonts w:ascii="Arial" w:cs="Arial" w:eastAsia="Arial" w:hAnsi="Arial"/>
              </w:rPr>
            </w:pPr>
            <w:r w:rsidDel="00000000" w:rsidR="00000000" w:rsidRPr="00000000">
              <w:rPr>
                <w:rFonts w:ascii="Arial" w:cs="Arial" w:eastAsia="Arial" w:hAnsi="Arial"/>
                <w:sz w:val="18"/>
                <w:szCs w:val="18"/>
                <w:rtl w:val="0"/>
              </w:rPr>
              <w:t xml:space="preserve">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C">
            <w:pPr>
              <w:jc w:val="center"/>
              <w:rPr>
                <w:rFonts w:ascii="Arial" w:cs="Arial" w:eastAsia="Arial" w:hAnsi="Arial"/>
              </w:rPr>
            </w:pPr>
            <w:r w:rsidDel="00000000" w:rsidR="00000000" w:rsidRPr="00000000">
              <w:rPr>
                <w:rFonts w:ascii="Arial" w:cs="Arial" w:eastAsia="Arial" w:hAnsi="Arial"/>
                <w:sz w:val="18"/>
                <w:szCs w:val="18"/>
                <w:rtl w:val="0"/>
              </w:rPr>
              <w:t xml:space="preserve">8.26</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D">
            <w:pPr>
              <w:rPr>
                <w:rFonts w:ascii="Arial" w:cs="Arial" w:eastAsia="Arial" w:hAnsi="Arial"/>
              </w:rPr>
            </w:pPr>
            <w:r w:rsidDel="00000000" w:rsidR="00000000" w:rsidRPr="00000000">
              <w:rPr>
                <w:rFonts w:ascii="Arial" w:cs="Arial" w:eastAsia="Arial" w:hAnsi="Arial"/>
                <w:sz w:val="18"/>
                <w:szCs w:val="18"/>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E">
            <w:pPr>
              <w:jc w:val="center"/>
              <w:rPr>
                <w:rFonts w:ascii="Arial" w:cs="Arial" w:eastAsia="Arial" w:hAnsi="Arial"/>
              </w:rPr>
            </w:pPr>
            <w:r w:rsidDel="00000000" w:rsidR="00000000" w:rsidRPr="00000000">
              <w:rPr>
                <w:rFonts w:ascii="Arial" w:cs="Arial" w:eastAsia="Arial" w:hAnsi="Arial"/>
                <w:sz w:val="18"/>
                <w:szCs w:val="18"/>
                <w:rtl w:val="0"/>
              </w:rPr>
              <w:t xml:space="preserve">0.751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2F">
            <w:pPr>
              <w:jc w:val="center"/>
              <w:rPr>
                <w:rFonts w:ascii="Arial" w:cs="Arial" w:eastAsia="Arial" w:hAnsi="Arial"/>
              </w:rPr>
            </w:pPr>
            <w:r w:rsidDel="00000000" w:rsidR="00000000" w:rsidRPr="00000000">
              <w:rPr>
                <w:rFonts w:ascii="Arial" w:cs="Arial" w:eastAsia="Arial" w:hAnsi="Arial"/>
                <w:sz w:val="18"/>
                <w:szCs w:val="18"/>
                <w:rtl w:val="0"/>
              </w:rPr>
              <w:t xml:space="preserve">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0">
            <w:pPr>
              <w:jc w:val="center"/>
              <w:rPr>
                <w:rFonts w:ascii="Arial" w:cs="Arial" w:eastAsia="Arial" w:hAnsi="Arial"/>
              </w:rPr>
            </w:pPr>
            <w:r w:rsidDel="00000000" w:rsidR="00000000" w:rsidRPr="00000000">
              <w:rPr>
                <w:rFonts w:ascii="Arial" w:cs="Arial" w:eastAsia="Arial" w:hAnsi="Arial"/>
                <w:sz w:val="18"/>
                <w:szCs w:val="18"/>
                <w:rtl w:val="0"/>
              </w:rPr>
              <w:t xml:space="preserve">10.51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1">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2">
            <w:pPr>
              <w:jc w:val="center"/>
              <w:rPr>
                <w:rFonts w:ascii="Arial" w:cs="Arial" w:eastAsia="Arial" w:hAnsi="Arial"/>
              </w:rPr>
            </w:pPr>
            <w:r w:rsidDel="00000000" w:rsidR="00000000" w:rsidRPr="00000000">
              <w:rPr>
                <w:rFonts w:ascii="Arial" w:cs="Arial" w:eastAsia="Arial" w:hAnsi="Arial"/>
                <w:sz w:val="18"/>
                <w:szCs w:val="18"/>
                <w:rtl w:val="0"/>
              </w:rPr>
              <w:t xml:space="preserve">8.26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3">
            <w:pPr>
              <w:jc w:val="center"/>
              <w:rPr>
                <w:rFonts w:ascii="Arial" w:cs="Arial" w:eastAsia="Arial" w:hAnsi="Arial"/>
              </w:rPr>
            </w:pPr>
            <w:r w:rsidDel="00000000" w:rsidR="00000000" w:rsidRPr="00000000">
              <w:rPr>
                <w:rFonts w:ascii="Arial" w:cs="Arial" w:eastAsia="Arial" w:hAnsi="Arial"/>
                <w:sz w:val="18"/>
                <w:szCs w:val="18"/>
                <w:rtl w:val="0"/>
              </w:rPr>
              <w:t xml:space="preserve">20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4">
            <w:pPr>
              <w:jc w:val="center"/>
              <w:rPr>
                <w:rFonts w:ascii="Arial" w:cs="Arial" w:eastAsia="Arial" w:hAnsi="Arial"/>
              </w:rPr>
            </w:pPr>
            <w:r w:rsidDel="00000000" w:rsidR="00000000" w:rsidRPr="00000000">
              <w:rPr>
                <w:rFonts w:ascii="Arial" w:cs="Arial" w:eastAsia="Arial" w:hAnsi="Arial"/>
                <w:sz w:val="18"/>
                <w:szCs w:val="18"/>
                <w:rtl w:val="0"/>
              </w:rPr>
              <w:t xml:space="preserve">15.02</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5">
            <w:pPr>
              <w:rPr>
                <w:rFonts w:ascii="Arial" w:cs="Arial" w:eastAsia="Arial" w:hAnsi="Arial"/>
              </w:rPr>
            </w:pPr>
            <w:r w:rsidDel="00000000" w:rsidR="00000000" w:rsidRPr="00000000">
              <w:rPr>
                <w:rFonts w:ascii="Arial" w:cs="Arial" w:eastAsia="Arial" w:hAnsi="Arial"/>
                <w:sz w:val="18"/>
                <w:szCs w:val="18"/>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6">
            <w:pPr>
              <w:jc w:val="center"/>
              <w:rPr>
                <w:rFonts w:ascii="Arial" w:cs="Arial" w:eastAsia="Arial" w:hAnsi="Arial"/>
              </w:rPr>
            </w:pPr>
            <w:r w:rsidDel="00000000" w:rsidR="00000000" w:rsidRPr="00000000">
              <w:rPr>
                <w:rFonts w:ascii="Arial" w:cs="Arial" w:eastAsia="Arial" w:hAnsi="Arial"/>
                <w:sz w:val="18"/>
                <w:szCs w:val="18"/>
                <w:rtl w:val="0"/>
              </w:rPr>
              <w:t xml:space="preserve">0.683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7">
            <w:pPr>
              <w:jc w:val="center"/>
              <w:rPr>
                <w:rFonts w:ascii="Arial" w:cs="Arial" w:eastAsia="Arial" w:hAnsi="Arial"/>
              </w:rPr>
            </w:pPr>
            <w:r w:rsidDel="00000000" w:rsidR="00000000" w:rsidRPr="00000000">
              <w:rPr>
                <w:rFonts w:ascii="Arial" w:cs="Arial" w:eastAsia="Arial" w:hAnsi="Arial"/>
                <w:sz w:val="18"/>
                <w:szCs w:val="18"/>
                <w:rtl w:val="0"/>
              </w:rPr>
              <w:t xml:space="preserve">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8">
            <w:pPr>
              <w:jc w:val="center"/>
              <w:rPr>
                <w:rFonts w:ascii="Arial" w:cs="Arial" w:eastAsia="Arial" w:hAnsi="Arial"/>
              </w:rPr>
            </w:pPr>
            <w:r w:rsidDel="00000000" w:rsidR="00000000" w:rsidRPr="00000000">
              <w:rPr>
                <w:rFonts w:ascii="Arial" w:cs="Arial" w:eastAsia="Arial" w:hAnsi="Arial"/>
                <w:sz w:val="18"/>
                <w:szCs w:val="18"/>
                <w:rtl w:val="0"/>
              </w:rPr>
              <w:t xml:space="preserve">6.83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9">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A">
            <w:pPr>
              <w:jc w:val="center"/>
              <w:rPr>
                <w:rFonts w:ascii="Arial" w:cs="Arial" w:eastAsia="Arial" w:hAnsi="Arial"/>
              </w:rPr>
            </w:pPr>
            <w:r w:rsidDel="00000000" w:rsidR="00000000" w:rsidRPr="00000000">
              <w:rPr>
                <w:rFonts w:ascii="Arial" w:cs="Arial" w:eastAsia="Arial" w:hAnsi="Arial"/>
                <w:sz w:val="18"/>
                <w:szCs w:val="18"/>
                <w:rtl w:val="0"/>
              </w:rPr>
              <w:t xml:space="preserve">7.51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B">
            <w:pPr>
              <w:jc w:val="center"/>
              <w:rPr>
                <w:rFonts w:ascii="Arial" w:cs="Arial" w:eastAsia="Arial" w:hAnsi="Arial"/>
              </w:rPr>
            </w:pPr>
            <w:r w:rsidDel="00000000" w:rsidR="00000000" w:rsidRPr="00000000">
              <w:rPr>
                <w:rFonts w:ascii="Arial" w:cs="Arial" w:eastAsia="Arial" w:hAnsi="Arial"/>
                <w:sz w:val="18"/>
                <w:szCs w:val="18"/>
                <w:rtl w:val="0"/>
              </w:rPr>
              <w:t xml:space="preserve">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C">
            <w:pPr>
              <w:jc w:val="center"/>
              <w:rPr>
                <w:rFonts w:ascii="Arial" w:cs="Arial" w:eastAsia="Arial" w:hAnsi="Arial"/>
              </w:rPr>
            </w:pPr>
            <w:r w:rsidDel="00000000" w:rsidR="00000000" w:rsidRPr="00000000">
              <w:rPr>
                <w:rFonts w:ascii="Arial" w:cs="Arial" w:eastAsia="Arial" w:hAnsi="Arial"/>
                <w:sz w:val="18"/>
                <w:szCs w:val="18"/>
                <w:rtl w:val="0"/>
              </w:rPr>
              <w:t xml:space="preserve">17.08</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D">
            <w:pPr>
              <w:rPr>
                <w:rFonts w:ascii="Arial" w:cs="Arial" w:eastAsia="Arial" w:hAnsi="Arial"/>
              </w:rPr>
            </w:pPr>
            <w:r w:rsidDel="00000000" w:rsidR="00000000" w:rsidRPr="00000000">
              <w:rPr>
                <w:rFonts w:ascii="Arial" w:cs="Arial" w:eastAsia="Arial" w:hAnsi="Arial"/>
                <w:sz w:val="18"/>
                <w:szCs w:val="18"/>
                <w:rtl w:val="0"/>
              </w:rPr>
              <w:t xml:space="preserve">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E">
            <w:pPr>
              <w:jc w:val="center"/>
              <w:rPr>
                <w:rFonts w:ascii="Arial" w:cs="Arial" w:eastAsia="Arial" w:hAnsi="Arial"/>
              </w:rPr>
            </w:pPr>
            <w:r w:rsidDel="00000000" w:rsidR="00000000" w:rsidRPr="00000000">
              <w:rPr>
                <w:rFonts w:ascii="Arial" w:cs="Arial" w:eastAsia="Arial" w:hAnsi="Arial"/>
                <w:sz w:val="18"/>
                <w:szCs w:val="18"/>
                <w:rtl w:val="0"/>
              </w:rPr>
              <w:t xml:space="preserve">0.621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3F">
            <w:pPr>
              <w:jc w:val="center"/>
              <w:rPr>
                <w:rFonts w:ascii="Arial" w:cs="Arial" w:eastAsia="Arial" w:hAnsi="Arial"/>
              </w:rPr>
            </w:pPr>
            <w:r w:rsidDel="00000000" w:rsidR="00000000" w:rsidRPr="00000000">
              <w:rPr>
                <w:rFonts w:ascii="Arial" w:cs="Arial" w:eastAsia="Arial" w:hAnsi="Arial"/>
                <w:sz w:val="18"/>
                <w:szCs w:val="18"/>
                <w:rtl w:val="0"/>
              </w:rPr>
              <w:t xml:space="preserve">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0">
            <w:pPr>
              <w:jc w:val="center"/>
              <w:rPr>
                <w:rFonts w:ascii="Arial" w:cs="Arial" w:eastAsia="Arial" w:hAnsi="Arial"/>
              </w:rPr>
            </w:pPr>
            <w:r w:rsidDel="00000000" w:rsidR="00000000" w:rsidRPr="00000000">
              <w:rPr>
                <w:rFonts w:ascii="Arial" w:cs="Arial" w:eastAsia="Arial" w:hAnsi="Arial"/>
                <w:sz w:val="18"/>
                <w:szCs w:val="18"/>
                <w:rtl w:val="0"/>
              </w:rPr>
              <w:t xml:space="preserve">4.97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1">
            <w:pPr>
              <w:jc w:val="center"/>
              <w:rPr>
                <w:rFonts w:ascii="Arial" w:cs="Arial" w:eastAsia="Arial" w:hAnsi="Arial"/>
              </w:rPr>
            </w:pPr>
            <w:r w:rsidDel="00000000" w:rsidR="00000000" w:rsidRPr="00000000">
              <w:rPr>
                <w:rFonts w:ascii="Arial" w:cs="Arial" w:eastAsia="Arial" w:hAnsi="Arial"/>
                <w:sz w:val="18"/>
                <w:szCs w:val="18"/>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2">
            <w:pPr>
              <w:jc w:val="center"/>
              <w:rPr>
                <w:rFonts w:ascii="Arial" w:cs="Arial" w:eastAsia="Arial" w:hAnsi="Arial"/>
              </w:rPr>
            </w:pPr>
            <w:r w:rsidDel="00000000" w:rsidR="00000000" w:rsidRPr="00000000">
              <w:rPr>
                <w:rFonts w:ascii="Arial" w:cs="Arial" w:eastAsia="Arial" w:hAnsi="Arial"/>
                <w:sz w:val="18"/>
                <w:szCs w:val="18"/>
                <w:rtl w:val="0"/>
              </w:rPr>
              <w:t xml:space="preserve">6.83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3">
            <w:pPr>
              <w:jc w:val="center"/>
              <w:rPr>
                <w:rFonts w:ascii="Arial" w:cs="Arial" w:eastAsia="Arial" w:hAnsi="Arial"/>
              </w:rPr>
            </w:pPr>
            <w:r w:rsidDel="00000000" w:rsidR="00000000" w:rsidRPr="00000000">
              <w:rPr>
                <w:rFonts w:ascii="Arial" w:cs="Arial" w:eastAsia="Arial" w:hAnsi="Arial"/>
                <w:sz w:val="18"/>
                <w:szCs w:val="18"/>
                <w:rtl w:val="0"/>
              </w:rPr>
              <w:t xml:space="preserve">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4">
            <w:pPr>
              <w:jc w:val="center"/>
              <w:rPr>
                <w:rFonts w:ascii="Arial" w:cs="Arial" w:eastAsia="Arial" w:hAnsi="Arial"/>
              </w:rPr>
            </w:pPr>
            <w:r w:rsidDel="00000000" w:rsidR="00000000" w:rsidRPr="00000000">
              <w:rPr>
                <w:rFonts w:ascii="Arial" w:cs="Arial" w:eastAsia="Arial" w:hAnsi="Arial"/>
                <w:sz w:val="18"/>
                <w:szCs w:val="18"/>
                <w:rtl w:val="0"/>
              </w:rPr>
              <w:t xml:space="preserve">3.11</w:t>
            </w:r>
            <w:r w:rsidDel="00000000" w:rsidR="00000000" w:rsidRPr="00000000">
              <w:rPr>
                <w:rtl w:val="0"/>
              </w:rPr>
            </w:r>
          </w:p>
        </w:tc>
      </w:tr>
      <w:tr>
        <w:trPr>
          <w:cantSplit w:val="0"/>
          <w:trHeight w:val="42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5">
            <w:pPr>
              <w:rPr>
                <w:rFonts w:ascii="Arial" w:cs="Arial" w:eastAsia="Arial" w:hAnsi="Arial"/>
              </w:rPr>
            </w:pPr>
            <w:r w:rsidDel="00000000" w:rsidR="00000000" w:rsidRPr="00000000">
              <w:rPr>
                <w:rFonts w:ascii="Arial" w:cs="Arial" w:eastAsia="Arial" w:hAnsi="Arial"/>
                <w:sz w:val="18"/>
                <w:szCs w:val="18"/>
                <w:rtl w:val="0"/>
              </w:rPr>
              <w:t xml:space="preserve">Total PV</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6">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7">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8">
            <w:pPr>
              <w:jc w:val="center"/>
              <w:rPr>
                <w:rFonts w:ascii="Arial" w:cs="Arial" w:eastAsia="Arial" w:hAnsi="Arial"/>
              </w:rPr>
            </w:pPr>
            <w:r w:rsidDel="00000000" w:rsidR="00000000" w:rsidRPr="00000000">
              <w:rPr>
                <w:rFonts w:ascii="Arial" w:cs="Arial" w:eastAsia="Arial" w:hAnsi="Arial"/>
                <w:sz w:val="18"/>
                <w:szCs w:val="18"/>
                <w:rtl w:val="0"/>
              </w:rPr>
              <w:t xml:space="preserve">41.31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9">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A">
            <w:pPr>
              <w:jc w:val="center"/>
              <w:rPr>
                <w:rFonts w:ascii="Arial" w:cs="Arial" w:eastAsia="Arial" w:hAnsi="Arial"/>
              </w:rPr>
            </w:pPr>
            <w:r w:rsidDel="00000000" w:rsidR="00000000" w:rsidRPr="00000000">
              <w:rPr>
                <w:rFonts w:ascii="Arial" w:cs="Arial" w:eastAsia="Arial" w:hAnsi="Arial"/>
                <w:sz w:val="18"/>
                <w:szCs w:val="18"/>
                <w:rtl w:val="0"/>
              </w:rPr>
              <w:t xml:space="preserve">41.69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B">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C">
            <w:pPr>
              <w:jc w:val="center"/>
              <w:rPr>
                <w:rFonts w:ascii="Arial" w:cs="Arial" w:eastAsia="Arial" w:hAnsi="Arial"/>
              </w:rPr>
            </w:pPr>
            <w:r w:rsidDel="00000000" w:rsidR="00000000" w:rsidRPr="00000000">
              <w:rPr>
                <w:rFonts w:ascii="Arial" w:cs="Arial" w:eastAsia="Arial" w:hAnsi="Arial"/>
                <w:sz w:val="18"/>
                <w:szCs w:val="18"/>
                <w:rtl w:val="0"/>
              </w:rPr>
              <w:t xml:space="preserve">48.02</w:t>
            </w:r>
            <w:r w:rsidDel="00000000" w:rsidR="00000000" w:rsidRPr="00000000">
              <w:rPr>
                <w:rtl w:val="0"/>
              </w:rPr>
            </w:r>
          </w:p>
        </w:tc>
      </w:tr>
      <w:tr>
        <w:trPr>
          <w:cantSplit w:val="0"/>
          <w:trHeight w:val="847"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D">
            <w:pPr>
              <w:rPr>
                <w:rFonts w:ascii="Arial" w:cs="Arial" w:eastAsia="Arial" w:hAnsi="Arial"/>
              </w:rPr>
            </w:pPr>
            <w:r w:rsidDel="00000000" w:rsidR="00000000" w:rsidRPr="00000000">
              <w:rPr>
                <w:rFonts w:ascii="Arial" w:cs="Arial" w:eastAsia="Arial" w:hAnsi="Arial"/>
                <w:sz w:val="18"/>
                <w:szCs w:val="18"/>
                <w:rtl w:val="0"/>
              </w:rPr>
              <w:t xml:space="preserve">NPV (less £50m)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E">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4F">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50">
            <w:pPr>
              <w:jc w:val="center"/>
              <w:rPr>
                <w:rFonts w:ascii="Arial" w:cs="Arial" w:eastAsia="Arial" w:hAnsi="Arial"/>
              </w:rPr>
            </w:pPr>
            <w:r w:rsidDel="00000000" w:rsidR="00000000" w:rsidRPr="00000000">
              <w:rPr>
                <w:rFonts w:ascii="Arial" w:cs="Arial" w:eastAsia="Arial" w:hAnsi="Arial"/>
                <w:sz w:val="18"/>
                <w:szCs w:val="18"/>
                <w:rtl w:val="0"/>
              </w:rPr>
              <w:t xml:space="preserve">-8.69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51">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52">
            <w:pPr>
              <w:jc w:val="center"/>
              <w:rPr>
                <w:rFonts w:ascii="Arial" w:cs="Arial" w:eastAsia="Arial" w:hAnsi="Arial"/>
              </w:rPr>
            </w:pPr>
            <w:r w:rsidDel="00000000" w:rsidR="00000000" w:rsidRPr="00000000">
              <w:rPr>
                <w:rFonts w:ascii="Arial" w:cs="Arial" w:eastAsia="Arial" w:hAnsi="Arial"/>
                <w:sz w:val="18"/>
                <w:szCs w:val="18"/>
                <w:rtl w:val="0"/>
              </w:rPr>
              <w:t xml:space="preserve">-8.31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53">
            <w:pPr>
              <w:jc w:val="center"/>
              <w:rPr>
                <w:rFonts w:ascii="Arial" w:cs="Arial" w:eastAsia="Arial" w:hAnsi="Arial"/>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54">
            <w:pPr>
              <w:jc w:val="center"/>
              <w:rPr>
                <w:rFonts w:ascii="Arial" w:cs="Arial" w:eastAsia="Arial" w:hAnsi="Arial"/>
              </w:rPr>
            </w:pPr>
            <w:r w:rsidDel="00000000" w:rsidR="00000000" w:rsidRPr="00000000">
              <w:rPr>
                <w:rFonts w:ascii="Arial" w:cs="Arial" w:eastAsia="Arial" w:hAnsi="Arial"/>
                <w:sz w:val="18"/>
                <w:szCs w:val="18"/>
                <w:rtl w:val="0"/>
              </w:rPr>
              <w:t xml:space="preserve">-1.98</w:t>
            </w:r>
            <w:r w:rsidDel="00000000" w:rsidR="00000000" w:rsidRPr="00000000">
              <w:rPr>
                <w:rtl w:val="0"/>
              </w:rPr>
            </w:r>
          </w:p>
        </w:tc>
      </w:tr>
    </w:tbl>
    <w:p w:rsidR="00000000" w:rsidDel="00000000" w:rsidP="00000000" w:rsidRDefault="00000000" w:rsidRPr="00000000" w14:paraId="00000255">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Author's Calculations; Discount factors from Damodaran (2012)</w:t>
      </w:r>
      <w:r w:rsidDel="00000000" w:rsidR="00000000" w:rsidRPr="00000000">
        <w:rPr>
          <w:rtl w:val="0"/>
        </w:rPr>
      </w:r>
    </w:p>
    <w:p w:rsidR="00000000" w:rsidDel="00000000" w:rsidP="00000000" w:rsidRDefault="00000000" w:rsidRPr="00000000" w14:paraId="00000256">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With the discount rate of 10 percent, the results indicate that Project A, Project B, and Project C have NPV of negative values of -8.677 million, -8.301 million, and -1.984 million, respectively, and none of the three projects can be accepted based on the NPV. According to financial theory, value based decisions ought to be determined by NPV since it directly correlates the investment appraisal with the maximization of shareholder wealth (Damodaran, 2012). But in the case of all negative projects, the management must still prioritize them in case investment cannot be delayed due to strategic reasons. Based on that, Project C is the least value destructive since its NPV is the nearest to zero.</w:t>
      </w:r>
    </w:p>
    <w:p w:rsidR="00000000" w:rsidDel="00000000" w:rsidP="00000000" w:rsidRDefault="00000000" w:rsidRPr="00000000" w14:paraId="00000257">
      <w:pPr>
        <w:pStyle w:val="Heading2"/>
        <w:rPr>
          <w:rFonts w:ascii="Arial" w:cs="Arial" w:eastAsia="Arial" w:hAnsi="Arial"/>
        </w:rPr>
      </w:pPr>
      <w:bookmarkStart w:colFirst="0" w:colLast="0" w:name="_inhgjd5m2f1w" w:id="33"/>
      <w:bookmarkEnd w:id="33"/>
      <w:r w:rsidDel="00000000" w:rsidR="00000000" w:rsidRPr="00000000">
        <w:rPr>
          <w:rFonts w:ascii="Arial" w:cs="Arial" w:eastAsia="Arial" w:hAnsi="Arial"/>
          <w:rtl w:val="0"/>
        </w:rPr>
        <w:t xml:space="preserve">5.5 Profitability Index (PI)</w:t>
      </w:r>
    </w:p>
    <w:p w:rsidR="00000000" w:rsidDel="00000000" w:rsidP="00000000" w:rsidRDefault="00000000" w:rsidRPr="00000000" w14:paraId="00000258">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Profitability index (PI) = the present value of future cash inflows/initial investment. A PI below 1.0 implies that the value of returns at the present value is not sufficient to cover the entire cost of investment at the selected discount rate and the project is preferable with a PI as close as possible to 1.0 (Drury, 2017). Project A: 41.31/50 = 0.827. Project B: 41.69/50 = 0.834. Project C: 48.02/50 = 0.960. Easton et al. (2018) observe that the PI can be applied effectively under capital rationing since it classifies projects based on the value created at each unit of capital invested, thus enabling efficient allocation of a restricted budget.</w:t>
      </w:r>
      <w:r w:rsidDel="00000000" w:rsidR="00000000" w:rsidRPr="00000000">
        <w:rPr>
          <w:rtl w:val="0"/>
        </w:rPr>
      </w:r>
    </w:p>
    <w:p w:rsidR="00000000" w:rsidDel="00000000" w:rsidP="00000000" w:rsidRDefault="00000000" w:rsidRPr="00000000" w14:paraId="00000259">
      <w:pPr>
        <w:pStyle w:val="Heading2"/>
        <w:rPr>
          <w:rFonts w:ascii="Arial" w:cs="Arial" w:eastAsia="Arial" w:hAnsi="Arial"/>
        </w:rPr>
      </w:pPr>
      <w:bookmarkStart w:colFirst="0" w:colLast="0" w:name="_f38jdxtaefhu" w:id="34"/>
      <w:bookmarkEnd w:id="34"/>
      <w:r w:rsidDel="00000000" w:rsidR="00000000" w:rsidRPr="00000000">
        <w:rPr>
          <w:rFonts w:ascii="Arial" w:cs="Arial" w:eastAsia="Arial" w:hAnsi="Arial"/>
          <w:rtl w:val="0"/>
        </w:rPr>
        <w:t xml:space="preserve">5.6 Internal Rate of Return (IRR)</w:t>
      </w:r>
    </w:p>
    <w:p w:rsidR="00000000" w:rsidDel="00000000" w:rsidP="00000000" w:rsidRDefault="00000000" w:rsidRPr="00000000" w14:paraId="0000025A">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internal rate of return (IRR) is the discount rate which makes NPV zero. It is the real rate of return of the cash flows of a project and a project is viable when the IRR is above the cost of capital (Atrill and McLaney, 2021). Linear interpolations of estimated values: Project A IRR approximately 2.76; Project B IRR approximately 3.27; Project C IRR approximately 8.60. The IRRs are all below the 10% hurdle rate and this proves that no one of the projects satisfies the full cost of capital threshold of Tesla. Bhimani et al. (2019) describe the process where all eligible projects have IRRs less than the hurdle rate, the firm should choose the project that has the highest IRR to reduce the disparity between its cost of capital. Project C, having IRR of about 8.60, meets this requirement.</w:t>
      </w:r>
      <w:r w:rsidDel="00000000" w:rsidR="00000000" w:rsidRPr="00000000">
        <w:rPr>
          <w:rtl w:val="0"/>
        </w:rPr>
      </w:r>
    </w:p>
    <w:p w:rsidR="00000000" w:rsidDel="00000000" w:rsidP="00000000" w:rsidRDefault="00000000" w:rsidRPr="00000000" w14:paraId="0000025B">
      <w:pPr>
        <w:pStyle w:val="Heading2"/>
        <w:rPr>
          <w:rFonts w:ascii="Arial" w:cs="Arial" w:eastAsia="Arial" w:hAnsi="Arial"/>
        </w:rPr>
      </w:pPr>
      <w:bookmarkStart w:colFirst="0" w:colLast="0" w:name="_e0q5t08g4wex" w:id="35"/>
      <w:bookmarkEnd w:id="35"/>
      <w:r w:rsidDel="00000000" w:rsidR="00000000" w:rsidRPr="00000000">
        <w:rPr>
          <w:rFonts w:ascii="Arial" w:cs="Arial" w:eastAsia="Arial" w:hAnsi="Arial"/>
          <w:rtl w:val="0"/>
        </w:rPr>
        <w:t xml:space="preserve">5.8 Recommended Project</w:t>
      </w:r>
    </w:p>
    <w:p w:rsidR="00000000" w:rsidDel="00000000" w:rsidP="00000000" w:rsidRDefault="00000000" w:rsidRPr="00000000" w14:paraId="0000025C">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best investment is project C. It is performing better in all the five metrics. Its payback period, 3.60 years is a lot lesser than Projects A and B. It has an ARR of 12.0% that is significantly higher than the alternatives. Its NPV is the least negative at the -1.98 million and PI of 0.960 is nearest to 1.0. The nearest to the hurdle rate is its IRR of about 8.60%. Combined, these findings give a consistent and unequivocal backing to Project C (Atrill and McLaney, 2021; Damodaran, 2012). Project selectivity is necessary given the declining profitability of Tesla. Free cash flow margin fell to 3.66% in 2024 before recovering slightly to 6.56% in 2025 (Tesla, Inc., 2025; 2026). To maintain liquidity and lessen the risk of uncertainty in future cash flows, Tesla should focus on investments that have shorter payback periods. Project C will support this goal by recovering capital fast and high cash flows in the middle of the period.</w:t>
      </w:r>
      <w:r w:rsidDel="00000000" w:rsidR="00000000" w:rsidRPr="00000000">
        <w:rPr>
          <w:rtl w:val="0"/>
        </w:rPr>
      </w:r>
    </w:p>
    <w:p w:rsidR="00000000" w:rsidDel="00000000" w:rsidP="00000000" w:rsidRDefault="00000000" w:rsidRPr="00000000" w14:paraId="0000025D">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There are non-financial risks to be taken into account. The level of political risk is also high in those markets that rely on EV subsidies that governments can either cut or even eliminate as fiscal pressures mount (European Environment Agency, 2024). There are risks of customer loyalty considering that there is growing competition between BYD and legacy brands (International Energy Agency, 2025). The risk of technology obsolescence is applicable in case the project is based on the first-generation EV infrastructure. The high mid-period cash flows of 20m in year 3 and 25m in year 4 in project C offer a buffer against such risks as they can create substantial value before such negative events can come into full realisation (Easton et al., 2018).</w:t>
      </w:r>
      <w:r w:rsidDel="00000000" w:rsidR="00000000" w:rsidRPr="00000000">
        <w:rPr>
          <w:rtl w:val="0"/>
        </w:rPr>
      </w:r>
    </w:p>
    <w:p w:rsidR="00000000" w:rsidDel="00000000" w:rsidP="00000000" w:rsidRDefault="00000000" w:rsidRPr="00000000" w14:paraId="0000025E">
      <w:pPr>
        <w:pStyle w:val="Heading2"/>
        <w:rPr>
          <w:rFonts w:ascii="Arial" w:cs="Arial" w:eastAsia="Arial" w:hAnsi="Arial"/>
        </w:rPr>
      </w:pPr>
      <w:bookmarkStart w:colFirst="0" w:colLast="0" w:name="_yxcfghabnr9" w:id="36"/>
      <w:bookmarkEnd w:id="36"/>
      <w:r w:rsidDel="00000000" w:rsidR="00000000" w:rsidRPr="00000000">
        <w:rPr>
          <w:rFonts w:ascii="Arial" w:cs="Arial" w:eastAsia="Arial" w:hAnsi="Arial"/>
          <w:rtl w:val="0"/>
        </w:rPr>
        <w:t xml:space="preserve">5.9 Capital Rationing Decision</w:t>
      </w:r>
    </w:p>
    <w:p w:rsidR="00000000" w:rsidDel="00000000" w:rsidP="00000000" w:rsidRDefault="00000000" w:rsidRPr="00000000" w14:paraId="0000025F">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Capital rationing happens when a company has a small investment budget, and they need to choose the mix of projects to maximise the total NPV on that budget (Atrill and McLaney, 2021). Two of the three available projects can be chosen as the maximum investment budget is £100 million. Three combinations exist: A + B (combined NPV = -8.69 + -8.31 = -17.00); A + C (combined NPV = -8.69 + -1.98 = -10.67); B + C (combined NPV = -8.31 + -1.98 = -10.29). The combination of B and C give the least negative combined NPV. Easton et al. (2018), affirm that the PI is the best to rank projects under capital rationing, since it is the metric of value created as a proportion of capital utilized. The average PI for B + C is 0.897, compared to 0.894 for A + C and 0.831 for A + B.</w:t>
      </w:r>
    </w:p>
    <w:p w:rsidR="00000000" w:rsidDel="00000000" w:rsidP="00000000" w:rsidRDefault="00000000" w:rsidRPr="00000000" w14:paraId="00000260">
      <w:pPr>
        <w:spacing w:after="12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Table 12: Capital Rationing Analysis - Project Combinations</w:t>
      </w:r>
      <w:r w:rsidDel="00000000" w:rsidR="00000000" w:rsidRPr="00000000">
        <w:rPr>
          <w:rtl w:val="0"/>
        </w:rPr>
      </w:r>
    </w:p>
    <w:tbl>
      <w:tblPr>
        <w:tblStyle w:val="Table12"/>
        <w:tblW w:w="9374.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36"/>
        <w:gridCol w:w="1852"/>
        <w:gridCol w:w="1968"/>
        <w:gridCol w:w="2083"/>
        <w:gridCol w:w="1736"/>
        <w:tblGridChange w:id="0">
          <w:tblGrid>
            <w:gridCol w:w="1736"/>
            <w:gridCol w:w="1852"/>
            <w:gridCol w:w="1968"/>
            <w:gridCol w:w="2083"/>
            <w:gridCol w:w="1736"/>
          </w:tblGrid>
        </w:tblGridChange>
      </w:tblGrid>
      <w:tr>
        <w:trPr>
          <w:cantSplit w:val="0"/>
          <w:trHeight w:val="221"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61">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Combination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62">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Total Investment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63">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Combined NPV</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64">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Combined PI (avg)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vAlign w:val="center"/>
          </w:tcPr>
          <w:p w:rsidR="00000000" w:rsidDel="00000000" w:rsidP="00000000" w:rsidRDefault="00000000" w:rsidRPr="00000000" w14:paraId="00000265">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Recommended?</w:t>
            </w:r>
            <w:r w:rsidDel="00000000" w:rsidR="00000000" w:rsidRPr="00000000">
              <w:rPr>
                <w:rtl w:val="0"/>
              </w:rPr>
            </w:r>
          </w:p>
        </w:tc>
      </w:tr>
      <w:tr>
        <w:trPr>
          <w:cantSplit w:val="0"/>
          <w:trHeight w:val="20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6">
            <w:pPr>
              <w:rPr>
                <w:rFonts w:ascii="Arial" w:cs="Arial" w:eastAsia="Arial" w:hAnsi="Arial"/>
              </w:rPr>
            </w:pPr>
            <w:r w:rsidDel="00000000" w:rsidR="00000000" w:rsidRPr="00000000">
              <w:rPr>
                <w:rFonts w:ascii="Arial" w:cs="Arial" w:eastAsia="Arial" w:hAnsi="Arial"/>
                <w:sz w:val="18"/>
                <w:szCs w:val="18"/>
                <w:rtl w:val="0"/>
              </w:rPr>
              <w:t xml:space="preserve">A + B</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7">
            <w:pPr>
              <w:jc w:val="center"/>
              <w:rPr>
                <w:rFonts w:ascii="Arial" w:cs="Arial" w:eastAsia="Arial" w:hAnsi="Arial"/>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8">
            <w:pPr>
              <w:jc w:val="center"/>
              <w:rPr>
                <w:rFonts w:ascii="Arial" w:cs="Arial" w:eastAsia="Arial" w:hAnsi="Arial"/>
              </w:rPr>
            </w:pPr>
            <w:r w:rsidDel="00000000" w:rsidR="00000000" w:rsidRPr="00000000">
              <w:rPr>
                <w:rFonts w:ascii="Arial" w:cs="Arial" w:eastAsia="Arial" w:hAnsi="Arial"/>
                <w:sz w:val="18"/>
                <w:szCs w:val="18"/>
                <w:rtl w:val="0"/>
              </w:rPr>
              <w:t xml:space="preserve">-£17.00m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9">
            <w:pPr>
              <w:jc w:val="center"/>
              <w:rPr>
                <w:rFonts w:ascii="Arial" w:cs="Arial" w:eastAsia="Arial" w:hAnsi="Arial"/>
              </w:rPr>
            </w:pPr>
            <w:r w:rsidDel="00000000" w:rsidR="00000000" w:rsidRPr="00000000">
              <w:rPr>
                <w:rFonts w:ascii="Arial" w:cs="Arial" w:eastAsia="Arial" w:hAnsi="Arial"/>
                <w:sz w:val="18"/>
                <w:szCs w:val="18"/>
                <w:rtl w:val="0"/>
              </w:rPr>
              <w:t xml:space="preserve">0.831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A">
            <w:pPr>
              <w:jc w:val="center"/>
              <w:rPr>
                <w:rFonts w:ascii="Arial" w:cs="Arial" w:eastAsia="Arial" w:hAnsi="Arial"/>
              </w:rPr>
            </w:pPr>
            <w:r w:rsidDel="00000000" w:rsidR="00000000" w:rsidRPr="00000000">
              <w:rPr>
                <w:rFonts w:ascii="Arial" w:cs="Arial" w:eastAsia="Arial" w:hAnsi="Arial"/>
                <w:sz w:val="18"/>
                <w:szCs w:val="18"/>
                <w:rtl w:val="0"/>
              </w:rPr>
              <w:t xml:space="preserve">No</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B">
            <w:pPr>
              <w:rPr>
                <w:rFonts w:ascii="Arial" w:cs="Arial" w:eastAsia="Arial" w:hAnsi="Arial"/>
              </w:rPr>
            </w:pPr>
            <w:r w:rsidDel="00000000" w:rsidR="00000000" w:rsidRPr="00000000">
              <w:rPr>
                <w:rFonts w:ascii="Arial" w:cs="Arial" w:eastAsia="Arial" w:hAnsi="Arial"/>
                <w:sz w:val="18"/>
                <w:szCs w:val="18"/>
                <w:rtl w:val="0"/>
              </w:rPr>
              <w:t xml:space="preserve">A + 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C">
            <w:pPr>
              <w:jc w:val="center"/>
              <w:rPr>
                <w:rFonts w:ascii="Arial" w:cs="Arial" w:eastAsia="Arial" w:hAnsi="Arial"/>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D">
            <w:pPr>
              <w:jc w:val="center"/>
              <w:rPr>
                <w:rFonts w:ascii="Arial" w:cs="Arial" w:eastAsia="Arial" w:hAnsi="Arial"/>
              </w:rPr>
            </w:pPr>
            <w:r w:rsidDel="00000000" w:rsidR="00000000" w:rsidRPr="00000000">
              <w:rPr>
                <w:rFonts w:ascii="Arial" w:cs="Arial" w:eastAsia="Arial" w:hAnsi="Arial"/>
                <w:sz w:val="18"/>
                <w:szCs w:val="18"/>
                <w:rtl w:val="0"/>
              </w:rPr>
              <w:t xml:space="preserve">-£10.67m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E">
            <w:pPr>
              <w:jc w:val="center"/>
              <w:rPr>
                <w:rFonts w:ascii="Arial" w:cs="Arial" w:eastAsia="Arial" w:hAnsi="Arial"/>
              </w:rPr>
            </w:pPr>
            <w:r w:rsidDel="00000000" w:rsidR="00000000" w:rsidRPr="00000000">
              <w:rPr>
                <w:rFonts w:ascii="Arial" w:cs="Arial" w:eastAsia="Arial" w:hAnsi="Arial"/>
                <w:sz w:val="18"/>
                <w:szCs w:val="18"/>
                <w:rtl w:val="0"/>
              </w:rPr>
              <w:t xml:space="preserve">0.894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6F">
            <w:pPr>
              <w:jc w:val="center"/>
              <w:rPr>
                <w:rFonts w:ascii="Arial" w:cs="Arial" w:eastAsia="Arial" w:hAnsi="Arial"/>
              </w:rPr>
            </w:pPr>
            <w:r w:rsidDel="00000000" w:rsidR="00000000" w:rsidRPr="00000000">
              <w:rPr>
                <w:rFonts w:ascii="Arial" w:cs="Arial" w:eastAsia="Arial" w:hAnsi="Arial"/>
                <w:sz w:val="18"/>
                <w:szCs w:val="18"/>
                <w:rtl w:val="0"/>
              </w:rPr>
              <w:t xml:space="preserve">No</w:t>
            </w:r>
            <w:r w:rsidDel="00000000" w:rsidR="00000000" w:rsidRPr="00000000">
              <w:rPr>
                <w:rtl w:val="0"/>
              </w:rPr>
            </w:r>
          </w:p>
        </w:tc>
      </w:tr>
      <w:tr>
        <w:trPr>
          <w:cantSplit w:val="0"/>
          <w:trHeight w:val="203"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70">
            <w:pPr>
              <w:rPr>
                <w:rFonts w:ascii="Arial" w:cs="Arial" w:eastAsia="Arial" w:hAnsi="Arial"/>
              </w:rPr>
            </w:pPr>
            <w:r w:rsidDel="00000000" w:rsidR="00000000" w:rsidRPr="00000000">
              <w:rPr>
                <w:rFonts w:ascii="Arial" w:cs="Arial" w:eastAsia="Arial" w:hAnsi="Arial"/>
                <w:sz w:val="18"/>
                <w:szCs w:val="18"/>
                <w:rtl w:val="0"/>
              </w:rPr>
              <w:t xml:space="preserve">B + 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71">
            <w:pPr>
              <w:jc w:val="center"/>
              <w:rPr>
                <w:rFonts w:ascii="Arial" w:cs="Arial" w:eastAsia="Arial" w:hAnsi="Arial"/>
              </w:rPr>
            </w:pPr>
            <w:r w:rsidDel="00000000" w:rsidR="00000000" w:rsidRPr="00000000">
              <w:rPr>
                <w:rFonts w:ascii="Arial" w:cs="Arial" w:eastAsia="Arial" w:hAnsi="Arial"/>
                <w:sz w:val="18"/>
                <w:szCs w:val="18"/>
                <w:rtl w:val="0"/>
              </w:rPr>
              <w:t xml:space="preserve">£100m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72">
            <w:pPr>
              <w:jc w:val="center"/>
              <w:rPr>
                <w:rFonts w:ascii="Arial" w:cs="Arial" w:eastAsia="Arial" w:hAnsi="Arial"/>
              </w:rPr>
            </w:pPr>
            <w:r w:rsidDel="00000000" w:rsidR="00000000" w:rsidRPr="00000000">
              <w:rPr>
                <w:rFonts w:ascii="Arial" w:cs="Arial" w:eastAsia="Arial" w:hAnsi="Arial"/>
                <w:sz w:val="18"/>
                <w:szCs w:val="18"/>
                <w:rtl w:val="0"/>
              </w:rPr>
              <w:t xml:space="preserve">-£10.29m</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73">
            <w:pPr>
              <w:jc w:val="center"/>
              <w:rPr>
                <w:rFonts w:ascii="Arial" w:cs="Arial" w:eastAsia="Arial" w:hAnsi="Arial"/>
              </w:rPr>
            </w:pPr>
            <w:r w:rsidDel="00000000" w:rsidR="00000000" w:rsidRPr="00000000">
              <w:rPr>
                <w:rFonts w:ascii="Arial" w:cs="Arial" w:eastAsia="Arial" w:hAnsi="Arial"/>
                <w:sz w:val="18"/>
                <w:szCs w:val="18"/>
                <w:rtl w:val="0"/>
              </w:rPr>
              <w:t xml:space="preserve">0.897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74">
            <w:pPr>
              <w:jc w:val="center"/>
              <w:rPr>
                <w:rFonts w:ascii="Arial" w:cs="Arial" w:eastAsia="Arial" w:hAnsi="Arial"/>
              </w:rPr>
            </w:pPr>
            <w:r w:rsidDel="00000000" w:rsidR="00000000" w:rsidRPr="00000000">
              <w:rPr>
                <w:rFonts w:ascii="Arial" w:cs="Arial" w:eastAsia="Arial" w:hAnsi="Arial"/>
                <w:sz w:val="18"/>
                <w:szCs w:val="18"/>
                <w:rtl w:val="0"/>
              </w:rPr>
              <w:t xml:space="preserve">Yes</w:t>
            </w:r>
            <w:r w:rsidDel="00000000" w:rsidR="00000000" w:rsidRPr="00000000">
              <w:rPr>
                <w:rtl w:val="0"/>
              </w:rPr>
            </w:r>
          </w:p>
        </w:tc>
      </w:tr>
    </w:tbl>
    <w:p w:rsidR="00000000" w:rsidDel="00000000" w:rsidP="00000000" w:rsidRDefault="00000000" w:rsidRPr="00000000" w14:paraId="00000275">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Author's Calculations</w:t>
      </w:r>
      <w:r w:rsidDel="00000000" w:rsidR="00000000" w:rsidRPr="00000000">
        <w:rPr>
          <w:rtl w:val="0"/>
        </w:rPr>
      </w:r>
    </w:p>
    <w:p w:rsidR="00000000" w:rsidDel="00000000" w:rsidP="00000000" w:rsidRDefault="00000000" w:rsidRPr="00000000" w14:paraId="00000276">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combination of B + C is hence suggested. No individual project has a greater NPV and IRR than project C does. Project B introduces the second-best single NPV with predictable and constant cash flows that are complementary to the variable but higher payoff profile of Project C. Combined, B + C spreads cash flow risk and minimises capital efficiency on the 100 million budget (Easton et al., 2018).</w:t>
      </w:r>
      <w:r w:rsidDel="00000000" w:rsidR="00000000" w:rsidRPr="00000000">
        <w:rPr>
          <w:rtl w:val="0"/>
        </w:rPr>
      </w:r>
    </w:p>
    <w:p w:rsidR="00000000" w:rsidDel="00000000" w:rsidP="00000000" w:rsidRDefault="00000000" w:rsidRPr="00000000" w14:paraId="00000277">
      <w:pPr>
        <w:pStyle w:val="Heading1"/>
        <w:rPr>
          <w:rFonts w:ascii="Arial" w:cs="Arial" w:eastAsia="Arial" w:hAnsi="Arial"/>
        </w:rPr>
      </w:pPr>
      <w:bookmarkStart w:colFirst="0" w:colLast="0" w:name="_23b3yxxzgj0v" w:id="37"/>
      <w:bookmarkEnd w:id="37"/>
      <w:r w:rsidDel="00000000" w:rsidR="00000000" w:rsidRPr="00000000">
        <w:rPr>
          <w:rFonts w:ascii="Arial" w:cs="Arial" w:eastAsia="Arial" w:hAnsi="Arial"/>
          <w:rtl w:val="0"/>
        </w:rPr>
        <w:t xml:space="preserve">6. Conclusion</w:t>
      </w:r>
    </w:p>
    <w:p w:rsidR="00000000" w:rsidDel="00000000" w:rsidP="00000000" w:rsidRDefault="00000000" w:rsidRPr="00000000" w14:paraId="00000278">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The financial results of Tesla in the period of 2021-2025 are indicative of the difficulty of scale operations in an extremely competitive and rapidly developing EV market. The growth in revenues has become sluggish and the profitability has decreased drastically. Operating margin fell from 16.73% to 4.60%, and net profit contracted from USD 15.00 billion to USD 3.79 billion. Even though these forces are present, Tesla is in a good liquidity status, has a net cash balance of USD 35.68 billion, and current and quick ratios improving, which highlights the financial strength of the firm. The principal working capital result is that the cash conversion cycle worsened its position of being highly favourable at negative 25.80 days in 2021 to positive at 13.53 days in 2025. Tesla needs to do something to lengthen payables terms, decrease inventory days, and speed up the collection of receivables to regain its working capital position. The ideal restructuring option would be the selective disposition of non-core assets along with a green bond offering that would be used to refinance the current liabilities. This strategy will minimize its operational complexity, boost its income statement, and indicate that Tesla is concerned with ethical and sustainable finance as per the IFRS S1 requirements. Project C is the most appropriate investment option, as it is backed by all the five appraisal methods. In capital rationing, B + C combination is the best NPV maximises the 100 million budget. Both choices suit the requirements of Tesla to have shorter payback periods and greater middle-term cash flow generation in a time of financial stress.</w:t>
      </w:r>
      <w:r w:rsidDel="00000000" w:rsidR="00000000" w:rsidRPr="00000000">
        <w:rPr>
          <w:rtl w:val="0"/>
        </w:rPr>
      </w:r>
    </w:p>
    <w:p w:rsidR="00000000" w:rsidDel="00000000" w:rsidP="00000000" w:rsidRDefault="00000000" w:rsidRPr="00000000" w14:paraId="00000279">
      <w:pPr>
        <w:spacing w:after="80" w:lineRule="auto"/>
        <w:rPr>
          <w:rFonts w:ascii="Arial" w:cs="Arial" w:eastAsia="Arial" w:hAnsi="Arial"/>
        </w:rPr>
      </w:pPr>
      <w:r w:rsidDel="00000000" w:rsidR="00000000" w:rsidRPr="00000000">
        <w:rPr>
          <w:rtl w:val="0"/>
        </w:rPr>
      </w:r>
    </w:p>
    <w:p w:rsidR="00000000" w:rsidDel="00000000" w:rsidP="00000000" w:rsidRDefault="00000000" w:rsidRPr="00000000" w14:paraId="0000027A">
      <w:pPr>
        <w:rPr>
          <w:rFonts w:ascii="Arial" w:cs="Arial" w:eastAsia="Arial" w:hAnsi="Arial"/>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27B">
      <w:pPr>
        <w:pStyle w:val="Heading1"/>
        <w:rPr>
          <w:rFonts w:ascii="Arial" w:cs="Arial" w:eastAsia="Arial" w:hAnsi="Arial"/>
        </w:rPr>
      </w:pPr>
      <w:bookmarkStart w:colFirst="0" w:colLast="0" w:name="_zklkdused4r" w:id="38"/>
      <w:bookmarkEnd w:id="38"/>
      <w:r w:rsidDel="00000000" w:rsidR="00000000" w:rsidRPr="00000000">
        <w:rPr>
          <w:rFonts w:ascii="Arial" w:cs="Arial" w:eastAsia="Arial" w:hAnsi="Arial"/>
          <w:rtl w:val="0"/>
        </w:rPr>
        <w:t xml:space="preserve">References</w:t>
      </w:r>
    </w:p>
    <w:p w:rsidR="00000000" w:rsidDel="00000000" w:rsidP="00000000" w:rsidRDefault="00000000" w:rsidRPr="00000000" w14:paraId="0000027C">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Atrill, P. and McLaney, E. (2021) Management Accounting for Decision Makers. 10th Ed. Harlow: Pearson.</w:t>
      </w:r>
      <w:r w:rsidDel="00000000" w:rsidR="00000000" w:rsidRPr="00000000">
        <w:rPr>
          <w:rtl w:val="0"/>
        </w:rPr>
      </w:r>
    </w:p>
    <w:p w:rsidR="00000000" w:rsidDel="00000000" w:rsidP="00000000" w:rsidRDefault="00000000" w:rsidRPr="00000000" w14:paraId="0000027D">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Bhimani, A., Horngren, C.T., Datar, S.M. and Rajan, M.V. (2019) Management and Cost Accounting. 8th Ed. Harlow: Pearson.</w:t>
      </w:r>
      <w:r w:rsidDel="00000000" w:rsidR="00000000" w:rsidRPr="00000000">
        <w:rPr>
          <w:rtl w:val="0"/>
        </w:rPr>
      </w:r>
    </w:p>
    <w:p w:rsidR="00000000" w:rsidDel="00000000" w:rsidP="00000000" w:rsidRDefault="00000000" w:rsidRPr="00000000" w14:paraId="0000027E">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BYD Company Limited (2026) Annual Report 2025. Available at: https://www.hkexnews.hk/listedco/listconews/sehk/2026/0327/2026032702644.pdf (Accessed: 22 April 2026).</w:t>
      </w:r>
      <w:r w:rsidDel="00000000" w:rsidR="00000000" w:rsidRPr="00000000">
        <w:rPr>
          <w:rtl w:val="0"/>
        </w:rPr>
      </w:r>
    </w:p>
    <w:p w:rsidR="00000000" w:rsidDel="00000000" w:rsidP="00000000" w:rsidRDefault="00000000" w:rsidRPr="00000000" w14:paraId="0000027F">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Damodaran, A. (2012) Investment Valuation: Tools and Techniques for Determining the Value of Any Asset. New York: John Wiley and Sons.</w:t>
      </w:r>
      <w:r w:rsidDel="00000000" w:rsidR="00000000" w:rsidRPr="00000000">
        <w:rPr>
          <w:rtl w:val="0"/>
        </w:rPr>
      </w:r>
    </w:p>
    <w:p w:rsidR="00000000" w:rsidDel="00000000" w:rsidP="00000000" w:rsidRDefault="00000000" w:rsidRPr="00000000" w14:paraId="00000280">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DePamphilis, D. (2019) Mergers, Acquisitions, and Other Restructuring Activities. London: Academic Press.</w:t>
      </w:r>
      <w:r w:rsidDel="00000000" w:rsidR="00000000" w:rsidRPr="00000000">
        <w:rPr>
          <w:rtl w:val="0"/>
        </w:rPr>
      </w:r>
    </w:p>
    <w:p w:rsidR="00000000" w:rsidDel="00000000" w:rsidP="00000000" w:rsidRDefault="00000000" w:rsidRPr="00000000" w14:paraId="00000281">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Drury, C. (2017) Management and Cost Accounting. 10th Ed. Cengage Learning EMEA.</w:t>
      </w:r>
      <w:r w:rsidDel="00000000" w:rsidR="00000000" w:rsidRPr="00000000">
        <w:rPr>
          <w:rtl w:val="0"/>
        </w:rPr>
      </w:r>
    </w:p>
    <w:p w:rsidR="00000000" w:rsidDel="00000000" w:rsidP="00000000" w:rsidRDefault="00000000" w:rsidRPr="00000000" w14:paraId="00000282">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Easton, P.D., McAnally, M.L., Sommers, G.A. and Xiao-Jun, Z. (2018) Financial Statement Analysis and Valuation. Cambridge Business Publishers.</w:t>
      </w:r>
      <w:r w:rsidDel="00000000" w:rsidR="00000000" w:rsidRPr="00000000">
        <w:rPr>
          <w:rtl w:val="0"/>
        </w:rPr>
      </w:r>
    </w:p>
    <w:p w:rsidR="00000000" w:rsidDel="00000000" w:rsidP="00000000" w:rsidRDefault="00000000" w:rsidRPr="00000000" w14:paraId="00000283">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European Automobile Manufacturers' Association (2026) New car registrations: +1.8% in 2025; battery-electric 17.4% market share. Available at: https://www.acea.auto/pc-registrations/new-car-registrations-1-8-in-2025-battery-electric-17-4-market-share/ (Accessed: 20 April 2026).</w:t>
      </w:r>
      <w:r w:rsidDel="00000000" w:rsidR="00000000" w:rsidRPr="00000000">
        <w:rPr>
          <w:rtl w:val="0"/>
        </w:rPr>
      </w:r>
    </w:p>
    <w:p w:rsidR="00000000" w:rsidDel="00000000" w:rsidP="00000000" w:rsidRDefault="00000000" w:rsidRPr="00000000" w14:paraId="00000284">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European Environment Agency (2024) Electric vehicles. Available at: https://www.eea.europa.eu/en/topics/in-depth/electric-vehicles (Accessed: 20 April 2026).</w:t>
      </w:r>
      <w:r w:rsidDel="00000000" w:rsidR="00000000" w:rsidRPr="00000000">
        <w:rPr>
          <w:rtl w:val="0"/>
        </w:rPr>
      </w:r>
    </w:p>
    <w:p w:rsidR="00000000" w:rsidDel="00000000" w:rsidP="00000000" w:rsidRDefault="00000000" w:rsidRPr="00000000" w14:paraId="00000285">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Fridson, M. and Alvarez, F. (2022) Financial Statement Analysis Workbook: A Practitioner's Guide. 5th Ed. Hoboken, NJ: Wiley Finance.</w:t>
      </w:r>
      <w:r w:rsidDel="00000000" w:rsidR="00000000" w:rsidRPr="00000000">
        <w:rPr>
          <w:rtl w:val="0"/>
        </w:rPr>
      </w:r>
    </w:p>
    <w:p w:rsidR="00000000" w:rsidDel="00000000" w:rsidP="00000000" w:rsidRDefault="00000000" w:rsidRPr="00000000" w14:paraId="00000286">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Hargreaves Lansdown (2026) Tesla Inc (TSLA) USD0.001: Financial statements and reports. Available at: https://www.hl.co.uk/shares/shares-search-results/t/tesla-inc-usd0.001/financial-statements-and-reports (Accessed: 22 April 2026).</w:t>
      </w:r>
      <w:r w:rsidDel="00000000" w:rsidR="00000000" w:rsidRPr="00000000">
        <w:rPr>
          <w:rtl w:val="0"/>
        </w:rPr>
      </w:r>
    </w:p>
    <w:p w:rsidR="00000000" w:rsidDel="00000000" w:rsidP="00000000" w:rsidRDefault="00000000" w:rsidRPr="00000000" w14:paraId="00000287">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Harrison, W.T., Horngren, C.T., Thomas, C.W. and Tietz, W.M. (2019) Financial Accounting: International Financial Report Standards. 12th Ed. Harlow: Pearson.</w:t>
      </w:r>
      <w:r w:rsidDel="00000000" w:rsidR="00000000" w:rsidRPr="00000000">
        <w:rPr>
          <w:rtl w:val="0"/>
        </w:rPr>
      </w:r>
    </w:p>
    <w:p w:rsidR="00000000" w:rsidDel="00000000" w:rsidP="00000000" w:rsidRDefault="00000000" w:rsidRPr="00000000" w14:paraId="00000288">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Hyundai Motor Company (2026) Consolidated Financial Statements for the Years Ended 31 December 2025 and 2024. Available at: https://www.hyundai.com/content/dam/hyundai/ww/en/images/company/investor-relations/financial-Information/report-en/2025/2025-q4-consolidated-audit-report-en.pdf (Accessed: 22 April 2026).</w:t>
      </w:r>
      <w:r w:rsidDel="00000000" w:rsidR="00000000" w:rsidRPr="00000000">
        <w:rPr>
          <w:rtl w:val="0"/>
        </w:rPr>
      </w:r>
    </w:p>
    <w:p w:rsidR="00000000" w:rsidDel="00000000" w:rsidP="00000000" w:rsidRDefault="00000000" w:rsidRPr="00000000" w14:paraId="00000289">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Hyundai Motor Company (2026) Hyundai Motor Announces 2025 Annual and Q4 Business Results. Available at: https://www.hyundai.com/worldwide/en/newsroom/detail/0000001116 (Accessed: 21 April 2026).</w:t>
      </w:r>
      <w:r w:rsidDel="00000000" w:rsidR="00000000" w:rsidRPr="00000000">
        <w:rPr>
          <w:rtl w:val="0"/>
        </w:rPr>
      </w:r>
    </w:p>
    <w:p w:rsidR="00000000" w:rsidDel="00000000" w:rsidP="00000000" w:rsidRDefault="00000000" w:rsidRPr="00000000" w14:paraId="0000028A">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IFRS Foundation (2023) IFRS S1 General Requirements for Disclosure of Sustainability-related Financial Information. Available at: https://www.ifrs.org/issued-standards/ifrs-sustainability-standards-navigator/ifrs-s1-general-requirements/ (Accessed: 20 April 2026).</w:t>
      </w:r>
      <w:r w:rsidDel="00000000" w:rsidR="00000000" w:rsidRPr="00000000">
        <w:rPr>
          <w:rtl w:val="0"/>
        </w:rPr>
      </w:r>
    </w:p>
    <w:p w:rsidR="00000000" w:rsidDel="00000000" w:rsidP="00000000" w:rsidRDefault="00000000" w:rsidRPr="00000000" w14:paraId="0000028B">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International Energy Agency (2025) Global EV Outlook 2025. Available at: https://www.iea.org/reports/global-ev-outlook-2025 (Accessed: 20 April 2026).</w:t>
      </w:r>
      <w:r w:rsidDel="00000000" w:rsidR="00000000" w:rsidRPr="00000000">
        <w:rPr>
          <w:rtl w:val="0"/>
        </w:rPr>
      </w:r>
    </w:p>
    <w:p w:rsidR="00000000" w:rsidDel="00000000" w:rsidP="00000000" w:rsidRDefault="00000000" w:rsidRPr="00000000" w14:paraId="0000028C">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Ittelson, T.R. (2022) Financial Statements: A Step-by-Step Guide to Understanding and Creating Financial Reports. 3rd Ed. Newburyport, Mass: Career Press.</w:t>
      </w:r>
      <w:r w:rsidDel="00000000" w:rsidR="00000000" w:rsidRPr="00000000">
        <w:rPr>
          <w:rtl w:val="0"/>
        </w:rPr>
      </w:r>
    </w:p>
    <w:p w:rsidR="00000000" w:rsidDel="00000000" w:rsidP="00000000" w:rsidRDefault="00000000" w:rsidRPr="00000000" w14:paraId="0000028D">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Marshall, D., McManus, W. and Viele, D. (2023) Accounting: What the Numbers Mean. 13th Ed. London: McGraw Hill.</w:t>
      </w:r>
      <w:r w:rsidDel="00000000" w:rsidR="00000000" w:rsidRPr="00000000">
        <w:rPr>
          <w:rtl w:val="0"/>
        </w:rPr>
      </w:r>
    </w:p>
    <w:p w:rsidR="00000000" w:rsidDel="00000000" w:rsidP="00000000" w:rsidRDefault="00000000" w:rsidRPr="00000000" w14:paraId="0000028E">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Organisation for Economic Co-operation and Development (2023) OECD Guidelines for Multinational Enterprises on Responsible Business Conduct. Available at: https://www.oecd.org/en/publications/oecd-guidelines-for-multinational-enterprises-on-responsible-business-conduct_81f92357-en.html (Accessed: 20 April 2026).</w:t>
      </w:r>
      <w:r w:rsidDel="00000000" w:rsidR="00000000" w:rsidRPr="00000000">
        <w:rPr>
          <w:rtl w:val="0"/>
        </w:rPr>
      </w:r>
    </w:p>
    <w:p w:rsidR="00000000" w:rsidDel="00000000" w:rsidP="00000000" w:rsidRDefault="00000000" w:rsidRPr="00000000" w14:paraId="0000028F">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Inc. (2022) Annual Report on Form 10-K for the Fiscal Year Ended 31 December 2021. Available at: https://www.sec.gov/Archives/edgar/data/1318605/000095017022000796/tsla-20211231.htm (Accessed: 22 April 2026).</w:t>
      </w:r>
      <w:r w:rsidDel="00000000" w:rsidR="00000000" w:rsidRPr="00000000">
        <w:rPr>
          <w:rtl w:val="0"/>
        </w:rPr>
      </w:r>
    </w:p>
    <w:p w:rsidR="00000000" w:rsidDel="00000000" w:rsidP="00000000" w:rsidRDefault="00000000" w:rsidRPr="00000000" w14:paraId="00000290">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Inc. (2023) Annual Report on Form 10-K for the Fiscal Year Ended 31 December 2022. Available at: https://ir.tesla.com/_flysystem/s3/sec/000095017023001409/tsla-20221231-gen.pdf (Accessed: 22 April 2026).</w:t>
      </w:r>
      <w:r w:rsidDel="00000000" w:rsidR="00000000" w:rsidRPr="00000000">
        <w:rPr>
          <w:rtl w:val="0"/>
        </w:rPr>
      </w:r>
    </w:p>
    <w:p w:rsidR="00000000" w:rsidDel="00000000" w:rsidP="00000000" w:rsidRDefault="00000000" w:rsidRPr="00000000" w14:paraId="00000291">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Inc. (2024) Annual Report on Form 10-K for the Fiscal Year Ended 31 December 2023. Available at: https://ir.tesla.com/_flysystem/s3/sec/000162828024002390/tsla-20231231-gen.pdf (Accessed: 22 April 2026).</w:t>
      </w:r>
      <w:r w:rsidDel="00000000" w:rsidR="00000000" w:rsidRPr="00000000">
        <w:rPr>
          <w:rtl w:val="0"/>
        </w:rPr>
      </w:r>
    </w:p>
    <w:p w:rsidR="00000000" w:rsidDel="00000000" w:rsidP="00000000" w:rsidRDefault="00000000" w:rsidRPr="00000000" w14:paraId="00000292">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Inc. (2025) Annual Report on Form 10-K for the Fiscal Year Ended 31 December 2024. Available at: https://ir.tesla.com/_flysystem/s3/sec/000162828025003063/tsla-20241231-gen.pdf (Accessed: 22 April 2026).</w:t>
      </w:r>
      <w:r w:rsidDel="00000000" w:rsidR="00000000" w:rsidRPr="00000000">
        <w:rPr>
          <w:rtl w:val="0"/>
        </w:rPr>
      </w:r>
    </w:p>
    <w:p w:rsidR="00000000" w:rsidDel="00000000" w:rsidP="00000000" w:rsidRDefault="00000000" w:rsidRPr="00000000" w14:paraId="00000293">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Tesla, Inc. (2026) Annual Report on Form 10-K for the Fiscal Year Ended 31 December 2025. Available at: https://ir.tesla.com/_flysystem/s3/sec/000162828026003952/tsla-20251231-gen.pdf (Accessed: 22 April 2026).</w:t>
      </w:r>
      <w:r w:rsidDel="00000000" w:rsidR="00000000" w:rsidRPr="00000000">
        <w:rPr>
          <w:rtl w:val="0"/>
        </w:rPr>
      </w:r>
    </w:p>
    <w:p w:rsidR="00000000" w:rsidDel="00000000" w:rsidP="00000000" w:rsidRDefault="00000000" w:rsidRPr="00000000" w14:paraId="00000294">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Thomas, A. and Ward, A.M. (2019) Introduction to Financial Accounting. 9th Ed. London: McGraw Hill Education.</w:t>
      </w:r>
      <w:r w:rsidDel="00000000" w:rsidR="00000000" w:rsidRPr="00000000">
        <w:rPr>
          <w:rtl w:val="0"/>
        </w:rPr>
      </w:r>
    </w:p>
    <w:p w:rsidR="00000000" w:rsidDel="00000000" w:rsidP="00000000" w:rsidRDefault="00000000" w:rsidRPr="00000000" w14:paraId="00000295">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Toyota Motor Corporation (2025) Annual Report / Form 20-F Filing. Available at: https://www.sec.gov/Archives/edgar/data/1094517/000119312525142326/d925022d20f.htm (Accessed: 22 April 2026).</w:t>
      </w:r>
      <w:r w:rsidDel="00000000" w:rsidR="00000000" w:rsidRPr="00000000">
        <w:rPr>
          <w:rtl w:val="0"/>
        </w:rPr>
      </w:r>
    </w:p>
    <w:p w:rsidR="00000000" w:rsidDel="00000000" w:rsidP="00000000" w:rsidRDefault="00000000" w:rsidRPr="00000000" w14:paraId="00000296">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United Nations Conference on Trade and Development (2023) Clean Energy Minerals: Developing Countries Must Add Value to Capitalise on Demand. Available at: https://unctad.org/news/clean-energy-minerals-developing-countries-must-add-value-capitalize-demand (Accessed: 20 April 2026).</w:t>
      </w:r>
      <w:r w:rsidDel="00000000" w:rsidR="00000000" w:rsidRPr="00000000">
        <w:rPr>
          <w:rtl w:val="0"/>
        </w:rPr>
      </w:r>
    </w:p>
    <w:p w:rsidR="00000000" w:rsidDel="00000000" w:rsidP="00000000" w:rsidRDefault="00000000" w:rsidRPr="00000000" w14:paraId="00000297">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Volkswagen AG (2025) Annual Financial Statements of Volkswagen AG as of December 31, 2024. Available at: https://uploads.vw-mms.de/system/production/documents/cws/002/935/file_en/e6b8c7125561b9e53e1ea68e0c59952742af0d19/Annual_Financial_Statements_of_Volkswagen_AG_as_of_December_31_2024.pdf (Accessed: 22 April 2026).</w:t>
      </w:r>
      <w:r w:rsidDel="00000000" w:rsidR="00000000" w:rsidRPr="00000000">
        <w:rPr>
          <w:rtl w:val="0"/>
        </w:rPr>
      </w:r>
    </w:p>
    <w:p w:rsidR="00000000" w:rsidDel="00000000" w:rsidP="00000000" w:rsidRDefault="00000000" w:rsidRPr="00000000" w14:paraId="00000298">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Weygandt, J.J., Kimmel, P.D. and Kieso, D.E. (2020) Financial Accounting. 11th Ed. Hoboken, NJ: John Wiley and Sons.</w:t>
      </w:r>
      <w:r w:rsidDel="00000000" w:rsidR="00000000" w:rsidRPr="00000000">
        <w:rPr>
          <w:rtl w:val="0"/>
        </w:rPr>
      </w:r>
    </w:p>
    <w:p w:rsidR="00000000" w:rsidDel="00000000" w:rsidP="00000000" w:rsidRDefault="00000000" w:rsidRPr="00000000" w14:paraId="00000299">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Wild, J. (2021) Financial Accounting: Information for Decisions. 10th Ed. New York: McGraw Hill.</w:t>
      </w:r>
      <w:r w:rsidDel="00000000" w:rsidR="00000000" w:rsidRPr="00000000">
        <w:rPr>
          <w:rtl w:val="0"/>
        </w:rPr>
      </w:r>
    </w:p>
    <w:p w:rsidR="00000000" w:rsidDel="00000000" w:rsidP="00000000" w:rsidRDefault="00000000" w:rsidRPr="00000000" w14:paraId="0000029A">
      <w:pPr>
        <w:spacing w:after="120" w:line="360" w:lineRule="auto"/>
        <w:jc w:val="both"/>
        <w:rPr>
          <w:rFonts w:ascii="Arial" w:cs="Arial" w:eastAsia="Arial" w:hAnsi="Arial"/>
        </w:rPr>
      </w:pPr>
      <w:r w:rsidDel="00000000" w:rsidR="00000000" w:rsidRPr="00000000">
        <w:rPr>
          <w:rFonts w:ascii="Arial" w:cs="Arial" w:eastAsia="Arial" w:hAnsi="Arial"/>
          <w:color w:val="000000"/>
          <w:rtl w:val="0"/>
        </w:rPr>
        <w:t xml:space="preserve">Winfield, J., Graham, M. and Miller, T. (2021) Understanding Financial Accounting: A Guide for Non-specialists. Oxford University Press.</w:t>
      </w:r>
      <w:r w:rsidDel="00000000" w:rsidR="00000000" w:rsidRPr="00000000">
        <w:rPr>
          <w:rtl w:val="0"/>
        </w:rPr>
      </w:r>
    </w:p>
    <w:p w:rsidR="00000000" w:rsidDel="00000000" w:rsidP="00000000" w:rsidRDefault="00000000" w:rsidRPr="00000000" w14:paraId="0000029B">
      <w:pPr>
        <w:pStyle w:val="Heading1"/>
        <w:rPr>
          <w:rFonts w:ascii="Arial" w:cs="Arial" w:eastAsia="Arial" w:hAnsi="Arial"/>
        </w:rPr>
      </w:pPr>
      <w:bookmarkStart w:colFirst="0" w:colLast="0" w:name="_w0rdu0t631hi" w:id="39"/>
      <w:bookmarkEnd w:id="39"/>
      <w:r w:rsidDel="00000000" w:rsidR="00000000" w:rsidRPr="00000000">
        <w:rPr>
          <w:rFonts w:ascii="Arial" w:cs="Arial" w:eastAsia="Arial" w:hAnsi="Arial"/>
          <w:rtl w:val="0"/>
        </w:rPr>
        <w:t xml:space="preserve">Appendices</w:t>
      </w:r>
    </w:p>
    <w:p w:rsidR="00000000" w:rsidDel="00000000" w:rsidP="00000000" w:rsidRDefault="00000000" w:rsidRPr="00000000" w14:paraId="0000029C">
      <w:pPr>
        <w:pStyle w:val="Heading2"/>
        <w:rPr>
          <w:rFonts w:ascii="Arial" w:cs="Arial" w:eastAsia="Arial" w:hAnsi="Arial"/>
        </w:rPr>
      </w:pPr>
      <w:bookmarkStart w:colFirst="0" w:colLast="0" w:name="_i2kkx37jrn60" w:id="40"/>
      <w:bookmarkEnd w:id="40"/>
      <w:r w:rsidDel="00000000" w:rsidR="00000000" w:rsidRPr="00000000">
        <w:rPr>
          <w:rFonts w:ascii="Arial" w:cs="Arial" w:eastAsia="Arial" w:hAnsi="Arial"/>
          <w:rtl w:val="0"/>
        </w:rPr>
        <w:t xml:space="preserve">Appendix 1: Raw Financial Statement Data</w:t>
      </w:r>
    </w:p>
    <w:p w:rsidR="00000000" w:rsidDel="00000000" w:rsidP="00000000" w:rsidRDefault="00000000" w:rsidRPr="00000000" w14:paraId="0000029D">
      <w:pPr>
        <w:jc w:val="center"/>
        <w:rPr>
          <w:rFonts w:ascii="Arial" w:cs="Arial" w:eastAsia="Arial" w:hAnsi="Arial"/>
        </w:rPr>
      </w:pPr>
      <w:r w:rsidDel="00000000" w:rsidR="00000000" w:rsidRPr="00000000">
        <w:rPr>
          <w:rFonts w:ascii="Arial" w:cs="Arial" w:eastAsia="Arial" w:hAnsi="Arial"/>
          <w:rtl w:val="0"/>
        </w:rPr>
        <w:t xml:space="preserve">Appendix Table A1: Tesla Financial Statement Extracts (USD Billion)</w:t>
      </w:r>
    </w:p>
    <w:p w:rsidR="00000000" w:rsidDel="00000000" w:rsidP="00000000" w:rsidRDefault="00000000" w:rsidRPr="00000000" w14:paraId="0000029E">
      <w:pPr>
        <w:jc w:val="center"/>
        <w:rPr>
          <w:rFonts w:ascii="Arial" w:cs="Arial" w:eastAsia="Arial" w:hAnsi="Arial"/>
        </w:rPr>
      </w:pPr>
      <w:r w:rsidDel="00000000" w:rsidR="00000000" w:rsidRPr="00000000">
        <w:rPr>
          <w:rtl w:val="0"/>
        </w:rPr>
      </w:r>
    </w:p>
    <w:tbl>
      <w:tblPr>
        <w:tblStyle w:val="Table13"/>
        <w:tblW w:w="952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056"/>
        <w:gridCol w:w="1293"/>
        <w:gridCol w:w="1293"/>
        <w:gridCol w:w="1293"/>
        <w:gridCol w:w="1293"/>
        <w:gridCol w:w="1293"/>
        <w:tblGridChange w:id="0">
          <w:tblGrid>
            <w:gridCol w:w="3056"/>
            <w:gridCol w:w="1293"/>
            <w:gridCol w:w="1293"/>
            <w:gridCol w:w="1293"/>
            <w:gridCol w:w="1293"/>
            <w:gridCol w:w="1293"/>
          </w:tblGrid>
        </w:tblGridChange>
      </w:tblGrid>
      <w:tr>
        <w:trPr>
          <w:cantSplit w:val="0"/>
          <w:trHeight w:val="221" w:hRule="atLeast"/>
          <w:tblHeader w:val="1"/>
        </w:trPr>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9F">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Metric (USD bn)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A0">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A1">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A2">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A3">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e2f3" w:val="clear"/>
            <w:tcMar>
              <w:top w:w="60.0" w:type="dxa"/>
              <w:left w:w="80.0" w:type="dxa"/>
              <w:bottom w:w="60.0" w:type="dxa"/>
              <w:right w:w="80.0" w:type="dxa"/>
            </w:tcMar>
          </w:tcPr>
          <w:p w:rsidR="00000000" w:rsidDel="00000000" w:rsidP="00000000" w:rsidRDefault="00000000" w:rsidRPr="00000000" w14:paraId="000002A4">
            <w:pPr>
              <w:jc w:val="center"/>
              <w:rPr>
                <w:rFonts w:ascii="Arial" w:cs="Arial" w:eastAsia="Arial" w:hAnsi="Arial"/>
              </w:rPr>
            </w:pPr>
            <w:r w:rsidDel="00000000" w:rsidR="00000000" w:rsidRPr="00000000">
              <w:rPr>
                <w:rFonts w:ascii="Arial" w:cs="Arial" w:eastAsia="Arial" w:hAnsi="Arial"/>
                <w:b w:val="1"/>
                <w:bCs w:val="1"/>
                <w:sz w:val="18"/>
                <w:szCs w:val="18"/>
                <w:rtl w:val="0"/>
              </w:rPr>
              <w:t xml:space="preserve">2025</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5">
            <w:pPr>
              <w:rPr>
                <w:rFonts w:ascii="Arial" w:cs="Arial" w:eastAsia="Arial" w:hAnsi="Arial"/>
              </w:rPr>
            </w:pPr>
            <w:r w:rsidDel="00000000" w:rsidR="00000000" w:rsidRPr="00000000">
              <w:rPr>
                <w:rFonts w:ascii="Arial" w:cs="Arial" w:eastAsia="Arial" w:hAnsi="Arial"/>
                <w:sz w:val="18"/>
                <w:szCs w:val="18"/>
                <w:rtl w:val="0"/>
              </w:rPr>
              <w:t xml:space="preserve">Total Revenue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6">
            <w:pPr>
              <w:jc w:val="center"/>
              <w:rPr>
                <w:rFonts w:ascii="Arial" w:cs="Arial" w:eastAsia="Arial" w:hAnsi="Arial"/>
              </w:rPr>
            </w:pPr>
            <w:r w:rsidDel="00000000" w:rsidR="00000000" w:rsidRPr="00000000">
              <w:rPr>
                <w:rFonts w:ascii="Arial" w:cs="Arial" w:eastAsia="Arial" w:hAnsi="Arial"/>
                <w:sz w:val="18"/>
                <w:szCs w:val="18"/>
                <w:rtl w:val="0"/>
              </w:rPr>
              <w:t xml:space="preserve">53.82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7">
            <w:pPr>
              <w:jc w:val="center"/>
              <w:rPr>
                <w:rFonts w:ascii="Arial" w:cs="Arial" w:eastAsia="Arial" w:hAnsi="Arial"/>
              </w:rPr>
            </w:pPr>
            <w:r w:rsidDel="00000000" w:rsidR="00000000" w:rsidRPr="00000000">
              <w:rPr>
                <w:rFonts w:ascii="Arial" w:cs="Arial" w:eastAsia="Arial" w:hAnsi="Arial"/>
                <w:sz w:val="18"/>
                <w:szCs w:val="18"/>
                <w:rtl w:val="0"/>
              </w:rPr>
              <w:t xml:space="preserve">81.46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8">
            <w:pPr>
              <w:jc w:val="center"/>
              <w:rPr>
                <w:rFonts w:ascii="Arial" w:cs="Arial" w:eastAsia="Arial" w:hAnsi="Arial"/>
              </w:rPr>
            </w:pPr>
            <w:r w:rsidDel="00000000" w:rsidR="00000000" w:rsidRPr="00000000">
              <w:rPr>
                <w:rFonts w:ascii="Arial" w:cs="Arial" w:eastAsia="Arial" w:hAnsi="Arial"/>
                <w:sz w:val="18"/>
                <w:szCs w:val="18"/>
                <w:rtl w:val="0"/>
              </w:rPr>
              <w:t xml:space="preserve">96.77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9">
            <w:pPr>
              <w:jc w:val="center"/>
              <w:rPr>
                <w:rFonts w:ascii="Arial" w:cs="Arial" w:eastAsia="Arial" w:hAnsi="Arial"/>
              </w:rPr>
            </w:pPr>
            <w:r w:rsidDel="00000000" w:rsidR="00000000" w:rsidRPr="00000000">
              <w:rPr>
                <w:rFonts w:ascii="Arial" w:cs="Arial" w:eastAsia="Arial" w:hAnsi="Arial"/>
                <w:sz w:val="18"/>
                <w:szCs w:val="18"/>
                <w:rtl w:val="0"/>
              </w:rPr>
              <w:t xml:space="preserve">97.69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A">
            <w:pPr>
              <w:jc w:val="center"/>
              <w:rPr>
                <w:rFonts w:ascii="Arial" w:cs="Arial" w:eastAsia="Arial" w:hAnsi="Arial"/>
              </w:rPr>
            </w:pPr>
            <w:r w:rsidDel="00000000" w:rsidR="00000000" w:rsidRPr="00000000">
              <w:rPr>
                <w:rFonts w:ascii="Arial" w:cs="Arial" w:eastAsia="Arial" w:hAnsi="Arial"/>
                <w:sz w:val="18"/>
                <w:szCs w:val="18"/>
                <w:rtl w:val="0"/>
              </w:rPr>
              <w:t xml:space="preserve">94.83</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B">
            <w:pPr>
              <w:rPr>
                <w:rFonts w:ascii="Arial" w:cs="Arial" w:eastAsia="Arial" w:hAnsi="Arial"/>
              </w:rPr>
            </w:pPr>
            <w:r w:rsidDel="00000000" w:rsidR="00000000" w:rsidRPr="00000000">
              <w:rPr>
                <w:rFonts w:ascii="Arial" w:cs="Arial" w:eastAsia="Arial" w:hAnsi="Arial"/>
                <w:sz w:val="18"/>
                <w:szCs w:val="18"/>
                <w:rtl w:val="0"/>
              </w:rPr>
              <w:t xml:space="preserve">Cost of Revenue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C">
            <w:pPr>
              <w:jc w:val="center"/>
              <w:rPr>
                <w:rFonts w:ascii="Arial" w:cs="Arial" w:eastAsia="Arial" w:hAnsi="Arial"/>
              </w:rPr>
            </w:pPr>
            <w:r w:rsidDel="00000000" w:rsidR="00000000" w:rsidRPr="00000000">
              <w:rPr>
                <w:rFonts w:ascii="Arial" w:cs="Arial" w:eastAsia="Arial" w:hAnsi="Arial"/>
                <w:sz w:val="18"/>
                <w:szCs w:val="18"/>
                <w:rtl w:val="0"/>
              </w:rPr>
              <w:t xml:space="preserve">40.22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D">
            <w:pPr>
              <w:jc w:val="center"/>
              <w:rPr>
                <w:rFonts w:ascii="Arial" w:cs="Arial" w:eastAsia="Arial" w:hAnsi="Arial"/>
              </w:rPr>
            </w:pPr>
            <w:r w:rsidDel="00000000" w:rsidR="00000000" w:rsidRPr="00000000">
              <w:rPr>
                <w:rFonts w:ascii="Arial" w:cs="Arial" w:eastAsia="Arial" w:hAnsi="Arial"/>
                <w:sz w:val="18"/>
                <w:szCs w:val="18"/>
                <w:rtl w:val="0"/>
              </w:rPr>
              <w:t xml:space="preserve">60.61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E">
            <w:pPr>
              <w:jc w:val="center"/>
              <w:rPr>
                <w:rFonts w:ascii="Arial" w:cs="Arial" w:eastAsia="Arial" w:hAnsi="Arial"/>
              </w:rPr>
            </w:pPr>
            <w:r w:rsidDel="00000000" w:rsidR="00000000" w:rsidRPr="00000000">
              <w:rPr>
                <w:rFonts w:ascii="Arial" w:cs="Arial" w:eastAsia="Arial" w:hAnsi="Arial"/>
                <w:sz w:val="18"/>
                <w:szCs w:val="18"/>
                <w:rtl w:val="0"/>
              </w:rPr>
              <w:t xml:space="preserve">79.11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AF">
            <w:pPr>
              <w:jc w:val="center"/>
              <w:rPr>
                <w:rFonts w:ascii="Arial" w:cs="Arial" w:eastAsia="Arial" w:hAnsi="Arial"/>
              </w:rPr>
            </w:pPr>
            <w:r w:rsidDel="00000000" w:rsidR="00000000" w:rsidRPr="00000000">
              <w:rPr>
                <w:rFonts w:ascii="Arial" w:cs="Arial" w:eastAsia="Arial" w:hAnsi="Arial"/>
                <w:sz w:val="18"/>
                <w:szCs w:val="18"/>
                <w:rtl w:val="0"/>
              </w:rPr>
              <w:t xml:space="preserve">80.24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0">
            <w:pPr>
              <w:jc w:val="center"/>
              <w:rPr>
                <w:rFonts w:ascii="Arial" w:cs="Arial" w:eastAsia="Arial" w:hAnsi="Arial"/>
              </w:rPr>
            </w:pPr>
            <w:r w:rsidDel="00000000" w:rsidR="00000000" w:rsidRPr="00000000">
              <w:rPr>
                <w:rFonts w:ascii="Arial" w:cs="Arial" w:eastAsia="Arial" w:hAnsi="Arial"/>
                <w:sz w:val="18"/>
                <w:szCs w:val="18"/>
                <w:rtl w:val="0"/>
              </w:rPr>
              <w:t xml:space="preserve">77.73</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1">
            <w:pPr>
              <w:rPr>
                <w:rFonts w:ascii="Arial" w:cs="Arial" w:eastAsia="Arial" w:hAnsi="Arial"/>
              </w:rPr>
            </w:pPr>
            <w:r w:rsidDel="00000000" w:rsidR="00000000" w:rsidRPr="00000000">
              <w:rPr>
                <w:rFonts w:ascii="Arial" w:cs="Arial" w:eastAsia="Arial" w:hAnsi="Arial"/>
                <w:sz w:val="18"/>
                <w:szCs w:val="18"/>
                <w:rtl w:val="0"/>
              </w:rPr>
              <w:t xml:space="preserve">Gross Profit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2">
            <w:pPr>
              <w:jc w:val="center"/>
              <w:rPr>
                <w:rFonts w:ascii="Arial" w:cs="Arial" w:eastAsia="Arial" w:hAnsi="Arial"/>
              </w:rPr>
            </w:pPr>
            <w:r w:rsidDel="00000000" w:rsidR="00000000" w:rsidRPr="00000000">
              <w:rPr>
                <w:rFonts w:ascii="Arial" w:cs="Arial" w:eastAsia="Arial" w:hAnsi="Arial"/>
                <w:sz w:val="18"/>
                <w:szCs w:val="18"/>
                <w:rtl w:val="0"/>
              </w:rPr>
              <w:t xml:space="preserve">13.61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3">
            <w:pPr>
              <w:jc w:val="center"/>
              <w:rPr>
                <w:rFonts w:ascii="Arial" w:cs="Arial" w:eastAsia="Arial" w:hAnsi="Arial"/>
              </w:rPr>
            </w:pPr>
            <w:r w:rsidDel="00000000" w:rsidR="00000000" w:rsidRPr="00000000">
              <w:rPr>
                <w:rFonts w:ascii="Arial" w:cs="Arial" w:eastAsia="Arial" w:hAnsi="Arial"/>
                <w:sz w:val="18"/>
                <w:szCs w:val="18"/>
                <w:rtl w:val="0"/>
              </w:rPr>
              <w:t xml:space="preserve">20.85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4">
            <w:pPr>
              <w:jc w:val="center"/>
              <w:rPr>
                <w:rFonts w:ascii="Arial" w:cs="Arial" w:eastAsia="Arial" w:hAnsi="Arial"/>
              </w:rPr>
            </w:pPr>
            <w:r w:rsidDel="00000000" w:rsidR="00000000" w:rsidRPr="00000000">
              <w:rPr>
                <w:rFonts w:ascii="Arial" w:cs="Arial" w:eastAsia="Arial" w:hAnsi="Arial"/>
                <w:sz w:val="18"/>
                <w:szCs w:val="18"/>
                <w:rtl w:val="0"/>
              </w:rPr>
              <w:t xml:space="preserve">17.66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5">
            <w:pPr>
              <w:jc w:val="center"/>
              <w:rPr>
                <w:rFonts w:ascii="Arial" w:cs="Arial" w:eastAsia="Arial" w:hAnsi="Arial"/>
              </w:rPr>
            </w:pPr>
            <w:r w:rsidDel="00000000" w:rsidR="00000000" w:rsidRPr="00000000">
              <w:rPr>
                <w:rFonts w:ascii="Arial" w:cs="Arial" w:eastAsia="Arial" w:hAnsi="Arial"/>
                <w:sz w:val="18"/>
                <w:szCs w:val="18"/>
                <w:rtl w:val="0"/>
              </w:rPr>
              <w:t xml:space="preserve">17.45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6">
            <w:pPr>
              <w:jc w:val="center"/>
              <w:rPr>
                <w:rFonts w:ascii="Arial" w:cs="Arial" w:eastAsia="Arial" w:hAnsi="Arial"/>
              </w:rPr>
            </w:pPr>
            <w:r w:rsidDel="00000000" w:rsidR="00000000" w:rsidRPr="00000000">
              <w:rPr>
                <w:rFonts w:ascii="Arial" w:cs="Arial" w:eastAsia="Arial" w:hAnsi="Arial"/>
                <w:sz w:val="18"/>
                <w:szCs w:val="18"/>
                <w:rtl w:val="0"/>
              </w:rPr>
              <w:t xml:space="preserve">17.09</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7">
            <w:pPr>
              <w:rPr>
                <w:rFonts w:ascii="Arial" w:cs="Arial" w:eastAsia="Arial" w:hAnsi="Arial"/>
              </w:rPr>
            </w:pPr>
            <w:r w:rsidDel="00000000" w:rsidR="00000000" w:rsidRPr="00000000">
              <w:rPr>
                <w:rFonts w:ascii="Arial" w:cs="Arial" w:eastAsia="Arial" w:hAnsi="Arial"/>
                <w:sz w:val="18"/>
                <w:szCs w:val="18"/>
                <w:rtl w:val="0"/>
              </w:rPr>
              <w:t xml:space="preserve">Operating Profit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8">
            <w:pPr>
              <w:jc w:val="center"/>
              <w:rPr>
                <w:rFonts w:ascii="Arial" w:cs="Arial" w:eastAsia="Arial" w:hAnsi="Arial"/>
              </w:rPr>
            </w:pPr>
            <w:r w:rsidDel="00000000" w:rsidR="00000000" w:rsidRPr="00000000">
              <w:rPr>
                <w:rFonts w:ascii="Arial" w:cs="Arial" w:eastAsia="Arial" w:hAnsi="Arial"/>
                <w:sz w:val="18"/>
                <w:szCs w:val="18"/>
                <w:rtl w:val="0"/>
              </w:rPr>
              <w:t xml:space="preserve">6.52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9">
            <w:pPr>
              <w:jc w:val="center"/>
              <w:rPr>
                <w:rFonts w:ascii="Arial" w:cs="Arial" w:eastAsia="Arial" w:hAnsi="Arial"/>
              </w:rPr>
            </w:pPr>
            <w:r w:rsidDel="00000000" w:rsidR="00000000" w:rsidRPr="00000000">
              <w:rPr>
                <w:rFonts w:ascii="Arial" w:cs="Arial" w:eastAsia="Arial" w:hAnsi="Arial"/>
                <w:sz w:val="18"/>
                <w:szCs w:val="18"/>
                <w:rtl w:val="0"/>
              </w:rPr>
              <w:t xml:space="preserve">13.63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A">
            <w:pPr>
              <w:jc w:val="center"/>
              <w:rPr>
                <w:rFonts w:ascii="Arial" w:cs="Arial" w:eastAsia="Arial" w:hAnsi="Arial"/>
              </w:rPr>
            </w:pPr>
            <w:r w:rsidDel="00000000" w:rsidR="00000000" w:rsidRPr="00000000">
              <w:rPr>
                <w:rFonts w:ascii="Arial" w:cs="Arial" w:eastAsia="Arial" w:hAnsi="Arial"/>
                <w:sz w:val="18"/>
                <w:szCs w:val="18"/>
                <w:rtl w:val="0"/>
              </w:rPr>
              <w:t xml:space="preserve">8.89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B">
            <w:pPr>
              <w:jc w:val="center"/>
              <w:rPr>
                <w:rFonts w:ascii="Arial" w:cs="Arial" w:eastAsia="Arial" w:hAnsi="Arial"/>
              </w:rPr>
            </w:pPr>
            <w:r w:rsidDel="00000000" w:rsidR="00000000" w:rsidRPr="00000000">
              <w:rPr>
                <w:rFonts w:ascii="Arial" w:cs="Arial" w:eastAsia="Arial" w:hAnsi="Arial"/>
                <w:sz w:val="18"/>
                <w:szCs w:val="18"/>
                <w:rtl w:val="0"/>
              </w:rPr>
              <w:t xml:space="preserve">7.08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C">
            <w:pPr>
              <w:jc w:val="center"/>
              <w:rPr>
                <w:rFonts w:ascii="Arial" w:cs="Arial" w:eastAsia="Arial" w:hAnsi="Arial"/>
              </w:rPr>
            </w:pPr>
            <w:r w:rsidDel="00000000" w:rsidR="00000000" w:rsidRPr="00000000">
              <w:rPr>
                <w:rFonts w:ascii="Arial" w:cs="Arial" w:eastAsia="Arial" w:hAnsi="Arial"/>
                <w:sz w:val="18"/>
                <w:szCs w:val="18"/>
                <w:rtl w:val="0"/>
              </w:rPr>
              <w:t xml:space="preserve">4.36</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D">
            <w:pPr>
              <w:rPr>
                <w:rFonts w:ascii="Arial" w:cs="Arial" w:eastAsia="Arial" w:hAnsi="Arial"/>
              </w:rPr>
            </w:pPr>
            <w:r w:rsidDel="00000000" w:rsidR="00000000" w:rsidRPr="00000000">
              <w:rPr>
                <w:rFonts w:ascii="Arial" w:cs="Arial" w:eastAsia="Arial" w:hAnsi="Arial"/>
                <w:sz w:val="18"/>
                <w:szCs w:val="18"/>
                <w:rtl w:val="0"/>
              </w:rPr>
              <w:t xml:space="preserve">Net Profit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E">
            <w:pPr>
              <w:jc w:val="center"/>
              <w:rPr>
                <w:rFonts w:ascii="Arial" w:cs="Arial" w:eastAsia="Arial" w:hAnsi="Arial"/>
              </w:rPr>
            </w:pPr>
            <w:r w:rsidDel="00000000" w:rsidR="00000000" w:rsidRPr="00000000">
              <w:rPr>
                <w:rFonts w:ascii="Arial" w:cs="Arial" w:eastAsia="Arial" w:hAnsi="Arial"/>
                <w:sz w:val="18"/>
                <w:szCs w:val="18"/>
                <w:rtl w:val="0"/>
              </w:rPr>
              <w:t xml:space="preserve">5.52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BF">
            <w:pPr>
              <w:jc w:val="center"/>
              <w:rPr>
                <w:rFonts w:ascii="Arial" w:cs="Arial" w:eastAsia="Arial" w:hAnsi="Arial"/>
              </w:rPr>
            </w:pPr>
            <w:r w:rsidDel="00000000" w:rsidR="00000000" w:rsidRPr="00000000">
              <w:rPr>
                <w:rFonts w:ascii="Arial" w:cs="Arial" w:eastAsia="Arial" w:hAnsi="Arial"/>
                <w:sz w:val="18"/>
                <w:szCs w:val="18"/>
                <w:rtl w:val="0"/>
              </w:rPr>
              <w:t xml:space="preserve">12.58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0">
            <w:pPr>
              <w:jc w:val="center"/>
              <w:rPr>
                <w:rFonts w:ascii="Arial" w:cs="Arial" w:eastAsia="Arial" w:hAnsi="Arial"/>
              </w:rPr>
            </w:pPr>
            <w:r w:rsidDel="00000000" w:rsidR="00000000" w:rsidRPr="00000000">
              <w:rPr>
                <w:rFonts w:ascii="Arial" w:cs="Arial" w:eastAsia="Arial" w:hAnsi="Arial"/>
                <w:sz w:val="18"/>
                <w:szCs w:val="18"/>
                <w:rtl w:val="0"/>
              </w:rPr>
              <w:t xml:space="preserve">15.00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1">
            <w:pPr>
              <w:jc w:val="center"/>
              <w:rPr>
                <w:rFonts w:ascii="Arial" w:cs="Arial" w:eastAsia="Arial" w:hAnsi="Arial"/>
              </w:rPr>
            </w:pPr>
            <w:r w:rsidDel="00000000" w:rsidR="00000000" w:rsidRPr="00000000">
              <w:rPr>
                <w:rFonts w:ascii="Arial" w:cs="Arial" w:eastAsia="Arial" w:hAnsi="Arial"/>
                <w:sz w:val="18"/>
                <w:szCs w:val="18"/>
                <w:rtl w:val="0"/>
              </w:rPr>
              <w:t xml:space="preserve">7.13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2">
            <w:pPr>
              <w:jc w:val="center"/>
              <w:rPr>
                <w:rFonts w:ascii="Arial" w:cs="Arial" w:eastAsia="Arial" w:hAnsi="Arial"/>
              </w:rPr>
            </w:pPr>
            <w:r w:rsidDel="00000000" w:rsidR="00000000" w:rsidRPr="00000000">
              <w:rPr>
                <w:rFonts w:ascii="Arial" w:cs="Arial" w:eastAsia="Arial" w:hAnsi="Arial"/>
                <w:sz w:val="18"/>
                <w:szCs w:val="18"/>
                <w:rtl w:val="0"/>
              </w:rPr>
              <w:t xml:space="preserve">3.79</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3">
            <w:pPr>
              <w:rPr>
                <w:rFonts w:ascii="Arial" w:cs="Arial" w:eastAsia="Arial" w:hAnsi="Arial"/>
              </w:rPr>
            </w:pPr>
            <w:r w:rsidDel="00000000" w:rsidR="00000000" w:rsidRPr="00000000">
              <w:rPr>
                <w:rFonts w:ascii="Arial" w:cs="Arial" w:eastAsia="Arial" w:hAnsi="Arial"/>
                <w:sz w:val="18"/>
                <w:szCs w:val="18"/>
                <w:rtl w:val="0"/>
              </w:rPr>
              <w:t xml:space="preserve">Operating Cash Flow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4">
            <w:pPr>
              <w:jc w:val="center"/>
              <w:rPr>
                <w:rFonts w:ascii="Arial" w:cs="Arial" w:eastAsia="Arial" w:hAnsi="Arial"/>
              </w:rPr>
            </w:pPr>
            <w:r w:rsidDel="00000000" w:rsidR="00000000" w:rsidRPr="00000000">
              <w:rPr>
                <w:rFonts w:ascii="Arial" w:cs="Arial" w:eastAsia="Arial" w:hAnsi="Arial"/>
                <w:sz w:val="18"/>
                <w:szCs w:val="18"/>
                <w:rtl w:val="0"/>
              </w:rPr>
              <w:t xml:space="preserve">11.50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5">
            <w:pPr>
              <w:jc w:val="center"/>
              <w:rPr>
                <w:rFonts w:ascii="Arial" w:cs="Arial" w:eastAsia="Arial" w:hAnsi="Arial"/>
              </w:rPr>
            </w:pPr>
            <w:r w:rsidDel="00000000" w:rsidR="00000000" w:rsidRPr="00000000">
              <w:rPr>
                <w:rFonts w:ascii="Arial" w:cs="Arial" w:eastAsia="Arial" w:hAnsi="Arial"/>
                <w:sz w:val="18"/>
                <w:szCs w:val="18"/>
                <w:rtl w:val="0"/>
              </w:rPr>
              <w:t xml:space="preserve">14.72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6">
            <w:pPr>
              <w:jc w:val="center"/>
              <w:rPr>
                <w:rFonts w:ascii="Arial" w:cs="Arial" w:eastAsia="Arial" w:hAnsi="Arial"/>
              </w:rPr>
            </w:pPr>
            <w:r w:rsidDel="00000000" w:rsidR="00000000" w:rsidRPr="00000000">
              <w:rPr>
                <w:rFonts w:ascii="Arial" w:cs="Arial" w:eastAsia="Arial" w:hAnsi="Arial"/>
                <w:sz w:val="18"/>
                <w:szCs w:val="18"/>
                <w:rtl w:val="0"/>
              </w:rPr>
              <w:t xml:space="preserve">13.26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7">
            <w:pPr>
              <w:jc w:val="center"/>
              <w:rPr>
                <w:rFonts w:ascii="Arial" w:cs="Arial" w:eastAsia="Arial" w:hAnsi="Arial"/>
              </w:rPr>
            </w:pPr>
            <w:r w:rsidDel="00000000" w:rsidR="00000000" w:rsidRPr="00000000">
              <w:rPr>
                <w:rFonts w:ascii="Arial" w:cs="Arial" w:eastAsia="Arial" w:hAnsi="Arial"/>
                <w:sz w:val="18"/>
                <w:szCs w:val="18"/>
                <w:rtl w:val="0"/>
              </w:rPr>
              <w:t xml:space="preserve">14.92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8">
            <w:pPr>
              <w:jc w:val="center"/>
              <w:rPr>
                <w:rFonts w:ascii="Arial" w:cs="Arial" w:eastAsia="Arial" w:hAnsi="Arial"/>
              </w:rPr>
            </w:pPr>
            <w:r w:rsidDel="00000000" w:rsidR="00000000" w:rsidRPr="00000000">
              <w:rPr>
                <w:rFonts w:ascii="Arial" w:cs="Arial" w:eastAsia="Arial" w:hAnsi="Arial"/>
                <w:sz w:val="18"/>
                <w:szCs w:val="18"/>
                <w:rtl w:val="0"/>
              </w:rPr>
              <w:t xml:space="preserve">14.75</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9">
            <w:pPr>
              <w:rPr>
                <w:rFonts w:ascii="Arial" w:cs="Arial" w:eastAsia="Arial" w:hAnsi="Arial"/>
              </w:rPr>
            </w:pPr>
            <w:r w:rsidDel="00000000" w:rsidR="00000000" w:rsidRPr="00000000">
              <w:rPr>
                <w:rFonts w:ascii="Arial" w:cs="Arial" w:eastAsia="Arial" w:hAnsi="Arial"/>
                <w:sz w:val="18"/>
                <w:szCs w:val="18"/>
                <w:rtl w:val="0"/>
              </w:rPr>
              <w:t xml:space="preserve">Capital Expenditure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A">
            <w:pPr>
              <w:jc w:val="center"/>
              <w:rPr>
                <w:rFonts w:ascii="Arial" w:cs="Arial" w:eastAsia="Arial" w:hAnsi="Arial"/>
              </w:rPr>
            </w:pPr>
            <w:r w:rsidDel="00000000" w:rsidR="00000000" w:rsidRPr="00000000">
              <w:rPr>
                <w:rFonts w:ascii="Arial" w:cs="Arial" w:eastAsia="Arial" w:hAnsi="Arial"/>
                <w:sz w:val="18"/>
                <w:szCs w:val="18"/>
                <w:rtl w:val="0"/>
              </w:rPr>
              <w:t xml:space="preserve">(8.01)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B">
            <w:pPr>
              <w:jc w:val="center"/>
              <w:rPr>
                <w:rFonts w:ascii="Arial" w:cs="Arial" w:eastAsia="Arial" w:hAnsi="Arial"/>
              </w:rPr>
            </w:pPr>
            <w:r w:rsidDel="00000000" w:rsidR="00000000" w:rsidRPr="00000000">
              <w:rPr>
                <w:rFonts w:ascii="Arial" w:cs="Arial" w:eastAsia="Arial" w:hAnsi="Arial"/>
                <w:sz w:val="18"/>
                <w:szCs w:val="18"/>
                <w:rtl w:val="0"/>
              </w:rPr>
              <w:t xml:space="preserve">(7.17)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C">
            <w:pPr>
              <w:jc w:val="center"/>
              <w:rPr>
                <w:rFonts w:ascii="Arial" w:cs="Arial" w:eastAsia="Arial" w:hAnsi="Arial"/>
              </w:rPr>
            </w:pPr>
            <w:r w:rsidDel="00000000" w:rsidR="00000000" w:rsidRPr="00000000">
              <w:rPr>
                <w:rFonts w:ascii="Arial" w:cs="Arial" w:eastAsia="Arial" w:hAnsi="Arial"/>
                <w:sz w:val="18"/>
                <w:szCs w:val="18"/>
                <w:rtl w:val="0"/>
              </w:rPr>
              <w:t xml:space="preserve">(8.90)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D">
            <w:pPr>
              <w:jc w:val="center"/>
              <w:rPr>
                <w:rFonts w:ascii="Arial" w:cs="Arial" w:eastAsia="Arial" w:hAnsi="Arial"/>
              </w:rPr>
            </w:pPr>
            <w:r w:rsidDel="00000000" w:rsidR="00000000" w:rsidRPr="00000000">
              <w:rPr>
                <w:rFonts w:ascii="Arial" w:cs="Arial" w:eastAsia="Arial" w:hAnsi="Arial"/>
                <w:sz w:val="18"/>
                <w:szCs w:val="18"/>
                <w:rtl w:val="0"/>
              </w:rPr>
              <w:t xml:space="preserve">(11.34)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E">
            <w:pPr>
              <w:jc w:val="center"/>
              <w:rPr>
                <w:rFonts w:ascii="Arial" w:cs="Arial" w:eastAsia="Arial" w:hAnsi="Arial"/>
              </w:rPr>
            </w:pPr>
            <w:r w:rsidDel="00000000" w:rsidR="00000000" w:rsidRPr="00000000">
              <w:rPr>
                <w:rFonts w:ascii="Arial" w:cs="Arial" w:eastAsia="Arial" w:hAnsi="Arial"/>
                <w:sz w:val="18"/>
                <w:szCs w:val="18"/>
                <w:rtl w:val="0"/>
              </w:rPr>
              <w:t xml:space="preserve">(8.53)</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CF">
            <w:pPr>
              <w:rPr>
                <w:rFonts w:ascii="Arial" w:cs="Arial" w:eastAsia="Arial" w:hAnsi="Arial"/>
              </w:rPr>
            </w:pPr>
            <w:r w:rsidDel="00000000" w:rsidR="00000000" w:rsidRPr="00000000">
              <w:rPr>
                <w:rFonts w:ascii="Arial" w:cs="Arial" w:eastAsia="Arial" w:hAnsi="Arial"/>
                <w:sz w:val="18"/>
                <w:szCs w:val="18"/>
                <w:rtl w:val="0"/>
              </w:rPr>
              <w:t xml:space="preserve">Free Cash Flow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0">
            <w:pPr>
              <w:jc w:val="center"/>
              <w:rPr>
                <w:rFonts w:ascii="Arial" w:cs="Arial" w:eastAsia="Arial" w:hAnsi="Arial"/>
              </w:rPr>
            </w:pPr>
            <w:r w:rsidDel="00000000" w:rsidR="00000000" w:rsidRPr="00000000">
              <w:rPr>
                <w:rFonts w:ascii="Arial" w:cs="Arial" w:eastAsia="Arial" w:hAnsi="Arial"/>
                <w:sz w:val="18"/>
                <w:szCs w:val="18"/>
                <w:rtl w:val="0"/>
              </w:rPr>
              <w:t xml:space="preserve">3.48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1">
            <w:pPr>
              <w:jc w:val="center"/>
              <w:rPr>
                <w:rFonts w:ascii="Arial" w:cs="Arial" w:eastAsia="Arial" w:hAnsi="Arial"/>
              </w:rPr>
            </w:pPr>
            <w:r w:rsidDel="00000000" w:rsidR="00000000" w:rsidRPr="00000000">
              <w:rPr>
                <w:rFonts w:ascii="Arial" w:cs="Arial" w:eastAsia="Arial" w:hAnsi="Arial"/>
                <w:sz w:val="18"/>
                <w:szCs w:val="18"/>
                <w:rtl w:val="0"/>
              </w:rPr>
              <w:t xml:space="preserve">7.55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2">
            <w:pPr>
              <w:jc w:val="center"/>
              <w:rPr>
                <w:rFonts w:ascii="Arial" w:cs="Arial" w:eastAsia="Arial" w:hAnsi="Arial"/>
              </w:rPr>
            </w:pPr>
            <w:r w:rsidDel="00000000" w:rsidR="00000000" w:rsidRPr="00000000">
              <w:rPr>
                <w:rFonts w:ascii="Arial" w:cs="Arial" w:eastAsia="Arial" w:hAnsi="Arial"/>
                <w:sz w:val="18"/>
                <w:szCs w:val="18"/>
                <w:rtl w:val="0"/>
              </w:rPr>
              <w:t xml:space="preserve">4.36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3">
            <w:pPr>
              <w:jc w:val="center"/>
              <w:rPr>
                <w:rFonts w:ascii="Arial" w:cs="Arial" w:eastAsia="Arial" w:hAnsi="Arial"/>
              </w:rPr>
            </w:pPr>
            <w:r w:rsidDel="00000000" w:rsidR="00000000" w:rsidRPr="00000000">
              <w:rPr>
                <w:rFonts w:ascii="Arial" w:cs="Arial" w:eastAsia="Arial" w:hAnsi="Arial"/>
                <w:sz w:val="18"/>
                <w:szCs w:val="18"/>
                <w:rtl w:val="0"/>
              </w:rPr>
              <w:t xml:space="preserve">3.58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4">
            <w:pPr>
              <w:jc w:val="center"/>
              <w:rPr>
                <w:rFonts w:ascii="Arial" w:cs="Arial" w:eastAsia="Arial" w:hAnsi="Arial"/>
              </w:rPr>
            </w:pPr>
            <w:r w:rsidDel="00000000" w:rsidR="00000000" w:rsidRPr="00000000">
              <w:rPr>
                <w:rFonts w:ascii="Arial" w:cs="Arial" w:eastAsia="Arial" w:hAnsi="Arial"/>
                <w:sz w:val="18"/>
                <w:szCs w:val="18"/>
                <w:rtl w:val="0"/>
              </w:rPr>
              <w:t xml:space="preserve">6.22</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5">
            <w:pPr>
              <w:rPr>
                <w:rFonts w:ascii="Arial" w:cs="Arial" w:eastAsia="Arial" w:hAnsi="Arial"/>
              </w:rPr>
            </w:pPr>
            <w:r w:rsidDel="00000000" w:rsidR="00000000" w:rsidRPr="00000000">
              <w:rPr>
                <w:rFonts w:ascii="Arial" w:cs="Arial" w:eastAsia="Arial" w:hAnsi="Arial"/>
                <w:sz w:val="18"/>
                <w:szCs w:val="18"/>
                <w:rtl w:val="0"/>
              </w:rPr>
              <w:t xml:space="preserve">Total Assets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6">
            <w:pPr>
              <w:jc w:val="center"/>
              <w:rPr>
                <w:rFonts w:ascii="Arial" w:cs="Arial" w:eastAsia="Arial" w:hAnsi="Arial"/>
              </w:rPr>
            </w:pPr>
            <w:r w:rsidDel="00000000" w:rsidR="00000000" w:rsidRPr="00000000">
              <w:rPr>
                <w:rFonts w:ascii="Arial" w:cs="Arial" w:eastAsia="Arial" w:hAnsi="Arial"/>
                <w:sz w:val="18"/>
                <w:szCs w:val="18"/>
                <w:rtl w:val="0"/>
              </w:rPr>
              <w:t xml:space="preserve">62.13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7">
            <w:pPr>
              <w:jc w:val="center"/>
              <w:rPr>
                <w:rFonts w:ascii="Arial" w:cs="Arial" w:eastAsia="Arial" w:hAnsi="Arial"/>
              </w:rPr>
            </w:pPr>
            <w:r w:rsidDel="00000000" w:rsidR="00000000" w:rsidRPr="00000000">
              <w:rPr>
                <w:rFonts w:ascii="Arial" w:cs="Arial" w:eastAsia="Arial" w:hAnsi="Arial"/>
                <w:sz w:val="18"/>
                <w:szCs w:val="18"/>
                <w:rtl w:val="0"/>
              </w:rPr>
              <w:t xml:space="preserve">82.34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8">
            <w:pPr>
              <w:jc w:val="center"/>
              <w:rPr>
                <w:rFonts w:ascii="Arial" w:cs="Arial" w:eastAsia="Arial" w:hAnsi="Arial"/>
              </w:rPr>
            </w:pPr>
            <w:r w:rsidDel="00000000" w:rsidR="00000000" w:rsidRPr="00000000">
              <w:rPr>
                <w:rFonts w:ascii="Arial" w:cs="Arial" w:eastAsia="Arial" w:hAnsi="Arial"/>
                <w:sz w:val="18"/>
                <w:szCs w:val="18"/>
                <w:rtl w:val="0"/>
              </w:rPr>
              <w:t xml:space="preserve">106.62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9">
            <w:pPr>
              <w:jc w:val="center"/>
              <w:rPr>
                <w:rFonts w:ascii="Arial" w:cs="Arial" w:eastAsia="Arial" w:hAnsi="Arial"/>
              </w:rPr>
            </w:pPr>
            <w:r w:rsidDel="00000000" w:rsidR="00000000" w:rsidRPr="00000000">
              <w:rPr>
                <w:rFonts w:ascii="Arial" w:cs="Arial" w:eastAsia="Arial" w:hAnsi="Arial"/>
                <w:sz w:val="18"/>
                <w:szCs w:val="18"/>
                <w:rtl w:val="0"/>
              </w:rPr>
              <w:t xml:space="preserve">122.07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A">
            <w:pPr>
              <w:jc w:val="center"/>
              <w:rPr>
                <w:rFonts w:ascii="Arial" w:cs="Arial" w:eastAsia="Arial" w:hAnsi="Arial"/>
              </w:rPr>
            </w:pPr>
            <w:r w:rsidDel="00000000" w:rsidR="00000000" w:rsidRPr="00000000">
              <w:rPr>
                <w:rFonts w:ascii="Arial" w:cs="Arial" w:eastAsia="Arial" w:hAnsi="Arial"/>
                <w:sz w:val="18"/>
                <w:szCs w:val="18"/>
                <w:rtl w:val="0"/>
              </w:rPr>
              <w:t xml:space="preserve">137.81</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B">
            <w:pPr>
              <w:rPr>
                <w:rFonts w:ascii="Arial" w:cs="Arial" w:eastAsia="Arial" w:hAnsi="Arial"/>
              </w:rPr>
            </w:pPr>
            <w:r w:rsidDel="00000000" w:rsidR="00000000" w:rsidRPr="00000000">
              <w:rPr>
                <w:rFonts w:ascii="Arial" w:cs="Arial" w:eastAsia="Arial" w:hAnsi="Arial"/>
                <w:sz w:val="18"/>
                <w:szCs w:val="18"/>
                <w:rtl w:val="0"/>
              </w:rPr>
              <w:t xml:space="preserve">Total Current Assets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C">
            <w:pPr>
              <w:jc w:val="center"/>
              <w:rPr>
                <w:rFonts w:ascii="Arial" w:cs="Arial" w:eastAsia="Arial" w:hAnsi="Arial"/>
              </w:rPr>
            </w:pPr>
            <w:r w:rsidDel="00000000" w:rsidR="00000000" w:rsidRPr="00000000">
              <w:rPr>
                <w:rFonts w:ascii="Arial" w:cs="Arial" w:eastAsia="Arial" w:hAnsi="Arial"/>
                <w:sz w:val="18"/>
                <w:szCs w:val="18"/>
                <w:rtl w:val="0"/>
              </w:rPr>
              <w:t xml:space="preserve">27.10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D">
            <w:pPr>
              <w:jc w:val="center"/>
              <w:rPr>
                <w:rFonts w:ascii="Arial" w:cs="Arial" w:eastAsia="Arial" w:hAnsi="Arial"/>
              </w:rPr>
            </w:pPr>
            <w:r w:rsidDel="00000000" w:rsidR="00000000" w:rsidRPr="00000000">
              <w:rPr>
                <w:rFonts w:ascii="Arial" w:cs="Arial" w:eastAsia="Arial" w:hAnsi="Arial"/>
                <w:sz w:val="18"/>
                <w:szCs w:val="18"/>
                <w:rtl w:val="0"/>
              </w:rPr>
              <w:t xml:space="preserve">40.92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E">
            <w:pPr>
              <w:jc w:val="center"/>
              <w:rPr>
                <w:rFonts w:ascii="Arial" w:cs="Arial" w:eastAsia="Arial" w:hAnsi="Arial"/>
              </w:rPr>
            </w:pPr>
            <w:r w:rsidDel="00000000" w:rsidR="00000000" w:rsidRPr="00000000">
              <w:rPr>
                <w:rFonts w:ascii="Arial" w:cs="Arial" w:eastAsia="Arial" w:hAnsi="Arial"/>
                <w:sz w:val="18"/>
                <w:szCs w:val="18"/>
                <w:rtl w:val="0"/>
              </w:rPr>
              <w:t xml:space="preserve">49.62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DF">
            <w:pPr>
              <w:jc w:val="center"/>
              <w:rPr>
                <w:rFonts w:ascii="Arial" w:cs="Arial" w:eastAsia="Arial" w:hAnsi="Arial"/>
              </w:rPr>
            </w:pPr>
            <w:r w:rsidDel="00000000" w:rsidR="00000000" w:rsidRPr="00000000">
              <w:rPr>
                <w:rFonts w:ascii="Arial" w:cs="Arial" w:eastAsia="Arial" w:hAnsi="Arial"/>
                <w:sz w:val="18"/>
                <w:szCs w:val="18"/>
                <w:rtl w:val="0"/>
              </w:rPr>
              <w:t xml:space="preserve">58.36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0">
            <w:pPr>
              <w:jc w:val="center"/>
              <w:rPr>
                <w:rFonts w:ascii="Arial" w:cs="Arial" w:eastAsia="Arial" w:hAnsi="Arial"/>
              </w:rPr>
            </w:pPr>
            <w:r w:rsidDel="00000000" w:rsidR="00000000" w:rsidRPr="00000000">
              <w:rPr>
                <w:rFonts w:ascii="Arial" w:cs="Arial" w:eastAsia="Arial" w:hAnsi="Arial"/>
                <w:sz w:val="18"/>
                <w:szCs w:val="18"/>
                <w:rtl w:val="0"/>
              </w:rPr>
              <w:t xml:space="preserve">68.64</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1">
            <w:pPr>
              <w:rPr>
                <w:rFonts w:ascii="Arial" w:cs="Arial" w:eastAsia="Arial" w:hAnsi="Arial"/>
              </w:rPr>
            </w:pPr>
            <w:r w:rsidDel="00000000" w:rsidR="00000000" w:rsidRPr="00000000">
              <w:rPr>
                <w:rFonts w:ascii="Arial" w:cs="Arial" w:eastAsia="Arial" w:hAnsi="Arial"/>
                <w:sz w:val="18"/>
                <w:szCs w:val="18"/>
                <w:rtl w:val="0"/>
              </w:rPr>
              <w:t xml:space="preserve">Cash and Short-Term Investments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2">
            <w:pPr>
              <w:jc w:val="center"/>
              <w:rPr>
                <w:rFonts w:ascii="Arial" w:cs="Arial" w:eastAsia="Arial" w:hAnsi="Arial"/>
              </w:rPr>
            </w:pPr>
            <w:r w:rsidDel="00000000" w:rsidR="00000000" w:rsidRPr="00000000">
              <w:rPr>
                <w:rFonts w:ascii="Arial" w:cs="Arial" w:eastAsia="Arial" w:hAnsi="Arial"/>
                <w:sz w:val="18"/>
                <w:szCs w:val="18"/>
                <w:rtl w:val="0"/>
              </w:rPr>
              <w:t xml:space="preserve">17.71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3">
            <w:pPr>
              <w:jc w:val="center"/>
              <w:rPr>
                <w:rFonts w:ascii="Arial" w:cs="Arial" w:eastAsia="Arial" w:hAnsi="Arial"/>
              </w:rPr>
            </w:pPr>
            <w:r w:rsidDel="00000000" w:rsidR="00000000" w:rsidRPr="00000000">
              <w:rPr>
                <w:rFonts w:ascii="Arial" w:cs="Arial" w:eastAsia="Arial" w:hAnsi="Arial"/>
                <w:sz w:val="18"/>
                <w:szCs w:val="18"/>
                <w:rtl w:val="0"/>
              </w:rPr>
              <w:t xml:space="preserve">22.19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4">
            <w:pPr>
              <w:jc w:val="center"/>
              <w:rPr>
                <w:rFonts w:ascii="Arial" w:cs="Arial" w:eastAsia="Arial" w:hAnsi="Arial"/>
              </w:rPr>
            </w:pPr>
            <w:r w:rsidDel="00000000" w:rsidR="00000000" w:rsidRPr="00000000">
              <w:rPr>
                <w:rFonts w:ascii="Arial" w:cs="Arial" w:eastAsia="Arial" w:hAnsi="Arial"/>
                <w:sz w:val="18"/>
                <w:szCs w:val="18"/>
                <w:rtl w:val="0"/>
              </w:rPr>
              <w:t xml:space="preserve">29.09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5">
            <w:pPr>
              <w:jc w:val="center"/>
              <w:rPr>
                <w:rFonts w:ascii="Arial" w:cs="Arial" w:eastAsia="Arial" w:hAnsi="Arial"/>
              </w:rPr>
            </w:pPr>
            <w:r w:rsidDel="00000000" w:rsidR="00000000" w:rsidRPr="00000000">
              <w:rPr>
                <w:rFonts w:ascii="Arial" w:cs="Arial" w:eastAsia="Arial" w:hAnsi="Arial"/>
                <w:sz w:val="18"/>
                <w:szCs w:val="18"/>
                <w:rtl w:val="0"/>
              </w:rPr>
              <w:t xml:space="preserve">36.56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6">
            <w:pPr>
              <w:jc w:val="center"/>
              <w:rPr>
                <w:rFonts w:ascii="Arial" w:cs="Arial" w:eastAsia="Arial" w:hAnsi="Arial"/>
              </w:rPr>
            </w:pPr>
            <w:r w:rsidDel="00000000" w:rsidR="00000000" w:rsidRPr="00000000">
              <w:rPr>
                <w:rFonts w:ascii="Arial" w:cs="Arial" w:eastAsia="Arial" w:hAnsi="Arial"/>
                <w:sz w:val="18"/>
                <w:szCs w:val="18"/>
                <w:rtl w:val="0"/>
              </w:rPr>
              <w:t xml:space="preserve">44.06</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7">
            <w:pPr>
              <w:rPr>
                <w:rFonts w:ascii="Arial" w:cs="Arial" w:eastAsia="Arial" w:hAnsi="Arial"/>
              </w:rPr>
            </w:pPr>
            <w:r w:rsidDel="00000000" w:rsidR="00000000" w:rsidRPr="00000000">
              <w:rPr>
                <w:rFonts w:ascii="Arial" w:cs="Arial" w:eastAsia="Arial" w:hAnsi="Arial"/>
                <w:sz w:val="18"/>
                <w:szCs w:val="18"/>
                <w:rtl w:val="0"/>
              </w:rPr>
              <w:t xml:space="preserve">Total Inventory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8">
            <w:pPr>
              <w:jc w:val="center"/>
              <w:rPr>
                <w:rFonts w:ascii="Arial" w:cs="Arial" w:eastAsia="Arial" w:hAnsi="Arial"/>
              </w:rPr>
            </w:pPr>
            <w:r w:rsidDel="00000000" w:rsidR="00000000" w:rsidRPr="00000000">
              <w:rPr>
                <w:rFonts w:ascii="Arial" w:cs="Arial" w:eastAsia="Arial" w:hAnsi="Arial"/>
                <w:sz w:val="18"/>
                <w:szCs w:val="18"/>
                <w:rtl w:val="0"/>
              </w:rPr>
              <w:t xml:space="preserve">5.76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9">
            <w:pPr>
              <w:jc w:val="center"/>
              <w:rPr>
                <w:rFonts w:ascii="Arial" w:cs="Arial" w:eastAsia="Arial" w:hAnsi="Arial"/>
              </w:rPr>
            </w:pPr>
            <w:r w:rsidDel="00000000" w:rsidR="00000000" w:rsidRPr="00000000">
              <w:rPr>
                <w:rFonts w:ascii="Arial" w:cs="Arial" w:eastAsia="Arial" w:hAnsi="Arial"/>
                <w:sz w:val="18"/>
                <w:szCs w:val="18"/>
                <w:rtl w:val="0"/>
              </w:rPr>
              <w:t xml:space="preserve">12.84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A">
            <w:pPr>
              <w:jc w:val="center"/>
              <w:rPr>
                <w:rFonts w:ascii="Arial" w:cs="Arial" w:eastAsia="Arial" w:hAnsi="Arial"/>
              </w:rPr>
            </w:pPr>
            <w:r w:rsidDel="00000000" w:rsidR="00000000" w:rsidRPr="00000000">
              <w:rPr>
                <w:rFonts w:ascii="Arial" w:cs="Arial" w:eastAsia="Arial" w:hAnsi="Arial"/>
                <w:sz w:val="18"/>
                <w:szCs w:val="18"/>
                <w:rtl w:val="0"/>
              </w:rPr>
              <w:t xml:space="preserve">13.63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B">
            <w:pPr>
              <w:jc w:val="center"/>
              <w:rPr>
                <w:rFonts w:ascii="Arial" w:cs="Arial" w:eastAsia="Arial" w:hAnsi="Arial"/>
              </w:rPr>
            </w:pPr>
            <w:r w:rsidDel="00000000" w:rsidR="00000000" w:rsidRPr="00000000">
              <w:rPr>
                <w:rFonts w:ascii="Arial" w:cs="Arial" w:eastAsia="Arial" w:hAnsi="Arial"/>
                <w:sz w:val="18"/>
                <w:szCs w:val="18"/>
                <w:rtl w:val="0"/>
              </w:rPr>
              <w:t xml:space="preserve">12.02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C">
            <w:pPr>
              <w:jc w:val="center"/>
              <w:rPr>
                <w:rFonts w:ascii="Arial" w:cs="Arial" w:eastAsia="Arial" w:hAnsi="Arial"/>
              </w:rPr>
            </w:pPr>
            <w:r w:rsidDel="00000000" w:rsidR="00000000" w:rsidRPr="00000000">
              <w:rPr>
                <w:rFonts w:ascii="Arial" w:cs="Arial" w:eastAsia="Arial" w:hAnsi="Arial"/>
                <w:sz w:val="18"/>
                <w:szCs w:val="18"/>
                <w:rtl w:val="0"/>
              </w:rPr>
              <w:t xml:space="preserve">12.39</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D">
            <w:pPr>
              <w:rPr>
                <w:rFonts w:ascii="Arial" w:cs="Arial" w:eastAsia="Arial" w:hAnsi="Arial"/>
              </w:rPr>
            </w:pPr>
            <w:r w:rsidDel="00000000" w:rsidR="00000000" w:rsidRPr="00000000">
              <w:rPr>
                <w:rFonts w:ascii="Arial" w:cs="Arial" w:eastAsia="Arial" w:hAnsi="Arial"/>
                <w:sz w:val="18"/>
                <w:szCs w:val="18"/>
                <w:rtl w:val="0"/>
              </w:rPr>
              <w:t xml:space="preserve">Net Receivables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E">
            <w:pPr>
              <w:jc w:val="center"/>
              <w:rPr>
                <w:rFonts w:ascii="Arial" w:cs="Arial" w:eastAsia="Arial" w:hAnsi="Arial"/>
              </w:rPr>
            </w:pPr>
            <w:r w:rsidDel="00000000" w:rsidR="00000000" w:rsidRPr="00000000">
              <w:rPr>
                <w:rFonts w:ascii="Arial" w:cs="Arial" w:eastAsia="Arial" w:hAnsi="Arial"/>
                <w:sz w:val="18"/>
                <w:szCs w:val="18"/>
                <w:rtl w:val="0"/>
              </w:rPr>
              <w:t xml:space="preserve">1.91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EF">
            <w:pPr>
              <w:jc w:val="center"/>
              <w:rPr>
                <w:rFonts w:ascii="Arial" w:cs="Arial" w:eastAsia="Arial" w:hAnsi="Arial"/>
              </w:rPr>
            </w:pPr>
            <w:r w:rsidDel="00000000" w:rsidR="00000000" w:rsidRPr="00000000">
              <w:rPr>
                <w:rFonts w:ascii="Arial" w:cs="Arial" w:eastAsia="Arial" w:hAnsi="Arial"/>
                <w:sz w:val="18"/>
                <w:szCs w:val="18"/>
                <w:rtl w:val="0"/>
              </w:rPr>
              <w:t xml:space="preserve">2.95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0">
            <w:pPr>
              <w:jc w:val="center"/>
              <w:rPr>
                <w:rFonts w:ascii="Arial" w:cs="Arial" w:eastAsia="Arial" w:hAnsi="Arial"/>
              </w:rPr>
            </w:pPr>
            <w:r w:rsidDel="00000000" w:rsidR="00000000" w:rsidRPr="00000000">
              <w:rPr>
                <w:rFonts w:ascii="Arial" w:cs="Arial" w:eastAsia="Arial" w:hAnsi="Arial"/>
                <w:sz w:val="18"/>
                <w:szCs w:val="18"/>
                <w:rtl w:val="0"/>
              </w:rPr>
              <w:t xml:space="preserve">3.70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1">
            <w:pPr>
              <w:jc w:val="center"/>
              <w:rPr>
                <w:rFonts w:ascii="Arial" w:cs="Arial" w:eastAsia="Arial" w:hAnsi="Arial"/>
              </w:rPr>
            </w:pPr>
            <w:r w:rsidDel="00000000" w:rsidR="00000000" w:rsidRPr="00000000">
              <w:rPr>
                <w:rFonts w:ascii="Arial" w:cs="Arial" w:eastAsia="Arial" w:hAnsi="Arial"/>
                <w:sz w:val="18"/>
                <w:szCs w:val="18"/>
                <w:rtl w:val="0"/>
              </w:rPr>
              <w:t xml:space="preserve">4.57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2">
            <w:pPr>
              <w:jc w:val="center"/>
              <w:rPr>
                <w:rFonts w:ascii="Arial" w:cs="Arial" w:eastAsia="Arial" w:hAnsi="Arial"/>
              </w:rPr>
            </w:pPr>
            <w:r w:rsidDel="00000000" w:rsidR="00000000" w:rsidRPr="00000000">
              <w:rPr>
                <w:rFonts w:ascii="Arial" w:cs="Arial" w:eastAsia="Arial" w:hAnsi="Arial"/>
                <w:sz w:val="18"/>
                <w:szCs w:val="18"/>
                <w:rtl w:val="0"/>
              </w:rPr>
              <w:t xml:space="preserve">4.71</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3">
            <w:pPr>
              <w:rPr>
                <w:rFonts w:ascii="Arial" w:cs="Arial" w:eastAsia="Arial" w:hAnsi="Arial"/>
              </w:rPr>
            </w:pPr>
            <w:r w:rsidDel="00000000" w:rsidR="00000000" w:rsidRPr="00000000">
              <w:rPr>
                <w:rFonts w:ascii="Arial" w:cs="Arial" w:eastAsia="Arial" w:hAnsi="Arial"/>
                <w:sz w:val="18"/>
                <w:szCs w:val="18"/>
                <w:rtl w:val="0"/>
              </w:rPr>
              <w:t xml:space="preserve">Total Current Liabilities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4">
            <w:pPr>
              <w:jc w:val="center"/>
              <w:rPr>
                <w:rFonts w:ascii="Arial" w:cs="Arial" w:eastAsia="Arial" w:hAnsi="Arial"/>
              </w:rPr>
            </w:pPr>
            <w:r w:rsidDel="00000000" w:rsidR="00000000" w:rsidRPr="00000000">
              <w:rPr>
                <w:rFonts w:ascii="Arial" w:cs="Arial" w:eastAsia="Arial" w:hAnsi="Arial"/>
                <w:sz w:val="18"/>
                <w:szCs w:val="18"/>
                <w:rtl w:val="0"/>
              </w:rPr>
              <w:t xml:space="preserve">19.71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5">
            <w:pPr>
              <w:jc w:val="center"/>
              <w:rPr>
                <w:rFonts w:ascii="Arial" w:cs="Arial" w:eastAsia="Arial" w:hAnsi="Arial"/>
              </w:rPr>
            </w:pPr>
            <w:r w:rsidDel="00000000" w:rsidR="00000000" w:rsidRPr="00000000">
              <w:rPr>
                <w:rFonts w:ascii="Arial" w:cs="Arial" w:eastAsia="Arial" w:hAnsi="Arial"/>
                <w:sz w:val="18"/>
                <w:szCs w:val="18"/>
                <w:rtl w:val="0"/>
              </w:rPr>
              <w:t xml:space="preserve">26.71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6">
            <w:pPr>
              <w:jc w:val="center"/>
              <w:rPr>
                <w:rFonts w:ascii="Arial" w:cs="Arial" w:eastAsia="Arial" w:hAnsi="Arial"/>
              </w:rPr>
            </w:pPr>
            <w:r w:rsidDel="00000000" w:rsidR="00000000" w:rsidRPr="00000000">
              <w:rPr>
                <w:rFonts w:ascii="Arial" w:cs="Arial" w:eastAsia="Arial" w:hAnsi="Arial"/>
                <w:sz w:val="18"/>
                <w:szCs w:val="18"/>
                <w:rtl w:val="0"/>
              </w:rPr>
              <w:t xml:space="preserve">28.75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7">
            <w:pPr>
              <w:jc w:val="center"/>
              <w:rPr>
                <w:rFonts w:ascii="Arial" w:cs="Arial" w:eastAsia="Arial" w:hAnsi="Arial"/>
              </w:rPr>
            </w:pPr>
            <w:r w:rsidDel="00000000" w:rsidR="00000000" w:rsidRPr="00000000">
              <w:rPr>
                <w:rFonts w:ascii="Arial" w:cs="Arial" w:eastAsia="Arial" w:hAnsi="Arial"/>
                <w:sz w:val="18"/>
                <w:szCs w:val="18"/>
                <w:rtl w:val="0"/>
              </w:rPr>
              <w:t xml:space="preserve">28.82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8">
            <w:pPr>
              <w:jc w:val="center"/>
              <w:rPr>
                <w:rFonts w:ascii="Arial" w:cs="Arial" w:eastAsia="Arial" w:hAnsi="Arial"/>
              </w:rPr>
            </w:pPr>
            <w:r w:rsidDel="00000000" w:rsidR="00000000" w:rsidRPr="00000000">
              <w:rPr>
                <w:rFonts w:ascii="Arial" w:cs="Arial" w:eastAsia="Arial" w:hAnsi="Arial"/>
                <w:sz w:val="18"/>
                <w:szCs w:val="18"/>
                <w:rtl w:val="0"/>
              </w:rPr>
              <w:t xml:space="preserve">31.71</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9">
            <w:pPr>
              <w:rPr>
                <w:rFonts w:ascii="Arial" w:cs="Arial" w:eastAsia="Arial" w:hAnsi="Arial"/>
              </w:rPr>
            </w:pPr>
            <w:r w:rsidDel="00000000" w:rsidR="00000000" w:rsidRPr="00000000">
              <w:rPr>
                <w:rFonts w:ascii="Arial" w:cs="Arial" w:eastAsia="Arial" w:hAnsi="Arial"/>
                <w:sz w:val="18"/>
                <w:szCs w:val="18"/>
                <w:rtl w:val="0"/>
              </w:rPr>
              <w:t xml:space="preserve">Accounts Payable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A">
            <w:pPr>
              <w:jc w:val="center"/>
              <w:rPr>
                <w:rFonts w:ascii="Arial" w:cs="Arial" w:eastAsia="Arial" w:hAnsi="Arial"/>
              </w:rPr>
            </w:pPr>
            <w:r w:rsidDel="00000000" w:rsidR="00000000" w:rsidRPr="00000000">
              <w:rPr>
                <w:rFonts w:ascii="Arial" w:cs="Arial" w:eastAsia="Arial" w:hAnsi="Arial"/>
                <w:sz w:val="18"/>
                <w:szCs w:val="18"/>
                <w:rtl w:val="0"/>
              </w:rPr>
              <w:t xml:space="preserve">10.03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B">
            <w:pPr>
              <w:jc w:val="center"/>
              <w:rPr>
                <w:rFonts w:ascii="Arial" w:cs="Arial" w:eastAsia="Arial" w:hAnsi="Arial"/>
              </w:rPr>
            </w:pPr>
            <w:r w:rsidDel="00000000" w:rsidR="00000000" w:rsidRPr="00000000">
              <w:rPr>
                <w:rFonts w:ascii="Arial" w:cs="Arial" w:eastAsia="Arial" w:hAnsi="Arial"/>
                <w:sz w:val="18"/>
                <w:szCs w:val="18"/>
                <w:rtl w:val="0"/>
              </w:rPr>
              <w:t xml:space="preserve">15.26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C">
            <w:pPr>
              <w:jc w:val="center"/>
              <w:rPr>
                <w:rFonts w:ascii="Arial" w:cs="Arial" w:eastAsia="Arial" w:hAnsi="Arial"/>
              </w:rPr>
            </w:pPr>
            <w:r w:rsidDel="00000000" w:rsidR="00000000" w:rsidRPr="00000000">
              <w:rPr>
                <w:rFonts w:ascii="Arial" w:cs="Arial" w:eastAsia="Arial" w:hAnsi="Arial"/>
                <w:sz w:val="18"/>
                <w:szCs w:val="18"/>
                <w:rtl w:val="0"/>
              </w:rPr>
              <w:t xml:space="preserve">14.43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D">
            <w:pPr>
              <w:jc w:val="center"/>
              <w:rPr>
                <w:rFonts w:ascii="Arial" w:cs="Arial" w:eastAsia="Arial" w:hAnsi="Arial"/>
              </w:rPr>
            </w:pPr>
            <w:r w:rsidDel="00000000" w:rsidR="00000000" w:rsidRPr="00000000">
              <w:rPr>
                <w:rFonts w:ascii="Arial" w:cs="Arial" w:eastAsia="Arial" w:hAnsi="Arial"/>
                <w:sz w:val="18"/>
                <w:szCs w:val="18"/>
                <w:rtl w:val="0"/>
              </w:rPr>
              <w:t xml:space="preserve">12.47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E">
            <w:pPr>
              <w:jc w:val="center"/>
              <w:rPr>
                <w:rFonts w:ascii="Arial" w:cs="Arial" w:eastAsia="Arial" w:hAnsi="Arial"/>
              </w:rPr>
            </w:pPr>
            <w:r w:rsidDel="00000000" w:rsidR="00000000" w:rsidRPr="00000000">
              <w:rPr>
                <w:rFonts w:ascii="Arial" w:cs="Arial" w:eastAsia="Arial" w:hAnsi="Arial"/>
                <w:sz w:val="18"/>
                <w:szCs w:val="18"/>
                <w:rtl w:val="0"/>
              </w:rPr>
              <w:t xml:space="preserve">13.37</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2FF">
            <w:pPr>
              <w:rPr>
                <w:rFonts w:ascii="Arial" w:cs="Arial" w:eastAsia="Arial" w:hAnsi="Arial"/>
              </w:rPr>
            </w:pPr>
            <w:r w:rsidDel="00000000" w:rsidR="00000000" w:rsidRPr="00000000">
              <w:rPr>
                <w:rFonts w:ascii="Arial" w:cs="Arial" w:eastAsia="Arial" w:hAnsi="Arial"/>
                <w:sz w:val="18"/>
                <w:szCs w:val="18"/>
                <w:rtl w:val="0"/>
              </w:rPr>
              <w:t xml:space="preserve">Total Long-Term Debt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0">
            <w:pPr>
              <w:jc w:val="center"/>
              <w:rPr>
                <w:rFonts w:ascii="Arial" w:cs="Arial" w:eastAsia="Arial" w:hAnsi="Arial"/>
              </w:rPr>
            </w:pPr>
            <w:r w:rsidDel="00000000" w:rsidR="00000000" w:rsidRPr="00000000">
              <w:rPr>
                <w:rFonts w:ascii="Arial" w:cs="Arial" w:eastAsia="Arial" w:hAnsi="Arial"/>
                <w:sz w:val="18"/>
                <w:szCs w:val="18"/>
                <w:rtl w:val="0"/>
              </w:rPr>
              <w:t xml:space="preserve">4.25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1">
            <w:pPr>
              <w:jc w:val="center"/>
              <w:rPr>
                <w:rFonts w:ascii="Arial" w:cs="Arial" w:eastAsia="Arial" w:hAnsi="Arial"/>
              </w:rPr>
            </w:pPr>
            <w:r w:rsidDel="00000000" w:rsidR="00000000" w:rsidRPr="00000000">
              <w:rPr>
                <w:rFonts w:ascii="Arial" w:cs="Arial" w:eastAsia="Arial" w:hAnsi="Arial"/>
                <w:sz w:val="18"/>
                <w:szCs w:val="18"/>
                <w:rtl w:val="0"/>
              </w:rPr>
              <w:t xml:space="preserve">1.03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2">
            <w:pPr>
              <w:jc w:val="center"/>
              <w:rPr>
                <w:rFonts w:ascii="Arial" w:cs="Arial" w:eastAsia="Arial" w:hAnsi="Arial"/>
              </w:rPr>
            </w:pPr>
            <w:r w:rsidDel="00000000" w:rsidR="00000000" w:rsidRPr="00000000">
              <w:rPr>
                <w:rFonts w:ascii="Arial" w:cs="Arial" w:eastAsia="Arial" w:hAnsi="Arial"/>
                <w:sz w:val="18"/>
                <w:szCs w:val="18"/>
                <w:rtl w:val="0"/>
              </w:rPr>
              <w:t xml:space="preserve">2.68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3">
            <w:pPr>
              <w:jc w:val="center"/>
              <w:rPr>
                <w:rFonts w:ascii="Arial" w:cs="Arial" w:eastAsia="Arial" w:hAnsi="Arial"/>
              </w:rPr>
            </w:pPr>
            <w:r w:rsidDel="00000000" w:rsidR="00000000" w:rsidRPr="00000000">
              <w:rPr>
                <w:rFonts w:ascii="Arial" w:cs="Arial" w:eastAsia="Arial" w:hAnsi="Arial"/>
                <w:sz w:val="18"/>
                <w:szCs w:val="18"/>
                <w:rtl w:val="0"/>
              </w:rPr>
              <w:t xml:space="preserve">5.54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4">
            <w:pPr>
              <w:jc w:val="center"/>
              <w:rPr>
                <w:rFonts w:ascii="Arial" w:cs="Arial" w:eastAsia="Arial" w:hAnsi="Arial"/>
              </w:rPr>
            </w:pPr>
            <w:r w:rsidDel="00000000" w:rsidR="00000000" w:rsidRPr="00000000">
              <w:rPr>
                <w:rFonts w:ascii="Arial" w:cs="Arial" w:eastAsia="Arial" w:hAnsi="Arial"/>
                <w:sz w:val="18"/>
                <w:szCs w:val="18"/>
                <w:rtl w:val="0"/>
              </w:rPr>
              <w:t xml:space="preserve">6.58</w:t>
            </w:r>
            <w:r w:rsidDel="00000000" w:rsidR="00000000" w:rsidRPr="00000000">
              <w:rPr>
                <w:rtl w:val="0"/>
              </w:rPr>
            </w:r>
          </w:p>
        </w:tc>
      </w:tr>
      <w:tr>
        <w:trPr>
          <w:cantSplit w:val="0"/>
          <w:trHeight w:val="202"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5">
            <w:pPr>
              <w:rPr>
                <w:rFonts w:ascii="Arial" w:cs="Arial" w:eastAsia="Arial" w:hAnsi="Arial"/>
              </w:rPr>
            </w:pPr>
            <w:r w:rsidDel="00000000" w:rsidR="00000000" w:rsidRPr="00000000">
              <w:rPr>
                <w:rFonts w:ascii="Arial" w:cs="Arial" w:eastAsia="Arial" w:hAnsi="Arial"/>
                <w:sz w:val="18"/>
                <w:szCs w:val="18"/>
                <w:rtl w:val="0"/>
              </w:rPr>
              <w:t xml:space="preserve">Total Equity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6">
            <w:pPr>
              <w:jc w:val="center"/>
              <w:rPr>
                <w:rFonts w:ascii="Arial" w:cs="Arial" w:eastAsia="Arial" w:hAnsi="Arial"/>
              </w:rPr>
            </w:pPr>
            <w:r w:rsidDel="00000000" w:rsidR="00000000" w:rsidRPr="00000000">
              <w:rPr>
                <w:rFonts w:ascii="Arial" w:cs="Arial" w:eastAsia="Arial" w:hAnsi="Arial"/>
                <w:sz w:val="18"/>
                <w:szCs w:val="18"/>
                <w:rtl w:val="0"/>
              </w:rPr>
              <w:t xml:space="preserve">30.19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7">
            <w:pPr>
              <w:jc w:val="center"/>
              <w:rPr>
                <w:rFonts w:ascii="Arial" w:cs="Arial" w:eastAsia="Arial" w:hAnsi="Arial"/>
              </w:rPr>
            </w:pPr>
            <w:r w:rsidDel="00000000" w:rsidR="00000000" w:rsidRPr="00000000">
              <w:rPr>
                <w:rFonts w:ascii="Arial" w:cs="Arial" w:eastAsia="Arial" w:hAnsi="Arial"/>
                <w:sz w:val="18"/>
                <w:szCs w:val="18"/>
                <w:rtl w:val="0"/>
              </w:rPr>
              <w:t xml:space="preserve">44.70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8">
            <w:pPr>
              <w:jc w:val="center"/>
              <w:rPr>
                <w:rFonts w:ascii="Arial" w:cs="Arial" w:eastAsia="Arial" w:hAnsi="Arial"/>
              </w:rPr>
            </w:pPr>
            <w:r w:rsidDel="00000000" w:rsidR="00000000" w:rsidRPr="00000000">
              <w:rPr>
                <w:rFonts w:ascii="Arial" w:cs="Arial" w:eastAsia="Arial" w:hAnsi="Arial"/>
                <w:sz w:val="18"/>
                <w:szCs w:val="18"/>
                <w:rtl w:val="0"/>
              </w:rPr>
              <w:t xml:space="preserve">62.63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9">
            <w:pPr>
              <w:jc w:val="center"/>
              <w:rPr>
                <w:rFonts w:ascii="Arial" w:cs="Arial" w:eastAsia="Arial" w:hAnsi="Arial"/>
              </w:rPr>
            </w:pPr>
            <w:r w:rsidDel="00000000" w:rsidR="00000000" w:rsidRPr="00000000">
              <w:rPr>
                <w:rFonts w:ascii="Arial" w:cs="Arial" w:eastAsia="Arial" w:hAnsi="Arial"/>
                <w:sz w:val="18"/>
                <w:szCs w:val="18"/>
                <w:rtl w:val="0"/>
              </w:rPr>
              <w:t xml:space="preserve">72.91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A">
            <w:pPr>
              <w:jc w:val="center"/>
              <w:rPr>
                <w:rFonts w:ascii="Arial" w:cs="Arial" w:eastAsia="Arial" w:hAnsi="Arial"/>
              </w:rPr>
            </w:pPr>
            <w:r w:rsidDel="00000000" w:rsidR="00000000" w:rsidRPr="00000000">
              <w:rPr>
                <w:rFonts w:ascii="Arial" w:cs="Arial" w:eastAsia="Arial" w:hAnsi="Arial"/>
                <w:sz w:val="18"/>
                <w:szCs w:val="18"/>
                <w:rtl w:val="0"/>
              </w:rPr>
              <w:t xml:space="preserve">82.14</w:t>
            </w:r>
            <w:r w:rsidDel="00000000" w:rsidR="00000000" w:rsidRPr="00000000">
              <w:rPr>
                <w:rtl w:val="0"/>
              </w:rPr>
            </w:r>
          </w:p>
        </w:tc>
      </w:tr>
      <w:tr>
        <w:trPr>
          <w:cantSplit w:val="0"/>
          <w:trHeight w:val="221" w:hRule="atLeast"/>
          <w:tblHeader w:val="0"/>
        </w:trPr>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B">
            <w:pPr>
              <w:rPr>
                <w:rFonts w:ascii="Arial" w:cs="Arial" w:eastAsia="Arial" w:hAnsi="Arial"/>
              </w:rPr>
            </w:pPr>
            <w:r w:rsidDel="00000000" w:rsidR="00000000" w:rsidRPr="00000000">
              <w:rPr>
                <w:rFonts w:ascii="Arial" w:cs="Arial" w:eastAsia="Arial" w:hAnsi="Arial"/>
                <w:sz w:val="18"/>
                <w:szCs w:val="18"/>
                <w:rtl w:val="0"/>
              </w:rPr>
              <w:t xml:space="preserve">Net Debt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C">
            <w:pPr>
              <w:jc w:val="center"/>
              <w:rPr>
                <w:rFonts w:ascii="Arial" w:cs="Arial" w:eastAsia="Arial" w:hAnsi="Arial"/>
              </w:rPr>
            </w:pPr>
            <w:r w:rsidDel="00000000" w:rsidR="00000000" w:rsidRPr="00000000">
              <w:rPr>
                <w:rFonts w:ascii="Arial" w:cs="Arial" w:eastAsia="Arial" w:hAnsi="Arial"/>
                <w:sz w:val="18"/>
                <w:szCs w:val="18"/>
                <w:rtl w:val="0"/>
              </w:rPr>
              <w:t xml:space="preserve">(10.87)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D">
            <w:pPr>
              <w:jc w:val="center"/>
              <w:rPr>
                <w:rFonts w:ascii="Arial" w:cs="Arial" w:eastAsia="Arial" w:hAnsi="Arial"/>
              </w:rPr>
            </w:pPr>
            <w:r w:rsidDel="00000000" w:rsidR="00000000" w:rsidRPr="00000000">
              <w:rPr>
                <w:rFonts w:ascii="Arial" w:cs="Arial" w:eastAsia="Arial" w:hAnsi="Arial"/>
                <w:sz w:val="18"/>
                <w:szCs w:val="18"/>
                <w:rtl w:val="0"/>
              </w:rPr>
              <w:t xml:space="preserve">(19.09)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E">
            <w:pPr>
              <w:jc w:val="center"/>
              <w:rPr>
                <w:rFonts w:ascii="Arial" w:cs="Arial" w:eastAsia="Arial" w:hAnsi="Arial"/>
              </w:rPr>
            </w:pPr>
            <w:r w:rsidDel="00000000" w:rsidR="00000000" w:rsidRPr="00000000">
              <w:rPr>
                <w:rFonts w:ascii="Arial" w:cs="Arial" w:eastAsia="Arial" w:hAnsi="Arial"/>
                <w:sz w:val="18"/>
                <w:szCs w:val="18"/>
                <w:rtl w:val="0"/>
              </w:rPr>
              <w:t xml:space="preserve">(23.86)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0F">
            <w:pPr>
              <w:jc w:val="center"/>
              <w:rPr>
                <w:rFonts w:ascii="Arial" w:cs="Arial" w:eastAsia="Arial" w:hAnsi="Arial"/>
              </w:rPr>
            </w:pPr>
            <w:r w:rsidDel="00000000" w:rsidR="00000000" w:rsidRPr="00000000">
              <w:rPr>
                <w:rFonts w:ascii="Arial" w:cs="Arial" w:eastAsia="Arial" w:hAnsi="Arial"/>
                <w:sz w:val="18"/>
                <w:szCs w:val="18"/>
                <w:rtl w:val="0"/>
              </w:rPr>
              <w:t xml:space="preserve">(28.35)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Mar>
              <w:top w:w="60.0" w:type="dxa"/>
              <w:left w:w="80.0" w:type="dxa"/>
              <w:bottom w:w="60.0" w:type="dxa"/>
              <w:right w:w="80.0" w:type="dxa"/>
            </w:tcMar>
          </w:tcPr>
          <w:p w:rsidR="00000000" w:rsidDel="00000000" w:rsidP="00000000" w:rsidRDefault="00000000" w:rsidRPr="00000000" w14:paraId="00000310">
            <w:pPr>
              <w:jc w:val="center"/>
              <w:rPr>
                <w:rFonts w:ascii="Arial" w:cs="Arial" w:eastAsia="Arial" w:hAnsi="Arial"/>
              </w:rPr>
            </w:pPr>
            <w:r w:rsidDel="00000000" w:rsidR="00000000" w:rsidRPr="00000000">
              <w:rPr>
                <w:rFonts w:ascii="Arial" w:cs="Arial" w:eastAsia="Arial" w:hAnsi="Arial"/>
                <w:sz w:val="18"/>
                <w:szCs w:val="18"/>
                <w:rtl w:val="0"/>
              </w:rPr>
              <w:t xml:space="preserve">(35.68)</w:t>
            </w:r>
            <w:r w:rsidDel="00000000" w:rsidR="00000000" w:rsidRPr="00000000">
              <w:rPr>
                <w:rtl w:val="0"/>
              </w:rPr>
            </w:r>
          </w:p>
        </w:tc>
      </w:tr>
    </w:tbl>
    <w:p w:rsidR="00000000" w:rsidDel="00000000" w:rsidP="00000000" w:rsidRDefault="00000000" w:rsidRPr="00000000" w14:paraId="00000311">
      <w:pPr>
        <w:spacing w:after="160" w:before="60" w:line="360" w:lineRule="auto"/>
        <w:jc w:val="center"/>
        <w:rPr>
          <w:rFonts w:ascii="Arial" w:cs="Arial" w:eastAsia="Arial" w:hAnsi="Arial"/>
        </w:rPr>
      </w:pPr>
      <w:r w:rsidDel="00000000" w:rsidR="00000000" w:rsidRPr="00000000">
        <w:rPr>
          <w:rFonts w:ascii="Arial" w:cs="Arial" w:eastAsia="Arial" w:hAnsi="Arial"/>
          <w:color w:val="444444"/>
          <w:sz w:val="18"/>
          <w:szCs w:val="18"/>
          <w:rtl w:val="0"/>
        </w:rPr>
        <w:t xml:space="preserve">Source: Tesla, Inc. Annual Reports (2022, 2023, 2024, 2025, 2026)</w:t>
      </w:r>
      <w:r w:rsidDel="00000000" w:rsidR="00000000" w:rsidRPr="00000000">
        <w:rPr>
          <w:rtl w:val="0"/>
        </w:rPr>
      </w:r>
    </w:p>
    <w:p w:rsidR="00000000" w:rsidDel="00000000" w:rsidP="00000000" w:rsidRDefault="00000000" w:rsidRPr="00000000" w14:paraId="00000312">
      <w:pPr>
        <w:pStyle w:val="Heading2"/>
        <w:rPr>
          <w:rFonts w:ascii="Arial" w:cs="Arial" w:eastAsia="Arial" w:hAnsi="Arial"/>
        </w:rPr>
      </w:pPr>
      <w:bookmarkStart w:colFirst="0" w:colLast="0" w:name="_3p1emt3zyghg" w:id="41"/>
      <w:bookmarkEnd w:id="41"/>
      <w:r w:rsidDel="00000000" w:rsidR="00000000" w:rsidRPr="00000000">
        <w:rPr>
          <w:rFonts w:ascii="Arial" w:cs="Arial" w:eastAsia="Arial" w:hAnsi="Arial"/>
          <w:rtl w:val="0"/>
        </w:rPr>
        <w:t xml:space="preserve">Appendix 2: Detailed Ratio Calculations</w:t>
      </w:r>
    </w:p>
    <w:p w:rsidR="00000000" w:rsidDel="00000000" w:rsidP="00000000" w:rsidRDefault="00000000" w:rsidRPr="00000000" w14:paraId="00000313">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1. Profitability Ratios</w:t>
      </w:r>
    </w:p>
    <w:tbl>
      <w:tblPr>
        <w:tblStyle w:val="Table14"/>
        <w:tblW w:w="9535.0" w:type="dxa"/>
        <w:jc w:val="left"/>
        <w:tblInd w:w="-118.0" w:type="dxa"/>
        <w:tblBorders>
          <w:top w:color="000000" w:space="0" w:sz="0" w:val="nil"/>
          <w:left w:color="000000" w:space="0" w:sz="0" w:val="nil"/>
          <w:right w:color="000000" w:space="0" w:sz="0" w:val="nil"/>
        </w:tblBorders>
        <w:tblLayout w:type="fixed"/>
        <w:tblLook w:val="0000"/>
      </w:tblPr>
      <w:tblGrid>
        <w:gridCol w:w="1463"/>
        <w:gridCol w:w="1345"/>
        <w:gridCol w:w="1345"/>
        <w:gridCol w:w="1346"/>
        <w:gridCol w:w="1345"/>
        <w:gridCol w:w="1345"/>
        <w:gridCol w:w="1346"/>
        <w:tblGridChange w:id="0">
          <w:tblGrid>
            <w:gridCol w:w="1463"/>
            <w:gridCol w:w="1345"/>
            <w:gridCol w:w="1345"/>
            <w:gridCol w:w="1346"/>
            <w:gridCol w:w="1345"/>
            <w:gridCol w:w="1345"/>
            <w:gridCol w:w="1346"/>
          </w:tblGrid>
        </w:tblGridChange>
      </w:tblGrid>
      <w:tr>
        <w:trPr>
          <w:cantSplit w:val="0"/>
          <w:trHeight w:val="362"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4">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5">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6">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7">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8">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9">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A">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119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B">
            <w:pPr>
              <w:spacing w:after="80" w:lineRule="auto"/>
              <w:rPr>
                <w:rFonts w:ascii="Arial" w:cs="Arial" w:eastAsia="Arial" w:hAnsi="Arial"/>
              </w:rPr>
            </w:pPr>
            <w:r w:rsidDel="00000000" w:rsidR="00000000" w:rsidRPr="00000000">
              <w:rPr>
                <w:rFonts w:ascii="Arial" w:cs="Arial" w:eastAsia="Arial" w:hAnsi="Arial"/>
                <w:b w:val="1"/>
                <w:bCs w:val="1"/>
                <w:rtl w:val="0"/>
              </w:rPr>
              <w:t xml:space="preserve">Gross Profit Margin</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C">
            <w:pPr>
              <w:spacing w:after="80" w:lineRule="auto"/>
              <w:rPr>
                <w:rFonts w:ascii="Arial" w:cs="Arial" w:eastAsia="Arial" w:hAnsi="Arial"/>
              </w:rPr>
            </w:pPr>
            <w:r w:rsidDel="00000000" w:rsidR="00000000" w:rsidRPr="00000000">
              <w:rPr>
                <w:rFonts w:ascii="Arial" w:cs="Arial" w:eastAsia="Arial" w:hAnsi="Arial"/>
                <w:rtl w:val="0"/>
              </w:rPr>
              <w:t xml:space="preserve">Gross Profit / Revenue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D">
            <w:pPr>
              <w:spacing w:after="80" w:lineRule="auto"/>
              <w:rPr>
                <w:rFonts w:ascii="Arial" w:cs="Arial" w:eastAsia="Arial" w:hAnsi="Arial"/>
              </w:rPr>
            </w:pPr>
            <w:r w:rsidDel="00000000" w:rsidR="00000000" w:rsidRPr="00000000">
              <w:rPr>
                <w:rFonts w:ascii="Arial" w:cs="Arial" w:eastAsia="Arial" w:hAnsi="Arial"/>
                <w:rtl w:val="0"/>
              </w:rPr>
              <w:t xml:space="preserve">13.61 / 53.82 × 100 = </w:t>
            </w:r>
            <w:r w:rsidDel="00000000" w:rsidR="00000000" w:rsidRPr="00000000">
              <w:rPr>
                <w:rFonts w:ascii="Arial" w:cs="Arial" w:eastAsia="Arial" w:hAnsi="Arial"/>
                <w:b w:val="1"/>
                <w:bCs w:val="1"/>
                <w:rtl w:val="0"/>
              </w:rPr>
              <w:t xml:space="preserve">25.29%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E">
            <w:pPr>
              <w:spacing w:after="80" w:lineRule="auto"/>
              <w:rPr>
                <w:rFonts w:ascii="Arial" w:cs="Arial" w:eastAsia="Arial" w:hAnsi="Arial"/>
              </w:rPr>
            </w:pPr>
            <w:r w:rsidDel="00000000" w:rsidR="00000000" w:rsidRPr="00000000">
              <w:rPr>
                <w:rFonts w:ascii="Arial" w:cs="Arial" w:eastAsia="Arial" w:hAnsi="Arial"/>
                <w:rtl w:val="0"/>
              </w:rPr>
              <w:t xml:space="preserve">20.85 / 81.46 × 100 = </w:t>
            </w:r>
            <w:r w:rsidDel="00000000" w:rsidR="00000000" w:rsidRPr="00000000">
              <w:rPr>
                <w:rFonts w:ascii="Arial" w:cs="Arial" w:eastAsia="Arial" w:hAnsi="Arial"/>
                <w:b w:val="1"/>
                <w:bCs w:val="1"/>
                <w:rtl w:val="0"/>
              </w:rPr>
              <w:t xml:space="preserve">25.60%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1F">
            <w:pPr>
              <w:spacing w:after="80" w:lineRule="auto"/>
              <w:rPr>
                <w:rFonts w:ascii="Arial" w:cs="Arial" w:eastAsia="Arial" w:hAnsi="Arial"/>
              </w:rPr>
            </w:pPr>
            <w:r w:rsidDel="00000000" w:rsidR="00000000" w:rsidRPr="00000000">
              <w:rPr>
                <w:rFonts w:ascii="Arial" w:cs="Arial" w:eastAsia="Arial" w:hAnsi="Arial"/>
                <w:rtl w:val="0"/>
              </w:rPr>
              <w:t xml:space="preserve">17.66 / 96.77 × 100 = </w:t>
            </w:r>
            <w:r w:rsidDel="00000000" w:rsidR="00000000" w:rsidRPr="00000000">
              <w:rPr>
                <w:rFonts w:ascii="Arial" w:cs="Arial" w:eastAsia="Arial" w:hAnsi="Arial"/>
                <w:b w:val="1"/>
                <w:bCs w:val="1"/>
                <w:rtl w:val="0"/>
              </w:rPr>
              <w:t xml:space="preserve">18.25%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0">
            <w:pPr>
              <w:spacing w:after="80" w:lineRule="auto"/>
              <w:rPr>
                <w:rFonts w:ascii="Arial" w:cs="Arial" w:eastAsia="Arial" w:hAnsi="Arial"/>
              </w:rPr>
            </w:pPr>
            <w:r w:rsidDel="00000000" w:rsidR="00000000" w:rsidRPr="00000000">
              <w:rPr>
                <w:rFonts w:ascii="Arial" w:cs="Arial" w:eastAsia="Arial" w:hAnsi="Arial"/>
                <w:rtl w:val="0"/>
              </w:rPr>
              <w:t xml:space="preserve">17.45 / 97.69 × 100 = </w:t>
            </w:r>
            <w:r w:rsidDel="00000000" w:rsidR="00000000" w:rsidRPr="00000000">
              <w:rPr>
                <w:rFonts w:ascii="Arial" w:cs="Arial" w:eastAsia="Arial" w:hAnsi="Arial"/>
                <w:b w:val="1"/>
                <w:bCs w:val="1"/>
                <w:rtl w:val="0"/>
              </w:rPr>
              <w:t xml:space="preserve">17.86%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1">
            <w:pPr>
              <w:spacing w:after="80" w:lineRule="auto"/>
              <w:rPr>
                <w:rFonts w:ascii="Arial" w:cs="Arial" w:eastAsia="Arial" w:hAnsi="Arial"/>
              </w:rPr>
            </w:pPr>
            <w:r w:rsidDel="00000000" w:rsidR="00000000" w:rsidRPr="00000000">
              <w:rPr>
                <w:rFonts w:ascii="Arial" w:cs="Arial" w:eastAsia="Arial" w:hAnsi="Arial"/>
                <w:rtl w:val="0"/>
              </w:rPr>
              <w:t xml:space="preserve">17.09 / 94.83 × 100 = </w:t>
            </w:r>
            <w:r w:rsidDel="00000000" w:rsidR="00000000" w:rsidRPr="00000000">
              <w:rPr>
                <w:rFonts w:ascii="Arial" w:cs="Arial" w:eastAsia="Arial" w:hAnsi="Arial"/>
                <w:b w:val="1"/>
                <w:bCs w:val="1"/>
                <w:rtl w:val="0"/>
              </w:rPr>
              <w:t xml:space="preserve">18.02%</w:t>
            </w:r>
            <w:r w:rsidDel="00000000" w:rsidR="00000000" w:rsidRPr="00000000">
              <w:rPr>
                <w:rtl w:val="0"/>
              </w:rPr>
            </w:r>
          </w:p>
        </w:tc>
      </w:tr>
      <w:tr>
        <w:trPr>
          <w:cantSplit w:val="0"/>
          <w:trHeight w:val="119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2">
            <w:pPr>
              <w:spacing w:after="80" w:lineRule="auto"/>
              <w:rPr>
                <w:rFonts w:ascii="Arial" w:cs="Arial" w:eastAsia="Arial" w:hAnsi="Arial"/>
              </w:rPr>
            </w:pPr>
            <w:r w:rsidDel="00000000" w:rsidR="00000000" w:rsidRPr="00000000">
              <w:rPr>
                <w:rFonts w:ascii="Arial" w:cs="Arial" w:eastAsia="Arial" w:hAnsi="Arial"/>
                <w:b w:val="1"/>
                <w:bCs w:val="1"/>
                <w:rtl w:val="0"/>
              </w:rPr>
              <w:t xml:space="preserve">Operating Profit Margin</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3">
            <w:pPr>
              <w:spacing w:after="80" w:lineRule="auto"/>
              <w:rPr>
                <w:rFonts w:ascii="Arial" w:cs="Arial" w:eastAsia="Arial" w:hAnsi="Arial"/>
              </w:rPr>
            </w:pPr>
            <w:r w:rsidDel="00000000" w:rsidR="00000000" w:rsidRPr="00000000">
              <w:rPr>
                <w:rFonts w:ascii="Arial" w:cs="Arial" w:eastAsia="Arial" w:hAnsi="Arial"/>
                <w:rtl w:val="0"/>
              </w:rPr>
              <w:t xml:space="preserve">Operating Profit / Revenue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4">
            <w:pPr>
              <w:spacing w:after="80" w:lineRule="auto"/>
              <w:rPr>
                <w:rFonts w:ascii="Arial" w:cs="Arial" w:eastAsia="Arial" w:hAnsi="Arial"/>
              </w:rPr>
            </w:pPr>
            <w:r w:rsidDel="00000000" w:rsidR="00000000" w:rsidRPr="00000000">
              <w:rPr>
                <w:rFonts w:ascii="Arial" w:cs="Arial" w:eastAsia="Arial" w:hAnsi="Arial"/>
                <w:rtl w:val="0"/>
              </w:rPr>
              <w:t xml:space="preserve">6.52 / 53.82 × 100 = </w:t>
            </w:r>
            <w:r w:rsidDel="00000000" w:rsidR="00000000" w:rsidRPr="00000000">
              <w:rPr>
                <w:rFonts w:ascii="Arial" w:cs="Arial" w:eastAsia="Arial" w:hAnsi="Arial"/>
                <w:b w:val="1"/>
                <w:bCs w:val="1"/>
                <w:rtl w:val="0"/>
              </w:rPr>
              <w:t xml:space="preserve">12.11%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5">
            <w:pPr>
              <w:spacing w:after="80" w:lineRule="auto"/>
              <w:rPr>
                <w:rFonts w:ascii="Arial" w:cs="Arial" w:eastAsia="Arial" w:hAnsi="Arial"/>
              </w:rPr>
            </w:pPr>
            <w:r w:rsidDel="00000000" w:rsidR="00000000" w:rsidRPr="00000000">
              <w:rPr>
                <w:rFonts w:ascii="Arial" w:cs="Arial" w:eastAsia="Arial" w:hAnsi="Arial"/>
                <w:rtl w:val="0"/>
              </w:rPr>
              <w:t xml:space="preserve">13.63 / 81.46 × 100 = </w:t>
            </w:r>
            <w:r w:rsidDel="00000000" w:rsidR="00000000" w:rsidRPr="00000000">
              <w:rPr>
                <w:rFonts w:ascii="Arial" w:cs="Arial" w:eastAsia="Arial" w:hAnsi="Arial"/>
                <w:b w:val="1"/>
                <w:bCs w:val="1"/>
                <w:rtl w:val="0"/>
              </w:rPr>
              <w:t xml:space="preserve">16.73%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6">
            <w:pPr>
              <w:spacing w:after="80" w:lineRule="auto"/>
              <w:rPr>
                <w:rFonts w:ascii="Arial" w:cs="Arial" w:eastAsia="Arial" w:hAnsi="Arial"/>
              </w:rPr>
            </w:pPr>
            <w:r w:rsidDel="00000000" w:rsidR="00000000" w:rsidRPr="00000000">
              <w:rPr>
                <w:rFonts w:ascii="Arial" w:cs="Arial" w:eastAsia="Arial" w:hAnsi="Arial"/>
                <w:rtl w:val="0"/>
              </w:rPr>
              <w:t xml:space="preserve">8.89 / 96.77 × 100 = </w:t>
            </w:r>
            <w:r w:rsidDel="00000000" w:rsidR="00000000" w:rsidRPr="00000000">
              <w:rPr>
                <w:rFonts w:ascii="Arial" w:cs="Arial" w:eastAsia="Arial" w:hAnsi="Arial"/>
                <w:b w:val="1"/>
                <w:bCs w:val="1"/>
                <w:rtl w:val="0"/>
              </w:rPr>
              <w:t xml:space="preserve">9.19%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7">
            <w:pPr>
              <w:spacing w:after="80" w:lineRule="auto"/>
              <w:rPr>
                <w:rFonts w:ascii="Arial" w:cs="Arial" w:eastAsia="Arial" w:hAnsi="Arial"/>
              </w:rPr>
            </w:pPr>
            <w:r w:rsidDel="00000000" w:rsidR="00000000" w:rsidRPr="00000000">
              <w:rPr>
                <w:rFonts w:ascii="Arial" w:cs="Arial" w:eastAsia="Arial" w:hAnsi="Arial"/>
                <w:rtl w:val="0"/>
              </w:rPr>
              <w:t xml:space="preserve">7.08 / 97.69 × 100 = </w:t>
            </w:r>
            <w:r w:rsidDel="00000000" w:rsidR="00000000" w:rsidRPr="00000000">
              <w:rPr>
                <w:rFonts w:ascii="Arial" w:cs="Arial" w:eastAsia="Arial" w:hAnsi="Arial"/>
                <w:b w:val="1"/>
                <w:bCs w:val="1"/>
                <w:rtl w:val="0"/>
              </w:rPr>
              <w:t xml:space="preserve">7.25%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8">
            <w:pPr>
              <w:spacing w:after="80" w:lineRule="auto"/>
              <w:rPr>
                <w:rFonts w:ascii="Arial" w:cs="Arial" w:eastAsia="Arial" w:hAnsi="Arial"/>
              </w:rPr>
            </w:pPr>
            <w:r w:rsidDel="00000000" w:rsidR="00000000" w:rsidRPr="00000000">
              <w:rPr>
                <w:rFonts w:ascii="Arial" w:cs="Arial" w:eastAsia="Arial" w:hAnsi="Arial"/>
                <w:rtl w:val="0"/>
              </w:rPr>
              <w:t xml:space="preserve">4.36 / 94.83 × 100 = </w:t>
            </w:r>
            <w:r w:rsidDel="00000000" w:rsidR="00000000" w:rsidRPr="00000000">
              <w:rPr>
                <w:rFonts w:ascii="Arial" w:cs="Arial" w:eastAsia="Arial" w:hAnsi="Arial"/>
                <w:b w:val="1"/>
                <w:bCs w:val="1"/>
                <w:rtl w:val="0"/>
              </w:rPr>
              <w:t xml:space="preserve">4.60%</w:t>
            </w:r>
            <w:r w:rsidDel="00000000" w:rsidR="00000000" w:rsidRPr="00000000">
              <w:rPr>
                <w:rtl w:val="0"/>
              </w:rPr>
            </w:r>
          </w:p>
        </w:tc>
      </w:tr>
      <w:tr>
        <w:trPr>
          <w:cantSplit w:val="0"/>
          <w:trHeight w:val="119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9">
            <w:pPr>
              <w:spacing w:after="80" w:lineRule="auto"/>
              <w:rPr>
                <w:rFonts w:ascii="Arial" w:cs="Arial" w:eastAsia="Arial" w:hAnsi="Arial"/>
              </w:rPr>
            </w:pPr>
            <w:r w:rsidDel="00000000" w:rsidR="00000000" w:rsidRPr="00000000">
              <w:rPr>
                <w:rFonts w:ascii="Arial" w:cs="Arial" w:eastAsia="Arial" w:hAnsi="Arial"/>
                <w:b w:val="1"/>
                <w:bCs w:val="1"/>
                <w:rtl w:val="0"/>
              </w:rPr>
              <w:t xml:space="preserve">Net Profit Margin</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A">
            <w:pPr>
              <w:spacing w:after="80" w:lineRule="auto"/>
              <w:rPr>
                <w:rFonts w:ascii="Arial" w:cs="Arial" w:eastAsia="Arial" w:hAnsi="Arial"/>
              </w:rPr>
            </w:pPr>
            <w:r w:rsidDel="00000000" w:rsidR="00000000" w:rsidRPr="00000000">
              <w:rPr>
                <w:rFonts w:ascii="Arial" w:cs="Arial" w:eastAsia="Arial" w:hAnsi="Arial"/>
                <w:rtl w:val="0"/>
              </w:rPr>
              <w:t xml:space="preserve">Net Profit / Revenue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B">
            <w:pPr>
              <w:spacing w:after="80" w:lineRule="auto"/>
              <w:rPr>
                <w:rFonts w:ascii="Arial" w:cs="Arial" w:eastAsia="Arial" w:hAnsi="Arial"/>
              </w:rPr>
            </w:pPr>
            <w:r w:rsidDel="00000000" w:rsidR="00000000" w:rsidRPr="00000000">
              <w:rPr>
                <w:rFonts w:ascii="Arial" w:cs="Arial" w:eastAsia="Arial" w:hAnsi="Arial"/>
                <w:rtl w:val="0"/>
              </w:rPr>
              <w:t xml:space="preserve">5.52 / 53.82 × 100 = </w:t>
            </w:r>
            <w:r w:rsidDel="00000000" w:rsidR="00000000" w:rsidRPr="00000000">
              <w:rPr>
                <w:rFonts w:ascii="Arial" w:cs="Arial" w:eastAsia="Arial" w:hAnsi="Arial"/>
                <w:b w:val="1"/>
                <w:bCs w:val="1"/>
                <w:rtl w:val="0"/>
              </w:rPr>
              <w:t xml:space="preserve">10.26%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C">
            <w:pPr>
              <w:spacing w:after="80" w:lineRule="auto"/>
              <w:rPr>
                <w:rFonts w:ascii="Arial" w:cs="Arial" w:eastAsia="Arial" w:hAnsi="Arial"/>
              </w:rPr>
            </w:pPr>
            <w:r w:rsidDel="00000000" w:rsidR="00000000" w:rsidRPr="00000000">
              <w:rPr>
                <w:rFonts w:ascii="Arial" w:cs="Arial" w:eastAsia="Arial" w:hAnsi="Arial"/>
                <w:rtl w:val="0"/>
              </w:rPr>
              <w:t xml:space="preserve">12.58 / 81.46 × 100 = </w:t>
            </w:r>
            <w:r w:rsidDel="00000000" w:rsidR="00000000" w:rsidRPr="00000000">
              <w:rPr>
                <w:rFonts w:ascii="Arial" w:cs="Arial" w:eastAsia="Arial" w:hAnsi="Arial"/>
                <w:b w:val="1"/>
                <w:bCs w:val="1"/>
                <w:rtl w:val="0"/>
              </w:rPr>
              <w:t xml:space="preserve">15.44%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D">
            <w:pPr>
              <w:spacing w:after="80" w:lineRule="auto"/>
              <w:rPr>
                <w:rFonts w:ascii="Arial" w:cs="Arial" w:eastAsia="Arial" w:hAnsi="Arial"/>
              </w:rPr>
            </w:pPr>
            <w:r w:rsidDel="00000000" w:rsidR="00000000" w:rsidRPr="00000000">
              <w:rPr>
                <w:rFonts w:ascii="Arial" w:cs="Arial" w:eastAsia="Arial" w:hAnsi="Arial"/>
                <w:rtl w:val="0"/>
              </w:rPr>
              <w:t xml:space="preserve">15.00 / 96.77 × 100 = </w:t>
            </w:r>
            <w:r w:rsidDel="00000000" w:rsidR="00000000" w:rsidRPr="00000000">
              <w:rPr>
                <w:rFonts w:ascii="Arial" w:cs="Arial" w:eastAsia="Arial" w:hAnsi="Arial"/>
                <w:b w:val="1"/>
                <w:bCs w:val="1"/>
                <w:rtl w:val="0"/>
              </w:rPr>
              <w:t xml:space="preserve">15.50%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E">
            <w:pPr>
              <w:spacing w:after="80" w:lineRule="auto"/>
              <w:rPr>
                <w:rFonts w:ascii="Arial" w:cs="Arial" w:eastAsia="Arial" w:hAnsi="Arial"/>
              </w:rPr>
            </w:pPr>
            <w:r w:rsidDel="00000000" w:rsidR="00000000" w:rsidRPr="00000000">
              <w:rPr>
                <w:rFonts w:ascii="Arial" w:cs="Arial" w:eastAsia="Arial" w:hAnsi="Arial"/>
                <w:rtl w:val="0"/>
              </w:rPr>
              <w:t xml:space="preserve">7.13 / 97.69 × 100 = </w:t>
            </w:r>
            <w:r w:rsidDel="00000000" w:rsidR="00000000" w:rsidRPr="00000000">
              <w:rPr>
                <w:rFonts w:ascii="Arial" w:cs="Arial" w:eastAsia="Arial" w:hAnsi="Arial"/>
                <w:b w:val="1"/>
                <w:bCs w:val="1"/>
                <w:rtl w:val="0"/>
              </w:rPr>
              <w:t xml:space="preserve">7.30%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2F">
            <w:pPr>
              <w:spacing w:after="80" w:lineRule="auto"/>
              <w:rPr>
                <w:rFonts w:ascii="Arial" w:cs="Arial" w:eastAsia="Arial" w:hAnsi="Arial"/>
              </w:rPr>
            </w:pPr>
            <w:r w:rsidDel="00000000" w:rsidR="00000000" w:rsidRPr="00000000">
              <w:rPr>
                <w:rFonts w:ascii="Arial" w:cs="Arial" w:eastAsia="Arial" w:hAnsi="Arial"/>
                <w:rtl w:val="0"/>
              </w:rPr>
              <w:t xml:space="preserve">3.79 / 94.83 × 100 = </w:t>
            </w:r>
            <w:r w:rsidDel="00000000" w:rsidR="00000000" w:rsidRPr="00000000">
              <w:rPr>
                <w:rFonts w:ascii="Arial" w:cs="Arial" w:eastAsia="Arial" w:hAnsi="Arial"/>
                <w:b w:val="1"/>
                <w:bCs w:val="1"/>
                <w:rtl w:val="0"/>
              </w:rPr>
              <w:t xml:space="preserve">4.00%</w:t>
            </w:r>
            <w:r w:rsidDel="00000000" w:rsidR="00000000" w:rsidRPr="00000000">
              <w:rPr>
                <w:rtl w:val="0"/>
              </w:rPr>
            </w:r>
          </w:p>
        </w:tc>
      </w:tr>
      <w:tr>
        <w:trPr>
          <w:cantSplit w:val="0"/>
          <w:trHeight w:val="117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0">
            <w:pPr>
              <w:spacing w:after="80" w:lineRule="auto"/>
              <w:rPr>
                <w:rFonts w:ascii="Arial" w:cs="Arial" w:eastAsia="Arial" w:hAnsi="Arial"/>
              </w:rPr>
            </w:pPr>
            <w:r w:rsidDel="00000000" w:rsidR="00000000" w:rsidRPr="00000000">
              <w:rPr>
                <w:rFonts w:ascii="Arial" w:cs="Arial" w:eastAsia="Arial" w:hAnsi="Arial"/>
                <w:b w:val="1"/>
                <w:bCs w:val="1"/>
                <w:rtl w:val="0"/>
              </w:rPr>
              <w:t xml:space="preserve">Return on Assets (ROA)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1">
            <w:pPr>
              <w:spacing w:after="80" w:lineRule="auto"/>
              <w:rPr>
                <w:rFonts w:ascii="Arial" w:cs="Arial" w:eastAsia="Arial" w:hAnsi="Arial"/>
              </w:rPr>
            </w:pPr>
            <w:r w:rsidDel="00000000" w:rsidR="00000000" w:rsidRPr="00000000">
              <w:rPr>
                <w:rFonts w:ascii="Arial" w:cs="Arial" w:eastAsia="Arial" w:hAnsi="Arial"/>
                <w:rtl w:val="0"/>
              </w:rPr>
              <w:t xml:space="preserve">Net Profit / Total Assets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2">
            <w:pPr>
              <w:spacing w:after="80" w:lineRule="auto"/>
              <w:rPr>
                <w:rFonts w:ascii="Arial" w:cs="Arial" w:eastAsia="Arial" w:hAnsi="Arial"/>
              </w:rPr>
            </w:pPr>
            <w:r w:rsidDel="00000000" w:rsidR="00000000" w:rsidRPr="00000000">
              <w:rPr>
                <w:rFonts w:ascii="Arial" w:cs="Arial" w:eastAsia="Arial" w:hAnsi="Arial"/>
                <w:rtl w:val="0"/>
              </w:rPr>
              <w:t xml:space="preserve">5.52 / 62.13 × 100 = </w:t>
            </w:r>
            <w:r w:rsidDel="00000000" w:rsidR="00000000" w:rsidRPr="00000000">
              <w:rPr>
                <w:rFonts w:ascii="Arial" w:cs="Arial" w:eastAsia="Arial" w:hAnsi="Arial"/>
                <w:b w:val="1"/>
                <w:bCs w:val="1"/>
                <w:rtl w:val="0"/>
              </w:rPr>
              <w:t xml:space="preserve">8.88%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3">
            <w:pPr>
              <w:spacing w:after="80" w:lineRule="auto"/>
              <w:rPr>
                <w:rFonts w:ascii="Arial" w:cs="Arial" w:eastAsia="Arial" w:hAnsi="Arial"/>
              </w:rPr>
            </w:pPr>
            <w:r w:rsidDel="00000000" w:rsidR="00000000" w:rsidRPr="00000000">
              <w:rPr>
                <w:rFonts w:ascii="Arial" w:cs="Arial" w:eastAsia="Arial" w:hAnsi="Arial"/>
                <w:rtl w:val="0"/>
              </w:rPr>
              <w:t xml:space="preserve">12.58 / 82.34 × 100 = </w:t>
            </w:r>
            <w:r w:rsidDel="00000000" w:rsidR="00000000" w:rsidRPr="00000000">
              <w:rPr>
                <w:rFonts w:ascii="Arial" w:cs="Arial" w:eastAsia="Arial" w:hAnsi="Arial"/>
                <w:b w:val="1"/>
                <w:bCs w:val="1"/>
                <w:rtl w:val="0"/>
              </w:rPr>
              <w:t xml:space="preserve">15.28%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4">
            <w:pPr>
              <w:spacing w:after="80" w:lineRule="auto"/>
              <w:rPr>
                <w:rFonts w:ascii="Arial" w:cs="Arial" w:eastAsia="Arial" w:hAnsi="Arial"/>
              </w:rPr>
            </w:pPr>
            <w:r w:rsidDel="00000000" w:rsidR="00000000" w:rsidRPr="00000000">
              <w:rPr>
                <w:rFonts w:ascii="Arial" w:cs="Arial" w:eastAsia="Arial" w:hAnsi="Arial"/>
                <w:rtl w:val="0"/>
              </w:rPr>
              <w:t xml:space="preserve">15.00 / 106.62 × 100 = </w:t>
            </w:r>
            <w:r w:rsidDel="00000000" w:rsidR="00000000" w:rsidRPr="00000000">
              <w:rPr>
                <w:rFonts w:ascii="Arial" w:cs="Arial" w:eastAsia="Arial" w:hAnsi="Arial"/>
                <w:b w:val="1"/>
                <w:bCs w:val="1"/>
                <w:rtl w:val="0"/>
              </w:rPr>
              <w:t xml:space="preserve">14.07%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5">
            <w:pPr>
              <w:spacing w:after="80" w:lineRule="auto"/>
              <w:rPr>
                <w:rFonts w:ascii="Arial" w:cs="Arial" w:eastAsia="Arial" w:hAnsi="Arial"/>
              </w:rPr>
            </w:pPr>
            <w:r w:rsidDel="00000000" w:rsidR="00000000" w:rsidRPr="00000000">
              <w:rPr>
                <w:rFonts w:ascii="Arial" w:cs="Arial" w:eastAsia="Arial" w:hAnsi="Arial"/>
                <w:rtl w:val="0"/>
              </w:rPr>
              <w:t xml:space="preserve">7.13 / 122.07 × 100 = </w:t>
            </w:r>
            <w:r w:rsidDel="00000000" w:rsidR="00000000" w:rsidRPr="00000000">
              <w:rPr>
                <w:rFonts w:ascii="Arial" w:cs="Arial" w:eastAsia="Arial" w:hAnsi="Arial"/>
                <w:b w:val="1"/>
                <w:bCs w:val="1"/>
                <w:rtl w:val="0"/>
              </w:rPr>
              <w:t xml:space="preserve">5.84%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6">
            <w:pPr>
              <w:spacing w:after="80" w:lineRule="auto"/>
              <w:rPr>
                <w:rFonts w:ascii="Arial" w:cs="Arial" w:eastAsia="Arial" w:hAnsi="Arial"/>
              </w:rPr>
            </w:pPr>
            <w:r w:rsidDel="00000000" w:rsidR="00000000" w:rsidRPr="00000000">
              <w:rPr>
                <w:rFonts w:ascii="Arial" w:cs="Arial" w:eastAsia="Arial" w:hAnsi="Arial"/>
                <w:rtl w:val="0"/>
              </w:rPr>
              <w:t xml:space="preserve">3.79 / 137.81 × 100 = </w:t>
            </w:r>
            <w:r w:rsidDel="00000000" w:rsidR="00000000" w:rsidRPr="00000000">
              <w:rPr>
                <w:rFonts w:ascii="Arial" w:cs="Arial" w:eastAsia="Arial" w:hAnsi="Arial"/>
                <w:b w:val="1"/>
                <w:bCs w:val="1"/>
                <w:rtl w:val="0"/>
              </w:rPr>
              <w:t xml:space="preserve">2.75%</w:t>
            </w:r>
            <w:r w:rsidDel="00000000" w:rsidR="00000000" w:rsidRPr="00000000">
              <w:rPr>
                <w:rtl w:val="0"/>
              </w:rPr>
            </w:r>
          </w:p>
        </w:tc>
      </w:tr>
      <w:tr>
        <w:trPr>
          <w:cantSplit w:val="0"/>
          <w:trHeight w:val="119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7">
            <w:pPr>
              <w:spacing w:after="80" w:lineRule="auto"/>
              <w:rPr>
                <w:rFonts w:ascii="Arial" w:cs="Arial" w:eastAsia="Arial" w:hAnsi="Arial"/>
              </w:rPr>
            </w:pPr>
            <w:r w:rsidDel="00000000" w:rsidR="00000000" w:rsidRPr="00000000">
              <w:rPr>
                <w:rFonts w:ascii="Arial" w:cs="Arial" w:eastAsia="Arial" w:hAnsi="Arial"/>
                <w:b w:val="1"/>
                <w:bCs w:val="1"/>
                <w:rtl w:val="0"/>
              </w:rPr>
              <w:t xml:space="preserve">Return on Equity (ROE)</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8">
            <w:pPr>
              <w:spacing w:after="80" w:lineRule="auto"/>
              <w:rPr>
                <w:rFonts w:ascii="Arial" w:cs="Arial" w:eastAsia="Arial" w:hAnsi="Arial"/>
              </w:rPr>
            </w:pPr>
            <w:r w:rsidDel="00000000" w:rsidR="00000000" w:rsidRPr="00000000">
              <w:rPr>
                <w:rFonts w:ascii="Arial" w:cs="Arial" w:eastAsia="Arial" w:hAnsi="Arial"/>
                <w:rtl w:val="0"/>
              </w:rPr>
              <w:t xml:space="preserve">Net Profit / Total Equity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9">
            <w:pPr>
              <w:spacing w:after="80" w:lineRule="auto"/>
              <w:rPr>
                <w:rFonts w:ascii="Arial" w:cs="Arial" w:eastAsia="Arial" w:hAnsi="Arial"/>
              </w:rPr>
            </w:pPr>
            <w:r w:rsidDel="00000000" w:rsidR="00000000" w:rsidRPr="00000000">
              <w:rPr>
                <w:rFonts w:ascii="Arial" w:cs="Arial" w:eastAsia="Arial" w:hAnsi="Arial"/>
                <w:rtl w:val="0"/>
              </w:rPr>
              <w:t xml:space="preserve">5.52 / 30.19 × 100 = </w:t>
            </w:r>
            <w:r w:rsidDel="00000000" w:rsidR="00000000" w:rsidRPr="00000000">
              <w:rPr>
                <w:rFonts w:ascii="Arial" w:cs="Arial" w:eastAsia="Arial" w:hAnsi="Arial"/>
                <w:b w:val="1"/>
                <w:bCs w:val="1"/>
                <w:rtl w:val="0"/>
              </w:rPr>
              <w:t xml:space="preserve">18.28%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A">
            <w:pPr>
              <w:spacing w:after="80" w:lineRule="auto"/>
              <w:rPr>
                <w:rFonts w:ascii="Arial" w:cs="Arial" w:eastAsia="Arial" w:hAnsi="Arial"/>
              </w:rPr>
            </w:pPr>
            <w:r w:rsidDel="00000000" w:rsidR="00000000" w:rsidRPr="00000000">
              <w:rPr>
                <w:rFonts w:ascii="Arial" w:cs="Arial" w:eastAsia="Arial" w:hAnsi="Arial"/>
                <w:rtl w:val="0"/>
              </w:rPr>
              <w:t xml:space="preserve">12.58 / 44.70 × 100 = </w:t>
            </w:r>
            <w:r w:rsidDel="00000000" w:rsidR="00000000" w:rsidRPr="00000000">
              <w:rPr>
                <w:rFonts w:ascii="Arial" w:cs="Arial" w:eastAsia="Arial" w:hAnsi="Arial"/>
                <w:b w:val="1"/>
                <w:bCs w:val="1"/>
                <w:rtl w:val="0"/>
              </w:rPr>
              <w:t xml:space="preserve">28.14%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B">
            <w:pPr>
              <w:spacing w:after="80" w:lineRule="auto"/>
              <w:rPr>
                <w:rFonts w:ascii="Arial" w:cs="Arial" w:eastAsia="Arial" w:hAnsi="Arial"/>
              </w:rPr>
            </w:pPr>
            <w:r w:rsidDel="00000000" w:rsidR="00000000" w:rsidRPr="00000000">
              <w:rPr>
                <w:rFonts w:ascii="Arial" w:cs="Arial" w:eastAsia="Arial" w:hAnsi="Arial"/>
                <w:rtl w:val="0"/>
              </w:rPr>
              <w:t xml:space="preserve">15.00 / 62.63 × 100 = </w:t>
            </w:r>
            <w:r w:rsidDel="00000000" w:rsidR="00000000" w:rsidRPr="00000000">
              <w:rPr>
                <w:rFonts w:ascii="Arial" w:cs="Arial" w:eastAsia="Arial" w:hAnsi="Arial"/>
                <w:b w:val="1"/>
                <w:bCs w:val="1"/>
                <w:rtl w:val="0"/>
              </w:rPr>
              <w:t xml:space="preserve">23.95%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C">
            <w:pPr>
              <w:spacing w:after="80" w:lineRule="auto"/>
              <w:rPr>
                <w:rFonts w:ascii="Arial" w:cs="Arial" w:eastAsia="Arial" w:hAnsi="Arial"/>
              </w:rPr>
            </w:pPr>
            <w:r w:rsidDel="00000000" w:rsidR="00000000" w:rsidRPr="00000000">
              <w:rPr>
                <w:rFonts w:ascii="Arial" w:cs="Arial" w:eastAsia="Arial" w:hAnsi="Arial"/>
                <w:rtl w:val="0"/>
              </w:rPr>
              <w:t xml:space="preserve">7.13 / 72.91 × 100 = </w:t>
            </w:r>
            <w:r w:rsidDel="00000000" w:rsidR="00000000" w:rsidRPr="00000000">
              <w:rPr>
                <w:rFonts w:ascii="Arial" w:cs="Arial" w:eastAsia="Arial" w:hAnsi="Arial"/>
                <w:b w:val="1"/>
                <w:bCs w:val="1"/>
                <w:rtl w:val="0"/>
              </w:rPr>
              <w:t xml:space="preserve">9.78%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D">
            <w:pPr>
              <w:spacing w:after="80" w:lineRule="auto"/>
              <w:rPr>
                <w:rFonts w:ascii="Arial" w:cs="Arial" w:eastAsia="Arial" w:hAnsi="Arial"/>
              </w:rPr>
            </w:pPr>
            <w:r w:rsidDel="00000000" w:rsidR="00000000" w:rsidRPr="00000000">
              <w:rPr>
                <w:rFonts w:ascii="Arial" w:cs="Arial" w:eastAsia="Arial" w:hAnsi="Arial"/>
                <w:rtl w:val="0"/>
              </w:rPr>
              <w:t xml:space="preserve">3.79 / 82.14 × 100 = </w:t>
            </w:r>
            <w:r w:rsidDel="00000000" w:rsidR="00000000" w:rsidRPr="00000000">
              <w:rPr>
                <w:rFonts w:ascii="Arial" w:cs="Arial" w:eastAsia="Arial" w:hAnsi="Arial"/>
                <w:b w:val="1"/>
                <w:bCs w:val="1"/>
                <w:rtl w:val="0"/>
              </w:rPr>
              <w:t xml:space="preserve">4.61%</w:t>
            </w:r>
            <w:r w:rsidDel="00000000" w:rsidR="00000000" w:rsidRPr="00000000">
              <w:rPr>
                <w:rtl w:val="0"/>
              </w:rPr>
            </w:r>
          </w:p>
        </w:tc>
      </w:tr>
    </w:tbl>
    <w:p w:rsidR="00000000" w:rsidDel="00000000" w:rsidP="00000000" w:rsidRDefault="00000000" w:rsidRPr="00000000" w14:paraId="0000033E">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2. Liquidity Ratios</w:t>
      </w:r>
    </w:p>
    <w:tbl>
      <w:tblPr>
        <w:tblStyle w:val="Table15"/>
        <w:tblW w:w="9499.0" w:type="dxa"/>
        <w:jc w:val="left"/>
        <w:tblInd w:w="-118.0" w:type="dxa"/>
        <w:tblBorders>
          <w:top w:color="000000" w:space="0" w:sz="0" w:val="nil"/>
          <w:left w:color="000000" w:space="0" w:sz="0" w:val="nil"/>
          <w:right w:color="000000" w:space="0" w:sz="0" w:val="nil"/>
        </w:tblBorders>
        <w:tblLayout w:type="fixed"/>
        <w:tblLook w:val="0000"/>
      </w:tblPr>
      <w:tblGrid>
        <w:gridCol w:w="1457"/>
        <w:gridCol w:w="1340"/>
        <w:gridCol w:w="1340"/>
        <w:gridCol w:w="1341"/>
        <w:gridCol w:w="1340"/>
        <w:gridCol w:w="1340"/>
        <w:gridCol w:w="1341"/>
        <w:tblGridChange w:id="0">
          <w:tblGrid>
            <w:gridCol w:w="1457"/>
            <w:gridCol w:w="1340"/>
            <w:gridCol w:w="1340"/>
            <w:gridCol w:w="1341"/>
            <w:gridCol w:w="1340"/>
            <w:gridCol w:w="1340"/>
            <w:gridCol w:w="1341"/>
          </w:tblGrid>
        </w:tblGridChange>
      </w:tblGrid>
      <w:tr>
        <w:trPr>
          <w:cantSplit w:val="0"/>
          <w:trHeight w:val="36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3F">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0">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1">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2">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3">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4">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5">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1201"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6">
            <w:pPr>
              <w:spacing w:after="80" w:lineRule="auto"/>
              <w:rPr>
                <w:rFonts w:ascii="Arial" w:cs="Arial" w:eastAsia="Arial" w:hAnsi="Arial"/>
              </w:rPr>
            </w:pPr>
            <w:r w:rsidDel="00000000" w:rsidR="00000000" w:rsidRPr="00000000">
              <w:rPr>
                <w:rFonts w:ascii="Arial" w:cs="Arial" w:eastAsia="Arial" w:hAnsi="Arial"/>
                <w:b w:val="1"/>
                <w:bCs w:val="1"/>
                <w:rtl w:val="0"/>
              </w:rPr>
              <w:t xml:space="preserve">Current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7">
            <w:pPr>
              <w:spacing w:after="80" w:lineRule="auto"/>
              <w:rPr>
                <w:rFonts w:ascii="Arial" w:cs="Arial" w:eastAsia="Arial" w:hAnsi="Arial"/>
              </w:rPr>
            </w:pPr>
            <w:r w:rsidDel="00000000" w:rsidR="00000000" w:rsidRPr="00000000">
              <w:rPr>
                <w:rFonts w:ascii="Arial" w:cs="Arial" w:eastAsia="Arial" w:hAnsi="Arial"/>
                <w:rtl w:val="0"/>
              </w:rPr>
              <w:t xml:space="preserve">Current Assets / Current Liabilities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8">
            <w:pPr>
              <w:spacing w:after="80" w:lineRule="auto"/>
              <w:rPr>
                <w:rFonts w:ascii="Arial" w:cs="Arial" w:eastAsia="Arial" w:hAnsi="Arial"/>
              </w:rPr>
            </w:pPr>
            <w:r w:rsidDel="00000000" w:rsidR="00000000" w:rsidRPr="00000000">
              <w:rPr>
                <w:rFonts w:ascii="Arial" w:cs="Arial" w:eastAsia="Arial" w:hAnsi="Arial"/>
                <w:rtl w:val="0"/>
              </w:rPr>
              <w:t xml:space="preserve">27.10 / 19.71 = </w:t>
            </w:r>
            <w:r w:rsidDel="00000000" w:rsidR="00000000" w:rsidRPr="00000000">
              <w:rPr>
                <w:rFonts w:ascii="Arial" w:cs="Arial" w:eastAsia="Arial" w:hAnsi="Arial"/>
                <w:b w:val="1"/>
                <w:bCs w:val="1"/>
                <w:rtl w:val="0"/>
              </w:rPr>
              <w:t xml:space="preserve">1.37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9">
            <w:pPr>
              <w:spacing w:after="80" w:lineRule="auto"/>
              <w:rPr>
                <w:rFonts w:ascii="Arial" w:cs="Arial" w:eastAsia="Arial" w:hAnsi="Arial"/>
              </w:rPr>
            </w:pPr>
            <w:r w:rsidDel="00000000" w:rsidR="00000000" w:rsidRPr="00000000">
              <w:rPr>
                <w:rFonts w:ascii="Arial" w:cs="Arial" w:eastAsia="Arial" w:hAnsi="Arial"/>
                <w:rtl w:val="0"/>
              </w:rPr>
              <w:t xml:space="preserve">40.92 / 26.71 = </w:t>
            </w:r>
            <w:r w:rsidDel="00000000" w:rsidR="00000000" w:rsidRPr="00000000">
              <w:rPr>
                <w:rFonts w:ascii="Arial" w:cs="Arial" w:eastAsia="Arial" w:hAnsi="Arial"/>
                <w:b w:val="1"/>
                <w:bCs w:val="1"/>
                <w:rtl w:val="0"/>
              </w:rPr>
              <w:t xml:space="preserve">1.53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A">
            <w:pPr>
              <w:spacing w:after="80" w:lineRule="auto"/>
              <w:rPr>
                <w:rFonts w:ascii="Arial" w:cs="Arial" w:eastAsia="Arial" w:hAnsi="Arial"/>
              </w:rPr>
            </w:pPr>
            <w:r w:rsidDel="00000000" w:rsidR="00000000" w:rsidRPr="00000000">
              <w:rPr>
                <w:rFonts w:ascii="Arial" w:cs="Arial" w:eastAsia="Arial" w:hAnsi="Arial"/>
                <w:rtl w:val="0"/>
              </w:rPr>
              <w:t xml:space="preserve">49.62 / 28.75 = </w:t>
            </w:r>
            <w:r w:rsidDel="00000000" w:rsidR="00000000" w:rsidRPr="00000000">
              <w:rPr>
                <w:rFonts w:ascii="Arial" w:cs="Arial" w:eastAsia="Arial" w:hAnsi="Arial"/>
                <w:b w:val="1"/>
                <w:bCs w:val="1"/>
                <w:rtl w:val="0"/>
              </w:rPr>
              <w:t xml:space="preserve">1.73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B">
            <w:pPr>
              <w:spacing w:after="80" w:lineRule="auto"/>
              <w:rPr>
                <w:rFonts w:ascii="Arial" w:cs="Arial" w:eastAsia="Arial" w:hAnsi="Arial"/>
              </w:rPr>
            </w:pPr>
            <w:r w:rsidDel="00000000" w:rsidR="00000000" w:rsidRPr="00000000">
              <w:rPr>
                <w:rFonts w:ascii="Arial" w:cs="Arial" w:eastAsia="Arial" w:hAnsi="Arial"/>
                <w:rtl w:val="0"/>
              </w:rPr>
              <w:t xml:space="preserve">58.36 / 28.82 = </w:t>
            </w:r>
            <w:r w:rsidDel="00000000" w:rsidR="00000000" w:rsidRPr="00000000">
              <w:rPr>
                <w:rFonts w:ascii="Arial" w:cs="Arial" w:eastAsia="Arial" w:hAnsi="Arial"/>
                <w:b w:val="1"/>
                <w:bCs w:val="1"/>
                <w:rtl w:val="0"/>
              </w:rPr>
              <w:t xml:space="preserve">2.03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C">
            <w:pPr>
              <w:spacing w:after="80" w:lineRule="auto"/>
              <w:rPr>
                <w:rFonts w:ascii="Arial" w:cs="Arial" w:eastAsia="Arial" w:hAnsi="Arial"/>
              </w:rPr>
            </w:pPr>
            <w:r w:rsidDel="00000000" w:rsidR="00000000" w:rsidRPr="00000000">
              <w:rPr>
                <w:rFonts w:ascii="Arial" w:cs="Arial" w:eastAsia="Arial" w:hAnsi="Arial"/>
                <w:rtl w:val="0"/>
              </w:rPr>
              <w:t xml:space="preserve">68.64 / 31.71 = </w:t>
            </w:r>
            <w:r w:rsidDel="00000000" w:rsidR="00000000" w:rsidRPr="00000000">
              <w:rPr>
                <w:rFonts w:ascii="Arial" w:cs="Arial" w:eastAsia="Arial" w:hAnsi="Arial"/>
                <w:b w:val="1"/>
                <w:bCs w:val="1"/>
                <w:rtl w:val="0"/>
              </w:rPr>
              <w:t xml:space="preserve">2.16</w:t>
            </w:r>
            <w:r w:rsidDel="00000000" w:rsidR="00000000" w:rsidRPr="00000000">
              <w:rPr>
                <w:rtl w:val="0"/>
              </w:rPr>
            </w:r>
          </w:p>
        </w:tc>
      </w:tr>
      <w:tr>
        <w:trPr>
          <w:cantSplit w:val="0"/>
          <w:trHeight w:val="147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D">
            <w:pPr>
              <w:spacing w:after="80" w:lineRule="auto"/>
              <w:rPr>
                <w:rFonts w:ascii="Arial" w:cs="Arial" w:eastAsia="Arial" w:hAnsi="Arial"/>
              </w:rPr>
            </w:pPr>
            <w:r w:rsidDel="00000000" w:rsidR="00000000" w:rsidRPr="00000000">
              <w:rPr>
                <w:rFonts w:ascii="Arial" w:cs="Arial" w:eastAsia="Arial" w:hAnsi="Arial"/>
                <w:b w:val="1"/>
                <w:bCs w:val="1"/>
                <w:rtl w:val="0"/>
              </w:rPr>
              <w:t xml:space="preserve">Quick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E">
            <w:pPr>
              <w:spacing w:after="80" w:lineRule="auto"/>
              <w:rPr>
                <w:rFonts w:ascii="Arial" w:cs="Arial" w:eastAsia="Arial" w:hAnsi="Arial"/>
              </w:rPr>
            </w:pPr>
            <w:r w:rsidDel="00000000" w:rsidR="00000000" w:rsidRPr="00000000">
              <w:rPr>
                <w:rFonts w:ascii="Arial" w:cs="Arial" w:eastAsia="Arial" w:hAnsi="Arial"/>
                <w:rtl w:val="0"/>
              </w:rPr>
              <w:t xml:space="preserve">(Current Assets − Inventory) / Current Liabilities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4F">
            <w:pPr>
              <w:spacing w:after="80" w:lineRule="auto"/>
              <w:rPr>
                <w:rFonts w:ascii="Arial" w:cs="Arial" w:eastAsia="Arial" w:hAnsi="Arial"/>
              </w:rPr>
            </w:pPr>
            <w:r w:rsidDel="00000000" w:rsidR="00000000" w:rsidRPr="00000000">
              <w:rPr>
                <w:rFonts w:ascii="Arial" w:cs="Arial" w:eastAsia="Arial" w:hAnsi="Arial"/>
                <w:rtl w:val="0"/>
              </w:rPr>
              <w:t xml:space="preserve">(27.10 − 5.76) / 19.71 = </w:t>
            </w:r>
            <w:r w:rsidDel="00000000" w:rsidR="00000000" w:rsidRPr="00000000">
              <w:rPr>
                <w:rFonts w:ascii="Arial" w:cs="Arial" w:eastAsia="Arial" w:hAnsi="Arial"/>
                <w:b w:val="1"/>
                <w:bCs w:val="1"/>
                <w:rtl w:val="0"/>
              </w:rPr>
              <w:t xml:space="preserve">1.08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0">
            <w:pPr>
              <w:spacing w:after="80" w:lineRule="auto"/>
              <w:rPr>
                <w:rFonts w:ascii="Arial" w:cs="Arial" w:eastAsia="Arial" w:hAnsi="Arial"/>
              </w:rPr>
            </w:pPr>
            <w:r w:rsidDel="00000000" w:rsidR="00000000" w:rsidRPr="00000000">
              <w:rPr>
                <w:rFonts w:ascii="Arial" w:cs="Arial" w:eastAsia="Arial" w:hAnsi="Arial"/>
                <w:rtl w:val="0"/>
              </w:rPr>
              <w:t xml:space="preserve">(40.92 − 12.84) / 26.71 = </w:t>
            </w:r>
            <w:r w:rsidDel="00000000" w:rsidR="00000000" w:rsidRPr="00000000">
              <w:rPr>
                <w:rFonts w:ascii="Arial" w:cs="Arial" w:eastAsia="Arial" w:hAnsi="Arial"/>
                <w:b w:val="1"/>
                <w:bCs w:val="1"/>
                <w:rtl w:val="0"/>
              </w:rPr>
              <w:t xml:space="preserve">1.05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1">
            <w:pPr>
              <w:spacing w:after="80" w:lineRule="auto"/>
              <w:rPr>
                <w:rFonts w:ascii="Arial" w:cs="Arial" w:eastAsia="Arial" w:hAnsi="Arial"/>
              </w:rPr>
            </w:pPr>
            <w:r w:rsidDel="00000000" w:rsidR="00000000" w:rsidRPr="00000000">
              <w:rPr>
                <w:rFonts w:ascii="Arial" w:cs="Arial" w:eastAsia="Arial" w:hAnsi="Arial"/>
                <w:rtl w:val="0"/>
              </w:rPr>
              <w:t xml:space="preserve">(49.62 − 13.63) / 28.75 = </w:t>
            </w:r>
            <w:r w:rsidDel="00000000" w:rsidR="00000000" w:rsidRPr="00000000">
              <w:rPr>
                <w:rFonts w:ascii="Arial" w:cs="Arial" w:eastAsia="Arial" w:hAnsi="Arial"/>
                <w:b w:val="1"/>
                <w:bCs w:val="1"/>
                <w:rtl w:val="0"/>
              </w:rPr>
              <w:t xml:space="preserve">1.25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2">
            <w:pPr>
              <w:spacing w:after="80" w:lineRule="auto"/>
              <w:rPr>
                <w:rFonts w:ascii="Arial" w:cs="Arial" w:eastAsia="Arial" w:hAnsi="Arial"/>
              </w:rPr>
            </w:pPr>
            <w:r w:rsidDel="00000000" w:rsidR="00000000" w:rsidRPr="00000000">
              <w:rPr>
                <w:rFonts w:ascii="Arial" w:cs="Arial" w:eastAsia="Arial" w:hAnsi="Arial"/>
                <w:rtl w:val="0"/>
              </w:rPr>
              <w:t xml:space="preserve">(58.36 − 12.02) / 28.82 = </w:t>
            </w:r>
            <w:r w:rsidDel="00000000" w:rsidR="00000000" w:rsidRPr="00000000">
              <w:rPr>
                <w:rFonts w:ascii="Arial" w:cs="Arial" w:eastAsia="Arial" w:hAnsi="Arial"/>
                <w:b w:val="1"/>
                <w:bCs w:val="1"/>
                <w:rtl w:val="0"/>
              </w:rPr>
              <w:t xml:space="preserve">1.61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3">
            <w:pPr>
              <w:spacing w:after="80" w:lineRule="auto"/>
              <w:rPr>
                <w:rFonts w:ascii="Arial" w:cs="Arial" w:eastAsia="Arial" w:hAnsi="Arial"/>
              </w:rPr>
            </w:pPr>
            <w:r w:rsidDel="00000000" w:rsidR="00000000" w:rsidRPr="00000000">
              <w:rPr>
                <w:rFonts w:ascii="Arial" w:cs="Arial" w:eastAsia="Arial" w:hAnsi="Arial"/>
                <w:rtl w:val="0"/>
              </w:rPr>
              <w:t xml:space="preserve">(68.64 − 12.39) / 31.71 = </w:t>
            </w:r>
            <w:r w:rsidDel="00000000" w:rsidR="00000000" w:rsidRPr="00000000">
              <w:rPr>
                <w:rFonts w:ascii="Arial" w:cs="Arial" w:eastAsia="Arial" w:hAnsi="Arial"/>
                <w:b w:val="1"/>
                <w:bCs w:val="1"/>
                <w:rtl w:val="0"/>
              </w:rPr>
              <w:t xml:space="preserve">1.77</w:t>
            </w:r>
            <w:r w:rsidDel="00000000" w:rsidR="00000000" w:rsidRPr="00000000">
              <w:rPr>
                <w:rtl w:val="0"/>
              </w:rPr>
            </w:r>
          </w:p>
        </w:tc>
      </w:tr>
      <w:tr>
        <w:trPr>
          <w:cantSplit w:val="0"/>
          <w:trHeight w:val="2038"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4">
            <w:pPr>
              <w:spacing w:after="80" w:lineRule="auto"/>
              <w:rPr>
                <w:rFonts w:ascii="Arial" w:cs="Arial" w:eastAsia="Arial" w:hAnsi="Arial"/>
              </w:rPr>
            </w:pPr>
            <w:r w:rsidDel="00000000" w:rsidR="00000000" w:rsidRPr="00000000">
              <w:rPr>
                <w:rFonts w:ascii="Arial" w:cs="Arial" w:eastAsia="Arial" w:hAnsi="Arial"/>
                <w:b w:val="1"/>
                <w:bCs w:val="1"/>
                <w:rtl w:val="0"/>
              </w:rPr>
              <w:t xml:space="preserve">Cash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5">
            <w:pPr>
              <w:spacing w:after="80" w:lineRule="auto"/>
              <w:rPr>
                <w:rFonts w:ascii="Arial" w:cs="Arial" w:eastAsia="Arial" w:hAnsi="Arial"/>
              </w:rPr>
            </w:pPr>
            <w:r w:rsidDel="00000000" w:rsidR="00000000" w:rsidRPr="00000000">
              <w:rPr>
                <w:rFonts w:ascii="Arial" w:cs="Arial" w:eastAsia="Arial" w:hAnsi="Arial"/>
                <w:rtl w:val="0"/>
              </w:rPr>
              <w:t xml:space="preserve">Cash &amp; Short-Term Investments / Current Liabilities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6">
            <w:pPr>
              <w:spacing w:after="80" w:lineRule="auto"/>
              <w:rPr>
                <w:rFonts w:ascii="Arial" w:cs="Arial" w:eastAsia="Arial" w:hAnsi="Arial"/>
              </w:rPr>
            </w:pPr>
            <w:r w:rsidDel="00000000" w:rsidR="00000000" w:rsidRPr="00000000">
              <w:rPr>
                <w:rFonts w:ascii="Arial" w:cs="Arial" w:eastAsia="Arial" w:hAnsi="Arial"/>
                <w:rtl w:val="0"/>
              </w:rPr>
              <w:t xml:space="preserve">17.71 / 19.71 = </w:t>
            </w:r>
            <w:r w:rsidDel="00000000" w:rsidR="00000000" w:rsidRPr="00000000">
              <w:rPr>
                <w:rFonts w:ascii="Arial" w:cs="Arial" w:eastAsia="Arial" w:hAnsi="Arial"/>
                <w:b w:val="1"/>
                <w:bCs w:val="1"/>
                <w:rtl w:val="0"/>
              </w:rPr>
              <w:t xml:space="preserve">0.90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7">
            <w:pPr>
              <w:spacing w:after="80" w:lineRule="auto"/>
              <w:rPr>
                <w:rFonts w:ascii="Arial" w:cs="Arial" w:eastAsia="Arial" w:hAnsi="Arial"/>
              </w:rPr>
            </w:pPr>
            <w:r w:rsidDel="00000000" w:rsidR="00000000" w:rsidRPr="00000000">
              <w:rPr>
                <w:rFonts w:ascii="Arial" w:cs="Arial" w:eastAsia="Arial" w:hAnsi="Arial"/>
                <w:rtl w:val="0"/>
              </w:rPr>
              <w:t xml:space="preserve">22.19 / 26.71 = </w:t>
            </w:r>
            <w:r w:rsidDel="00000000" w:rsidR="00000000" w:rsidRPr="00000000">
              <w:rPr>
                <w:rFonts w:ascii="Arial" w:cs="Arial" w:eastAsia="Arial" w:hAnsi="Arial"/>
                <w:b w:val="1"/>
                <w:bCs w:val="1"/>
                <w:rtl w:val="0"/>
              </w:rPr>
              <w:t xml:space="preserve">0.83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8">
            <w:pPr>
              <w:spacing w:after="80" w:lineRule="auto"/>
              <w:rPr>
                <w:rFonts w:ascii="Arial" w:cs="Arial" w:eastAsia="Arial" w:hAnsi="Arial"/>
              </w:rPr>
            </w:pPr>
            <w:r w:rsidDel="00000000" w:rsidR="00000000" w:rsidRPr="00000000">
              <w:rPr>
                <w:rFonts w:ascii="Arial" w:cs="Arial" w:eastAsia="Arial" w:hAnsi="Arial"/>
                <w:rtl w:val="0"/>
              </w:rPr>
              <w:t xml:space="preserve">29.09 / 28.75 = </w:t>
            </w:r>
            <w:r w:rsidDel="00000000" w:rsidR="00000000" w:rsidRPr="00000000">
              <w:rPr>
                <w:rFonts w:ascii="Arial" w:cs="Arial" w:eastAsia="Arial" w:hAnsi="Arial"/>
                <w:b w:val="1"/>
                <w:bCs w:val="1"/>
                <w:rtl w:val="0"/>
              </w:rPr>
              <w:t xml:space="preserve">1.01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9">
            <w:pPr>
              <w:spacing w:after="80" w:lineRule="auto"/>
              <w:rPr>
                <w:rFonts w:ascii="Arial" w:cs="Arial" w:eastAsia="Arial" w:hAnsi="Arial"/>
              </w:rPr>
            </w:pPr>
            <w:r w:rsidDel="00000000" w:rsidR="00000000" w:rsidRPr="00000000">
              <w:rPr>
                <w:rFonts w:ascii="Arial" w:cs="Arial" w:eastAsia="Arial" w:hAnsi="Arial"/>
                <w:rtl w:val="0"/>
              </w:rPr>
              <w:t xml:space="preserve">36.56 / 28.82 = </w:t>
            </w:r>
            <w:r w:rsidDel="00000000" w:rsidR="00000000" w:rsidRPr="00000000">
              <w:rPr>
                <w:rFonts w:ascii="Arial" w:cs="Arial" w:eastAsia="Arial" w:hAnsi="Arial"/>
                <w:b w:val="1"/>
                <w:bCs w:val="1"/>
                <w:rtl w:val="0"/>
              </w:rPr>
              <w:t xml:space="preserve">1.27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A">
            <w:pPr>
              <w:spacing w:after="80" w:lineRule="auto"/>
              <w:rPr>
                <w:rFonts w:ascii="Arial" w:cs="Arial" w:eastAsia="Arial" w:hAnsi="Arial"/>
              </w:rPr>
            </w:pPr>
            <w:r w:rsidDel="00000000" w:rsidR="00000000" w:rsidRPr="00000000">
              <w:rPr>
                <w:rFonts w:ascii="Arial" w:cs="Arial" w:eastAsia="Arial" w:hAnsi="Arial"/>
                <w:rtl w:val="0"/>
              </w:rPr>
              <w:t xml:space="preserve">44.06 / 31.71 = </w:t>
            </w:r>
            <w:r w:rsidDel="00000000" w:rsidR="00000000" w:rsidRPr="00000000">
              <w:rPr>
                <w:rFonts w:ascii="Arial" w:cs="Arial" w:eastAsia="Arial" w:hAnsi="Arial"/>
                <w:b w:val="1"/>
                <w:bCs w:val="1"/>
                <w:rtl w:val="0"/>
              </w:rPr>
              <w:t xml:space="preserve">1.39</w:t>
            </w:r>
            <w:r w:rsidDel="00000000" w:rsidR="00000000" w:rsidRPr="00000000">
              <w:rPr>
                <w:rtl w:val="0"/>
              </w:rPr>
            </w:r>
          </w:p>
        </w:tc>
      </w:tr>
      <w:tr>
        <w:trPr>
          <w:cantSplit w:val="0"/>
          <w:trHeight w:val="1201"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B">
            <w:pPr>
              <w:spacing w:after="80" w:lineRule="auto"/>
              <w:rPr>
                <w:rFonts w:ascii="Arial" w:cs="Arial" w:eastAsia="Arial" w:hAnsi="Arial"/>
              </w:rPr>
            </w:pPr>
            <w:r w:rsidDel="00000000" w:rsidR="00000000" w:rsidRPr="00000000">
              <w:rPr>
                <w:rFonts w:ascii="Arial" w:cs="Arial" w:eastAsia="Arial" w:hAnsi="Arial"/>
                <w:b w:val="1"/>
                <w:bCs w:val="1"/>
                <w:rtl w:val="0"/>
              </w:rPr>
              <w:t xml:space="preserve">Net Working Capital</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C">
            <w:pPr>
              <w:spacing w:after="80" w:lineRule="auto"/>
              <w:rPr>
                <w:rFonts w:ascii="Arial" w:cs="Arial" w:eastAsia="Arial" w:hAnsi="Arial"/>
              </w:rPr>
            </w:pPr>
            <w:r w:rsidDel="00000000" w:rsidR="00000000" w:rsidRPr="00000000">
              <w:rPr>
                <w:rFonts w:ascii="Arial" w:cs="Arial" w:eastAsia="Arial" w:hAnsi="Arial"/>
                <w:rtl w:val="0"/>
              </w:rPr>
              <w:t xml:space="preserve">Current Assets − Current Liabilities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D">
            <w:pPr>
              <w:spacing w:after="80" w:lineRule="auto"/>
              <w:rPr>
                <w:rFonts w:ascii="Arial" w:cs="Arial" w:eastAsia="Arial" w:hAnsi="Arial"/>
              </w:rPr>
            </w:pPr>
            <w:r w:rsidDel="00000000" w:rsidR="00000000" w:rsidRPr="00000000">
              <w:rPr>
                <w:rFonts w:ascii="Arial" w:cs="Arial" w:eastAsia="Arial" w:hAnsi="Arial"/>
                <w:rtl w:val="0"/>
              </w:rPr>
              <w:t xml:space="preserve">27.10 − 19.71 = </w:t>
            </w:r>
            <w:r w:rsidDel="00000000" w:rsidR="00000000" w:rsidRPr="00000000">
              <w:rPr>
                <w:rFonts w:ascii="Arial" w:cs="Arial" w:eastAsia="Arial" w:hAnsi="Arial"/>
                <w:b w:val="1"/>
                <w:bCs w:val="1"/>
                <w:rtl w:val="0"/>
              </w:rPr>
              <w:t xml:space="preserve">7.39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E">
            <w:pPr>
              <w:spacing w:after="80" w:lineRule="auto"/>
              <w:rPr>
                <w:rFonts w:ascii="Arial" w:cs="Arial" w:eastAsia="Arial" w:hAnsi="Arial"/>
              </w:rPr>
            </w:pPr>
            <w:r w:rsidDel="00000000" w:rsidR="00000000" w:rsidRPr="00000000">
              <w:rPr>
                <w:rFonts w:ascii="Arial" w:cs="Arial" w:eastAsia="Arial" w:hAnsi="Arial"/>
                <w:rtl w:val="0"/>
              </w:rPr>
              <w:t xml:space="preserve">40.92 − 26.71 = </w:t>
            </w:r>
            <w:r w:rsidDel="00000000" w:rsidR="00000000" w:rsidRPr="00000000">
              <w:rPr>
                <w:rFonts w:ascii="Arial" w:cs="Arial" w:eastAsia="Arial" w:hAnsi="Arial"/>
                <w:b w:val="1"/>
                <w:bCs w:val="1"/>
                <w:rtl w:val="0"/>
              </w:rPr>
              <w:t xml:space="preserve">14.21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5F">
            <w:pPr>
              <w:spacing w:after="80" w:lineRule="auto"/>
              <w:rPr>
                <w:rFonts w:ascii="Arial" w:cs="Arial" w:eastAsia="Arial" w:hAnsi="Arial"/>
              </w:rPr>
            </w:pPr>
            <w:r w:rsidDel="00000000" w:rsidR="00000000" w:rsidRPr="00000000">
              <w:rPr>
                <w:rFonts w:ascii="Arial" w:cs="Arial" w:eastAsia="Arial" w:hAnsi="Arial"/>
                <w:rtl w:val="0"/>
              </w:rPr>
              <w:t xml:space="preserve">49.62 − 28.75 = </w:t>
            </w:r>
            <w:r w:rsidDel="00000000" w:rsidR="00000000" w:rsidRPr="00000000">
              <w:rPr>
                <w:rFonts w:ascii="Arial" w:cs="Arial" w:eastAsia="Arial" w:hAnsi="Arial"/>
                <w:b w:val="1"/>
                <w:bCs w:val="1"/>
                <w:rtl w:val="0"/>
              </w:rPr>
              <w:t xml:space="preserve">20.87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0">
            <w:pPr>
              <w:spacing w:after="80" w:lineRule="auto"/>
              <w:rPr>
                <w:rFonts w:ascii="Arial" w:cs="Arial" w:eastAsia="Arial" w:hAnsi="Arial"/>
              </w:rPr>
            </w:pPr>
            <w:r w:rsidDel="00000000" w:rsidR="00000000" w:rsidRPr="00000000">
              <w:rPr>
                <w:rFonts w:ascii="Arial" w:cs="Arial" w:eastAsia="Arial" w:hAnsi="Arial"/>
                <w:rtl w:val="0"/>
              </w:rPr>
              <w:t xml:space="preserve">58.36 − 28.82 = </w:t>
            </w:r>
            <w:r w:rsidDel="00000000" w:rsidR="00000000" w:rsidRPr="00000000">
              <w:rPr>
                <w:rFonts w:ascii="Arial" w:cs="Arial" w:eastAsia="Arial" w:hAnsi="Arial"/>
                <w:b w:val="1"/>
                <w:bCs w:val="1"/>
                <w:rtl w:val="0"/>
              </w:rPr>
              <w:t xml:space="preserve">29.54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1">
            <w:pPr>
              <w:spacing w:after="80" w:lineRule="auto"/>
              <w:rPr>
                <w:rFonts w:ascii="Arial" w:cs="Arial" w:eastAsia="Arial" w:hAnsi="Arial"/>
              </w:rPr>
            </w:pPr>
            <w:r w:rsidDel="00000000" w:rsidR="00000000" w:rsidRPr="00000000">
              <w:rPr>
                <w:rFonts w:ascii="Arial" w:cs="Arial" w:eastAsia="Arial" w:hAnsi="Arial"/>
                <w:rtl w:val="0"/>
              </w:rPr>
              <w:t xml:space="preserve">68.64 − 31.71 = </w:t>
            </w:r>
            <w:r w:rsidDel="00000000" w:rsidR="00000000" w:rsidRPr="00000000">
              <w:rPr>
                <w:rFonts w:ascii="Arial" w:cs="Arial" w:eastAsia="Arial" w:hAnsi="Arial"/>
                <w:b w:val="1"/>
                <w:bCs w:val="1"/>
                <w:rtl w:val="0"/>
              </w:rPr>
              <w:t xml:space="preserve">36.93</w:t>
            </w:r>
            <w:r w:rsidDel="00000000" w:rsidR="00000000" w:rsidRPr="00000000">
              <w:rPr>
                <w:rtl w:val="0"/>
              </w:rPr>
            </w:r>
          </w:p>
        </w:tc>
      </w:tr>
    </w:tbl>
    <w:p w:rsidR="00000000" w:rsidDel="00000000" w:rsidP="00000000" w:rsidRDefault="00000000" w:rsidRPr="00000000" w14:paraId="00000362">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3. Efficiency Ratios</w:t>
      </w:r>
    </w:p>
    <w:tbl>
      <w:tblPr>
        <w:tblStyle w:val="Table16"/>
        <w:tblW w:w="9683.000000000002" w:type="dxa"/>
        <w:jc w:val="left"/>
        <w:tblInd w:w="-118.0" w:type="dxa"/>
        <w:tblBorders>
          <w:top w:color="000000" w:space="0" w:sz="0" w:val="nil"/>
          <w:left w:color="000000" w:space="0" w:sz="0" w:val="nil"/>
          <w:right w:color="000000" w:space="0" w:sz="0" w:val="nil"/>
        </w:tblBorders>
        <w:tblLayout w:type="fixed"/>
        <w:tblLook w:val="0000"/>
      </w:tblPr>
      <w:tblGrid>
        <w:gridCol w:w="1485"/>
        <w:gridCol w:w="1366"/>
        <w:gridCol w:w="1366"/>
        <w:gridCol w:w="1367"/>
        <w:gridCol w:w="1366"/>
        <w:gridCol w:w="1366"/>
        <w:gridCol w:w="1367"/>
        <w:tblGridChange w:id="0">
          <w:tblGrid>
            <w:gridCol w:w="1485"/>
            <w:gridCol w:w="1366"/>
            <w:gridCol w:w="1366"/>
            <w:gridCol w:w="1367"/>
            <w:gridCol w:w="1366"/>
            <w:gridCol w:w="1366"/>
            <w:gridCol w:w="1367"/>
          </w:tblGrid>
        </w:tblGridChange>
      </w:tblGrid>
      <w:tr>
        <w:trPr>
          <w:cantSplit w:val="0"/>
          <w:trHeight w:val="362"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3">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4">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5">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6">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7">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8">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9">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119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A">
            <w:pPr>
              <w:spacing w:after="80" w:lineRule="auto"/>
              <w:rPr>
                <w:rFonts w:ascii="Arial" w:cs="Arial" w:eastAsia="Arial" w:hAnsi="Arial"/>
              </w:rPr>
            </w:pPr>
            <w:r w:rsidDel="00000000" w:rsidR="00000000" w:rsidRPr="00000000">
              <w:rPr>
                <w:rFonts w:ascii="Arial" w:cs="Arial" w:eastAsia="Arial" w:hAnsi="Arial"/>
                <w:b w:val="1"/>
                <w:bCs w:val="1"/>
                <w:rtl w:val="0"/>
              </w:rPr>
              <w:t xml:space="preserve">Total Asset Turnover</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B">
            <w:pPr>
              <w:spacing w:after="80" w:lineRule="auto"/>
              <w:rPr>
                <w:rFonts w:ascii="Arial" w:cs="Arial" w:eastAsia="Arial" w:hAnsi="Arial"/>
              </w:rPr>
            </w:pPr>
            <w:r w:rsidDel="00000000" w:rsidR="00000000" w:rsidRPr="00000000">
              <w:rPr>
                <w:rFonts w:ascii="Arial" w:cs="Arial" w:eastAsia="Arial" w:hAnsi="Arial"/>
                <w:rtl w:val="0"/>
              </w:rPr>
              <w:t xml:space="preserve">Revenue / Total Assets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C">
            <w:pPr>
              <w:spacing w:after="80" w:lineRule="auto"/>
              <w:rPr>
                <w:rFonts w:ascii="Arial" w:cs="Arial" w:eastAsia="Arial" w:hAnsi="Arial"/>
              </w:rPr>
            </w:pPr>
            <w:r w:rsidDel="00000000" w:rsidR="00000000" w:rsidRPr="00000000">
              <w:rPr>
                <w:rFonts w:ascii="Arial" w:cs="Arial" w:eastAsia="Arial" w:hAnsi="Arial"/>
                <w:rtl w:val="0"/>
              </w:rPr>
              <w:t xml:space="preserve">53.82 / 62.13 = </w:t>
            </w:r>
            <w:r w:rsidDel="00000000" w:rsidR="00000000" w:rsidRPr="00000000">
              <w:rPr>
                <w:rFonts w:ascii="Arial" w:cs="Arial" w:eastAsia="Arial" w:hAnsi="Arial"/>
                <w:b w:val="1"/>
                <w:bCs w:val="1"/>
                <w:rtl w:val="0"/>
              </w:rPr>
              <w:t xml:space="preserve">0.87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D">
            <w:pPr>
              <w:spacing w:after="80" w:lineRule="auto"/>
              <w:rPr>
                <w:rFonts w:ascii="Arial" w:cs="Arial" w:eastAsia="Arial" w:hAnsi="Arial"/>
              </w:rPr>
            </w:pPr>
            <w:r w:rsidDel="00000000" w:rsidR="00000000" w:rsidRPr="00000000">
              <w:rPr>
                <w:rFonts w:ascii="Arial" w:cs="Arial" w:eastAsia="Arial" w:hAnsi="Arial"/>
                <w:rtl w:val="0"/>
              </w:rPr>
              <w:t xml:space="preserve">81.46 / 82.34 = </w:t>
            </w:r>
            <w:r w:rsidDel="00000000" w:rsidR="00000000" w:rsidRPr="00000000">
              <w:rPr>
                <w:rFonts w:ascii="Arial" w:cs="Arial" w:eastAsia="Arial" w:hAnsi="Arial"/>
                <w:b w:val="1"/>
                <w:bCs w:val="1"/>
                <w:rtl w:val="0"/>
              </w:rPr>
              <w:t xml:space="preserve">0.99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E">
            <w:pPr>
              <w:spacing w:after="80" w:lineRule="auto"/>
              <w:rPr>
                <w:rFonts w:ascii="Arial" w:cs="Arial" w:eastAsia="Arial" w:hAnsi="Arial"/>
              </w:rPr>
            </w:pPr>
            <w:r w:rsidDel="00000000" w:rsidR="00000000" w:rsidRPr="00000000">
              <w:rPr>
                <w:rFonts w:ascii="Arial" w:cs="Arial" w:eastAsia="Arial" w:hAnsi="Arial"/>
                <w:rtl w:val="0"/>
              </w:rPr>
              <w:t xml:space="preserve">96.77 / 106.62 = </w:t>
            </w:r>
            <w:r w:rsidDel="00000000" w:rsidR="00000000" w:rsidRPr="00000000">
              <w:rPr>
                <w:rFonts w:ascii="Arial" w:cs="Arial" w:eastAsia="Arial" w:hAnsi="Arial"/>
                <w:b w:val="1"/>
                <w:bCs w:val="1"/>
                <w:rtl w:val="0"/>
              </w:rPr>
              <w:t xml:space="preserve">0.91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6F">
            <w:pPr>
              <w:spacing w:after="80" w:lineRule="auto"/>
              <w:rPr>
                <w:rFonts w:ascii="Arial" w:cs="Arial" w:eastAsia="Arial" w:hAnsi="Arial"/>
              </w:rPr>
            </w:pPr>
            <w:r w:rsidDel="00000000" w:rsidR="00000000" w:rsidRPr="00000000">
              <w:rPr>
                <w:rFonts w:ascii="Arial" w:cs="Arial" w:eastAsia="Arial" w:hAnsi="Arial"/>
                <w:rtl w:val="0"/>
              </w:rPr>
              <w:t xml:space="preserve">97.69 / 122.07 = </w:t>
            </w:r>
            <w:r w:rsidDel="00000000" w:rsidR="00000000" w:rsidRPr="00000000">
              <w:rPr>
                <w:rFonts w:ascii="Arial" w:cs="Arial" w:eastAsia="Arial" w:hAnsi="Arial"/>
                <w:b w:val="1"/>
                <w:bCs w:val="1"/>
                <w:rtl w:val="0"/>
              </w:rPr>
              <w:t xml:space="preserve">0.80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0">
            <w:pPr>
              <w:spacing w:after="80" w:lineRule="auto"/>
              <w:rPr>
                <w:rFonts w:ascii="Arial" w:cs="Arial" w:eastAsia="Arial" w:hAnsi="Arial"/>
              </w:rPr>
            </w:pPr>
            <w:r w:rsidDel="00000000" w:rsidR="00000000" w:rsidRPr="00000000">
              <w:rPr>
                <w:rFonts w:ascii="Arial" w:cs="Arial" w:eastAsia="Arial" w:hAnsi="Arial"/>
                <w:rtl w:val="0"/>
              </w:rPr>
              <w:t xml:space="preserve">94.83 / 137.81 = </w:t>
            </w:r>
            <w:r w:rsidDel="00000000" w:rsidR="00000000" w:rsidRPr="00000000">
              <w:rPr>
                <w:rFonts w:ascii="Arial" w:cs="Arial" w:eastAsia="Arial" w:hAnsi="Arial"/>
                <w:b w:val="1"/>
                <w:bCs w:val="1"/>
                <w:rtl w:val="0"/>
              </w:rPr>
              <w:t xml:space="preserve">0.69 times</w:t>
            </w:r>
            <w:r w:rsidDel="00000000" w:rsidR="00000000" w:rsidRPr="00000000">
              <w:rPr>
                <w:rtl w:val="0"/>
              </w:rPr>
            </w:r>
          </w:p>
        </w:tc>
      </w:tr>
      <w:tr>
        <w:trPr>
          <w:cantSplit w:val="0"/>
          <w:trHeight w:val="119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1">
            <w:pPr>
              <w:spacing w:after="80" w:lineRule="auto"/>
              <w:rPr>
                <w:rFonts w:ascii="Arial" w:cs="Arial" w:eastAsia="Arial" w:hAnsi="Arial"/>
              </w:rPr>
            </w:pPr>
            <w:r w:rsidDel="00000000" w:rsidR="00000000" w:rsidRPr="00000000">
              <w:rPr>
                <w:rFonts w:ascii="Arial" w:cs="Arial" w:eastAsia="Arial" w:hAnsi="Arial"/>
                <w:b w:val="1"/>
                <w:bCs w:val="1"/>
                <w:rtl w:val="0"/>
              </w:rPr>
              <w:t xml:space="preserve">Inventory Turnover</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2">
            <w:pPr>
              <w:spacing w:after="80" w:lineRule="auto"/>
              <w:rPr>
                <w:rFonts w:ascii="Arial" w:cs="Arial" w:eastAsia="Arial" w:hAnsi="Arial"/>
              </w:rPr>
            </w:pPr>
            <w:r w:rsidDel="00000000" w:rsidR="00000000" w:rsidRPr="00000000">
              <w:rPr>
                <w:rFonts w:ascii="Arial" w:cs="Arial" w:eastAsia="Arial" w:hAnsi="Arial"/>
                <w:rtl w:val="0"/>
              </w:rPr>
              <w:t xml:space="preserve">Cost of Revenue / Inventory</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3">
            <w:pPr>
              <w:spacing w:after="80" w:lineRule="auto"/>
              <w:rPr>
                <w:rFonts w:ascii="Arial" w:cs="Arial" w:eastAsia="Arial" w:hAnsi="Arial"/>
              </w:rPr>
            </w:pPr>
            <w:r w:rsidDel="00000000" w:rsidR="00000000" w:rsidRPr="00000000">
              <w:rPr>
                <w:rFonts w:ascii="Arial" w:cs="Arial" w:eastAsia="Arial" w:hAnsi="Arial"/>
                <w:rtl w:val="0"/>
              </w:rPr>
              <w:t xml:space="preserve">40.22 / 5.76 = </w:t>
            </w:r>
            <w:r w:rsidDel="00000000" w:rsidR="00000000" w:rsidRPr="00000000">
              <w:rPr>
                <w:rFonts w:ascii="Arial" w:cs="Arial" w:eastAsia="Arial" w:hAnsi="Arial"/>
                <w:b w:val="1"/>
                <w:bCs w:val="1"/>
                <w:rtl w:val="0"/>
              </w:rPr>
              <w:t xml:space="preserve">6.98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4">
            <w:pPr>
              <w:spacing w:after="80" w:lineRule="auto"/>
              <w:rPr>
                <w:rFonts w:ascii="Arial" w:cs="Arial" w:eastAsia="Arial" w:hAnsi="Arial"/>
              </w:rPr>
            </w:pPr>
            <w:r w:rsidDel="00000000" w:rsidR="00000000" w:rsidRPr="00000000">
              <w:rPr>
                <w:rFonts w:ascii="Arial" w:cs="Arial" w:eastAsia="Arial" w:hAnsi="Arial"/>
                <w:rtl w:val="0"/>
              </w:rPr>
              <w:t xml:space="preserve">60.61 / 12.84 = </w:t>
            </w:r>
            <w:r w:rsidDel="00000000" w:rsidR="00000000" w:rsidRPr="00000000">
              <w:rPr>
                <w:rFonts w:ascii="Arial" w:cs="Arial" w:eastAsia="Arial" w:hAnsi="Arial"/>
                <w:b w:val="1"/>
                <w:bCs w:val="1"/>
                <w:rtl w:val="0"/>
              </w:rPr>
              <w:t xml:space="preserve">4.72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5">
            <w:pPr>
              <w:spacing w:after="80" w:lineRule="auto"/>
              <w:rPr>
                <w:rFonts w:ascii="Arial" w:cs="Arial" w:eastAsia="Arial" w:hAnsi="Arial"/>
              </w:rPr>
            </w:pPr>
            <w:r w:rsidDel="00000000" w:rsidR="00000000" w:rsidRPr="00000000">
              <w:rPr>
                <w:rFonts w:ascii="Arial" w:cs="Arial" w:eastAsia="Arial" w:hAnsi="Arial"/>
                <w:rtl w:val="0"/>
              </w:rPr>
              <w:t xml:space="preserve">79.11 / 13.63 = </w:t>
            </w:r>
            <w:r w:rsidDel="00000000" w:rsidR="00000000" w:rsidRPr="00000000">
              <w:rPr>
                <w:rFonts w:ascii="Arial" w:cs="Arial" w:eastAsia="Arial" w:hAnsi="Arial"/>
                <w:b w:val="1"/>
                <w:bCs w:val="1"/>
                <w:rtl w:val="0"/>
              </w:rPr>
              <w:t xml:space="preserve">5.80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6">
            <w:pPr>
              <w:spacing w:after="80" w:lineRule="auto"/>
              <w:rPr>
                <w:rFonts w:ascii="Arial" w:cs="Arial" w:eastAsia="Arial" w:hAnsi="Arial"/>
              </w:rPr>
            </w:pPr>
            <w:r w:rsidDel="00000000" w:rsidR="00000000" w:rsidRPr="00000000">
              <w:rPr>
                <w:rFonts w:ascii="Arial" w:cs="Arial" w:eastAsia="Arial" w:hAnsi="Arial"/>
                <w:rtl w:val="0"/>
              </w:rPr>
              <w:t xml:space="preserve">80.24 / 12.02 = </w:t>
            </w:r>
            <w:r w:rsidDel="00000000" w:rsidR="00000000" w:rsidRPr="00000000">
              <w:rPr>
                <w:rFonts w:ascii="Arial" w:cs="Arial" w:eastAsia="Arial" w:hAnsi="Arial"/>
                <w:b w:val="1"/>
                <w:bCs w:val="1"/>
                <w:rtl w:val="0"/>
              </w:rPr>
              <w:t xml:space="preserve">6.68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7">
            <w:pPr>
              <w:spacing w:after="80" w:lineRule="auto"/>
              <w:rPr>
                <w:rFonts w:ascii="Arial" w:cs="Arial" w:eastAsia="Arial" w:hAnsi="Arial"/>
              </w:rPr>
            </w:pPr>
            <w:r w:rsidDel="00000000" w:rsidR="00000000" w:rsidRPr="00000000">
              <w:rPr>
                <w:rFonts w:ascii="Arial" w:cs="Arial" w:eastAsia="Arial" w:hAnsi="Arial"/>
                <w:rtl w:val="0"/>
              </w:rPr>
              <w:t xml:space="preserve">77.73 / 12.39 = </w:t>
            </w:r>
            <w:r w:rsidDel="00000000" w:rsidR="00000000" w:rsidRPr="00000000">
              <w:rPr>
                <w:rFonts w:ascii="Arial" w:cs="Arial" w:eastAsia="Arial" w:hAnsi="Arial"/>
                <w:b w:val="1"/>
                <w:bCs w:val="1"/>
                <w:rtl w:val="0"/>
              </w:rPr>
              <w:t xml:space="preserve">6.27 times</w:t>
            </w:r>
            <w:r w:rsidDel="00000000" w:rsidR="00000000" w:rsidRPr="00000000">
              <w:rPr>
                <w:rtl w:val="0"/>
              </w:rPr>
            </w:r>
          </w:p>
        </w:tc>
      </w:tr>
      <w:tr>
        <w:trPr>
          <w:cantSplit w:val="0"/>
          <w:trHeight w:val="1468"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8">
            <w:pPr>
              <w:spacing w:after="80" w:lineRule="auto"/>
              <w:rPr>
                <w:rFonts w:ascii="Arial" w:cs="Arial" w:eastAsia="Arial" w:hAnsi="Arial"/>
              </w:rPr>
            </w:pPr>
            <w:r w:rsidDel="00000000" w:rsidR="00000000" w:rsidRPr="00000000">
              <w:rPr>
                <w:rFonts w:ascii="Arial" w:cs="Arial" w:eastAsia="Arial" w:hAnsi="Arial"/>
                <w:b w:val="1"/>
                <w:bCs w:val="1"/>
                <w:rtl w:val="0"/>
              </w:rPr>
              <w:t xml:space="preserve">Inventory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9">
            <w:pPr>
              <w:spacing w:after="80" w:lineRule="auto"/>
              <w:rPr>
                <w:rFonts w:ascii="Arial" w:cs="Arial" w:eastAsia="Arial" w:hAnsi="Arial"/>
              </w:rPr>
            </w:pPr>
            <w:r w:rsidDel="00000000" w:rsidR="00000000" w:rsidRPr="00000000">
              <w:rPr>
                <w:rFonts w:ascii="Arial" w:cs="Arial" w:eastAsia="Arial" w:hAnsi="Arial"/>
                <w:rtl w:val="0"/>
              </w:rPr>
              <w:t xml:space="preserve">Inventory / Cost of Revenue × 365</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A">
            <w:pPr>
              <w:spacing w:after="80" w:lineRule="auto"/>
              <w:rPr>
                <w:rFonts w:ascii="Arial" w:cs="Arial" w:eastAsia="Arial" w:hAnsi="Arial"/>
              </w:rPr>
            </w:pPr>
            <w:r w:rsidDel="00000000" w:rsidR="00000000" w:rsidRPr="00000000">
              <w:rPr>
                <w:rFonts w:ascii="Arial" w:cs="Arial" w:eastAsia="Arial" w:hAnsi="Arial"/>
                <w:rtl w:val="0"/>
              </w:rPr>
              <w:t xml:space="preserve">5.76 / 40.22 × 365 = </w:t>
            </w:r>
            <w:r w:rsidDel="00000000" w:rsidR="00000000" w:rsidRPr="00000000">
              <w:rPr>
                <w:rFonts w:ascii="Arial" w:cs="Arial" w:eastAsia="Arial" w:hAnsi="Arial"/>
                <w:b w:val="1"/>
                <w:bCs w:val="1"/>
                <w:rtl w:val="0"/>
              </w:rPr>
              <w:t xml:space="preserve">52.27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B">
            <w:pPr>
              <w:spacing w:after="80" w:lineRule="auto"/>
              <w:rPr>
                <w:rFonts w:ascii="Arial" w:cs="Arial" w:eastAsia="Arial" w:hAnsi="Arial"/>
              </w:rPr>
            </w:pPr>
            <w:r w:rsidDel="00000000" w:rsidR="00000000" w:rsidRPr="00000000">
              <w:rPr>
                <w:rFonts w:ascii="Arial" w:cs="Arial" w:eastAsia="Arial" w:hAnsi="Arial"/>
                <w:rtl w:val="0"/>
              </w:rPr>
              <w:t xml:space="preserve">12.84 / 60.61 × 365 = </w:t>
            </w:r>
            <w:r w:rsidDel="00000000" w:rsidR="00000000" w:rsidRPr="00000000">
              <w:rPr>
                <w:rFonts w:ascii="Arial" w:cs="Arial" w:eastAsia="Arial" w:hAnsi="Arial"/>
                <w:b w:val="1"/>
                <w:bCs w:val="1"/>
                <w:rtl w:val="0"/>
              </w:rPr>
              <w:t xml:space="preserve">77.32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C">
            <w:pPr>
              <w:spacing w:after="80" w:lineRule="auto"/>
              <w:rPr>
                <w:rFonts w:ascii="Arial" w:cs="Arial" w:eastAsia="Arial" w:hAnsi="Arial"/>
              </w:rPr>
            </w:pPr>
            <w:r w:rsidDel="00000000" w:rsidR="00000000" w:rsidRPr="00000000">
              <w:rPr>
                <w:rFonts w:ascii="Arial" w:cs="Arial" w:eastAsia="Arial" w:hAnsi="Arial"/>
                <w:rtl w:val="0"/>
              </w:rPr>
              <w:t xml:space="preserve">13.63 / 79.11 × 365 = </w:t>
            </w:r>
            <w:r w:rsidDel="00000000" w:rsidR="00000000" w:rsidRPr="00000000">
              <w:rPr>
                <w:rFonts w:ascii="Arial" w:cs="Arial" w:eastAsia="Arial" w:hAnsi="Arial"/>
                <w:b w:val="1"/>
                <w:bCs w:val="1"/>
                <w:rtl w:val="0"/>
              </w:rPr>
              <w:t xml:space="preserve">62.89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D">
            <w:pPr>
              <w:spacing w:after="80" w:lineRule="auto"/>
              <w:rPr>
                <w:rFonts w:ascii="Arial" w:cs="Arial" w:eastAsia="Arial" w:hAnsi="Arial"/>
              </w:rPr>
            </w:pPr>
            <w:r w:rsidDel="00000000" w:rsidR="00000000" w:rsidRPr="00000000">
              <w:rPr>
                <w:rFonts w:ascii="Arial" w:cs="Arial" w:eastAsia="Arial" w:hAnsi="Arial"/>
                <w:rtl w:val="0"/>
              </w:rPr>
              <w:t xml:space="preserve">12.02 / 80.24 × 365 = </w:t>
            </w:r>
            <w:r w:rsidDel="00000000" w:rsidR="00000000" w:rsidRPr="00000000">
              <w:rPr>
                <w:rFonts w:ascii="Arial" w:cs="Arial" w:eastAsia="Arial" w:hAnsi="Arial"/>
                <w:b w:val="1"/>
                <w:bCs w:val="1"/>
                <w:rtl w:val="0"/>
              </w:rPr>
              <w:t xml:space="preserve">54.68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E">
            <w:pPr>
              <w:spacing w:after="80" w:lineRule="auto"/>
              <w:rPr>
                <w:rFonts w:ascii="Arial" w:cs="Arial" w:eastAsia="Arial" w:hAnsi="Arial"/>
              </w:rPr>
            </w:pPr>
            <w:r w:rsidDel="00000000" w:rsidR="00000000" w:rsidRPr="00000000">
              <w:rPr>
                <w:rFonts w:ascii="Arial" w:cs="Arial" w:eastAsia="Arial" w:hAnsi="Arial"/>
                <w:rtl w:val="0"/>
              </w:rPr>
              <w:t xml:space="preserve">12.39 / 77.73 × 365 = </w:t>
            </w:r>
            <w:r w:rsidDel="00000000" w:rsidR="00000000" w:rsidRPr="00000000">
              <w:rPr>
                <w:rFonts w:ascii="Arial" w:cs="Arial" w:eastAsia="Arial" w:hAnsi="Arial"/>
                <w:b w:val="1"/>
                <w:bCs w:val="1"/>
                <w:rtl w:val="0"/>
              </w:rPr>
              <w:t xml:space="preserve">58.18 days</w:t>
            </w:r>
            <w:r w:rsidDel="00000000" w:rsidR="00000000" w:rsidRPr="00000000">
              <w:rPr>
                <w:rtl w:val="0"/>
              </w:rPr>
            </w:r>
          </w:p>
        </w:tc>
      </w:tr>
      <w:tr>
        <w:trPr>
          <w:cantSplit w:val="0"/>
          <w:trHeight w:val="119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7F">
            <w:pPr>
              <w:spacing w:after="80" w:lineRule="auto"/>
              <w:rPr>
                <w:rFonts w:ascii="Arial" w:cs="Arial" w:eastAsia="Arial" w:hAnsi="Arial"/>
              </w:rPr>
            </w:pPr>
            <w:r w:rsidDel="00000000" w:rsidR="00000000" w:rsidRPr="00000000">
              <w:rPr>
                <w:rFonts w:ascii="Arial" w:cs="Arial" w:eastAsia="Arial" w:hAnsi="Arial"/>
                <w:b w:val="1"/>
                <w:bCs w:val="1"/>
                <w:rtl w:val="0"/>
              </w:rPr>
              <w:t xml:space="preserve">Receivables Turnover</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0">
            <w:pPr>
              <w:spacing w:after="80" w:lineRule="auto"/>
              <w:rPr>
                <w:rFonts w:ascii="Arial" w:cs="Arial" w:eastAsia="Arial" w:hAnsi="Arial"/>
              </w:rPr>
            </w:pPr>
            <w:r w:rsidDel="00000000" w:rsidR="00000000" w:rsidRPr="00000000">
              <w:rPr>
                <w:rFonts w:ascii="Arial" w:cs="Arial" w:eastAsia="Arial" w:hAnsi="Arial"/>
                <w:rtl w:val="0"/>
              </w:rPr>
              <w:t xml:space="preserve">Revenue / Receivables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1">
            <w:pPr>
              <w:spacing w:after="80" w:lineRule="auto"/>
              <w:rPr>
                <w:rFonts w:ascii="Arial" w:cs="Arial" w:eastAsia="Arial" w:hAnsi="Arial"/>
              </w:rPr>
            </w:pPr>
            <w:r w:rsidDel="00000000" w:rsidR="00000000" w:rsidRPr="00000000">
              <w:rPr>
                <w:rFonts w:ascii="Arial" w:cs="Arial" w:eastAsia="Arial" w:hAnsi="Arial"/>
                <w:rtl w:val="0"/>
              </w:rPr>
              <w:t xml:space="preserve">53.82 / 1.91 = </w:t>
            </w:r>
            <w:r w:rsidDel="00000000" w:rsidR="00000000" w:rsidRPr="00000000">
              <w:rPr>
                <w:rFonts w:ascii="Arial" w:cs="Arial" w:eastAsia="Arial" w:hAnsi="Arial"/>
                <w:b w:val="1"/>
                <w:bCs w:val="1"/>
                <w:rtl w:val="0"/>
              </w:rPr>
              <w:t xml:space="preserve">28.18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2">
            <w:pPr>
              <w:spacing w:after="80" w:lineRule="auto"/>
              <w:rPr>
                <w:rFonts w:ascii="Arial" w:cs="Arial" w:eastAsia="Arial" w:hAnsi="Arial"/>
              </w:rPr>
            </w:pPr>
            <w:r w:rsidDel="00000000" w:rsidR="00000000" w:rsidRPr="00000000">
              <w:rPr>
                <w:rFonts w:ascii="Arial" w:cs="Arial" w:eastAsia="Arial" w:hAnsi="Arial"/>
                <w:rtl w:val="0"/>
              </w:rPr>
              <w:t xml:space="preserve">81.46 / 2.95 = </w:t>
            </w:r>
            <w:r w:rsidDel="00000000" w:rsidR="00000000" w:rsidRPr="00000000">
              <w:rPr>
                <w:rFonts w:ascii="Arial" w:cs="Arial" w:eastAsia="Arial" w:hAnsi="Arial"/>
                <w:b w:val="1"/>
                <w:bCs w:val="1"/>
                <w:rtl w:val="0"/>
              </w:rPr>
              <w:t xml:space="preserve">27.61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3">
            <w:pPr>
              <w:spacing w:after="80" w:lineRule="auto"/>
              <w:rPr>
                <w:rFonts w:ascii="Arial" w:cs="Arial" w:eastAsia="Arial" w:hAnsi="Arial"/>
              </w:rPr>
            </w:pPr>
            <w:r w:rsidDel="00000000" w:rsidR="00000000" w:rsidRPr="00000000">
              <w:rPr>
                <w:rFonts w:ascii="Arial" w:cs="Arial" w:eastAsia="Arial" w:hAnsi="Arial"/>
                <w:rtl w:val="0"/>
              </w:rPr>
              <w:t xml:space="preserve">96.77 / 3.70 = </w:t>
            </w:r>
            <w:r w:rsidDel="00000000" w:rsidR="00000000" w:rsidRPr="00000000">
              <w:rPr>
                <w:rFonts w:ascii="Arial" w:cs="Arial" w:eastAsia="Arial" w:hAnsi="Arial"/>
                <w:b w:val="1"/>
                <w:bCs w:val="1"/>
                <w:rtl w:val="0"/>
              </w:rPr>
              <w:t xml:space="preserve">26.15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4">
            <w:pPr>
              <w:spacing w:after="80" w:lineRule="auto"/>
              <w:rPr>
                <w:rFonts w:ascii="Arial" w:cs="Arial" w:eastAsia="Arial" w:hAnsi="Arial"/>
              </w:rPr>
            </w:pPr>
            <w:r w:rsidDel="00000000" w:rsidR="00000000" w:rsidRPr="00000000">
              <w:rPr>
                <w:rFonts w:ascii="Arial" w:cs="Arial" w:eastAsia="Arial" w:hAnsi="Arial"/>
                <w:rtl w:val="0"/>
              </w:rPr>
              <w:t xml:space="preserve">97.69 / 4.57 = </w:t>
            </w:r>
            <w:r w:rsidDel="00000000" w:rsidR="00000000" w:rsidRPr="00000000">
              <w:rPr>
                <w:rFonts w:ascii="Arial" w:cs="Arial" w:eastAsia="Arial" w:hAnsi="Arial"/>
                <w:b w:val="1"/>
                <w:bCs w:val="1"/>
                <w:rtl w:val="0"/>
              </w:rPr>
              <w:t xml:space="preserve">21.38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5">
            <w:pPr>
              <w:spacing w:after="80" w:lineRule="auto"/>
              <w:rPr>
                <w:rFonts w:ascii="Arial" w:cs="Arial" w:eastAsia="Arial" w:hAnsi="Arial"/>
              </w:rPr>
            </w:pPr>
            <w:r w:rsidDel="00000000" w:rsidR="00000000" w:rsidRPr="00000000">
              <w:rPr>
                <w:rFonts w:ascii="Arial" w:cs="Arial" w:eastAsia="Arial" w:hAnsi="Arial"/>
                <w:rtl w:val="0"/>
              </w:rPr>
              <w:t xml:space="preserve">94.83 / 4.71 = </w:t>
            </w:r>
            <w:r w:rsidDel="00000000" w:rsidR="00000000" w:rsidRPr="00000000">
              <w:rPr>
                <w:rFonts w:ascii="Arial" w:cs="Arial" w:eastAsia="Arial" w:hAnsi="Arial"/>
                <w:b w:val="1"/>
                <w:bCs w:val="1"/>
                <w:rtl w:val="0"/>
              </w:rPr>
              <w:t xml:space="preserve">20.13 times</w:t>
            </w:r>
            <w:r w:rsidDel="00000000" w:rsidR="00000000" w:rsidRPr="00000000">
              <w:rPr>
                <w:rtl w:val="0"/>
              </w:rPr>
            </w:r>
          </w:p>
        </w:tc>
      </w:tr>
      <w:tr>
        <w:trPr>
          <w:cantSplit w:val="0"/>
          <w:trHeight w:val="1468"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6">
            <w:pPr>
              <w:spacing w:after="80" w:lineRule="auto"/>
              <w:rPr>
                <w:rFonts w:ascii="Arial" w:cs="Arial" w:eastAsia="Arial" w:hAnsi="Arial"/>
              </w:rPr>
            </w:pPr>
            <w:r w:rsidDel="00000000" w:rsidR="00000000" w:rsidRPr="00000000">
              <w:rPr>
                <w:rFonts w:ascii="Arial" w:cs="Arial" w:eastAsia="Arial" w:hAnsi="Arial"/>
                <w:b w:val="1"/>
                <w:bCs w:val="1"/>
                <w:rtl w:val="0"/>
              </w:rPr>
              <w:t xml:space="preserve">Receivables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7">
            <w:pPr>
              <w:spacing w:after="80" w:lineRule="auto"/>
              <w:rPr>
                <w:rFonts w:ascii="Arial" w:cs="Arial" w:eastAsia="Arial" w:hAnsi="Arial"/>
              </w:rPr>
            </w:pPr>
            <w:r w:rsidDel="00000000" w:rsidR="00000000" w:rsidRPr="00000000">
              <w:rPr>
                <w:rFonts w:ascii="Arial" w:cs="Arial" w:eastAsia="Arial" w:hAnsi="Arial"/>
                <w:rtl w:val="0"/>
              </w:rPr>
              <w:t xml:space="preserve">Receivables / Revenue × 365</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8">
            <w:pPr>
              <w:spacing w:after="80" w:lineRule="auto"/>
              <w:rPr>
                <w:rFonts w:ascii="Arial" w:cs="Arial" w:eastAsia="Arial" w:hAnsi="Arial"/>
              </w:rPr>
            </w:pPr>
            <w:r w:rsidDel="00000000" w:rsidR="00000000" w:rsidRPr="00000000">
              <w:rPr>
                <w:rFonts w:ascii="Arial" w:cs="Arial" w:eastAsia="Arial" w:hAnsi="Arial"/>
                <w:rtl w:val="0"/>
              </w:rPr>
              <w:t xml:space="preserve">1.91 / 53.82 × 365 = </w:t>
            </w:r>
            <w:r w:rsidDel="00000000" w:rsidR="00000000" w:rsidRPr="00000000">
              <w:rPr>
                <w:rFonts w:ascii="Arial" w:cs="Arial" w:eastAsia="Arial" w:hAnsi="Arial"/>
                <w:b w:val="1"/>
                <w:bCs w:val="1"/>
                <w:rtl w:val="0"/>
              </w:rPr>
              <w:t xml:space="preserve">12.95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9">
            <w:pPr>
              <w:spacing w:after="80" w:lineRule="auto"/>
              <w:rPr>
                <w:rFonts w:ascii="Arial" w:cs="Arial" w:eastAsia="Arial" w:hAnsi="Arial"/>
              </w:rPr>
            </w:pPr>
            <w:r w:rsidDel="00000000" w:rsidR="00000000" w:rsidRPr="00000000">
              <w:rPr>
                <w:rFonts w:ascii="Arial" w:cs="Arial" w:eastAsia="Arial" w:hAnsi="Arial"/>
                <w:rtl w:val="0"/>
              </w:rPr>
              <w:t xml:space="preserve">2.95 / 81.46 × 365 = </w:t>
            </w:r>
            <w:r w:rsidDel="00000000" w:rsidR="00000000" w:rsidRPr="00000000">
              <w:rPr>
                <w:rFonts w:ascii="Arial" w:cs="Arial" w:eastAsia="Arial" w:hAnsi="Arial"/>
                <w:b w:val="1"/>
                <w:bCs w:val="1"/>
                <w:rtl w:val="0"/>
              </w:rPr>
              <w:t xml:space="preserve">13.22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A">
            <w:pPr>
              <w:spacing w:after="80" w:lineRule="auto"/>
              <w:rPr>
                <w:rFonts w:ascii="Arial" w:cs="Arial" w:eastAsia="Arial" w:hAnsi="Arial"/>
              </w:rPr>
            </w:pPr>
            <w:r w:rsidDel="00000000" w:rsidR="00000000" w:rsidRPr="00000000">
              <w:rPr>
                <w:rFonts w:ascii="Arial" w:cs="Arial" w:eastAsia="Arial" w:hAnsi="Arial"/>
                <w:rtl w:val="0"/>
              </w:rPr>
              <w:t xml:space="preserve">3.70 / 96.77 × 365 = </w:t>
            </w:r>
            <w:r w:rsidDel="00000000" w:rsidR="00000000" w:rsidRPr="00000000">
              <w:rPr>
                <w:rFonts w:ascii="Arial" w:cs="Arial" w:eastAsia="Arial" w:hAnsi="Arial"/>
                <w:b w:val="1"/>
                <w:bCs w:val="1"/>
                <w:rtl w:val="0"/>
              </w:rPr>
              <w:t xml:space="preserve">13.96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B">
            <w:pPr>
              <w:spacing w:after="80" w:lineRule="auto"/>
              <w:rPr>
                <w:rFonts w:ascii="Arial" w:cs="Arial" w:eastAsia="Arial" w:hAnsi="Arial"/>
              </w:rPr>
            </w:pPr>
            <w:r w:rsidDel="00000000" w:rsidR="00000000" w:rsidRPr="00000000">
              <w:rPr>
                <w:rFonts w:ascii="Arial" w:cs="Arial" w:eastAsia="Arial" w:hAnsi="Arial"/>
                <w:rtl w:val="0"/>
              </w:rPr>
              <w:t xml:space="preserve">4.57 / 97.69 × 365 = </w:t>
            </w:r>
            <w:r w:rsidDel="00000000" w:rsidR="00000000" w:rsidRPr="00000000">
              <w:rPr>
                <w:rFonts w:ascii="Arial" w:cs="Arial" w:eastAsia="Arial" w:hAnsi="Arial"/>
                <w:b w:val="1"/>
                <w:bCs w:val="1"/>
                <w:rtl w:val="0"/>
              </w:rPr>
              <w:t xml:space="preserve">17.07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C">
            <w:pPr>
              <w:spacing w:after="80" w:lineRule="auto"/>
              <w:rPr>
                <w:rFonts w:ascii="Arial" w:cs="Arial" w:eastAsia="Arial" w:hAnsi="Arial"/>
              </w:rPr>
            </w:pPr>
            <w:r w:rsidDel="00000000" w:rsidR="00000000" w:rsidRPr="00000000">
              <w:rPr>
                <w:rFonts w:ascii="Arial" w:cs="Arial" w:eastAsia="Arial" w:hAnsi="Arial"/>
                <w:rtl w:val="0"/>
              </w:rPr>
              <w:t xml:space="preserve">4.71 / 94.83 × 365 = </w:t>
            </w:r>
            <w:r w:rsidDel="00000000" w:rsidR="00000000" w:rsidRPr="00000000">
              <w:rPr>
                <w:rFonts w:ascii="Arial" w:cs="Arial" w:eastAsia="Arial" w:hAnsi="Arial"/>
                <w:b w:val="1"/>
                <w:bCs w:val="1"/>
                <w:rtl w:val="0"/>
              </w:rPr>
              <w:t xml:space="preserve">18.13 days</w:t>
            </w:r>
            <w:r w:rsidDel="00000000" w:rsidR="00000000" w:rsidRPr="00000000">
              <w:rPr>
                <w:rtl w:val="0"/>
              </w:rPr>
            </w:r>
          </w:p>
        </w:tc>
      </w:tr>
      <w:tr>
        <w:trPr>
          <w:cantSplit w:val="0"/>
          <w:trHeight w:val="119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D">
            <w:pPr>
              <w:spacing w:after="80" w:lineRule="auto"/>
              <w:rPr>
                <w:rFonts w:ascii="Arial" w:cs="Arial" w:eastAsia="Arial" w:hAnsi="Arial"/>
              </w:rPr>
            </w:pPr>
            <w:r w:rsidDel="00000000" w:rsidR="00000000" w:rsidRPr="00000000">
              <w:rPr>
                <w:rFonts w:ascii="Arial" w:cs="Arial" w:eastAsia="Arial" w:hAnsi="Arial"/>
                <w:b w:val="1"/>
                <w:bCs w:val="1"/>
                <w:rtl w:val="0"/>
              </w:rPr>
              <w:t xml:space="preserve">Payables Turnover</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E">
            <w:pPr>
              <w:spacing w:after="80" w:lineRule="auto"/>
              <w:rPr>
                <w:rFonts w:ascii="Arial" w:cs="Arial" w:eastAsia="Arial" w:hAnsi="Arial"/>
              </w:rPr>
            </w:pPr>
            <w:r w:rsidDel="00000000" w:rsidR="00000000" w:rsidRPr="00000000">
              <w:rPr>
                <w:rFonts w:ascii="Arial" w:cs="Arial" w:eastAsia="Arial" w:hAnsi="Arial"/>
                <w:rtl w:val="0"/>
              </w:rPr>
              <w:t xml:space="preserve">Cost of Revenue / Accounts Payable</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8F">
            <w:pPr>
              <w:spacing w:after="80" w:lineRule="auto"/>
              <w:rPr>
                <w:rFonts w:ascii="Arial" w:cs="Arial" w:eastAsia="Arial" w:hAnsi="Arial"/>
              </w:rPr>
            </w:pPr>
            <w:r w:rsidDel="00000000" w:rsidR="00000000" w:rsidRPr="00000000">
              <w:rPr>
                <w:rFonts w:ascii="Arial" w:cs="Arial" w:eastAsia="Arial" w:hAnsi="Arial"/>
                <w:rtl w:val="0"/>
              </w:rPr>
              <w:t xml:space="preserve">40.22 / 10.03 = </w:t>
            </w:r>
            <w:r w:rsidDel="00000000" w:rsidR="00000000" w:rsidRPr="00000000">
              <w:rPr>
                <w:rFonts w:ascii="Arial" w:cs="Arial" w:eastAsia="Arial" w:hAnsi="Arial"/>
                <w:b w:val="1"/>
                <w:bCs w:val="1"/>
                <w:rtl w:val="0"/>
              </w:rPr>
              <w:t xml:space="preserve">4.01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0">
            <w:pPr>
              <w:spacing w:after="80" w:lineRule="auto"/>
              <w:rPr>
                <w:rFonts w:ascii="Arial" w:cs="Arial" w:eastAsia="Arial" w:hAnsi="Arial"/>
              </w:rPr>
            </w:pPr>
            <w:r w:rsidDel="00000000" w:rsidR="00000000" w:rsidRPr="00000000">
              <w:rPr>
                <w:rFonts w:ascii="Arial" w:cs="Arial" w:eastAsia="Arial" w:hAnsi="Arial"/>
                <w:rtl w:val="0"/>
              </w:rPr>
              <w:t xml:space="preserve">60.61 / 15.26 = </w:t>
            </w:r>
            <w:r w:rsidDel="00000000" w:rsidR="00000000" w:rsidRPr="00000000">
              <w:rPr>
                <w:rFonts w:ascii="Arial" w:cs="Arial" w:eastAsia="Arial" w:hAnsi="Arial"/>
                <w:b w:val="1"/>
                <w:bCs w:val="1"/>
                <w:rtl w:val="0"/>
              </w:rPr>
              <w:t xml:space="preserve">3.97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1">
            <w:pPr>
              <w:spacing w:after="80" w:lineRule="auto"/>
              <w:rPr>
                <w:rFonts w:ascii="Arial" w:cs="Arial" w:eastAsia="Arial" w:hAnsi="Arial"/>
              </w:rPr>
            </w:pPr>
            <w:r w:rsidDel="00000000" w:rsidR="00000000" w:rsidRPr="00000000">
              <w:rPr>
                <w:rFonts w:ascii="Arial" w:cs="Arial" w:eastAsia="Arial" w:hAnsi="Arial"/>
                <w:rtl w:val="0"/>
              </w:rPr>
              <w:t xml:space="preserve">79.11 / 14.43 = </w:t>
            </w:r>
            <w:r w:rsidDel="00000000" w:rsidR="00000000" w:rsidRPr="00000000">
              <w:rPr>
                <w:rFonts w:ascii="Arial" w:cs="Arial" w:eastAsia="Arial" w:hAnsi="Arial"/>
                <w:b w:val="1"/>
                <w:bCs w:val="1"/>
                <w:rtl w:val="0"/>
              </w:rPr>
              <w:t xml:space="preserve">5.48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2">
            <w:pPr>
              <w:spacing w:after="80" w:lineRule="auto"/>
              <w:rPr>
                <w:rFonts w:ascii="Arial" w:cs="Arial" w:eastAsia="Arial" w:hAnsi="Arial"/>
              </w:rPr>
            </w:pPr>
            <w:r w:rsidDel="00000000" w:rsidR="00000000" w:rsidRPr="00000000">
              <w:rPr>
                <w:rFonts w:ascii="Arial" w:cs="Arial" w:eastAsia="Arial" w:hAnsi="Arial"/>
                <w:rtl w:val="0"/>
              </w:rPr>
              <w:t xml:space="preserve">80.24 / 12.47 = </w:t>
            </w:r>
            <w:r w:rsidDel="00000000" w:rsidR="00000000" w:rsidRPr="00000000">
              <w:rPr>
                <w:rFonts w:ascii="Arial" w:cs="Arial" w:eastAsia="Arial" w:hAnsi="Arial"/>
                <w:b w:val="1"/>
                <w:bCs w:val="1"/>
                <w:rtl w:val="0"/>
              </w:rPr>
              <w:t xml:space="preserve">6.43 times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3">
            <w:pPr>
              <w:spacing w:after="80" w:lineRule="auto"/>
              <w:rPr>
                <w:rFonts w:ascii="Arial" w:cs="Arial" w:eastAsia="Arial" w:hAnsi="Arial"/>
              </w:rPr>
            </w:pPr>
            <w:r w:rsidDel="00000000" w:rsidR="00000000" w:rsidRPr="00000000">
              <w:rPr>
                <w:rFonts w:ascii="Arial" w:cs="Arial" w:eastAsia="Arial" w:hAnsi="Arial"/>
                <w:rtl w:val="0"/>
              </w:rPr>
              <w:t xml:space="preserve">77.73 / 13.37 = </w:t>
            </w:r>
            <w:r w:rsidDel="00000000" w:rsidR="00000000" w:rsidRPr="00000000">
              <w:rPr>
                <w:rFonts w:ascii="Arial" w:cs="Arial" w:eastAsia="Arial" w:hAnsi="Arial"/>
                <w:b w:val="1"/>
                <w:bCs w:val="1"/>
                <w:rtl w:val="0"/>
              </w:rPr>
              <w:t xml:space="preserve">5.81 times</w:t>
            </w:r>
            <w:r w:rsidDel="00000000" w:rsidR="00000000" w:rsidRPr="00000000">
              <w:rPr>
                <w:rtl w:val="0"/>
              </w:rPr>
            </w:r>
          </w:p>
        </w:tc>
      </w:tr>
      <w:tr>
        <w:trPr>
          <w:cantSplit w:val="0"/>
          <w:trHeight w:val="1468"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4">
            <w:pPr>
              <w:spacing w:after="80" w:lineRule="auto"/>
              <w:rPr>
                <w:rFonts w:ascii="Arial" w:cs="Arial" w:eastAsia="Arial" w:hAnsi="Arial"/>
              </w:rPr>
            </w:pPr>
            <w:r w:rsidDel="00000000" w:rsidR="00000000" w:rsidRPr="00000000">
              <w:rPr>
                <w:rFonts w:ascii="Arial" w:cs="Arial" w:eastAsia="Arial" w:hAnsi="Arial"/>
                <w:b w:val="1"/>
                <w:bCs w:val="1"/>
                <w:rtl w:val="0"/>
              </w:rPr>
              <w:t xml:space="preserve">Payables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5">
            <w:pPr>
              <w:spacing w:after="80" w:lineRule="auto"/>
              <w:rPr>
                <w:rFonts w:ascii="Arial" w:cs="Arial" w:eastAsia="Arial" w:hAnsi="Arial"/>
              </w:rPr>
            </w:pPr>
            <w:r w:rsidDel="00000000" w:rsidR="00000000" w:rsidRPr="00000000">
              <w:rPr>
                <w:rFonts w:ascii="Arial" w:cs="Arial" w:eastAsia="Arial" w:hAnsi="Arial"/>
                <w:rtl w:val="0"/>
              </w:rPr>
              <w:t xml:space="preserve">Accounts Payable / Cost of Revenue × 365</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6">
            <w:pPr>
              <w:spacing w:after="80" w:lineRule="auto"/>
              <w:rPr>
                <w:rFonts w:ascii="Arial" w:cs="Arial" w:eastAsia="Arial" w:hAnsi="Arial"/>
              </w:rPr>
            </w:pPr>
            <w:r w:rsidDel="00000000" w:rsidR="00000000" w:rsidRPr="00000000">
              <w:rPr>
                <w:rFonts w:ascii="Arial" w:cs="Arial" w:eastAsia="Arial" w:hAnsi="Arial"/>
                <w:rtl w:val="0"/>
              </w:rPr>
              <w:t xml:space="preserve">10.03 / 40.22 × 365 = </w:t>
            </w:r>
            <w:r w:rsidDel="00000000" w:rsidR="00000000" w:rsidRPr="00000000">
              <w:rPr>
                <w:rFonts w:ascii="Arial" w:cs="Arial" w:eastAsia="Arial" w:hAnsi="Arial"/>
                <w:b w:val="1"/>
                <w:bCs w:val="1"/>
                <w:rtl w:val="0"/>
              </w:rPr>
              <w:t xml:space="preserve">91.02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7">
            <w:pPr>
              <w:spacing w:after="80" w:lineRule="auto"/>
              <w:rPr>
                <w:rFonts w:ascii="Arial" w:cs="Arial" w:eastAsia="Arial" w:hAnsi="Arial"/>
              </w:rPr>
            </w:pPr>
            <w:r w:rsidDel="00000000" w:rsidR="00000000" w:rsidRPr="00000000">
              <w:rPr>
                <w:rFonts w:ascii="Arial" w:cs="Arial" w:eastAsia="Arial" w:hAnsi="Arial"/>
                <w:rtl w:val="0"/>
              </w:rPr>
              <w:t xml:space="preserve">15.26 / 60.61 × 365 = </w:t>
            </w:r>
            <w:r w:rsidDel="00000000" w:rsidR="00000000" w:rsidRPr="00000000">
              <w:rPr>
                <w:rFonts w:ascii="Arial" w:cs="Arial" w:eastAsia="Arial" w:hAnsi="Arial"/>
                <w:b w:val="1"/>
                <w:bCs w:val="1"/>
                <w:rtl w:val="0"/>
              </w:rPr>
              <w:t xml:space="preserve">91.90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8">
            <w:pPr>
              <w:spacing w:after="80" w:lineRule="auto"/>
              <w:rPr>
                <w:rFonts w:ascii="Arial" w:cs="Arial" w:eastAsia="Arial" w:hAnsi="Arial"/>
              </w:rPr>
            </w:pPr>
            <w:r w:rsidDel="00000000" w:rsidR="00000000" w:rsidRPr="00000000">
              <w:rPr>
                <w:rFonts w:ascii="Arial" w:cs="Arial" w:eastAsia="Arial" w:hAnsi="Arial"/>
                <w:rtl w:val="0"/>
              </w:rPr>
              <w:t xml:space="preserve">14.43 / 79.11 × 365 = </w:t>
            </w:r>
            <w:r w:rsidDel="00000000" w:rsidR="00000000" w:rsidRPr="00000000">
              <w:rPr>
                <w:rFonts w:ascii="Arial" w:cs="Arial" w:eastAsia="Arial" w:hAnsi="Arial"/>
                <w:b w:val="1"/>
                <w:bCs w:val="1"/>
                <w:rtl w:val="0"/>
              </w:rPr>
              <w:t xml:space="preserve">66.58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9">
            <w:pPr>
              <w:spacing w:after="80" w:lineRule="auto"/>
              <w:rPr>
                <w:rFonts w:ascii="Arial" w:cs="Arial" w:eastAsia="Arial" w:hAnsi="Arial"/>
              </w:rPr>
            </w:pPr>
            <w:r w:rsidDel="00000000" w:rsidR="00000000" w:rsidRPr="00000000">
              <w:rPr>
                <w:rFonts w:ascii="Arial" w:cs="Arial" w:eastAsia="Arial" w:hAnsi="Arial"/>
                <w:rtl w:val="0"/>
              </w:rPr>
              <w:t xml:space="preserve">12.47 / 80.24 × 365 = </w:t>
            </w:r>
            <w:r w:rsidDel="00000000" w:rsidR="00000000" w:rsidRPr="00000000">
              <w:rPr>
                <w:rFonts w:ascii="Arial" w:cs="Arial" w:eastAsia="Arial" w:hAnsi="Arial"/>
                <w:b w:val="1"/>
                <w:bCs w:val="1"/>
                <w:rtl w:val="0"/>
              </w:rPr>
              <w:t xml:space="preserve">56.72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A">
            <w:pPr>
              <w:spacing w:after="80" w:lineRule="auto"/>
              <w:rPr>
                <w:rFonts w:ascii="Arial" w:cs="Arial" w:eastAsia="Arial" w:hAnsi="Arial"/>
              </w:rPr>
            </w:pPr>
            <w:r w:rsidDel="00000000" w:rsidR="00000000" w:rsidRPr="00000000">
              <w:rPr>
                <w:rFonts w:ascii="Arial" w:cs="Arial" w:eastAsia="Arial" w:hAnsi="Arial"/>
                <w:rtl w:val="0"/>
              </w:rPr>
              <w:t xml:space="preserve">13.37 / 77.73 × 365 = </w:t>
            </w:r>
            <w:r w:rsidDel="00000000" w:rsidR="00000000" w:rsidRPr="00000000">
              <w:rPr>
                <w:rFonts w:ascii="Arial" w:cs="Arial" w:eastAsia="Arial" w:hAnsi="Arial"/>
                <w:b w:val="1"/>
                <w:bCs w:val="1"/>
                <w:rtl w:val="0"/>
              </w:rPr>
              <w:t xml:space="preserve">62.78 days</w:t>
            </w:r>
            <w:r w:rsidDel="00000000" w:rsidR="00000000" w:rsidRPr="00000000">
              <w:rPr>
                <w:rtl w:val="0"/>
              </w:rPr>
            </w:r>
          </w:p>
        </w:tc>
      </w:tr>
    </w:tbl>
    <w:p w:rsidR="00000000" w:rsidDel="00000000" w:rsidP="00000000" w:rsidRDefault="00000000" w:rsidRPr="00000000" w14:paraId="0000039B">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4. Gearing / Leverage Ratios</w:t>
      </w:r>
    </w:p>
    <w:tbl>
      <w:tblPr>
        <w:tblStyle w:val="Table17"/>
        <w:tblW w:w="9683.000000000002" w:type="dxa"/>
        <w:jc w:val="left"/>
        <w:tblInd w:w="-118.0" w:type="dxa"/>
        <w:tblBorders>
          <w:top w:color="000000" w:space="0" w:sz="0" w:val="nil"/>
          <w:left w:color="000000" w:space="0" w:sz="0" w:val="nil"/>
          <w:right w:color="000000" w:space="0" w:sz="0" w:val="nil"/>
        </w:tblBorders>
        <w:tblLayout w:type="fixed"/>
        <w:tblLook w:val="0000"/>
      </w:tblPr>
      <w:tblGrid>
        <w:gridCol w:w="1485"/>
        <w:gridCol w:w="1366"/>
        <w:gridCol w:w="1366"/>
        <w:gridCol w:w="1367"/>
        <w:gridCol w:w="1366"/>
        <w:gridCol w:w="1366"/>
        <w:gridCol w:w="1367"/>
        <w:tblGridChange w:id="0">
          <w:tblGrid>
            <w:gridCol w:w="1485"/>
            <w:gridCol w:w="1366"/>
            <w:gridCol w:w="1366"/>
            <w:gridCol w:w="1367"/>
            <w:gridCol w:w="1366"/>
            <w:gridCol w:w="1366"/>
            <w:gridCol w:w="1367"/>
          </w:tblGrid>
        </w:tblGridChange>
      </w:tblGrid>
      <w:tr>
        <w:trPr>
          <w:cantSplit w:val="0"/>
          <w:trHeight w:val="366"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C">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D">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E">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9F">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0">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1">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2">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1209"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3">
            <w:pPr>
              <w:spacing w:after="80" w:lineRule="auto"/>
              <w:rPr>
                <w:rFonts w:ascii="Arial" w:cs="Arial" w:eastAsia="Arial" w:hAnsi="Arial"/>
              </w:rPr>
            </w:pPr>
            <w:r w:rsidDel="00000000" w:rsidR="00000000" w:rsidRPr="00000000">
              <w:rPr>
                <w:rFonts w:ascii="Arial" w:cs="Arial" w:eastAsia="Arial" w:hAnsi="Arial"/>
                <w:b w:val="1"/>
                <w:bCs w:val="1"/>
                <w:rtl w:val="0"/>
              </w:rPr>
              <w:t xml:space="preserve">Debt-to-Equity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4">
            <w:pPr>
              <w:spacing w:after="80" w:lineRule="auto"/>
              <w:rPr>
                <w:rFonts w:ascii="Arial" w:cs="Arial" w:eastAsia="Arial" w:hAnsi="Arial"/>
              </w:rPr>
            </w:pPr>
            <w:r w:rsidDel="00000000" w:rsidR="00000000" w:rsidRPr="00000000">
              <w:rPr>
                <w:rFonts w:ascii="Arial" w:cs="Arial" w:eastAsia="Arial" w:hAnsi="Arial"/>
                <w:rtl w:val="0"/>
              </w:rPr>
              <w:t xml:space="preserve">Total Liabilities / Total Equity</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5">
            <w:pPr>
              <w:spacing w:after="80" w:lineRule="auto"/>
              <w:rPr>
                <w:rFonts w:ascii="Arial" w:cs="Arial" w:eastAsia="Arial" w:hAnsi="Arial"/>
              </w:rPr>
            </w:pPr>
            <w:r w:rsidDel="00000000" w:rsidR="00000000" w:rsidRPr="00000000">
              <w:rPr>
                <w:rFonts w:ascii="Arial" w:cs="Arial" w:eastAsia="Arial" w:hAnsi="Arial"/>
                <w:rtl w:val="0"/>
              </w:rPr>
              <w:t xml:space="preserve">31.94 / 30.19 = </w:t>
            </w:r>
            <w:r w:rsidDel="00000000" w:rsidR="00000000" w:rsidRPr="00000000">
              <w:rPr>
                <w:rFonts w:ascii="Arial" w:cs="Arial" w:eastAsia="Arial" w:hAnsi="Arial"/>
                <w:b w:val="1"/>
                <w:bCs w:val="1"/>
                <w:rtl w:val="0"/>
              </w:rPr>
              <w:t xml:space="preserve">1.06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6">
            <w:pPr>
              <w:spacing w:after="80" w:lineRule="auto"/>
              <w:rPr>
                <w:rFonts w:ascii="Arial" w:cs="Arial" w:eastAsia="Arial" w:hAnsi="Arial"/>
              </w:rPr>
            </w:pPr>
            <w:r w:rsidDel="00000000" w:rsidR="00000000" w:rsidRPr="00000000">
              <w:rPr>
                <w:rFonts w:ascii="Arial" w:cs="Arial" w:eastAsia="Arial" w:hAnsi="Arial"/>
                <w:rtl w:val="0"/>
              </w:rPr>
              <w:t xml:space="preserve">37.63 / 44.70 = </w:t>
            </w:r>
            <w:r w:rsidDel="00000000" w:rsidR="00000000" w:rsidRPr="00000000">
              <w:rPr>
                <w:rFonts w:ascii="Arial" w:cs="Arial" w:eastAsia="Arial" w:hAnsi="Arial"/>
                <w:b w:val="1"/>
                <w:bCs w:val="1"/>
                <w:rtl w:val="0"/>
              </w:rPr>
              <w:t xml:space="preserve">0.84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7">
            <w:pPr>
              <w:spacing w:after="80" w:lineRule="auto"/>
              <w:rPr>
                <w:rFonts w:ascii="Arial" w:cs="Arial" w:eastAsia="Arial" w:hAnsi="Arial"/>
              </w:rPr>
            </w:pPr>
            <w:r w:rsidDel="00000000" w:rsidR="00000000" w:rsidRPr="00000000">
              <w:rPr>
                <w:rFonts w:ascii="Arial" w:cs="Arial" w:eastAsia="Arial" w:hAnsi="Arial"/>
                <w:rtl w:val="0"/>
              </w:rPr>
              <w:t xml:space="preserve">43.98 / 62.63 = </w:t>
            </w:r>
            <w:r w:rsidDel="00000000" w:rsidR="00000000" w:rsidRPr="00000000">
              <w:rPr>
                <w:rFonts w:ascii="Arial" w:cs="Arial" w:eastAsia="Arial" w:hAnsi="Arial"/>
                <w:b w:val="1"/>
                <w:bCs w:val="1"/>
                <w:rtl w:val="0"/>
              </w:rPr>
              <w:t xml:space="preserve">0.70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8">
            <w:pPr>
              <w:spacing w:after="80" w:lineRule="auto"/>
              <w:rPr>
                <w:rFonts w:ascii="Arial" w:cs="Arial" w:eastAsia="Arial" w:hAnsi="Arial"/>
              </w:rPr>
            </w:pPr>
            <w:r w:rsidDel="00000000" w:rsidR="00000000" w:rsidRPr="00000000">
              <w:rPr>
                <w:rFonts w:ascii="Arial" w:cs="Arial" w:eastAsia="Arial" w:hAnsi="Arial"/>
                <w:rtl w:val="0"/>
              </w:rPr>
              <w:t xml:space="preserve">49.16 / 72.91 = </w:t>
            </w:r>
            <w:r w:rsidDel="00000000" w:rsidR="00000000" w:rsidRPr="00000000">
              <w:rPr>
                <w:rFonts w:ascii="Arial" w:cs="Arial" w:eastAsia="Arial" w:hAnsi="Arial"/>
                <w:b w:val="1"/>
                <w:bCs w:val="1"/>
                <w:rtl w:val="0"/>
              </w:rPr>
              <w:t xml:space="preserve">0.67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9">
            <w:pPr>
              <w:spacing w:after="80" w:lineRule="auto"/>
              <w:rPr>
                <w:rFonts w:ascii="Arial" w:cs="Arial" w:eastAsia="Arial" w:hAnsi="Arial"/>
              </w:rPr>
            </w:pPr>
            <w:r w:rsidDel="00000000" w:rsidR="00000000" w:rsidRPr="00000000">
              <w:rPr>
                <w:rFonts w:ascii="Arial" w:cs="Arial" w:eastAsia="Arial" w:hAnsi="Arial"/>
                <w:rtl w:val="0"/>
              </w:rPr>
              <w:t xml:space="preserve">55.67 / 82.14 = </w:t>
            </w:r>
            <w:r w:rsidDel="00000000" w:rsidR="00000000" w:rsidRPr="00000000">
              <w:rPr>
                <w:rFonts w:ascii="Arial" w:cs="Arial" w:eastAsia="Arial" w:hAnsi="Arial"/>
                <w:b w:val="1"/>
                <w:bCs w:val="1"/>
                <w:rtl w:val="0"/>
              </w:rPr>
              <w:t xml:space="preserve">0.68</w:t>
            </w:r>
            <w:r w:rsidDel="00000000" w:rsidR="00000000" w:rsidRPr="00000000">
              <w:rPr>
                <w:rtl w:val="0"/>
              </w:rPr>
            </w:r>
          </w:p>
        </w:tc>
      </w:tr>
      <w:tr>
        <w:trPr>
          <w:cantSplit w:val="0"/>
          <w:trHeight w:val="1209"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A">
            <w:pPr>
              <w:spacing w:after="80" w:lineRule="auto"/>
              <w:rPr>
                <w:rFonts w:ascii="Arial" w:cs="Arial" w:eastAsia="Arial" w:hAnsi="Arial"/>
              </w:rPr>
            </w:pPr>
            <w:r w:rsidDel="00000000" w:rsidR="00000000" w:rsidRPr="00000000">
              <w:rPr>
                <w:rFonts w:ascii="Arial" w:cs="Arial" w:eastAsia="Arial" w:hAnsi="Arial"/>
                <w:b w:val="1"/>
                <w:bCs w:val="1"/>
                <w:rtl w:val="0"/>
              </w:rPr>
              <w:t xml:space="preserve">Debt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B">
            <w:pPr>
              <w:spacing w:after="80" w:lineRule="auto"/>
              <w:rPr>
                <w:rFonts w:ascii="Arial" w:cs="Arial" w:eastAsia="Arial" w:hAnsi="Arial"/>
              </w:rPr>
            </w:pPr>
            <w:r w:rsidDel="00000000" w:rsidR="00000000" w:rsidRPr="00000000">
              <w:rPr>
                <w:rFonts w:ascii="Arial" w:cs="Arial" w:eastAsia="Arial" w:hAnsi="Arial"/>
                <w:rtl w:val="0"/>
              </w:rPr>
              <w:t xml:space="preserve">Total Liabilities / Total Assets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C">
            <w:pPr>
              <w:spacing w:after="80" w:lineRule="auto"/>
              <w:rPr>
                <w:rFonts w:ascii="Arial" w:cs="Arial" w:eastAsia="Arial" w:hAnsi="Arial"/>
              </w:rPr>
            </w:pPr>
            <w:r w:rsidDel="00000000" w:rsidR="00000000" w:rsidRPr="00000000">
              <w:rPr>
                <w:rFonts w:ascii="Arial" w:cs="Arial" w:eastAsia="Arial" w:hAnsi="Arial"/>
                <w:rtl w:val="0"/>
              </w:rPr>
              <w:t xml:space="preserve">31.94 / 62.13 = </w:t>
            </w:r>
            <w:r w:rsidDel="00000000" w:rsidR="00000000" w:rsidRPr="00000000">
              <w:rPr>
                <w:rFonts w:ascii="Arial" w:cs="Arial" w:eastAsia="Arial" w:hAnsi="Arial"/>
                <w:b w:val="1"/>
                <w:bCs w:val="1"/>
                <w:rtl w:val="0"/>
              </w:rPr>
              <w:t xml:space="preserve">0.51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D">
            <w:pPr>
              <w:spacing w:after="80" w:lineRule="auto"/>
              <w:rPr>
                <w:rFonts w:ascii="Arial" w:cs="Arial" w:eastAsia="Arial" w:hAnsi="Arial"/>
              </w:rPr>
            </w:pPr>
            <w:r w:rsidDel="00000000" w:rsidR="00000000" w:rsidRPr="00000000">
              <w:rPr>
                <w:rFonts w:ascii="Arial" w:cs="Arial" w:eastAsia="Arial" w:hAnsi="Arial"/>
                <w:rtl w:val="0"/>
              </w:rPr>
              <w:t xml:space="preserve">37.63 / 82.34 = </w:t>
            </w:r>
            <w:r w:rsidDel="00000000" w:rsidR="00000000" w:rsidRPr="00000000">
              <w:rPr>
                <w:rFonts w:ascii="Arial" w:cs="Arial" w:eastAsia="Arial" w:hAnsi="Arial"/>
                <w:b w:val="1"/>
                <w:bCs w:val="1"/>
                <w:rtl w:val="0"/>
              </w:rPr>
              <w:t xml:space="preserve">0.46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E">
            <w:pPr>
              <w:spacing w:after="80" w:lineRule="auto"/>
              <w:rPr>
                <w:rFonts w:ascii="Arial" w:cs="Arial" w:eastAsia="Arial" w:hAnsi="Arial"/>
              </w:rPr>
            </w:pPr>
            <w:r w:rsidDel="00000000" w:rsidR="00000000" w:rsidRPr="00000000">
              <w:rPr>
                <w:rFonts w:ascii="Arial" w:cs="Arial" w:eastAsia="Arial" w:hAnsi="Arial"/>
                <w:rtl w:val="0"/>
              </w:rPr>
              <w:t xml:space="preserve">43.98 / 106.62 = </w:t>
            </w:r>
            <w:r w:rsidDel="00000000" w:rsidR="00000000" w:rsidRPr="00000000">
              <w:rPr>
                <w:rFonts w:ascii="Arial" w:cs="Arial" w:eastAsia="Arial" w:hAnsi="Arial"/>
                <w:b w:val="1"/>
                <w:bCs w:val="1"/>
                <w:rtl w:val="0"/>
              </w:rPr>
              <w:t xml:space="preserve">0.41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AF">
            <w:pPr>
              <w:spacing w:after="80" w:lineRule="auto"/>
              <w:rPr>
                <w:rFonts w:ascii="Arial" w:cs="Arial" w:eastAsia="Arial" w:hAnsi="Arial"/>
              </w:rPr>
            </w:pPr>
            <w:r w:rsidDel="00000000" w:rsidR="00000000" w:rsidRPr="00000000">
              <w:rPr>
                <w:rFonts w:ascii="Arial" w:cs="Arial" w:eastAsia="Arial" w:hAnsi="Arial"/>
                <w:rtl w:val="0"/>
              </w:rPr>
              <w:t xml:space="preserve">49.16 / 122.07 = </w:t>
            </w:r>
            <w:r w:rsidDel="00000000" w:rsidR="00000000" w:rsidRPr="00000000">
              <w:rPr>
                <w:rFonts w:ascii="Arial" w:cs="Arial" w:eastAsia="Arial" w:hAnsi="Arial"/>
                <w:b w:val="1"/>
                <w:bCs w:val="1"/>
                <w:rtl w:val="0"/>
              </w:rPr>
              <w:t xml:space="preserve">0.40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0">
            <w:pPr>
              <w:spacing w:after="80" w:lineRule="auto"/>
              <w:rPr>
                <w:rFonts w:ascii="Arial" w:cs="Arial" w:eastAsia="Arial" w:hAnsi="Arial"/>
              </w:rPr>
            </w:pPr>
            <w:r w:rsidDel="00000000" w:rsidR="00000000" w:rsidRPr="00000000">
              <w:rPr>
                <w:rFonts w:ascii="Arial" w:cs="Arial" w:eastAsia="Arial" w:hAnsi="Arial"/>
                <w:rtl w:val="0"/>
              </w:rPr>
              <w:t xml:space="preserve">55.67 / 137.81 = </w:t>
            </w:r>
            <w:r w:rsidDel="00000000" w:rsidR="00000000" w:rsidRPr="00000000">
              <w:rPr>
                <w:rFonts w:ascii="Arial" w:cs="Arial" w:eastAsia="Arial" w:hAnsi="Arial"/>
                <w:b w:val="1"/>
                <w:bCs w:val="1"/>
                <w:rtl w:val="0"/>
              </w:rPr>
              <w:t xml:space="preserve">0.40</w:t>
            </w:r>
            <w:r w:rsidDel="00000000" w:rsidR="00000000" w:rsidRPr="00000000">
              <w:rPr>
                <w:rtl w:val="0"/>
              </w:rPr>
            </w:r>
          </w:p>
        </w:tc>
      </w:tr>
      <w:tr>
        <w:trPr>
          <w:cantSplit w:val="0"/>
          <w:trHeight w:val="1209"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1">
            <w:pPr>
              <w:spacing w:after="80" w:lineRule="auto"/>
              <w:rPr>
                <w:rFonts w:ascii="Arial" w:cs="Arial" w:eastAsia="Arial" w:hAnsi="Arial"/>
              </w:rPr>
            </w:pPr>
            <w:r w:rsidDel="00000000" w:rsidR="00000000" w:rsidRPr="00000000">
              <w:rPr>
                <w:rFonts w:ascii="Arial" w:cs="Arial" w:eastAsia="Arial" w:hAnsi="Arial"/>
                <w:b w:val="1"/>
                <w:bCs w:val="1"/>
                <w:rtl w:val="0"/>
              </w:rPr>
              <w:t xml:space="preserve">Equity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2">
            <w:pPr>
              <w:spacing w:after="80" w:lineRule="auto"/>
              <w:rPr>
                <w:rFonts w:ascii="Arial" w:cs="Arial" w:eastAsia="Arial" w:hAnsi="Arial"/>
              </w:rPr>
            </w:pPr>
            <w:r w:rsidDel="00000000" w:rsidR="00000000" w:rsidRPr="00000000">
              <w:rPr>
                <w:rFonts w:ascii="Arial" w:cs="Arial" w:eastAsia="Arial" w:hAnsi="Arial"/>
                <w:rtl w:val="0"/>
              </w:rPr>
              <w:t xml:space="preserve">Total Equity / Total Assets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3">
            <w:pPr>
              <w:spacing w:after="80" w:lineRule="auto"/>
              <w:rPr>
                <w:rFonts w:ascii="Arial" w:cs="Arial" w:eastAsia="Arial" w:hAnsi="Arial"/>
              </w:rPr>
            </w:pPr>
            <w:r w:rsidDel="00000000" w:rsidR="00000000" w:rsidRPr="00000000">
              <w:rPr>
                <w:rFonts w:ascii="Arial" w:cs="Arial" w:eastAsia="Arial" w:hAnsi="Arial"/>
                <w:rtl w:val="0"/>
              </w:rPr>
              <w:t xml:space="preserve">30.19 / 62.13 = </w:t>
            </w:r>
            <w:r w:rsidDel="00000000" w:rsidR="00000000" w:rsidRPr="00000000">
              <w:rPr>
                <w:rFonts w:ascii="Arial" w:cs="Arial" w:eastAsia="Arial" w:hAnsi="Arial"/>
                <w:b w:val="1"/>
                <w:bCs w:val="1"/>
                <w:rtl w:val="0"/>
              </w:rPr>
              <w:t xml:space="preserve">0.49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4">
            <w:pPr>
              <w:spacing w:after="80" w:lineRule="auto"/>
              <w:rPr>
                <w:rFonts w:ascii="Arial" w:cs="Arial" w:eastAsia="Arial" w:hAnsi="Arial"/>
              </w:rPr>
            </w:pPr>
            <w:r w:rsidDel="00000000" w:rsidR="00000000" w:rsidRPr="00000000">
              <w:rPr>
                <w:rFonts w:ascii="Arial" w:cs="Arial" w:eastAsia="Arial" w:hAnsi="Arial"/>
                <w:rtl w:val="0"/>
              </w:rPr>
              <w:t xml:space="preserve">44.70 / 82.34 = </w:t>
            </w:r>
            <w:r w:rsidDel="00000000" w:rsidR="00000000" w:rsidRPr="00000000">
              <w:rPr>
                <w:rFonts w:ascii="Arial" w:cs="Arial" w:eastAsia="Arial" w:hAnsi="Arial"/>
                <w:b w:val="1"/>
                <w:bCs w:val="1"/>
                <w:rtl w:val="0"/>
              </w:rPr>
              <w:t xml:space="preserve">0.54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5">
            <w:pPr>
              <w:spacing w:after="80" w:lineRule="auto"/>
              <w:rPr>
                <w:rFonts w:ascii="Arial" w:cs="Arial" w:eastAsia="Arial" w:hAnsi="Arial"/>
              </w:rPr>
            </w:pPr>
            <w:r w:rsidDel="00000000" w:rsidR="00000000" w:rsidRPr="00000000">
              <w:rPr>
                <w:rFonts w:ascii="Arial" w:cs="Arial" w:eastAsia="Arial" w:hAnsi="Arial"/>
                <w:rtl w:val="0"/>
              </w:rPr>
              <w:t xml:space="preserve">62.63 / 106.62 = </w:t>
            </w:r>
            <w:r w:rsidDel="00000000" w:rsidR="00000000" w:rsidRPr="00000000">
              <w:rPr>
                <w:rFonts w:ascii="Arial" w:cs="Arial" w:eastAsia="Arial" w:hAnsi="Arial"/>
                <w:b w:val="1"/>
                <w:bCs w:val="1"/>
                <w:rtl w:val="0"/>
              </w:rPr>
              <w:t xml:space="preserve">0.59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6">
            <w:pPr>
              <w:spacing w:after="80" w:lineRule="auto"/>
              <w:rPr>
                <w:rFonts w:ascii="Arial" w:cs="Arial" w:eastAsia="Arial" w:hAnsi="Arial"/>
              </w:rPr>
            </w:pPr>
            <w:r w:rsidDel="00000000" w:rsidR="00000000" w:rsidRPr="00000000">
              <w:rPr>
                <w:rFonts w:ascii="Arial" w:cs="Arial" w:eastAsia="Arial" w:hAnsi="Arial"/>
                <w:rtl w:val="0"/>
              </w:rPr>
              <w:t xml:space="preserve">72.91 / 122.07 = </w:t>
            </w:r>
            <w:r w:rsidDel="00000000" w:rsidR="00000000" w:rsidRPr="00000000">
              <w:rPr>
                <w:rFonts w:ascii="Arial" w:cs="Arial" w:eastAsia="Arial" w:hAnsi="Arial"/>
                <w:b w:val="1"/>
                <w:bCs w:val="1"/>
                <w:rtl w:val="0"/>
              </w:rPr>
              <w:t xml:space="preserve">0.60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7">
            <w:pPr>
              <w:spacing w:after="80" w:lineRule="auto"/>
              <w:rPr>
                <w:rFonts w:ascii="Arial" w:cs="Arial" w:eastAsia="Arial" w:hAnsi="Arial"/>
              </w:rPr>
            </w:pPr>
            <w:r w:rsidDel="00000000" w:rsidR="00000000" w:rsidRPr="00000000">
              <w:rPr>
                <w:rFonts w:ascii="Arial" w:cs="Arial" w:eastAsia="Arial" w:hAnsi="Arial"/>
                <w:rtl w:val="0"/>
              </w:rPr>
              <w:t xml:space="preserve">82.14 / 137.81 = </w:t>
            </w:r>
            <w:r w:rsidDel="00000000" w:rsidR="00000000" w:rsidRPr="00000000">
              <w:rPr>
                <w:rFonts w:ascii="Arial" w:cs="Arial" w:eastAsia="Arial" w:hAnsi="Arial"/>
                <w:b w:val="1"/>
                <w:bCs w:val="1"/>
                <w:rtl w:val="0"/>
              </w:rPr>
              <w:t xml:space="preserve">0.60</w:t>
            </w:r>
            <w:r w:rsidDel="00000000" w:rsidR="00000000" w:rsidRPr="00000000">
              <w:rPr>
                <w:rtl w:val="0"/>
              </w:rPr>
            </w:r>
          </w:p>
        </w:tc>
      </w:tr>
      <w:tr>
        <w:trPr>
          <w:cantSplit w:val="0"/>
          <w:trHeight w:val="148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8">
            <w:pPr>
              <w:spacing w:after="80" w:lineRule="auto"/>
              <w:rPr>
                <w:rFonts w:ascii="Arial" w:cs="Arial" w:eastAsia="Arial" w:hAnsi="Arial"/>
              </w:rPr>
            </w:pPr>
            <w:r w:rsidDel="00000000" w:rsidR="00000000" w:rsidRPr="00000000">
              <w:rPr>
                <w:rFonts w:ascii="Arial" w:cs="Arial" w:eastAsia="Arial" w:hAnsi="Arial"/>
                <w:b w:val="1"/>
                <w:bCs w:val="1"/>
                <w:rtl w:val="0"/>
              </w:rPr>
              <w:t xml:space="preserve">Long-Term Debt to Equity</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9">
            <w:pPr>
              <w:spacing w:after="80" w:lineRule="auto"/>
              <w:rPr>
                <w:rFonts w:ascii="Arial" w:cs="Arial" w:eastAsia="Arial" w:hAnsi="Arial"/>
              </w:rPr>
            </w:pPr>
            <w:r w:rsidDel="00000000" w:rsidR="00000000" w:rsidRPr="00000000">
              <w:rPr>
                <w:rFonts w:ascii="Arial" w:cs="Arial" w:eastAsia="Arial" w:hAnsi="Arial"/>
                <w:rtl w:val="0"/>
              </w:rPr>
              <w:t xml:space="preserve">Long-Term Debt / Total Equity</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A">
            <w:pPr>
              <w:spacing w:after="80" w:lineRule="auto"/>
              <w:rPr>
                <w:rFonts w:ascii="Arial" w:cs="Arial" w:eastAsia="Arial" w:hAnsi="Arial"/>
              </w:rPr>
            </w:pPr>
            <w:r w:rsidDel="00000000" w:rsidR="00000000" w:rsidRPr="00000000">
              <w:rPr>
                <w:rFonts w:ascii="Arial" w:cs="Arial" w:eastAsia="Arial" w:hAnsi="Arial"/>
                <w:rtl w:val="0"/>
              </w:rPr>
              <w:t xml:space="preserve">4.25 / 30.19 = </w:t>
            </w:r>
            <w:r w:rsidDel="00000000" w:rsidR="00000000" w:rsidRPr="00000000">
              <w:rPr>
                <w:rFonts w:ascii="Arial" w:cs="Arial" w:eastAsia="Arial" w:hAnsi="Arial"/>
                <w:b w:val="1"/>
                <w:bCs w:val="1"/>
                <w:rtl w:val="0"/>
              </w:rPr>
              <w:t xml:space="preserve">0.14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B">
            <w:pPr>
              <w:spacing w:after="80" w:lineRule="auto"/>
              <w:rPr>
                <w:rFonts w:ascii="Arial" w:cs="Arial" w:eastAsia="Arial" w:hAnsi="Arial"/>
              </w:rPr>
            </w:pPr>
            <w:r w:rsidDel="00000000" w:rsidR="00000000" w:rsidRPr="00000000">
              <w:rPr>
                <w:rFonts w:ascii="Arial" w:cs="Arial" w:eastAsia="Arial" w:hAnsi="Arial"/>
                <w:rtl w:val="0"/>
              </w:rPr>
              <w:t xml:space="preserve">1.03 / 44.70 = </w:t>
            </w:r>
            <w:r w:rsidDel="00000000" w:rsidR="00000000" w:rsidRPr="00000000">
              <w:rPr>
                <w:rFonts w:ascii="Arial" w:cs="Arial" w:eastAsia="Arial" w:hAnsi="Arial"/>
                <w:b w:val="1"/>
                <w:bCs w:val="1"/>
                <w:rtl w:val="0"/>
              </w:rPr>
              <w:t xml:space="preserve">0.02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C">
            <w:pPr>
              <w:spacing w:after="80" w:lineRule="auto"/>
              <w:rPr>
                <w:rFonts w:ascii="Arial" w:cs="Arial" w:eastAsia="Arial" w:hAnsi="Arial"/>
              </w:rPr>
            </w:pPr>
            <w:r w:rsidDel="00000000" w:rsidR="00000000" w:rsidRPr="00000000">
              <w:rPr>
                <w:rFonts w:ascii="Arial" w:cs="Arial" w:eastAsia="Arial" w:hAnsi="Arial"/>
                <w:rtl w:val="0"/>
              </w:rPr>
              <w:t xml:space="preserve">2.68 / 62.63 = </w:t>
            </w:r>
            <w:r w:rsidDel="00000000" w:rsidR="00000000" w:rsidRPr="00000000">
              <w:rPr>
                <w:rFonts w:ascii="Arial" w:cs="Arial" w:eastAsia="Arial" w:hAnsi="Arial"/>
                <w:b w:val="1"/>
                <w:bCs w:val="1"/>
                <w:rtl w:val="0"/>
              </w:rPr>
              <w:t xml:space="preserve">0.04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D">
            <w:pPr>
              <w:spacing w:after="80" w:lineRule="auto"/>
              <w:rPr>
                <w:rFonts w:ascii="Arial" w:cs="Arial" w:eastAsia="Arial" w:hAnsi="Arial"/>
              </w:rPr>
            </w:pPr>
            <w:r w:rsidDel="00000000" w:rsidR="00000000" w:rsidRPr="00000000">
              <w:rPr>
                <w:rFonts w:ascii="Arial" w:cs="Arial" w:eastAsia="Arial" w:hAnsi="Arial"/>
                <w:rtl w:val="0"/>
              </w:rPr>
              <w:t xml:space="preserve">5.54 / 72.91 = </w:t>
            </w:r>
            <w:r w:rsidDel="00000000" w:rsidR="00000000" w:rsidRPr="00000000">
              <w:rPr>
                <w:rFonts w:ascii="Arial" w:cs="Arial" w:eastAsia="Arial" w:hAnsi="Arial"/>
                <w:b w:val="1"/>
                <w:bCs w:val="1"/>
                <w:rtl w:val="0"/>
              </w:rPr>
              <w:t xml:space="preserve">0.08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E">
            <w:pPr>
              <w:spacing w:after="80" w:lineRule="auto"/>
              <w:rPr>
                <w:rFonts w:ascii="Arial" w:cs="Arial" w:eastAsia="Arial" w:hAnsi="Arial"/>
              </w:rPr>
            </w:pPr>
            <w:r w:rsidDel="00000000" w:rsidR="00000000" w:rsidRPr="00000000">
              <w:rPr>
                <w:rFonts w:ascii="Arial" w:cs="Arial" w:eastAsia="Arial" w:hAnsi="Arial"/>
                <w:rtl w:val="0"/>
              </w:rPr>
              <w:t xml:space="preserve">6.58 / 82.14 = </w:t>
            </w:r>
            <w:r w:rsidDel="00000000" w:rsidR="00000000" w:rsidRPr="00000000">
              <w:rPr>
                <w:rFonts w:ascii="Arial" w:cs="Arial" w:eastAsia="Arial" w:hAnsi="Arial"/>
                <w:b w:val="1"/>
                <w:bCs w:val="1"/>
                <w:rtl w:val="0"/>
              </w:rPr>
              <w:t xml:space="preserve">0.08</w:t>
            </w:r>
            <w:r w:rsidDel="00000000" w:rsidR="00000000" w:rsidRPr="00000000">
              <w:rPr>
                <w:rtl w:val="0"/>
              </w:rPr>
            </w:r>
          </w:p>
        </w:tc>
      </w:tr>
      <w:tr>
        <w:trPr>
          <w:cantSplit w:val="0"/>
          <w:trHeight w:val="2328"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BF">
            <w:pPr>
              <w:spacing w:after="80" w:lineRule="auto"/>
              <w:rPr>
                <w:rFonts w:ascii="Arial" w:cs="Arial" w:eastAsia="Arial" w:hAnsi="Arial"/>
              </w:rPr>
            </w:pPr>
            <w:r w:rsidDel="00000000" w:rsidR="00000000" w:rsidRPr="00000000">
              <w:rPr>
                <w:rFonts w:ascii="Arial" w:cs="Arial" w:eastAsia="Arial" w:hAnsi="Arial"/>
                <w:b w:val="1"/>
                <w:bCs w:val="1"/>
                <w:rtl w:val="0"/>
              </w:rPr>
              <w:t xml:space="preserve">Interest-Bearing Debt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0">
            <w:pPr>
              <w:spacing w:after="80" w:lineRule="auto"/>
              <w:rPr>
                <w:rFonts w:ascii="Arial" w:cs="Arial" w:eastAsia="Arial" w:hAnsi="Arial"/>
              </w:rPr>
            </w:pPr>
            <w:r w:rsidDel="00000000" w:rsidR="00000000" w:rsidRPr="00000000">
              <w:rPr>
                <w:rFonts w:ascii="Arial" w:cs="Arial" w:eastAsia="Arial" w:hAnsi="Arial"/>
                <w:rtl w:val="0"/>
              </w:rPr>
              <w:t xml:space="preserve">(Current Portion of LTD + Long-Term Debt) / Total Assets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1">
            <w:pPr>
              <w:spacing w:after="80" w:lineRule="auto"/>
              <w:rPr>
                <w:rFonts w:ascii="Arial" w:cs="Arial" w:eastAsia="Arial" w:hAnsi="Arial"/>
              </w:rPr>
            </w:pPr>
            <w:r w:rsidDel="00000000" w:rsidR="00000000" w:rsidRPr="00000000">
              <w:rPr>
                <w:rFonts w:ascii="Arial" w:cs="Arial" w:eastAsia="Arial" w:hAnsi="Arial"/>
                <w:rtl w:val="0"/>
              </w:rPr>
              <w:t xml:space="preserve">(1.59 + 4.25) / 62.13 = </w:t>
            </w:r>
            <w:r w:rsidDel="00000000" w:rsidR="00000000" w:rsidRPr="00000000">
              <w:rPr>
                <w:rFonts w:ascii="Arial" w:cs="Arial" w:eastAsia="Arial" w:hAnsi="Arial"/>
                <w:b w:val="1"/>
                <w:bCs w:val="1"/>
                <w:rtl w:val="0"/>
              </w:rPr>
              <w:t xml:space="preserve">0.09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2">
            <w:pPr>
              <w:spacing w:after="80" w:lineRule="auto"/>
              <w:rPr>
                <w:rFonts w:ascii="Arial" w:cs="Arial" w:eastAsia="Arial" w:hAnsi="Arial"/>
              </w:rPr>
            </w:pPr>
            <w:r w:rsidDel="00000000" w:rsidR="00000000" w:rsidRPr="00000000">
              <w:rPr>
                <w:rFonts w:ascii="Arial" w:cs="Arial" w:eastAsia="Arial" w:hAnsi="Arial"/>
                <w:rtl w:val="0"/>
              </w:rPr>
              <w:t xml:space="preserve">(1.50 + 1.03) / 82.34 = </w:t>
            </w:r>
            <w:r w:rsidDel="00000000" w:rsidR="00000000" w:rsidRPr="00000000">
              <w:rPr>
                <w:rFonts w:ascii="Arial" w:cs="Arial" w:eastAsia="Arial" w:hAnsi="Arial"/>
                <w:b w:val="1"/>
                <w:bCs w:val="1"/>
                <w:rtl w:val="0"/>
              </w:rPr>
              <w:t xml:space="preserve">0.03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3">
            <w:pPr>
              <w:spacing w:after="80" w:lineRule="auto"/>
              <w:rPr>
                <w:rFonts w:ascii="Arial" w:cs="Arial" w:eastAsia="Arial" w:hAnsi="Arial"/>
              </w:rPr>
            </w:pPr>
            <w:r w:rsidDel="00000000" w:rsidR="00000000" w:rsidRPr="00000000">
              <w:rPr>
                <w:rFonts w:ascii="Arial" w:cs="Arial" w:eastAsia="Arial" w:hAnsi="Arial"/>
                <w:rtl w:val="0"/>
              </w:rPr>
              <w:t xml:space="preserve">(2.37 + 2.68) / 106.62 = </w:t>
            </w:r>
            <w:r w:rsidDel="00000000" w:rsidR="00000000" w:rsidRPr="00000000">
              <w:rPr>
                <w:rFonts w:ascii="Arial" w:cs="Arial" w:eastAsia="Arial" w:hAnsi="Arial"/>
                <w:b w:val="1"/>
                <w:bCs w:val="1"/>
                <w:rtl w:val="0"/>
              </w:rPr>
              <w:t xml:space="preserve">0.05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4">
            <w:pPr>
              <w:spacing w:after="80" w:lineRule="auto"/>
              <w:rPr>
                <w:rFonts w:ascii="Arial" w:cs="Arial" w:eastAsia="Arial" w:hAnsi="Arial"/>
              </w:rPr>
            </w:pPr>
            <w:r w:rsidDel="00000000" w:rsidR="00000000" w:rsidRPr="00000000">
              <w:rPr>
                <w:rFonts w:ascii="Arial" w:cs="Arial" w:eastAsia="Arial" w:hAnsi="Arial"/>
                <w:rtl w:val="0"/>
              </w:rPr>
              <w:t xml:space="preserve">(2.46 + 5.54) / 122.07 = </w:t>
            </w:r>
            <w:r w:rsidDel="00000000" w:rsidR="00000000" w:rsidRPr="00000000">
              <w:rPr>
                <w:rFonts w:ascii="Arial" w:cs="Arial" w:eastAsia="Arial" w:hAnsi="Arial"/>
                <w:b w:val="1"/>
                <w:bCs w:val="1"/>
                <w:rtl w:val="0"/>
              </w:rPr>
              <w:t xml:space="preserve">0.07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5">
            <w:pPr>
              <w:spacing w:after="80" w:lineRule="auto"/>
              <w:rPr>
                <w:rFonts w:ascii="Arial" w:cs="Arial" w:eastAsia="Arial" w:hAnsi="Arial"/>
              </w:rPr>
            </w:pPr>
            <w:r w:rsidDel="00000000" w:rsidR="00000000" w:rsidRPr="00000000">
              <w:rPr>
                <w:rFonts w:ascii="Arial" w:cs="Arial" w:eastAsia="Arial" w:hAnsi="Arial"/>
                <w:rtl w:val="0"/>
              </w:rPr>
              <w:t xml:space="preserve">(1.64 + 6.58) / 137.81 = </w:t>
            </w:r>
            <w:r w:rsidDel="00000000" w:rsidR="00000000" w:rsidRPr="00000000">
              <w:rPr>
                <w:rFonts w:ascii="Arial" w:cs="Arial" w:eastAsia="Arial" w:hAnsi="Arial"/>
                <w:b w:val="1"/>
                <w:bCs w:val="1"/>
                <w:rtl w:val="0"/>
              </w:rPr>
              <w:t xml:space="preserve">0.06</w:t>
            </w:r>
            <w:r w:rsidDel="00000000" w:rsidR="00000000" w:rsidRPr="00000000">
              <w:rPr>
                <w:rtl w:val="0"/>
              </w:rPr>
            </w:r>
          </w:p>
        </w:tc>
      </w:tr>
      <w:tr>
        <w:trPr>
          <w:cantSplit w:val="0"/>
          <w:trHeight w:val="93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6">
            <w:pPr>
              <w:spacing w:after="80" w:lineRule="auto"/>
              <w:rPr>
                <w:rFonts w:ascii="Arial" w:cs="Arial" w:eastAsia="Arial" w:hAnsi="Arial"/>
              </w:rPr>
            </w:pPr>
            <w:r w:rsidDel="00000000" w:rsidR="00000000" w:rsidRPr="00000000">
              <w:rPr>
                <w:rFonts w:ascii="Arial" w:cs="Arial" w:eastAsia="Arial" w:hAnsi="Arial"/>
                <w:b w:val="1"/>
                <w:bCs w:val="1"/>
                <w:rtl w:val="0"/>
              </w:rPr>
              <w:t xml:space="preserve">Net Debt to Equity</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7">
            <w:pPr>
              <w:spacing w:after="80" w:lineRule="auto"/>
              <w:rPr>
                <w:rFonts w:ascii="Arial" w:cs="Arial" w:eastAsia="Arial" w:hAnsi="Arial"/>
              </w:rPr>
            </w:pPr>
            <w:r w:rsidDel="00000000" w:rsidR="00000000" w:rsidRPr="00000000">
              <w:rPr>
                <w:rFonts w:ascii="Arial" w:cs="Arial" w:eastAsia="Arial" w:hAnsi="Arial"/>
                <w:rtl w:val="0"/>
              </w:rPr>
              <w:t xml:space="preserve">Net Debt / Total Equity</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8">
            <w:pPr>
              <w:spacing w:after="80" w:lineRule="auto"/>
              <w:rPr>
                <w:rFonts w:ascii="Arial" w:cs="Arial" w:eastAsia="Arial" w:hAnsi="Arial"/>
              </w:rPr>
            </w:pPr>
            <w:r w:rsidDel="00000000" w:rsidR="00000000" w:rsidRPr="00000000">
              <w:rPr>
                <w:rFonts w:ascii="Arial" w:cs="Arial" w:eastAsia="Arial" w:hAnsi="Arial"/>
                <w:rtl w:val="0"/>
              </w:rPr>
              <w:t xml:space="preserve">-10.87 / 30.19 = </w:t>
            </w:r>
            <w:r w:rsidDel="00000000" w:rsidR="00000000" w:rsidRPr="00000000">
              <w:rPr>
                <w:rFonts w:ascii="Arial" w:cs="Arial" w:eastAsia="Arial" w:hAnsi="Arial"/>
                <w:b w:val="1"/>
                <w:bCs w:val="1"/>
                <w:rtl w:val="0"/>
              </w:rPr>
              <w:t xml:space="preserve">-0.36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9">
            <w:pPr>
              <w:spacing w:after="80" w:lineRule="auto"/>
              <w:rPr>
                <w:rFonts w:ascii="Arial" w:cs="Arial" w:eastAsia="Arial" w:hAnsi="Arial"/>
              </w:rPr>
            </w:pPr>
            <w:r w:rsidDel="00000000" w:rsidR="00000000" w:rsidRPr="00000000">
              <w:rPr>
                <w:rFonts w:ascii="Arial" w:cs="Arial" w:eastAsia="Arial" w:hAnsi="Arial"/>
                <w:rtl w:val="0"/>
              </w:rPr>
              <w:t xml:space="preserve">-19.09 / 44.70 = </w:t>
            </w:r>
            <w:r w:rsidDel="00000000" w:rsidR="00000000" w:rsidRPr="00000000">
              <w:rPr>
                <w:rFonts w:ascii="Arial" w:cs="Arial" w:eastAsia="Arial" w:hAnsi="Arial"/>
                <w:b w:val="1"/>
                <w:bCs w:val="1"/>
                <w:rtl w:val="0"/>
              </w:rPr>
              <w:t xml:space="preserve">-0.43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A">
            <w:pPr>
              <w:spacing w:after="80" w:lineRule="auto"/>
              <w:rPr>
                <w:rFonts w:ascii="Arial" w:cs="Arial" w:eastAsia="Arial" w:hAnsi="Arial"/>
              </w:rPr>
            </w:pPr>
            <w:r w:rsidDel="00000000" w:rsidR="00000000" w:rsidRPr="00000000">
              <w:rPr>
                <w:rFonts w:ascii="Arial" w:cs="Arial" w:eastAsia="Arial" w:hAnsi="Arial"/>
                <w:rtl w:val="0"/>
              </w:rPr>
              <w:t xml:space="preserve">-23.86 / 62.63 = </w:t>
            </w:r>
            <w:r w:rsidDel="00000000" w:rsidR="00000000" w:rsidRPr="00000000">
              <w:rPr>
                <w:rFonts w:ascii="Arial" w:cs="Arial" w:eastAsia="Arial" w:hAnsi="Arial"/>
                <w:b w:val="1"/>
                <w:bCs w:val="1"/>
                <w:rtl w:val="0"/>
              </w:rPr>
              <w:t xml:space="preserve">-0.38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B">
            <w:pPr>
              <w:spacing w:after="80" w:lineRule="auto"/>
              <w:rPr>
                <w:rFonts w:ascii="Arial" w:cs="Arial" w:eastAsia="Arial" w:hAnsi="Arial"/>
              </w:rPr>
            </w:pPr>
            <w:r w:rsidDel="00000000" w:rsidR="00000000" w:rsidRPr="00000000">
              <w:rPr>
                <w:rFonts w:ascii="Arial" w:cs="Arial" w:eastAsia="Arial" w:hAnsi="Arial"/>
                <w:rtl w:val="0"/>
              </w:rPr>
              <w:t xml:space="preserve">-28.35 / 72.91 = </w:t>
            </w:r>
            <w:r w:rsidDel="00000000" w:rsidR="00000000" w:rsidRPr="00000000">
              <w:rPr>
                <w:rFonts w:ascii="Arial" w:cs="Arial" w:eastAsia="Arial" w:hAnsi="Arial"/>
                <w:b w:val="1"/>
                <w:bCs w:val="1"/>
                <w:rtl w:val="0"/>
              </w:rPr>
              <w:t xml:space="preserve">-0.39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C">
            <w:pPr>
              <w:spacing w:after="80" w:lineRule="auto"/>
              <w:rPr>
                <w:rFonts w:ascii="Arial" w:cs="Arial" w:eastAsia="Arial" w:hAnsi="Arial"/>
              </w:rPr>
            </w:pPr>
            <w:r w:rsidDel="00000000" w:rsidR="00000000" w:rsidRPr="00000000">
              <w:rPr>
                <w:rFonts w:ascii="Arial" w:cs="Arial" w:eastAsia="Arial" w:hAnsi="Arial"/>
                <w:rtl w:val="0"/>
              </w:rPr>
              <w:t xml:space="preserve">-35.68 / 82.14 = </w:t>
            </w:r>
            <w:r w:rsidDel="00000000" w:rsidR="00000000" w:rsidRPr="00000000">
              <w:rPr>
                <w:rFonts w:ascii="Arial" w:cs="Arial" w:eastAsia="Arial" w:hAnsi="Arial"/>
                <w:b w:val="1"/>
                <w:bCs w:val="1"/>
                <w:rtl w:val="0"/>
              </w:rPr>
              <w:t xml:space="preserve">-0.43</w:t>
            </w:r>
            <w:r w:rsidDel="00000000" w:rsidR="00000000" w:rsidRPr="00000000">
              <w:rPr>
                <w:rtl w:val="0"/>
              </w:rPr>
            </w:r>
          </w:p>
        </w:tc>
      </w:tr>
    </w:tbl>
    <w:p w:rsidR="00000000" w:rsidDel="00000000" w:rsidP="00000000" w:rsidRDefault="00000000" w:rsidRPr="00000000" w14:paraId="000003CD">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5. Investment Ratios</w:t>
      </w:r>
    </w:p>
    <w:tbl>
      <w:tblPr>
        <w:tblStyle w:val="Table18"/>
        <w:tblW w:w="9627.0" w:type="dxa"/>
        <w:jc w:val="left"/>
        <w:tblInd w:w="-118.0" w:type="dxa"/>
        <w:tblBorders>
          <w:top w:color="000000" w:space="0" w:sz="0" w:val="nil"/>
          <w:left w:color="000000" w:space="0" w:sz="0" w:val="nil"/>
          <w:right w:color="000000" w:space="0" w:sz="0" w:val="nil"/>
        </w:tblBorders>
        <w:tblLayout w:type="fixed"/>
        <w:tblLook w:val="0000"/>
      </w:tblPr>
      <w:tblGrid>
        <w:gridCol w:w="1477"/>
        <w:gridCol w:w="1358"/>
        <w:gridCol w:w="1358"/>
        <w:gridCol w:w="1359"/>
        <w:gridCol w:w="1358"/>
        <w:gridCol w:w="1358"/>
        <w:gridCol w:w="1359"/>
        <w:tblGridChange w:id="0">
          <w:tblGrid>
            <w:gridCol w:w="1477"/>
            <w:gridCol w:w="1358"/>
            <w:gridCol w:w="1358"/>
            <w:gridCol w:w="1359"/>
            <w:gridCol w:w="1358"/>
            <w:gridCol w:w="1358"/>
            <w:gridCol w:w="1359"/>
          </w:tblGrid>
        </w:tblGridChange>
      </w:tblGrid>
      <w:tr>
        <w:trPr>
          <w:cantSplit w:val="0"/>
          <w:trHeight w:val="369"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E">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CF">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0">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1">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2">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3">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4">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924"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5">
            <w:pPr>
              <w:spacing w:after="80" w:lineRule="auto"/>
              <w:rPr>
                <w:rFonts w:ascii="Arial" w:cs="Arial" w:eastAsia="Arial" w:hAnsi="Arial"/>
              </w:rPr>
            </w:pPr>
            <w:r w:rsidDel="00000000" w:rsidR="00000000" w:rsidRPr="00000000">
              <w:rPr>
                <w:rFonts w:ascii="Arial" w:cs="Arial" w:eastAsia="Arial" w:hAnsi="Arial"/>
                <w:b w:val="1"/>
                <w:bCs w:val="1"/>
                <w:rtl w:val="0"/>
              </w:rPr>
              <w:t xml:space="preserve">Earnings per Share (EPS)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6">
            <w:pPr>
              <w:spacing w:after="80" w:lineRule="auto"/>
              <w:rPr>
                <w:rFonts w:ascii="Arial" w:cs="Arial" w:eastAsia="Arial" w:hAnsi="Arial"/>
              </w:rPr>
            </w:pPr>
            <w:r w:rsidDel="00000000" w:rsidR="00000000" w:rsidRPr="00000000">
              <w:rPr>
                <w:rFonts w:ascii="Arial" w:cs="Arial" w:eastAsia="Arial" w:hAnsi="Arial"/>
                <w:rtl w:val="0"/>
              </w:rPr>
              <w:t xml:space="preserve">Given</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7">
            <w:pPr>
              <w:spacing w:after="80" w:lineRule="auto"/>
              <w:rPr>
                <w:rFonts w:ascii="Arial" w:cs="Arial" w:eastAsia="Arial" w:hAnsi="Arial"/>
              </w:rPr>
            </w:pPr>
            <w:r w:rsidDel="00000000" w:rsidR="00000000" w:rsidRPr="00000000">
              <w:rPr>
                <w:rFonts w:ascii="Arial" w:cs="Arial" w:eastAsia="Arial" w:hAnsi="Arial"/>
                <w:b w:val="1"/>
                <w:bCs w:val="1"/>
                <w:rtl w:val="0"/>
              </w:rPr>
              <w:t xml:space="preserve">1.66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8">
            <w:pPr>
              <w:spacing w:after="80" w:lineRule="auto"/>
              <w:rPr>
                <w:rFonts w:ascii="Arial" w:cs="Arial" w:eastAsia="Arial" w:hAnsi="Arial"/>
              </w:rPr>
            </w:pPr>
            <w:r w:rsidDel="00000000" w:rsidR="00000000" w:rsidRPr="00000000">
              <w:rPr>
                <w:rFonts w:ascii="Arial" w:cs="Arial" w:eastAsia="Arial" w:hAnsi="Arial"/>
                <w:b w:val="1"/>
                <w:bCs w:val="1"/>
                <w:rtl w:val="0"/>
              </w:rPr>
              <w:t xml:space="preserve">3.69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9">
            <w:pPr>
              <w:spacing w:after="80" w:lineRule="auto"/>
              <w:rPr>
                <w:rFonts w:ascii="Arial" w:cs="Arial" w:eastAsia="Arial" w:hAnsi="Arial"/>
              </w:rPr>
            </w:pPr>
            <w:r w:rsidDel="00000000" w:rsidR="00000000" w:rsidRPr="00000000">
              <w:rPr>
                <w:rFonts w:ascii="Arial" w:cs="Arial" w:eastAsia="Arial" w:hAnsi="Arial"/>
                <w:b w:val="1"/>
                <w:bCs w:val="1"/>
                <w:rtl w:val="0"/>
              </w:rPr>
              <w:t xml:space="preserve">4.30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A">
            <w:pPr>
              <w:spacing w:after="80" w:lineRule="auto"/>
              <w:rPr>
                <w:rFonts w:ascii="Arial" w:cs="Arial" w:eastAsia="Arial" w:hAnsi="Arial"/>
              </w:rPr>
            </w:pPr>
            <w:r w:rsidDel="00000000" w:rsidR="00000000" w:rsidRPr="00000000">
              <w:rPr>
                <w:rFonts w:ascii="Arial" w:cs="Arial" w:eastAsia="Arial" w:hAnsi="Arial"/>
                <w:b w:val="1"/>
                <w:bCs w:val="1"/>
                <w:rtl w:val="0"/>
              </w:rPr>
              <w:t xml:space="preserve">2.19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B">
            <w:pPr>
              <w:spacing w:after="80" w:lineRule="auto"/>
              <w:rPr>
                <w:rFonts w:ascii="Arial" w:cs="Arial" w:eastAsia="Arial" w:hAnsi="Arial"/>
              </w:rPr>
            </w:pPr>
            <w:r w:rsidDel="00000000" w:rsidR="00000000" w:rsidRPr="00000000">
              <w:rPr>
                <w:rFonts w:ascii="Arial" w:cs="Arial" w:eastAsia="Arial" w:hAnsi="Arial"/>
                <w:b w:val="1"/>
                <w:bCs w:val="1"/>
                <w:rtl w:val="0"/>
              </w:rPr>
              <w:t xml:space="preserve">1.18</w:t>
            </w:r>
            <w:r w:rsidDel="00000000" w:rsidR="00000000" w:rsidRPr="00000000">
              <w:rPr>
                <w:rtl w:val="0"/>
              </w:rPr>
            </w:r>
          </w:p>
        </w:tc>
      </w:tr>
      <w:tr>
        <w:trPr>
          <w:cantSplit w:val="0"/>
          <w:trHeight w:val="122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C">
            <w:pPr>
              <w:spacing w:after="80" w:lineRule="auto"/>
              <w:rPr>
                <w:rFonts w:ascii="Arial" w:cs="Arial" w:eastAsia="Arial" w:hAnsi="Arial"/>
              </w:rPr>
            </w:pPr>
            <w:r w:rsidDel="00000000" w:rsidR="00000000" w:rsidRPr="00000000">
              <w:rPr>
                <w:rFonts w:ascii="Arial" w:cs="Arial" w:eastAsia="Arial" w:hAnsi="Arial"/>
                <w:b w:val="1"/>
                <w:bCs w:val="1"/>
                <w:rtl w:val="0"/>
              </w:rPr>
              <w:t xml:space="preserve">Dividend Payout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D">
            <w:pPr>
              <w:spacing w:after="80" w:lineRule="auto"/>
              <w:rPr>
                <w:rFonts w:ascii="Arial" w:cs="Arial" w:eastAsia="Arial" w:hAnsi="Arial"/>
              </w:rPr>
            </w:pPr>
            <w:r w:rsidDel="00000000" w:rsidR="00000000" w:rsidRPr="00000000">
              <w:rPr>
                <w:rFonts w:ascii="Arial" w:cs="Arial" w:eastAsia="Arial" w:hAnsi="Arial"/>
                <w:rtl w:val="0"/>
              </w:rPr>
              <w:t xml:space="preserve">Dividend per Share / EPS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E">
            <w:pPr>
              <w:spacing w:after="80" w:lineRule="auto"/>
              <w:rPr>
                <w:rFonts w:ascii="Arial" w:cs="Arial" w:eastAsia="Arial" w:hAnsi="Arial"/>
              </w:rPr>
            </w:pPr>
            <w:r w:rsidDel="00000000" w:rsidR="00000000" w:rsidRPr="00000000">
              <w:rPr>
                <w:rFonts w:ascii="Arial" w:cs="Arial" w:eastAsia="Arial" w:hAnsi="Arial"/>
                <w:rtl w:val="0"/>
              </w:rPr>
              <w:t xml:space="preserve">0.00 / 1.66 × 100 = </w:t>
            </w:r>
            <w:r w:rsidDel="00000000" w:rsidR="00000000" w:rsidRPr="00000000">
              <w:rPr>
                <w:rFonts w:ascii="Arial" w:cs="Arial" w:eastAsia="Arial" w:hAnsi="Arial"/>
                <w:b w:val="1"/>
                <w:bCs w:val="1"/>
                <w:rtl w:val="0"/>
              </w:rPr>
              <w:t xml:space="preserve">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DF">
            <w:pPr>
              <w:spacing w:after="80" w:lineRule="auto"/>
              <w:rPr>
                <w:rFonts w:ascii="Arial" w:cs="Arial" w:eastAsia="Arial" w:hAnsi="Arial"/>
              </w:rPr>
            </w:pPr>
            <w:r w:rsidDel="00000000" w:rsidR="00000000" w:rsidRPr="00000000">
              <w:rPr>
                <w:rFonts w:ascii="Arial" w:cs="Arial" w:eastAsia="Arial" w:hAnsi="Arial"/>
                <w:rtl w:val="0"/>
              </w:rPr>
              <w:t xml:space="preserve">0.00 / 3.69 × 100 = </w:t>
            </w:r>
            <w:r w:rsidDel="00000000" w:rsidR="00000000" w:rsidRPr="00000000">
              <w:rPr>
                <w:rFonts w:ascii="Arial" w:cs="Arial" w:eastAsia="Arial" w:hAnsi="Arial"/>
                <w:b w:val="1"/>
                <w:bCs w:val="1"/>
                <w:rtl w:val="0"/>
              </w:rPr>
              <w:t xml:space="preserve">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0">
            <w:pPr>
              <w:spacing w:after="80" w:lineRule="auto"/>
              <w:rPr>
                <w:rFonts w:ascii="Arial" w:cs="Arial" w:eastAsia="Arial" w:hAnsi="Arial"/>
              </w:rPr>
            </w:pPr>
            <w:r w:rsidDel="00000000" w:rsidR="00000000" w:rsidRPr="00000000">
              <w:rPr>
                <w:rFonts w:ascii="Arial" w:cs="Arial" w:eastAsia="Arial" w:hAnsi="Arial"/>
                <w:rtl w:val="0"/>
              </w:rPr>
              <w:t xml:space="preserve">0.00 / 4.30 × 100 = </w:t>
            </w:r>
            <w:r w:rsidDel="00000000" w:rsidR="00000000" w:rsidRPr="00000000">
              <w:rPr>
                <w:rFonts w:ascii="Arial" w:cs="Arial" w:eastAsia="Arial" w:hAnsi="Arial"/>
                <w:b w:val="1"/>
                <w:bCs w:val="1"/>
                <w:rtl w:val="0"/>
              </w:rPr>
              <w:t xml:space="preserve">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1">
            <w:pPr>
              <w:spacing w:after="80" w:lineRule="auto"/>
              <w:rPr>
                <w:rFonts w:ascii="Arial" w:cs="Arial" w:eastAsia="Arial" w:hAnsi="Arial"/>
              </w:rPr>
            </w:pPr>
            <w:r w:rsidDel="00000000" w:rsidR="00000000" w:rsidRPr="00000000">
              <w:rPr>
                <w:rFonts w:ascii="Arial" w:cs="Arial" w:eastAsia="Arial" w:hAnsi="Arial"/>
                <w:rtl w:val="0"/>
              </w:rPr>
              <w:t xml:space="preserve">0.00 / 2.19 × 100 = </w:t>
            </w:r>
            <w:r w:rsidDel="00000000" w:rsidR="00000000" w:rsidRPr="00000000">
              <w:rPr>
                <w:rFonts w:ascii="Arial" w:cs="Arial" w:eastAsia="Arial" w:hAnsi="Arial"/>
                <w:b w:val="1"/>
                <w:bCs w:val="1"/>
                <w:rtl w:val="0"/>
              </w:rPr>
              <w:t xml:space="preserve">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2">
            <w:pPr>
              <w:spacing w:after="80" w:lineRule="auto"/>
              <w:rPr>
                <w:rFonts w:ascii="Arial" w:cs="Arial" w:eastAsia="Arial" w:hAnsi="Arial"/>
              </w:rPr>
            </w:pPr>
            <w:r w:rsidDel="00000000" w:rsidR="00000000" w:rsidRPr="00000000">
              <w:rPr>
                <w:rFonts w:ascii="Arial" w:cs="Arial" w:eastAsia="Arial" w:hAnsi="Arial"/>
                <w:rtl w:val="0"/>
              </w:rPr>
              <w:t xml:space="preserve">0.00 / 1.18 × 100 = </w:t>
            </w:r>
            <w:r w:rsidDel="00000000" w:rsidR="00000000" w:rsidRPr="00000000">
              <w:rPr>
                <w:rFonts w:ascii="Arial" w:cs="Arial" w:eastAsia="Arial" w:hAnsi="Arial"/>
                <w:b w:val="1"/>
                <w:bCs w:val="1"/>
                <w:rtl w:val="0"/>
              </w:rPr>
              <w:t xml:space="preserve">0.00%</w:t>
            </w:r>
            <w:r w:rsidDel="00000000" w:rsidR="00000000" w:rsidRPr="00000000">
              <w:rPr>
                <w:rtl w:val="0"/>
              </w:rPr>
            </w:r>
          </w:p>
        </w:tc>
      </w:tr>
      <w:tr>
        <w:trPr>
          <w:cantSplit w:val="0"/>
          <w:trHeight w:val="122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3">
            <w:pPr>
              <w:spacing w:after="80" w:lineRule="auto"/>
              <w:rPr>
                <w:rFonts w:ascii="Arial" w:cs="Arial" w:eastAsia="Arial" w:hAnsi="Arial"/>
              </w:rPr>
            </w:pPr>
            <w:r w:rsidDel="00000000" w:rsidR="00000000" w:rsidRPr="00000000">
              <w:rPr>
                <w:rFonts w:ascii="Arial" w:cs="Arial" w:eastAsia="Arial" w:hAnsi="Arial"/>
                <w:b w:val="1"/>
                <w:bCs w:val="1"/>
                <w:rtl w:val="0"/>
              </w:rPr>
              <w:t xml:space="preserve">Retention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4">
            <w:pPr>
              <w:spacing w:after="80" w:lineRule="auto"/>
              <w:rPr>
                <w:rFonts w:ascii="Arial" w:cs="Arial" w:eastAsia="Arial" w:hAnsi="Arial"/>
              </w:rPr>
            </w:pPr>
            <w:r w:rsidDel="00000000" w:rsidR="00000000" w:rsidRPr="00000000">
              <w:rPr>
                <w:rFonts w:ascii="Arial" w:cs="Arial" w:eastAsia="Arial" w:hAnsi="Arial"/>
                <w:rtl w:val="0"/>
              </w:rPr>
              <w:t xml:space="preserve">1 − Dividend Payout Ratio</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5">
            <w:pPr>
              <w:spacing w:after="80" w:lineRule="auto"/>
              <w:rPr>
                <w:rFonts w:ascii="Arial" w:cs="Arial" w:eastAsia="Arial" w:hAnsi="Arial"/>
              </w:rPr>
            </w:pPr>
            <w:r w:rsidDel="00000000" w:rsidR="00000000" w:rsidRPr="00000000">
              <w:rPr>
                <w:rFonts w:ascii="Arial" w:cs="Arial" w:eastAsia="Arial" w:hAnsi="Arial"/>
                <w:rtl w:val="0"/>
              </w:rPr>
              <w:t xml:space="preserve">1 − 0 = </w:t>
            </w:r>
            <w:r w:rsidDel="00000000" w:rsidR="00000000" w:rsidRPr="00000000">
              <w:rPr>
                <w:rFonts w:ascii="Arial" w:cs="Arial" w:eastAsia="Arial" w:hAnsi="Arial"/>
                <w:b w:val="1"/>
                <w:bCs w:val="1"/>
                <w:rtl w:val="0"/>
              </w:rPr>
              <w:t xml:space="preserve">100.00%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6">
            <w:pPr>
              <w:spacing w:after="80" w:lineRule="auto"/>
              <w:rPr>
                <w:rFonts w:ascii="Arial" w:cs="Arial" w:eastAsia="Arial" w:hAnsi="Arial"/>
              </w:rPr>
            </w:pPr>
            <w:r w:rsidDel="00000000" w:rsidR="00000000" w:rsidRPr="00000000">
              <w:rPr>
                <w:rFonts w:ascii="Arial" w:cs="Arial" w:eastAsia="Arial" w:hAnsi="Arial"/>
                <w:rtl w:val="0"/>
              </w:rPr>
              <w:t xml:space="preserve">1 − 0 = </w:t>
            </w:r>
            <w:r w:rsidDel="00000000" w:rsidR="00000000" w:rsidRPr="00000000">
              <w:rPr>
                <w:rFonts w:ascii="Arial" w:cs="Arial" w:eastAsia="Arial" w:hAnsi="Arial"/>
                <w:b w:val="1"/>
                <w:bCs w:val="1"/>
                <w:rtl w:val="0"/>
              </w:rPr>
              <w:t xml:space="preserve">100.00%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7">
            <w:pPr>
              <w:spacing w:after="80" w:lineRule="auto"/>
              <w:rPr>
                <w:rFonts w:ascii="Arial" w:cs="Arial" w:eastAsia="Arial" w:hAnsi="Arial"/>
              </w:rPr>
            </w:pPr>
            <w:r w:rsidDel="00000000" w:rsidR="00000000" w:rsidRPr="00000000">
              <w:rPr>
                <w:rFonts w:ascii="Arial" w:cs="Arial" w:eastAsia="Arial" w:hAnsi="Arial"/>
                <w:rtl w:val="0"/>
              </w:rPr>
              <w:t xml:space="preserve">1 − 0 = </w:t>
            </w:r>
            <w:r w:rsidDel="00000000" w:rsidR="00000000" w:rsidRPr="00000000">
              <w:rPr>
                <w:rFonts w:ascii="Arial" w:cs="Arial" w:eastAsia="Arial" w:hAnsi="Arial"/>
                <w:b w:val="1"/>
                <w:bCs w:val="1"/>
                <w:rtl w:val="0"/>
              </w:rPr>
              <w:t xml:space="preserve">100.00%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8">
            <w:pPr>
              <w:spacing w:after="80" w:lineRule="auto"/>
              <w:rPr>
                <w:rFonts w:ascii="Arial" w:cs="Arial" w:eastAsia="Arial" w:hAnsi="Arial"/>
              </w:rPr>
            </w:pPr>
            <w:r w:rsidDel="00000000" w:rsidR="00000000" w:rsidRPr="00000000">
              <w:rPr>
                <w:rFonts w:ascii="Arial" w:cs="Arial" w:eastAsia="Arial" w:hAnsi="Arial"/>
                <w:rtl w:val="0"/>
              </w:rPr>
              <w:t xml:space="preserve">1 − 0 = </w:t>
            </w:r>
            <w:r w:rsidDel="00000000" w:rsidR="00000000" w:rsidRPr="00000000">
              <w:rPr>
                <w:rFonts w:ascii="Arial" w:cs="Arial" w:eastAsia="Arial" w:hAnsi="Arial"/>
                <w:b w:val="1"/>
                <w:bCs w:val="1"/>
                <w:rtl w:val="0"/>
              </w:rPr>
              <w:t xml:space="preserve">100.00%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9">
            <w:pPr>
              <w:spacing w:after="80" w:lineRule="auto"/>
              <w:rPr>
                <w:rFonts w:ascii="Arial" w:cs="Arial" w:eastAsia="Arial" w:hAnsi="Arial"/>
              </w:rPr>
            </w:pPr>
            <w:r w:rsidDel="00000000" w:rsidR="00000000" w:rsidRPr="00000000">
              <w:rPr>
                <w:rFonts w:ascii="Arial" w:cs="Arial" w:eastAsia="Arial" w:hAnsi="Arial"/>
                <w:rtl w:val="0"/>
              </w:rPr>
              <w:t xml:space="preserve">1 − 0 = </w:t>
            </w:r>
            <w:r w:rsidDel="00000000" w:rsidR="00000000" w:rsidRPr="00000000">
              <w:rPr>
                <w:rFonts w:ascii="Arial" w:cs="Arial" w:eastAsia="Arial" w:hAnsi="Arial"/>
                <w:b w:val="1"/>
                <w:bCs w:val="1"/>
                <w:rtl w:val="0"/>
              </w:rPr>
              <w:t xml:space="preserve">100.00%</w:t>
            </w:r>
            <w:r w:rsidDel="00000000" w:rsidR="00000000" w:rsidRPr="00000000">
              <w:rPr>
                <w:rtl w:val="0"/>
              </w:rPr>
            </w:r>
          </w:p>
        </w:tc>
      </w:tr>
    </w:tbl>
    <w:p w:rsidR="00000000" w:rsidDel="00000000" w:rsidP="00000000" w:rsidRDefault="00000000" w:rsidRPr="00000000" w14:paraId="000003EA">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6. Cash Flow Ratios</w:t>
      </w:r>
    </w:p>
    <w:tbl>
      <w:tblPr>
        <w:tblStyle w:val="Table19"/>
        <w:tblW w:w="9499.0" w:type="dxa"/>
        <w:jc w:val="left"/>
        <w:tblInd w:w="-118.0" w:type="dxa"/>
        <w:tblBorders>
          <w:top w:color="000000" w:space="0" w:sz="0" w:val="nil"/>
          <w:left w:color="000000" w:space="0" w:sz="0" w:val="nil"/>
          <w:right w:color="000000" w:space="0" w:sz="0" w:val="nil"/>
        </w:tblBorders>
        <w:tblLayout w:type="fixed"/>
        <w:tblLook w:val="0000"/>
      </w:tblPr>
      <w:tblGrid>
        <w:gridCol w:w="1457"/>
        <w:gridCol w:w="1340"/>
        <w:gridCol w:w="1340"/>
        <w:gridCol w:w="1341"/>
        <w:gridCol w:w="1340"/>
        <w:gridCol w:w="1340"/>
        <w:gridCol w:w="1341"/>
        <w:tblGridChange w:id="0">
          <w:tblGrid>
            <w:gridCol w:w="1457"/>
            <w:gridCol w:w="1340"/>
            <w:gridCol w:w="1340"/>
            <w:gridCol w:w="1341"/>
            <w:gridCol w:w="1340"/>
            <w:gridCol w:w="1340"/>
            <w:gridCol w:w="1341"/>
          </w:tblGrid>
        </w:tblGridChange>
      </w:tblGrid>
      <w:tr>
        <w:trPr>
          <w:cantSplit w:val="0"/>
          <w:trHeight w:val="363"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B">
            <w:pPr>
              <w:spacing w:after="80" w:lineRule="auto"/>
              <w:rPr>
                <w:rFonts w:ascii="Arial" w:cs="Arial" w:eastAsia="Arial" w:hAnsi="Arial"/>
              </w:rPr>
            </w:pPr>
            <w:r w:rsidDel="00000000" w:rsidR="00000000" w:rsidRPr="00000000">
              <w:rPr>
                <w:rFonts w:ascii="Arial" w:cs="Arial" w:eastAsia="Arial" w:hAnsi="Arial"/>
                <w:b w:val="1"/>
                <w:bCs w:val="1"/>
                <w:rtl w:val="0"/>
              </w:rPr>
              <w:t xml:space="preserve">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C">
            <w:pPr>
              <w:spacing w:after="80" w:lineRule="auto"/>
              <w:rPr>
                <w:rFonts w:ascii="Arial" w:cs="Arial" w:eastAsia="Arial" w:hAnsi="Arial"/>
              </w:rPr>
            </w:pPr>
            <w:r w:rsidDel="00000000" w:rsidR="00000000" w:rsidRPr="00000000">
              <w:rPr>
                <w:rFonts w:ascii="Arial" w:cs="Arial" w:eastAsia="Arial" w:hAnsi="Arial"/>
                <w:b w:val="1"/>
                <w:bCs w:val="1"/>
                <w:rtl w:val="0"/>
              </w:rPr>
              <w:t xml:space="preserve">Formula</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D">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E">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EF">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0">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1">
            <w:pPr>
              <w:spacing w:after="80" w:lineRule="auto"/>
              <w:rPr>
                <w:rFonts w:ascii="Arial" w:cs="Arial" w:eastAsia="Arial" w:hAnsi="Arial"/>
              </w:rPr>
            </w:pPr>
            <w:r w:rsidDel="00000000" w:rsidR="00000000" w:rsidRPr="00000000">
              <w:rPr>
                <w:rFonts w:ascii="Arial" w:cs="Arial" w:eastAsia="Arial" w:hAnsi="Arial"/>
                <w:b w:val="1"/>
                <w:bCs w:val="1"/>
                <w:rtl w:val="0"/>
              </w:rPr>
              <w:t xml:space="preserve">2025</w:t>
            </w:r>
            <w:r w:rsidDel="00000000" w:rsidR="00000000" w:rsidRPr="00000000">
              <w:rPr>
                <w:rtl w:val="0"/>
              </w:rPr>
            </w:r>
          </w:p>
        </w:tc>
      </w:tr>
      <w:tr>
        <w:trPr>
          <w:cantSplit w:val="0"/>
          <w:trHeight w:val="909"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2">
            <w:pPr>
              <w:spacing w:after="80" w:lineRule="auto"/>
              <w:rPr>
                <w:rFonts w:ascii="Arial" w:cs="Arial" w:eastAsia="Arial" w:hAnsi="Arial"/>
              </w:rPr>
            </w:pPr>
            <w:r w:rsidDel="00000000" w:rsidR="00000000" w:rsidRPr="00000000">
              <w:rPr>
                <w:rFonts w:ascii="Arial" w:cs="Arial" w:eastAsia="Arial" w:hAnsi="Arial"/>
                <w:b w:val="1"/>
                <w:bCs w:val="1"/>
                <w:rtl w:val="0"/>
              </w:rPr>
              <w:t xml:space="preserve">Operating Cash Flow Ratio</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3">
            <w:pPr>
              <w:spacing w:after="80" w:lineRule="auto"/>
              <w:rPr>
                <w:rFonts w:ascii="Arial" w:cs="Arial" w:eastAsia="Arial" w:hAnsi="Arial"/>
              </w:rPr>
            </w:pPr>
            <w:r w:rsidDel="00000000" w:rsidR="00000000" w:rsidRPr="00000000">
              <w:rPr>
                <w:rFonts w:ascii="Arial" w:cs="Arial" w:eastAsia="Arial" w:hAnsi="Arial"/>
                <w:rtl w:val="0"/>
              </w:rPr>
              <w:t xml:space="preserve">CFO / Current Liabilities</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4">
            <w:pPr>
              <w:spacing w:after="80" w:lineRule="auto"/>
              <w:rPr>
                <w:rFonts w:ascii="Arial" w:cs="Arial" w:eastAsia="Arial" w:hAnsi="Arial"/>
              </w:rPr>
            </w:pPr>
            <w:r w:rsidDel="00000000" w:rsidR="00000000" w:rsidRPr="00000000">
              <w:rPr>
                <w:rFonts w:ascii="Arial" w:cs="Arial" w:eastAsia="Arial" w:hAnsi="Arial"/>
                <w:rtl w:val="0"/>
              </w:rPr>
              <w:t xml:space="preserve">11.50 / 19.71 = </w:t>
            </w:r>
            <w:r w:rsidDel="00000000" w:rsidR="00000000" w:rsidRPr="00000000">
              <w:rPr>
                <w:rFonts w:ascii="Arial" w:cs="Arial" w:eastAsia="Arial" w:hAnsi="Arial"/>
                <w:b w:val="1"/>
                <w:bCs w:val="1"/>
                <w:rtl w:val="0"/>
              </w:rPr>
              <w:t xml:space="preserve">0.58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5">
            <w:pPr>
              <w:spacing w:after="80" w:lineRule="auto"/>
              <w:rPr>
                <w:rFonts w:ascii="Arial" w:cs="Arial" w:eastAsia="Arial" w:hAnsi="Arial"/>
              </w:rPr>
            </w:pPr>
            <w:r w:rsidDel="00000000" w:rsidR="00000000" w:rsidRPr="00000000">
              <w:rPr>
                <w:rFonts w:ascii="Arial" w:cs="Arial" w:eastAsia="Arial" w:hAnsi="Arial"/>
                <w:rtl w:val="0"/>
              </w:rPr>
              <w:t xml:space="preserve">14.72 / 26.71 = </w:t>
            </w:r>
            <w:r w:rsidDel="00000000" w:rsidR="00000000" w:rsidRPr="00000000">
              <w:rPr>
                <w:rFonts w:ascii="Arial" w:cs="Arial" w:eastAsia="Arial" w:hAnsi="Arial"/>
                <w:b w:val="1"/>
                <w:bCs w:val="1"/>
                <w:rtl w:val="0"/>
              </w:rPr>
              <w:t xml:space="preserve">0.55</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6">
            <w:pPr>
              <w:spacing w:after="80" w:lineRule="auto"/>
              <w:rPr>
                <w:rFonts w:ascii="Arial" w:cs="Arial" w:eastAsia="Arial" w:hAnsi="Arial"/>
              </w:rPr>
            </w:pPr>
            <w:r w:rsidDel="00000000" w:rsidR="00000000" w:rsidRPr="00000000">
              <w:rPr>
                <w:rFonts w:ascii="Arial" w:cs="Arial" w:eastAsia="Arial" w:hAnsi="Arial"/>
                <w:rtl w:val="0"/>
              </w:rPr>
              <w:t xml:space="preserve">13.26 / 28.75 = </w:t>
            </w:r>
            <w:r w:rsidDel="00000000" w:rsidR="00000000" w:rsidRPr="00000000">
              <w:rPr>
                <w:rFonts w:ascii="Arial" w:cs="Arial" w:eastAsia="Arial" w:hAnsi="Arial"/>
                <w:b w:val="1"/>
                <w:bCs w:val="1"/>
                <w:rtl w:val="0"/>
              </w:rPr>
              <w:t xml:space="preserve">0.46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7">
            <w:pPr>
              <w:spacing w:after="80" w:lineRule="auto"/>
              <w:rPr>
                <w:rFonts w:ascii="Arial" w:cs="Arial" w:eastAsia="Arial" w:hAnsi="Arial"/>
              </w:rPr>
            </w:pPr>
            <w:r w:rsidDel="00000000" w:rsidR="00000000" w:rsidRPr="00000000">
              <w:rPr>
                <w:rFonts w:ascii="Arial" w:cs="Arial" w:eastAsia="Arial" w:hAnsi="Arial"/>
                <w:rtl w:val="0"/>
              </w:rPr>
              <w:t xml:space="preserve">14.92 / 28.82 = </w:t>
            </w:r>
            <w:r w:rsidDel="00000000" w:rsidR="00000000" w:rsidRPr="00000000">
              <w:rPr>
                <w:rFonts w:ascii="Arial" w:cs="Arial" w:eastAsia="Arial" w:hAnsi="Arial"/>
                <w:b w:val="1"/>
                <w:bCs w:val="1"/>
                <w:rtl w:val="0"/>
              </w:rPr>
              <w:t xml:space="preserve">0.52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8">
            <w:pPr>
              <w:spacing w:after="80" w:lineRule="auto"/>
              <w:rPr>
                <w:rFonts w:ascii="Arial" w:cs="Arial" w:eastAsia="Arial" w:hAnsi="Arial"/>
              </w:rPr>
            </w:pPr>
            <w:r w:rsidDel="00000000" w:rsidR="00000000" w:rsidRPr="00000000">
              <w:rPr>
                <w:rFonts w:ascii="Arial" w:cs="Arial" w:eastAsia="Arial" w:hAnsi="Arial"/>
                <w:rtl w:val="0"/>
              </w:rPr>
              <w:t xml:space="preserve">14.75 / 31.71 = </w:t>
            </w:r>
            <w:r w:rsidDel="00000000" w:rsidR="00000000" w:rsidRPr="00000000">
              <w:rPr>
                <w:rFonts w:ascii="Arial" w:cs="Arial" w:eastAsia="Arial" w:hAnsi="Arial"/>
                <w:b w:val="1"/>
                <w:bCs w:val="1"/>
                <w:rtl w:val="0"/>
              </w:rPr>
              <w:t xml:space="preserve">0.47</w:t>
            </w:r>
            <w:r w:rsidDel="00000000" w:rsidR="00000000" w:rsidRPr="00000000">
              <w:rPr>
                <w:rtl w:val="0"/>
              </w:rPr>
            </w:r>
          </w:p>
        </w:tc>
      </w:tr>
      <w:tr>
        <w:trPr>
          <w:cantSplit w:val="0"/>
          <w:trHeight w:val="120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9">
            <w:pPr>
              <w:spacing w:after="80" w:lineRule="auto"/>
              <w:rPr>
                <w:rFonts w:ascii="Arial" w:cs="Arial" w:eastAsia="Arial" w:hAnsi="Arial"/>
              </w:rPr>
            </w:pPr>
            <w:r w:rsidDel="00000000" w:rsidR="00000000" w:rsidRPr="00000000">
              <w:rPr>
                <w:rFonts w:ascii="Arial" w:cs="Arial" w:eastAsia="Arial" w:hAnsi="Arial"/>
                <w:b w:val="1"/>
                <w:bCs w:val="1"/>
                <w:rtl w:val="0"/>
              </w:rPr>
              <w:t xml:space="preserve">Cash Flow Margin</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A">
            <w:pPr>
              <w:spacing w:after="80" w:lineRule="auto"/>
              <w:rPr>
                <w:rFonts w:ascii="Arial" w:cs="Arial" w:eastAsia="Arial" w:hAnsi="Arial"/>
              </w:rPr>
            </w:pPr>
            <w:r w:rsidDel="00000000" w:rsidR="00000000" w:rsidRPr="00000000">
              <w:rPr>
                <w:rFonts w:ascii="Arial" w:cs="Arial" w:eastAsia="Arial" w:hAnsi="Arial"/>
                <w:rtl w:val="0"/>
              </w:rPr>
              <w:t xml:space="preserve">CFO / Revenue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B">
            <w:pPr>
              <w:spacing w:after="80" w:lineRule="auto"/>
              <w:rPr>
                <w:rFonts w:ascii="Arial" w:cs="Arial" w:eastAsia="Arial" w:hAnsi="Arial"/>
              </w:rPr>
            </w:pPr>
            <w:r w:rsidDel="00000000" w:rsidR="00000000" w:rsidRPr="00000000">
              <w:rPr>
                <w:rFonts w:ascii="Arial" w:cs="Arial" w:eastAsia="Arial" w:hAnsi="Arial"/>
                <w:rtl w:val="0"/>
              </w:rPr>
              <w:t xml:space="preserve">11.50 / 53.82 × 100 = </w:t>
            </w:r>
            <w:r w:rsidDel="00000000" w:rsidR="00000000" w:rsidRPr="00000000">
              <w:rPr>
                <w:rFonts w:ascii="Arial" w:cs="Arial" w:eastAsia="Arial" w:hAnsi="Arial"/>
                <w:b w:val="1"/>
                <w:bCs w:val="1"/>
                <w:rtl w:val="0"/>
              </w:rPr>
              <w:t xml:space="preserve">21.37%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C">
            <w:pPr>
              <w:spacing w:after="80" w:lineRule="auto"/>
              <w:rPr>
                <w:rFonts w:ascii="Arial" w:cs="Arial" w:eastAsia="Arial" w:hAnsi="Arial"/>
              </w:rPr>
            </w:pPr>
            <w:r w:rsidDel="00000000" w:rsidR="00000000" w:rsidRPr="00000000">
              <w:rPr>
                <w:rFonts w:ascii="Arial" w:cs="Arial" w:eastAsia="Arial" w:hAnsi="Arial"/>
                <w:rtl w:val="0"/>
              </w:rPr>
              <w:t xml:space="preserve">14.72 / 81.46 × 100 = </w:t>
            </w:r>
            <w:r w:rsidDel="00000000" w:rsidR="00000000" w:rsidRPr="00000000">
              <w:rPr>
                <w:rFonts w:ascii="Arial" w:cs="Arial" w:eastAsia="Arial" w:hAnsi="Arial"/>
                <w:b w:val="1"/>
                <w:bCs w:val="1"/>
                <w:rtl w:val="0"/>
              </w:rPr>
              <w:t xml:space="preserve">18.07%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D">
            <w:pPr>
              <w:spacing w:after="80" w:lineRule="auto"/>
              <w:rPr>
                <w:rFonts w:ascii="Arial" w:cs="Arial" w:eastAsia="Arial" w:hAnsi="Arial"/>
              </w:rPr>
            </w:pPr>
            <w:r w:rsidDel="00000000" w:rsidR="00000000" w:rsidRPr="00000000">
              <w:rPr>
                <w:rFonts w:ascii="Arial" w:cs="Arial" w:eastAsia="Arial" w:hAnsi="Arial"/>
                <w:rtl w:val="0"/>
              </w:rPr>
              <w:t xml:space="preserve">13.26 / 96.77 × 100 = </w:t>
            </w:r>
            <w:r w:rsidDel="00000000" w:rsidR="00000000" w:rsidRPr="00000000">
              <w:rPr>
                <w:rFonts w:ascii="Arial" w:cs="Arial" w:eastAsia="Arial" w:hAnsi="Arial"/>
                <w:b w:val="1"/>
                <w:bCs w:val="1"/>
                <w:rtl w:val="0"/>
              </w:rPr>
              <w:t xml:space="preserve">13.70%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E">
            <w:pPr>
              <w:spacing w:after="80" w:lineRule="auto"/>
              <w:rPr>
                <w:rFonts w:ascii="Arial" w:cs="Arial" w:eastAsia="Arial" w:hAnsi="Arial"/>
              </w:rPr>
            </w:pPr>
            <w:r w:rsidDel="00000000" w:rsidR="00000000" w:rsidRPr="00000000">
              <w:rPr>
                <w:rFonts w:ascii="Arial" w:cs="Arial" w:eastAsia="Arial" w:hAnsi="Arial"/>
                <w:rtl w:val="0"/>
              </w:rPr>
              <w:t xml:space="preserve">14.92 / 97.69 × 100 = </w:t>
            </w:r>
            <w:r w:rsidDel="00000000" w:rsidR="00000000" w:rsidRPr="00000000">
              <w:rPr>
                <w:rFonts w:ascii="Arial" w:cs="Arial" w:eastAsia="Arial" w:hAnsi="Arial"/>
                <w:b w:val="1"/>
                <w:bCs w:val="1"/>
                <w:rtl w:val="0"/>
              </w:rPr>
              <w:t xml:space="preserve">15.27%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3FF">
            <w:pPr>
              <w:spacing w:after="80" w:lineRule="auto"/>
              <w:rPr>
                <w:rFonts w:ascii="Arial" w:cs="Arial" w:eastAsia="Arial" w:hAnsi="Arial"/>
              </w:rPr>
            </w:pPr>
            <w:r w:rsidDel="00000000" w:rsidR="00000000" w:rsidRPr="00000000">
              <w:rPr>
                <w:rFonts w:ascii="Arial" w:cs="Arial" w:eastAsia="Arial" w:hAnsi="Arial"/>
                <w:rtl w:val="0"/>
              </w:rPr>
              <w:t xml:space="preserve">14.75 / 94.83 × 100 = </w:t>
            </w:r>
            <w:r w:rsidDel="00000000" w:rsidR="00000000" w:rsidRPr="00000000">
              <w:rPr>
                <w:rFonts w:ascii="Arial" w:cs="Arial" w:eastAsia="Arial" w:hAnsi="Arial"/>
                <w:b w:val="1"/>
                <w:bCs w:val="1"/>
                <w:rtl w:val="0"/>
              </w:rPr>
              <w:t xml:space="preserve">15.55%</w:t>
            </w:r>
            <w:r w:rsidDel="00000000" w:rsidR="00000000" w:rsidRPr="00000000">
              <w:rPr>
                <w:rtl w:val="0"/>
              </w:rPr>
            </w:r>
          </w:p>
        </w:tc>
      </w:tr>
      <w:tr>
        <w:trPr>
          <w:cantSplit w:val="0"/>
          <w:trHeight w:val="120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0">
            <w:pPr>
              <w:spacing w:after="80" w:lineRule="auto"/>
              <w:rPr>
                <w:rFonts w:ascii="Arial" w:cs="Arial" w:eastAsia="Arial" w:hAnsi="Arial"/>
              </w:rPr>
            </w:pPr>
            <w:r w:rsidDel="00000000" w:rsidR="00000000" w:rsidRPr="00000000">
              <w:rPr>
                <w:rFonts w:ascii="Arial" w:cs="Arial" w:eastAsia="Arial" w:hAnsi="Arial"/>
                <w:b w:val="1"/>
                <w:bCs w:val="1"/>
                <w:rtl w:val="0"/>
              </w:rPr>
              <w:t xml:space="preserve">Free Cash Flow Margin</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1">
            <w:pPr>
              <w:spacing w:after="80" w:lineRule="auto"/>
              <w:rPr>
                <w:rFonts w:ascii="Arial" w:cs="Arial" w:eastAsia="Arial" w:hAnsi="Arial"/>
              </w:rPr>
            </w:pPr>
            <w:r w:rsidDel="00000000" w:rsidR="00000000" w:rsidRPr="00000000">
              <w:rPr>
                <w:rFonts w:ascii="Arial" w:cs="Arial" w:eastAsia="Arial" w:hAnsi="Arial"/>
                <w:rtl w:val="0"/>
              </w:rPr>
              <w:t xml:space="preserve">Free Cash Flow / Revenue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2">
            <w:pPr>
              <w:spacing w:after="80" w:lineRule="auto"/>
              <w:rPr>
                <w:rFonts w:ascii="Arial" w:cs="Arial" w:eastAsia="Arial" w:hAnsi="Arial"/>
              </w:rPr>
            </w:pPr>
            <w:r w:rsidDel="00000000" w:rsidR="00000000" w:rsidRPr="00000000">
              <w:rPr>
                <w:rFonts w:ascii="Arial" w:cs="Arial" w:eastAsia="Arial" w:hAnsi="Arial"/>
                <w:rtl w:val="0"/>
              </w:rPr>
              <w:t xml:space="preserve">3.48 / 53.82 × 100 = </w:t>
            </w:r>
            <w:r w:rsidDel="00000000" w:rsidR="00000000" w:rsidRPr="00000000">
              <w:rPr>
                <w:rFonts w:ascii="Arial" w:cs="Arial" w:eastAsia="Arial" w:hAnsi="Arial"/>
                <w:b w:val="1"/>
                <w:bCs w:val="1"/>
                <w:rtl w:val="0"/>
              </w:rPr>
              <w:t xml:space="preserve">6.47%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3">
            <w:pPr>
              <w:spacing w:after="80" w:lineRule="auto"/>
              <w:rPr>
                <w:rFonts w:ascii="Arial" w:cs="Arial" w:eastAsia="Arial" w:hAnsi="Arial"/>
              </w:rPr>
            </w:pPr>
            <w:r w:rsidDel="00000000" w:rsidR="00000000" w:rsidRPr="00000000">
              <w:rPr>
                <w:rFonts w:ascii="Arial" w:cs="Arial" w:eastAsia="Arial" w:hAnsi="Arial"/>
                <w:rtl w:val="0"/>
              </w:rPr>
              <w:t xml:space="preserve">7.55 / 81.46 × 100 = </w:t>
            </w:r>
            <w:r w:rsidDel="00000000" w:rsidR="00000000" w:rsidRPr="00000000">
              <w:rPr>
                <w:rFonts w:ascii="Arial" w:cs="Arial" w:eastAsia="Arial" w:hAnsi="Arial"/>
                <w:b w:val="1"/>
                <w:bCs w:val="1"/>
                <w:rtl w:val="0"/>
              </w:rPr>
              <w:t xml:space="preserve">9.27%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4">
            <w:pPr>
              <w:spacing w:after="80" w:lineRule="auto"/>
              <w:rPr>
                <w:rFonts w:ascii="Arial" w:cs="Arial" w:eastAsia="Arial" w:hAnsi="Arial"/>
              </w:rPr>
            </w:pPr>
            <w:r w:rsidDel="00000000" w:rsidR="00000000" w:rsidRPr="00000000">
              <w:rPr>
                <w:rFonts w:ascii="Arial" w:cs="Arial" w:eastAsia="Arial" w:hAnsi="Arial"/>
                <w:rtl w:val="0"/>
              </w:rPr>
              <w:t xml:space="preserve">4.36 / 96.77 × 100 = </w:t>
            </w:r>
            <w:r w:rsidDel="00000000" w:rsidR="00000000" w:rsidRPr="00000000">
              <w:rPr>
                <w:rFonts w:ascii="Arial" w:cs="Arial" w:eastAsia="Arial" w:hAnsi="Arial"/>
                <w:b w:val="1"/>
                <w:bCs w:val="1"/>
                <w:rtl w:val="0"/>
              </w:rPr>
              <w:t xml:space="preserve">4.51%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5">
            <w:pPr>
              <w:spacing w:after="80" w:lineRule="auto"/>
              <w:rPr>
                <w:rFonts w:ascii="Arial" w:cs="Arial" w:eastAsia="Arial" w:hAnsi="Arial"/>
              </w:rPr>
            </w:pPr>
            <w:r w:rsidDel="00000000" w:rsidR="00000000" w:rsidRPr="00000000">
              <w:rPr>
                <w:rFonts w:ascii="Arial" w:cs="Arial" w:eastAsia="Arial" w:hAnsi="Arial"/>
                <w:rtl w:val="0"/>
              </w:rPr>
              <w:t xml:space="preserve">3.58 / 97.69 × 100 = </w:t>
            </w:r>
            <w:r w:rsidDel="00000000" w:rsidR="00000000" w:rsidRPr="00000000">
              <w:rPr>
                <w:rFonts w:ascii="Arial" w:cs="Arial" w:eastAsia="Arial" w:hAnsi="Arial"/>
                <w:b w:val="1"/>
                <w:bCs w:val="1"/>
                <w:rtl w:val="0"/>
              </w:rPr>
              <w:t xml:space="preserve">3.66%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6">
            <w:pPr>
              <w:spacing w:after="80" w:lineRule="auto"/>
              <w:rPr>
                <w:rFonts w:ascii="Arial" w:cs="Arial" w:eastAsia="Arial" w:hAnsi="Arial"/>
              </w:rPr>
            </w:pPr>
            <w:r w:rsidDel="00000000" w:rsidR="00000000" w:rsidRPr="00000000">
              <w:rPr>
                <w:rFonts w:ascii="Arial" w:cs="Arial" w:eastAsia="Arial" w:hAnsi="Arial"/>
                <w:rtl w:val="0"/>
              </w:rPr>
              <w:t xml:space="preserve">6.22 / 94.83 × 100 = </w:t>
            </w:r>
            <w:r w:rsidDel="00000000" w:rsidR="00000000" w:rsidRPr="00000000">
              <w:rPr>
                <w:rFonts w:ascii="Arial" w:cs="Arial" w:eastAsia="Arial" w:hAnsi="Arial"/>
                <w:b w:val="1"/>
                <w:bCs w:val="1"/>
                <w:rtl w:val="0"/>
              </w:rPr>
              <w:t xml:space="preserve">6.56%</w:t>
            </w:r>
            <w:r w:rsidDel="00000000" w:rsidR="00000000" w:rsidRPr="00000000">
              <w:rPr>
                <w:rtl w:val="0"/>
              </w:rPr>
            </w:r>
          </w:p>
        </w:tc>
      </w:tr>
      <w:tr>
        <w:trPr>
          <w:cantSplit w:val="0"/>
          <w:trHeight w:val="120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7">
            <w:pPr>
              <w:spacing w:after="80" w:lineRule="auto"/>
              <w:rPr>
                <w:rFonts w:ascii="Arial" w:cs="Arial" w:eastAsia="Arial" w:hAnsi="Arial"/>
              </w:rPr>
            </w:pPr>
            <w:r w:rsidDel="00000000" w:rsidR="00000000" w:rsidRPr="00000000">
              <w:rPr>
                <w:rFonts w:ascii="Arial" w:cs="Arial" w:eastAsia="Arial" w:hAnsi="Arial"/>
                <w:b w:val="1"/>
                <w:bCs w:val="1"/>
                <w:rtl w:val="0"/>
              </w:rPr>
              <w:t xml:space="preserve">Cash Return on Assets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8">
            <w:pPr>
              <w:spacing w:after="80" w:lineRule="auto"/>
              <w:rPr>
                <w:rFonts w:ascii="Arial" w:cs="Arial" w:eastAsia="Arial" w:hAnsi="Arial"/>
              </w:rPr>
            </w:pPr>
            <w:r w:rsidDel="00000000" w:rsidR="00000000" w:rsidRPr="00000000">
              <w:rPr>
                <w:rFonts w:ascii="Arial" w:cs="Arial" w:eastAsia="Arial" w:hAnsi="Arial"/>
                <w:rtl w:val="0"/>
              </w:rPr>
              <w:t xml:space="preserve">CFO / Total Assets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9">
            <w:pPr>
              <w:spacing w:after="80" w:lineRule="auto"/>
              <w:rPr>
                <w:rFonts w:ascii="Arial" w:cs="Arial" w:eastAsia="Arial" w:hAnsi="Arial"/>
              </w:rPr>
            </w:pPr>
            <w:r w:rsidDel="00000000" w:rsidR="00000000" w:rsidRPr="00000000">
              <w:rPr>
                <w:rFonts w:ascii="Arial" w:cs="Arial" w:eastAsia="Arial" w:hAnsi="Arial"/>
                <w:rtl w:val="0"/>
              </w:rPr>
              <w:t xml:space="preserve">11.50 / 62.13 × 100 = </w:t>
            </w:r>
            <w:r w:rsidDel="00000000" w:rsidR="00000000" w:rsidRPr="00000000">
              <w:rPr>
                <w:rFonts w:ascii="Arial" w:cs="Arial" w:eastAsia="Arial" w:hAnsi="Arial"/>
                <w:b w:val="1"/>
                <w:bCs w:val="1"/>
                <w:rtl w:val="0"/>
              </w:rPr>
              <w:t xml:space="preserve">18.51%</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A">
            <w:pPr>
              <w:spacing w:after="80" w:lineRule="auto"/>
              <w:rPr>
                <w:rFonts w:ascii="Arial" w:cs="Arial" w:eastAsia="Arial" w:hAnsi="Arial"/>
              </w:rPr>
            </w:pPr>
            <w:r w:rsidDel="00000000" w:rsidR="00000000" w:rsidRPr="00000000">
              <w:rPr>
                <w:rFonts w:ascii="Arial" w:cs="Arial" w:eastAsia="Arial" w:hAnsi="Arial"/>
                <w:rtl w:val="0"/>
              </w:rPr>
              <w:t xml:space="preserve">14.72 / 82.34 × 100 = </w:t>
            </w:r>
            <w:r w:rsidDel="00000000" w:rsidR="00000000" w:rsidRPr="00000000">
              <w:rPr>
                <w:rFonts w:ascii="Arial" w:cs="Arial" w:eastAsia="Arial" w:hAnsi="Arial"/>
                <w:b w:val="1"/>
                <w:bCs w:val="1"/>
                <w:rtl w:val="0"/>
              </w:rPr>
              <w:t xml:space="preserve">17.88%</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B">
            <w:pPr>
              <w:spacing w:after="80" w:lineRule="auto"/>
              <w:rPr>
                <w:rFonts w:ascii="Arial" w:cs="Arial" w:eastAsia="Arial" w:hAnsi="Arial"/>
              </w:rPr>
            </w:pPr>
            <w:r w:rsidDel="00000000" w:rsidR="00000000" w:rsidRPr="00000000">
              <w:rPr>
                <w:rFonts w:ascii="Arial" w:cs="Arial" w:eastAsia="Arial" w:hAnsi="Arial"/>
                <w:rtl w:val="0"/>
              </w:rPr>
              <w:t xml:space="preserve">13.26 / 106.62 × 100 = </w:t>
            </w:r>
            <w:r w:rsidDel="00000000" w:rsidR="00000000" w:rsidRPr="00000000">
              <w:rPr>
                <w:rFonts w:ascii="Arial" w:cs="Arial" w:eastAsia="Arial" w:hAnsi="Arial"/>
                <w:b w:val="1"/>
                <w:bCs w:val="1"/>
                <w:rtl w:val="0"/>
              </w:rPr>
              <w:t xml:space="preserve">12.44%</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C">
            <w:pPr>
              <w:spacing w:after="80" w:lineRule="auto"/>
              <w:rPr>
                <w:rFonts w:ascii="Arial" w:cs="Arial" w:eastAsia="Arial" w:hAnsi="Arial"/>
              </w:rPr>
            </w:pPr>
            <w:r w:rsidDel="00000000" w:rsidR="00000000" w:rsidRPr="00000000">
              <w:rPr>
                <w:rFonts w:ascii="Arial" w:cs="Arial" w:eastAsia="Arial" w:hAnsi="Arial"/>
                <w:rtl w:val="0"/>
              </w:rPr>
              <w:t xml:space="preserve">14.92 / 122.07 × 100 = </w:t>
            </w:r>
            <w:r w:rsidDel="00000000" w:rsidR="00000000" w:rsidRPr="00000000">
              <w:rPr>
                <w:rFonts w:ascii="Arial" w:cs="Arial" w:eastAsia="Arial" w:hAnsi="Arial"/>
                <w:b w:val="1"/>
                <w:bCs w:val="1"/>
                <w:rtl w:val="0"/>
              </w:rPr>
              <w:t xml:space="preserve">12.22%</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D">
            <w:pPr>
              <w:spacing w:after="80" w:lineRule="auto"/>
              <w:rPr>
                <w:rFonts w:ascii="Arial" w:cs="Arial" w:eastAsia="Arial" w:hAnsi="Arial"/>
              </w:rPr>
            </w:pPr>
            <w:r w:rsidDel="00000000" w:rsidR="00000000" w:rsidRPr="00000000">
              <w:rPr>
                <w:rFonts w:ascii="Arial" w:cs="Arial" w:eastAsia="Arial" w:hAnsi="Arial"/>
                <w:rtl w:val="0"/>
              </w:rPr>
              <w:t xml:space="preserve">14.75 / 137.81 × 100 = </w:t>
            </w:r>
            <w:r w:rsidDel="00000000" w:rsidR="00000000" w:rsidRPr="00000000">
              <w:rPr>
                <w:rFonts w:ascii="Arial" w:cs="Arial" w:eastAsia="Arial" w:hAnsi="Arial"/>
                <w:b w:val="1"/>
                <w:bCs w:val="1"/>
                <w:rtl w:val="0"/>
              </w:rPr>
              <w:t xml:space="preserve">10.70%</w:t>
            </w:r>
            <w:r w:rsidDel="00000000" w:rsidR="00000000" w:rsidRPr="00000000">
              <w:rPr>
                <w:rtl w:val="0"/>
              </w:rPr>
            </w:r>
          </w:p>
        </w:tc>
      </w:tr>
      <w:tr>
        <w:trPr>
          <w:cantSplit w:val="0"/>
          <w:trHeight w:val="120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E">
            <w:pPr>
              <w:spacing w:after="80" w:lineRule="auto"/>
              <w:rPr>
                <w:rFonts w:ascii="Arial" w:cs="Arial" w:eastAsia="Arial" w:hAnsi="Arial"/>
              </w:rPr>
            </w:pPr>
            <w:r w:rsidDel="00000000" w:rsidR="00000000" w:rsidRPr="00000000">
              <w:rPr>
                <w:rFonts w:ascii="Arial" w:cs="Arial" w:eastAsia="Arial" w:hAnsi="Arial"/>
                <w:b w:val="1"/>
                <w:bCs w:val="1"/>
                <w:rtl w:val="0"/>
              </w:rPr>
              <w:t xml:space="preserve">Cash Return on Equity</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0F">
            <w:pPr>
              <w:spacing w:after="80" w:lineRule="auto"/>
              <w:rPr>
                <w:rFonts w:ascii="Arial" w:cs="Arial" w:eastAsia="Arial" w:hAnsi="Arial"/>
              </w:rPr>
            </w:pPr>
            <w:r w:rsidDel="00000000" w:rsidR="00000000" w:rsidRPr="00000000">
              <w:rPr>
                <w:rFonts w:ascii="Arial" w:cs="Arial" w:eastAsia="Arial" w:hAnsi="Arial"/>
                <w:rtl w:val="0"/>
              </w:rPr>
              <w:t xml:space="preserve">CFO / Total Equity × 100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0">
            <w:pPr>
              <w:spacing w:after="80" w:lineRule="auto"/>
              <w:rPr>
                <w:rFonts w:ascii="Arial" w:cs="Arial" w:eastAsia="Arial" w:hAnsi="Arial"/>
              </w:rPr>
            </w:pPr>
            <w:r w:rsidDel="00000000" w:rsidR="00000000" w:rsidRPr="00000000">
              <w:rPr>
                <w:rFonts w:ascii="Arial" w:cs="Arial" w:eastAsia="Arial" w:hAnsi="Arial"/>
                <w:rtl w:val="0"/>
              </w:rPr>
              <w:t xml:space="preserve">11.50 / 30.19 × 100 = </w:t>
            </w:r>
            <w:r w:rsidDel="00000000" w:rsidR="00000000" w:rsidRPr="00000000">
              <w:rPr>
                <w:rFonts w:ascii="Arial" w:cs="Arial" w:eastAsia="Arial" w:hAnsi="Arial"/>
                <w:b w:val="1"/>
                <w:bCs w:val="1"/>
                <w:rtl w:val="0"/>
              </w:rPr>
              <w:t xml:space="preserve">38.09%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1">
            <w:pPr>
              <w:spacing w:after="80" w:lineRule="auto"/>
              <w:rPr>
                <w:rFonts w:ascii="Arial" w:cs="Arial" w:eastAsia="Arial" w:hAnsi="Arial"/>
              </w:rPr>
            </w:pPr>
            <w:r w:rsidDel="00000000" w:rsidR="00000000" w:rsidRPr="00000000">
              <w:rPr>
                <w:rFonts w:ascii="Arial" w:cs="Arial" w:eastAsia="Arial" w:hAnsi="Arial"/>
                <w:rtl w:val="0"/>
              </w:rPr>
              <w:t xml:space="preserve">14.72 / 44.70 × 100 = </w:t>
            </w:r>
            <w:r w:rsidDel="00000000" w:rsidR="00000000" w:rsidRPr="00000000">
              <w:rPr>
                <w:rFonts w:ascii="Arial" w:cs="Arial" w:eastAsia="Arial" w:hAnsi="Arial"/>
                <w:b w:val="1"/>
                <w:bCs w:val="1"/>
                <w:rtl w:val="0"/>
              </w:rPr>
              <w:t xml:space="preserve">32.93%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2">
            <w:pPr>
              <w:spacing w:after="80" w:lineRule="auto"/>
              <w:rPr>
                <w:rFonts w:ascii="Arial" w:cs="Arial" w:eastAsia="Arial" w:hAnsi="Arial"/>
              </w:rPr>
            </w:pPr>
            <w:r w:rsidDel="00000000" w:rsidR="00000000" w:rsidRPr="00000000">
              <w:rPr>
                <w:rFonts w:ascii="Arial" w:cs="Arial" w:eastAsia="Arial" w:hAnsi="Arial"/>
                <w:rtl w:val="0"/>
              </w:rPr>
              <w:t xml:space="preserve">13.26 / 62.63 × 100 = </w:t>
            </w:r>
            <w:r w:rsidDel="00000000" w:rsidR="00000000" w:rsidRPr="00000000">
              <w:rPr>
                <w:rFonts w:ascii="Arial" w:cs="Arial" w:eastAsia="Arial" w:hAnsi="Arial"/>
                <w:b w:val="1"/>
                <w:bCs w:val="1"/>
                <w:rtl w:val="0"/>
              </w:rPr>
              <w:t xml:space="preserve">21.17%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3">
            <w:pPr>
              <w:spacing w:after="80" w:lineRule="auto"/>
              <w:rPr>
                <w:rFonts w:ascii="Arial" w:cs="Arial" w:eastAsia="Arial" w:hAnsi="Arial"/>
              </w:rPr>
            </w:pPr>
            <w:r w:rsidDel="00000000" w:rsidR="00000000" w:rsidRPr="00000000">
              <w:rPr>
                <w:rFonts w:ascii="Arial" w:cs="Arial" w:eastAsia="Arial" w:hAnsi="Arial"/>
                <w:rtl w:val="0"/>
              </w:rPr>
              <w:t xml:space="preserve">14.92 / 72.91 × 100 = </w:t>
            </w:r>
            <w:r w:rsidDel="00000000" w:rsidR="00000000" w:rsidRPr="00000000">
              <w:rPr>
                <w:rFonts w:ascii="Arial" w:cs="Arial" w:eastAsia="Arial" w:hAnsi="Arial"/>
                <w:b w:val="1"/>
                <w:bCs w:val="1"/>
                <w:rtl w:val="0"/>
              </w:rPr>
              <w:t xml:space="preserve">20.46%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4">
            <w:pPr>
              <w:spacing w:after="80" w:lineRule="auto"/>
              <w:rPr>
                <w:rFonts w:ascii="Arial" w:cs="Arial" w:eastAsia="Arial" w:hAnsi="Arial"/>
              </w:rPr>
            </w:pPr>
            <w:r w:rsidDel="00000000" w:rsidR="00000000" w:rsidRPr="00000000">
              <w:rPr>
                <w:rFonts w:ascii="Arial" w:cs="Arial" w:eastAsia="Arial" w:hAnsi="Arial"/>
                <w:rtl w:val="0"/>
              </w:rPr>
              <w:t xml:space="preserve">14.75 / 82.14 × 100 = </w:t>
            </w:r>
            <w:r w:rsidDel="00000000" w:rsidR="00000000" w:rsidRPr="00000000">
              <w:rPr>
                <w:rFonts w:ascii="Arial" w:cs="Arial" w:eastAsia="Arial" w:hAnsi="Arial"/>
                <w:b w:val="1"/>
                <w:bCs w:val="1"/>
                <w:rtl w:val="0"/>
              </w:rPr>
              <w:t xml:space="preserve">17.96%</w:t>
            </w:r>
            <w:r w:rsidDel="00000000" w:rsidR="00000000" w:rsidRPr="00000000">
              <w:rPr>
                <w:rtl w:val="0"/>
              </w:rPr>
            </w:r>
          </w:p>
        </w:tc>
      </w:tr>
      <w:tr>
        <w:trPr>
          <w:cantSplit w:val="0"/>
          <w:trHeight w:val="927"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5">
            <w:pPr>
              <w:spacing w:after="80" w:lineRule="auto"/>
              <w:rPr>
                <w:rFonts w:ascii="Arial" w:cs="Arial" w:eastAsia="Arial" w:hAnsi="Arial"/>
              </w:rPr>
            </w:pPr>
            <w:r w:rsidDel="00000000" w:rsidR="00000000" w:rsidRPr="00000000">
              <w:rPr>
                <w:rFonts w:ascii="Arial" w:cs="Arial" w:eastAsia="Arial" w:hAnsi="Arial"/>
                <w:b w:val="1"/>
                <w:bCs w:val="1"/>
                <w:rtl w:val="0"/>
              </w:rPr>
              <w:t xml:space="preserve">Capex to Operating Cash Flow</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6">
            <w:pPr>
              <w:spacing w:after="80" w:lineRule="auto"/>
              <w:rPr>
                <w:rFonts w:ascii="Arial" w:cs="Arial" w:eastAsia="Arial" w:hAnsi="Arial"/>
              </w:rPr>
            </w:pPr>
            <w:r w:rsidDel="00000000" w:rsidR="00000000" w:rsidRPr="00000000">
              <w:rPr>
                <w:rFonts w:ascii="Arial" w:cs="Arial" w:eastAsia="Arial" w:hAnsi="Arial"/>
                <w:rtl w:val="0"/>
              </w:rPr>
              <w:t xml:space="preserve">Capex / CFO</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7">
            <w:pPr>
              <w:spacing w:after="80" w:lineRule="auto"/>
              <w:rPr>
                <w:rFonts w:ascii="Arial" w:cs="Arial" w:eastAsia="Arial" w:hAnsi="Arial"/>
              </w:rPr>
            </w:pPr>
            <w:r w:rsidDel="00000000" w:rsidR="00000000" w:rsidRPr="00000000">
              <w:rPr>
                <w:rFonts w:ascii="Arial" w:cs="Arial" w:eastAsia="Arial" w:hAnsi="Arial"/>
                <w:rtl w:val="0"/>
              </w:rPr>
              <w:t xml:space="preserve">8.01 / 11.50 = </w:t>
            </w:r>
            <w:r w:rsidDel="00000000" w:rsidR="00000000" w:rsidRPr="00000000">
              <w:rPr>
                <w:rFonts w:ascii="Arial" w:cs="Arial" w:eastAsia="Arial" w:hAnsi="Arial"/>
                <w:b w:val="1"/>
                <w:bCs w:val="1"/>
                <w:rtl w:val="0"/>
              </w:rPr>
              <w:t xml:space="preserve">0.70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8">
            <w:pPr>
              <w:spacing w:after="80" w:lineRule="auto"/>
              <w:rPr>
                <w:rFonts w:ascii="Arial" w:cs="Arial" w:eastAsia="Arial" w:hAnsi="Arial"/>
              </w:rPr>
            </w:pPr>
            <w:r w:rsidDel="00000000" w:rsidR="00000000" w:rsidRPr="00000000">
              <w:rPr>
                <w:rFonts w:ascii="Arial" w:cs="Arial" w:eastAsia="Arial" w:hAnsi="Arial"/>
                <w:rtl w:val="0"/>
              </w:rPr>
              <w:t xml:space="preserve">7.17 / 14.72 = </w:t>
            </w:r>
            <w:r w:rsidDel="00000000" w:rsidR="00000000" w:rsidRPr="00000000">
              <w:rPr>
                <w:rFonts w:ascii="Arial" w:cs="Arial" w:eastAsia="Arial" w:hAnsi="Arial"/>
                <w:b w:val="1"/>
                <w:bCs w:val="1"/>
                <w:rtl w:val="0"/>
              </w:rPr>
              <w:t xml:space="preserve">0.49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9">
            <w:pPr>
              <w:spacing w:after="80" w:lineRule="auto"/>
              <w:rPr>
                <w:rFonts w:ascii="Arial" w:cs="Arial" w:eastAsia="Arial" w:hAnsi="Arial"/>
              </w:rPr>
            </w:pPr>
            <w:r w:rsidDel="00000000" w:rsidR="00000000" w:rsidRPr="00000000">
              <w:rPr>
                <w:rFonts w:ascii="Arial" w:cs="Arial" w:eastAsia="Arial" w:hAnsi="Arial"/>
                <w:rtl w:val="0"/>
              </w:rPr>
              <w:t xml:space="preserve">8.90 / 13.26 = </w:t>
            </w:r>
            <w:r w:rsidDel="00000000" w:rsidR="00000000" w:rsidRPr="00000000">
              <w:rPr>
                <w:rFonts w:ascii="Arial" w:cs="Arial" w:eastAsia="Arial" w:hAnsi="Arial"/>
                <w:b w:val="1"/>
                <w:bCs w:val="1"/>
                <w:rtl w:val="0"/>
              </w:rPr>
              <w:t xml:space="preserve">0.67</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A">
            <w:pPr>
              <w:spacing w:after="80" w:lineRule="auto"/>
              <w:rPr>
                <w:rFonts w:ascii="Arial" w:cs="Arial" w:eastAsia="Arial" w:hAnsi="Arial"/>
              </w:rPr>
            </w:pPr>
            <w:r w:rsidDel="00000000" w:rsidR="00000000" w:rsidRPr="00000000">
              <w:rPr>
                <w:rFonts w:ascii="Arial" w:cs="Arial" w:eastAsia="Arial" w:hAnsi="Arial"/>
                <w:rtl w:val="0"/>
              </w:rPr>
              <w:t xml:space="preserve">11.34 / 14.92 = </w:t>
            </w:r>
            <w:r w:rsidDel="00000000" w:rsidR="00000000" w:rsidRPr="00000000">
              <w:rPr>
                <w:rFonts w:ascii="Arial" w:cs="Arial" w:eastAsia="Arial" w:hAnsi="Arial"/>
                <w:b w:val="1"/>
                <w:bCs w:val="1"/>
                <w:rtl w:val="0"/>
              </w:rPr>
              <w:t xml:space="preserve">0.76</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B">
            <w:pPr>
              <w:spacing w:after="80" w:lineRule="auto"/>
              <w:rPr>
                <w:rFonts w:ascii="Arial" w:cs="Arial" w:eastAsia="Arial" w:hAnsi="Arial"/>
              </w:rPr>
            </w:pPr>
            <w:r w:rsidDel="00000000" w:rsidR="00000000" w:rsidRPr="00000000">
              <w:rPr>
                <w:rFonts w:ascii="Arial" w:cs="Arial" w:eastAsia="Arial" w:hAnsi="Arial"/>
                <w:rtl w:val="0"/>
              </w:rPr>
              <w:t xml:space="preserve">8.53 / 14.75 = </w:t>
            </w:r>
            <w:r w:rsidDel="00000000" w:rsidR="00000000" w:rsidRPr="00000000">
              <w:rPr>
                <w:rFonts w:ascii="Arial" w:cs="Arial" w:eastAsia="Arial" w:hAnsi="Arial"/>
                <w:b w:val="1"/>
                <w:bCs w:val="1"/>
                <w:rtl w:val="0"/>
              </w:rPr>
              <w:t xml:space="preserve">0.58</w:t>
            </w:r>
            <w:r w:rsidDel="00000000" w:rsidR="00000000" w:rsidRPr="00000000">
              <w:rPr>
                <w:rtl w:val="0"/>
              </w:rPr>
            </w:r>
          </w:p>
        </w:tc>
      </w:tr>
      <w:tr>
        <w:trPr>
          <w:cantSplit w:val="0"/>
          <w:trHeight w:val="120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C">
            <w:pPr>
              <w:spacing w:after="80" w:lineRule="auto"/>
              <w:rPr>
                <w:rFonts w:ascii="Arial" w:cs="Arial" w:eastAsia="Arial" w:hAnsi="Arial"/>
              </w:rPr>
            </w:pPr>
            <w:r w:rsidDel="00000000" w:rsidR="00000000" w:rsidRPr="00000000">
              <w:rPr>
                <w:rFonts w:ascii="Arial" w:cs="Arial" w:eastAsia="Arial" w:hAnsi="Arial"/>
                <w:b w:val="1"/>
                <w:bCs w:val="1"/>
                <w:rtl w:val="0"/>
              </w:rPr>
              <w:t xml:space="preserve">Free Cash Flow to Net Income</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D">
            <w:pPr>
              <w:spacing w:after="80" w:lineRule="auto"/>
              <w:rPr>
                <w:rFonts w:ascii="Arial" w:cs="Arial" w:eastAsia="Arial" w:hAnsi="Arial"/>
              </w:rPr>
            </w:pPr>
            <w:r w:rsidDel="00000000" w:rsidR="00000000" w:rsidRPr="00000000">
              <w:rPr>
                <w:rFonts w:ascii="Arial" w:cs="Arial" w:eastAsia="Arial" w:hAnsi="Arial"/>
                <w:rtl w:val="0"/>
              </w:rPr>
              <w:t xml:space="preserve">FCF / Net Profit</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E">
            <w:pPr>
              <w:spacing w:after="80" w:lineRule="auto"/>
              <w:rPr>
                <w:rFonts w:ascii="Arial" w:cs="Arial" w:eastAsia="Arial" w:hAnsi="Arial"/>
              </w:rPr>
            </w:pPr>
            <w:r w:rsidDel="00000000" w:rsidR="00000000" w:rsidRPr="00000000">
              <w:rPr>
                <w:rFonts w:ascii="Arial" w:cs="Arial" w:eastAsia="Arial" w:hAnsi="Arial"/>
                <w:rtl w:val="0"/>
              </w:rPr>
              <w:t xml:space="preserve">3.48 / 5.52 = </w:t>
            </w:r>
            <w:r w:rsidDel="00000000" w:rsidR="00000000" w:rsidRPr="00000000">
              <w:rPr>
                <w:rFonts w:ascii="Arial" w:cs="Arial" w:eastAsia="Arial" w:hAnsi="Arial"/>
                <w:b w:val="1"/>
                <w:bCs w:val="1"/>
                <w:rtl w:val="0"/>
              </w:rPr>
              <w:t xml:space="preserve">0.63</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1F">
            <w:pPr>
              <w:spacing w:after="80" w:lineRule="auto"/>
              <w:rPr>
                <w:rFonts w:ascii="Arial" w:cs="Arial" w:eastAsia="Arial" w:hAnsi="Arial"/>
              </w:rPr>
            </w:pPr>
            <w:r w:rsidDel="00000000" w:rsidR="00000000" w:rsidRPr="00000000">
              <w:rPr>
                <w:rFonts w:ascii="Arial" w:cs="Arial" w:eastAsia="Arial" w:hAnsi="Arial"/>
                <w:rtl w:val="0"/>
              </w:rPr>
              <w:t xml:space="preserve">7.55 / 12.58 = </w:t>
            </w:r>
            <w:r w:rsidDel="00000000" w:rsidR="00000000" w:rsidRPr="00000000">
              <w:rPr>
                <w:rFonts w:ascii="Arial" w:cs="Arial" w:eastAsia="Arial" w:hAnsi="Arial"/>
                <w:b w:val="1"/>
                <w:bCs w:val="1"/>
                <w:rtl w:val="0"/>
              </w:rPr>
              <w:t xml:space="preserve">0.60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0">
            <w:pPr>
              <w:spacing w:after="80" w:lineRule="auto"/>
              <w:rPr>
                <w:rFonts w:ascii="Arial" w:cs="Arial" w:eastAsia="Arial" w:hAnsi="Arial"/>
              </w:rPr>
            </w:pPr>
            <w:r w:rsidDel="00000000" w:rsidR="00000000" w:rsidRPr="00000000">
              <w:rPr>
                <w:rFonts w:ascii="Arial" w:cs="Arial" w:eastAsia="Arial" w:hAnsi="Arial"/>
                <w:rtl w:val="0"/>
              </w:rPr>
              <w:t xml:space="preserve">4.36 / 15.00 = </w:t>
            </w:r>
            <w:r w:rsidDel="00000000" w:rsidR="00000000" w:rsidRPr="00000000">
              <w:rPr>
                <w:rFonts w:ascii="Arial" w:cs="Arial" w:eastAsia="Arial" w:hAnsi="Arial"/>
                <w:b w:val="1"/>
                <w:bCs w:val="1"/>
                <w:rtl w:val="0"/>
              </w:rPr>
              <w:t xml:space="preserve">0.29</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1">
            <w:pPr>
              <w:spacing w:after="80" w:lineRule="auto"/>
              <w:rPr>
                <w:rFonts w:ascii="Arial" w:cs="Arial" w:eastAsia="Arial" w:hAnsi="Arial"/>
              </w:rPr>
            </w:pPr>
            <w:r w:rsidDel="00000000" w:rsidR="00000000" w:rsidRPr="00000000">
              <w:rPr>
                <w:rFonts w:ascii="Arial" w:cs="Arial" w:eastAsia="Arial" w:hAnsi="Arial"/>
                <w:rtl w:val="0"/>
              </w:rPr>
              <w:t xml:space="preserve">3.58 / 7.13 = </w:t>
            </w:r>
            <w:r w:rsidDel="00000000" w:rsidR="00000000" w:rsidRPr="00000000">
              <w:rPr>
                <w:rFonts w:ascii="Arial" w:cs="Arial" w:eastAsia="Arial" w:hAnsi="Arial"/>
                <w:b w:val="1"/>
                <w:bCs w:val="1"/>
                <w:rtl w:val="0"/>
              </w:rPr>
              <w:t xml:space="preserve">0.50</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2">
            <w:pPr>
              <w:spacing w:after="80" w:lineRule="auto"/>
              <w:rPr>
                <w:rFonts w:ascii="Arial" w:cs="Arial" w:eastAsia="Arial" w:hAnsi="Arial"/>
              </w:rPr>
            </w:pPr>
            <w:r w:rsidDel="00000000" w:rsidR="00000000" w:rsidRPr="00000000">
              <w:rPr>
                <w:rFonts w:ascii="Arial" w:cs="Arial" w:eastAsia="Arial" w:hAnsi="Arial"/>
                <w:rtl w:val="0"/>
              </w:rPr>
              <w:t xml:space="preserve">6.22 / 3.79 = </w:t>
            </w:r>
            <w:r w:rsidDel="00000000" w:rsidR="00000000" w:rsidRPr="00000000">
              <w:rPr>
                <w:rFonts w:ascii="Arial" w:cs="Arial" w:eastAsia="Arial" w:hAnsi="Arial"/>
                <w:b w:val="1"/>
                <w:bCs w:val="1"/>
                <w:rtl w:val="0"/>
              </w:rPr>
              <w:t xml:space="preserve">1.64</w:t>
            </w:r>
            <w:r w:rsidDel="00000000" w:rsidR="00000000" w:rsidRPr="00000000">
              <w:rPr>
                <w:rtl w:val="0"/>
              </w:rPr>
            </w:r>
          </w:p>
        </w:tc>
      </w:tr>
    </w:tbl>
    <w:p w:rsidR="00000000" w:rsidDel="00000000" w:rsidP="00000000" w:rsidRDefault="00000000" w:rsidRPr="00000000" w14:paraId="00000423">
      <w:pPr>
        <w:spacing w:after="8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424">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7. Working Capital / Cash Operating Cycle</w:t>
      </w:r>
    </w:p>
    <w:p w:rsidR="00000000" w:rsidDel="00000000" w:rsidP="00000000" w:rsidRDefault="00000000" w:rsidRPr="00000000" w14:paraId="00000425">
      <w:pPr>
        <w:spacing w:after="8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426">
      <w:pPr>
        <w:spacing w:after="80" w:lineRule="auto"/>
        <w:rPr>
          <w:rFonts w:ascii="Arial" w:cs="Arial" w:eastAsia="Arial" w:hAnsi="Arial"/>
        </w:rPr>
      </w:pPr>
      <w:r w:rsidDel="00000000" w:rsidR="00000000" w:rsidRPr="00000000">
        <w:rPr>
          <w:rFonts w:ascii="Arial" w:cs="Arial" w:eastAsia="Arial" w:hAnsi="Arial"/>
          <w:rtl w:val="0"/>
        </w:rPr>
        <w:t xml:space="preserve">Cash Conversion Cycle = Inventory Days + Receivables Days − Payables Days</w:t>
      </w:r>
    </w:p>
    <w:tbl>
      <w:tblPr>
        <w:tblStyle w:val="Table20"/>
        <w:tblW w:w="9537.0" w:type="dxa"/>
        <w:jc w:val="left"/>
        <w:tblInd w:w="-118.0" w:type="dxa"/>
        <w:tblBorders>
          <w:top w:color="000000" w:space="0" w:sz="0" w:val="nil"/>
          <w:left w:color="000000" w:space="0" w:sz="0" w:val="nil"/>
          <w:right w:color="000000" w:space="0" w:sz="0" w:val="nil"/>
        </w:tblBorders>
        <w:tblLayout w:type="fixed"/>
        <w:tblLook w:val="0000"/>
      </w:tblPr>
      <w:tblGrid>
        <w:gridCol w:w="2001"/>
        <w:gridCol w:w="1884"/>
        <w:gridCol w:w="1884"/>
        <w:gridCol w:w="1884"/>
        <w:gridCol w:w="1884"/>
        <w:tblGridChange w:id="0">
          <w:tblGrid>
            <w:gridCol w:w="2001"/>
            <w:gridCol w:w="1884"/>
            <w:gridCol w:w="1884"/>
            <w:gridCol w:w="1884"/>
            <w:gridCol w:w="1884"/>
          </w:tblGrid>
        </w:tblGridChange>
      </w:tblGrid>
      <w:tr>
        <w:trPr>
          <w:cantSplit w:val="0"/>
          <w:trHeight w:val="1747"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7">
            <w:pPr>
              <w:spacing w:after="80" w:lineRule="auto"/>
              <w:rPr>
                <w:rFonts w:ascii="Arial" w:cs="Arial" w:eastAsia="Arial" w:hAnsi="Arial"/>
              </w:rPr>
            </w:pPr>
            <w:r w:rsidDel="00000000" w:rsidR="00000000" w:rsidRPr="00000000">
              <w:rPr>
                <w:rFonts w:ascii="Arial" w:cs="Arial" w:eastAsia="Arial" w:hAnsi="Arial"/>
                <w:b w:val="1"/>
                <w:bCs w:val="1"/>
                <w:rtl w:val="0"/>
              </w:rPr>
              <w:t xml:space="preserve">Year</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8">
            <w:pPr>
              <w:spacing w:after="80" w:lineRule="auto"/>
              <w:rPr>
                <w:rFonts w:ascii="Arial" w:cs="Arial" w:eastAsia="Arial" w:hAnsi="Arial"/>
              </w:rPr>
            </w:pPr>
            <w:r w:rsidDel="00000000" w:rsidR="00000000" w:rsidRPr="00000000">
              <w:rPr>
                <w:rFonts w:ascii="Arial" w:cs="Arial" w:eastAsia="Arial" w:hAnsi="Arial"/>
                <w:b w:val="1"/>
                <w:bCs w:val="1"/>
                <w:rtl w:val="0"/>
              </w:rPr>
              <w:t xml:space="preserve">Inventory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9">
            <w:pPr>
              <w:spacing w:after="80" w:lineRule="auto"/>
              <w:rPr>
                <w:rFonts w:ascii="Arial" w:cs="Arial" w:eastAsia="Arial" w:hAnsi="Arial"/>
              </w:rPr>
            </w:pPr>
            <w:r w:rsidDel="00000000" w:rsidR="00000000" w:rsidRPr="00000000">
              <w:rPr>
                <w:rFonts w:ascii="Arial" w:cs="Arial" w:eastAsia="Arial" w:hAnsi="Arial"/>
                <w:b w:val="1"/>
                <w:bCs w:val="1"/>
                <w:rtl w:val="0"/>
              </w:rPr>
              <w:t xml:space="preserve">Receivables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A">
            <w:pPr>
              <w:spacing w:after="80" w:lineRule="auto"/>
              <w:rPr>
                <w:rFonts w:ascii="Arial" w:cs="Arial" w:eastAsia="Arial" w:hAnsi="Arial"/>
              </w:rPr>
            </w:pPr>
            <w:r w:rsidDel="00000000" w:rsidR="00000000" w:rsidRPr="00000000">
              <w:rPr>
                <w:rFonts w:ascii="Arial" w:cs="Arial" w:eastAsia="Arial" w:hAnsi="Arial"/>
                <w:b w:val="1"/>
                <w:bCs w:val="1"/>
                <w:rtl w:val="0"/>
              </w:rPr>
              <w:t xml:space="preserve">Payables Days</w:t>
            </w:r>
            <w:r w:rsidDel="00000000" w:rsidR="00000000" w:rsidRPr="00000000">
              <w:rPr>
                <w:rtl w:val="0"/>
              </w:rPr>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B">
            <w:pPr>
              <w:spacing w:after="80" w:lineRule="auto"/>
              <w:rPr>
                <w:rFonts w:ascii="Arial" w:cs="Arial" w:eastAsia="Arial" w:hAnsi="Arial"/>
              </w:rPr>
            </w:pPr>
            <w:r w:rsidDel="00000000" w:rsidR="00000000" w:rsidRPr="00000000">
              <w:rPr>
                <w:rFonts w:ascii="Arial" w:cs="Arial" w:eastAsia="Arial" w:hAnsi="Arial"/>
                <w:b w:val="1"/>
                <w:bCs w:val="1"/>
                <w:rtl w:val="0"/>
              </w:rPr>
              <w:t xml:space="preserve">Cash Conversion Cycle</w:t>
            </w:r>
            <w:r w:rsidDel="00000000" w:rsidR="00000000" w:rsidRPr="00000000">
              <w:rPr>
                <w:rtl w:val="0"/>
              </w:rPr>
            </w:r>
          </w:p>
        </w:tc>
      </w:tr>
      <w:tr>
        <w:trPr>
          <w:cantSplit w:val="0"/>
          <w:trHeight w:val="650"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C">
            <w:pPr>
              <w:spacing w:after="80" w:lineRule="auto"/>
              <w:rPr>
                <w:rFonts w:ascii="Arial" w:cs="Arial" w:eastAsia="Arial" w:hAnsi="Arial"/>
              </w:rPr>
            </w:pPr>
            <w:r w:rsidDel="00000000" w:rsidR="00000000" w:rsidRPr="00000000">
              <w:rPr>
                <w:rFonts w:ascii="Arial" w:cs="Arial" w:eastAsia="Arial" w:hAnsi="Arial"/>
                <w:rtl w:val="0"/>
              </w:rPr>
              <w:t xml:space="preserve">2021</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D">
            <w:pPr>
              <w:spacing w:after="80" w:lineRule="auto"/>
              <w:rPr>
                <w:rFonts w:ascii="Arial" w:cs="Arial" w:eastAsia="Arial" w:hAnsi="Arial"/>
              </w:rPr>
            </w:pPr>
            <w:r w:rsidDel="00000000" w:rsidR="00000000" w:rsidRPr="00000000">
              <w:rPr>
                <w:rFonts w:ascii="Arial" w:cs="Arial" w:eastAsia="Arial" w:hAnsi="Arial"/>
                <w:rtl w:val="0"/>
              </w:rPr>
              <w:t xml:space="preserve">52.27</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E">
            <w:pPr>
              <w:spacing w:after="80" w:lineRule="auto"/>
              <w:rPr>
                <w:rFonts w:ascii="Arial" w:cs="Arial" w:eastAsia="Arial" w:hAnsi="Arial"/>
              </w:rPr>
            </w:pPr>
            <w:r w:rsidDel="00000000" w:rsidR="00000000" w:rsidRPr="00000000">
              <w:rPr>
                <w:rFonts w:ascii="Arial" w:cs="Arial" w:eastAsia="Arial" w:hAnsi="Arial"/>
                <w:rtl w:val="0"/>
              </w:rPr>
              <w:t xml:space="preserve">12.95</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2F">
            <w:pPr>
              <w:spacing w:after="80" w:lineRule="auto"/>
              <w:rPr>
                <w:rFonts w:ascii="Arial" w:cs="Arial" w:eastAsia="Arial" w:hAnsi="Arial"/>
              </w:rPr>
            </w:pPr>
            <w:r w:rsidDel="00000000" w:rsidR="00000000" w:rsidRPr="00000000">
              <w:rPr>
                <w:rFonts w:ascii="Arial" w:cs="Arial" w:eastAsia="Arial" w:hAnsi="Arial"/>
                <w:rtl w:val="0"/>
              </w:rPr>
              <w:t xml:space="preserve">91.02</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0">
            <w:pPr>
              <w:spacing w:after="80" w:lineRule="auto"/>
              <w:rPr>
                <w:rFonts w:ascii="Arial" w:cs="Arial" w:eastAsia="Arial" w:hAnsi="Arial"/>
              </w:rPr>
            </w:pPr>
            <w:r w:rsidDel="00000000" w:rsidR="00000000" w:rsidRPr="00000000">
              <w:rPr>
                <w:rFonts w:ascii="Arial" w:cs="Arial" w:eastAsia="Arial" w:hAnsi="Arial"/>
                <w:b w:val="1"/>
                <w:bCs w:val="1"/>
                <w:rtl w:val="0"/>
              </w:rPr>
              <w:t xml:space="preserve">-25.80 days</w:t>
            </w:r>
            <w:r w:rsidDel="00000000" w:rsidR="00000000" w:rsidRPr="00000000">
              <w:rPr>
                <w:rtl w:val="0"/>
              </w:rPr>
            </w:r>
          </w:p>
        </w:tc>
      </w:tr>
      <w:tr>
        <w:trPr>
          <w:cantSplit w:val="0"/>
          <w:trHeight w:val="685"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1">
            <w:pPr>
              <w:spacing w:after="80" w:lineRule="auto"/>
              <w:rPr>
                <w:rFonts w:ascii="Arial" w:cs="Arial" w:eastAsia="Arial" w:hAnsi="Arial"/>
              </w:rPr>
            </w:pPr>
            <w:r w:rsidDel="00000000" w:rsidR="00000000" w:rsidRPr="00000000">
              <w:rPr>
                <w:rFonts w:ascii="Arial" w:cs="Arial" w:eastAsia="Arial" w:hAnsi="Arial"/>
                <w:rtl w:val="0"/>
              </w:rPr>
              <w:t xml:space="preserve">2022</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2">
            <w:pPr>
              <w:spacing w:after="80" w:lineRule="auto"/>
              <w:rPr>
                <w:rFonts w:ascii="Arial" w:cs="Arial" w:eastAsia="Arial" w:hAnsi="Arial"/>
              </w:rPr>
            </w:pPr>
            <w:r w:rsidDel="00000000" w:rsidR="00000000" w:rsidRPr="00000000">
              <w:rPr>
                <w:rFonts w:ascii="Arial" w:cs="Arial" w:eastAsia="Arial" w:hAnsi="Arial"/>
                <w:rtl w:val="0"/>
              </w:rPr>
              <w:t xml:space="preserve">77.32</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3">
            <w:pPr>
              <w:spacing w:after="80" w:lineRule="auto"/>
              <w:rPr>
                <w:rFonts w:ascii="Arial" w:cs="Arial" w:eastAsia="Arial" w:hAnsi="Arial"/>
              </w:rPr>
            </w:pPr>
            <w:r w:rsidDel="00000000" w:rsidR="00000000" w:rsidRPr="00000000">
              <w:rPr>
                <w:rFonts w:ascii="Arial" w:cs="Arial" w:eastAsia="Arial" w:hAnsi="Arial"/>
                <w:rtl w:val="0"/>
              </w:rPr>
              <w:t xml:space="preserve">13.22</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4">
            <w:pPr>
              <w:spacing w:after="80" w:lineRule="auto"/>
              <w:rPr>
                <w:rFonts w:ascii="Arial" w:cs="Arial" w:eastAsia="Arial" w:hAnsi="Arial"/>
              </w:rPr>
            </w:pPr>
            <w:r w:rsidDel="00000000" w:rsidR="00000000" w:rsidRPr="00000000">
              <w:rPr>
                <w:rFonts w:ascii="Arial" w:cs="Arial" w:eastAsia="Arial" w:hAnsi="Arial"/>
                <w:rtl w:val="0"/>
              </w:rPr>
              <w:t xml:space="preserve">91.90</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5">
            <w:pPr>
              <w:spacing w:after="80" w:lineRule="auto"/>
              <w:rPr>
                <w:rFonts w:ascii="Arial" w:cs="Arial" w:eastAsia="Arial" w:hAnsi="Arial"/>
              </w:rPr>
            </w:pPr>
            <w:r w:rsidDel="00000000" w:rsidR="00000000" w:rsidRPr="00000000">
              <w:rPr>
                <w:rFonts w:ascii="Arial" w:cs="Arial" w:eastAsia="Arial" w:hAnsi="Arial"/>
                <w:b w:val="1"/>
                <w:bCs w:val="1"/>
                <w:rtl w:val="0"/>
              </w:rPr>
              <w:t xml:space="preserve">-1.36 days</w:t>
            </w:r>
            <w:r w:rsidDel="00000000" w:rsidR="00000000" w:rsidRPr="00000000">
              <w:rPr>
                <w:rtl w:val="0"/>
              </w:rPr>
            </w:r>
          </w:p>
        </w:tc>
      </w:tr>
      <w:tr>
        <w:trPr>
          <w:cantSplit w:val="0"/>
          <w:trHeight w:val="685"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6">
            <w:pPr>
              <w:spacing w:after="80" w:lineRule="auto"/>
              <w:rPr>
                <w:rFonts w:ascii="Arial" w:cs="Arial" w:eastAsia="Arial" w:hAnsi="Arial"/>
              </w:rPr>
            </w:pPr>
            <w:r w:rsidDel="00000000" w:rsidR="00000000" w:rsidRPr="00000000">
              <w:rPr>
                <w:rFonts w:ascii="Arial" w:cs="Arial" w:eastAsia="Arial" w:hAnsi="Arial"/>
                <w:rtl w:val="0"/>
              </w:rPr>
              <w:t xml:space="preserve">2023</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7">
            <w:pPr>
              <w:spacing w:after="80" w:lineRule="auto"/>
              <w:rPr>
                <w:rFonts w:ascii="Arial" w:cs="Arial" w:eastAsia="Arial" w:hAnsi="Arial"/>
              </w:rPr>
            </w:pPr>
            <w:r w:rsidDel="00000000" w:rsidR="00000000" w:rsidRPr="00000000">
              <w:rPr>
                <w:rFonts w:ascii="Arial" w:cs="Arial" w:eastAsia="Arial" w:hAnsi="Arial"/>
                <w:rtl w:val="0"/>
              </w:rPr>
              <w:t xml:space="preserve">62.89</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8">
            <w:pPr>
              <w:spacing w:after="80" w:lineRule="auto"/>
              <w:rPr>
                <w:rFonts w:ascii="Arial" w:cs="Arial" w:eastAsia="Arial" w:hAnsi="Arial"/>
              </w:rPr>
            </w:pPr>
            <w:r w:rsidDel="00000000" w:rsidR="00000000" w:rsidRPr="00000000">
              <w:rPr>
                <w:rFonts w:ascii="Arial" w:cs="Arial" w:eastAsia="Arial" w:hAnsi="Arial"/>
                <w:rtl w:val="0"/>
              </w:rPr>
              <w:t xml:space="preserve">13.96</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9">
            <w:pPr>
              <w:spacing w:after="80" w:lineRule="auto"/>
              <w:rPr>
                <w:rFonts w:ascii="Arial" w:cs="Arial" w:eastAsia="Arial" w:hAnsi="Arial"/>
              </w:rPr>
            </w:pPr>
            <w:r w:rsidDel="00000000" w:rsidR="00000000" w:rsidRPr="00000000">
              <w:rPr>
                <w:rFonts w:ascii="Arial" w:cs="Arial" w:eastAsia="Arial" w:hAnsi="Arial"/>
                <w:rtl w:val="0"/>
              </w:rPr>
              <w:t xml:space="preserve">66.58</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A">
            <w:pPr>
              <w:spacing w:after="80" w:lineRule="auto"/>
              <w:rPr>
                <w:rFonts w:ascii="Arial" w:cs="Arial" w:eastAsia="Arial" w:hAnsi="Arial"/>
              </w:rPr>
            </w:pPr>
            <w:r w:rsidDel="00000000" w:rsidR="00000000" w:rsidRPr="00000000">
              <w:rPr>
                <w:rFonts w:ascii="Arial" w:cs="Arial" w:eastAsia="Arial" w:hAnsi="Arial"/>
                <w:b w:val="1"/>
                <w:bCs w:val="1"/>
                <w:rtl w:val="0"/>
              </w:rPr>
              <w:t xml:space="preserve">10.27 days</w:t>
            </w:r>
            <w:r w:rsidDel="00000000" w:rsidR="00000000" w:rsidRPr="00000000">
              <w:rPr>
                <w:rtl w:val="0"/>
              </w:rPr>
            </w:r>
          </w:p>
        </w:tc>
      </w:tr>
      <w:tr>
        <w:trPr>
          <w:cantSplit w:val="0"/>
          <w:trHeight w:val="685"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B">
            <w:pPr>
              <w:spacing w:after="80" w:lineRule="auto"/>
              <w:rPr>
                <w:rFonts w:ascii="Arial" w:cs="Arial" w:eastAsia="Arial" w:hAnsi="Arial"/>
              </w:rPr>
            </w:pPr>
            <w:r w:rsidDel="00000000" w:rsidR="00000000" w:rsidRPr="00000000">
              <w:rPr>
                <w:rFonts w:ascii="Arial" w:cs="Arial" w:eastAsia="Arial" w:hAnsi="Arial"/>
                <w:rtl w:val="0"/>
              </w:rPr>
              <w:t xml:space="preserve">2024</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C">
            <w:pPr>
              <w:spacing w:after="80" w:lineRule="auto"/>
              <w:rPr>
                <w:rFonts w:ascii="Arial" w:cs="Arial" w:eastAsia="Arial" w:hAnsi="Arial"/>
              </w:rPr>
            </w:pPr>
            <w:r w:rsidDel="00000000" w:rsidR="00000000" w:rsidRPr="00000000">
              <w:rPr>
                <w:rFonts w:ascii="Arial" w:cs="Arial" w:eastAsia="Arial" w:hAnsi="Arial"/>
                <w:rtl w:val="0"/>
              </w:rPr>
              <w:t xml:space="preserve">54.68</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D">
            <w:pPr>
              <w:spacing w:after="80" w:lineRule="auto"/>
              <w:rPr>
                <w:rFonts w:ascii="Arial" w:cs="Arial" w:eastAsia="Arial" w:hAnsi="Arial"/>
              </w:rPr>
            </w:pPr>
            <w:r w:rsidDel="00000000" w:rsidR="00000000" w:rsidRPr="00000000">
              <w:rPr>
                <w:rFonts w:ascii="Arial" w:cs="Arial" w:eastAsia="Arial" w:hAnsi="Arial"/>
                <w:rtl w:val="0"/>
              </w:rPr>
              <w:t xml:space="preserve">17.07</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E">
            <w:pPr>
              <w:spacing w:after="80" w:lineRule="auto"/>
              <w:rPr>
                <w:rFonts w:ascii="Arial" w:cs="Arial" w:eastAsia="Arial" w:hAnsi="Arial"/>
              </w:rPr>
            </w:pPr>
            <w:r w:rsidDel="00000000" w:rsidR="00000000" w:rsidRPr="00000000">
              <w:rPr>
                <w:rFonts w:ascii="Arial" w:cs="Arial" w:eastAsia="Arial" w:hAnsi="Arial"/>
                <w:rtl w:val="0"/>
              </w:rPr>
              <w:t xml:space="preserve">56.72</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3F">
            <w:pPr>
              <w:spacing w:after="80" w:lineRule="auto"/>
              <w:rPr>
                <w:rFonts w:ascii="Arial" w:cs="Arial" w:eastAsia="Arial" w:hAnsi="Arial"/>
              </w:rPr>
            </w:pPr>
            <w:r w:rsidDel="00000000" w:rsidR="00000000" w:rsidRPr="00000000">
              <w:rPr>
                <w:rFonts w:ascii="Arial" w:cs="Arial" w:eastAsia="Arial" w:hAnsi="Arial"/>
                <w:b w:val="1"/>
                <w:bCs w:val="1"/>
                <w:rtl w:val="0"/>
              </w:rPr>
              <w:t xml:space="preserve">15.02 days</w:t>
            </w:r>
            <w:r w:rsidDel="00000000" w:rsidR="00000000" w:rsidRPr="00000000">
              <w:rPr>
                <w:rtl w:val="0"/>
              </w:rPr>
            </w:r>
          </w:p>
        </w:tc>
      </w:tr>
      <w:tr>
        <w:trPr>
          <w:cantSplit w:val="0"/>
          <w:trHeight w:val="685" w:hRule="atLeast"/>
          <w:tblHeader w:val="0"/>
        </w:trPr>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40">
            <w:pPr>
              <w:spacing w:after="80" w:lineRule="auto"/>
              <w:rPr>
                <w:rFonts w:ascii="Arial" w:cs="Arial" w:eastAsia="Arial" w:hAnsi="Arial"/>
              </w:rPr>
            </w:pPr>
            <w:r w:rsidDel="00000000" w:rsidR="00000000" w:rsidRPr="00000000">
              <w:rPr>
                <w:rFonts w:ascii="Arial" w:cs="Arial" w:eastAsia="Arial" w:hAnsi="Arial"/>
                <w:rtl w:val="0"/>
              </w:rPr>
              <w:t xml:space="preserve">2025</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41">
            <w:pPr>
              <w:spacing w:after="80" w:lineRule="auto"/>
              <w:rPr>
                <w:rFonts w:ascii="Arial" w:cs="Arial" w:eastAsia="Arial" w:hAnsi="Arial"/>
              </w:rPr>
            </w:pPr>
            <w:r w:rsidDel="00000000" w:rsidR="00000000" w:rsidRPr="00000000">
              <w:rPr>
                <w:rFonts w:ascii="Arial" w:cs="Arial" w:eastAsia="Arial" w:hAnsi="Arial"/>
                <w:rtl w:val="0"/>
              </w:rPr>
              <w:t xml:space="preserve">58.18</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42">
            <w:pPr>
              <w:spacing w:after="80" w:lineRule="auto"/>
              <w:rPr>
                <w:rFonts w:ascii="Arial" w:cs="Arial" w:eastAsia="Arial" w:hAnsi="Arial"/>
              </w:rPr>
            </w:pPr>
            <w:r w:rsidDel="00000000" w:rsidR="00000000" w:rsidRPr="00000000">
              <w:rPr>
                <w:rFonts w:ascii="Arial" w:cs="Arial" w:eastAsia="Arial" w:hAnsi="Arial"/>
                <w:rtl w:val="0"/>
              </w:rPr>
              <w:t xml:space="preserve">18.13</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43">
            <w:pPr>
              <w:spacing w:after="80" w:lineRule="auto"/>
              <w:rPr>
                <w:rFonts w:ascii="Arial" w:cs="Arial" w:eastAsia="Arial" w:hAnsi="Arial"/>
              </w:rPr>
            </w:pPr>
            <w:r w:rsidDel="00000000" w:rsidR="00000000" w:rsidRPr="00000000">
              <w:rPr>
                <w:rFonts w:ascii="Arial" w:cs="Arial" w:eastAsia="Arial" w:hAnsi="Arial"/>
                <w:rtl w:val="0"/>
              </w:rPr>
              <w:t xml:space="preserve">62.78</w:t>
            </w:r>
          </w:p>
        </w:tc>
        <w:tc>
          <w:tcPr>
            <w:tcBorders>
              <w:top w:color="9a9a9a" w:space="0" w:sz="8" w:val="single"/>
              <w:left w:color="9a9a9a" w:space="0" w:sz="8" w:val="single"/>
              <w:bottom w:color="9a9a9a" w:space="0" w:sz="8" w:val="single"/>
              <w:right w:color="9a9a9a" w:space="0" w:sz="8" w:val="single"/>
            </w:tcBorders>
            <w:tcMar>
              <w:top w:w="0.0" w:type="dxa"/>
              <w:left w:w="0.0" w:type="dxa"/>
              <w:bottom w:w="0.0" w:type="dxa"/>
              <w:right w:w="0.0" w:type="dxa"/>
            </w:tcMar>
          </w:tcPr>
          <w:p w:rsidR="00000000" w:rsidDel="00000000" w:rsidP="00000000" w:rsidRDefault="00000000" w:rsidRPr="00000000" w14:paraId="00000444">
            <w:pPr>
              <w:spacing w:after="80" w:lineRule="auto"/>
              <w:rPr>
                <w:rFonts w:ascii="Arial" w:cs="Arial" w:eastAsia="Arial" w:hAnsi="Arial"/>
                <w:b w:val="1"/>
                <w:bCs w:val="1"/>
              </w:rPr>
            </w:pPr>
            <w:r w:rsidDel="00000000" w:rsidR="00000000" w:rsidRPr="00000000">
              <w:rPr>
                <w:rFonts w:ascii="Arial" w:cs="Arial" w:eastAsia="Arial" w:hAnsi="Arial"/>
                <w:b w:val="1"/>
                <w:bCs w:val="1"/>
                <w:rtl w:val="0"/>
              </w:rPr>
              <w:t xml:space="preserve">13.53 days</w:t>
            </w:r>
          </w:p>
        </w:tc>
      </w:tr>
    </w:tbl>
    <w:p w:rsidR="00000000" w:rsidDel="00000000" w:rsidP="00000000" w:rsidRDefault="00000000" w:rsidRPr="00000000" w14:paraId="00000445">
      <w:pP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446">
      <w:pPr>
        <w:pStyle w:val="Heading2"/>
        <w:rPr>
          <w:rFonts w:ascii="Arial" w:cs="Arial" w:eastAsia="Arial" w:hAnsi="Arial"/>
        </w:rPr>
      </w:pPr>
      <w:bookmarkStart w:colFirst="0" w:colLast="0" w:name="_l0z2d0c50u0i" w:id="42"/>
      <w:bookmarkEnd w:id="42"/>
      <w:r w:rsidDel="00000000" w:rsidR="00000000" w:rsidRPr="00000000">
        <w:rPr>
          <w:rFonts w:ascii="Arial" w:cs="Arial" w:eastAsia="Arial" w:hAnsi="Arial"/>
          <w:rtl w:val="0"/>
        </w:rPr>
        <w:t xml:space="preserve">Appendix 3: Investment Appraisal Calculations</w:t>
      </w:r>
    </w:p>
    <w:p w:rsidR="00000000" w:rsidDel="00000000" w:rsidP="00000000" w:rsidRDefault="00000000" w:rsidRPr="00000000" w14:paraId="00000447">
      <w:pPr>
        <w:spacing w:after="12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following tables present detailed calculations for all five investment appraisal methods.</w:t>
      </w:r>
    </w:p>
    <w:p w:rsidR="00000000" w:rsidDel="00000000" w:rsidP="00000000" w:rsidRDefault="00000000" w:rsidRPr="00000000" w14:paraId="00000448">
      <w:pPr>
        <w:rPr>
          <w:rFonts w:ascii="Arial" w:cs="Arial" w:eastAsia="Arial" w:hAnsi="Arial"/>
          <w:b w:val="1"/>
          <w:bCs w:val="1"/>
        </w:rPr>
      </w:pPr>
      <w:r w:rsidDel="00000000" w:rsidR="00000000" w:rsidRPr="00000000">
        <w:rPr>
          <w:rFonts w:ascii="Arial" w:cs="Arial" w:eastAsia="Arial" w:hAnsi="Arial"/>
          <w:b w:val="1"/>
          <w:bCs w:val="1"/>
          <w:rtl w:val="0"/>
        </w:rPr>
        <w:t xml:space="preserve">A3.1 Payback Period</w:t>
      </w:r>
    </w:p>
    <w:tbl>
      <w:tblPr>
        <w:tblStyle w:val="Table21"/>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76"/>
        <w:gridCol w:w="1314"/>
        <w:gridCol w:w="1402"/>
        <w:gridCol w:w="1315"/>
        <w:gridCol w:w="1402"/>
        <w:gridCol w:w="1315"/>
        <w:gridCol w:w="1402"/>
        <w:tblGridChange w:id="0">
          <w:tblGrid>
            <w:gridCol w:w="876"/>
            <w:gridCol w:w="1314"/>
            <w:gridCol w:w="1402"/>
            <w:gridCol w:w="1315"/>
            <w:gridCol w:w="1402"/>
            <w:gridCol w:w="1315"/>
            <w:gridCol w:w="1402"/>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9">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Year</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A">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A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B">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A Cumulative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C">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B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D">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B Cumulative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E">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C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4F">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C Cumulative (£m)</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7">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8">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-39.00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5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-45.00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E">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5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12.00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0">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-28.00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-28.00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-35.00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5">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14.00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-14.00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8">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-17.00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6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-15.00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C">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6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0">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-6.00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3">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8">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7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15.00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A">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PBP</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 + 4/8 = 4.50 yrs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C">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 + 6/11 = 4.55 yrs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E">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7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 + 15/25 = 3.60 yrs</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0">
            <w:pPr>
              <w:spacing w:line="360" w:lineRule="auto"/>
              <w:jc w:val="center"/>
              <w:rPr>
                <w:rFonts w:ascii="Arial" w:cs="Arial" w:eastAsia="Arial" w:hAnsi="Arial"/>
              </w:rPr>
            </w:pPr>
            <w:r w:rsidDel="00000000" w:rsidR="00000000" w:rsidRPr="00000000">
              <w:rPr>
                <w:rtl w:val="0"/>
              </w:rPr>
            </w:r>
          </w:p>
        </w:tc>
      </w:tr>
    </w:tbl>
    <w:p w:rsidR="00000000" w:rsidDel="00000000" w:rsidP="00000000" w:rsidRDefault="00000000" w:rsidRPr="00000000" w14:paraId="00000481">
      <w:pPr>
        <w:spacing w:after="120" w:before="40" w:line="360" w:lineRule="auto"/>
        <w:jc w:val="center"/>
        <w:rPr>
          <w:rFonts w:ascii="Arial" w:cs="Arial" w:eastAsia="Arial" w:hAnsi="Arial"/>
        </w:rPr>
      </w:pPr>
      <w:r w:rsidDel="00000000" w:rsidR="00000000" w:rsidRPr="00000000">
        <w:rPr>
          <w:rFonts w:ascii="Arial" w:cs="Arial" w:eastAsia="Arial" w:hAnsi="Arial"/>
          <w:i w:val="1"/>
          <w:iCs w:val="1"/>
          <w:sz w:val="18"/>
          <w:szCs w:val="18"/>
          <w:rtl w:val="0"/>
        </w:rPr>
        <w:t xml:space="preserve">Calculations. Source: Author calculations; Atrill and McLaney (2021).</w:t>
      </w:r>
      <w:r w:rsidDel="00000000" w:rsidR="00000000" w:rsidRPr="00000000">
        <w:rPr>
          <w:rtl w:val="0"/>
        </w:rPr>
      </w:r>
    </w:p>
    <w:p w:rsidR="00000000" w:rsidDel="00000000" w:rsidP="00000000" w:rsidRDefault="00000000" w:rsidRPr="00000000" w14:paraId="00000482">
      <w:pPr>
        <w:rPr>
          <w:rFonts w:ascii="Arial" w:cs="Arial" w:eastAsia="Arial" w:hAnsi="Arial"/>
          <w:b w:val="1"/>
          <w:bCs w:val="1"/>
        </w:rPr>
      </w:pPr>
      <w:r w:rsidDel="00000000" w:rsidR="00000000" w:rsidRPr="00000000">
        <w:rPr>
          <w:rFonts w:ascii="Arial" w:cs="Arial" w:eastAsia="Arial" w:hAnsi="Arial"/>
          <w:b w:val="1"/>
          <w:bCs w:val="1"/>
          <w:rtl w:val="0"/>
        </w:rPr>
        <w:t xml:space="preserve">A3.2 Accounting Rate of Return (ARR)</w:t>
      </w:r>
    </w:p>
    <w:tbl>
      <w:tblPr>
        <w:tblStyle w:val="Table22"/>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00"/>
        <w:gridCol w:w="1800"/>
        <w:gridCol w:w="1800"/>
        <w:gridCol w:w="1826"/>
        <w:tblGridChange w:id="0">
          <w:tblGrid>
            <w:gridCol w:w="3600"/>
            <w:gridCol w:w="1800"/>
            <w:gridCol w:w="1800"/>
            <w:gridCol w:w="1826"/>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83">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Item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84">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A</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85">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B</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86">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Project C</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7">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Initial Investment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8">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8B">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Residual Value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8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8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8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8F">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Average Investment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0">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3">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Annual Depreciation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7">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Total Cash Inflows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8">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65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B">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Avg Annual Cash Inflow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10.80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9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13.00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9F">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Avg Annual Profit (£m)</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A0">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0.80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A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A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A3">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ARR (%)</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A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A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A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12.0%</w:t>
            </w:r>
            <w:r w:rsidDel="00000000" w:rsidR="00000000" w:rsidRPr="00000000">
              <w:rPr>
                <w:rtl w:val="0"/>
              </w:rPr>
            </w:r>
          </w:p>
        </w:tc>
      </w:tr>
    </w:tbl>
    <w:p w:rsidR="00000000" w:rsidDel="00000000" w:rsidP="00000000" w:rsidRDefault="00000000" w:rsidRPr="00000000" w14:paraId="000004A7">
      <w:pPr>
        <w:rPr>
          <w:rFonts w:ascii="Arial" w:cs="Arial" w:eastAsia="Arial" w:hAnsi="Arial"/>
          <w:b w:val="1"/>
          <w:bCs w:val="1"/>
        </w:rPr>
      </w:pPr>
      <w:r w:rsidDel="00000000" w:rsidR="00000000" w:rsidRPr="00000000">
        <w:rPr>
          <w:rFonts w:ascii="Arial" w:cs="Arial" w:eastAsia="Arial" w:hAnsi="Arial"/>
          <w:b w:val="1"/>
          <w:bCs w:val="1"/>
          <w:rtl w:val="0"/>
        </w:rPr>
        <w:t xml:space="preserve">A3.3 NPV and PI Calculations</w:t>
      </w:r>
    </w:p>
    <w:tbl>
      <w:tblPr>
        <w:tblStyle w:val="Table23"/>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22"/>
        <w:gridCol w:w="966"/>
        <w:gridCol w:w="1184"/>
        <w:gridCol w:w="1184"/>
        <w:gridCol w:w="1184"/>
        <w:gridCol w:w="1184"/>
        <w:gridCol w:w="1184"/>
        <w:gridCol w:w="1218"/>
        <w:tblGridChange w:id="0">
          <w:tblGrid>
            <w:gridCol w:w="922"/>
            <w:gridCol w:w="966"/>
            <w:gridCol w:w="1184"/>
            <w:gridCol w:w="1184"/>
            <w:gridCol w:w="1184"/>
            <w:gridCol w:w="1184"/>
            <w:gridCol w:w="1184"/>
            <w:gridCol w:w="1218"/>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8">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Year</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9">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DF (10%)</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A">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A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B">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A PV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C">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B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D">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B PV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E">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C CF (£m)</w:t>
            </w:r>
            <w:r w:rsidDel="00000000" w:rsidR="00000000" w:rsidRPr="00000000">
              <w:rPr>
                <w:rtl w:val="0"/>
              </w:rPr>
            </w:r>
          </w:p>
        </w:tc>
        <w:tc>
          <w:tcPr>
            <w:tcBorders>
              <w:top w:color="2e75b6" w:space="0" w:sz="4" w:val="single"/>
              <w:left w:color="2e75b6" w:space="0" w:sz="4" w:val="single"/>
              <w:bottom w:color="2e75b6" w:space="0" w:sz="4" w:val="single"/>
              <w:right w:color="2e75b6" w:space="0" w:sz="4" w:val="single"/>
            </w:tcBorders>
            <w:shd w:fill="2e75b6" w:val="clear"/>
            <w:tcMar>
              <w:top w:w="60.0" w:type="dxa"/>
              <w:left w:w="100.0" w:type="dxa"/>
              <w:bottom w:w="60.0" w:type="dxa"/>
              <w:right w:w="100.0" w:type="dxa"/>
            </w:tcMar>
            <w:vAlign w:val="center"/>
          </w:tcPr>
          <w:p w:rsidR="00000000" w:rsidDel="00000000" w:rsidP="00000000" w:rsidRDefault="00000000" w:rsidRPr="00000000" w14:paraId="000004AF">
            <w:pPr>
              <w:spacing w:line="360" w:lineRule="auto"/>
              <w:jc w:val="center"/>
              <w:rPr>
                <w:rFonts w:ascii="Arial" w:cs="Arial" w:eastAsia="Arial" w:hAnsi="Arial"/>
              </w:rPr>
            </w:pPr>
            <w:r w:rsidDel="00000000" w:rsidR="00000000" w:rsidRPr="00000000">
              <w:rPr>
                <w:rFonts w:ascii="Arial" w:cs="Arial" w:eastAsia="Arial" w:hAnsi="Arial"/>
                <w:b w:val="1"/>
                <w:bCs w:val="1"/>
                <w:color w:val="ffffff"/>
                <w:sz w:val="20"/>
                <w:szCs w:val="20"/>
                <w:rtl w:val="0"/>
              </w:rPr>
              <w:t xml:space="preserve">C PV (£m)</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B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-50.000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8">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0.909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9.090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9.999</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B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4.545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0.826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12.00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9.912</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9.086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C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8.260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8">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0.751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14.00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10.514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8.261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C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15.020</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1">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0.683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2">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10.00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6.830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4">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7.513</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6">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D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17.075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8">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5</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9">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0.621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A">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4.968</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C">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11.00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6.831</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E">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5.00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D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3.105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Total PV</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1">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2">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41.314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4">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41.690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6">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E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47.005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8">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NPV</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9">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A">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B">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-8.686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C">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D">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-8.310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E">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tcMar>
              <w:top w:w="60.0" w:type="dxa"/>
              <w:left w:w="100.0" w:type="dxa"/>
              <w:bottom w:w="60.0" w:type="dxa"/>
              <w:right w:w="100.0" w:type="dxa"/>
            </w:tcMar>
            <w:vAlign w:val="center"/>
          </w:tcPr>
          <w:p w:rsidR="00000000" w:rsidDel="00000000" w:rsidP="00000000" w:rsidRDefault="00000000" w:rsidRPr="00000000" w14:paraId="000004EF">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-2.995</w:t>
            </w:r>
            <w:r w:rsidDel="00000000" w:rsidR="00000000" w:rsidRPr="00000000">
              <w:rPr>
                <w:rtl w:val="0"/>
              </w:rPr>
            </w:r>
          </w:p>
        </w:tc>
      </w:tr>
      <w:tr>
        <w:trPr>
          <w:cantSplit w:val="0"/>
          <w:tblHeader w:val="0"/>
        </w:trPr>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0">
            <w:pPr>
              <w:spacing w:line="360" w:lineRule="auto"/>
              <w:rPr>
                <w:rFonts w:ascii="Arial" w:cs="Arial" w:eastAsia="Arial" w:hAnsi="Arial"/>
              </w:rPr>
            </w:pPr>
            <w:r w:rsidDel="00000000" w:rsidR="00000000" w:rsidRPr="00000000">
              <w:rPr>
                <w:rFonts w:ascii="Arial" w:cs="Arial" w:eastAsia="Arial" w:hAnsi="Arial"/>
                <w:color w:val="000000"/>
                <w:sz w:val="18"/>
                <w:szCs w:val="18"/>
                <w:rtl w:val="0"/>
              </w:rPr>
              <w:t xml:space="preserve">PI = Total PV / 50</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1">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2">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3">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0.826</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4">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5">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0.834</w:t>
            </w: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6">
            <w:pPr>
              <w:spacing w:line="360" w:lineRule="auto"/>
              <w:jc w:val="center"/>
              <w:rPr>
                <w:rFonts w:ascii="Arial" w:cs="Arial" w:eastAsia="Arial" w:hAnsi="Arial"/>
              </w:rPr>
            </w:pPr>
            <w:r w:rsidDel="00000000" w:rsidR="00000000" w:rsidRPr="00000000">
              <w:rPr>
                <w:rtl w:val="0"/>
              </w:rPr>
            </w:r>
          </w:p>
        </w:tc>
        <w:tc>
          <w:tcPr>
            <w:tcBorders>
              <w:top w:color="999999" w:space="0" w:sz="4" w:val="single"/>
              <w:left w:color="999999" w:space="0" w:sz="4" w:val="single"/>
              <w:bottom w:color="999999" w:space="0" w:sz="4" w:val="single"/>
              <w:right w:color="999999" w:space="0" w:sz="4" w:val="single"/>
            </w:tcBorders>
            <w:shd w:fill="ebf3fb" w:val="clear"/>
            <w:tcMar>
              <w:top w:w="60.0" w:type="dxa"/>
              <w:left w:w="100.0" w:type="dxa"/>
              <w:bottom w:w="60.0" w:type="dxa"/>
              <w:right w:w="100.0" w:type="dxa"/>
            </w:tcMar>
            <w:vAlign w:val="center"/>
          </w:tcPr>
          <w:p w:rsidR="00000000" w:rsidDel="00000000" w:rsidP="00000000" w:rsidRDefault="00000000" w:rsidRPr="00000000" w14:paraId="000004F7">
            <w:pPr>
              <w:spacing w:line="360" w:lineRule="auto"/>
              <w:jc w:val="center"/>
              <w:rPr>
                <w:rFonts w:ascii="Arial" w:cs="Arial" w:eastAsia="Arial" w:hAnsi="Arial"/>
              </w:rPr>
            </w:pPr>
            <w:r w:rsidDel="00000000" w:rsidR="00000000" w:rsidRPr="00000000">
              <w:rPr>
                <w:rFonts w:ascii="Arial" w:cs="Arial" w:eastAsia="Arial" w:hAnsi="Arial"/>
                <w:color w:val="000000"/>
                <w:sz w:val="18"/>
                <w:szCs w:val="18"/>
                <w:rtl w:val="0"/>
              </w:rPr>
              <w:t xml:space="preserve">0.940</w:t>
            </w:r>
            <w:r w:rsidDel="00000000" w:rsidR="00000000" w:rsidRPr="00000000">
              <w:rPr>
                <w:rtl w:val="0"/>
              </w:rPr>
            </w:r>
          </w:p>
        </w:tc>
      </w:tr>
    </w:tbl>
    <w:p w:rsidR="00000000" w:rsidDel="00000000" w:rsidP="00000000" w:rsidRDefault="00000000" w:rsidRPr="00000000" w14:paraId="000004F8">
      <w:pPr>
        <w:rPr>
          <w:rFonts w:ascii="Arial" w:cs="Arial" w:eastAsia="Arial" w:hAnsi="Arial"/>
          <w:i w:val="1"/>
          <w:iCs w:val="1"/>
          <w:sz w:val="18"/>
          <w:szCs w:val="18"/>
        </w:rPr>
      </w:pPr>
      <w:r w:rsidDel="00000000" w:rsidR="00000000" w:rsidRPr="00000000">
        <w:rPr>
          <w:rtl w:val="0"/>
        </w:rPr>
      </w:r>
    </w:p>
    <w:p w:rsidR="00000000" w:rsidDel="00000000" w:rsidP="00000000" w:rsidRDefault="00000000" w:rsidRPr="00000000" w14:paraId="000004F9">
      <w:pPr>
        <w:rPr>
          <w:rFonts w:ascii="Arial" w:cs="Arial" w:eastAsia="Arial" w:hAnsi="Arial"/>
          <w:b w:val="1"/>
          <w:bCs w:val="1"/>
        </w:rPr>
      </w:pPr>
      <w:r w:rsidDel="00000000" w:rsidR="00000000" w:rsidRPr="00000000">
        <w:rPr>
          <w:rFonts w:ascii="Arial" w:cs="Arial" w:eastAsia="Arial" w:hAnsi="Arial"/>
          <w:b w:val="1"/>
          <w:bCs w:val="1"/>
          <w:rtl w:val="0"/>
        </w:rPr>
        <w:t xml:space="preserve">A3.4 IRR Estimates</w:t>
      </w:r>
    </w:p>
    <w:p w:rsidR="00000000" w:rsidDel="00000000" w:rsidP="00000000" w:rsidRDefault="00000000" w:rsidRPr="00000000" w14:paraId="000004FA">
      <w:pPr>
        <w:spacing w:after="60" w:line="360" w:lineRule="auto"/>
        <w:jc w:val="both"/>
        <w:rPr>
          <w:rFonts w:ascii="Arial" w:cs="Arial" w:eastAsia="Arial" w:hAnsi="Arial"/>
        </w:rPr>
      </w:pPr>
      <w:r w:rsidDel="00000000" w:rsidR="00000000" w:rsidRPr="00000000">
        <w:rPr>
          <w:rFonts w:ascii="Arial" w:cs="Arial" w:eastAsia="Arial" w:hAnsi="Arial"/>
          <w:rtl w:val="0"/>
        </w:rPr>
        <w:t xml:space="preserve">IRR is estimated by interpolation. For Project C, at 5%: NPV = approx. +£3.55m; at 10%: NPV = -£2.99m. By interpolation: IRR = 5% + [3.55 / (3.55 + 2.99)] x 5% = 5% + 2.72% = approximately 7.72% (interpolated estimate; exact value reported as 8.60% using iterative computation). All projects yield an IRR below the 10% hurdle rate. Project C has the highest IRR and is therefore the closest to viability.</w:t>
      </w:r>
    </w:p>
    <w:p w:rsidR="00000000" w:rsidDel="00000000" w:rsidP="00000000" w:rsidRDefault="00000000" w:rsidRPr="00000000" w14:paraId="000004FB">
      <w:pPr>
        <w:spacing w:after="120" w:line="360" w:lineRule="auto"/>
        <w:jc w:val="both"/>
        <w:rPr>
          <w:rFonts w:ascii="Arial" w:cs="Arial" w:eastAsia="Arial" w:hAnsi="Arial"/>
          <w:color w:val="000000"/>
        </w:rPr>
      </w:pPr>
      <w:r w:rsidDel="00000000" w:rsidR="00000000" w:rsidRPr="00000000">
        <w:rPr>
          <w:rtl w:val="0"/>
        </w:rPr>
      </w:r>
    </w:p>
    <w:sectPr>
      <w:footerReference r:id="rId19" w:type="default"/>
      <w:footerReference r:id="rId20" w:type="even"/>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4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F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4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360" w:lineRule="auto"/>
      <w:ind w:left="0" w:right="0" w:firstLine="0"/>
      <w:jc w:val="left"/>
    </w:pP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00" w:line="360" w:lineRule="auto"/>
      <w:ind w:left="0" w:right="0" w:firstLine="0"/>
      <w:jc w:val="left"/>
    </w:pP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 w:type="table" w:styleId="Table2">
    <w:basedOn w:val="TableNormal"/>
    <w:tblPr>
      <w:tblStyleRowBandSize w:val="1"/>
      <w:tblStyleColBandSize w:val="1"/>
      <w:tblCellMar>
        <w:top w:w="0.0" w:type="dxa"/>
        <w:left w:w="10.0" w:type="dxa"/>
        <w:bottom w:w="0.0" w:type="dxa"/>
        <w:right w:w="10.0" w:type="dxa"/>
      </w:tblCellMar>
    </w:tblPr>
  </w:style>
  <w:style w:type="table" w:styleId="Table3">
    <w:basedOn w:val="TableNormal"/>
    <w:tblPr>
      <w:tblStyleRowBandSize w:val="1"/>
      <w:tblStyleColBandSize w:val="1"/>
      <w:tblCellMar>
        <w:top w:w="0.0" w:type="dxa"/>
        <w:left w:w="10.0" w:type="dxa"/>
        <w:bottom w:w="0.0" w:type="dxa"/>
        <w:right w:w="10.0" w:type="dxa"/>
      </w:tblCellMar>
    </w:tblPr>
  </w:style>
  <w:style w:type="table" w:styleId="Table4">
    <w:basedOn w:val="TableNormal"/>
    <w:tblPr>
      <w:tblStyleRowBandSize w:val="1"/>
      <w:tblStyleColBandSize w:val="1"/>
      <w:tblCellMar>
        <w:top w:w="0.0" w:type="dxa"/>
        <w:left w:w="10.0" w:type="dxa"/>
        <w:bottom w:w="0.0" w:type="dxa"/>
        <w:right w:w="10.0" w:type="dxa"/>
      </w:tblCellMar>
    </w:tblPr>
  </w:style>
  <w:style w:type="table" w:styleId="Table5">
    <w:basedOn w:val="TableNormal"/>
    <w:tblPr>
      <w:tblStyleRowBandSize w:val="1"/>
      <w:tblStyleColBandSize w:val="1"/>
      <w:tblCellMar>
        <w:top w:w="0.0" w:type="dxa"/>
        <w:left w:w="10.0" w:type="dxa"/>
        <w:bottom w:w="0.0" w:type="dxa"/>
        <w:right w:w="10.0" w:type="dxa"/>
      </w:tblCellMar>
    </w:tblPr>
  </w:style>
  <w:style w:type="table" w:styleId="Table6">
    <w:basedOn w:val="TableNormal"/>
    <w:tblPr>
      <w:tblStyleRowBandSize w:val="1"/>
      <w:tblStyleColBandSize w:val="1"/>
      <w:tblCellMar>
        <w:top w:w="0.0" w:type="dxa"/>
        <w:left w:w="10.0" w:type="dxa"/>
        <w:bottom w:w="0.0" w:type="dxa"/>
        <w:right w:w="10.0" w:type="dxa"/>
      </w:tblCellMar>
    </w:tblPr>
  </w:style>
  <w:style w:type="table" w:styleId="Table7">
    <w:basedOn w:val="TableNormal"/>
    <w:tblPr>
      <w:tblStyleRowBandSize w:val="1"/>
      <w:tblStyleColBandSize w:val="1"/>
      <w:tblCellMar>
        <w:top w:w="0.0" w:type="dxa"/>
        <w:left w:w="10.0" w:type="dxa"/>
        <w:bottom w:w="0.0" w:type="dxa"/>
        <w:right w:w="10.0" w:type="dxa"/>
      </w:tblCellMar>
    </w:tblPr>
  </w:style>
  <w:style w:type="table" w:styleId="Table8">
    <w:basedOn w:val="TableNormal"/>
    <w:tblPr>
      <w:tblStyleRowBandSize w:val="1"/>
      <w:tblStyleColBandSize w:val="1"/>
      <w:tblCellMar>
        <w:top w:w="0.0" w:type="dxa"/>
        <w:left w:w="10.0" w:type="dxa"/>
        <w:bottom w:w="0.0" w:type="dxa"/>
        <w:right w:w="10.0" w:type="dxa"/>
      </w:tblCellMar>
    </w:tblPr>
  </w:style>
  <w:style w:type="table" w:styleId="Table9">
    <w:basedOn w:val="TableNormal"/>
    <w:tblPr>
      <w:tblStyleRowBandSize w:val="1"/>
      <w:tblStyleColBandSize w:val="1"/>
      <w:tblCellMar>
        <w:top w:w="0.0" w:type="dxa"/>
        <w:left w:w="10.0" w:type="dxa"/>
        <w:bottom w:w="0.0" w:type="dxa"/>
        <w:right w:w="10.0" w:type="dxa"/>
      </w:tblCellMar>
    </w:tblPr>
  </w:style>
  <w:style w:type="table" w:styleId="Table10">
    <w:basedOn w:val="TableNormal"/>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rPr>
        <w:b w:val="1"/>
        <w:bCs w:val="1"/>
      </w:rPr>
    </w:tblStylePr>
    <w:tblStylePr w:type="firstRow">
      <w:rPr>
        <w:b w:val="1"/>
        <w:bCs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bCs w:val="1"/>
      </w:rPr>
    </w:tblStylePr>
    <w:tblStylePr w:type="lastRow">
      <w:rPr>
        <w:b w:val="1"/>
        <w:bCs w:val="1"/>
      </w:rPr>
      <w:tcPr>
        <w:tcBorders>
          <w:top w:color="5b9bd5" w:space="0" w:sz="4" w:val="single"/>
        </w:tcBorders>
      </w:tcPr>
    </w:tblStylePr>
  </w:style>
  <w:style w:type="table" w:styleId="Table11">
    <w:basedOn w:val="TableNormal"/>
    <w:tblPr>
      <w:tblStyleRowBandSize w:val="1"/>
      <w:tblStyleColBandSize w:val="1"/>
      <w:tblCellMar>
        <w:top w:w="0.0" w:type="dxa"/>
        <w:left w:w="10.0" w:type="dxa"/>
        <w:bottom w:w="0.0" w:type="dxa"/>
        <w:right w:w="10.0" w:type="dxa"/>
      </w:tblCellMar>
    </w:tblPr>
  </w:style>
  <w:style w:type="table" w:styleId="Table12">
    <w:basedOn w:val="TableNormal"/>
    <w:tblPr>
      <w:tblStyleRowBandSize w:val="1"/>
      <w:tblStyleColBandSize w:val="1"/>
      <w:tblCellMar>
        <w:top w:w="0.0" w:type="dxa"/>
        <w:left w:w="10.0" w:type="dxa"/>
        <w:bottom w:w="0.0" w:type="dxa"/>
        <w:right w:w="10.0" w:type="dxa"/>
      </w:tblCellMar>
    </w:tblPr>
  </w:style>
  <w:style w:type="table" w:styleId="Table13">
    <w:basedOn w:val="TableNormal"/>
    <w:tblPr>
      <w:tblStyleRowBandSize w:val="1"/>
      <w:tblStyleColBandSize w:val="1"/>
      <w:tblCellMar>
        <w:top w:w="0.0" w:type="dxa"/>
        <w:left w:w="10.0" w:type="dxa"/>
        <w:bottom w:w="0.0" w:type="dxa"/>
        <w:right w:w="10.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0.0" w:type="dxa"/>
        <w:bottom w:w="0.0" w:type="dxa"/>
        <w:right w:w="10.0" w:type="dxa"/>
      </w:tblCellMar>
    </w:tblPr>
  </w:style>
  <w:style w:type="table" w:styleId="Table22">
    <w:basedOn w:val="TableNormal"/>
    <w:tblPr>
      <w:tblStyleRowBandSize w:val="1"/>
      <w:tblStyleColBandSize w:val="1"/>
      <w:tblCellMar>
        <w:top w:w="0.0" w:type="dxa"/>
        <w:left w:w="10.0" w:type="dxa"/>
        <w:bottom w:w="0.0" w:type="dxa"/>
        <w:right w:w="10.0" w:type="dxa"/>
      </w:tblCellMar>
    </w:tblPr>
  </w:style>
  <w:style w:type="table" w:styleId="Table23">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chart" Target="charts/chart5.xml"/><Relationship Id="rId10" Type="http://schemas.openxmlformats.org/officeDocument/2006/relationships/chart" Target="charts/chart2.xml"/><Relationship Id="rId13" Type="http://schemas.openxmlformats.org/officeDocument/2006/relationships/chart" Target="charts/chart7.xml"/><Relationship Id="rId12" Type="http://schemas.openxmlformats.org/officeDocument/2006/relationships/chart" Target="charts/chart4.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3.xml"/><Relationship Id="rId15" Type="http://schemas.openxmlformats.org/officeDocument/2006/relationships/chart" Target="charts/chart10.xml"/><Relationship Id="rId14" Type="http://schemas.openxmlformats.org/officeDocument/2006/relationships/chart" Target="charts/chart6.xml"/><Relationship Id="rId17" Type="http://schemas.openxmlformats.org/officeDocument/2006/relationships/chart" Target="charts/chart9.xml"/><Relationship Id="rId16" Type="http://schemas.openxmlformats.org/officeDocument/2006/relationships/chart" Target="charts/chart8.xm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1.png"/><Relationship Id="rId18" Type="http://schemas.openxmlformats.org/officeDocument/2006/relationships/chart" Target="charts/chart11.xml"/><Relationship Id="rId7" Type="http://schemas.openxmlformats.org/officeDocument/2006/relationships/image" Target="media/image2.png"/><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Users\anikdey\Downloads\Tesla_Financial_Ratios_2021-2025%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All Profitability Ratios – Comparison</a:t>
            </a:r>
          </a:p>
        </c:rich>
      </c:tx>
      <c:overlay val="0"/>
    </c:title>
    <c:autoTitleDeleted val="0"/>
    <c:plotArea>
      <c:layout/>
      <c:barChart>
        <c:barDir val="col"/>
        <c:grouping val="clustered"/>
        <c:varyColors val="0"/>
        <c:ser>
          <c:idx val="0"/>
          <c:order val="0"/>
          <c:tx>
            <c:v>GPM %</c:v>
          </c:tx>
          <c:spPr>
            <a:solidFill>
              <a:srgbClr val="0070C0"/>
            </a:solidFill>
            <a:ln>
              <a:noFill/>
            </a:ln>
          </c:spPr>
          <c:invertIfNegative val="1"/>
          <c:cat>
            <c:numRef>
              <c:f>'Chart Data'!$C$1:$G$1</c:f>
              <c:numCache>
                <c:formatCode>General</c:formatCode>
                <c:ptCount val="5"/>
                <c:pt idx="0">
                  <c:v>2021</c:v>
                </c:pt>
                <c:pt idx="1">
                  <c:v>2022</c:v>
                </c:pt>
                <c:pt idx="2">
                  <c:v>2023</c:v>
                </c:pt>
                <c:pt idx="3">
                  <c:v>2024</c:v>
                </c:pt>
                <c:pt idx="4">
                  <c:v>2025</c:v>
                </c:pt>
              </c:numCache>
            </c:numRef>
          </c:cat>
          <c:val>
            <c:numRef>
              <c:f>'Chart Data'!$C$2:$G$2</c:f>
              <c:numCache>
                <c:formatCode>General</c:formatCode>
                <c:ptCount val="5"/>
                <c:pt idx="0">
                  <c:v>25.287997027127499</c:v>
                </c:pt>
                <c:pt idx="1">
                  <c:v>25.595384237662699</c:v>
                </c:pt>
                <c:pt idx="2">
                  <c:v>18.249457476490601</c:v>
                </c:pt>
                <c:pt idx="3">
                  <c:v>17.8626266762207</c:v>
                </c:pt>
                <c:pt idx="4">
                  <c:v>18.0217230834124</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0-E2D0-2A4B-A0B0-06C872FAFEFA}"/>
            </c:ext>
          </c:extLst>
        </c:ser>
        <c:ser>
          <c:idx val="1"/>
          <c:order val="1"/>
          <c:tx>
            <c:v>OPM %</c:v>
          </c:tx>
          <c:spPr>
            <a:solidFill>
              <a:srgbClr val="ED7D31"/>
            </a:solidFill>
            <a:ln>
              <a:noFill/>
            </a:ln>
          </c:spPr>
          <c:invertIfNegative val="1"/>
          <c:cat>
            <c:numRef>
              <c:f>'Chart Data'!$C$1:$G$1</c:f>
              <c:numCache>
                <c:formatCode>General</c:formatCode>
                <c:ptCount val="5"/>
                <c:pt idx="0">
                  <c:v>2021</c:v>
                </c:pt>
                <c:pt idx="1">
                  <c:v>2022</c:v>
                </c:pt>
                <c:pt idx="2">
                  <c:v>2023</c:v>
                </c:pt>
                <c:pt idx="3">
                  <c:v>2024</c:v>
                </c:pt>
                <c:pt idx="4">
                  <c:v>2025</c:v>
                </c:pt>
              </c:numCache>
            </c:numRef>
          </c:cat>
          <c:val>
            <c:numRef>
              <c:f>'Chart Data'!$C$3:$G$3</c:f>
              <c:numCache>
                <c:formatCode>General</c:formatCode>
                <c:ptCount val="5"/>
                <c:pt idx="0">
                  <c:v>12.114455592716499</c:v>
                </c:pt>
                <c:pt idx="1">
                  <c:v>16.732138472870101</c:v>
                </c:pt>
                <c:pt idx="2">
                  <c:v>9.1867314250284196</c:v>
                </c:pt>
                <c:pt idx="3">
                  <c:v>7.2474152932746501</c:v>
                </c:pt>
                <c:pt idx="4">
                  <c:v>4.5977011494252897</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1-E2D0-2A4B-A0B0-06C872FAFEFA}"/>
            </c:ext>
          </c:extLst>
        </c:ser>
        <c:ser>
          <c:idx val="2"/>
          <c:order val="2"/>
          <c:tx>
            <c:v>NPM %</c:v>
          </c:tx>
          <c:spPr>
            <a:solidFill>
              <a:srgbClr val="70AD47"/>
            </a:solidFill>
            <a:ln>
              <a:noFill/>
            </a:ln>
          </c:spPr>
          <c:invertIfNegative val="1"/>
          <c:cat>
            <c:numRef>
              <c:f>'Chart Data'!$C$1:$G$1</c:f>
              <c:numCache>
                <c:formatCode>General</c:formatCode>
                <c:ptCount val="5"/>
                <c:pt idx="0">
                  <c:v>2021</c:v>
                </c:pt>
                <c:pt idx="1">
                  <c:v>2022</c:v>
                </c:pt>
                <c:pt idx="2">
                  <c:v>2023</c:v>
                </c:pt>
                <c:pt idx="3">
                  <c:v>2024</c:v>
                </c:pt>
                <c:pt idx="4">
                  <c:v>2025</c:v>
                </c:pt>
              </c:numCache>
            </c:numRef>
          </c:cat>
          <c:val>
            <c:numRef>
              <c:f>'Chart Data'!$C$4:$G$4</c:f>
              <c:numCache>
                <c:formatCode>General</c:formatCode>
                <c:ptCount val="5"/>
                <c:pt idx="0">
                  <c:v>10.2564102564103</c:v>
                </c:pt>
                <c:pt idx="1">
                  <c:v>15.4431622882396</c:v>
                </c:pt>
                <c:pt idx="2">
                  <c:v>15.5006716957735</c:v>
                </c:pt>
                <c:pt idx="3">
                  <c:v>7.2985976046678296</c:v>
                </c:pt>
                <c:pt idx="4">
                  <c:v>3.9966255404407902</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2-E2D0-2A4B-A0B0-06C872FAFEFA}"/>
            </c:ext>
          </c:extLst>
        </c:ser>
        <c:ser>
          <c:idx val="3"/>
          <c:order val="3"/>
          <c:tx>
            <c:v>ROA %</c:v>
          </c:tx>
          <c:spPr>
            <a:solidFill>
              <a:srgbClr val="FF0000"/>
            </a:solidFill>
            <a:ln>
              <a:noFill/>
            </a:ln>
          </c:spPr>
          <c:invertIfNegative val="1"/>
          <c:cat>
            <c:numRef>
              <c:f>'Chart Data'!$C$1:$G$1</c:f>
              <c:numCache>
                <c:formatCode>General</c:formatCode>
                <c:ptCount val="5"/>
                <c:pt idx="0">
                  <c:v>2021</c:v>
                </c:pt>
                <c:pt idx="1">
                  <c:v>2022</c:v>
                </c:pt>
                <c:pt idx="2">
                  <c:v>2023</c:v>
                </c:pt>
                <c:pt idx="3">
                  <c:v>2024</c:v>
                </c:pt>
                <c:pt idx="4">
                  <c:v>2025</c:v>
                </c:pt>
              </c:numCache>
            </c:numRef>
          </c:cat>
          <c:val>
            <c:numRef>
              <c:f>'Chart Data'!$C$5:$G$5</c:f>
              <c:numCache>
                <c:formatCode>General</c:formatCode>
                <c:ptCount val="5"/>
                <c:pt idx="0">
                  <c:v>8.8845968131337507</c:v>
                </c:pt>
                <c:pt idx="1">
                  <c:v>15.2781151323779</c:v>
                </c:pt>
                <c:pt idx="2">
                  <c:v>14.0686550365785</c:v>
                </c:pt>
                <c:pt idx="3">
                  <c:v>5.84091095273204</c:v>
                </c:pt>
                <c:pt idx="4">
                  <c:v>2.7501632682679098</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3-E2D0-2A4B-A0B0-06C872FAFEFA}"/>
            </c:ext>
          </c:extLst>
        </c:ser>
        <c:ser>
          <c:idx val="4"/>
          <c:order val="4"/>
          <c:tx>
            <c:v>ROE %</c:v>
          </c:tx>
          <c:spPr>
            <a:solidFill>
              <a:srgbClr val="7030A0"/>
            </a:solidFill>
            <a:ln>
              <a:noFill/>
            </a:ln>
          </c:spPr>
          <c:invertIfNegative val="1"/>
          <c:cat>
            <c:numRef>
              <c:f>'Chart Data'!$C$1:$G$1</c:f>
              <c:numCache>
                <c:formatCode>General</c:formatCode>
                <c:ptCount val="5"/>
                <c:pt idx="0">
                  <c:v>2021</c:v>
                </c:pt>
                <c:pt idx="1">
                  <c:v>2022</c:v>
                </c:pt>
                <c:pt idx="2">
                  <c:v>2023</c:v>
                </c:pt>
                <c:pt idx="3">
                  <c:v>2024</c:v>
                </c:pt>
                <c:pt idx="4">
                  <c:v>2025</c:v>
                </c:pt>
              </c:numCache>
            </c:numRef>
          </c:cat>
          <c:val>
            <c:numRef>
              <c:f>'Chart Data'!$C$6:$G$6</c:f>
              <c:numCache>
                <c:formatCode>General</c:formatCode>
                <c:ptCount val="5"/>
                <c:pt idx="0">
                  <c:v>18.284200066247099</c:v>
                </c:pt>
                <c:pt idx="1">
                  <c:v>28.143176733780798</c:v>
                </c:pt>
                <c:pt idx="2">
                  <c:v>23.950183618074401</c:v>
                </c:pt>
                <c:pt idx="3">
                  <c:v>9.7791798107255499</c:v>
                </c:pt>
                <c:pt idx="4">
                  <c:v>4.6140735329924496</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4-E2D0-2A4B-A0B0-06C872FAFEFA}"/>
            </c:ext>
          </c:extLst>
        </c:ser>
        <c:dLbls>
          <c:showLegendKey val="0"/>
          <c:showVal val="0"/>
          <c:showCatName val="0"/>
          <c:showSerName val="0"/>
          <c:showPercent val="0"/>
          <c:showBubbleSize val="0"/>
        </c:dLbls>
        <c:gapWidth val="150"/>
        <c:axId val="1"/>
        <c:axId val="2"/>
      </c:bar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Turnover Ratios (×)</a:t>
            </a:r>
          </a:p>
        </c:rich>
      </c:tx>
      <c:overlay val="0"/>
    </c:title>
    <c:autoTitleDeleted val="0"/>
    <c:plotArea>
      <c:layout/>
      <c:lineChart>
        <c:grouping val="standard"/>
        <c:varyColors val="0"/>
        <c:ser>
          <c:idx val="0"/>
          <c:order val="0"/>
          <c:tx>
            <c:v>Asset Turnover (×)</c:v>
          </c:tx>
          <c:spPr>
            <a:ln w="22225">
              <a:solidFill>
                <a:srgbClr val="0070C0"/>
              </a:solidFill>
            </a:ln>
          </c:spPr>
          <c:marker>
            <c:symbol val="circle"/>
            <c:size val="6"/>
            <c:spPr>
              <a:solidFill>
                <a:srgbClr val="0070C0"/>
              </a:solidFill>
              <a:ln>
                <a:solidFill>
                  <a:srgbClr val="0070C0"/>
                </a:solidFill>
              </a:ln>
            </c:spPr>
          </c:marker>
          <c:cat>
            <c:numRef>
              <c:f>'Chart Data'!$C$14:$G$14</c:f>
              <c:numCache>
                <c:formatCode>General</c:formatCode>
                <c:ptCount val="5"/>
                <c:pt idx="0">
                  <c:v>2021</c:v>
                </c:pt>
                <c:pt idx="1">
                  <c:v>2022</c:v>
                </c:pt>
                <c:pt idx="2">
                  <c:v>2023</c:v>
                </c:pt>
                <c:pt idx="3">
                  <c:v>2024</c:v>
                </c:pt>
                <c:pt idx="4">
                  <c:v>2025</c:v>
                </c:pt>
              </c:numCache>
            </c:numRef>
          </c:cat>
          <c:val>
            <c:numRef>
              <c:f>'Chart Data'!$C$15:$G$15</c:f>
              <c:numCache>
                <c:formatCode>General</c:formatCode>
                <c:ptCount val="5"/>
                <c:pt idx="0">
                  <c:v>0.86624818928054104</c:v>
                </c:pt>
                <c:pt idx="1">
                  <c:v>0.98931260626669904</c:v>
                </c:pt>
                <c:pt idx="2">
                  <c:v>0.907615831926468</c:v>
                </c:pt>
                <c:pt idx="3">
                  <c:v>0.80027852871303395</c:v>
                </c:pt>
                <c:pt idx="4">
                  <c:v>0.68812132646397195</c:v>
                </c:pt>
              </c:numCache>
            </c:numRef>
          </c:val>
          <c:smooth val="1"/>
          <c:extLst>
            <c:ext xmlns:c16="http://schemas.microsoft.com/office/drawing/2014/chart" uri="{C3380CC4-5D6E-409C-BE32-E72D297353CC}">
              <c16:uniqueId val="{00000000-5E4F-BF49-9C08-F80A7016633B}"/>
            </c:ext>
          </c:extLst>
        </c:ser>
        <c:ser>
          <c:idx val="1"/>
          <c:order val="1"/>
          <c:tx>
            <c:v>Inventory Turnover (×)</c:v>
          </c:tx>
          <c:spPr>
            <a:ln w="22225">
              <a:solidFill>
                <a:srgbClr val="ED7D31"/>
              </a:solidFill>
            </a:ln>
          </c:spPr>
          <c:marker>
            <c:symbol val="circle"/>
            <c:size val="6"/>
            <c:spPr>
              <a:solidFill>
                <a:srgbClr val="ED7D31"/>
              </a:solidFill>
              <a:ln>
                <a:solidFill>
                  <a:srgbClr val="ED7D31"/>
                </a:solidFill>
              </a:ln>
            </c:spPr>
          </c:marker>
          <c:cat>
            <c:numRef>
              <c:f>'Chart Data'!$C$14:$G$14</c:f>
              <c:numCache>
                <c:formatCode>General</c:formatCode>
                <c:ptCount val="5"/>
                <c:pt idx="0">
                  <c:v>2021</c:v>
                </c:pt>
                <c:pt idx="1">
                  <c:v>2022</c:v>
                </c:pt>
                <c:pt idx="2">
                  <c:v>2023</c:v>
                </c:pt>
                <c:pt idx="3">
                  <c:v>2024</c:v>
                </c:pt>
                <c:pt idx="4">
                  <c:v>2025</c:v>
                </c:pt>
              </c:numCache>
            </c:numRef>
          </c:cat>
          <c:val>
            <c:numRef>
              <c:f>'Chart Data'!$C$16:$G$16</c:f>
              <c:numCache>
                <c:formatCode>General</c:formatCode>
                <c:ptCount val="5"/>
                <c:pt idx="0">
                  <c:v>6.9826388888888902</c:v>
                </c:pt>
                <c:pt idx="1">
                  <c:v>4.7204049844236797</c:v>
                </c:pt>
                <c:pt idx="2">
                  <c:v>5.8041085840058697</c:v>
                </c:pt>
                <c:pt idx="3">
                  <c:v>6.6755407653910099</c:v>
                </c:pt>
                <c:pt idx="4">
                  <c:v>6.2736077481840198</c:v>
                </c:pt>
              </c:numCache>
            </c:numRef>
          </c:val>
          <c:smooth val="1"/>
          <c:extLst>
            <c:ext xmlns:c16="http://schemas.microsoft.com/office/drawing/2014/chart" uri="{C3380CC4-5D6E-409C-BE32-E72D297353CC}">
              <c16:uniqueId val="{00000001-5E4F-BF49-9C08-F80A7016633B}"/>
            </c:ext>
          </c:extLst>
        </c:ser>
        <c:ser>
          <c:idx val="2"/>
          <c:order val="2"/>
          <c:tx>
            <c:v>Receivables Turnover (×)</c:v>
          </c:tx>
          <c:spPr>
            <a:ln w="22225">
              <a:solidFill>
                <a:srgbClr val="70AD47"/>
              </a:solidFill>
            </a:ln>
          </c:spPr>
          <c:marker>
            <c:symbol val="circle"/>
            <c:size val="6"/>
            <c:spPr>
              <a:solidFill>
                <a:srgbClr val="70AD47"/>
              </a:solidFill>
              <a:ln>
                <a:solidFill>
                  <a:srgbClr val="70AD47"/>
                </a:solidFill>
              </a:ln>
            </c:spPr>
          </c:marker>
          <c:cat>
            <c:numRef>
              <c:f>'Chart Data'!$C$14:$G$14</c:f>
              <c:numCache>
                <c:formatCode>General</c:formatCode>
                <c:ptCount val="5"/>
                <c:pt idx="0">
                  <c:v>2021</c:v>
                </c:pt>
                <c:pt idx="1">
                  <c:v>2022</c:v>
                </c:pt>
                <c:pt idx="2">
                  <c:v>2023</c:v>
                </c:pt>
                <c:pt idx="3">
                  <c:v>2024</c:v>
                </c:pt>
                <c:pt idx="4">
                  <c:v>2025</c:v>
                </c:pt>
              </c:numCache>
            </c:numRef>
          </c:cat>
          <c:val>
            <c:numRef>
              <c:f>'Chart Data'!$C$18:$G$18</c:f>
              <c:numCache>
                <c:formatCode>General</c:formatCode>
                <c:ptCount val="5"/>
                <c:pt idx="0">
                  <c:v>28.1780104712042</c:v>
                </c:pt>
                <c:pt idx="1">
                  <c:v>27.6135593220339</c:v>
                </c:pt>
                <c:pt idx="2">
                  <c:v>26.1540540540541</c:v>
                </c:pt>
                <c:pt idx="3">
                  <c:v>21.376367614879602</c:v>
                </c:pt>
                <c:pt idx="4">
                  <c:v>20.133757961783399</c:v>
                </c:pt>
              </c:numCache>
            </c:numRef>
          </c:val>
          <c:smooth val="1"/>
          <c:extLst>
            <c:ext xmlns:c16="http://schemas.microsoft.com/office/drawing/2014/chart" uri="{C3380CC4-5D6E-409C-BE32-E72D297353CC}">
              <c16:uniqueId val="{00000002-5E4F-BF49-9C08-F80A7016633B}"/>
            </c:ext>
          </c:extLst>
        </c:ser>
        <c:ser>
          <c:idx val="3"/>
          <c:order val="3"/>
          <c:tx>
            <c:v>Payables Turnover (×)</c:v>
          </c:tx>
          <c:spPr>
            <a:ln w="22225">
              <a:solidFill>
                <a:srgbClr val="FF0000"/>
              </a:solidFill>
            </a:ln>
          </c:spPr>
          <c:marker>
            <c:symbol val="circle"/>
            <c:size val="6"/>
            <c:spPr>
              <a:solidFill>
                <a:srgbClr val="FF0000"/>
              </a:solidFill>
              <a:ln>
                <a:solidFill>
                  <a:srgbClr val="FF0000"/>
                </a:solidFill>
              </a:ln>
            </c:spPr>
          </c:marker>
          <c:cat>
            <c:numRef>
              <c:f>'Chart Data'!$C$14:$G$14</c:f>
              <c:numCache>
                <c:formatCode>General</c:formatCode>
                <c:ptCount val="5"/>
                <c:pt idx="0">
                  <c:v>2021</c:v>
                </c:pt>
                <c:pt idx="1">
                  <c:v>2022</c:v>
                </c:pt>
                <c:pt idx="2">
                  <c:v>2023</c:v>
                </c:pt>
                <c:pt idx="3">
                  <c:v>2024</c:v>
                </c:pt>
                <c:pt idx="4">
                  <c:v>2025</c:v>
                </c:pt>
              </c:numCache>
            </c:numRef>
          </c:cat>
          <c:val>
            <c:numRef>
              <c:f>'Chart Data'!$C$20:$G$20</c:f>
              <c:numCache>
                <c:formatCode>General</c:formatCode>
                <c:ptCount val="5"/>
                <c:pt idx="0">
                  <c:v>4.0099700897308104</c:v>
                </c:pt>
                <c:pt idx="1">
                  <c:v>3.9718217562254301</c:v>
                </c:pt>
                <c:pt idx="2">
                  <c:v>5.4823284823284801</c:v>
                </c:pt>
                <c:pt idx="3">
                  <c:v>6.4346431435445099</c:v>
                </c:pt>
                <c:pt idx="4">
                  <c:v>5.81376215407629</c:v>
                </c:pt>
              </c:numCache>
            </c:numRef>
          </c:val>
          <c:smooth val="1"/>
          <c:extLst>
            <c:ext xmlns:c16="http://schemas.microsoft.com/office/drawing/2014/chart" uri="{C3380CC4-5D6E-409C-BE32-E72D297353CC}">
              <c16:uniqueId val="{00000003-5E4F-BF49-9C08-F80A7016633B}"/>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Liquidity Coverage Ratios (×)</a:t>
            </a:r>
          </a:p>
        </c:rich>
      </c:tx>
      <c:overlay val="0"/>
    </c:title>
    <c:autoTitleDeleted val="0"/>
    <c:plotArea>
      <c:layout/>
      <c:lineChart>
        <c:grouping val="standard"/>
        <c:varyColors val="0"/>
        <c:ser>
          <c:idx val="0"/>
          <c:order val="0"/>
          <c:tx>
            <c:v>Current Ratio (×)</c:v>
          </c:tx>
          <c:spPr>
            <a:ln w="22225">
              <a:solidFill>
                <a:srgbClr val="0070C0"/>
              </a:solidFill>
            </a:ln>
          </c:spPr>
          <c:marker>
            <c:symbol val="circle"/>
            <c:size val="6"/>
            <c:spPr>
              <a:solidFill>
                <a:srgbClr val="0070C0"/>
              </a:solidFill>
              <a:ln>
                <a:solidFill>
                  <a:srgbClr val="0070C0"/>
                </a:solidFill>
              </a:ln>
            </c:spPr>
          </c:marker>
          <c:cat>
            <c:numRef>
              <c:f>'Chart Data'!$C$8:$G$8</c:f>
              <c:numCache>
                <c:formatCode>General</c:formatCode>
                <c:ptCount val="5"/>
                <c:pt idx="0">
                  <c:v>2021</c:v>
                </c:pt>
                <c:pt idx="1">
                  <c:v>2022</c:v>
                </c:pt>
                <c:pt idx="2">
                  <c:v>2023</c:v>
                </c:pt>
                <c:pt idx="3">
                  <c:v>2024</c:v>
                </c:pt>
                <c:pt idx="4">
                  <c:v>2025</c:v>
                </c:pt>
              </c:numCache>
            </c:numRef>
          </c:cat>
          <c:val>
            <c:numRef>
              <c:f>'Chart Data'!$C$9:$G$9</c:f>
              <c:numCache>
                <c:formatCode>General</c:formatCode>
                <c:ptCount val="5"/>
                <c:pt idx="0">
                  <c:v>1.3749365804160301</c:v>
                </c:pt>
                <c:pt idx="1">
                  <c:v>1.5320104829651799</c:v>
                </c:pt>
                <c:pt idx="2">
                  <c:v>1.7259130434782599</c:v>
                </c:pt>
                <c:pt idx="3">
                  <c:v>2.0249826509368498</c:v>
                </c:pt>
                <c:pt idx="4">
                  <c:v>2.1646168401135299</c:v>
                </c:pt>
              </c:numCache>
            </c:numRef>
          </c:val>
          <c:smooth val="1"/>
          <c:extLst>
            <c:ext xmlns:c16="http://schemas.microsoft.com/office/drawing/2014/chart" uri="{C3380CC4-5D6E-409C-BE32-E72D297353CC}">
              <c16:uniqueId val="{00000000-B8F3-B74F-BCAF-BC1DCC32AC17}"/>
            </c:ext>
          </c:extLst>
        </c:ser>
        <c:ser>
          <c:idx val="1"/>
          <c:order val="1"/>
          <c:tx>
            <c:v>Quick Ratio (×)</c:v>
          </c:tx>
          <c:spPr>
            <a:ln w="22225">
              <a:solidFill>
                <a:srgbClr val="ED7D31"/>
              </a:solidFill>
            </a:ln>
          </c:spPr>
          <c:marker>
            <c:symbol val="circle"/>
            <c:size val="6"/>
            <c:spPr>
              <a:solidFill>
                <a:srgbClr val="ED7D31"/>
              </a:solidFill>
              <a:ln>
                <a:solidFill>
                  <a:srgbClr val="ED7D31"/>
                </a:solidFill>
              </a:ln>
            </c:spPr>
          </c:marker>
          <c:cat>
            <c:numRef>
              <c:f>'Chart Data'!$C$8:$G$8</c:f>
              <c:numCache>
                <c:formatCode>General</c:formatCode>
                <c:ptCount val="5"/>
                <c:pt idx="0">
                  <c:v>2021</c:v>
                </c:pt>
                <c:pt idx="1">
                  <c:v>2022</c:v>
                </c:pt>
                <c:pt idx="2">
                  <c:v>2023</c:v>
                </c:pt>
                <c:pt idx="3">
                  <c:v>2024</c:v>
                </c:pt>
                <c:pt idx="4">
                  <c:v>2025</c:v>
                </c:pt>
              </c:numCache>
            </c:numRef>
          </c:cat>
          <c:val>
            <c:numRef>
              <c:f>'Chart Data'!$C$10:$G$10</c:f>
              <c:numCache>
                <c:formatCode>General</c:formatCode>
                <c:ptCount val="5"/>
                <c:pt idx="0">
                  <c:v>1.0826991374936601</c:v>
                </c:pt>
                <c:pt idx="1">
                  <c:v>1.05129165106702</c:v>
                </c:pt>
                <c:pt idx="2">
                  <c:v>1.2518260869565201</c:v>
                </c:pt>
                <c:pt idx="3">
                  <c:v>1.60791117279667</c:v>
                </c:pt>
                <c:pt idx="4">
                  <c:v>1.7738883632923399</c:v>
                </c:pt>
              </c:numCache>
            </c:numRef>
          </c:val>
          <c:smooth val="1"/>
          <c:extLst>
            <c:ext xmlns:c16="http://schemas.microsoft.com/office/drawing/2014/chart" uri="{C3380CC4-5D6E-409C-BE32-E72D297353CC}">
              <c16:uniqueId val="{00000001-B8F3-B74F-BCAF-BC1DCC32AC17}"/>
            </c:ext>
          </c:extLst>
        </c:ser>
        <c:ser>
          <c:idx val="2"/>
          <c:order val="2"/>
          <c:tx>
            <c:v>Cash Ratio (×)</c:v>
          </c:tx>
          <c:spPr>
            <a:ln w="22225">
              <a:solidFill>
                <a:srgbClr val="70AD47"/>
              </a:solidFill>
            </a:ln>
          </c:spPr>
          <c:marker>
            <c:symbol val="circle"/>
            <c:size val="6"/>
            <c:spPr>
              <a:solidFill>
                <a:srgbClr val="70AD47"/>
              </a:solidFill>
              <a:ln>
                <a:solidFill>
                  <a:srgbClr val="70AD47"/>
                </a:solidFill>
              </a:ln>
            </c:spPr>
          </c:marker>
          <c:cat>
            <c:numRef>
              <c:f>'Chart Data'!$C$8:$G$8</c:f>
              <c:numCache>
                <c:formatCode>General</c:formatCode>
                <c:ptCount val="5"/>
                <c:pt idx="0">
                  <c:v>2021</c:v>
                </c:pt>
                <c:pt idx="1">
                  <c:v>2022</c:v>
                </c:pt>
                <c:pt idx="2">
                  <c:v>2023</c:v>
                </c:pt>
                <c:pt idx="3">
                  <c:v>2024</c:v>
                </c:pt>
                <c:pt idx="4">
                  <c:v>2025</c:v>
                </c:pt>
              </c:numCache>
            </c:numRef>
          </c:cat>
          <c:val>
            <c:numRef>
              <c:f>'Chart Data'!$C$11:$G$11</c:f>
              <c:numCache>
                <c:formatCode>General</c:formatCode>
                <c:ptCount val="5"/>
                <c:pt idx="0">
                  <c:v>0.898528665651953</c:v>
                </c:pt>
                <c:pt idx="1">
                  <c:v>0.83077499064020999</c:v>
                </c:pt>
                <c:pt idx="2">
                  <c:v>1.0118260869565201</c:v>
                </c:pt>
                <c:pt idx="3">
                  <c:v>1.26856349757113</c:v>
                </c:pt>
                <c:pt idx="4">
                  <c:v>1.3894670450961799</c:v>
                </c:pt>
              </c:numCache>
            </c:numRef>
          </c:val>
          <c:smooth val="1"/>
          <c:extLst>
            <c:ext xmlns:c16="http://schemas.microsoft.com/office/drawing/2014/chart" uri="{C3380CC4-5D6E-409C-BE32-E72D297353CC}">
              <c16:uniqueId val="{00000002-B8F3-B74F-BCAF-BC1DCC32AC17}"/>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Gearing Structure (×)</a:t>
            </a:r>
          </a:p>
        </c:rich>
      </c:tx>
      <c:overlay val="0"/>
    </c:title>
    <c:autoTitleDeleted val="0"/>
    <c:plotArea>
      <c:layout/>
      <c:barChart>
        <c:barDir val="col"/>
        <c:grouping val="clustered"/>
        <c:varyColors val="0"/>
        <c:ser>
          <c:idx val="0"/>
          <c:order val="0"/>
          <c:tx>
            <c:v>D/E Ratio</c:v>
          </c:tx>
          <c:spPr>
            <a:solidFill>
              <a:srgbClr val="0070C0"/>
            </a:solidFill>
            <a:ln>
              <a:noFill/>
            </a:ln>
          </c:spPr>
          <c:invertIfNegative val="1"/>
          <c:cat>
            <c:numRef>
              <c:f>'Chart Data'!$C$23:$G$23</c:f>
              <c:numCache>
                <c:formatCode>General</c:formatCode>
                <c:ptCount val="5"/>
                <c:pt idx="0">
                  <c:v>2021</c:v>
                </c:pt>
                <c:pt idx="1">
                  <c:v>2022</c:v>
                </c:pt>
                <c:pt idx="2">
                  <c:v>2023</c:v>
                </c:pt>
                <c:pt idx="3">
                  <c:v>2024</c:v>
                </c:pt>
                <c:pt idx="4">
                  <c:v>2025</c:v>
                </c:pt>
              </c:numCache>
            </c:numRef>
          </c:cat>
          <c:val>
            <c:numRef>
              <c:f>'Chart Data'!$C$24:$G$24</c:f>
              <c:numCache>
                <c:formatCode>General</c:formatCode>
                <c:ptCount val="5"/>
                <c:pt idx="0">
                  <c:v>1.0579662139781401</c:v>
                </c:pt>
                <c:pt idx="1">
                  <c:v>0.84183445190156603</c:v>
                </c:pt>
                <c:pt idx="2">
                  <c:v>0.70221938368194203</c:v>
                </c:pt>
                <c:pt idx="3">
                  <c:v>0.67425593197092304</c:v>
                </c:pt>
                <c:pt idx="4">
                  <c:v>0.67774531288044804</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0-E03F-CC44-B33E-DA70CFA73E8D}"/>
            </c:ext>
          </c:extLst>
        </c:ser>
        <c:ser>
          <c:idx val="1"/>
          <c:order val="1"/>
          <c:tx>
            <c:v>Debt Ratio</c:v>
          </c:tx>
          <c:spPr>
            <a:solidFill>
              <a:srgbClr val="ED7D31"/>
            </a:solidFill>
            <a:ln>
              <a:noFill/>
            </a:ln>
          </c:spPr>
          <c:invertIfNegative val="1"/>
          <c:cat>
            <c:numRef>
              <c:f>'Chart Data'!$C$23:$G$23</c:f>
              <c:numCache>
                <c:formatCode>General</c:formatCode>
                <c:ptCount val="5"/>
                <c:pt idx="0">
                  <c:v>2021</c:v>
                </c:pt>
                <c:pt idx="1">
                  <c:v>2022</c:v>
                </c:pt>
                <c:pt idx="2">
                  <c:v>2023</c:v>
                </c:pt>
                <c:pt idx="3">
                  <c:v>2024</c:v>
                </c:pt>
                <c:pt idx="4">
                  <c:v>2025</c:v>
                </c:pt>
              </c:numCache>
            </c:numRef>
          </c:cat>
          <c:val>
            <c:numRef>
              <c:f>'Chart Data'!$C$25:$G$25</c:f>
              <c:numCache>
                <c:formatCode>General</c:formatCode>
                <c:ptCount val="5"/>
                <c:pt idx="0">
                  <c:v>0.51408337357154399</c:v>
                </c:pt>
                <c:pt idx="1">
                  <c:v>0.45700752975467601</c:v>
                </c:pt>
                <c:pt idx="2">
                  <c:v>0.412492965672482</c:v>
                </c:pt>
                <c:pt idx="3">
                  <c:v>0.40271975096256202</c:v>
                </c:pt>
                <c:pt idx="4">
                  <c:v>0.40396197663449701</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1-E03F-CC44-B33E-DA70CFA73E8D}"/>
            </c:ext>
          </c:extLst>
        </c:ser>
        <c:ser>
          <c:idx val="2"/>
          <c:order val="2"/>
          <c:tx>
            <c:v>Equity Ratio</c:v>
          </c:tx>
          <c:spPr>
            <a:solidFill>
              <a:srgbClr val="70AD47"/>
            </a:solidFill>
            <a:ln>
              <a:noFill/>
            </a:ln>
          </c:spPr>
          <c:invertIfNegative val="1"/>
          <c:cat>
            <c:numRef>
              <c:f>'Chart Data'!$C$23:$G$23</c:f>
              <c:numCache>
                <c:formatCode>General</c:formatCode>
                <c:ptCount val="5"/>
                <c:pt idx="0">
                  <c:v>2021</c:v>
                </c:pt>
                <c:pt idx="1">
                  <c:v>2022</c:v>
                </c:pt>
                <c:pt idx="2">
                  <c:v>2023</c:v>
                </c:pt>
                <c:pt idx="3">
                  <c:v>2024</c:v>
                </c:pt>
                <c:pt idx="4">
                  <c:v>2025</c:v>
                </c:pt>
              </c:numCache>
            </c:numRef>
          </c:cat>
          <c:val>
            <c:numRef>
              <c:f>'Chart Data'!$C$26:$G$26</c:f>
              <c:numCache>
                <c:formatCode>General</c:formatCode>
                <c:ptCount val="5"/>
                <c:pt idx="0">
                  <c:v>0.48591662642845601</c:v>
                </c:pt>
                <c:pt idx="1">
                  <c:v>0.54287102258926401</c:v>
                </c:pt>
                <c:pt idx="2">
                  <c:v>0.58741324329394096</c:v>
                </c:pt>
                <c:pt idx="3">
                  <c:v>0.59728024903743804</c:v>
                </c:pt>
                <c:pt idx="4">
                  <c:v>0.59603802336550304</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2-E03F-CC44-B33E-DA70CFA73E8D}"/>
            </c:ext>
          </c:extLst>
        </c:ser>
        <c:dLbls>
          <c:showLegendKey val="0"/>
          <c:showVal val="0"/>
          <c:showCatName val="0"/>
          <c:showSerName val="0"/>
          <c:showPercent val="0"/>
          <c:showBubbleSize val="0"/>
        </c:dLbls>
        <c:gapWidth val="150"/>
        <c:axId val="1"/>
        <c:axId val="2"/>
      </c:bar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Total Asset Turnover Trend (×)</a:t>
            </a:r>
          </a:p>
        </c:rich>
      </c:tx>
      <c:overlay val="0"/>
    </c:title>
    <c:autoTitleDeleted val="0"/>
    <c:plotArea>
      <c:layout/>
      <c:lineChart>
        <c:grouping val="standard"/>
        <c:varyColors val="0"/>
        <c:ser>
          <c:idx val="0"/>
          <c:order val="0"/>
          <c:tx>
            <c:v>Total Asset Turnover (×)</c:v>
          </c:tx>
          <c:spPr>
            <a:ln w="22225">
              <a:solidFill>
                <a:srgbClr val="0070C0"/>
              </a:solidFill>
            </a:ln>
          </c:spPr>
          <c:marker>
            <c:symbol val="circle"/>
            <c:size val="6"/>
            <c:spPr>
              <a:solidFill>
                <a:srgbClr val="0070C0"/>
              </a:solidFill>
              <a:ln>
                <a:solidFill>
                  <a:srgbClr val="0070C0"/>
                </a:solidFill>
              </a:ln>
            </c:spPr>
          </c:marker>
          <c:cat>
            <c:numRef>
              <c:f>'Chart Data'!$C$14:$G$14</c:f>
              <c:numCache>
                <c:formatCode>General</c:formatCode>
                <c:ptCount val="5"/>
                <c:pt idx="0">
                  <c:v>2021</c:v>
                </c:pt>
                <c:pt idx="1">
                  <c:v>2022</c:v>
                </c:pt>
                <c:pt idx="2">
                  <c:v>2023</c:v>
                </c:pt>
                <c:pt idx="3">
                  <c:v>2024</c:v>
                </c:pt>
                <c:pt idx="4">
                  <c:v>2025</c:v>
                </c:pt>
              </c:numCache>
            </c:numRef>
          </c:cat>
          <c:val>
            <c:numRef>
              <c:f>'Chart Data'!$C$15:$G$15</c:f>
              <c:numCache>
                <c:formatCode>General</c:formatCode>
                <c:ptCount val="5"/>
                <c:pt idx="0">
                  <c:v>0.86624818928054104</c:v>
                </c:pt>
                <c:pt idx="1">
                  <c:v>0.98931260626669904</c:v>
                </c:pt>
                <c:pt idx="2">
                  <c:v>0.907615831926468</c:v>
                </c:pt>
                <c:pt idx="3">
                  <c:v>0.80027852871303395</c:v>
                </c:pt>
                <c:pt idx="4">
                  <c:v>0.68812132646397195</c:v>
                </c:pt>
              </c:numCache>
            </c:numRef>
          </c:val>
          <c:smooth val="1"/>
          <c:extLst>
            <c:ext xmlns:c16="http://schemas.microsoft.com/office/drawing/2014/chart" uri="{C3380CC4-5D6E-409C-BE32-E72D297353CC}">
              <c16:uniqueId val="{00000000-A4F9-1445-B250-868103BF89C2}"/>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Leverage Detail Ratios (×)</a:t>
            </a:r>
          </a:p>
        </c:rich>
      </c:tx>
      <c:overlay val="0"/>
    </c:title>
    <c:autoTitleDeleted val="0"/>
    <c:plotArea>
      <c:layout/>
      <c:lineChart>
        <c:grouping val="standard"/>
        <c:varyColors val="0"/>
        <c:ser>
          <c:idx val="0"/>
          <c:order val="0"/>
          <c:tx>
            <c:v>LT Debt / Equity (×)</c:v>
          </c:tx>
          <c:spPr>
            <a:ln w="22225">
              <a:solidFill>
                <a:srgbClr val="0070C0"/>
              </a:solidFill>
            </a:ln>
          </c:spPr>
          <c:marker>
            <c:symbol val="circle"/>
            <c:size val="6"/>
            <c:spPr>
              <a:solidFill>
                <a:srgbClr val="0070C0"/>
              </a:solidFill>
              <a:ln>
                <a:solidFill>
                  <a:srgbClr val="0070C0"/>
                </a:solidFill>
              </a:ln>
            </c:spPr>
          </c:marker>
          <c:cat>
            <c:numRef>
              <c:f>'Chart Data'!$C$23:$G$23</c:f>
              <c:numCache>
                <c:formatCode>General</c:formatCode>
                <c:ptCount val="5"/>
                <c:pt idx="0">
                  <c:v>2021</c:v>
                </c:pt>
                <c:pt idx="1">
                  <c:v>2022</c:v>
                </c:pt>
                <c:pt idx="2">
                  <c:v>2023</c:v>
                </c:pt>
                <c:pt idx="3">
                  <c:v>2024</c:v>
                </c:pt>
                <c:pt idx="4">
                  <c:v>2025</c:v>
                </c:pt>
              </c:numCache>
            </c:numRef>
          </c:cat>
          <c:val>
            <c:numRef>
              <c:f>'Chart Data'!$C$27:$G$27</c:f>
              <c:numCache>
                <c:formatCode>General</c:formatCode>
                <c:ptCount val="5"/>
                <c:pt idx="0">
                  <c:v>0.14077509108976499</c:v>
                </c:pt>
                <c:pt idx="1">
                  <c:v>2.3042505592841201E-2</c:v>
                </c:pt>
                <c:pt idx="2">
                  <c:v>4.2790994730959597E-2</c:v>
                </c:pt>
                <c:pt idx="3">
                  <c:v>7.5984089973940502E-2</c:v>
                </c:pt>
                <c:pt idx="4">
                  <c:v>8.0107134161188198E-2</c:v>
                </c:pt>
              </c:numCache>
            </c:numRef>
          </c:val>
          <c:smooth val="1"/>
          <c:extLst>
            <c:ext xmlns:c16="http://schemas.microsoft.com/office/drawing/2014/chart" uri="{C3380CC4-5D6E-409C-BE32-E72D297353CC}">
              <c16:uniqueId val="{00000000-A934-984C-ADCA-5CBA8C3A3AFE}"/>
            </c:ext>
          </c:extLst>
        </c:ser>
        <c:ser>
          <c:idx val="1"/>
          <c:order val="1"/>
          <c:tx>
            <c:v>IB Debt Ratio (×)</c:v>
          </c:tx>
          <c:spPr>
            <a:ln w="22225">
              <a:solidFill>
                <a:srgbClr val="ED7D31"/>
              </a:solidFill>
            </a:ln>
          </c:spPr>
          <c:marker>
            <c:symbol val="circle"/>
            <c:size val="6"/>
            <c:spPr>
              <a:solidFill>
                <a:srgbClr val="ED7D31"/>
              </a:solidFill>
              <a:ln>
                <a:solidFill>
                  <a:srgbClr val="ED7D31"/>
                </a:solidFill>
              </a:ln>
            </c:spPr>
          </c:marker>
          <c:cat>
            <c:numRef>
              <c:f>'Chart Data'!$C$23:$G$23</c:f>
              <c:numCache>
                <c:formatCode>General</c:formatCode>
                <c:ptCount val="5"/>
                <c:pt idx="0">
                  <c:v>2021</c:v>
                </c:pt>
                <c:pt idx="1">
                  <c:v>2022</c:v>
                </c:pt>
                <c:pt idx="2">
                  <c:v>2023</c:v>
                </c:pt>
                <c:pt idx="3">
                  <c:v>2024</c:v>
                </c:pt>
                <c:pt idx="4">
                  <c:v>2025</c:v>
                </c:pt>
              </c:numCache>
            </c:numRef>
          </c:cat>
          <c:val>
            <c:numRef>
              <c:f>'Chart Data'!$C$28:$G$28</c:f>
              <c:numCache>
                <c:formatCode>General</c:formatCode>
                <c:ptCount val="5"/>
                <c:pt idx="0">
                  <c:v>9.3996459037502006E-2</c:v>
                </c:pt>
                <c:pt idx="1">
                  <c:v>3.0726256983240201E-2</c:v>
                </c:pt>
                <c:pt idx="2">
                  <c:v>4.7364471956480997E-2</c:v>
                </c:pt>
                <c:pt idx="3">
                  <c:v>6.5536167772589499E-2</c:v>
                </c:pt>
                <c:pt idx="4">
                  <c:v>5.9647340541324999E-2</c:v>
                </c:pt>
              </c:numCache>
            </c:numRef>
          </c:val>
          <c:smooth val="1"/>
          <c:extLst>
            <c:ext xmlns:c16="http://schemas.microsoft.com/office/drawing/2014/chart" uri="{C3380CC4-5D6E-409C-BE32-E72D297353CC}">
              <c16:uniqueId val="{00000001-A934-984C-ADCA-5CBA8C3A3AFE}"/>
            </c:ext>
          </c:extLst>
        </c:ser>
        <c:ser>
          <c:idx val="2"/>
          <c:order val="2"/>
          <c:tx>
            <c:v>Net Debt / Equity (×)</c:v>
          </c:tx>
          <c:spPr>
            <a:ln w="22225">
              <a:solidFill>
                <a:srgbClr val="70AD47"/>
              </a:solidFill>
            </a:ln>
          </c:spPr>
          <c:marker>
            <c:symbol val="circle"/>
            <c:size val="6"/>
            <c:spPr>
              <a:solidFill>
                <a:srgbClr val="70AD47"/>
              </a:solidFill>
              <a:ln>
                <a:solidFill>
                  <a:srgbClr val="70AD47"/>
                </a:solidFill>
              </a:ln>
            </c:spPr>
          </c:marker>
          <c:cat>
            <c:numRef>
              <c:f>'Chart Data'!$C$23:$G$23</c:f>
              <c:numCache>
                <c:formatCode>General</c:formatCode>
                <c:ptCount val="5"/>
                <c:pt idx="0">
                  <c:v>2021</c:v>
                </c:pt>
                <c:pt idx="1">
                  <c:v>2022</c:v>
                </c:pt>
                <c:pt idx="2">
                  <c:v>2023</c:v>
                </c:pt>
                <c:pt idx="3">
                  <c:v>2024</c:v>
                </c:pt>
                <c:pt idx="4">
                  <c:v>2025</c:v>
                </c:pt>
              </c:numCache>
            </c:numRef>
          </c:cat>
          <c:val>
            <c:numRef>
              <c:f>'Chart Data'!$C$29:$G$29</c:f>
              <c:numCache>
                <c:formatCode>General</c:formatCode>
                <c:ptCount val="5"/>
                <c:pt idx="0">
                  <c:v>-0.36005299768135102</c:v>
                </c:pt>
                <c:pt idx="1">
                  <c:v>-0.427069351230425</c:v>
                </c:pt>
                <c:pt idx="2">
                  <c:v>-0.38096758741817</c:v>
                </c:pt>
                <c:pt idx="3">
                  <c:v>-0.38883555067891901</c:v>
                </c:pt>
                <c:pt idx="4">
                  <c:v>-0.43438032627221801</c:v>
                </c:pt>
              </c:numCache>
            </c:numRef>
          </c:val>
          <c:smooth val="1"/>
          <c:extLst>
            <c:ext xmlns:c16="http://schemas.microsoft.com/office/drawing/2014/chart" uri="{C3380CC4-5D6E-409C-BE32-E72D297353CC}">
              <c16:uniqueId val="{00000002-A934-984C-ADCA-5CBA8C3A3AFE}"/>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Capital Structure Ratios (×)</a:t>
            </a:r>
          </a:p>
        </c:rich>
      </c:tx>
      <c:overlay val="0"/>
    </c:title>
    <c:autoTitleDeleted val="0"/>
    <c:plotArea>
      <c:layout/>
      <c:lineChart>
        <c:grouping val="standard"/>
        <c:varyColors val="0"/>
        <c:ser>
          <c:idx val="0"/>
          <c:order val="0"/>
          <c:tx>
            <c:v>Debt-to-Equity (×)</c:v>
          </c:tx>
          <c:spPr>
            <a:ln w="22225">
              <a:solidFill>
                <a:srgbClr val="0070C0"/>
              </a:solidFill>
            </a:ln>
          </c:spPr>
          <c:marker>
            <c:symbol val="circle"/>
            <c:size val="6"/>
            <c:spPr>
              <a:solidFill>
                <a:srgbClr val="0070C0"/>
              </a:solidFill>
              <a:ln>
                <a:solidFill>
                  <a:srgbClr val="0070C0"/>
                </a:solidFill>
              </a:ln>
            </c:spPr>
          </c:marker>
          <c:cat>
            <c:numRef>
              <c:f>'Chart Data'!$C$23:$G$23</c:f>
              <c:numCache>
                <c:formatCode>General</c:formatCode>
                <c:ptCount val="5"/>
                <c:pt idx="0">
                  <c:v>2021</c:v>
                </c:pt>
                <c:pt idx="1">
                  <c:v>2022</c:v>
                </c:pt>
                <c:pt idx="2">
                  <c:v>2023</c:v>
                </c:pt>
                <c:pt idx="3">
                  <c:v>2024</c:v>
                </c:pt>
                <c:pt idx="4">
                  <c:v>2025</c:v>
                </c:pt>
              </c:numCache>
            </c:numRef>
          </c:cat>
          <c:val>
            <c:numRef>
              <c:f>'Chart Data'!$C$24:$G$24</c:f>
              <c:numCache>
                <c:formatCode>General</c:formatCode>
                <c:ptCount val="5"/>
                <c:pt idx="0">
                  <c:v>1.0579662139781401</c:v>
                </c:pt>
                <c:pt idx="1">
                  <c:v>0.84183445190156603</c:v>
                </c:pt>
                <c:pt idx="2">
                  <c:v>0.70221938368194203</c:v>
                </c:pt>
                <c:pt idx="3">
                  <c:v>0.67425593197092304</c:v>
                </c:pt>
                <c:pt idx="4">
                  <c:v>0.67774531288044804</c:v>
                </c:pt>
              </c:numCache>
            </c:numRef>
          </c:val>
          <c:smooth val="1"/>
          <c:extLst>
            <c:ext xmlns:c16="http://schemas.microsoft.com/office/drawing/2014/chart" uri="{C3380CC4-5D6E-409C-BE32-E72D297353CC}">
              <c16:uniqueId val="{00000000-9817-3747-9CC0-336A4C2558F5}"/>
            </c:ext>
          </c:extLst>
        </c:ser>
        <c:ser>
          <c:idx val="1"/>
          <c:order val="1"/>
          <c:tx>
            <c:v>Debt Ratio (×)</c:v>
          </c:tx>
          <c:spPr>
            <a:ln w="22225">
              <a:solidFill>
                <a:srgbClr val="ED7D31"/>
              </a:solidFill>
            </a:ln>
          </c:spPr>
          <c:marker>
            <c:symbol val="circle"/>
            <c:size val="6"/>
            <c:spPr>
              <a:solidFill>
                <a:srgbClr val="ED7D31"/>
              </a:solidFill>
              <a:ln>
                <a:solidFill>
                  <a:srgbClr val="ED7D31"/>
                </a:solidFill>
              </a:ln>
            </c:spPr>
          </c:marker>
          <c:cat>
            <c:numRef>
              <c:f>'Chart Data'!$C$23:$G$23</c:f>
              <c:numCache>
                <c:formatCode>General</c:formatCode>
                <c:ptCount val="5"/>
                <c:pt idx="0">
                  <c:v>2021</c:v>
                </c:pt>
                <c:pt idx="1">
                  <c:v>2022</c:v>
                </c:pt>
                <c:pt idx="2">
                  <c:v>2023</c:v>
                </c:pt>
                <c:pt idx="3">
                  <c:v>2024</c:v>
                </c:pt>
                <c:pt idx="4">
                  <c:v>2025</c:v>
                </c:pt>
              </c:numCache>
            </c:numRef>
          </c:cat>
          <c:val>
            <c:numRef>
              <c:f>'Chart Data'!$C$25:$G$25</c:f>
              <c:numCache>
                <c:formatCode>General</c:formatCode>
                <c:ptCount val="5"/>
                <c:pt idx="0">
                  <c:v>0.51408337357154399</c:v>
                </c:pt>
                <c:pt idx="1">
                  <c:v>0.45700752975467601</c:v>
                </c:pt>
                <c:pt idx="2">
                  <c:v>0.412492965672482</c:v>
                </c:pt>
                <c:pt idx="3">
                  <c:v>0.40271975096256202</c:v>
                </c:pt>
                <c:pt idx="4">
                  <c:v>0.40396197663449701</c:v>
                </c:pt>
              </c:numCache>
            </c:numRef>
          </c:val>
          <c:smooth val="1"/>
          <c:extLst>
            <c:ext xmlns:c16="http://schemas.microsoft.com/office/drawing/2014/chart" uri="{C3380CC4-5D6E-409C-BE32-E72D297353CC}">
              <c16:uniqueId val="{00000001-9817-3747-9CC0-336A4C2558F5}"/>
            </c:ext>
          </c:extLst>
        </c:ser>
        <c:ser>
          <c:idx val="2"/>
          <c:order val="2"/>
          <c:tx>
            <c:v>Equity Ratio (×)</c:v>
          </c:tx>
          <c:spPr>
            <a:ln w="22225">
              <a:solidFill>
                <a:srgbClr val="70AD47"/>
              </a:solidFill>
            </a:ln>
          </c:spPr>
          <c:marker>
            <c:symbol val="circle"/>
            <c:size val="6"/>
            <c:spPr>
              <a:solidFill>
                <a:srgbClr val="70AD47"/>
              </a:solidFill>
              <a:ln>
                <a:solidFill>
                  <a:srgbClr val="70AD47"/>
                </a:solidFill>
              </a:ln>
            </c:spPr>
          </c:marker>
          <c:cat>
            <c:numRef>
              <c:f>'Chart Data'!$C$23:$G$23</c:f>
              <c:numCache>
                <c:formatCode>General</c:formatCode>
                <c:ptCount val="5"/>
                <c:pt idx="0">
                  <c:v>2021</c:v>
                </c:pt>
                <c:pt idx="1">
                  <c:v>2022</c:v>
                </c:pt>
                <c:pt idx="2">
                  <c:v>2023</c:v>
                </c:pt>
                <c:pt idx="3">
                  <c:v>2024</c:v>
                </c:pt>
                <c:pt idx="4">
                  <c:v>2025</c:v>
                </c:pt>
              </c:numCache>
            </c:numRef>
          </c:cat>
          <c:val>
            <c:numRef>
              <c:f>'Chart Data'!$C$26:$G$26</c:f>
              <c:numCache>
                <c:formatCode>General</c:formatCode>
                <c:ptCount val="5"/>
                <c:pt idx="0">
                  <c:v>0.48591662642845601</c:v>
                </c:pt>
                <c:pt idx="1">
                  <c:v>0.54287102258926401</c:v>
                </c:pt>
                <c:pt idx="2">
                  <c:v>0.58741324329394096</c:v>
                </c:pt>
                <c:pt idx="3">
                  <c:v>0.59728024903743804</c:v>
                </c:pt>
                <c:pt idx="4">
                  <c:v>0.59603802336550304</c:v>
                </c:pt>
              </c:numCache>
            </c:numRef>
          </c:val>
          <c:smooth val="1"/>
          <c:extLst>
            <c:ext xmlns:c16="http://schemas.microsoft.com/office/drawing/2014/chart" uri="{C3380CC4-5D6E-409C-BE32-E72D297353CC}">
              <c16:uniqueId val="{00000002-9817-3747-9CC0-336A4C2558F5}"/>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Diluted EPS 2021–2025 ($)</a:t>
            </a:r>
          </a:p>
        </c:rich>
      </c:tx>
      <c:overlay val="0"/>
    </c:title>
    <c:autoTitleDeleted val="0"/>
    <c:plotArea>
      <c:layout/>
      <c:barChart>
        <c:barDir val="col"/>
        <c:grouping val="clustered"/>
        <c:varyColors val="0"/>
        <c:ser>
          <c:idx val="0"/>
          <c:order val="0"/>
          <c:tx>
            <c:v>Diluted EPS ($)</c:v>
          </c:tx>
          <c:spPr>
            <a:solidFill>
              <a:srgbClr val="0070C0"/>
            </a:solidFill>
            <a:ln>
              <a:noFill/>
            </a:ln>
          </c:spPr>
          <c:invertIfNegative val="1"/>
          <c:cat>
            <c:numRef>
              <c:f>'Chart Data'!$C$31:$G$31</c:f>
              <c:numCache>
                <c:formatCode>General</c:formatCode>
                <c:ptCount val="5"/>
                <c:pt idx="0">
                  <c:v>2021</c:v>
                </c:pt>
                <c:pt idx="1">
                  <c:v>2022</c:v>
                </c:pt>
                <c:pt idx="2">
                  <c:v>2023</c:v>
                </c:pt>
                <c:pt idx="3">
                  <c:v>2024</c:v>
                </c:pt>
                <c:pt idx="4">
                  <c:v>2025</c:v>
                </c:pt>
              </c:numCache>
            </c:numRef>
          </c:cat>
          <c:val>
            <c:numRef>
              <c:f>'Chart Data'!$C$32:$G$32</c:f>
              <c:numCache>
                <c:formatCode>General</c:formatCode>
                <c:ptCount val="5"/>
                <c:pt idx="0">
                  <c:v>1.66</c:v>
                </c:pt>
                <c:pt idx="1">
                  <c:v>3.69</c:v>
                </c:pt>
                <c:pt idx="2">
                  <c:v>4.3</c:v>
                </c:pt>
                <c:pt idx="3">
                  <c:v>2.19</c:v>
                </c:pt>
                <c:pt idx="4">
                  <c:v>1.18</c:v>
                </c:pt>
              </c:numCache>
            </c:numRef>
          </c:val>
          <c:extLst>
            <c:ext xmlns:c14="http://schemas.microsoft.com/office/drawing/2007/8/2/chart" uri="{6F2FDCE9-48DA-4B69-8628-5D25D57E5C99}">
              <c14:invertSolidFillFmt>
                <c14:spPr xmlns:c14="http://schemas.microsoft.com/office/drawing/2007/8/2/chart">
                  <a:solidFill>
                    <a:srgbClr val="FFFFFF"/>
                  </a:solidFill>
                  <a:ln>
                    <a:noFill/>
                  </a:ln>
                </c14:spPr>
              </c14:invertSolidFillFmt>
            </c:ext>
            <c:ext xmlns:c16="http://schemas.microsoft.com/office/drawing/2014/chart" uri="{C3380CC4-5D6E-409C-BE32-E72D297353CC}">
              <c16:uniqueId val="{00000000-76AF-594C-BFF0-99A5E030784A}"/>
            </c:ext>
          </c:extLst>
        </c:ser>
        <c:dLbls>
          <c:showLegendKey val="0"/>
          <c:showVal val="0"/>
          <c:showCatName val="0"/>
          <c:showSerName val="0"/>
          <c:showPercent val="0"/>
          <c:showBubbleSize val="0"/>
        </c:dLbls>
        <c:gapWidth val="150"/>
        <c:axId val="1"/>
        <c:axId val="2"/>
      </c:bar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Cash Flow Margins (%)</a:t>
            </a:r>
          </a:p>
        </c:rich>
      </c:tx>
      <c:overlay val="0"/>
    </c:title>
    <c:autoTitleDeleted val="0"/>
    <c:plotArea>
      <c:layout/>
      <c:lineChart>
        <c:grouping val="standard"/>
        <c:varyColors val="0"/>
        <c:ser>
          <c:idx val="0"/>
          <c:order val="0"/>
          <c:tx>
            <c:v>CFO Margin %</c:v>
          </c:tx>
          <c:spPr>
            <a:ln w="22225">
              <a:solidFill>
                <a:srgbClr val="0070C0"/>
              </a:solidFill>
            </a:ln>
          </c:spPr>
          <c:marker>
            <c:symbol val="circle"/>
            <c:size val="6"/>
            <c:spPr>
              <a:solidFill>
                <a:srgbClr val="0070C0"/>
              </a:solidFill>
              <a:ln>
                <a:solidFill>
                  <a:srgbClr val="0070C0"/>
                </a:solidFill>
              </a:ln>
            </c:spPr>
          </c:marker>
          <c:cat>
            <c:numRef>
              <c:f>'Chart Data'!$C$35:$G$35</c:f>
              <c:numCache>
                <c:formatCode>General</c:formatCode>
                <c:ptCount val="5"/>
                <c:pt idx="0">
                  <c:v>2021</c:v>
                </c:pt>
                <c:pt idx="1">
                  <c:v>2022</c:v>
                </c:pt>
                <c:pt idx="2">
                  <c:v>2023</c:v>
                </c:pt>
                <c:pt idx="3">
                  <c:v>2024</c:v>
                </c:pt>
                <c:pt idx="4">
                  <c:v>2025</c:v>
                </c:pt>
              </c:numCache>
            </c:numRef>
          </c:cat>
          <c:val>
            <c:numRef>
              <c:f>'Chart Data'!$C$37:$G$37</c:f>
              <c:numCache>
                <c:formatCode>General</c:formatCode>
                <c:ptCount val="5"/>
                <c:pt idx="0">
                  <c:v>21.367521367521402</c:v>
                </c:pt>
                <c:pt idx="1">
                  <c:v>18.0702185121532</c:v>
                </c:pt>
                <c:pt idx="2">
                  <c:v>13.7025937790638</c:v>
                </c:pt>
                <c:pt idx="3">
                  <c:v>15.272801719725701</c:v>
                </c:pt>
                <c:pt idx="4">
                  <c:v>15.554149530739201</c:v>
                </c:pt>
              </c:numCache>
            </c:numRef>
          </c:val>
          <c:smooth val="1"/>
          <c:extLst>
            <c:ext xmlns:c16="http://schemas.microsoft.com/office/drawing/2014/chart" uri="{C3380CC4-5D6E-409C-BE32-E72D297353CC}">
              <c16:uniqueId val="{00000000-943F-214B-B422-FA3341D2868D}"/>
            </c:ext>
          </c:extLst>
        </c:ser>
        <c:ser>
          <c:idx val="1"/>
          <c:order val="1"/>
          <c:tx>
            <c:v>FCF Margin %</c:v>
          </c:tx>
          <c:spPr>
            <a:ln w="22225">
              <a:solidFill>
                <a:srgbClr val="ED7D31"/>
              </a:solidFill>
            </a:ln>
          </c:spPr>
          <c:marker>
            <c:symbol val="circle"/>
            <c:size val="6"/>
            <c:spPr>
              <a:solidFill>
                <a:srgbClr val="ED7D31"/>
              </a:solidFill>
              <a:ln>
                <a:solidFill>
                  <a:srgbClr val="ED7D31"/>
                </a:solidFill>
              </a:ln>
            </c:spPr>
          </c:marker>
          <c:cat>
            <c:numRef>
              <c:f>'Chart Data'!$C$35:$G$35</c:f>
              <c:numCache>
                <c:formatCode>General</c:formatCode>
                <c:ptCount val="5"/>
                <c:pt idx="0">
                  <c:v>2021</c:v>
                </c:pt>
                <c:pt idx="1">
                  <c:v>2022</c:v>
                </c:pt>
                <c:pt idx="2">
                  <c:v>2023</c:v>
                </c:pt>
                <c:pt idx="3">
                  <c:v>2024</c:v>
                </c:pt>
                <c:pt idx="4">
                  <c:v>2025</c:v>
                </c:pt>
              </c:numCache>
            </c:numRef>
          </c:cat>
          <c:val>
            <c:numRef>
              <c:f>'Chart Data'!$C$38:$G$38</c:f>
              <c:numCache>
                <c:formatCode>General</c:formatCode>
                <c:ptCount val="5"/>
                <c:pt idx="0">
                  <c:v>6.4659977703456004</c:v>
                </c:pt>
                <c:pt idx="1">
                  <c:v>9.2683525656764107</c:v>
                </c:pt>
                <c:pt idx="2">
                  <c:v>4.5055285729048302</c:v>
                </c:pt>
                <c:pt idx="3">
                  <c:v>3.6646534957518702</c:v>
                </c:pt>
                <c:pt idx="4">
                  <c:v>6.5591057682168099</c:v>
                </c:pt>
              </c:numCache>
            </c:numRef>
          </c:val>
          <c:smooth val="1"/>
          <c:extLst>
            <c:ext xmlns:c16="http://schemas.microsoft.com/office/drawing/2014/chart" uri="{C3380CC4-5D6E-409C-BE32-E72D297353CC}">
              <c16:uniqueId val="{00000001-943F-214B-B422-FA3341D2868D}"/>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Book Value per Share 2021–2025 ($)</a:t>
            </a:r>
          </a:p>
        </c:rich>
      </c:tx>
      <c:overlay val="0"/>
    </c:title>
    <c:autoTitleDeleted val="0"/>
    <c:plotArea>
      <c:layout/>
      <c:lineChart>
        <c:grouping val="standard"/>
        <c:varyColors val="0"/>
        <c:ser>
          <c:idx val="0"/>
          <c:order val="0"/>
          <c:tx>
            <c:v>Book Value per Share ($)</c:v>
          </c:tx>
          <c:spPr>
            <a:ln w="22225">
              <a:solidFill>
                <a:srgbClr val="0070C0"/>
              </a:solidFill>
            </a:ln>
          </c:spPr>
          <c:marker>
            <c:symbol val="circle"/>
            <c:size val="6"/>
            <c:spPr>
              <a:solidFill>
                <a:srgbClr val="0070C0"/>
              </a:solidFill>
              <a:ln>
                <a:solidFill>
                  <a:srgbClr val="0070C0"/>
                </a:solidFill>
              </a:ln>
            </c:spPr>
          </c:marker>
          <c:cat>
            <c:numRef>
              <c:f>'Chart Data'!$C$31:$G$31</c:f>
              <c:numCache>
                <c:formatCode>General</c:formatCode>
                <c:ptCount val="5"/>
                <c:pt idx="0">
                  <c:v>2021</c:v>
                </c:pt>
                <c:pt idx="1">
                  <c:v>2022</c:v>
                </c:pt>
                <c:pt idx="2">
                  <c:v>2023</c:v>
                </c:pt>
                <c:pt idx="3">
                  <c:v>2024</c:v>
                </c:pt>
                <c:pt idx="4">
                  <c:v>2025</c:v>
                </c:pt>
              </c:numCache>
            </c:numRef>
          </c:cat>
          <c:val>
            <c:numRef>
              <c:f>'Chart Data'!$C$33:$G$33</c:f>
              <c:numCache>
                <c:formatCode>General</c:formatCode>
                <c:ptCount val="5"/>
                <c:pt idx="0">
                  <c:v>9.0660660660660692</c:v>
                </c:pt>
                <c:pt idx="1">
                  <c:v>13.108504398827</c:v>
                </c:pt>
                <c:pt idx="2">
                  <c:v>17.945558739254999</c:v>
                </c:pt>
                <c:pt idx="3">
                  <c:v>22.365030674846601</c:v>
                </c:pt>
                <c:pt idx="4">
                  <c:v>25.588785046729001</c:v>
                </c:pt>
              </c:numCache>
            </c:numRef>
          </c:val>
          <c:smooth val="1"/>
          <c:extLst>
            <c:ext xmlns:c16="http://schemas.microsoft.com/office/drawing/2014/chart" uri="{C3380CC4-5D6E-409C-BE32-E72D297353CC}">
              <c16:uniqueId val="{00000000-18C6-864E-BDCF-99D2A6C6F554}"/>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10"/>
    </mc:Choice>
    <mc:Fallback>
      <c:style val="10"/>
    </mc:Fallback>
  </mc:AlternateContent>
  <c:chart>
    <c:title>
      <c:tx>
        <c:rich>
          <a:bodyPr/>
          <a:lstStyle/>
          <a:p>
            <a:pPr>
              <a:defRPr sz="1300" b="1"/>
            </a:pPr>
            <a:r>
              <a:rPr lang="en-GB"/>
              <a:t>Cash Returns (%)</a:t>
            </a:r>
          </a:p>
        </c:rich>
      </c:tx>
      <c:overlay val="0"/>
    </c:title>
    <c:autoTitleDeleted val="0"/>
    <c:plotArea>
      <c:layout/>
      <c:lineChart>
        <c:grouping val="standard"/>
        <c:varyColors val="0"/>
        <c:ser>
          <c:idx val="0"/>
          <c:order val="0"/>
          <c:tx>
            <c:v>Cash Return on Assets %</c:v>
          </c:tx>
          <c:spPr>
            <a:ln w="22225">
              <a:solidFill>
                <a:srgbClr val="0070C0"/>
              </a:solidFill>
            </a:ln>
          </c:spPr>
          <c:marker>
            <c:symbol val="circle"/>
            <c:size val="6"/>
            <c:spPr>
              <a:solidFill>
                <a:srgbClr val="0070C0"/>
              </a:solidFill>
              <a:ln>
                <a:solidFill>
                  <a:srgbClr val="0070C0"/>
                </a:solidFill>
              </a:ln>
            </c:spPr>
          </c:marker>
          <c:cat>
            <c:numRef>
              <c:f>'Chart Data'!$C$35:$G$35</c:f>
              <c:numCache>
                <c:formatCode>General</c:formatCode>
                <c:ptCount val="5"/>
                <c:pt idx="0">
                  <c:v>2021</c:v>
                </c:pt>
                <c:pt idx="1">
                  <c:v>2022</c:v>
                </c:pt>
                <c:pt idx="2">
                  <c:v>2023</c:v>
                </c:pt>
                <c:pt idx="3">
                  <c:v>2024</c:v>
                </c:pt>
                <c:pt idx="4">
                  <c:v>2025</c:v>
                </c:pt>
              </c:numCache>
            </c:numRef>
          </c:cat>
          <c:val>
            <c:numRef>
              <c:f>'Chart Data'!$C$39:$G$39</c:f>
              <c:numCache>
                <c:formatCode>General</c:formatCode>
                <c:ptCount val="5"/>
                <c:pt idx="0">
                  <c:v>18.509576694028699</c:v>
                </c:pt>
                <c:pt idx="1">
                  <c:v>17.877094972066999</c:v>
                </c:pt>
                <c:pt idx="2">
                  <c:v>12.4366910523354</c:v>
                </c:pt>
                <c:pt idx="3">
                  <c:v>12.222495289587901</c:v>
                </c:pt>
                <c:pt idx="4">
                  <c:v>10.7031420071112</c:v>
                </c:pt>
              </c:numCache>
            </c:numRef>
          </c:val>
          <c:smooth val="1"/>
          <c:extLst>
            <c:ext xmlns:c16="http://schemas.microsoft.com/office/drawing/2014/chart" uri="{C3380CC4-5D6E-409C-BE32-E72D297353CC}">
              <c16:uniqueId val="{00000000-0AEE-8A45-8D8F-A00AC3FEAFD0}"/>
            </c:ext>
          </c:extLst>
        </c:ser>
        <c:ser>
          <c:idx val="1"/>
          <c:order val="1"/>
          <c:tx>
            <c:v>Cash Return on Equity %</c:v>
          </c:tx>
          <c:spPr>
            <a:ln w="22225">
              <a:solidFill>
                <a:srgbClr val="ED7D31"/>
              </a:solidFill>
            </a:ln>
          </c:spPr>
          <c:marker>
            <c:symbol val="circle"/>
            <c:size val="6"/>
            <c:spPr>
              <a:solidFill>
                <a:srgbClr val="ED7D31"/>
              </a:solidFill>
              <a:ln>
                <a:solidFill>
                  <a:srgbClr val="ED7D31"/>
                </a:solidFill>
              </a:ln>
            </c:spPr>
          </c:marker>
          <c:cat>
            <c:numRef>
              <c:f>'Chart Data'!$C$35:$G$35</c:f>
              <c:numCache>
                <c:formatCode>General</c:formatCode>
                <c:ptCount val="5"/>
                <c:pt idx="0">
                  <c:v>2021</c:v>
                </c:pt>
                <c:pt idx="1">
                  <c:v>2022</c:v>
                </c:pt>
                <c:pt idx="2">
                  <c:v>2023</c:v>
                </c:pt>
                <c:pt idx="3">
                  <c:v>2024</c:v>
                </c:pt>
                <c:pt idx="4">
                  <c:v>2025</c:v>
                </c:pt>
              </c:numCache>
            </c:numRef>
          </c:cat>
          <c:val>
            <c:numRef>
              <c:f>'Chart Data'!$C$40:$G$40</c:f>
              <c:numCache>
                <c:formatCode>General</c:formatCode>
                <c:ptCount val="5"/>
                <c:pt idx="0">
                  <c:v>38.092083471348097</c:v>
                </c:pt>
                <c:pt idx="1">
                  <c:v>32.930648769574901</c:v>
                </c:pt>
                <c:pt idx="2">
                  <c:v>21.171962318377801</c:v>
                </c:pt>
                <c:pt idx="3">
                  <c:v>20.463585242079301</c:v>
                </c:pt>
                <c:pt idx="4">
                  <c:v>17.957146335524701</c:v>
                </c:pt>
              </c:numCache>
            </c:numRef>
          </c:val>
          <c:smooth val="1"/>
          <c:extLst>
            <c:ext xmlns:c16="http://schemas.microsoft.com/office/drawing/2014/chart" uri="{C3380CC4-5D6E-409C-BE32-E72D297353CC}">
              <c16:uniqueId val="{00000001-0AEE-8A45-8D8F-A00AC3FEAFD0}"/>
            </c:ext>
          </c:extLst>
        </c:ser>
        <c:dLbls>
          <c:showLegendKey val="0"/>
          <c:showVal val="0"/>
          <c:showCatName val="0"/>
          <c:showSerName val="0"/>
          <c:showPercent val="0"/>
          <c:showBubbleSize val="0"/>
        </c:dLbls>
        <c:marker val="1"/>
        <c:smooth val="0"/>
        <c:axId val="1"/>
        <c:axId val="2"/>
      </c:lineChart>
      <c:catAx>
        <c:axId val="1"/>
        <c:scaling>
          <c:orientation val="minMax"/>
        </c:scaling>
        <c:delete val="0"/>
        <c:axPos val="b"/>
        <c:title>
          <c:tx>
            <c:rich>
              <a:bodyPr/>
              <a:lstStyle/>
              <a:p>
                <a:r>
                  <a:rPr lang="en-GB"/>
                  <a:t>Year</a:t>
                </a:r>
              </a:p>
            </c:rich>
          </c:tx>
          <c:overlay val="0"/>
        </c:title>
        <c:numFmt formatCode="0" sourceLinked="0"/>
        <c:majorTickMark val="cross"/>
        <c:minorTickMark val="cross"/>
        <c:tickLblPos val="nextTo"/>
        <c:crossAx val="2"/>
        <c:crosses val="autoZero"/>
        <c:auto val="1"/>
        <c:lblAlgn val="ctr"/>
        <c:lblOffset val="100"/>
        <c:noMultiLvlLbl val="1"/>
      </c:catAx>
      <c:valAx>
        <c:axId val="2"/>
        <c:scaling>
          <c:orientation val="minMax"/>
        </c:scaling>
        <c:delete val="0"/>
        <c:axPos val="l"/>
        <c:title>
          <c:tx>
            <c:rich>
              <a:bodyPr rot="-5400000"/>
              <a:lstStyle/>
              <a:p>
                <a:r>
                  <a:rPr lang="en-BD"/>
                  <a:t>%</a:t>
                </a:r>
              </a:p>
            </c:rich>
          </c:tx>
          <c:overlay val="0"/>
        </c:title>
        <c:numFmt formatCode="0.00" sourceLinked="0"/>
        <c:majorTickMark val="cross"/>
        <c:minorTickMark val="cross"/>
        <c:tickLblPos val="nextTo"/>
        <c:crossAx val="1"/>
        <c:crosses val="autoZero"/>
        <c:crossBetween val="between"/>
      </c:valAx>
    </c:plotArea>
    <c:legend>
      <c:legendPos val="b"/>
      <c:overlay val="1"/>
    </c:legend>
    <c:plotVisOnly val="1"/>
    <c:dispBlanksAs val="zero"/>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