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DDFAC" w14:textId="4EED47EF" w:rsidR="00A54DA4" w:rsidRPr="00A54DA4" w:rsidRDefault="00A54DA4">
      <w:pPr>
        <w:rPr>
          <w:rFonts w:ascii="Arial" w:hAnsi="Arial" w:cs="Arial"/>
          <w:sz w:val="36"/>
          <w:szCs w:val="36"/>
        </w:rPr>
      </w:pPr>
      <w:bookmarkStart w:id="0" w:name="_Toc90122940"/>
      <w:r w:rsidRPr="00A54DA4">
        <w:rPr>
          <w:rFonts w:ascii="Arial" w:hAnsi="Arial" w:cs="Arial"/>
          <w:sz w:val="36"/>
          <w:szCs w:val="36"/>
        </w:rPr>
        <w:t>UNIVERSITY OF WALES TRINITY SAINT DAVID</w:t>
      </w:r>
    </w:p>
    <w:sdt>
      <w:sdtPr>
        <w:id w:val="1248382014"/>
        <w:docPartObj>
          <w:docPartGallery w:val="Cover Pages"/>
          <w:docPartUnique/>
        </w:docPartObj>
      </w:sdtPr>
      <w:sdtEndPr/>
      <w:sdtContent>
        <w:p w14:paraId="615D9B85" w14:textId="42DFE0BF" w:rsidR="000371B8" w:rsidRDefault="000371B8">
          <w:r>
            <w:rPr>
              <w:noProof/>
            </w:rPr>
            <mc:AlternateContent>
              <mc:Choice Requires="wpg">
                <w:drawing>
                  <wp:anchor distT="0" distB="0" distL="114300" distR="114300" simplePos="0" relativeHeight="251659264" behindDoc="1" locked="0" layoutInCell="1" allowOverlap="1" wp14:anchorId="6EEC1D54" wp14:editId="732E213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BBD2501" w14:textId="1E00DC61" w:rsidR="000371B8" w:rsidRDefault="000371B8">
                                    <w:pPr>
                                      <w:pStyle w:val="NoSpacing"/>
                                      <w:rPr>
                                        <w:color w:val="FFFFFF" w:themeColor="background1"/>
                                        <w:sz w:val="48"/>
                                        <w:szCs w:val="48"/>
                                      </w:rPr>
                                    </w:pPr>
                                  </w:p>
                                  <w:p w14:paraId="22133EE5" w14:textId="57609FDF" w:rsidR="00A54DA4" w:rsidRDefault="00A54DA4">
                                    <w:pPr>
                                      <w:pStyle w:val="NoSpacing"/>
                                      <w:rPr>
                                        <w:color w:val="FFFFFF" w:themeColor="background1"/>
                                        <w:sz w:val="48"/>
                                        <w:szCs w:val="48"/>
                                      </w:rPr>
                                    </w:pPr>
                                  </w:p>
                                  <w:p w14:paraId="412E708E" w14:textId="77777777" w:rsidR="00A54DA4" w:rsidRDefault="00A54DA4">
                                    <w:pPr>
                                      <w:pStyle w:val="NoSpacing"/>
                                      <w:rPr>
                                        <w:rFonts w:ascii="Arial" w:hAnsi="Arial" w:cs="Arial"/>
                                        <w:color w:val="FFFFFF" w:themeColor="background1"/>
                                        <w:sz w:val="36"/>
                                        <w:szCs w:val="36"/>
                                      </w:rPr>
                                    </w:pPr>
                                    <w:proofErr w:type="spellStart"/>
                                    <w:proofErr w:type="gramStart"/>
                                    <w:r w:rsidRPr="00A54DA4">
                                      <w:rPr>
                                        <w:rFonts w:ascii="Arial" w:hAnsi="Arial" w:cs="Arial"/>
                                        <w:color w:val="FFFFFF" w:themeColor="background1"/>
                                        <w:sz w:val="36"/>
                                        <w:szCs w:val="36"/>
                                      </w:rPr>
                                      <w:t>Programme</w:t>
                                    </w:r>
                                    <w:proofErr w:type="spellEnd"/>
                                    <w:r w:rsidRPr="00A54DA4">
                                      <w:rPr>
                                        <w:rFonts w:ascii="Arial" w:hAnsi="Arial" w:cs="Arial"/>
                                        <w:color w:val="FFFFFF" w:themeColor="background1"/>
                                        <w:sz w:val="36"/>
                                        <w:szCs w:val="36"/>
                                      </w:rPr>
                                      <w:t xml:space="preserve"> :</w:t>
                                    </w:r>
                                    <w:proofErr w:type="gramEnd"/>
                                    <w:r w:rsidRPr="00A54DA4">
                                      <w:rPr>
                                        <w:rFonts w:ascii="Arial" w:hAnsi="Arial" w:cs="Arial"/>
                                        <w:color w:val="FFFFFF" w:themeColor="background1"/>
                                        <w:sz w:val="36"/>
                                        <w:szCs w:val="36"/>
                                      </w:rPr>
                                      <w:t xml:space="preserve"> Cert HE Skills for the Workplace</w:t>
                                    </w:r>
                                  </w:p>
                                  <w:p w14:paraId="22C26048" w14:textId="77777777" w:rsidR="00BF7FF1" w:rsidRDefault="00A54DA4">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Module</w:t>
                                    </w:r>
                                    <w:r w:rsidR="00BF7FF1">
                                      <w:rPr>
                                        <w:rFonts w:ascii="Arial" w:hAnsi="Arial" w:cs="Arial"/>
                                        <w:color w:val="FFFFFF" w:themeColor="background1"/>
                                        <w:sz w:val="36"/>
                                        <w:szCs w:val="36"/>
                                      </w:rPr>
                                      <w:t xml:space="preserve"> :</w:t>
                                    </w:r>
                                    <w:proofErr w:type="gramEnd"/>
                                    <w:r w:rsidR="00BF7FF1">
                                      <w:rPr>
                                        <w:rFonts w:ascii="Arial" w:hAnsi="Arial" w:cs="Arial"/>
                                        <w:color w:val="FFFFFF" w:themeColor="background1"/>
                                        <w:sz w:val="36"/>
                                        <w:szCs w:val="36"/>
                                      </w:rPr>
                                      <w:t xml:space="preserve"> Effective </w:t>
                                    </w:r>
                                    <w:proofErr w:type="spellStart"/>
                                    <w:r w:rsidR="00BF7FF1">
                                      <w:rPr>
                                        <w:rFonts w:ascii="Arial" w:hAnsi="Arial" w:cs="Arial"/>
                                        <w:color w:val="FFFFFF" w:themeColor="background1"/>
                                        <w:sz w:val="36"/>
                                        <w:szCs w:val="36"/>
                                      </w:rPr>
                                      <w:t>TeamWork</w:t>
                                    </w:r>
                                    <w:proofErr w:type="spellEnd"/>
                                    <w:r w:rsidR="00BF7FF1">
                                      <w:rPr>
                                        <w:rFonts w:ascii="Arial" w:hAnsi="Arial" w:cs="Arial"/>
                                        <w:color w:val="FFFFFF" w:themeColor="background1"/>
                                        <w:sz w:val="36"/>
                                        <w:szCs w:val="36"/>
                                      </w:rPr>
                                      <w:t xml:space="preserve"> </w:t>
                                    </w:r>
                                    <w:r w:rsidRPr="00A54DA4">
                                      <w:rPr>
                                        <w:rFonts w:ascii="Arial" w:hAnsi="Arial" w:cs="Arial"/>
                                        <w:color w:val="FFFFFF" w:themeColor="background1"/>
                                        <w:sz w:val="36"/>
                                        <w:szCs w:val="36"/>
                                      </w:rPr>
                                      <w:t xml:space="preserve">  </w:t>
                                    </w:r>
                                    <w:r w:rsidR="00BF7FF1">
                                      <w:rPr>
                                        <w:rFonts w:ascii="Arial" w:hAnsi="Arial" w:cs="Arial"/>
                                        <w:color w:val="FFFFFF" w:themeColor="background1"/>
                                        <w:sz w:val="36"/>
                                        <w:szCs w:val="36"/>
                                      </w:rPr>
                                      <w:t xml:space="preserve">and Communication </w:t>
                                    </w:r>
                                  </w:p>
                                  <w:p w14:paraId="1392FC30" w14:textId="77777777" w:rsidR="00BF7FF1" w:rsidRDefault="00BF7FF1">
                                    <w:pPr>
                                      <w:pStyle w:val="NoSpacing"/>
                                      <w:rPr>
                                        <w:rFonts w:ascii="Arial" w:hAnsi="Arial" w:cs="Arial"/>
                                        <w:color w:val="FFFFFF" w:themeColor="background1"/>
                                        <w:sz w:val="36"/>
                                        <w:szCs w:val="36"/>
                                      </w:rPr>
                                    </w:pPr>
                                    <w:r>
                                      <w:rPr>
                                        <w:rFonts w:ascii="Arial" w:hAnsi="Arial" w:cs="Arial"/>
                                        <w:color w:val="FFFFFF" w:themeColor="background1"/>
                                        <w:sz w:val="36"/>
                                        <w:szCs w:val="36"/>
                                      </w:rPr>
                                      <w:t xml:space="preserve">Module </w:t>
                                    </w:r>
                                    <w:proofErr w:type="gramStart"/>
                                    <w:r>
                                      <w:rPr>
                                        <w:rFonts w:ascii="Arial" w:hAnsi="Arial" w:cs="Arial"/>
                                        <w:color w:val="FFFFFF" w:themeColor="background1"/>
                                        <w:sz w:val="36"/>
                                        <w:szCs w:val="36"/>
                                      </w:rPr>
                                      <w:t>code :BMSW</w:t>
                                    </w:r>
                                    <w:proofErr w:type="gramEnd"/>
                                    <w:r>
                                      <w:rPr>
                                        <w:rFonts w:ascii="Arial" w:hAnsi="Arial" w:cs="Arial"/>
                                        <w:color w:val="FFFFFF" w:themeColor="background1"/>
                                        <w:sz w:val="36"/>
                                        <w:szCs w:val="36"/>
                                      </w:rPr>
                                      <w:t>4002</w:t>
                                    </w:r>
                                  </w:p>
                                  <w:p w14:paraId="2113007E" w14:textId="77777777" w:rsidR="00BF7FF1" w:rsidRDefault="00BF7FF1">
                                    <w:pPr>
                                      <w:pStyle w:val="NoSpacing"/>
                                      <w:rPr>
                                        <w:rFonts w:ascii="Arial" w:hAnsi="Arial" w:cs="Arial"/>
                                        <w:color w:val="FFFFFF" w:themeColor="background1"/>
                                        <w:sz w:val="36"/>
                                        <w:szCs w:val="36"/>
                                      </w:rPr>
                                    </w:pPr>
                                    <w:r>
                                      <w:rPr>
                                        <w:rFonts w:ascii="Arial" w:hAnsi="Arial" w:cs="Arial"/>
                                        <w:color w:val="FFFFFF" w:themeColor="background1"/>
                                        <w:sz w:val="36"/>
                                        <w:szCs w:val="36"/>
                                      </w:rPr>
                                      <w:t>Term 2</w:t>
                                    </w:r>
                                  </w:p>
                                  <w:p w14:paraId="0CE61736" w14:textId="77777777" w:rsidR="00BF7FF1" w:rsidRDefault="00BF7FF1">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Prof :</w:t>
                                    </w:r>
                                    <w:proofErr w:type="gramEnd"/>
                                    <w:r>
                                      <w:rPr>
                                        <w:rFonts w:ascii="Arial" w:hAnsi="Arial" w:cs="Arial"/>
                                        <w:color w:val="FFFFFF" w:themeColor="background1"/>
                                        <w:sz w:val="36"/>
                                        <w:szCs w:val="36"/>
                                      </w:rPr>
                                      <w:t xml:space="preserve"> Joy </w:t>
                                    </w:r>
                                    <w:proofErr w:type="spellStart"/>
                                    <w:r>
                                      <w:rPr>
                                        <w:rFonts w:ascii="Arial" w:hAnsi="Arial" w:cs="Arial"/>
                                        <w:color w:val="FFFFFF" w:themeColor="background1"/>
                                        <w:sz w:val="36"/>
                                        <w:szCs w:val="36"/>
                                      </w:rPr>
                                      <w:t>Botu</w:t>
                                    </w:r>
                                    <w:proofErr w:type="spellEnd"/>
                                  </w:p>
                                  <w:p w14:paraId="3123CFBA" w14:textId="77777777" w:rsidR="00BF7FF1" w:rsidRDefault="00BF7FF1">
                                    <w:pPr>
                                      <w:pStyle w:val="NoSpacing"/>
                                      <w:rPr>
                                        <w:rFonts w:ascii="Arial" w:hAnsi="Arial" w:cs="Arial"/>
                                        <w:color w:val="FFFFFF" w:themeColor="background1"/>
                                        <w:sz w:val="36"/>
                                        <w:szCs w:val="36"/>
                                      </w:rPr>
                                    </w:pPr>
                                  </w:p>
                                  <w:p w14:paraId="30E20F32" w14:textId="5BD3FFE5" w:rsidR="00A54DA4" w:rsidRPr="00A54DA4" w:rsidRDefault="00BF7FF1">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Student :Anamaria</w:t>
                                    </w:r>
                                    <w:proofErr w:type="gramEnd"/>
                                    <w:r>
                                      <w:rPr>
                                        <w:rFonts w:ascii="Arial" w:hAnsi="Arial" w:cs="Arial"/>
                                        <w:color w:val="FFFFFF" w:themeColor="background1"/>
                                        <w:sz w:val="36"/>
                                        <w:szCs w:val="36"/>
                                      </w:rPr>
                                      <w:t xml:space="preserve"> Lavinia Serban  -2028155</w:t>
                                    </w:r>
                                    <w:r w:rsidR="00A54DA4" w:rsidRPr="00A54DA4">
                                      <w:rPr>
                                        <w:rFonts w:ascii="Arial" w:hAnsi="Arial" w:cs="Arial"/>
                                        <w:color w:val="FFFFFF" w:themeColor="background1"/>
                                        <w:sz w:val="36"/>
                                        <w:szCs w:val="36"/>
                                      </w:rPr>
                                      <w:t xml:space="preserve">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3C32803" w14:textId="35257ED8" w:rsidR="000371B8" w:rsidRPr="00A54DA4" w:rsidRDefault="00A54DA4">
                                      <w:pPr>
                                        <w:pStyle w:val="NoSpacing"/>
                                        <w:rPr>
                                          <w:rFonts w:ascii="Arial" w:eastAsiaTheme="majorEastAsia" w:hAnsi="Arial" w:cs="Arial"/>
                                          <w:caps/>
                                          <w:color w:val="FFFFFF" w:themeColor="background1"/>
                                          <w:sz w:val="44"/>
                                          <w:szCs w:val="44"/>
                                        </w:rPr>
                                      </w:pPr>
                                      <w:r w:rsidRPr="00A54DA4">
                                        <w:rPr>
                                          <w:rFonts w:ascii="Arial" w:eastAsiaTheme="majorEastAsia" w:hAnsi="Arial" w:cs="Arial"/>
                                          <w:caps/>
                                          <w:color w:val="FFFFFF" w:themeColor="background1"/>
                                          <w:sz w:val="44"/>
                                          <w:szCs w:val="44"/>
                                        </w:rPr>
                                        <w:t>TEAM WORK AND COMMUNICATION</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40E2C964" w14:textId="77777777" w:rsidR="000371B8" w:rsidRDefault="000371B8">
                                      <w:pPr>
                                        <w:pStyle w:val="NoSpacing"/>
                                        <w:spacing w:before="120"/>
                                        <w:rPr>
                                          <w:color w:val="4472C4" w:themeColor="accent1"/>
                                          <w:sz w:val="36"/>
                                          <w:szCs w:val="36"/>
                                        </w:rPr>
                                      </w:pPr>
                                      <w:r>
                                        <w:rPr>
                                          <w:color w:val="4472C4" w:themeColor="accent1"/>
                                          <w:sz w:val="36"/>
                                          <w:szCs w:val="36"/>
                                        </w:rPr>
                                        <w:t>[Document subtitle]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EC1D5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BBD2501" w14:textId="1E00DC61" w:rsidR="000371B8" w:rsidRDefault="000371B8">
                              <w:pPr>
                                <w:pStyle w:val="NoSpacing"/>
                                <w:rPr>
                                  <w:color w:val="FFFFFF" w:themeColor="background1"/>
                                  <w:sz w:val="48"/>
                                  <w:szCs w:val="48"/>
                                </w:rPr>
                              </w:pPr>
                            </w:p>
                            <w:p w14:paraId="22133EE5" w14:textId="57609FDF" w:rsidR="00A54DA4" w:rsidRDefault="00A54DA4">
                              <w:pPr>
                                <w:pStyle w:val="NoSpacing"/>
                                <w:rPr>
                                  <w:color w:val="FFFFFF" w:themeColor="background1"/>
                                  <w:sz w:val="48"/>
                                  <w:szCs w:val="48"/>
                                </w:rPr>
                              </w:pPr>
                            </w:p>
                            <w:p w14:paraId="412E708E" w14:textId="77777777" w:rsidR="00A54DA4" w:rsidRDefault="00A54DA4">
                              <w:pPr>
                                <w:pStyle w:val="NoSpacing"/>
                                <w:rPr>
                                  <w:rFonts w:ascii="Arial" w:hAnsi="Arial" w:cs="Arial"/>
                                  <w:color w:val="FFFFFF" w:themeColor="background1"/>
                                  <w:sz w:val="36"/>
                                  <w:szCs w:val="36"/>
                                </w:rPr>
                              </w:pPr>
                              <w:proofErr w:type="spellStart"/>
                              <w:proofErr w:type="gramStart"/>
                              <w:r w:rsidRPr="00A54DA4">
                                <w:rPr>
                                  <w:rFonts w:ascii="Arial" w:hAnsi="Arial" w:cs="Arial"/>
                                  <w:color w:val="FFFFFF" w:themeColor="background1"/>
                                  <w:sz w:val="36"/>
                                  <w:szCs w:val="36"/>
                                </w:rPr>
                                <w:t>Programme</w:t>
                              </w:r>
                              <w:proofErr w:type="spellEnd"/>
                              <w:r w:rsidRPr="00A54DA4">
                                <w:rPr>
                                  <w:rFonts w:ascii="Arial" w:hAnsi="Arial" w:cs="Arial"/>
                                  <w:color w:val="FFFFFF" w:themeColor="background1"/>
                                  <w:sz w:val="36"/>
                                  <w:szCs w:val="36"/>
                                </w:rPr>
                                <w:t xml:space="preserve"> :</w:t>
                              </w:r>
                              <w:proofErr w:type="gramEnd"/>
                              <w:r w:rsidRPr="00A54DA4">
                                <w:rPr>
                                  <w:rFonts w:ascii="Arial" w:hAnsi="Arial" w:cs="Arial"/>
                                  <w:color w:val="FFFFFF" w:themeColor="background1"/>
                                  <w:sz w:val="36"/>
                                  <w:szCs w:val="36"/>
                                </w:rPr>
                                <w:t xml:space="preserve"> Cert HE Skills for the Workplace</w:t>
                              </w:r>
                            </w:p>
                            <w:p w14:paraId="22C26048" w14:textId="77777777" w:rsidR="00BF7FF1" w:rsidRDefault="00A54DA4">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Module</w:t>
                              </w:r>
                              <w:r w:rsidR="00BF7FF1">
                                <w:rPr>
                                  <w:rFonts w:ascii="Arial" w:hAnsi="Arial" w:cs="Arial"/>
                                  <w:color w:val="FFFFFF" w:themeColor="background1"/>
                                  <w:sz w:val="36"/>
                                  <w:szCs w:val="36"/>
                                </w:rPr>
                                <w:t xml:space="preserve"> :</w:t>
                              </w:r>
                              <w:proofErr w:type="gramEnd"/>
                              <w:r w:rsidR="00BF7FF1">
                                <w:rPr>
                                  <w:rFonts w:ascii="Arial" w:hAnsi="Arial" w:cs="Arial"/>
                                  <w:color w:val="FFFFFF" w:themeColor="background1"/>
                                  <w:sz w:val="36"/>
                                  <w:szCs w:val="36"/>
                                </w:rPr>
                                <w:t xml:space="preserve"> Effective </w:t>
                              </w:r>
                              <w:proofErr w:type="spellStart"/>
                              <w:r w:rsidR="00BF7FF1">
                                <w:rPr>
                                  <w:rFonts w:ascii="Arial" w:hAnsi="Arial" w:cs="Arial"/>
                                  <w:color w:val="FFFFFF" w:themeColor="background1"/>
                                  <w:sz w:val="36"/>
                                  <w:szCs w:val="36"/>
                                </w:rPr>
                                <w:t>TeamWork</w:t>
                              </w:r>
                              <w:proofErr w:type="spellEnd"/>
                              <w:r w:rsidR="00BF7FF1">
                                <w:rPr>
                                  <w:rFonts w:ascii="Arial" w:hAnsi="Arial" w:cs="Arial"/>
                                  <w:color w:val="FFFFFF" w:themeColor="background1"/>
                                  <w:sz w:val="36"/>
                                  <w:szCs w:val="36"/>
                                </w:rPr>
                                <w:t xml:space="preserve"> </w:t>
                              </w:r>
                              <w:r w:rsidRPr="00A54DA4">
                                <w:rPr>
                                  <w:rFonts w:ascii="Arial" w:hAnsi="Arial" w:cs="Arial"/>
                                  <w:color w:val="FFFFFF" w:themeColor="background1"/>
                                  <w:sz w:val="36"/>
                                  <w:szCs w:val="36"/>
                                </w:rPr>
                                <w:t xml:space="preserve">  </w:t>
                              </w:r>
                              <w:r w:rsidR="00BF7FF1">
                                <w:rPr>
                                  <w:rFonts w:ascii="Arial" w:hAnsi="Arial" w:cs="Arial"/>
                                  <w:color w:val="FFFFFF" w:themeColor="background1"/>
                                  <w:sz w:val="36"/>
                                  <w:szCs w:val="36"/>
                                </w:rPr>
                                <w:t xml:space="preserve">and Communication </w:t>
                              </w:r>
                            </w:p>
                            <w:p w14:paraId="1392FC30" w14:textId="77777777" w:rsidR="00BF7FF1" w:rsidRDefault="00BF7FF1">
                              <w:pPr>
                                <w:pStyle w:val="NoSpacing"/>
                                <w:rPr>
                                  <w:rFonts w:ascii="Arial" w:hAnsi="Arial" w:cs="Arial"/>
                                  <w:color w:val="FFFFFF" w:themeColor="background1"/>
                                  <w:sz w:val="36"/>
                                  <w:szCs w:val="36"/>
                                </w:rPr>
                              </w:pPr>
                              <w:r>
                                <w:rPr>
                                  <w:rFonts w:ascii="Arial" w:hAnsi="Arial" w:cs="Arial"/>
                                  <w:color w:val="FFFFFF" w:themeColor="background1"/>
                                  <w:sz w:val="36"/>
                                  <w:szCs w:val="36"/>
                                </w:rPr>
                                <w:t xml:space="preserve">Module </w:t>
                              </w:r>
                              <w:proofErr w:type="gramStart"/>
                              <w:r>
                                <w:rPr>
                                  <w:rFonts w:ascii="Arial" w:hAnsi="Arial" w:cs="Arial"/>
                                  <w:color w:val="FFFFFF" w:themeColor="background1"/>
                                  <w:sz w:val="36"/>
                                  <w:szCs w:val="36"/>
                                </w:rPr>
                                <w:t>code :BMSW</w:t>
                              </w:r>
                              <w:proofErr w:type="gramEnd"/>
                              <w:r>
                                <w:rPr>
                                  <w:rFonts w:ascii="Arial" w:hAnsi="Arial" w:cs="Arial"/>
                                  <w:color w:val="FFFFFF" w:themeColor="background1"/>
                                  <w:sz w:val="36"/>
                                  <w:szCs w:val="36"/>
                                </w:rPr>
                                <w:t>4002</w:t>
                              </w:r>
                            </w:p>
                            <w:p w14:paraId="2113007E" w14:textId="77777777" w:rsidR="00BF7FF1" w:rsidRDefault="00BF7FF1">
                              <w:pPr>
                                <w:pStyle w:val="NoSpacing"/>
                                <w:rPr>
                                  <w:rFonts w:ascii="Arial" w:hAnsi="Arial" w:cs="Arial"/>
                                  <w:color w:val="FFFFFF" w:themeColor="background1"/>
                                  <w:sz w:val="36"/>
                                  <w:szCs w:val="36"/>
                                </w:rPr>
                              </w:pPr>
                              <w:r>
                                <w:rPr>
                                  <w:rFonts w:ascii="Arial" w:hAnsi="Arial" w:cs="Arial"/>
                                  <w:color w:val="FFFFFF" w:themeColor="background1"/>
                                  <w:sz w:val="36"/>
                                  <w:szCs w:val="36"/>
                                </w:rPr>
                                <w:t>Term 2</w:t>
                              </w:r>
                            </w:p>
                            <w:p w14:paraId="0CE61736" w14:textId="77777777" w:rsidR="00BF7FF1" w:rsidRDefault="00BF7FF1">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Prof :</w:t>
                              </w:r>
                              <w:proofErr w:type="gramEnd"/>
                              <w:r>
                                <w:rPr>
                                  <w:rFonts w:ascii="Arial" w:hAnsi="Arial" w:cs="Arial"/>
                                  <w:color w:val="FFFFFF" w:themeColor="background1"/>
                                  <w:sz w:val="36"/>
                                  <w:szCs w:val="36"/>
                                </w:rPr>
                                <w:t xml:space="preserve"> Joy </w:t>
                              </w:r>
                              <w:proofErr w:type="spellStart"/>
                              <w:r>
                                <w:rPr>
                                  <w:rFonts w:ascii="Arial" w:hAnsi="Arial" w:cs="Arial"/>
                                  <w:color w:val="FFFFFF" w:themeColor="background1"/>
                                  <w:sz w:val="36"/>
                                  <w:szCs w:val="36"/>
                                </w:rPr>
                                <w:t>Botu</w:t>
                              </w:r>
                              <w:proofErr w:type="spellEnd"/>
                            </w:p>
                            <w:p w14:paraId="3123CFBA" w14:textId="77777777" w:rsidR="00BF7FF1" w:rsidRDefault="00BF7FF1">
                              <w:pPr>
                                <w:pStyle w:val="NoSpacing"/>
                                <w:rPr>
                                  <w:rFonts w:ascii="Arial" w:hAnsi="Arial" w:cs="Arial"/>
                                  <w:color w:val="FFFFFF" w:themeColor="background1"/>
                                  <w:sz w:val="36"/>
                                  <w:szCs w:val="36"/>
                                </w:rPr>
                              </w:pPr>
                            </w:p>
                            <w:p w14:paraId="30E20F32" w14:textId="5BD3FFE5" w:rsidR="00A54DA4" w:rsidRPr="00A54DA4" w:rsidRDefault="00BF7FF1">
                              <w:pPr>
                                <w:pStyle w:val="NoSpacing"/>
                                <w:rPr>
                                  <w:rFonts w:ascii="Arial" w:hAnsi="Arial" w:cs="Arial"/>
                                  <w:color w:val="FFFFFF" w:themeColor="background1"/>
                                  <w:sz w:val="36"/>
                                  <w:szCs w:val="36"/>
                                </w:rPr>
                              </w:pPr>
                              <w:proofErr w:type="gramStart"/>
                              <w:r>
                                <w:rPr>
                                  <w:rFonts w:ascii="Arial" w:hAnsi="Arial" w:cs="Arial"/>
                                  <w:color w:val="FFFFFF" w:themeColor="background1"/>
                                  <w:sz w:val="36"/>
                                  <w:szCs w:val="36"/>
                                </w:rPr>
                                <w:t>Student :Anamaria</w:t>
                              </w:r>
                              <w:proofErr w:type="gramEnd"/>
                              <w:r>
                                <w:rPr>
                                  <w:rFonts w:ascii="Arial" w:hAnsi="Arial" w:cs="Arial"/>
                                  <w:color w:val="FFFFFF" w:themeColor="background1"/>
                                  <w:sz w:val="36"/>
                                  <w:szCs w:val="36"/>
                                </w:rPr>
                                <w:t xml:space="preserve"> Lavinia Serban  -2028155</w:t>
                              </w:r>
                              <w:r w:rsidR="00A54DA4" w:rsidRPr="00A54DA4">
                                <w:rPr>
                                  <w:rFonts w:ascii="Arial" w:hAnsi="Arial" w:cs="Arial"/>
                                  <w:color w:val="FFFFFF" w:themeColor="background1"/>
                                  <w:sz w:val="36"/>
                                  <w:szCs w:val="36"/>
                                </w:rPr>
                                <w:t xml:space="preserve">                              </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3C32803" w14:textId="35257ED8" w:rsidR="000371B8" w:rsidRPr="00A54DA4" w:rsidRDefault="00A54DA4">
                                <w:pPr>
                                  <w:pStyle w:val="NoSpacing"/>
                                  <w:rPr>
                                    <w:rFonts w:ascii="Arial" w:eastAsiaTheme="majorEastAsia" w:hAnsi="Arial" w:cs="Arial"/>
                                    <w:caps/>
                                    <w:color w:val="FFFFFF" w:themeColor="background1"/>
                                    <w:sz w:val="44"/>
                                    <w:szCs w:val="44"/>
                                  </w:rPr>
                                </w:pPr>
                                <w:r w:rsidRPr="00A54DA4">
                                  <w:rPr>
                                    <w:rFonts w:ascii="Arial" w:eastAsiaTheme="majorEastAsia" w:hAnsi="Arial" w:cs="Arial"/>
                                    <w:caps/>
                                    <w:color w:val="FFFFFF" w:themeColor="background1"/>
                                    <w:sz w:val="44"/>
                                    <w:szCs w:val="44"/>
                                  </w:rPr>
                                  <w:t>TEAM WORK AND COMMUNICATION</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40E2C964" w14:textId="77777777" w:rsidR="000371B8" w:rsidRDefault="000371B8">
                                <w:pPr>
                                  <w:pStyle w:val="NoSpacing"/>
                                  <w:spacing w:before="120"/>
                                  <w:rPr>
                                    <w:color w:val="4472C4" w:themeColor="accent1"/>
                                    <w:sz w:val="36"/>
                                    <w:szCs w:val="36"/>
                                  </w:rPr>
                                </w:pPr>
                                <w:r>
                                  <w:rPr>
                                    <w:color w:val="4472C4" w:themeColor="accent1"/>
                                    <w:sz w:val="36"/>
                                    <w:szCs w:val="36"/>
                                  </w:rPr>
                                  <w:t>[Document subtitle]</w:t>
                                </w:r>
                              </w:p>
                            </w:sdtContent>
                          </w:sdt>
                        </w:txbxContent>
                      </v:textbox>
                    </v:shape>
                    <w10:wrap anchorx="page" anchory="page"/>
                  </v:group>
                </w:pict>
              </mc:Fallback>
            </mc:AlternateContent>
          </w:r>
        </w:p>
        <w:p w14:paraId="5F241A87" w14:textId="77777777" w:rsidR="000371B8" w:rsidRDefault="000371B8">
          <w:pPr>
            <w:spacing w:after="160" w:line="259" w:lineRule="auto"/>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rPr>
        <w:id w:val="77730143"/>
        <w:docPartObj>
          <w:docPartGallery w:val="Table of Contents"/>
          <w:docPartUnique/>
        </w:docPartObj>
      </w:sdtPr>
      <w:sdtEndPr>
        <w:rPr>
          <w:rFonts w:ascii="Arial" w:hAnsi="Arial" w:cs="Arial"/>
          <w:b/>
          <w:bCs/>
          <w:noProof/>
        </w:rPr>
      </w:sdtEndPr>
      <w:sdtContent>
        <w:p w14:paraId="071A8563" w14:textId="77777777" w:rsidR="000371B8" w:rsidRPr="00BF7FF1" w:rsidRDefault="000371B8" w:rsidP="00BF7FF1">
          <w:pPr>
            <w:pStyle w:val="TOCHeading"/>
            <w:spacing w:line="360" w:lineRule="auto"/>
            <w:rPr>
              <w:rFonts w:ascii="Arial" w:hAnsi="Arial" w:cs="Arial"/>
              <w:sz w:val="22"/>
              <w:szCs w:val="22"/>
            </w:rPr>
          </w:pPr>
          <w:r w:rsidRPr="000371B8">
            <w:rPr>
              <w:rFonts w:ascii="Arial" w:hAnsi="Arial" w:cs="Arial"/>
              <w:sz w:val="36"/>
              <w:szCs w:val="36"/>
            </w:rPr>
            <w:t>Contents</w:t>
          </w:r>
        </w:p>
        <w:p w14:paraId="1F7BE05D" w14:textId="77777777" w:rsidR="000371B8" w:rsidRPr="00BF7FF1" w:rsidRDefault="000371B8" w:rsidP="00BF7FF1">
          <w:pPr>
            <w:spacing w:line="360" w:lineRule="auto"/>
            <w:rPr>
              <w:rFonts w:ascii="Arial" w:hAnsi="Arial" w:cs="Arial"/>
            </w:rPr>
          </w:pPr>
        </w:p>
        <w:p w14:paraId="6E5B0881" w14:textId="77777777" w:rsidR="000371B8" w:rsidRPr="00BF7FF1" w:rsidRDefault="000371B8" w:rsidP="00BF7FF1">
          <w:pPr>
            <w:spacing w:line="360" w:lineRule="auto"/>
            <w:rPr>
              <w:rFonts w:ascii="Arial" w:hAnsi="Arial" w:cs="Arial"/>
            </w:rPr>
          </w:pPr>
        </w:p>
        <w:p w14:paraId="356229F6" w14:textId="77777777" w:rsidR="000371B8" w:rsidRPr="00BF7FF1" w:rsidRDefault="000371B8" w:rsidP="00BF7FF1">
          <w:pPr>
            <w:pStyle w:val="TOC1"/>
            <w:tabs>
              <w:tab w:val="right" w:leader="dot" w:pos="9016"/>
            </w:tabs>
            <w:spacing w:line="360" w:lineRule="auto"/>
            <w:rPr>
              <w:rFonts w:ascii="Arial" w:eastAsiaTheme="minorEastAsia" w:hAnsi="Arial" w:cs="Arial"/>
              <w:noProof/>
              <w:lang w:val="en-GB" w:eastAsia="en-GB"/>
            </w:rPr>
          </w:pPr>
          <w:r w:rsidRPr="00BF7FF1">
            <w:rPr>
              <w:rFonts w:ascii="Arial" w:hAnsi="Arial" w:cs="Arial"/>
            </w:rPr>
            <w:fldChar w:fldCharType="begin"/>
          </w:r>
          <w:r w:rsidRPr="00BF7FF1">
            <w:rPr>
              <w:rFonts w:ascii="Arial" w:hAnsi="Arial" w:cs="Arial"/>
            </w:rPr>
            <w:instrText xml:space="preserve"> TOC \o "1-3" \h \z \u </w:instrText>
          </w:r>
          <w:r w:rsidRPr="00BF7FF1">
            <w:rPr>
              <w:rFonts w:ascii="Arial" w:hAnsi="Arial" w:cs="Arial"/>
            </w:rPr>
            <w:fldChar w:fldCharType="separate"/>
          </w:r>
          <w:hyperlink w:anchor="_Toc90123080" w:history="1">
            <w:r w:rsidRPr="00BF7FF1">
              <w:rPr>
                <w:rStyle w:val="Hyperlink"/>
                <w:rFonts w:ascii="Arial" w:hAnsi="Arial" w:cs="Arial"/>
                <w:noProof/>
              </w:rPr>
              <w:t>Engagement with Literature Skills</w:t>
            </w:r>
            <w:r w:rsidRPr="00BF7FF1">
              <w:rPr>
                <w:rFonts w:ascii="Arial" w:hAnsi="Arial" w:cs="Arial"/>
                <w:noProof/>
                <w:webHidden/>
              </w:rPr>
              <w:tab/>
            </w:r>
            <w:r w:rsidRPr="00BF7FF1">
              <w:rPr>
                <w:rFonts w:ascii="Arial" w:hAnsi="Arial" w:cs="Arial"/>
                <w:noProof/>
                <w:webHidden/>
              </w:rPr>
              <w:fldChar w:fldCharType="begin"/>
            </w:r>
            <w:r w:rsidRPr="00BF7FF1">
              <w:rPr>
                <w:rFonts w:ascii="Arial" w:hAnsi="Arial" w:cs="Arial"/>
                <w:noProof/>
                <w:webHidden/>
              </w:rPr>
              <w:instrText xml:space="preserve"> PAGEREF _Toc90123080 \h </w:instrText>
            </w:r>
            <w:r w:rsidRPr="00BF7FF1">
              <w:rPr>
                <w:rFonts w:ascii="Arial" w:hAnsi="Arial" w:cs="Arial"/>
                <w:noProof/>
                <w:webHidden/>
              </w:rPr>
            </w:r>
            <w:r w:rsidRPr="00BF7FF1">
              <w:rPr>
                <w:rFonts w:ascii="Arial" w:hAnsi="Arial" w:cs="Arial"/>
                <w:noProof/>
                <w:webHidden/>
              </w:rPr>
              <w:fldChar w:fldCharType="separate"/>
            </w:r>
            <w:r w:rsidRPr="00BF7FF1">
              <w:rPr>
                <w:rFonts w:ascii="Arial" w:hAnsi="Arial" w:cs="Arial"/>
                <w:noProof/>
                <w:webHidden/>
              </w:rPr>
              <w:t>2</w:t>
            </w:r>
            <w:r w:rsidRPr="00BF7FF1">
              <w:rPr>
                <w:rFonts w:ascii="Arial" w:hAnsi="Arial" w:cs="Arial"/>
                <w:noProof/>
                <w:webHidden/>
              </w:rPr>
              <w:fldChar w:fldCharType="end"/>
            </w:r>
          </w:hyperlink>
        </w:p>
        <w:p w14:paraId="11F087D4" w14:textId="77777777" w:rsidR="000371B8" w:rsidRPr="00BF7FF1" w:rsidRDefault="00BF7FF1" w:rsidP="00BF7FF1">
          <w:pPr>
            <w:pStyle w:val="TOC1"/>
            <w:tabs>
              <w:tab w:val="right" w:leader="dot" w:pos="9016"/>
            </w:tabs>
            <w:spacing w:line="360" w:lineRule="auto"/>
            <w:rPr>
              <w:rFonts w:ascii="Arial" w:eastAsiaTheme="minorEastAsia" w:hAnsi="Arial" w:cs="Arial"/>
              <w:noProof/>
              <w:lang w:val="en-GB" w:eastAsia="en-GB"/>
            </w:rPr>
          </w:pPr>
          <w:hyperlink w:anchor="_Toc90123081" w:history="1">
            <w:r w:rsidR="000371B8" w:rsidRPr="00BF7FF1">
              <w:rPr>
                <w:rStyle w:val="Hyperlink"/>
                <w:rFonts w:ascii="Arial" w:hAnsi="Arial" w:cs="Arial"/>
                <w:noProof/>
              </w:rPr>
              <w:t>Knowledge and Understanding Skills</w:t>
            </w:r>
            <w:r w:rsidR="000371B8" w:rsidRPr="00BF7FF1">
              <w:rPr>
                <w:rFonts w:ascii="Arial" w:hAnsi="Arial" w:cs="Arial"/>
                <w:noProof/>
                <w:webHidden/>
              </w:rPr>
              <w:tab/>
            </w:r>
            <w:r w:rsidR="000371B8" w:rsidRPr="00BF7FF1">
              <w:rPr>
                <w:rFonts w:ascii="Arial" w:hAnsi="Arial" w:cs="Arial"/>
                <w:noProof/>
                <w:webHidden/>
              </w:rPr>
              <w:fldChar w:fldCharType="begin"/>
            </w:r>
            <w:r w:rsidR="000371B8" w:rsidRPr="00BF7FF1">
              <w:rPr>
                <w:rFonts w:ascii="Arial" w:hAnsi="Arial" w:cs="Arial"/>
                <w:noProof/>
                <w:webHidden/>
              </w:rPr>
              <w:instrText xml:space="preserve"> PAGEREF _Toc90123081 \h </w:instrText>
            </w:r>
            <w:r w:rsidR="000371B8" w:rsidRPr="00BF7FF1">
              <w:rPr>
                <w:rFonts w:ascii="Arial" w:hAnsi="Arial" w:cs="Arial"/>
                <w:noProof/>
                <w:webHidden/>
              </w:rPr>
            </w:r>
            <w:r w:rsidR="000371B8" w:rsidRPr="00BF7FF1">
              <w:rPr>
                <w:rFonts w:ascii="Arial" w:hAnsi="Arial" w:cs="Arial"/>
                <w:noProof/>
                <w:webHidden/>
              </w:rPr>
              <w:fldChar w:fldCharType="separate"/>
            </w:r>
            <w:r w:rsidR="000371B8" w:rsidRPr="00BF7FF1">
              <w:rPr>
                <w:rFonts w:ascii="Arial" w:hAnsi="Arial" w:cs="Arial"/>
                <w:noProof/>
                <w:webHidden/>
              </w:rPr>
              <w:t>3</w:t>
            </w:r>
            <w:r w:rsidR="000371B8" w:rsidRPr="00BF7FF1">
              <w:rPr>
                <w:rFonts w:ascii="Arial" w:hAnsi="Arial" w:cs="Arial"/>
                <w:noProof/>
                <w:webHidden/>
              </w:rPr>
              <w:fldChar w:fldCharType="end"/>
            </w:r>
          </w:hyperlink>
        </w:p>
        <w:p w14:paraId="5397921A" w14:textId="77777777" w:rsidR="000371B8" w:rsidRPr="00BF7FF1" w:rsidRDefault="00BF7FF1" w:rsidP="00BF7FF1">
          <w:pPr>
            <w:pStyle w:val="TOC1"/>
            <w:tabs>
              <w:tab w:val="right" w:leader="dot" w:pos="9016"/>
            </w:tabs>
            <w:spacing w:line="360" w:lineRule="auto"/>
            <w:rPr>
              <w:rFonts w:ascii="Arial" w:eastAsiaTheme="minorEastAsia" w:hAnsi="Arial" w:cs="Arial"/>
              <w:noProof/>
              <w:lang w:val="en-GB" w:eastAsia="en-GB"/>
            </w:rPr>
          </w:pPr>
          <w:hyperlink w:anchor="_Toc90123082" w:history="1">
            <w:r w:rsidR="000371B8" w:rsidRPr="00BF7FF1">
              <w:rPr>
                <w:rStyle w:val="Hyperlink"/>
                <w:rFonts w:ascii="Arial" w:hAnsi="Arial" w:cs="Arial"/>
                <w:noProof/>
              </w:rPr>
              <w:t>Cognitive and Intellectual Skills</w:t>
            </w:r>
            <w:r w:rsidR="000371B8" w:rsidRPr="00BF7FF1">
              <w:rPr>
                <w:rFonts w:ascii="Arial" w:hAnsi="Arial" w:cs="Arial"/>
                <w:noProof/>
                <w:webHidden/>
              </w:rPr>
              <w:tab/>
            </w:r>
            <w:r w:rsidR="000371B8" w:rsidRPr="00BF7FF1">
              <w:rPr>
                <w:rFonts w:ascii="Arial" w:hAnsi="Arial" w:cs="Arial"/>
                <w:noProof/>
                <w:webHidden/>
              </w:rPr>
              <w:fldChar w:fldCharType="begin"/>
            </w:r>
            <w:r w:rsidR="000371B8" w:rsidRPr="00BF7FF1">
              <w:rPr>
                <w:rFonts w:ascii="Arial" w:hAnsi="Arial" w:cs="Arial"/>
                <w:noProof/>
                <w:webHidden/>
              </w:rPr>
              <w:instrText xml:space="preserve"> PAGEREF _Toc90123082 \h </w:instrText>
            </w:r>
            <w:r w:rsidR="000371B8" w:rsidRPr="00BF7FF1">
              <w:rPr>
                <w:rFonts w:ascii="Arial" w:hAnsi="Arial" w:cs="Arial"/>
                <w:noProof/>
                <w:webHidden/>
              </w:rPr>
            </w:r>
            <w:r w:rsidR="000371B8" w:rsidRPr="00BF7FF1">
              <w:rPr>
                <w:rFonts w:ascii="Arial" w:hAnsi="Arial" w:cs="Arial"/>
                <w:noProof/>
                <w:webHidden/>
              </w:rPr>
              <w:fldChar w:fldCharType="separate"/>
            </w:r>
            <w:r w:rsidR="000371B8" w:rsidRPr="00BF7FF1">
              <w:rPr>
                <w:rFonts w:ascii="Arial" w:hAnsi="Arial" w:cs="Arial"/>
                <w:noProof/>
                <w:webHidden/>
              </w:rPr>
              <w:t>4</w:t>
            </w:r>
            <w:r w:rsidR="000371B8" w:rsidRPr="00BF7FF1">
              <w:rPr>
                <w:rFonts w:ascii="Arial" w:hAnsi="Arial" w:cs="Arial"/>
                <w:noProof/>
                <w:webHidden/>
              </w:rPr>
              <w:fldChar w:fldCharType="end"/>
            </w:r>
          </w:hyperlink>
        </w:p>
        <w:p w14:paraId="78CCD139" w14:textId="77777777" w:rsidR="000371B8" w:rsidRPr="00BF7FF1" w:rsidRDefault="00BF7FF1" w:rsidP="00BF7FF1">
          <w:pPr>
            <w:pStyle w:val="TOC1"/>
            <w:tabs>
              <w:tab w:val="right" w:leader="dot" w:pos="9016"/>
            </w:tabs>
            <w:spacing w:line="360" w:lineRule="auto"/>
            <w:rPr>
              <w:rFonts w:ascii="Arial" w:eastAsiaTheme="minorEastAsia" w:hAnsi="Arial" w:cs="Arial"/>
              <w:noProof/>
              <w:lang w:val="en-GB" w:eastAsia="en-GB"/>
            </w:rPr>
          </w:pPr>
          <w:hyperlink w:anchor="_Toc90123083" w:history="1">
            <w:r w:rsidR="000371B8" w:rsidRPr="00BF7FF1">
              <w:rPr>
                <w:rStyle w:val="Hyperlink"/>
                <w:rFonts w:ascii="Arial" w:hAnsi="Arial" w:cs="Arial"/>
                <w:noProof/>
              </w:rPr>
              <w:t>Practical Skills</w:t>
            </w:r>
            <w:r w:rsidR="000371B8" w:rsidRPr="00BF7FF1">
              <w:rPr>
                <w:rFonts w:ascii="Arial" w:hAnsi="Arial" w:cs="Arial"/>
                <w:noProof/>
                <w:webHidden/>
              </w:rPr>
              <w:tab/>
            </w:r>
            <w:r w:rsidR="000371B8" w:rsidRPr="00BF7FF1">
              <w:rPr>
                <w:rFonts w:ascii="Arial" w:hAnsi="Arial" w:cs="Arial"/>
                <w:noProof/>
                <w:webHidden/>
              </w:rPr>
              <w:fldChar w:fldCharType="begin"/>
            </w:r>
            <w:r w:rsidR="000371B8" w:rsidRPr="00BF7FF1">
              <w:rPr>
                <w:rFonts w:ascii="Arial" w:hAnsi="Arial" w:cs="Arial"/>
                <w:noProof/>
                <w:webHidden/>
              </w:rPr>
              <w:instrText xml:space="preserve"> PAGEREF _Toc90123083 \h </w:instrText>
            </w:r>
            <w:r w:rsidR="000371B8" w:rsidRPr="00BF7FF1">
              <w:rPr>
                <w:rFonts w:ascii="Arial" w:hAnsi="Arial" w:cs="Arial"/>
                <w:noProof/>
                <w:webHidden/>
              </w:rPr>
            </w:r>
            <w:r w:rsidR="000371B8" w:rsidRPr="00BF7FF1">
              <w:rPr>
                <w:rFonts w:ascii="Arial" w:hAnsi="Arial" w:cs="Arial"/>
                <w:noProof/>
                <w:webHidden/>
              </w:rPr>
              <w:fldChar w:fldCharType="separate"/>
            </w:r>
            <w:r w:rsidR="000371B8" w:rsidRPr="00BF7FF1">
              <w:rPr>
                <w:rFonts w:ascii="Arial" w:hAnsi="Arial" w:cs="Arial"/>
                <w:noProof/>
                <w:webHidden/>
              </w:rPr>
              <w:t>5</w:t>
            </w:r>
            <w:r w:rsidR="000371B8" w:rsidRPr="00BF7FF1">
              <w:rPr>
                <w:rFonts w:ascii="Arial" w:hAnsi="Arial" w:cs="Arial"/>
                <w:noProof/>
                <w:webHidden/>
              </w:rPr>
              <w:fldChar w:fldCharType="end"/>
            </w:r>
          </w:hyperlink>
        </w:p>
        <w:p w14:paraId="6483797B" w14:textId="77777777" w:rsidR="000371B8" w:rsidRPr="00BF7FF1" w:rsidRDefault="00BF7FF1" w:rsidP="00BF7FF1">
          <w:pPr>
            <w:pStyle w:val="TOC1"/>
            <w:tabs>
              <w:tab w:val="right" w:leader="dot" w:pos="9016"/>
            </w:tabs>
            <w:spacing w:line="360" w:lineRule="auto"/>
            <w:rPr>
              <w:rFonts w:ascii="Arial" w:eastAsiaTheme="minorEastAsia" w:hAnsi="Arial" w:cs="Arial"/>
              <w:noProof/>
              <w:lang w:val="en-GB" w:eastAsia="en-GB"/>
            </w:rPr>
          </w:pPr>
          <w:hyperlink w:anchor="_Toc90123084" w:history="1">
            <w:r w:rsidR="000371B8" w:rsidRPr="00BF7FF1">
              <w:rPr>
                <w:rStyle w:val="Hyperlink"/>
                <w:rFonts w:ascii="Arial" w:hAnsi="Arial" w:cs="Arial"/>
                <w:noProof/>
              </w:rPr>
              <w:t>Transferable Skills for Life and Professional Practice</w:t>
            </w:r>
            <w:r w:rsidR="000371B8" w:rsidRPr="00BF7FF1">
              <w:rPr>
                <w:rFonts w:ascii="Arial" w:hAnsi="Arial" w:cs="Arial"/>
                <w:noProof/>
                <w:webHidden/>
              </w:rPr>
              <w:tab/>
            </w:r>
            <w:r w:rsidR="000371B8" w:rsidRPr="00BF7FF1">
              <w:rPr>
                <w:rFonts w:ascii="Arial" w:hAnsi="Arial" w:cs="Arial"/>
                <w:noProof/>
                <w:webHidden/>
              </w:rPr>
              <w:fldChar w:fldCharType="begin"/>
            </w:r>
            <w:r w:rsidR="000371B8" w:rsidRPr="00BF7FF1">
              <w:rPr>
                <w:rFonts w:ascii="Arial" w:hAnsi="Arial" w:cs="Arial"/>
                <w:noProof/>
                <w:webHidden/>
              </w:rPr>
              <w:instrText xml:space="preserve"> PAGEREF _Toc90123084 \h </w:instrText>
            </w:r>
            <w:r w:rsidR="000371B8" w:rsidRPr="00BF7FF1">
              <w:rPr>
                <w:rFonts w:ascii="Arial" w:hAnsi="Arial" w:cs="Arial"/>
                <w:noProof/>
                <w:webHidden/>
              </w:rPr>
            </w:r>
            <w:r w:rsidR="000371B8" w:rsidRPr="00BF7FF1">
              <w:rPr>
                <w:rFonts w:ascii="Arial" w:hAnsi="Arial" w:cs="Arial"/>
                <w:noProof/>
                <w:webHidden/>
              </w:rPr>
              <w:fldChar w:fldCharType="separate"/>
            </w:r>
            <w:r w:rsidR="000371B8" w:rsidRPr="00BF7FF1">
              <w:rPr>
                <w:rFonts w:ascii="Arial" w:hAnsi="Arial" w:cs="Arial"/>
                <w:noProof/>
                <w:webHidden/>
              </w:rPr>
              <w:t>6</w:t>
            </w:r>
            <w:r w:rsidR="000371B8" w:rsidRPr="00BF7FF1">
              <w:rPr>
                <w:rFonts w:ascii="Arial" w:hAnsi="Arial" w:cs="Arial"/>
                <w:noProof/>
                <w:webHidden/>
              </w:rPr>
              <w:fldChar w:fldCharType="end"/>
            </w:r>
          </w:hyperlink>
        </w:p>
        <w:p w14:paraId="22D8549A" w14:textId="77777777" w:rsidR="000371B8" w:rsidRPr="00BF7FF1" w:rsidRDefault="00BF7FF1" w:rsidP="00BF7FF1">
          <w:pPr>
            <w:pStyle w:val="TOC1"/>
            <w:tabs>
              <w:tab w:val="right" w:leader="dot" w:pos="9016"/>
            </w:tabs>
            <w:spacing w:line="360" w:lineRule="auto"/>
            <w:rPr>
              <w:rFonts w:ascii="Arial" w:eastAsiaTheme="minorEastAsia" w:hAnsi="Arial" w:cs="Arial"/>
              <w:noProof/>
              <w:lang w:val="en-GB" w:eastAsia="en-GB"/>
            </w:rPr>
          </w:pPr>
          <w:hyperlink w:anchor="_Toc90123085" w:history="1">
            <w:r w:rsidR="000371B8" w:rsidRPr="00BF7FF1">
              <w:rPr>
                <w:rStyle w:val="Hyperlink"/>
                <w:rFonts w:ascii="Arial" w:hAnsi="Arial" w:cs="Arial"/>
                <w:noProof/>
              </w:rPr>
              <w:t>References</w:t>
            </w:r>
            <w:r w:rsidR="000371B8" w:rsidRPr="00BF7FF1">
              <w:rPr>
                <w:rFonts w:ascii="Arial" w:hAnsi="Arial" w:cs="Arial"/>
                <w:noProof/>
                <w:webHidden/>
              </w:rPr>
              <w:tab/>
            </w:r>
            <w:r w:rsidR="000371B8" w:rsidRPr="00BF7FF1">
              <w:rPr>
                <w:rFonts w:ascii="Arial" w:hAnsi="Arial" w:cs="Arial"/>
                <w:noProof/>
                <w:webHidden/>
              </w:rPr>
              <w:fldChar w:fldCharType="begin"/>
            </w:r>
            <w:r w:rsidR="000371B8" w:rsidRPr="00BF7FF1">
              <w:rPr>
                <w:rFonts w:ascii="Arial" w:hAnsi="Arial" w:cs="Arial"/>
                <w:noProof/>
                <w:webHidden/>
              </w:rPr>
              <w:instrText xml:space="preserve"> PAGEREF _Toc90123085 \h </w:instrText>
            </w:r>
            <w:r w:rsidR="000371B8" w:rsidRPr="00BF7FF1">
              <w:rPr>
                <w:rFonts w:ascii="Arial" w:hAnsi="Arial" w:cs="Arial"/>
                <w:noProof/>
                <w:webHidden/>
              </w:rPr>
            </w:r>
            <w:r w:rsidR="000371B8" w:rsidRPr="00BF7FF1">
              <w:rPr>
                <w:rFonts w:ascii="Arial" w:hAnsi="Arial" w:cs="Arial"/>
                <w:noProof/>
                <w:webHidden/>
              </w:rPr>
              <w:fldChar w:fldCharType="separate"/>
            </w:r>
            <w:r w:rsidR="000371B8" w:rsidRPr="00BF7FF1">
              <w:rPr>
                <w:rFonts w:ascii="Arial" w:hAnsi="Arial" w:cs="Arial"/>
                <w:noProof/>
                <w:webHidden/>
              </w:rPr>
              <w:t>8</w:t>
            </w:r>
            <w:r w:rsidR="000371B8" w:rsidRPr="00BF7FF1">
              <w:rPr>
                <w:rFonts w:ascii="Arial" w:hAnsi="Arial" w:cs="Arial"/>
                <w:noProof/>
                <w:webHidden/>
              </w:rPr>
              <w:fldChar w:fldCharType="end"/>
            </w:r>
          </w:hyperlink>
        </w:p>
        <w:p w14:paraId="60326784" w14:textId="77777777" w:rsidR="000371B8" w:rsidRPr="00BF7FF1" w:rsidRDefault="000371B8" w:rsidP="00BF7FF1">
          <w:pPr>
            <w:spacing w:line="360" w:lineRule="auto"/>
            <w:rPr>
              <w:rFonts w:ascii="Arial" w:hAnsi="Arial" w:cs="Arial"/>
            </w:rPr>
          </w:pPr>
          <w:r w:rsidRPr="00BF7FF1">
            <w:rPr>
              <w:rFonts w:ascii="Arial" w:hAnsi="Arial" w:cs="Arial"/>
              <w:b/>
              <w:bCs/>
              <w:noProof/>
            </w:rPr>
            <w:fldChar w:fldCharType="end"/>
          </w:r>
        </w:p>
      </w:sdtContent>
    </w:sdt>
    <w:p w14:paraId="08BA2F6A" w14:textId="77777777" w:rsidR="000371B8" w:rsidRPr="00BF7FF1" w:rsidRDefault="000371B8" w:rsidP="00BF7FF1">
      <w:pPr>
        <w:pStyle w:val="Heading1"/>
        <w:spacing w:line="360" w:lineRule="auto"/>
        <w:rPr>
          <w:rFonts w:ascii="Arial" w:hAnsi="Arial" w:cs="Arial"/>
          <w:sz w:val="22"/>
          <w:szCs w:val="22"/>
        </w:rPr>
      </w:pPr>
    </w:p>
    <w:p w14:paraId="69B99DAB" w14:textId="77777777" w:rsidR="000371B8" w:rsidRPr="00BF7FF1" w:rsidRDefault="000371B8" w:rsidP="00BF7FF1">
      <w:pPr>
        <w:spacing w:line="360" w:lineRule="auto"/>
        <w:rPr>
          <w:rFonts w:ascii="Arial" w:eastAsiaTheme="majorEastAsia" w:hAnsi="Arial" w:cs="Arial"/>
          <w:color w:val="2F5496" w:themeColor="accent1" w:themeShade="BF"/>
        </w:rPr>
      </w:pPr>
      <w:r w:rsidRPr="00BF7FF1">
        <w:rPr>
          <w:rFonts w:ascii="Arial" w:hAnsi="Arial" w:cs="Arial"/>
        </w:rPr>
        <w:br w:type="page"/>
      </w:r>
    </w:p>
    <w:p w14:paraId="10E290C0" w14:textId="77777777" w:rsidR="005F5154" w:rsidRPr="00BF7FF1" w:rsidRDefault="005F5154" w:rsidP="00BF7FF1">
      <w:pPr>
        <w:pStyle w:val="Heading1"/>
        <w:spacing w:line="360" w:lineRule="auto"/>
        <w:rPr>
          <w:rFonts w:ascii="Arial" w:hAnsi="Arial" w:cs="Arial"/>
          <w:sz w:val="22"/>
          <w:szCs w:val="22"/>
        </w:rPr>
      </w:pPr>
      <w:bookmarkStart w:id="1" w:name="_Toc90123080"/>
      <w:r w:rsidRPr="00BF7FF1">
        <w:rPr>
          <w:rFonts w:ascii="Arial" w:hAnsi="Arial" w:cs="Arial"/>
          <w:sz w:val="22"/>
          <w:szCs w:val="22"/>
        </w:rPr>
        <w:lastRenderedPageBreak/>
        <w:t>Engagement with Literature Skills</w:t>
      </w:r>
      <w:bookmarkEnd w:id="0"/>
      <w:bookmarkEnd w:id="1"/>
      <w:r w:rsidRPr="00BF7FF1">
        <w:rPr>
          <w:rFonts w:ascii="Arial" w:hAnsi="Arial" w:cs="Arial"/>
          <w:sz w:val="22"/>
          <w:szCs w:val="22"/>
        </w:rPr>
        <w:t xml:space="preserve">  </w:t>
      </w:r>
    </w:p>
    <w:p w14:paraId="5ED7D13E" w14:textId="77777777" w:rsidR="005F5154" w:rsidRPr="00BF7FF1" w:rsidRDefault="005F5154" w:rsidP="00BF7FF1">
      <w:pPr>
        <w:spacing w:line="360" w:lineRule="auto"/>
        <w:rPr>
          <w:rFonts w:ascii="Arial" w:hAnsi="Arial" w:cs="Arial"/>
        </w:rPr>
      </w:pPr>
    </w:p>
    <w:p w14:paraId="188319E8" w14:textId="77777777" w:rsidR="005F5154" w:rsidRPr="00BF7FF1" w:rsidRDefault="005F5154" w:rsidP="00BF7FF1">
      <w:pPr>
        <w:spacing w:line="360" w:lineRule="auto"/>
        <w:rPr>
          <w:rFonts w:ascii="Arial" w:hAnsi="Arial" w:cs="Arial"/>
        </w:rPr>
      </w:pPr>
    </w:p>
    <w:p w14:paraId="78859FB6" w14:textId="77777777" w:rsidR="005F5154" w:rsidRPr="00BF7FF1" w:rsidRDefault="005F5154" w:rsidP="00BF7FF1">
      <w:pPr>
        <w:spacing w:line="360" w:lineRule="auto"/>
        <w:jc w:val="both"/>
        <w:rPr>
          <w:rFonts w:ascii="Arial" w:hAnsi="Arial" w:cs="Arial"/>
        </w:rPr>
      </w:pPr>
      <w:r w:rsidRPr="00BF7FF1">
        <w:rPr>
          <w:rFonts w:ascii="Arial" w:hAnsi="Arial" w:cs="Arial"/>
        </w:rPr>
        <w:tab/>
        <w:t>There are three central processes about team dynamics and team effectiveness that prevail in communication and management literature. These processes include leadership, conflict management, and decision-making (</w:t>
      </w:r>
      <w:proofErr w:type="spellStart"/>
      <w:r w:rsidRPr="00BF7FF1">
        <w:rPr>
          <w:rFonts w:ascii="Arial" w:hAnsi="Arial" w:cs="Arial"/>
        </w:rPr>
        <w:t>Naveenan</w:t>
      </w:r>
      <w:proofErr w:type="spellEnd"/>
      <w:r w:rsidRPr="00BF7FF1">
        <w:rPr>
          <w:rFonts w:ascii="Arial" w:hAnsi="Arial" w:cs="Arial"/>
        </w:rPr>
        <w:t xml:space="preserve"> &amp; Kumar, 2018). Teams and groups are defined by group size, group member interdependence, group identity, group structure, and group goal. It is noted that larger groups tend to possess logistical problems. Interdependence refers to the degree to which other members influence members of a group influence or. Group members often participate in various interdependent activities like working with shared goals, processes, and inputs. A crucial factor to consider in group structure is the responsibilities people do themselves. Most of these responsibilities are assigned. For instance, a student may be assigned the role of a leader for a given project. Another crucial element of teamwork is group identity. Research indicates that group members possess a group identity if they behave like a group. By identifying with the group, group members would want to follow the rules and norms established by the group.</w:t>
      </w:r>
    </w:p>
    <w:p w14:paraId="394CFF6E"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However, some group members may deviate and fail to follow the rules. Group members argue that they need to be included and have a feeling of psychological closeness to others.  In team working, conflict refers to a process that involves two or more individuals opposing each other. Existing literature indicates that social conflict is the integral element of group formation (</w:t>
      </w:r>
      <w:proofErr w:type="spellStart"/>
      <w:r w:rsidRPr="00BF7FF1">
        <w:rPr>
          <w:rFonts w:ascii="Arial" w:hAnsi="Arial" w:cs="Arial"/>
        </w:rPr>
        <w:t>Tabassi</w:t>
      </w:r>
      <w:proofErr w:type="spellEnd"/>
      <w:r w:rsidRPr="00BF7FF1">
        <w:rPr>
          <w:rFonts w:ascii="Arial" w:hAnsi="Arial" w:cs="Arial"/>
        </w:rPr>
        <w:t xml:space="preserve"> et al., 2017). It is noted that conflict emerges when a person or group feels adversely impacted by another individual or group. Research shows that isolation, chaos, coalitions, and personal attacks result into group underperformance. Disagreement and power management may determine if the group gains from a given conflict. Scholars established five conflict management approaches, including collaborating, avoiding, competing, accommodating, and avoiding.  </w:t>
      </w:r>
    </w:p>
    <w:p w14:paraId="59EFF19B" w14:textId="77777777" w:rsidR="005F5154" w:rsidRPr="00BF7FF1" w:rsidRDefault="005F5154" w:rsidP="00BF7FF1">
      <w:pPr>
        <w:spacing w:line="360" w:lineRule="auto"/>
        <w:jc w:val="both"/>
        <w:rPr>
          <w:rFonts w:ascii="Arial" w:hAnsi="Arial" w:cs="Arial"/>
        </w:rPr>
      </w:pPr>
      <w:r w:rsidRPr="00BF7FF1">
        <w:rPr>
          <w:rFonts w:ascii="Arial" w:hAnsi="Arial" w:cs="Arial"/>
        </w:rPr>
        <w:t xml:space="preserve">Regarding group dynamics, work groups tend to function to finish a given task. Group members use their expertise to complete tasks. There are different work group types, including Additive Work Group and Conjunctive Work Group. With Additive Work Group, all group members tend to carry out the same activity. With Conjunctive Work Group, group members tend to carry out different tasks. One of the options for the decision-making process is considered to be brainstorming. Regarding brainstorming, members are encouraged to develop many ideas regarding a given topic (Putman and Paulus, 2009). Moreover, group members should say anything that emerges in their minds while brainstorming. In a given working group, it noted that the element of leadership is prevalent. Leadership involves power </w:t>
      </w:r>
      <w:r w:rsidRPr="00BF7FF1">
        <w:rPr>
          <w:rFonts w:ascii="Arial" w:hAnsi="Arial" w:cs="Arial"/>
        </w:rPr>
        <w:lastRenderedPageBreak/>
        <w:t xml:space="preserve">and control in a given group. Leadership aims at establishing and maintaining interpersonal relationships. Group leaders should possess effective communication skills.  </w:t>
      </w:r>
    </w:p>
    <w:p w14:paraId="6514AE8F" w14:textId="77777777" w:rsidR="005F5154" w:rsidRPr="00BF7FF1" w:rsidRDefault="005F5154" w:rsidP="00BF7FF1">
      <w:pPr>
        <w:pStyle w:val="Heading1"/>
        <w:spacing w:line="360" w:lineRule="auto"/>
        <w:rPr>
          <w:rFonts w:ascii="Arial" w:hAnsi="Arial" w:cs="Arial"/>
          <w:sz w:val="22"/>
          <w:szCs w:val="22"/>
        </w:rPr>
      </w:pPr>
      <w:bookmarkStart w:id="2" w:name="_Toc90122941"/>
      <w:bookmarkStart w:id="3" w:name="_Toc90123081"/>
      <w:r w:rsidRPr="00BF7FF1">
        <w:rPr>
          <w:rFonts w:ascii="Arial" w:hAnsi="Arial" w:cs="Arial"/>
          <w:sz w:val="22"/>
          <w:szCs w:val="22"/>
        </w:rPr>
        <w:t>Knowledge and Understanding Skills</w:t>
      </w:r>
      <w:bookmarkEnd w:id="2"/>
      <w:bookmarkEnd w:id="3"/>
    </w:p>
    <w:p w14:paraId="65798953" w14:textId="77777777" w:rsidR="005F5154" w:rsidRPr="00BF7FF1" w:rsidRDefault="005F5154" w:rsidP="00BF7FF1">
      <w:pPr>
        <w:spacing w:line="360" w:lineRule="auto"/>
        <w:rPr>
          <w:rFonts w:ascii="Arial" w:hAnsi="Arial" w:cs="Arial"/>
        </w:rPr>
      </w:pPr>
    </w:p>
    <w:p w14:paraId="02962C24" w14:textId="77777777" w:rsidR="005F5154" w:rsidRPr="00BF7FF1" w:rsidRDefault="005F5154" w:rsidP="00BF7FF1">
      <w:pPr>
        <w:spacing w:line="360" w:lineRule="auto"/>
        <w:jc w:val="both"/>
        <w:rPr>
          <w:rFonts w:ascii="Arial" w:hAnsi="Arial" w:cs="Arial"/>
        </w:rPr>
      </w:pPr>
      <w:r w:rsidRPr="00BF7FF1">
        <w:rPr>
          <w:rFonts w:ascii="Arial" w:hAnsi="Arial" w:cs="Arial"/>
        </w:rPr>
        <w:tab/>
        <w:t>Team work and communication are crucial elements in the organization. Research has been carried on different cognitive constructs that guide interpersonal interactions in team work. These cognitive constructs include role expectations and group norms (Mesmer-Magnus et al., 2017). Teams and work groups are considered to be processors of information. Some of the collective constructs include team mental models &amp; transactive memory, unit &amp; team climate, and team learning. Research indicates that team climate relates to member satisfaction, unit effectiveness, and performance. Research indicates that an innovative organizational climate tends to yield positive job outcomes.</w:t>
      </w:r>
    </w:p>
    <w:p w14:paraId="562825A3"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More so, a safe working environment tend to lower workplace accidents. It is crucial for team leaders to maintain positive relationships with their team members. Doing this shapes the strength and nature of climate perceptions. Team mental models and transactive memory are associated with knowledge representations. They allow team members to acquire significant information to predict and perform actions. Transactive memory involves knowledge of the information in the team. Team mental models tend to capture organized and shared understanding of beliefs and knowledge in the team work's environment (</w:t>
      </w:r>
      <w:proofErr w:type="spellStart"/>
      <w:r w:rsidRPr="00BF7FF1">
        <w:rPr>
          <w:rFonts w:ascii="Arial" w:hAnsi="Arial" w:cs="Arial"/>
        </w:rPr>
        <w:t>Langan</w:t>
      </w:r>
      <w:proofErr w:type="spellEnd"/>
      <w:r w:rsidRPr="00BF7FF1">
        <w:rPr>
          <w:rFonts w:ascii="Arial" w:hAnsi="Arial" w:cs="Arial"/>
        </w:rPr>
        <w:t xml:space="preserve">-Fox et al., 2020). Team learning involves acquiring skills, performance capabilities, and knowledge of interdependent individuals through experience and interaction. Team learning is considered to rely on individual learning. Viewing team learning as a process is social-bound and contextually based. The concept of team learning depicts knowledge transfer in the group. It is noted that a team leader's effective coaching contributes to team psychological safety.  </w:t>
      </w:r>
    </w:p>
    <w:p w14:paraId="5D38BFC6"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One of the other concepts of teamwork and communication is team cohesion. Team cohesion refers to forces associated with group members remaining in the group. Team cohesion is associated with improved group performance (Braun et al., 2020). Therefore, there is a need to promote team cohesion. Task cohesiveness refers to the shared commitment of a group. Task cohesiveness tends to enhance commitment the group tasks. More so, interpersonal cohesiveness ensures that group members have higher enhanced communication. Existing research argues that there is a positive relationship between team performance and team cohesion.  </w:t>
      </w:r>
    </w:p>
    <w:p w14:paraId="6521EC70"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Communication, coordination, and cooperation are considered to be crucial team behavioral processes (</w:t>
      </w:r>
      <w:proofErr w:type="spellStart"/>
      <w:r w:rsidRPr="00BF7FF1">
        <w:rPr>
          <w:rFonts w:ascii="Arial" w:hAnsi="Arial" w:cs="Arial"/>
        </w:rPr>
        <w:t>Castañer</w:t>
      </w:r>
      <w:proofErr w:type="spellEnd"/>
      <w:r w:rsidRPr="00BF7FF1">
        <w:rPr>
          <w:rFonts w:ascii="Arial" w:hAnsi="Arial" w:cs="Arial"/>
        </w:rPr>
        <w:t xml:space="preserve"> and Oliveira, 2020). Research indicates that coordination is </w:t>
      </w:r>
      <w:r w:rsidRPr="00BF7FF1">
        <w:rPr>
          <w:rFonts w:ascii="Arial" w:hAnsi="Arial" w:cs="Arial"/>
        </w:rPr>
        <w:lastRenderedPageBreak/>
        <w:t xml:space="preserve">the most crucial team behavioral process. It may be distinguished from collaboration and cooperation, whereby it involves a combination of team-member effort and actions. Scholars argue that communication highly supports teamwork. It ensures the effective exchange of task-associated information. More so, communication promotes the development of team solutions to different problems.  It is crucial to consider different team-work competencies. These competencies range from skills, abilities, and knowledge. Such competencies ensure that team members work together for effectiveness. These competencies are explored in the proceeding sections. </w:t>
      </w:r>
    </w:p>
    <w:p w14:paraId="617878E6" w14:textId="77777777" w:rsidR="005F5154" w:rsidRPr="00BF7FF1" w:rsidRDefault="005F5154" w:rsidP="00BF7FF1">
      <w:pPr>
        <w:pStyle w:val="Heading1"/>
        <w:spacing w:line="360" w:lineRule="auto"/>
        <w:rPr>
          <w:rFonts w:ascii="Arial" w:hAnsi="Arial" w:cs="Arial"/>
          <w:sz w:val="22"/>
          <w:szCs w:val="22"/>
        </w:rPr>
      </w:pPr>
      <w:bookmarkStart w:id="4" w:name="_Toc90122942"/>
      <w:bookmarkStart w:id="5" w:name="_Toc90123082"/>
      <w:r w:rsidRPr="00BF7FF1">
        <w:rPr>
          <w:rFonts w:ascii="Arial" w:hAnsi="Arial" w:cs="Arial"/>
          <w:sz w:val="22"/>
          <w:szCs w:val="22"/>
        </w:rPr>
        <w:t>Cognitive and Intellectual Skills</w:t>
      </w:r>
      <w:bookmarkEnd w:id="4"/>
      <w:bookmarkEnd w:id="5"/>
      <w:r w:rsidRPr="00BF7FF1">
        <w:rPr>
          <w:rFonts w:ascii="Arial" w:hAnsi="Arial" w:cs="Arial"/>
          <w:sz w:val="22"/>
          <w:szCs w:val="22"/>
        </w:rPr>
        <w:t xml:space="preserve">        </w:t>
      </w:r>
    </w:p>
    <w:p w14:paraId="65C30531" w14:textId="77777777" w:rsidR="005F5154" w:rsidRPr="00BF7FF1" w:rsidRDefault="005F5154" w:rsidP="00BF7FF1">
      <w:pPr>
        <w:spacing w:line="360" w:lineRule="auto"/>
        <w:rPr>
          <w:rFonts w:ascii="Arial" w:hAnsi="Arial" w:cs="Arial"/>
        </w:rPr>
      </w:pPr>
    </w:p>
    <w:p w14:paraId="05AB0963" w14:textId="77777777" w:rsidR="005F5154" w:rsidRPr="00BF7FF1" w:rsidRDefault="005F5154" w:rsidP="00BF7FF1">
      <w:pPr>
        <w:spacing w:line="360" w:lineRule="auto"/>
        <w:jc w:val="both"/>
        <w:rPr>
          <w:rFonts w:ascii="Arial" w:hAnsi="Arial" w:cs="Arial"/>
        </w:rPr>
      </w:pPr>
      <w:r w:rsidRPr="00BF7FF1">
        <w:rPr>
          <w:rFonts w:ascii="Arial" w:hAnsi="Arial" w:cs="Arial"/>
        </w:rPr>
        <w:tab/>
        <w:t xml:space="preserve">One of the crucial factors that account for team diversity is cognitive style. Cognition refers to the process of thinking, knowing, and processing information (Fernandez et al., 2017). Also, cognitive style refers to the way an individual perceives, thinks, solves, learns, and relates to other people. There are three cognitive styles, including knowing style, creating style, and planning style. Summarizing previous quantitative and quantitative research, it is argued that individuals who score highly on the knowing style are considered to prefer analytical, impersonal, and logical information processing. They possess strong analytical skills and logical reasoning skills. </w:t>
      </w:r>
    </w:p>
    <w:p w14:paraId="0D93D39D"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Cognitive skills allow team members to make informed decisions based on effective analysis of the facts (Drury-Grogan, 2021). Individuals that score highly on the planning style tend to search for certainty and a conducive working environment. Individuals that score highly on the creating style tend to look for renewal and possess higher imagination. More so, they love working in a flexible way. Despite individuals preferring cognitive style, the actual decision-making behavior is affected by the situation demands. There are different tasks associated with four basic processes. The generating process involves planning and creativity tasks, choose process involves judgment and intellective tasks, negotiate process involves mixed-motive and cognitive conflict tasks, and the executive process involves contests and psychomotor tasks. There are three </w:t>
      </w:r>
      <w:proofErr w:type="gramStart"/>
      <w:r w:rsidRPr="00BF7FF1">
        <w:rPr>
          <w:rFonts w:ascii="Arial" w:hAnsi="Arial" w:cs="Arial"/>
        </w:rPr>
        <w:t>tasks</w:t>
      </w:r>
      <w:proofErr w:type="gramEnd"/>
      <w:r w:rsidRPr="00BF7FF1">
        <w:rPr>
          <w:rFonts w:ascii="Arial" w:hAnsi="Arial" w:cs="Arial"/>
        </w:rPr>
        <w:t xml:space="preserve"> types, including planning task, judgment task, and creative task. Planning tasks need idea generation whereby team members may independently contribute opinions and ideas. Regarding judgment tasks, team members should share information. Regarding creativity tasks, team members may not agree on the same response. However, each idea enhances team's productivity.</w:t>
      </w:r>
    </w:p>
    <w:p w14:paraId="7B29EDCC"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Cognitive skills are categorized into nine categories, including sustained attention, selective attention, divided attention, long-term memory, logic &amp; reasoning, auditory </w:t>
      </w:r>
      <w:r w:rsidRPr="00BF7FF1">
        <w:rPr>
          <w:rFonts w:ascii="Arial" w:hAnsi="Arial" w:cs="Arial"/>
        </w:rPr>
        <w:lastRenderedPageBreak/>
        <w:t>processing, and processing speed (</w:t>
      </w:r>
      <w:proofErr w:type="spellStart"/>
      <w:r w:rsidRPr="00BF7FF1">
        <w:rPr>
          <w:rFonts w:ascii="Arial" w:hAnsi="Arial" w:cs="Arial"/>
        </w:rPr>
        <w:t>BrainWare</w:t>
      </w:r>
      <w:proofErr w:type="spellEnd"/>
      <w:r w:rsidRPr="00BF7FF1">
        <w:rPr>
          <w:rFonts w:ascii="Arial" w:hAnsi="Arial" w:cs="Arial"/>
        </w:rPr>
        <w:t xml:space="preserve">, 2021). With sustained attention, team members tend to focus on a single task over a longer period. Such a skill ensures that team members stay motivated and focused on a given task. Selective attention skill allows team members to focus on different choices. More so, divided attention skills ensure that different tasks are completed at the same time. With long-term memory, team members can recall information from the past and use it to improve team performance. Working memory skill allows team members to retain points that were discussed in the previous conversations. More so, logic and reasoning skills help team members solve problems and come with ideas. It is crucial for team members to possess auditory processing skills. Auditory processing skills allow team leaders to actively listen to their team members and make informed decisions. Visual processing skills allow team members to make sense of different visual representations of information. More so, processing speed skill helps team members to accurately and quickly perform tasks. </w:t>
      </w:r>
    </w:p>
    <w:p w14:paraId="12949B0E" w14:textId="77777777" w:rsidR="005F5154" w:rsidRPr="00BF7FF1" w:rsidRDefault="005F5154" w:rsidP="00BF7FF1">
      <w:pPr>
        <w:pStyle w:val="Heading1"/>
        <w:spacing w:line="360" w:lineRule="auto"/>
        <w:rPr>
          <w:rFonts w:ascii="Arial" w:hAnsi="Arial" w:cs="Arial"/>
          <w:sz w:val="22"/>
          <w:szCs w:val="22"/>
        </w:rPr>
      </w:pPr>
      <w:bookmarkStart w:id="6" w:name="_Toc90122943"/>
      <w:bookmarkStart w:id="7" w:name="_Toc90123083"/>
      <w:r w:rsidRPr="00BF7FF1">
        <w:rPr>
          <w:rFonts w:ascii="Arial" w:hAnsi="Arial" w:cs="Arial"/>
          <w:sz w:val="22"/>
          <w:szCs w:val="22"/>
        </w:rPr>
        <w:t>Practical Skills</w:t>
      </w:r>
      <w:bookmarkEnd w:id="6"/>
      <w:bookmarkEnd w:id="7"/>
    </w:p>
    <w:p w14:paraId="6A0D29F2" w14:textId="77777777" w:rsidR="005F5154" w:rsidRPr="00BF7FF1" w:rsidRDefault="005F5154" w:rsidP="00BF7FF1">
      <w:pPr>
        <w:spacing w:line="360" w:lineRule="auto"/>
        <w:jc w:val="both"/>
        <w:rPr>
          <w:rFonts w:ascii="Arial" w:hAnsi="Arial" w:cs="Arial"/>
        </w:rPr>
      </w:pPr>
    </w:p>
    <w:p w14:paraId="160F1C28" w14:textId="77777777" w:rsidR="005F5154" w:rsidRPr="00BF7FF1" w:rsidRDefault="005F5154" w:rsidP="00BF7FF1">
      <w:pPr>
        <w:spacing w:line="360" w:lineRule="auto"/>
        <w:jc w:val="both"/>
        <w:rPr>
          <w:rFonts w:ascii="Arial" w:hAnsi="Arial" w:cs="Arial"/>
        </w:rPr>
      </w:pPr>
      <w:r w:rsidRPr="00BF7FF1">
        <w:rPr>
          <w:rFonts w:ascii="Arial" w:hAnsi="Arial" w:cs="Arial"/>
        </w:rPr>
        <w:tab/>
        <w:t>There are various practical skills that promote communication among team members in the workplace. Without great communication skills, team members are more likely to underperform. Poor communication among team members tends to result in chaos, conflicts, missed deadlines, and lack of progress. With improved workplace communication, team members feel enthusiastic and engaged.   Listening skills are crucial in improving communication among team members (</w:t>
      </w:r>
      <w:proofErr w:type="spellStart"/>
      <w:r w:rsidRPr="00BF7FF1">
        <w:rPr>
          <w:rFonts w:ascii="Arial" w:hAnsi="Arial" w:cs="Arial"/>
        </w:rPr>
        <w:t>Duwadi</w:t>
      </w:r>
      <w:proofErr w:type="spellEnd"/>
      <w:r w:rsidRPr="00BF7FF1">
        <w:rPr>
          <w:rFonts w:ascii="Arial" w:hAnsi="Arial" w:cs="Arial"/>
        </w:rPr>
        <w:t xml:space="preserve">, 2014). Also, they tend to improve team performance. Firstly, people should listen to and hear each other. Doing this ensures that what is being said is acknowledged and understood. Research shows that the worst miscommunications occur since individuals do not listen properly. Active listening is considered one of the most crucial skills that team members should develop. One of the other things people should do is to understand and emphasize with their individuals. Team members should possess better empathy skills. There is a need for a team member to put himself in the shoes of another member. Doing this helps understand how other team members feel. As a result, a sense of how they can be helped is established. </w:t>
      </w:r>
    </w:p>
    <w:p w14:paraId="5CB7EBF1"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Empathy allows team leaders to understand the frustrations of team members and how to address them. Along with empathy, there is a need to demonstrate patience skills. Being patient allows team members to calmly communicate how they are feeling. Even when they are annoyed or frustrated, they feel free to discuss their problems. It is recommended to work with little irritations and pains to address the problem of impatience. </w:t>
      </w:r>
    </w:p>
    <w:p w14:paraId="16E36C59"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lastRenderedPageBreak/>
        <w:t xml:space="preserve">Another crucial communication skill is a positive attitude. Having a positive attitude ensures that life is made much easier. It is important to always be positive. People with a positive attitude assume that things can be done and solved easily. More so, it ensures that team members feel better and look for better in things. Other practical skills include being honest and open-minded. Being open-minded and honest allows team members to go forward further. In any situation, trust is considered highly important when individuals are working in a team. Team members need to understand that they can depend on each other and do what they promised to do. More so, they are honest with each other. </w:t>
      </w:r>
    </w:p>
    <w:p w14:paraId="2DC0461C"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There is also a need for team members to give and receive feedback. Positive feedback allows people to work with a good feeling. Giving and receiving feedback helps establish a positive working relationship between a team leader and other team members. It is also important to watch body language when communicating. Open and relaxed shoulders indicate that a person is engaged, open to ideas, and really listening. Self-improvement skill is a crucial skill for improving team performance. More so, it helps improve a team member’s capabilities. </w:t>
      </w:r>
    </w:p>
    <w:p w14:paraId="444E675B" w14:textId="77777777" w:rsidR="000371B8" w:rsidRPr="00BF7FF1" w:rsidRDefault="000371B8" w:rsidP="00BF7FF1">
      <w:pPr>
        <w:spacing w:line="360" w:lineRule="auto"/>
        <w:ind w:firstLine="720"/>
        <w:jc w:val="both"/>
        <w:rPr>
          <w:rFonts w:ascii="Arial" w:hAnsi="Arial" w:cs="Arial"/>
        </w:rPr>
      </w:pPr>
    </w:p>
    <w:p w14:paraId="0EDFD6F8" w14:textId="77777777" w:rsidR="000371B8" w:rsidRPr="00BF7FF1" w:rsidRDefault="000371B8" w:rsidP="00BF7FF1">
      <w:pPr>
        <w:pStyle w:val="Heading1"/>
        <w:spacing w:line="360" w:lineRule="auto"/>
        <w:rPr>
          <w:rFonts w:ascii="Arial" w:hAnsi="Arial" w:cs="Arial"/>
          <w:sz w:val="22"/>
          <w:szCs w:val="22"/>
        </w:rPr>
      </w:pPr>
      <w:bookmarkStart w:id="8" w:name="_Toc90123084"/>
      <w:r w:rsidRPr="00BF7FF1">
        <w:rPr>
          <w:rFonts w:ascii="Arial" w:hAnsi="Arial" w:cs="Arial"/>
          <w:sz w:val="22"/>
          <w:szCs w:val="22"/>
        </w:rPr>
        <w:t>Transferable Skills for Life and Professional Practice</w:t>
      </w:r>
      <w:bookmarkEnd w:id="8"/>
    </w:p>
    <w:p w14:paraId="3C469174" w14:textId="77777777" w:rsidR="000371B8" w:rsidRPr="00BF7FF1" w:rsidRDefault="000371B8" w:rsidP="00BF7FF1">
      <w:pPr>
        <w:spacing w:line="360" w:lineRule="auto"/>
        <w:rPr>
          <w:rFonts w:ascii="Arial" w:hAnsi="Arial" w:cs="Arial"/>
        </w:rPr>
      </w:pPr>
    </w:p>
    <w:p w14:paraId="7A46F32B" w14:textId="77777777" w:rsidR="005F5154" w:rsidRPr="00BF7FF1" w:rsidRDefault="005F5154" w:rsidP="00BF7FF1">
      <w:pPr>
        <w:pStyle w:val="Heading1"/>
        <w:spacing w:line="360" w:lineRule="auto"/>
        <w:rPr>
          <w:rFonts w:ascii="Arial" w:hAnsi="Arial" w:cs="Arial"/>
          <w:sz w:val="22"/>
          <w:szCs w:val="22"/>
        </w:rPr>
      </w:pPr>
    </w:p>
    <w:p w14:paraId="0EEBA545" w14:textId="77777777" w:rsidR="005F5154" w:rsidRPr="00BF7FF1" w:rsidRDefault="005F5154" w:rsidP="00BF7FF1">
      <w:pPr>
        <w:spacing w:line="360" w:lineRule="auto"/>
        <w:jc w:val="both"/>
        <w:rPr>
          <w:rFonts w:ascii="Arial" w:hAnsi="Arial" w:cs="Arial"/>
        </w:rPr>
      </w:pPr>
      <w:r w:rsidRPr="00BF7FF1">
        <w:rPr>
          <w:rFonts w:ascii="Arial" w:hAnsi="Arial" w:cs="Arial"/>
        </w:rPr>
        <w:t xml:space="preserve">There are various qualities and transferable skills necessary for employment. Transferable skills refer to skills used in every job. Some transferrable skills are soft, while others are hard. Research shows that all transferrable skills are important, although some employers seek out some over others. Some of the transferrable skills include problem-solving skills. Problem-solving skills help identify the causes of a problem and come up with ways to implement solutions. Employers look for employees that can easily identify inefficiencies or bottlenecks. It is the personal responsibility of team members to ensure that problem-solving skills are maintained. </w:t>
      </w:r>
    </w:p>
    <w:p w14:paraId="01300A3B"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The other transferrable skills include analytical reasoning skills. Analytical reasoning skills help break down a larger problem into smaller problems to find a solution. Employees often look for employees that can find solutions to the firm's problems. Therefore, analytical reasoning skills allow people to get employed by companies. Critical thinking skills are crucial for employment. Critical thinking refers to the interpretation and evaluation of information to make informed decisions. Such skills help choose the best course of action.  Leadership skills are other transferrable skills that are necessary for employment. Leadership skills are crucial </w:t>
      </w:r>
      <w:r w:rsidRPr="00BF7FF1">
        <w:rPr>
          <w:rFonts w:ascii="Arial" w:hAnsi="Arial" w:cs="Arial"/>
        </w:rPr>
        <w:lastRenderedPageBreak/>
        <w:t xml:space="preserve">for supervising and managing a team. They include the capability to take lead in a given project. Leadership involves other transferable skills such as relationship building, problem-solving, and communication. Candidates searching for jobs should possess effective leadership skills. Adaptability skills are also crucial for employment. While working in a particular workplace, you may find out that you need to adjust workflow, due dates, or how to approach a job. In this case, new skills may be learned to get the job done. Showing how you can adapt to changes makes someone a perfect fit for the job. Therefore, it is the personal responsibility of team members to adapt to workplace conditions. </w:t>
      </w:r>
    </w:p>
    <w:p w14:paraId="2B053BD2" w14:textId="77777777" w:rsidR="005F5154" w:rsidRPr="00BF7FF1" w:rsidRDefault="005F5154" w:rsidP="00BF7FF1">
      <w:pPr>
        <w:spacing w:line="360" w:lineRule="auto"/>
        <w:rPr>
          <w:rFonts w:ascii="Arial" w:hAnsi="Arial" w:cs="Arial"/>
        </w:rPr>
      </w:pPr>
      <w:r w:rsidRPr="00BF7FF1">
        <w:rPr>
          <w:rFonts w:ascii="Arial" w:hAnsi="Arial" w:cs="Arial"/>
        </w:rPr>
        <w:t xml:space="preserve"> </w:t>
      </w:r>
    </w:p>
    <w:p w14:paraId="02D4BE96" w14:textId="77777777" w:rsidR="005F5154" w:rsidRPr="00BF7FF1" w:rsidRDefault="005F5154" w:rsidP="00BF7FF1">
      <w:pPr>
        <w:spacing w:line="360" w:lineRule="auto"/>
        <w:ind w:firstLine="720"/>
        <w:jc w:val="both"/>
        <w:rPr>
          <w:rFonts w:ascii="Arial" w:hAnsi="Arial" w:cs="Arial"/>
        </w:rPr>
      </w:pPr>
      <w:r w:rsidRPr="00BF7FF1">
        <w:rPr>
          <w:rFonts w:ascii="Arial" w:hAnsi="Arial" w:cs="Arial"/>
        </w:rPr>
        <w:t xml:space="preserve">Other transferrable skills include teamwork skills. Teamwork refers to the state of working together as a group to attain a common objective. Employers look for team players, members that can make positive contributions to the group. Communication skills are also crucial for employment. An individual's communication skills refer to the ability to share information and ideas in the most concise manner.  Active listening skills are crucial for people seeking employment. To ensure that a problem is solved, there is a need to actively listen and understand what other people are saying. If someone is not a good listener, he/she may not understand what a speaker is trying to say.  Today, many </w:t>
      </w:r>
      <w:proofErr w:type="gramStart"/>
      <w:r w:rsidRPr="00BF7FF1">
        <w:rPr>
          <w:rFonts w:ascii="Arial" w:hAnsi="Arial" w:cs="Arial"/>
        </w:rPr>
        <w:t>employer</w:t>
      </w:r>
      <w:proofErr w:type="gramEnd"/>
      <w:r w:rsidRPr="00BF7FF1">
        <w:rPr>
          <w:rFonts w:ascii="Arial" w:hAnsi="Arial" w:cs="Arial"/>
        </w:rPr>
        <w:t xml:space="preserve"> look for employees that possess computer skills. Computer skills may include appropriate use of Microsoft Office. More so, creativity skills are crucial in professional practice. Creativity involves how best approach tasks and addresses them. Creative thinkers are considered to find new solutions to different problems.    </w:t>
      </w:r>
    </w:p>
    <w:p w14:paraId="36A0308F" w14:textId="77777777" w:rsidR="005F5154" w:rsidRPr="00BF7FF1" w:rsidRDefault="005F5154" w:rsidP="00BF7FF1">
      <w:pPr>
        <w:spacing w:line="360" w:lineRule="auto"/>
        <w:rPr>
          <w:rFonts w:ascii="Arial" w:hAnsi="Arial" w:cs="Arial"/>
        </w:rPr>
      </w:pPr>
    </w:p>
    <w:p w14:paraId="3A73B8A7" w14:textId="77777777" w:rsidR="005F5154" w:rsidRPr="00BF7FF1" w:rsidRDefault="005F5154" w:rsidP="00BF7FF1">
      <w:pPr>
        <w:spacing w:after="160" w:line="360" w:lineRule="auto"/>
        <w:rPr>
          <w:rFonts w:ascii="Arial" w:hAnsi="Arial" w:cs="Arial"/>
        </w:rPr>
      </w:pPr>
      <w:r w:rsidRPr="00BF7FF1">
        <w:rPr>
          <w:rFonts w:ascii="Arial" w:hAnsi="Arial" w:cs="Arial"/>
        </w:rPr>
        <w:br w:type="page"/>
      </w:r>
    </w:p>
    <w:p w14:paraId="047FB789" w14:textId="77777777" w:rsidR="000662B3" w:rsidRPr="00BF7FF1" w:rsidRDefault="000662B3" w:rsidP="00BF7FF1">
      <w:pPr>
        <w:pStyle w:val="Heading1"/>
        <w:spacing w:line="360" w:lineRule="auto"/>
        <w:rPr>
          <w:rFonts w:ascii="Arial" w:hAnsi="Arial" w:cs="Arial"/>
          <w:sz w:val="22"/>
          <w:szCs w:val="22"/>
        </w:rPr>
      </w:pPr>
    </w:p>
    <w:p w14:paraId="32B0C695" w14:textId="77777777" w:rsidR="005F5154" w:rsidRPr="00BF7FF1" w:rsidRDefault="005F5154" w:rsidP="00BF7FF1">
      <w:pPr>
        <w:pStyle w:val="Heading1"/>
        <w:spacing w:line="360" w:lineRule="auto"/>
        <w:rPr>
          <w:rFonts w:ascii="Arial" w:hAnsi="Arial" w:cs="Arial"/>
          <w:sz w:val="22"/>
          <w:szCs w:val="22"/>
        </w:rPr>
      </w:pPr>
      <w:bookmarkStart w:id="9" w:name="_Toc90122945"/>
      <w:bookmarkStart w:id="10" w:name="_Toc90123085"/>
      <w:r w:rsidRPr="00BF7FF1">
        <w:rPr>
          <w:rFonts w:ascii="Arial" w:hAnsi="Arial" w:cs="Arial"/>
          <w:sz w:val="22"/>
          <w:szCs w:val="22"/>
        </w:rPr>
        <w:t>References</w:t>
      </w:r>
      <w:bookmarkEnd w:id="9"/>
      <w:bookmarkEnd w:id="10"/>
    </w:p>
    <w:p w14:paraId="42BF045E" w14:textId="77777777" w:rsidR="005F5154" w:rsidRPr="00BF7FF1" w:rsidRDefault="005F5154" w:rsidP="00BF7FF1">
      <w:pPr>
        <w:spacing w:line="360" w:lineRule="auto"/>
        <w:ind w:left="720" w:hanging="720"/>
        <w:jc w:val="both"/>
        <w:rPr>
          <w:rFonts w:ascii="Arial" w:hAnsi="Arial" w:cs="Arial"/>
        </w:rPr>
      </w:pPr>
    </w:p>
    <w:p w14:paraId="35175381" w14:textId="77777777" w:rsidR="005F5154" w:rsidRPr="00BF7FF1" w:rsidRDefault="005F5154" w:rsidP="00BF7FF1">
      <w:pPr>
        <w:spacing w:line="360" w:lineRule="auto"/>
        <w:ind w:left="720" w:hanging="720"/>
        <w:jc w:val="both"/>
        <w:rPr>
          <w:rFonts w:ascii="Arial" w:hAnsi="Arial" w:cs="Arial"/>
        </w:rPr>
      </w:pPr>
      <w:proofErr w:type="spellStart"/>
      <w:r w:rsidRPr="00BF7FF1">
        <w:rPr>
          <w:rFonts w:ascii="Arial" w:hAnsi="Arial" w:cs="Arial"/>
        </w:rPr>
        <w:t>BrainWare</w:t>
      </w:r>
      <w:proofErr w:type="spellEnd"/>
      <w:r w:rsidRPr="00BF7FF1">
        <w:rPr>
          <w:rFonts w:ascii="Arial" w:hAnsi="Arial" w:cs="Arial"/>
        </w:rPr>
        <w:t xml:space="preserve">. (2021). Cognitive Skills Definitions. Available at: </w:t>
      </w:r>
      <w:hyperlink r:id="rId5" w:history="1">
        <w:r w:rsidRPr="00BF7FF1">
          <w:rPr>
            <w:rStyle w:val="Hyperlink"/>
            <w:rFonts w:ascii="Arial" w:hAnsi="Arial" w:cs="Arial"/>
          </w:rPr>
          <w:t>https://mybrainware.com/cognitive-skills/cognitive-skills-definitions/</w:t>
        </w:r>
      </w:hyperlink>
      <w:r w:rsidRPr="00BF7FF1">
        <w:rPr>
          <w:rFonts w:ascii="Arial" w:hAnsi="Arial" w:cs="Arial"/>
        </w:rPr>
        <w:t xml:space="preserve"> Accessed on November 30, 2021</w:t>
      </w:r>
    </w:p>
    <w:p w14:paraId="5AEB4F08"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t>Braun, M. T., Kozlowski, S. W. J., Brown, T. A. (</w:t>
      </w:r>
      <w:proofErr w:type="spellStart"/>
      <w:r w:rsidRPr="00BF7FF1">
        <w:rPr>
          <w:rFonts w:ascii="Arial" w:hAnsi="Arial" w:cs="Arial"/>
        </w:rPr>
        <w:t>Rench</w:t>
      </w:r>
      <w:proofErr w:type="spellEnd"/>
      <w:r w:rsidRPr="00BF7FF1">
        <w:rPr>
          <w:rFonts w:ascii="Arial" w:hAnsi="Arial" w:cs="Arial"/>
        </w:rPr>
        <w:t xml:space="preserve">), </w:t>
      </w:r>
      <w:proofErr w:type="gramStart"/>
      <w:r w:rsidRPr="00BF7FF1">
        <w:rPr>
          <w:rFonts w:ascii="Arial" w:hAnsi="Arial" w:cs="Arial"/>
        </w:rPr>
        <w:t xml:space="preserve">and  </w:t>
      </w:r>
      <w:proofErr w:type="spellStart"/>
      <w:r w:rsidRPr="00BF7FF1">
        <w:rPr>
          <w:rFonts w:ascii="Arial" w:hAnsi="Arial" w:cs="Arial"/>
        </w:rPr>
        <w:t>DeShon</w:t>
      </w:r>
      <w:proofErr w:type="spellEnd"/>
      <w:proofErr w:type="gramEnd"/>
      <w:r w:rsidRPr="00BF7FF1">
        <w:rPr>
          <w:rFonts w:ascii="Arial" w:hAnsi="Arial" w:cs="Arial"/>
        </w:rPr>
        <w:t xml:space="preserve">, R. P. (2020). Exploring the Dynamic Team Cohesion–Performance and Coordination–Performance Relationships of Newly Formed Teams. </w:t>
      </w:r>
      <w:r w:rsidRPr="00BF7FF1">
        <w:rPr>
          <w:rFonts w:ascii="Arial" w:hAnsi="Arial" w:cs="Arial"/>
          <w:i/>
        </w:rPr>
        <w:t>Small Group Research,</w:t>
      </w:r>
      <w:r w:rsidRPr="00BF7FF1">
        <w:rPr>
          <w:rFonts w:ascii="Arial" w:hAnsi="Arial" w:cs="Arial"/>
        </w:rPr>
        <w:t xml:space="preserve"> 51(5), 551–580. https://doi.org/10.1177/1046496420907157</w:t>
      </w:r>
    </w:p>
    <w:p w14:paraId="1043D793" w14:textId="77777777" w:rsidR="005F5154" w:rsidRPr="00BF7FF1" w:rsidRDefault="005F5154" w:rsidP="00BF7FF1">
      <w:pPr>
        <w:spacing w:line="360" w:lineRule="auto"/>
        <w:ind w:left="720" w:hanging="720"/>
        <w:jc w:val="both"/>
        <w:rPr>
          <w:rFonts w:ascii="Arial" w:hAnsi="Arial" w:cs="Arial"/>
        </w:rPr>
      </w:pPr>
      <w:proofErr w:type="spellStart"/>
      <w:r w:rsidRPr="00BF7FF1">
        <w:rPr>
          <w:rFonts w:ascii="Arial" w:hAnsi="Arial" w:cs="Arial"/>
        </w:rPr>
        <w:t>Castañer</w:t>
      </w:r>
      <w:proofErr w:type="spellEnd"/>
      <w:r w:rsidRPr="00BF7FF1">
        <w:rPr>
          <w:rFonts w:ascii="Arial" w:hAnsi="Arial" w:cs="Arial"/>
        </w:rPr>
        <w:t xml:space="preserve">, X., and Oliveira, N. (2020). Collaboration, Coordination, and Cooperation Among Organizations: Establishing the Distinctive Meanings of These Terms Through a Systematic Literature Review. </w:t>
      </w:r>
      <w:r w:rsidRPr="00BF7FF1">
        <w:rPr>
          <w:rFonts w:ascii="Arial" w:hAnsi="Arial" w:cs="Arial"/>
          <w:i/>
        </w:rPr>
        <w:t>Journal of Management</w:t>
      </w:r>
      <w:r w:rsidRPr="00BF7FF1">
        <w:rPr>
          <w:rFonts w:ascii="Arial" w:hAnsi="Arial" w:cs="Arial"/>
        </w:rPr>
        <w:t>, 46(6), 965–1001. https://doi.org/10.1177/0149206320901565</w:t>
      </w:r>
    </w:p>
    <w:p w14:paraId="15B1EAF0"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t xml:space="preserve">  Drury-Grogan, M. L. (2021). The Changes in Team Cognition and Cognitive Artifact Use During Agile Software Development Project Management. </w:t>
      </w:r>
      <w:r w:rsidRPr="00BF7FF1">
        <w:rPr>
          <w:rFonts w:ascii="Arial" w:hAnsi="Arial" w:cs="Arial"/>
          <w:i/>
        </w:rPr>
        <w:t>Project Management Journal</w:t>
      </w:r>
      <w:r w:rsidRPr="00BF7FF1">
        <w:rPr>
          <w:rFonts w:ascii="Arial" w:hAnsi="Arial" w:cs="Arial"/>
        </w:rPr>
        <w:t>, 52(2), 127–145. https://doi.org/10.1177/8756972820960301</w:t>
      </w:r>
    </w:p>
    <w:p w14:paraId="658EA611" w14:textId="77777777" w:rsidR="005F5154" w:rsidRPr="00BF7FF1" w:rsidRDefault="005F5154" w:rsidP="00BF7FF1">
      <w:pPr>
        <w:spacing w:line="360" w:lineRule="auto"/>
        <w:ind w:left="720" w:hanging="720"/>
        <w:jc w:val="both"/>
        <w:rPr>
          <w:rFonts w:ascii="Arial" w:hAnsi="Arial" w:cs="Arial"/>
        </w:rPr>
      </w:pPr>
      <w:proofErr w:type="spellStart"/>
      <w:r w:rsidRPr="00BF7FF1">
        <w:rPr>
          <w:rFonts w:ascii="Arial" w:hAnsi="Arial" w:cs="Arial"/>
        </w:rPr>
        <w:t>Duwadi</w:t>
      </w:r>
      <w:proofErr w:type="spellEnd"/>
      <w:r w:rsidRPr="00BF7FF1">
        <w:rPr>
          <w:rFonts w:ascii="Arial" w:hAnsi="Arial" w:cs="Arial"/>
        </w:rPr>
        <w:t xml:space="preserve">, E. P. (2014). Listening Skill for Communicating Effectively in Teams. </w:t>
      </w:r>
      <w:r w:rsidRPr="00BF7FF1">
        <w:rPr>
          <w:rFonts w:ascii="Arial" w:hAnsi="Arial" w:cs="Arial"/>
          <w:i/>
        </w:rPr>
        <w:t>International journal of communication</w:t>
      </w:r>
      <w:r w:rsidRPr="00BF7FF1">
        <w:rPr>
          <w:rFonts w:ascii="Arial" w:hAnsi="Arial" w:cs="Arial"/>
        </w:rPr>
        <w:t>. 24.</w:t>
      </w:r>
    </w:p>
    <w:p w14:paraId="2C85D2D0"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t>Fernandez, R., Shah, S., Rosenman, E. D., Kozlowski, S., Parker, S. H., and Grand, J. A. (2017). Developing Team Cognition: A Role for Simulation</w:t>
      </w:r>
      <w:r w:rsidRPr="00BF7FF1">
        <w:rPr>
          <w:rFonts w:ascii="Arial" w:hAnsi="Arial" w:cs="Arial"/>
          <w:i/>
        </w:rPr>
        <w:t xml:space="preserve">. Simulation in </w:t>
      </w:r>
      <w:proofErr w:type="gramStart"/>
      <w:r w:rsidRPr="00BF7FF1">
        <w:rPr>
          <w:rFonts w:ascii="Arial" w:hAnsi="Arial" w:cs="Arial"/>
          <w:i/>
        </w:rPr>
        <w:t>healthcare :</w:t>
      </w:r>
      <w:proofErr w:type="gramEnd"/>
      <w:r w:rsidRPr="00BF7FF1">
        <w:rPr>
          <w:rFonts w:ascii="Arial" w:hAnsi="Arial" w:cs="Arial"/>
          <w:i/>
        </w:rPr>
        <w:t xml:space="preserve"> journal of the Society for Simulation in Healthcare</w:t>
      </w:r>
      <w:r w:rsidRPr="00BF7FF1">
        <w:rPr>
          <w:rFonts w:ascii="Arial" w:hAnsi="Arial" w:cs="Arial"/>
        </w:rPr>
        <w:t>, 12(2), 96–103. https://doi.org/10.1097/SIH.0000000000000200</w:t>
      </w:r>
    </w:p>
    <w:p w14:paraId="24F539F9" w14:textId="77777777" w:rsidR="005F5154" w:rsidRPr="00BF7FF1" w:rsidRDefault="005F5154" w:rsidP="00BF7FF1">
      <w:pPr>
        <w:spacing w:line="360" w:lineRule="auto"/>
        <w:ind w:left="720" w:hanging="720"/>
        <w:jc w:val="both"/>
        <w:rPr>
          <w:rFonts w:ascii="Arial" w:hAnsi="Arial" w:cs="Arial"/>
        </w:rPr>
      </w:pPr>
      <w:proofErr w:type="spellStart"/>
      <w:r w:rsidRPr="00BF7FF1">
        <w:rPr>
          <w:rFonts w:ascii="Arial" w:hAnsi="Arial" w:cs="Arial"/>
        </w:rPr>
        <w:t>Langan</w:t>
      </w:r>
      <w:proofErr w:type="spellEnd"/>
      <w:r w:rsidRPr="00BF7FF1">
        <w:rPr>
          <w:rFonts w:ascii="Arial" w:hAnsi="Arial" w:cs="Arial"/>
        </w:rPr>
        <w:t xml:space="preserve">-Fox, J., Grant, S., and </w:t>
      </w:r>
      <w:proofErr w:type="spellStart"/>
      <w:r w:rsidRPr="00BF7FF1">
        <w:rPr>
          <w:rFonts w:ascii="Arial" w:hAnsi="Arial" w:cs="Arial"/>
        </w:rPr>
        <w:t>Langfield</w:t>
      </w:r>
      <w:proofErr w:type="spellEnd"/>
      <w:r w:rsidRPr="00BF7FF1">
        <w:rPr>
          <w:rFonts w:ascii="Arial" w:hAnsi="Arial" w:cs="Arial"/>
        </w:rPr>
        <w:t xml:space="preserve">-Smith, K. (2020). Team Mental Models: Techniques, Methods, and Analytic Approaches. </w:t>
      </w:r>
      <w:r w:rsidRPr="00BF7FF1">
        <w:rPr>
          <w:rFonts w:ascii="Arial" w:hAnsi="Arial" w:cs="Arial"/>
          <w:i/>
        </w:rPr>
        <w:t>Human factors</w:t>
      </w:r>
      <w:r w:rsidRPr="00BF7FF1">
        <w:rPr>
          <w:rFonts w:ascii="Arial" w:hAnsi="Arial" w:cs="Arial"/>
        </w:rPr>
        <w:t>. 42. 242-71. 10.1518/001872000779656534.</w:t>
      </w:r>
    </w:p>
    <w:p w14:paraId="6EBDD913"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t xml:space="preserve">Mesmer-Magnus, J., </w:t>
      </w:r>
      <w:proofErr w:type="spellStart"/>
      <w:r w:rsidRPr="00BF7FF1">
        <w:rPr>
          <w:rFonts w:ascii="Arial" w:hAnsi="Arial" w:cs="Arial"/>
        </w:rPr>
        <w:t>Niler</w:t>
      </w:r>
      <w:proofErr w:type="spellEnd"/>
      <w:r w:rsidRPr="00BF7FF1">
        <w:rPr>
          <w:rFonts w:ascii="Arial" w:hAnsi="Arial" w:cs="Arial"/>
        </w:rPr>
        <w:t xml:space="preserve">, A.A., Plummer, G., Larson, L.E. and </w:t>
      </w:r>
      <w:proofErr w:type="spellStart"/>
      <w:r w:rsidRPr="00BF7FF1">
        <w:rPr>
          <w:rFonts w:ascii="Arial" w:hAnsi="Arial" w:cs="Arial"/>
        </w:rPr>
        <w:t>DeChurch</w:t>
      </w:r>
      <w:proofErr w:type="spellEnd"/>
      <w:r w:rsidRPr="00BF7FF1">
        <w:rPr>
          <w:rFonts w:ascii="Arial" w:hAnsi="Arial" w:cs="Arial"/>
        </w:rPr>
        <w:t xml:space="preserve">, L.A. (2017). The cognitive underpinnings of effective teamwork: a continuation. </w:t>
      </w:r>
      <w:r w:rsidRPr="00BF7FF1">
        <w:rPr>
          <w:rFonts w:ascii="Arial" w:hAnsi="Arial" w:cs="Arial"/>
          <w:i/>
        </w:rPr>
        <w:t>Career Development International,</w:t>
      </w:r>
      <w:r w:rsidRPr="00BF7FF1">
        <w:rPr>
          <w:rFonts w:ascii="Arial" w:hAnsi="Arial" w:cs="Arial"/>
        </w:rPr>
        <w:t xml:space="preserve"> Vol. 22 No. 5, pp. 507-519. https://doi.org/10.1108/CDI-08-2017-0140</w:t>
      </w:r>
    </w:p>
    <w:p w14:paraId="043DA305"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t xml:space="preserve"> </w:t>
      </w:r>
      <w:proofErr w:type="spellStart"/>
      <w:r w:rsidRPr="00BF7FF1">
        <w:rPr>
          <w:rFonts w:ascii="Arial" w:hAnsi="Arial" w:cs="Arial"/>
        </w:rPr>
        <w:t>Naveenan</w:t>
      </w:r>
      <w:proofErr w:type="spellEnd"/>
      <w:r w:rsidRPr="00BF7FF1">
        <w:rPr>
          <w:rFonts w:ascii="Arial" w:hAnsi="Arial" w:cs="Arial"/>
        </w:rPr>
        <w:t xml:space="preserve">, R.V. and Kumar, B. (2018). Impact of Group Dynamics on Team. </w:t>
      </w:r>
      <w:r w:rsidRPr="00BF7FF1">
        <w:rPr>
          <w:rFonts w:ascii="Arial" w:hAnsi="Arial" w:cs="Arial"/>
          <w:i/>
        </w:rPr>
        <w:t>American International Journal of Social Science Research</w:t>
      </w:r>
      <w:r w:rsidRPr="00BF7FF1">
        <w:rPr>
          <w:rFonts w:ascii="Arial" w:hAnsi="Arial" w:cs="Arial"/>
        </w:rPr>
        <w:t>. 2. 10.46281/</w:t>
      </w:r>
      <w:proofErr w:type="gramStart"/>
      <w:r w:rsidRPr="00BF7FF1">
        <w:rPr>
          <w:rFonts w:ascii="Arial" w:hAnsi="Arial" w:cs="Arial"/>
        </w:rPr>
        <w:t>aijssr.v</w:t>
      </w:r>
      <w:proofErr w:type="gramEnd"/>
      <w:r w:rsidRPr="00BF7FF1">
        <w:rPr>
          <w:rFonts w:ascii="Arial" w:hAnsi="Arial" w:cs="Arial"/>
        </w:rPr>
        <w:t>2i2.175.</w:t>
      </w:r>
    </w:p>
    <w:p w14:paraId="4BA3A6B2" w14:textId="77777777" w:rsidR="005F5154" w:rsidRPr="00BF7FF1" w:rsidRDefault="005F5154" w:rsidP="00BF7FF1">
      <w:pPr>
        <w:spacing w:line="360" w:lineRule="auto"/>
        <w:ind w:left="720" w:hanging="720"/>
        <w:jc w:val="both"/>
        <w:rPr>
          <w:rFonts w:ascii="Arial" w:hAnsi="Arial" w:cs="Arial"/>
        </w:rPr>
      </w:pPr>
      <w:r w:rsidRPr="00BF7FF1">
        <w:rPr>
          <w:rFonts w:ascii="Arial" w:hAnsi="Arial" w:cs="Arial"/>
        </w:rPr>
        <w:lastRenderedPageBreak/>
        <w:t xml:space="preserve">Putman, V., and Paulus, P. (2009). Brainstorming, Brainstorming Rules and Decision Making. </w:t>
      </w:r>
      <w:r w:rsidRPr="00BF7FF1">
        <w:rPr>
          <w:rFonts w:ascii="Arial" w:hAnsi="Arial" w:cs="Arial"/>
          <w:i/>
        </w:rPr>
        <w:t>The Journal of Creative Behavior.</w:t>
      </w:r>
      <w:r w:rsidRPr="00BF7FF1">
        <w:rPr>
          <w:rFonts w:ascii="Arial" w:hAnsi="Arial" w:cs="Arial"/>
        </w:rPr>
        <w:t xml:space="preserve"> 43. 10.1002/j.2162-</w:t>
      </w:r>
      <w:proofErr w:type="gramStart"/>
      <w:r w:rsidRPr="00BF7FF1">
        <w:rPr>
          <w:rFonts w:ascii="Arial" w:hAnsi="Arial" w:cs="Arial"/>
        </w:rPr>
        <w:t>6057.2009.tb</w:t>
      </w:r>
      <w:proofErr w:type="gramEnd"/>
      <w:r w:rsidRPr="00BF7FF1">
        <w:rPr>
          <w:rFonts w:ascii="Arial" w:hAnsi="Arial" w:cs="Arial"/>
        </w:rPr>
        <w:t>01304.x.</w:t>
      </w:r>
    </w:p>
    <w:p w14:paraId="603ED720" w14:textId="77777777" w:rsidR="005F5154" w:rsidRPr="00BF7FF1" w:rsidRDefault="005F5154" w:rsidP="00BF7FF1">
      <w:pPr>
        <w:spacing w:line="360" w:lineRule="auto"/>
        <w:ind w:left="720" w:hanging="720"/>
        <w:jc w:val="both"/>
        <w:rPr>
          <w:rFonts w:ascii="Arial" w:hAnsi="Arial" w:cs="Arial"/>
        </w:rPr>
      </w:pPr>
      <w:proofErr w:type="spellStart"/>
      <w:r w:rsidRPr="00BF7FF1">
        <w:rPr>
          <w:rFonts w:ascii="Arial" w:hAnsi="Arial" w:cs="Arial"/>
        </w:rPr>
        <w:t>Tabassi</w:t>
      </w:r>
      <w:proofErr w:type="spellEnd"/>
      <w:r w:rsidRPr="00BF7FF1">
        <w:rPr>
          <w:rFonts w:ascii="Arial" w:hAnsi="Arial" w:cs="Arial"/>
        </w:rPr>
        <w:t xml:space="preserve">, A. A., </w:t>
      </w:r>
      <w:proofErr w:type="spellStart"/>
      <w:r w:rsidRPr="00BF7FF1">
        <w:rPr>
          <w:rFonts w:ascii="Arial" w:hAnsi="Arial" w:cs="Arial"/>
        </w:rPr>
        <w:t>Bryde</w:t>
      </w:r>
      <w:proofErr w:type="spellEnd"/>
      <w:r w:rsidRPr="00BF7FF1">
        <w:rPr>
          <w:rFonts w:ascii="Arial" w:hAnsi="Arial" w:cs="Arial"/>
        </w:rPr>
        <w:t xml:space="preserve">, J. D., Abdullah, A., and </w:t>
      </w:r>
      <w:proofErr w:type="spellStart"/>
      <w:r w:rsidRPr="00BF7FF1">
        <w:rPr>
          <w:rFonts w:ascii="Arial" w:hAnsi="Arial" w:cs="Arial"/>
        </w:rPr>
        <w:t>Argyropoulou</w:t>
      </w:r>
      <w:proofErr w:type="spellEnd"/>
      <w:r w:rsidRPr="00BF7FF1">
        <w:rPr>
          <w:rFonts w:ascii="Arial" w:hAnsi="Arial" w:cs="Arial"/>
        </w:rPr>
        <w:t xml:space="preserve">, M. (2017). Conflict Management Style of Team Leaders in Multi-Cultural Work Environment in the Construction Industry. </w:t>
      </w:r>
      <w:r w:rsidRPr="00BF7FF1">
        <w:rPr>
          <w:rFonts w:ascii="Arial" w:hAnsi="Arial" w:cs="Arial"/>
          <w:i/>
        </w:rPr>
        <w:t>Procedia Computer,</w:t>
      </w:r>
      <w:r w:rsidRPr="00BF7FF1">
        <w:rPr>
          <w:rFonts w:ascii="Arial" w:hAnsi="Arial" w:cs="Arial"/>
        </w:rPr>
        <w:t xml:space="preserve"> Volume 121, Pages 41-46. https://doi.org/10.1016/j.procs.2017.11.007</w:t>
      </w:r>
    </w:p>
    <w:p w14:paraId="65CFC602" w14:textId="77777777" w:rsidR="005F5154" w:rsidRPr="005F5154" w:rsidRDefault="005F5154" w:rsidP="005F5154">
      <w:pPr>
        <w:spacing w:line="360" w:lineRule="auto"/>
        <w:rPr>
          <w:rFonts w:ascii="Arial" w:hAnsi="Arial" w:cs="Arial"/>
        </w:rPr>
      </w:pPr>
    </w:p>
    <w:sectPr w:rsidR="005F5154" w:rsidRPr="005F5154" w:rsidSect="000371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54"/>
    <w:rsid w:val="000371B8"/>
    <w:rsid w:val="000662B3"/>
    <w:rsid w:val="005F5154"/>
    <w:rsid w:val="00A54DA4"/>
    <w:rsid w:val="00BF7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5854"/>
  <w15:chartTrackingRefBased/>
  <w15:docId w15:val="{D0201CFA-70FB-4C7D-9FA4-C929CF71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154"/>
    <w:pPr>
      <w:spacing w:after="200" w:line="276" w:lineRule="auto"/>
    </w:pPr>
    <w:rPr>
      <w:lang w:val="en-US"/>
    </w:rPr>
  </w:style>
  <w:style w:type="paragraph" w:styleId="Heading1">
    <w:name w:val="heading 1"/>
    <w:basedOn w:val="Normal"/>
    <w:next w:val="Normal"/>
    <w:link w:val="Heading1Char"/>
    <w:uiPriority w:val="9"/>
    <w:qFormat/>
    <w:rsid w:val="005F51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154"/>
    <w:rPr>
      <w:color w:val="0563C1" w:themeColor="hyperlink"/>
      <w:u w:val="single"/>
    </w:rPr>
  </w:style>
  <w:style w:type="character" w:customStyle="1" w:styleId="Heading1Char">
    <w:name w:val="Heading 1 Char"/>
    <w:basedOn w:val="DefaultParagraphFont"/>
    <w:link w:val="Heading1"/>
    <w:uiPriority w:val="9"/>
    <w:rsid w:val="005F5154"/>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371B8"/>
    <w:pPr>
      <w:spacing w:line="259" w:lineRule="auto"/>
      <w:outlineLvl w:val="9"/>
    </w:pPr>
  </w:style>
  <w:style w:type="paragraph" w:styleId="TOC1">
    <w:name w:val="toc 1"/>
    <w:basedOn w:val="Normal"/>
    <w:next w:val="Normal"/>
    <w:autoRedefine/>
    <w:uiPriority w:val="39"/>
    <w:unhideWhenUsed/>
    <w:rsid w:val="000371B8"/>
    <w:pPr>
      <w:spacing w:after="100"/>
    </w:pPr>
  </w:style>
  <w:style w:type="paragraph" w:styleId="NoSpacing">
    <w:name w:val="No Spacing"/>
    <w:link w:val="NoSpacingChar"/>
    <w:uiPriority w:val="1"/>
    <w:qFormat/>
    <w:rsid w:val="000371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71B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mybrainware.com/cognitive-skills/cognitive-skills-defini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DEB4D-D7C1-4E6A-856B-4AC37E287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Maidstone and Tunbridge Wells NHS Trust</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 AND COMMUNICATION</dc:title>
  <dc:subject/>
  <dc:creator>Anamaria SERBAN</dc:creator>
  <cp:keywords/>
  <dc:description/>
  <cp:lastModifiedBy>alexandru serban</cp:lastModifiedBy>
  <cp:revision>2</cp:revision>
  <dcterms:created xsi:type="dcterms:W3CDTF">2021-12-11T13:37:00Z</dcterms:created>
  <dcterms:modified xsi:type="dcterms:W3CDTF">2021-12-21T18:53:00Z</dcterms:modified>
</cp:coreProperties>
</file>