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33E80C" w14:textId="77777777" w:rsidR="0092489C" w:rsidRPr="00723BB2" w:rsidRDefault="0092489C" w:rsidP="00723BB2">
      <w:pPr>
        <w:spacing w:line="360" w:lineRule="auto"/>
        <w:jc w:val="center"/>
        <w:rPr>
          <w:rFonts w:ascii="Times New Roman" w:eastAsia="Times New Roman" w:hAnsi="Times New Roman" w:cs="Times New Roman"/>
          <w:b/>
          <w:sz w:val="24"/>
          <w:szCs w:val="24"/>
        </w:rPr>
      </w:pPr>
    </w:p>
    <w:p w14:paraId="34363F23" w14:textId="77777777" w:rsidR="0092489C" w:rsidRPr="00723BB2" w:rsidRDefault="0092489C" w:rsidP="00723BB2">
      <w:pPr>
        <w:spacing w:line="360" w:lineRule="auto"/>
        <w:jc w:val="center"/>
        <w:rPr>
          <w:rFonts w:ascii="Times New Roman" w:eastAsia="Times New Roman" w:hAnsi="Times New Roman" w:cs="Times New Roman"/>
          <w:b/>
          <w:sz w:val="24"/>
          <w:szCs w:val="24"/>
        </w:rPr>
      </w:pPr>
    </w:p>
    <w:p w14:paraId="2D2B5F14" w14:textId="77777777" w:rsidR="0092489C" w:rsidRPr="00723BB2" w:rsidRDefault="0092489C" w:rsidP="00723BB2">
      <w:pPr>
        <w:spacing w:line="360" w:lineRule="auto"/>
        <w:jc w:val="center"/>
        <w:rPr>
          <w:rFonts w:ascii="Times New Roman" w:eastAsia="Times New Roman" w:hAnsi="Times New Roman" w:cs="Times New Roman"/>
          <w:b/>
          <w:sz w:val="24"/>
          <w:szCs w:val="24"/>
        </w:rPr>
      </w:pPr>
    </w:p>
    <w:p w14:paraId="238D53C6" w14:textId="77777777" w:rsidR="0092489C" w:rsidRPr="00723BB2" w:rsidRDefault="0092489C" w:rsidP="00723BB2">
      <w:pPr>
        <w:spacing w:line="360" w:lineRule="auto"/>
        <w:jc w:val="center"/>
        <w:rPr>
          <w:rFonts w:ascii="Times New Roman" w:eastAsia="Times New Roman" w:hAnsi="Times New Roman" w:cs="Times New Roman"/>
          <w:b/>
          <w:sz w:val="24"/>
          <w:szCs w:val="24"/>
        </w:rPr>
      </w:pPr>
    </w:p>
    <w:p w14:paraId="71848DB1" w14:textId="77777777" w:rsidR="0092489C" w:rsidRPr="00723BB2" w:rsidRDefault="0092489C" w:rsidP="00723BB2">
      <w:pPr>
        <w:spacing w:line="360" w:lineRule="auto"/>
        <w:jc w:val="center"/>
        <w:rPr>
          <w:rFonts w:ascii="Times New Roman" w:eastAsia="Times New Roman" w:hAnsi="Times New Roman" w:cs="Times New Roman"/>
          <w:b/>
          <w:sz w:val="24"/>
          <w:szCs w:val="24"/>
        </w:rPr>
      </w:pPr>
    </w:p>
    <w:p w14:paraId="03F0A79E" w14:textId="77777777" w:rsidR="0092489C" w:rsidRPr="00723BB2" w:rsidRDefault="0092489C" w:rsidP="00723BB2">
      <w:pPr>
        <w:spacing w:line="360" w:lineRule="auto"/>
        <w:jc w:val="center"/>
        <w:rPr>
          <w:rFonts w:ascii="Times New Roman" w:eastAsia="Times New Roman" w:hAnsi="Times New Roman" w:cs="Times New Roman"/>
          <w:b/>
          <w:sz w:val="24"/>
          <w:szCs w:val="24"/>
        </w:rPr>
      </w:pPr>
    </w:p>
    <w:p w14:paraId="3A6A7BF8" w14:textId="77777777" w:rsidR="0092489C" w:rsidRPr="00723BB2" w:rsidRDefault="0092489C" w:rsidP="00723BB2">
      <w:pPr>
        <w:spacing w:line="360" w:lineRule="auto"/>
        <w:jc w:val="center"/>
        <w:rPr>
          <w:rFonts w:ascii="Times New Roman" w:eastAsia="Times New Roman" w:hAnsi="Times New Roman" w:cs="Times New Roman"/>
          <w:b/>
          <w:sz w:val="24"/>
          <w:szCs w:val="24"/>
        </w:rPr>
      </w:pPr>
    </w:p>
    <w:p w14:paraId="27DE3082" w14:textId="77777777" w:rsidR="0092489C" w:rsidRPr="00723BB2" w:rsidRDefault="0092489C" w:rsidP="00723BB2">
      <w:pPr>
        <w:spacing w:line="360" w:lineRule="auto"/>
        <w:jc w:val="center"/>
        <w:rPr>
          <w:rFonts w:ascii="Times New Roman" w:eastAsia="Times New Roman" w:hAnsi="Times New Roman" w:cs="Times New Roman"/>
          <w:b/>
          <w:sz w:val="24"/>
          <w:szCs w:val="24"/>
        </w:rPr>
      </w:pPr>
    </w:p>
    <w:p w14:paraId="6564BBFB" w14:textId="77777777" w:rsidR="0092489C" w:rsidRPr="00723BB2" w:rsidRDefault="0092489C" w:rsidP="00723BB2">
      <w:pPr>
        <w:spacing w:line="360" w:lineRule="auto"/>
        <w:jc w:val="center"/>
        <w:rPr>
          <w:rFonts w:ascii="Times New Roman" w:eastAsia="Times New Roman" w:hAnsi="Times New Roman" w:cs="Times New Roman"/>
          <w:b/>
          <w:sz w:val="24"/>
          <w:szCs w:val="24"/>
        </w:rPr>
      </w:pPr>
    </w:p>
    <w:p w14:paraId="7BF3062A" w14:textId="77777777" w:rsidR="0092489C" w:rsidRPr="00723BB2" w:rsidRDefault="0092489C" w:rsidP="00723BB2">
      <w:pPr>
        <w:spacing w:line="360" w:lineRule="auto"/>
        <w:jc w:val="center"/>
        <w:rPr>
          <w:rFonts w:ascii="Times New Roman" w:eastAsia="Times New Roman" w:hAnsi="Times New Roman" w:cs="Times New Roman"/>
          <w:b/>
          <w:sz w:val="24"/>
          <w:szCs w:val="24"/>
        </w:rPr>
      </w:pPr>
    </w:p>
    <w:p w14:paraId="039AAB8D" w14:textId="77777777" w:rsidR="0092489C" w:rsidRPr="00723BB2" w:rsidRDefault="0092489C" w:rsidP="00723BB2">
      <w:pPr>
        <w:spacing w:line="360" w:lineRule="auto"/>
        <w:jc w:val="center"/>
        <w:rPr>
          <w:rFonts w:ascii="Times New Roman" w:eastAsia="Times New Roman" w:hAnsi="Times New Roman" w:cs="Times New Roman"/>
          <w:b/>
          <w:sz w:val="24"/>
          <w:szCs w:val="24"/>
        </w:rPr>
      </w:pPr>
    </w:p>
    <w:p w14:paraId="12C1AC6C" w14:textId="77777777" w:rsidR="0092489C" w:rsidRPr="00723BB2" w:rsidRDefault="0092489C" w:rsidP="00723BB2">
      <w:pPr>
        <w:spacing w:line="360" w:lineRule="auto"/>
        <w:jc w:val="center"/>
        <w:rPr>
          <w:rFonts w:ascii="Times New Roman" w:eastAsia="Times New Roman" w:hAnsi="Times New Roman" w:cs="Times New Roman"/>
          <w:b/>
          <w:sz w:val="24"/>
          <w:szCs w:val="24"/>
        </w:rPr>
      </w:pPr>
    </w:p>
    <w:p w14:paraId="23977099" w14:textId="77777777" w:rsidR="00292BB2" w:rsidRDefault="00292BB2" w:rsidP="00292BB2">
      <w:pPr>
        <w:spacing w:line="360" w:lineRule="auto"/>
        <w:rPr>
          <w:rFonts w:ascii="Times New Roman" w:eastAsia="Times New Roman" w:hAnsi="Times New Roman" w:cs="Times New Roman"/>
          <w:b/>
          <w:sz w:val="24"/>
          <w:szCs w:val="24"/>
        </w:rPr>
      </w:pPr>
    </w:p>
    <w:p w14:paraId="132C7F37" w14:textId="77777777" w:rsidR="00292BB2" w:rsidRDefault="00292BB2" w:rsidP="00292BB2">
      <w:pPr>
        <w:spacing w:line="360" w:lineRule="auto"/>
        <w:rPr>
          <w:rFonts w:ascii="Times New Roman" w:eastAsia="Times New Roman" w:hAnsi="Times New Roman" w:cs="Times New Roman"/>
          <w:b/>
          <w:sz w:val="24"/>
          <w:szCs w:val="24"/>
        </w:rPr>
      </w:pPr>
    </w:p>
    <w:p w14:paraId="3801695B" w14:textId="77777777" w:rsidR="00292BB2" w:rsidRDefault="00292BB2" w:rsidP="00292BB2">
      <w:pPr>
        <w:spacing w:line="360" w:lineRule="auto"/>
        <w:rPr>
          <w:rFonts w:ascii="Times New Roman" w:eastAsia="Times New Roman" w:hAnsi="Times New Roman" w:cs="Times New Roman"/>
          <w:b/>
          <w:sz w:val="24"/>
          <w:szCs w:val="24"/>
        </w:rPr>
      </w:pPr>
    </w:p>
    <w:p w14:paraId="721FA063" w14:textId="2D192085" w:rsidR="0092489C" w:rsidRPr="00FC3056" w:rsidRDefault="00FC3056" w:rsidP="00292BB2">
      <w:pPr>
        <w:spacing w:line="360" w:lineRule="auto"/>
        <w:ind w:firstLine="720"/>
        <w:rPr>
          <w:rFonts w:ascii="Times New Roman" w:eastAsia="Times New Roman" w:hAnsi="Times New Roman" w:cs="Times New Roman"/>
          <w:b/>
          <w:sz w:val="32"/>
          <w:szCs w:val="32"/>
        </w:rPr>
      </w:pPr>
      <w:r w:rsidRPr="00FC3056">
        <w:rPr>
          <w:rFonts w:ascii="Times New Roman" w:eastAsia="Times New Roman" w:hAnsi="Times New Roman" w:cs="Times New Roman"/>
          <w:b/>
          <w:sz w:val="32"/>
          <w:szCs w:val="32"/>
        </w:rPr>
        <w:t>COMPONENT 1: COURSEWORK: WRITTEN REPORT</w:t>
      </w:r>
    </w:p>
    <w:p w14:paraId="69646751" w14:textId="77777777" w:rsidR="0092489C" w:rsidRPr="00723BB2" w:rsidRDefault="0092489C" w:rsidP="00723BB2">
      <w:pPr>
        <w:spacing w:line="360" w:lineRule="auto"/>
        <w:jc w:val="center"/>
        <w:rPr>
          <w:rFonts w:ascii="Times New Roman" w:eastAsia="Times New Roman" w:hAnsi="Times New Roman" w:cs="Times New Roman"/>
          <w:b/>
          <w:sz w:val="24"/>
          <w:szCs w:val="24"/>
        </w:rPr>
      </w:pPr>
    </w:p>
    <w:p w14:paraId="3B137A88" w14:textId="77777777" w:rsidR="00292BB2" w:rsidRDefault="00292BB2" w:rsidP="00292BB2">
      <w:pPr>
        <w:spacing w:line="360" w:lineRule="auto"/>
        <w:rPr>
          <w:rFonts w:ascii="Times New Roman" w:eastAsia="Times New Roman" w:hAnsi="Times New Roman" w:cs="Times New Roman"/>
          <w:b/>
          <w:sz w:val="36"/>
          <w:szCs w:val="36"/>
        </w:rPr>
      </w:pPr>
    </w:p>
    <w:p w14:paraId="759BEEAE" w14:textId="29339623" w:rsidR="00292BB2" w:rsidRPr="00292BB2" w:rsidRDefault="0092489C" w:rsidP="00292BB2">
      <w:pPr>
        <w:spacing w:line="360" w:lineRule="auto"/>
        <w:rPr>
          <w:rFonts w:ascii="Times New Roman" w:eastAsia="Times New Roman" w:hAnsi="Times New Roman" w:cs="Times New Roman"/>
          <w:b/>
          <w:sz w:val="36"/>
          <w:szCs w:val="36"/>
        </w:rPr>
      </w:pPr>
      <w:r w:rsidRPr="00292BB2">
        <w:rPr>
          <w:rFonts w:ascii="Times New Roman" w:eastAsia="Times New Roman" w:hAnsi="Times New Roman" w:cs="Times New Roman"/>
          <w:b/>
          <w:sz w:val="36"/>
          <w:szCs w:val="36"/>
        </w:rPr>
        <w:t>Student Name:</w:t>
      </w:r>
      <w:r w:rsidR="00292BB2" w:rsidRPr="00292BB2">
        <w:rPr>
          <w:rFonts w:ascii="Times New Roman" w:eastAsia="Times New Roman" w:hAnsi="Times New Roman" w:cs="Times New Roman"/>
          <w:b/>
          <w:sz w:val="36"/>
          <w:szCs w:val="36"/>
        </w:rPr>
        <w:t xml:space="preserve"> Razvan Ion </w:t>
      </w:r>
      <w:proofErr w:type="spellStart"/>
      <w:r w:rsidR="00292BB2" w:rsidRPr="00292BB2">
        <w:rPr>
          <w:rFonts w:ascii="Times New Roman" w:eastAsia="Times New Roman" w:hAnsi="Times New Roman" w:cs="Times New Roman"/>
          <w:b/>
          <w:sz w:val="36"/>
          <w:szCs w:val="36"/>
        </w:rPr>
        <w:t>Mucenic</w:t>
      </w:r>
      <w:proofErr w:type="spellEnd"/>
    </w:p>
    <w:p w14:paraId="4B983E11" w14:textId="21E8A8AE" w:rsidR="00292BB2" w:rsidRPr="00292BB2" w:rsidRDefault="0092489C" w:rsidP="00292BB2">
      <w:pPr>
        <w:spacing w:line="360" w:lineRule="auto"/>
        <w:rPr>
          <w:rFonts w:ascii="Times New Roman" w:eastAsia="Times New Roman" w:hAnsi="Times New Roman" w:cs="Times New Roman"/>
          <w:b/>
          <w:sz w:val="36"/>
          <w:szCs w:val="36"/>
        </w:rPr>
      </w:pPr>
      <w:r w:rsidRPr="00292BB2">
        <w:rPr>
          <w:rFonts w:ascii="Times New Roman" w:eastAsia="Times New Roman" w:hAnsi="Times New Roman" w:cs="Times New Roman"/>
          <w:b/>
          <w:sz w:val="36"/>
          <w:szCs w:val="36"/>
        </w:rPr>
        <w:t>Student Id:</w:t>
      </w:r>
      <w:r w:rsidR="00292BB2" w:rsidRPr="00292BB2">
        <w:rPr>
          <w:rFonts w:ascii="Times New Roman" w:eastAsia="Times New Roman" w:hAnsi="Times New Roman" w:cs="Times New Roman"/>
          <w:b/>
          <w:sz w:val="36"/>
          <w:szCs w:val="36"/>
        </w:rPr>
        <w:t xml:space="preserve"> 2120426</w:t>
      </w:r>
    </w:p>
    <w:p w14:paraId="593D1CEC" w14:textId="77777777" w:rsidR="00292BB2" w:rsidRPr="00292BB2" w:rsidRDefault="00292BB2" w:rsidP="00292BB2">
      <w:pPr>
        <w:spacing w:line="360" w:lineRule="auto"/>
        <w:rPr>
          <w:rFonts w:ascii="Times New Roman" w:eastAsia="Times New Roman" w:hAnsi="Times New Roman" w:cs="Times New Roman"/>
          <w:b/>
          <w:sz w:val="36"/>
          <w:szCs w:val="36"/>
        </w:rPr>
      </w:pPr>
      <w:r w:rsidRPr="00292BB2">
        <w:rPr>
          <w:rFonts w:ascii="Times New Roman" w:eastAsia="Times New Roman" w:hAnsi="Times New Roman" w:cs="Times New Roman"/>
          <w:b/>
          <w:sz w:val="36"/>
          <w:szCs w:val="36"/>
        </w:rPr>
        <w:t>Module Code: LCBB5000</w:t>
      </w:r>
    </w:p>
    <w:p w14:paraId="4DF76A76" w14:textId="1CF2F9F2" w:rsidR="0092489C" w:rsidRPr="00723BB2" w:rsidRDefault="00292BB2" w:rsidP="00292BB2">
      <w:pPr>
        <w:spacing w:line="360" w:lineRule="auto"/>
        <w:rPr>
          <w:rFonts w:ascii="Times New Roman" w:eastAsia="Times New Roman" w:hAnsi="Times New Roman" w:cs="Times New Roman"/>
          <w:b/>
          <w:sz w:val="24"/>
          <w:szCs w:val="24"/>
        </w:rPr>
      </w:pPr>
      <w:r w:rsidRPr="00292BB2">
        <w:rPr>
          <w:rFonts w:ascii="Times New Roman" w:eastAsia="Times New Roman" w:hAnsi="Times New Roman" w:cs="Times New Roman"/>
          <w:b/>
          <w:sz w:val="36"/>
          <w:szCs w:val="36"/>
        </w:rPr>
        <w:t>Lecturer: Shengfeng Mei</w:t>
      </w:r>
      <w:r w:rsidR="0092489C" w:rsidRPr="00723BB2">
        <w:rPr>
          <w:rFonts w:ascii="Times New Roman" w:eastAsia="Times New Roman" w:hAnsi="Times New Roman" w:cs="Times New Roman"/>
          <w:b/>
          <w:sz w:val="24"/>
          <w:szCs w:val="24"/>
        </w:rPr>
        <w:br w:type="page"/>
      </w:r>
    </w:p>
    <w:sdt>
      <w:sdtPr>
        <w:rPr>
          <w:rFonts w:ascii="Times New Roman" w:eastAsia="Arial" w:hAnsi="Times New Roman" w:cs="Times New Roman"/>
          <w:color w:val="auto"/>
          <w:sz w:val="24"/>
          <w:szCs w:val="24"/>
          <w:lang w:val="en-GB" w:eastAsia="en-GB"/>
        </w:rPr>
        <w:id w:val="-1594468599"/>
        <w:docPartObj>
          <w:docPartGallery w:val="Table of Contents"/>
          <w:docPartUnique/>
        </w:docPartObj>
      </w:sdtPr>
      <w:sdtEndPr>
        <w:rPr>
          <w:rFonts w:ascii="Arial" w:hAnsi="Arial" w:cs="Arial"/>
          <w:b/>
          <w:bCs/>
          <w:sz w:val="22"/>
          <w:szCs w:val="22"/>
        </w:rPr>
      </w:sdtEndPr>
      <w:sdtContent>
        <w:p w14:paraId="54AD6256" w14:textId="585859D7" w:rsidR="0092489C" w:rsidRPr="00723BB2" w:rsidRDefault="0092489C" w:rsidP="00723BB2">
          <w:pPr>
            <w:pStyle w:val="TOCHeading"/>
            <w:spacing w:before="0" w:line="360" w:lineRule="auto"/>
            <w:jc w:val="center"/>
            <w:rPr>
              <w:rFonts w:ascii="Times New Roman" w:hAnsi="Times New Roman" w:cs="Times New Roman"/>
              <w:b/>
              <w:bCs/>
              <w:color w:val="auto"/>
              <w:sz w:val="28"/>
              <w:szCs w:val="28"/>
              <w:lang w:val="en-GB"/>
            </w:rPr>
          </w:pPr>
          <w:r w:rsidRPr="00723BB2">
            <w:rPr>
              <w:rFonts w:ascii="Times New Roman" w:hAnsi="Times New Roman" w:cs="Times New Roman"/>
              <w:b/>
              <w:bCs/>
              <w:color w:val="auto"/>
              <w:sz w:val="28"/>
              <w:szCs w:val="28"/>
              <w:lang w:val="en-GB"/>
            </w:rPr>
            <w:t>Table of Contents</w:t>
          </w:r>
        </w:p>
        <w:p w14:paraId="73A881F8" w14:textId="01E097EB" w:rsidR="0092489C" w:rsidRPr="00723BB2" w:rsidRDefault="0092489C" w:rsidP="00723BB2">
          <w:pPr>
            <w:pStyle w:val="TOC1"/>
            <w:tabs>
              <w:tab w:val="right" w:leader="dot" w:pos="9019"/>
            </w:tabs>
            <w:spacing w:after="0" w:line="360" w:lineRule="auto"/>
            <w:jc w:val="both"/>
            <w:rPr>
              <w:rFonts w:ascii="Times New Roman" w:hAnsi="Times New Roman" w:cs="Times New Roman"/>
              <w:sz w:val="24"/>
              <w:szCs w:val="24"/>
            </w:rPr>
          </w:pPr>
          <w:r w:rsidRPr="00723BB2">
            <w:rPr>
              <w:rFonts w:ascii="Times New Roman" w:hAnsi="Times New Roman" w:cs="Times New Roman"/>
              <w:sz w:val="24"/>
              <w:szCs w:val="24"/>
            </w:rPr>
            <w:fldChar w:fldCharType="begin"/>
          </w:r>
          <w:r w:rsidRPr="00723BB2">
            <w:rPr>
              <w:rFonts w:ascii="Times New Roman" w:hAnsi="Times New Roman" w:cs="Times New Roman"/>
              <w:sz w:val="24"/>
              <w:szCs w:val="24"/>
            </w:rPr>
            <w:instrText xml:space="preserve"> TOC \o "1-3" \h \z \u </w:instrText>
          </w:r>
          <w:r w:rsidRPr="00723BB2">
            <w:rPr>
              <w:rFonts w:ascii="Times New Roman" w:hAnsi="Times New Roman" w:cs="Times New Roman"/>
              <w:sz w:val="24"/>
              <w:szCs w:val="24"/>
            </w:rPr>
            <w:fldChar w:fldCharType="separate"/>
          </w:r>
          <w:hyperlink w:anchor="_Toc181024294" w:history="1">
            <w:r w:rsidRPr="00723BB2">
              <w:rPr>
                <w:rStyle w:val="Hyperlink"/>
                <w:rFonts w:ascii="Times New Roman" w:hAnsi="Times New Roman" w:cs="Times New Roman"/>
                <w:sz w:val="24"/>
                <w:szCs w:val="24"/>
              </w:rPr>
              <w:t>Introduction</w:t>
            </w:r>
            <w:r w:rsidRPr="00723BB2">
              <w:rPr>
                <w:rFonts w:ascii="Times New Roman" w:hAnsi="Times New Roman" w:cs="Times New Roman"/>
                <w:webHidden/>
                <w:sz w:val="24"/>
                <w:szCs w:val="24"/>
              </w:rPr>
              <w:tab/>
            </w:r>
            <w:r w:rsidRPr="00723BB2">
              <w:rPr>
                <w:rFonts w:ascii="Times New Roman" w:hAnsi="Times New Roman" w:cs="Times New Roman"/>
                <w:webHidden/>
                <w:sz w:val="24"/>
                <w:szCs w:val="24"/>
              </w:rPr>
              <w:fldChar w:fldCharType="begin"/>
            </w:r>
            <w:r w:rsidRPr="00723BB2">
              <w:rPr>
                <w:rFonts w:ascii="Times New Roman" w:hAnsi="Times New Roman" w:cs="Times New Roman"/>
                <w:webHidden/>
                <w:sz w:val="24"/>
                <w:szCs w:val="24"/>
              </w:rPr>
              <w:instrText xml:space="preserve"> PAGEREF _Toc181024294 \h </w:instrText>
            </w:r>
            <w:r w:rsidRPr="00723BB2">
              <w:rPr>
                <w:rFonts w:ascii="Times New Roman" w:hAnsi="Times New Roman" w:cs="Times New Roman"/>
                <w:webHidden/>
                <w:sz w:val="24"/>
                <w:szCs w:val="24"/>
              </w:rPr>
            </w:r>
            <w:r w:rsidRPr="00723BB2">
              <w:rPr>
                <w:rFonts w:ascii="Times New Roman" w:hAnsi="Times New Roman" w:cs="Times New Roman"/>
                <w:webHidden/>
                <w:sz w:val="24"/>
                <w:szCs w:val="24"/>
              </w:rPr>
              <w:fldChar w:fldCharType="separate"/>
            </w:r>
            <w:r w:rsidRPr="00723BB2">
              <w:rPr>
                <w:rFonts w:ascii="Times New Roman" w:hAnsi="Times New Roman" w:cs="Times New Roman"/>
                <w:webHidden/>
                <w:sz w:val="24"/>
                <w:szCs w:val="24"/>
              </w:rPr>
              <w:t>3</w:t>
            </w:r>
            <w:r w:rsidRPr="00723BB2">
              <w:rPr>
                <w:rFonts w:ascii="Times New Roman" w:hAnsi="Times New Roman" w:cs="Times New Roman"/>
                <w:webHidden/>
                <w:sz w:val="24"/>
                <w:szCs w:val="24"/>
              </w:rPr>
              <w:fldChar w:fldCharType="end"/>
            </w:r>
          </w:hyperlink>
        </w:p>
        <w:p w14:paraId="228EF2EB" w14:textId="7DCCDC72" w:rsidR="0092489C" w:rsidRPr="00723BB2" w:rsidRDefault="0092489C" w:rsidP="00723BB2">
          <w:pPr>
            <w:pStyle w:val="TOC1"/>
            <w:tabs>
              <w:tab w:val="right" w:leader="dot" w:pos="9019"/>
            </w:tabs>
            <w:spacing w:after="0" w:line="360" w:lineRule="auto"/>
            <w:jc w:val="both"/>
            <w:rPr>
              <w:rFonts w:ascii="Times New Roman" w:hAnsi="Times New Roman" w:cs="Times New Roman"/>
              <w:sz w:val="24"/>
              <w:szCs w:val="24"/>
            </w:rPr>
          </w:pPr>
          <w:hyperlink w:anchor="_Toc181024295" w:history="1">
            <w:r w:rsidRPr="00723BB2">
              <w:rPr>
                <w:rStyle w:val="Hyperlink"/>
                <w:rFonts w:ascii="Times New Roman" w:hAnsi="Times New Roman" w:cs="Times New Roman"/>
                <w:sz w:val="24"/>
                <w:szCs w:val="24"/>
              </w:rPr>
              <w:t>Discussion</w:t>
            </w:r>
            <w:r w:rsidRPr="00723BB2">
              <w:rPr>
                <w:rFonts w:ascii="Times New Roman" w:hAnsi="Times New Roman" w:cs="Times New Roman"/>
                <w:webHidden/>
                <w:sz w:val="24"/>
                <w:szCs w:val="24"/>
              </w:rPr>
              <w:tab/>
            </w:r>
            <w:r w:rsidRPr="00723BB2">
              <w:rPr>
                <w:rFonts w:ascii="Times New Roman" w:hAnsi="Times New Roman" w:cs="Times New Roman"/>
                <w:webHidden/>
                <w:sz w:val="24"/>
                <w:szCs w:val="24"/>
              </w:rPr>
              <w:fldChar w:fldCharType="begin"/>
            </w:r>
            <w:r w:rsidRPr="00723BB2">
              <w:rPr>
                <w:rFonts w:ascii="Times New Roman" w:hAnsi="Times New Roman" w:cs="Times New Roman"/>
                <w:webHidden/>
                <w:sz w:val="24"/>
                <w:szCs w:val="24"/>
              </w:rPr>
              <w:instrText xml:space="preserve"> PAGEREF _Toc181024295 \h </w:instrText>
            </w:r>
            <w:r w:rsidRPr="00723BB2">
              <w:rPr>
                <w:rFonts w:ascii="Times New Roman" w:hAnsi="Times New Roman" w:cs="Times New Roman"/>
                <w:webHidden/>
                <w:sz w:val="24"/>
                <w:szCs w:val="24"/>
              </w:rPr>
            </w:r>
            <w:r w:rsidRPr="00723BB2">
              <w:rPr>
                <w:rFonts w:ascii="Times New Roman" w:hAnsi="Times New Roman" w:cs="Times New Roman"/>
                <w:webHidden/>
                <w:sz w:val="24"/>
                <w:szCs w:val="24"/>
              </w:rPr>
              <w:fldChar w:fldCharType="separate"/>
            </w:r>
            <w:r w:rsidRPr="00723BB2">
              <w:rPr>
                <w:rFonts w:ascii="Times New Roman" w:hAnsi="Times New Roman" w:cs="Times New Roman"/>
                <w:webHidden/>
                <w:sz w:val="24"/>
                <w:szCs w:val="24"/>
              </w:rPr>
              <w:t>3</w:t>
            </w:r>
            <w:r w:rsidRPr="00723BB2">
              <w:rPr>
                <w:rFonts w:ascii="Times New Roman" w:hAnsi="Times New Roman" w:cs="Times New Roman"/>
                <w:webHidden/>
                <w:sz w:val="24"/>
                <w:szCs w:val="24"/>
              </w:rPr>
              <w:fldChar w:fldCharType="end"/>
            </w:r>
          </w:hyperlink>
        </w:p>
        <w:p w14:paraId="6109E388" w14:textId="0DF7C2EB" w:rsidR="0092489C" w:rsidRPr="00723BB2" w:rsidRDefault="0092489C" w:rsidP="00723BB2">
          <w:pPr>
            <w:pStyle w:val="TOC2"/>
            <w:tabs>
              <w:tab w:val="right" w:leader="dot" w:pos="9019"/>
            </w:tabs>
            <w:spacing w:after="0" w:line="360" w:lineRule="auto"/>
            <w:jc w:val="both"/>
            <w:rPr>
              <w:rFonts w:ascii="Times New Roman" w:hAnsi="Times New Roman" w:cs="Times New Roman"/>
              <w:sz w:val="24"/>
              <w:szCs w:val="24"/>
            </w:rPr>
          </w:pPr>
          <w:hyperlink w:anchor="_Toc181024296" w:history="1">
            <w:r w:rsidRPr="00723BB2">
              <w:rPr>
                <w:rStyle w:val="Hyperlink"/>
                <w:rFonts w:ascii="Times New Roman" w:hAnsi="Times New Roman" w:cs="Times New Roman"/>
                <w:sz w:val="24"/>
                <w:szCs w:val="24"/>
              </w:rPr>
              <w:t>Current Trends in Business Intelligence in the Health Sector</w:t>
            </w:r>
            <w:r w:rsidRPr="00723BB2">
              <w:rPr>
                <w:rFonts w:ascii="Times New Roman" w:hAnsi="Times New Roman" w:cs="Times New Roman"/>
                <w:webHidden/>
                <w:sz w:val="24"/>
                <w:szCs w:val="24"/>
              </w:rPr>
              <w:tab/>
            </w:r>
            <w:r w:rsidRPr="00723BB2">
              <w:rPr>
                <w:rFonts w:ascii="Times New Roman" w:hAnsi="Times New Roman" w:cs="Times New Roman"/>
                <w:webHidden/>
                <w:sz w:val="24"/>
                <w:szCs w:val="24"/>
              </w:rPr>
              <w:fldChar w:fldCharType="begin"/>
            </w:r>
            <w:r w:rsidRPr="00723BB2">
              <w:rPr>
                <w:rFonts w:ascii="Times New Roman" w:hAnsi="Times New Roman" w:cs="Times New Roman"/>
                <w:webHidden/>
                <w:sz w:val="24"/>
                <w:szCs w:val="24"/>
              </w:rPr>
              <w:instrText xml:space="preserve"> PAGEREF _Toc181024296 \h </w:instrText>
            </w:r>
            <w:r w:rsidRPr="00723BB2">
              <w:rPr>
                <w:rFonts w:ascii="Times New Roman" w:hAnsi="Times New Roman" w:cs="Times New Roman"/>
                <w:webHidden/>
                <w:sz w:val="24"/>
                <w:szCs w:val="24"/>
              </w:rPr>
            </w:r>
            <w:r w:rsidRPr="00723BB2">
              <w:rPr>
                <w:rFonts w:ascii="Times New Roman" w:hAnsi="Times New Roman" w:cs="Times New Roman"/>
                <w:webHidden/>
                <w:sz w:val="24"/>
                <w:szCs w:val="24"/>
              </w:rPr>
              <w:fldChar w:fldCharType="separate"/>
            </w:r>
            <w:r w:rsidRPr="00723BB2">
              <w:rPr>
                <w:rFonts w:ascii="Times New Roman" w:hAnsi="Times New Roman" w:cs="Times New Roman"/>
                <w:webHidden/>
                <w:sz w:val="24"/>
                <w:szCs w:val="24"/>
              </w:rPr>
              <w:t>3</w:t>
            </w:r>
            <w:r w:rsidRPr="00723BB2">
              <w:rPr>
                <w:rFonts w:ascii="Times New Roman" w:hAnsi="Times New Roman" w:cs="Times New Roman"/>
                <w:webHidden/>
                <w:sz w:val="24"/>
                <w:szCs w:val="24"/>
              </w:rPr>
              <w:fldChar w:fldCharType="end"/>
            </w:r>
          </w:hyperlink>
        </w:p>
        <w:p w14:paraId="536AC128" w14:textId="4ACB82D9" w:rsidR="0092489C" w:rsidRPr="00723BB2" w:rsidRDefault="0092489C" w:rsidP="00723BB2">
          <w:pPr>
            <w:pStyle w:val="TOC2"/>
            <w:tabs>
              <w:tab w:val="right" w:leader="dot" w:pos="9019"/>
            </w:tabs>
            <w:spacing w:after="0" w:line="360" w:lineRule="auto"/>
            <w:jc w:val="both"/>
            <w:rPr>
              <w:rFonts w:ascii="Times New Roman" w:hAnsi="Times New Roman" w:cs="Times New Roman"/>
              <w:sz w:val="24"/>
              <w:szCs w:val="24"/>
            </w:rPr>
          </w:pPr>
          <w:hyperlink w:anchor="_Toc181024297" w:history="1">
            <w:r w:rsidRPr="00723BB2">
              <w:rPr>
                <w:rStyle w:val="Hyperlink"/>
                <w:rFonts w:ascii="Times New Roman" w:hAnsi="Times New Roman" w:cs="Times New Roman"/>
                <w:sz w:val="24"/>
                <w:szCs w:val="24"/>
              </w:rPr>
              <w:t>Classification of Big Data Types Relevant to the Health Sector</w:t>
            </w:r>
            <w:r w:rsidRPr="00723BB2">
              <w:rPr>
                <w:rFonts w:ascii="Times New Roman" w:hAnsi="Times New Roman" w:cs="Times New Roman"/>
                <w:webHidden/>
                <w:sz w:val="24"/>
                <w:szCs w:val="24"/>
              </w:rPr>
              <w:tab/>
            </w:r>
            <w:r w:rsidRPr="00723BB2">
              <w:rPr>
                <w:rFonts w:ascii="Times New Roman" w:hAnsi="Times New Roman" w:cs="Times New Roman"/>
                <w:webHidden/>
                <w:sz w:val="24"/>
                <w:szCs w:val="24"/>
              </w:rPr>
              <w:fldChar w:fldCharType="begin"/>
            </w:r>
            <w:r w:rsidRPr="00723BB2">
              <w:rPr>
                <w:rFonts w:ascii="Times New Roman" w:hAnsi="Times New Roman" w:cs="Times New Roman"/>
                <w:webHidden/>
                <w:sz w:val="24"/>
                <w:szCs w:val="24"/>
              </w:rPr>
              <w:instrText xml:space="preserve"> PAGEREF _Toc181024297 \h </w:instrText>
            </w:r>
            <w:r w:rsidRPr="00723BB2">
              <w:rPr>
                <w:rFonts w:ascii="Times New Roman" w:hAnsi="Times New Roman" w:cs="Times New Roman"/>
                <w:webHidden/>
                <w:sz w:val="24"/>
                <w:szCs w:val="24"/>
              </w:rPr>
            </w:r>
            <w:r w:rsidRPr="00723BB2">
              <w:rPr>
                <w:rFonts w:ascii="Times New Roman" w:hAnsi="Times New Roman" w:cs="Times New Roman"/>
                <w:webHidden/>
                <w:sz w:val="24"/>
                <w:szCs w:val="24"/>
              </w:rPr>
              <w:fldChar w:fldCharType="separate"/>
            </w:r>
            <w:r w:rsidRPr="00723BB2">
              <w:rPr>
                <w:rFonts w:ascii="Times New Roman" w:hAnsi="Times New Roman" w:cs="Times New Roman"/>
                <w:webHidden/>
                <w:sz w:val="24"/>
                <w:szCs w:val="24"/>
              </w:rPr>
              <w:t>3</w:t>
            </w:r>
            <w:r w:rsidRPr="00723BB2">
              <w:rPr>
                <w:rFonts w:ascii="Times New Roman" w:hAnsi="Times New Roman" w:cs="Times New Roman"/>
                <w:webHidden/>
                <w:sz w:val="24"/>
                <w:szCs w:val="24"/>
              </w:rPr>
              <w:fldChar w:fldCharType="end"/>
            </w:r>
          </w:hyperlink>
        </w:p>
        <w:p w14:paraId="4180F2D3" w14:textId="38DA27EE" w:rsidR="0092489C" w:rsidRPr="00723BB2" w:rsidRDefault="0092489C" w:rsidP="00723BB2">
          <w:pPr>
            <w:pStyle w:val="TOC2"/>
            <w:tabs>
              <w:tab w:val="right" w:leader="dot" w:pos="9019"/>
            </w:tabs>
            <w:spacing w:after="0" w:line="360" w:lineRule="auto"/>
            <w:jc w:val="both"/>
            <w:rPr>
              <w:rFonts w:ascii="Times New Roman" w:hAnsi="Times New Roman" w:cs="Times New Roman"/>
              <w:sz w:val="24"/>
              <w:szCs w:val="24"/>
            </w:rPr>
          </w:pPr>
          <w:hyperlink w:anchor="_Toc181024298" w:history="1">
            <w:r w:rsidRPr="00723BB2">
              <w:rPr>
                <w:rStyle w:val="Hyperlink"/>
                <w:rFonts w:ascii="Times New Roman" w:hAnsi="Times New Roman" w:cs="Times New Roman"/>
                <w:sz w:val="24"/>
                <w:szCs w:val="24"/>
              </w:rPr>
              <w:t>Benefits of Big Data in Daily Operations</w:t>
            </w:r>
            <w:r w:rsidRPr="00723BB2">
              <w:rPr>
                <w:rFonts w:ascii="Times New Roman" w:hAnsi="Times New Roman" w:cs="Times New Roman"/>
                <w:webHidden/>
                <w:sz w:val="24"/>
                <w:szCs w:val="24"/>
              </w:rPr>
              <w:tab/>
            </w:r>
            <w:r w:rsidRPr="00723BB2">
              <w:rPr>
                <w:rFonts w:ascii="Times New Roman" w:hAnsi="Times New Roman" w:cs="Times New Roman"/>
                <w:webHidden/>
                <w:sz w:val="24"/>
                <w:szCs w:val="24"/>
              </w:rPr>
              <w:fldChar w:fldCharType="begin"/>
            </w:r>
            <w:r w:rsidRPr="00723BB2">
              <w:rPr>
                <w:rFonts w:ascii="Times New Roman" w:hAnsi="Times New Roman" w:cs="Times New Roman"/>
                <w:webHidden/>
                <w:sz w:val="24"/>
                <w:szCs w:val="24"/>
              </w:rPr>
              <w:instrText xml:space="preserve"> PAGEREF _Toc181024298 \h </w:instrText>
            </w:r>
            <w:r w:rsidRPr="00723BB2">
              <w:rPr>
                <w:rFonts w:ascii="Times New Roman" w:hAnsi="Times New Roman" w:cs="Times New Roman"/>
                <w:webHidden/>
                <w:sz w:val="24"/>
                <w:szCs w:val="24"/>
              </w:rPr>
            </w:r>
            <w:r w:rsidRPr="00723BB2">
              <w:rPr>
                <w:rFonts w:ascii="Times New Roman" w:hAnsi="Times New Roman" w:cs="Times New Roman"/>
                <w:webHidden/>
                <w:sz w:val="24"/>
                <w:szCs w:val="24"/>
              </w:rPr>
              <w:fldChar w:fldCharType="separate"/>
            </w:r>
            <w:r w:rsidRPr="00723BB2">
              <w:rPr>
                <w:rFonts w:ascii="Times New Roman" w:hAnsi="Times New Roman" w:cs="Times New Roman"/>
                <w:webHidden/>
                <w:sz w:val="24"/>
                <w:szCs w:val="24"/>
              </w:rPr>
              <w:t>4</w:t>
            </w:r>
            <w:r w:rsidRPr="00723BB2">
              <w:rPr>
                <w:rFonts w:ascii="Times New Roman" w:hAnsi="Times New Roman" w:cs="Times New Roman"/>
                <w:webHidden/>
                <w:sz w:val="24"/>
                <w:szCs w:val="24"/>
              </w:rPr>
              <w:fldChar w:fldCharType="end"/>
            </w:r>
          </w:hyperlink>
        </w:p>
        <w:p w14:paraId="0AF05396" w14:textId="5770CBB6" w:rsidR="0092489C" w:rsidRPr="00723BB2" w:rsidRDefault="0092489C" w:rsidP="00723BB2">
          <w:pPr>
            <w:pStyle w:val="TOC2"/>
            <w:tabs>
              <w:tab w:val="right" w:leader="dot" w:pos="9019"/>
            </w:tabs>
            <w:spacing w:after="0" w:line="360" w:lineRule="auto"/>
            <w:jc w:val="both"/>
            <w:rPr>
              <w:rFonts w:ascii="Times New Roman" w:hAnsi="Times New Roman" w:cs="Times New Roman"/>
              <w:sz w:val="24"/>
              <w:szCs w:val="24"/>
            </w:rPr>
          </w:pPr>
          <w:hyperlink w:anchor="_Toc181024299" w:history="1">
            <w:r w:rsidRPr="00723BB2">
              <w:rPr>
                <w:rStyle w:val="Hyperlink"/>
                <w:rFonts w:ascii="Times New Roman" w:hAnsi="Times New Roman" w:cs="Times New Roman"/>
                <w:sz w:val="24"/>
                <w:szCs w:val="24"/>
              </w:rPr>
              <w:t>Tools and Platforms for Handling Big Data in Health Sector</w:t>
            </w:r>
            <w:r w:rsidRPr="00723BB2">
              <w:rPr>
                <w:rFonts w:ascii="Times New Roman" w:hAnsi="Times New Roman" w:cs="Times New Roman"/>
                <w:webHidden/>
                <w:sz w:val="24"/>
                <w:szCs w:val="24"/>
              </w:rPr>
              <w:tab/>
            </w:r>
            <w:r w:rsidRPr="00723BB2">
              <w:rPr>
                <w:rFonts w:ascii="Times New Roman" w:hAnsi="Times New Roman" w:cs="Times New Roman"/>
                <w:webHidden/>
                <w:sz w:val="24"/>
                <w:szCs w:val="24"/>
              </w:rPr>
              <w:fldChar w:fldCharType="begin"/>
            </w:r>
            <w:r w:rsidRPr="00723BB2">
              <w:rPr>
                <w:rFonts w:ascii="Times New Roman" w:hAnsi="Times New Roman" w:cs="Times New Roman"/>
                <w:webHidden/>
                <w:sz w:val="24"/>
                <w:szCs w:val="24"/>
              </w:rPr>
              <w:instrText xml:space="preserve"> PAGEREF _Toc181024299 \h </w:instrText>
            </w:r>
            <w:r w:rsidRPr="00723BB2">
              <w:rPr>
                <w:rFonts w:ascii="Times New Roman" w:hAnsi="Times New Roman" w:cs="Times New Roman"/>
                <w:webHidden/>
                <w:sz w:val="24"/>
                <w:szCs w:val="24"/>
              </w:rPr>
            </w:r>
            <w:r w:rsidRPr="00723BB2">
              <w:rPr>
                <w:rFonts w:ascii="Times New Roman" w:hAnsi="Times New Roman" w:cs="Times New Roman"/>
                <w:webHidden/>
                <w:sz w:val="24"/>
                <w:szCs w:val="24"/>
              </w:rPr>
              <w:fldChar w:fldCharType="separate"/>
            </w:r>
            <w:r w:rsidRPr="00723BB2">
              <w:rPr>
                <w:rFonts w:ascii="Times New Roman" w:hAnsi="Times New Roman" w:cs="Times New Roman"/>
                <w:webHidden/>
                <w:sz w:val="24"/>
                <w:szCs w:val="24"/>
              </w:rPr>
              <w:t>4</w:t>
            </w:r>
            <w:r w:rsidRPr="00723BB2">
              <w:rPr>
                <w:rFonts w:ascii="Times New Roman" w:hAnsi="Times New Roman" w:cs="Times New Roman"/>
                <w:webHidden/>
                <w:sz w:val="24"/>
                <w:szCs w:val="24"/>
              </w:rPr>
              <w:fldChar w:fldCharType="end"/>
            </w:r>
          </w:hyperlink>
        </w:p>
        <w:p w14:paraId="40C3472E" w14:textId="7F3B56EE" w:rsidR="0092489C" w:rsidRPr="00723BB2" w:rsidRDefault="0092489C" w:rsidP="00723BB2">
          <w:pPr>
            <w:pStyle w:val="TOC2"/>
            <w:tabs>
              <w:tab w:val="right" w:leader="dot" w:pos="9019"/>
            </w:tabs>
            <w:spacing w:after="0" w:line="360" w:lineRule="auto"/>
            <w:jc w:val="both"/>
            <w:rPr>
              <w:rFonts w:ascii="Times New Roman" w:hAnsi="Times New Roman" w:cs="Times New Roman"/>
              <w:sz w:val="24"/>
              <w:szCs w:val="24"/>
            </w:rPr>
          </w:pPr>
          <w:hyperlink w:anchor="_Toc181024300" w:history="1">
            <w:r w:rsidRPr="00723BB2">
              <w:rPr>
                <w:rStyle w:val="Hyperlink"/>
                <w:rFonts w:ascii="Times New Roman" w:hAnsi="Times New Roman" w:cs="Times New Roman"/>
                <w:sz w:val="24"/>
                <w:szCs w:val="24"/>
              </w:rPr>
              <w:t>Future of Big Data Analytics in the Health Sector</w:t>
            </w:r>
            <w:r w:rsidRPr="00723BB2">
              <w:rPr>
                <w:rFonts w:ascii="Times New Roman" w:hAnsi="Times New Roman" w:cs="Times New Roman"/>
                <w:webHidden/>
                <w:sz w:val="24"/>
                <w:szCs w:val="24"/>
              </w:rPr>
              <w:tab/>
            </w:r>
            <w:r w:rsidRPr="00723BB2">
              <w:rPr>
                <w:rFonts w:ascii="Times New Roman" w:hAnsi="Times New Roman" w:cs="Times New Roman"/>
                <w:webHidden/>
                <w:sz w:val="24"/>
                <w:szCs w:val="24"/>
              </w:rPr>
              <w:fldChar w:fldCharType="begin"/>
            </w:r>
            <w:r w:rsidRPr="00723BB2">
              <w:rPr>
                <w:rFonts w:ascii="Times New Roman" w:hAnsi="Times New Roman" w:cs="Times New Roman"/>
                <w:webHidden/>
                <w:sz w:val="24"/>
                <w:szCs w:val="24"/>
              </w:rPr>
              <w:instrText xml:space="preserve"> PAGEREF _Toc181024300 \h </w:instrText>
            </w:r>
            <w:r w:rsidRPr="00723BB2">
              <w:rPr>
                <w:rFonts w:ascii="Times New Roman" w:hAnsi="Times New Roman" w:cs="Times New Roman"/>
                <w:webHidden/>
                <w:sz w:val="24"/>
                <w:szCs w:val="24"/>
              </w:rPr>
            </w:r>
            <w:r w:rsidRPr="00723BB2">
              <w:rPr>
                <w:rFonts w:ascii="Times New Roman" w:hAnsi="Times New Roman" w:cs="Times New Roman"/>
                <w:webHidden/>
                <w:sz w:val="24"/>
                <w:szCs w:val="24"/>
              </w:rPr>
              <w:fldChar w:fldCharType="separate"/>
            </w:r>
            <w:r w:rsidRPr="00723BB2">
              <w:rPr>
                <w:rFonts w:ascii="Times New Roman" w:hAnsi="Times New Roman" w:cs="Times New Roman"/>
                <w:webHidden/>
                <w:sz w:val="24"/>
                <w:szCs w:val="24"/>
              </w:rPr>
              <w:t>5</w:t>
            </w:r>
            <w:r w:rsidRPr="00723BB2">
              <w:rPr>
                <w:rFonts w:ascii="Times New Roman" w:hAnsi="Times New Roman" w:cs="Times New Roman"/>
                <w:webHidden/>
                <w:sz w:val="24"/>
                <w:szCs w:val="24"/>
              </w:rPr>
              <w:fldChar w:fldCharType="end"/>
            </w:r>
          </w:hyperlink>
        </w:p>
        <w:p w14:paraId="1E8E9790" w14:textId="578154BF" w:rsidR="0092489C" w:rsidRPr="00723BB2" w:rsidRDefault="0092489C" w:rsidP="00723BB2">
          <w:pPr>
            <w:pStyle w:val="TOC1"/>
            <w:tabs>
              <w:tab w:val="right" w:leader="dot" w:pos="9019"/>
            </w:tabs>
            <w:spacing w:after="0" w:line="360" w:lineRule="auto"/>
            <w:jc w:val="both"/>
            <w:rPr>
              <w:rFonts w:ascii="Times New Roman" w:hAnsi="Times New Roman" w:cs="Times New Roman"/>
              <w:sz w:val="24"/>
              <w:szCs w:val="24"/>
            </w:rPr>
          </w:pPr>
          <w:hyperlink w:anchor="_Toc181024301" w:history="1">
            <w:r w:rsidRPr="00723BB2">
              <w:rPr>
                <w:rStyle w:val="Hyperlink"/>
                <w:rFonts w:ascii="Times New Roman" w:hAnsi="Times New Roman" w:cs="Times New Roman"/>
                <w:sz w:val="24"/>
                <w:szCs w:val="24"/>
              </w:rPr>
              <w:t>Conclusion</w:t>
            </w:r>
            <w:r w:rsidRPr="00723BB2">
              <w:rPr>
                <w:rFonts w:ascii="Times New Roman" w:hAnsi="Times New Roman" w:cs="Times New Roman"/>
                <w:webHidden/>
                <w:sz w:val="24"/>
                <w:szCs w:val="24"/>
              </w:rPr>
              <w:tab/>
            </w:r>
            <w:r w:rsidRPr="00723BB2">
              <w:rPr>
                <w:rFonts w:ascii="Times New Roman" w:hAnsi="Times New Roman" w:cs="Times New Roman"/>
                <w:webHidden/>
                <w:sz w:val="24"/>
                <w:szCs w:val="24"/>
              </w:rPr>
              <w:fldChar w:fldCharType="begin"/>
            </w:r>
            <w:r w:rsidRPr="00723BB2">
              <w:rPr>
                <w:rFonts w:ascii="Times New Roman" w:hAnsi="Times New Roman" w:cs="Times New Roman"/>
                <w:webHidden/>
                <w:sz w:val="24"/>
                <w:szCs w:val="24"/>
              </w:rPr>
              <w:instrText xml:space="preserve"> PAGEREF _Toc181024301 \h </w:instrText>
            </w:r>
            <w:r w:rsidRPr="00723BB2">
              <w:rPr>
                <w:rFonts w:ascii="Times New Roman" w:hAnsi="Times New Roman" w:cs="Times New Roman"/>
                <w:webHidden/>
                <w:sz w:val="24"/>
                <w:szCs w:val="24"/>
              </w:rPr>
            </w:r>
            <w:r w:rsidRPr="00723BB2">
              <w:rPr>
                <w:rFonts w:ascii="Times New Roman" w:hAnsi="Times New Roman" w:cs="Times New Roman"/>
                <w:webHidden/>
                <w:sz w:val="24"/>
                <w:szCs w:val="24"/>
              </w:rPr>
              <w:fldChar w:fldCharType="separate"/>
            </w:r>
            <w:r w:rsidRPr="00723BB2">
              <w:rPr>
                <w:rFonts w:ascii="Times New Roman" w:hAnsi="Times New Roman" w:cs="Times New Roman"/>
                <w:webHidden/>
                <w:sz w:val="24"/>
                <w:szCs w:val="24"/>
              </w:rPr>
              <w:t>6</w:t>
            </w:r>
            <w:r w:rsidRPr="00723BB2">
              <w:rPr>
                <w:rFonts w:ascii="Times New Roman" w:hAnsi="Times New Roman" w:cs="Times New Roman"/>
                <w:webHidden/>
                <w:sz w:val="24"/>
                <w:szCs w:val="24"/>
              </w:rPr>
              <w:fldChar w:fldCharType="end"/>
            </w:r>
          </w:hyperlink>
        </w:p>
        <w:p w14:paraId="5F593FB5" w14:textId="49464653" w:rsidR="0092489C" w:rsidRPr="00723BB2" w:rsidRDefault="0092489C" w:rsidP="00723BB2">
          <w:pPr>
            <w:pStyle w:val="TOC1"/>
            <w:tabs>
              <w:tab w:val="right" w:leader="dot" w:pos="9019"/>
            </w:tabs>
            <w:spacing w:after="0" w:line="360" w:lineRule="auto"/>
            <w:jc w:val="both"/>
            <w:rPr>
              <w:rFonts w:ascii="Times New Roman" w:hAnsi="Times New Roman" w:cs="Times New Roman"/>
              <w:sz w:val="24"/>
              <w:szCs w:val="24"/>
            </w:rPr>
          </w:pPr>
          <w:hyperlink w:anchor="_Toc181024302" w:history="1">
            <w:r w:rsidRPr="00723BB2">
              <w:rPr>
                <w:rStyle w:val="Hyperlink"/>
                <w:rFonts w:ascii="Times New Roman" w:hAnsi="Times New Roman" w:cs="Times New Roman"/>
                <w:sz w:val="24"/>
                <w:szCs w:val="24"/>
              </w:rPr>
              <w:t>Reference</w:t>
            </w:r>
            <w:r w:rsidRPr="00723BB2">
              <w:rPr>
                <w:rFonts w:ascii="Times New Roman" w:hAnsi="Times New Roman" w:cs="Times New Roman"/>
                <w:webHidden/>
                <w:sz w:val="24"/>
                <w:szCs w:val="24"/>
              </w:rPr>
              <w:tab/>
            </w:r>
            <w:r w:rsidRPr="00723BB2">
              <w:rPr>
                <w:rFonts w:ascii="Times New Roman" w:hAnsi="Times New Roman" w:cs="Times New Roman"/>
                <w:webHidden/>
                <w:sz w:val="24"/>
                <w:szCs w:val="24"/>
              </w:rPr>
              <w:fldChar w:fldCharType="begin"/>
            </w:r>
            <w:r w:rsidRPr="00723BB2">
              <w:rPr>
                <w:rFonts w:ascii="Times New Roman" w:hAnsi="Times New Roman" w:cs="Times New Roman"/>
                <w:webHidden/>
                <w:sz w:val="24"/>
                <w:szCs w:val="24"/>
              </w:rPr>
              <w:instrText xml:space="preserve"> PAGEREF _Toc181024302 \h </w:instrText>
            </w:r>
            <w:r w:rsidRPr="00723BB2">
              <w:rPr>
                <w:rFonts w:ascii="Times New Roman" w:hAnsi="Times New Roman" w:cs="Times New Roman"/>
                <w:webHidden/>
                <w:sz w:val="24"/>
                <w:szCs w:val="24"/>
              </w:rPr>
            </w:r>
            <w:r w:rsidRPr="00723BB2">
              <w:rPr>
                <w:rFonts w:ascii="Times New Roman" w:hAnsi="Times New Roman" w:cs="Times New Roman"/>
                <w:webHidden/>
                <w:sz w:val="24"/>
                <w:szCs w:val="24"/>
              </w:rPr>
              <w:fldChar w:fldCharType="separate"/>
            </w:r>
            <w:r w:rsidRPr="00723BB2">
              <w:rPr>
                <w:rFonts w:ascii="Times New Roman" w:hAnsi="Times New Roman" w:cs="Times New Roman"/>
                <w:webHidden/>
                <w:sz w:val="24"/>
                <w:szCs w:val="24"/>
              </w:rPr>
              <w:t>7</w:t>
            </w:r>
            <w:r w:rsidRPr="00723BB2">
              <w:rPr>
                <w:rFonts w:ascii="Times New Roman" w:hAnsi="Times New Roman" w:cs="Times New Roman"/>
                <w:webHidden/>
                <w:sz w:val="24"/>
                <w:szCs w:val="24"/>
              </w:rPr>
              <w:fldChar w:fldCharType="end"/>
            </w:r>
          </w:hyperlink>
        </w:p>
        <w:p w14:paraId="1AA26386" w14:textId="2804B9CB" w:rsidR="0092489C" w:rsidRPr="00723BB2" w:rsidRDefault="0092489C" w:rsidP="00723BB2">
          <w:pPr>
            <w:spacing w:line="360" w:lineRule="auto"/>
            <w:jc w:val="both"/>
          </w:pPr>
          <w:r w:rsidRPr="00723BB2">
            <w:rPr>
              <w:rFonts w:ascii="Times New Roman" w:hAnsi="Times New Roman" w:cs="Times New Roman"/>
              <w:b/>
              <w:bCs/>
              <w:sz w:val="24"/>
              <w:szCs w:val="24"/>
            </w:rPr>
            <w:fldChar w:fldCharType="end"/>
          </w:r>
        </w:p>
      </w:sdtContent>
    </w:sdt>
    <w:p w14:paraId="745B0EC4" w14:textId="77777777" w:rsidR="0092489C" w:rsidRPr="00723BB2" w:rsidRDefault="0092489C" w:rsidP="00723BB2">
      <w:pPr>
        <w:spacing w:line="360" w:lineRule="auto"/>
        <w:jc w:val="both"/>
        <w:rPr>
          <w:rFonts w:ascii="Times New Roman" w:eastAsia="Times New Roman" w:hAnsi="Times New Roman" w:cs="Times New Roman"/>
          <w:b/>
          <w:sz w:val="24"/>
          <w:szCs w:val="24"/>
        </w:rPr>
      </w:pPr>
      <w:r w:rsidRPr="00723BB2">
        <w:rPr>
          <w:rFonts w:ascii="Times New Roman" w:eastAsia="Times New Roman" w:hAnsi="Times New Roman" w:cs="Times New Roman"/>
          <w:b/>
          <w:sz w:val="24"/>
          <w:szCs w:val="24"/>
        </w:rPr>
        <w:br w:type="page"/>
      </w:r>
    </w:p>
    <w:p w14:paraId="00000001" w14:textId="27BC0D68" w:rsidR="00662B1B" w:rsidRPr="00723BB2" w:rsidRDefault="00380DAA" w:rsidP="00723BB2">
      <w:pPr>
        <w:pStyle w:val="Heading1"/>
        <w:spacing w:before="0" w:after="0" w:line="360" w:lineRule="auto"/>
        <w:rPr>
          <w:b w:val="0"/>
        </w:rPr>
      </w:pPr>
      <w:bookmarkStart w:id="0" w:name="_Toc181024294"/>
      <w:bookmarkStart w:id="1" w:name="_Hlk181024551"/>
      <w:r w:rsidRPr="00723BB2">
        <w:lastRenderedPageBreak/>
        <w:t>Introduction</w:t>
      </w:r>
      <w:bookmarkEnd w:id="0"/>
    </w:p>
    <w:p w14:paraId="00000002" w14:textId="23A5179F" w:rsidR="00662B1B" w:rsidRPr="00723BB2" w:rsidRDefault="00FC3056" w:rsidP="00723BB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modern era of technological growth and big-data emergence,</w:t>
      </w:r>
      <w:r w:rsidR="00B14923" w:rsidRPr="00723BB2">
        <w:rPr>
          <w:rFonts w:ascii="Times New Roman" w:eastAsia="Times New Roman" w:hAnsi="Times New Roman" w:cs="Times New Roman"/>
          <w:sz w:val="24"/>
          <w:szCs w:val="24"/>
        </w:rPr>
        <w:t xml:space="preserve"> the incorporation of effective business intelligence has the potential to enhance the quality of the services within the healthcare industry. </w:t>
      </w:r>
      <w:r w:rsidR="009E3269" w:rsidRPr="00723BB2">
        <w:rPr>
          <w:rFonts w:ascii="Times New Roman" w:eastAsia="Times New Roman" w:hAnsi="Times New Roman" w:cs="Times New Roman"/>
          <w:sz w:val="24"/>
          <w:szCs w:val="24"/>
        </w:rPr>
        <w:t xml:space="preserve">The modern developments in the business intelligence technologies have allowed the healthcare industry to explore new dimensions. </w:t>
      </w:r>
      <w:r w:rsidR="00AE0E54" w:rsidRPr="00723BB2">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application</w:t>
      </w:r>
      <w:r w:rsidR="00AE0E54" w:rsidRPr="00723BB2">
        <w:rPr>
          <w:rFonts w:ascii="Times New Roman" w:eastAsia="Times New Roman" w:hAnsi="Times New Roman" w:cs="Times New Roman"/>
          <w:sz w:val="24"/>
          <w:szCs w:val="24"/>
        </w:rPr>
        <w:t xml:space="preserve"> of business intelligence and big data </w:t>
      </w:r>
      <w:r w:rsidR="00B660A6" w:rsidRPr="00723BB2">
        <w:rPr>
          <w:rFonts w:ascii="Times New Roman" w:eastAsia="Times New Roman" w:hAnsi="Times New Roman" w:cs="Times New Roman"/>
          <w:sz w:val="24"/>
          <w:szCs w:val="24"/>
        </w:rPr>
        <w:t>in the case of the healthcare industry eventually include Clinical data, Genomic data as well as imaging data</w:t>
      </w:r>
      <w:r w:rsidR="00B660A6" w:rsidRPr="00FC3056">
        <w:rPr>
          <w:rFonts w:ascii="Times New Roman" w:eastAsia="Times New Roman" w:hAnsi="Times New Roman" w:cs="Times New Roman"/>
          <w:sz w:val="24"/>
          <w:szCs w:val="24"/>
        </w:rPr>
        <w:t xml:space="preserve">. </w:t>
      </w:r>
      <w:r w:rsidR="000731C6" w:rsidRPr="00FC3056">
        <w:rPr>
          <w:rFonts w:ascii="Times New Roman" w:eastAsia="Times New Roman" w:hAnsi="Times New Roman" w:cs="Times New Roman"/>
          <w:sz w:val="24"/>
          <w:szCs w:val="24"/>
        </w:rPr>
        <w:t xml:space="preserve">The other kinds of usage of the </w:t>
      </w:r>
      <w:r w:rsidR="005A2449" w:rsidRPr="00FC3056">
        <w:rPr>
          <w:rFonts w:ascii="Times New Roman" w:eastAsia="Times New Roman" w:hAnsi="Times New Roman" w:cs="Times New Roman"/>
          <w:sz w:val="24"/>
          <w:szCs w:val="24"/>
        </w:rPr>
        <w:t xml:space="preserve">business intelligence in the case of the healthcare organisations </w:t>
      </w:r>
      <w:r w:rsidRPr="00FC3056">
        <w:rPr>
          <w:rFonts w:ascii="Times New Roman" w:eastAsia="Times New Roman" w:hAnsi="Times New Roman" w:cs="Times New Roman"/>
          <w:sz w:val="24"/>
          <w:szCs w:val="24"/>
        </w:rPr>
        <w:t xml:space="preserve">also can </w:t>
      </w:r>
      <w:r w:rsidR="005A2449" w:rsidRPr="00FC3056">
        <w:rPr>
          <w:rFonts w:ascii="Times New Roman" w:eastAsia="Times New Roman" w:hAnsi="Times New Roman" w:cs="Times New Roman"/>
          <w:sz w:val="24"/>
          <w:szCs w:val="24"/>
        </w:rPr>
        <w:t xml:space="preserve">include the data from the wearable devices </w:t>
      </w:r>
      <w:r w:rsidR="00314C28" w:rsidRPr="00FC3056">
        <w:rPr>
          <w:rFonts w:ascii="Times New Roman" w:eastAsia="Times New Roman" w:hAnsi="Times New Roman" w:cs="Times New Roman"/>
          <w:sz w:val="24"/>
          <w:szCs w:val="24"/>
        </w:rPr>
        <w:t>which helps</w:t>
      </w:r>
      <w:r w:rsidRPr="00FC3056">
        <w:rPr>
          <w:rFonts w:ascii="Times New Roman" w:eastAsia="Times New Roman" w:hAnsi="Times New Roman" w:cs="Times New Roman"/>
          <w:sz w:val="24"/>
          <w:szCs w:val="24"/>
        </w:rPr>
        <w:t xml:space="preserve"> health-care professionals</w:t>
      </w:r>
      <w:r w:rsidR="00314C28" w:rsidRPr="00FC3056">
        <w:rPr>
          <w:rFonts w:ascii="Times New Roman" w:eastAsia="Times New Roman" w:hAnsi="Times New Roman" w:cs="Times New Roman"/>
          <w:sz w:val="24"/>
          <w:szCs w:val="24"/>
        </w:rPr>
        <w:t xml:space="preserve"> </w:t>
      </w:r>
      <w:r w:rsidRPr="00FC3056">
        <w:rPr>
          <w:rFonts w:ascii="Times New Roman" w:eastAsia="Times New Roman" w:hAnsi="Times New Roman" w:cs="Times New Roman"/>
          <w:sz w:val="24"/>
          <w:szCs w:val="24"/>
        </w:rPr>
        <w:t xml:space="preserve">in terms of </w:t>
      </w:r>
      <w:r w:rsidR="00314C28" w:rsidRPr="00FC3056">
        <w:rPr>
          <w:rFonts w:ascii="Times New Roman" w:eastAsia="Times New Roman" w:hAnsi="Times New Roman" w:cs="Times New Roman"/>
          <w:sz w:val="24"/>
          <w:szCs w:val="24"/>
        </w:rPr>
        <w:t>under</w:t>
      </w:r>
      <w:r w:rsidR="0068638E" w:rsidRPr="00FC3056">
        <w:rPr>
          <w:rFonts w:ascii="Times New Roman" w:eastAsia="Times New Roman" w:hAnsi="Times New Roman" w:cs="Times New Roman"/>
          <w:sz w:val="24"/>
          <w:szCs w:val="24"/>
        </w:rPr>
        <w:t xml:space="preserve">standing the health situation of the patients. </w:t>
      </w:r>
      <w:r w:rsidR="002C4C9E" w:rsidRPr="00FC3056">
        <w:rPr>
          <w:rFonts w:ascii="Times New Roman" w:eastAsia="Times New Roman" w:hAnsi="Times New Roman" w:cs="Times New Roman"/>
          <w:sz w:val="24"/>
          <w:szCs w:val="24"/>
        </w:rPr>
        <w:t xml:space="preserve">The aim of this report is to analyse the impact of </w:t>
      </w:r>
      <w:r w:rsidR="0055621D" w:rsidRPr="00FC3056">
        <w:rPr>
          <w:rFonts w:ascii="Times New Roman" w:eastAsia="Times New Roman" w:hAnsi="Times New Roman" w:cs="Times New Roman"/>
          <w:sz w:val="24"/>
          <w:szCs w:val="24"/>
        </w:rPr>
        <w:t>current trend in business intelligence on the development of healthcare organisations.</w:t>
      </w:r>
      <w:r w:rsidR="0055621D" w:rsidRPr="00723BB2">
        <w:rPr>
          <w:rFonts w:ascii="Times New Roman" w:eastAsia="Times New Roman" w:hAnsi="Times New Roman" w:cs="Times New Roman"/>
          <w:sz w:val="24"/>
          <w:szCs w:val="24"/>
        </w:rPr>
        <w:t xml:space="preserve"> </w:t>
      </w:r>
    </w:p>
    <w:p w14:paraId="00000003" w14:textId="77777777" w:rsidR="00662B1B" w:rsidRPr="00723BB2" w:rsidRDefault="00380DAA" w:rsidP="00723BB2">
      <w:pPr>
        <w:pStyle w:val="Heading1"/>
        <w:spacing w:before="0" w:after="0" w:line="360" w:lineRule="auto"/>
      </w:pPr>
      <w:bookmarkStart w:id="2" w:name="_Toc181024295"/>
      <w:r w:rsidRPr="00723BB2">
        <w:t>Discussion</w:t>
      </w:r>
      <w:bookmarkEnd w:id="2"/>
    </w:p>
    <w:p w14:paraId="00000004" w14:textId="77777777" w:rsidR="00662B1B" w:rsidRPr="00723BB2" w:rsidRDefault="00380DAA" w:rsidP="00723BB2">
      <w:pPr>
        <w:pStyle w:val="Heading2"/>
        <w:spacing w:before="0" w:after="0" w:line="360" w:lineRule="auto"/>
        <w:rPr>
          <w:b w:val="0"/>
          <w:i w:val="0"/>
        </w:rPr>
      </w:pPr>
      <w:bookmarkStart w:id="3" w:name="_Toc181024296"/>
      <w:r w:rsidRPr="00723BB2">
        <w:t>Current Trends in Business Intelligence in the Health Sector</w:t>
      </w:r>
      <w:bookmarkEnd w:id="3"/>
    </w:p>
    <w:p w14:paraId="00000005" w14:textId="53B86C52" w:rsidR="00662B1B" w:rsidRPr="00723BB2" w:rsidRDefault="005E1778" w:rsidP="00723BB2">
      <w:pPr>
        <w:spacing w:line="360" w:lineRule="auto"/>
        <w:jc w:val="both"/>
        <w:rPr>
          <w:rFonts w:ascii="Times New Roman" w:eastAsia="Times New Roman" w:hAnsi="Times New Roman" w:cs="Times New Roman"/>
          <w:sz w:val="24"/>
          <w:szCs w:val="24"/>
        </w:rPr>
      </w:pPr>
      <w:r w:rsidRPr="00723BB2">
        <w:rPr>
          <w:rFonts w:ascii="Times New Roman" w:eastAsia="Times New Roman" w:hAnsi="Times New Roman" w:cs="Times New Roman"/>
          <w:sz w:val="24"/>
          <w:szCs w:val="24"/>
        </w:rPr>
        <w:t xml:space="preserve">It can be seen that various significant technology trends </w:t>
      </w:r>
      <w:r w:rsidR="004A36C8" w:rsidRPr="00723BB2">
        <w:rPr>
          <w:rFonts w:ascii="Times New Roman" w:eastAsia="Times New Roman" w:hAnsi="Times New Roman" w:cs="Times New Roman"/>
          <w:sz w:val="24"/>
          <w:szCs w:val="24"/>
        </w:rPr>
        <w:t xml:space="preserve">have impacted the </w:t>
      </w:r>
      <w:r w:rsidR="00270167" w:rsidRPr="00723BB2">
        <w:rPr>
          <w:rFonts w:ascii="Times New Roman" w:eastAsia="Times New Roman" w:hAnsi="Times New Roman" w:cs="Times New Roman"/>
          <w:sz w:val="24"/>
          <w:szCs w:val="24"/>
        </w:rPr>
        <w:t xml:space="preserve">healthcare sector </w:t>
      </w:r>
      <w:r w:rsidR="00C74E8E" w:rsidRPr="00723BB2">
        <w:rPr>
          <w:rFonts w:ascii="Times New Roman" w:eastAsia="Times New Roman" w:hAnsi="Times New Roman" w:cs="Times New Roman"/>
          <w:sz w:val="24"/>
          <w:szCs w:val="24"/>
        </w:rPr>
        <w:t>effectively. The</w:t>
      </w:r>
      <w:r w:rsidR="00894788" w:rsidRPr="00723BB2">
        <w:rPr>
          <w:rFonts w:ascii="Times New Roman" w:eastAsia="Times New Roman" w:hAnsi="Times New Roman" w:cs="Times New Roman"/>
          <w:sz w:val="24"/>
          <w:szCs w:val="24"/>
        </w:rPr>
        <w:t xml:space="preserve"> business intelligence technology trends impacting the healthcare sector eventually include </w:t>
      </w:r>
      <w:r w:rsidR="00A36361" w:rsidRPr="00723BB2">
        <w:rPr>
          <w:rFonts w:ascii="Times New Roman" w:eastAsia="Times New Roman" w:hAnsi="Times New Roman" w:cs="Times New Roman"/>
          <w:sz w:val="24"/>
          <w:szCs w:val="24"/>
        </w:rPr>
        <w:t xml:space="preserve">ability of predictive analysis </w:t>
      </w:r>
      <w:r w:rsidR="001E2FB0" w:rsidRPr="00723BB2">
        <w:rPr>
          <w:rFonts w:ascii="Times New Roman" w:eastAsia="Times New Roman" w:hAnsi="Times New Roman" w:cs="Times New Roman"/>
          <w:sz w:val="24"/>
          <w:szCs w:val="24"/>
        </w:rPr>
        <w:t xml:space="preserve">and </w:t>
      </w:r>
      <w:r w:rsidR="00EB1332" w:rsidRPr="00723BB2">
        <w:rPr>
          <w:rFonts w:ascii="Times New Roman" w:eastAsia="Times New Roman" w:hAnsi="Times New Roman" w:cs="Times New Roman"/>
          <w:sz w:val="24"/>
          <w:szCs w:val="24"/>
        </w:rPr>
        <w:t xml:space="preserve">effective clinical decision making. Along with this, it can also be seen that </w:t>
      </w:r>
      <w:r w:rsidR="004A2853" w:rsidRPr="00723BB2">
        <w:rPr>
          <w:rFonts w:ascii="Times New Roman" w:eastAsia="Times New Roman" w:hAnsi="Times New Roman" w:cs="Times New Roman"/>
          <w:sz w:val="24"/>
          <w:szCs w:val="24"/>
        </w:rPr>
        <w:t xml:space="preserve">business intelligence is also significantly beneficial for the implementation of new technologies like remote health check-up and tele health </w:t>
      </w:r>
      <w:r w:rsidR="00616101" w:rsidRPr="00723BB2">
        <w:rPr>
          <w:rFonts w:ascii="Times New Roman" w:eastAsia="Times New Roman" w:hAnsi="Times New Roman" w:cs="Times New Roman"/>
          <w:sz w:val="24"/>
          <w:szCs w:val="24"/>
        </w:rPr>
        <w:t xml:space="preserve">(Fang </w:t>
      </w:r>
      <w:r w:rsidR="00616101" w:rsidRPr="00723BB2">
        <w:rPr>
          <w:rFonts w:ascii="Times New Roman" w:eastAsia="Times New Roman" w:hAnsi="Times New Roman" w:cs="Times New Roman"/>
          <w:i/>
          <w:iCs/>
          <w:sz w:val="24"/>
          <w:szCs w:val="24"/>
        </w:rPr>
        <w:t>et al</w:t>
      </w:r>
      <w:r w:rsidR="00616101" w:rsidRPr="00723BB2">
        <w:rPr>
          <w:rFonts w:ascii="Times New Roman" w:eastAsia="Times New Roman" w:hAnsi="Times New Roman" w:cs="Times New Roman"/>
          <w:sz w:val="24"/>
          <w:szCs w:val="24"/>
        </w:rPr>
        <w:t xml:space="preserve">. 2021). </w:t>
      </w:r>
      <w:r w:rsidR="00380DAA" w:rsidRPr="00723BB2">
        <w:rPr>
          <w:rFonts w:ascii="Times New Roman" w:eastAsia="Times New Roman" w:hAnsi="Times New Roman" w:cs="Times New Roman"/>
          <w:sz w:val="24"/>
          <w:szCs w:val="24"/>
        </w:rPr>
        <w:t>Meanwhile, as genomic data becomes more integrated into clinical workflows, it is enabling insights that support precision medicine approaches. Leading this data-driven transformation are cloud-based business intelligence platforms that offer self-service analytics and interactive data visualisation capabilities. Machine learning and artificial intelligence tools are also augmenting analytics for applications such as predictive modelling, automated diagnosis, and predictive scheduling (Paramesha</w:t>
      </w:r>
      <w:r w:rsidR="00723BB2" w:rsidRPr="00723BB2">
        <w:rPr>
          <w:rFonts w:ascii="Times New Roman" w:eastAsia="Times New Roman" w:hAnsi="Times New Roman" w:cs="Times New Roman"/>
          <w:sz w:val="24"/>
          <w:szCs w:val="24"/>
        </w:rPr>
        <w:t xml:space="preserve"> </w:t>
      </w:r>
      <w:r w:rsidR="00723BB2" w:rsidRPr="00723BB2">
        <w:rPr>
          <w:rFonts w:ascii="Times New Roman" w:eastAsia="Times New Roman" w:hAnsi="Times New Roman" w:cs="Times New Roman"/>
          <w:i/>
          <w:iCs/>
          <w:sz w:val="24"/>
          <w:szCs w:val="24"/>
        </w:rPr>
        <w:t>et al.</w:t>
      </w:r>
      <w:r w:rsidR="00380DAA" w:rsidRPr="00723BB2">
        <w:rPr>
          <w:rFonts w:ascii="Times New Roman" w:eastAsia="Times New Roman" w:hAnsi="Times New Roman" w:cs="Times New Roman"/>
          <w:sz w:val="24"/>
          <w:szCs w:val="24"/>
        </w:rPr>
        <w:t xml:space="preserve"> 2024). If combined responsibly and ethically with robust privacy and security protocols, business intelligence promises to revolutionise how healthcare is </w:t>
      </w:r>
      <w:r w:rsidR="00AB248B" w:rsidRPr="00723BB2">
        <w:rPr>
          <w:rFonts w:ascii="Times New Roman" w:eastAsia="Times New Roman" w:hAnsi="Times New Roman" w:cs="Times New Roman"/>
          <w:sz w:val="24"/>
          <w:szCs w:val="24"/>
        </w:rPr>
        <w:t>delivered,</w:t>
      </w:r>
      <w:r w:rsidR="00380DAA" w:rsidRPr="00723BB2">
        <w:rPr>
          <w:rFonts w:ascii="Times New Roman" w:eastAsia="Times New Roman" w:hAnsi="Times New Roman" w:cs="Times New Roman"/>
          <w:sz w:val="24"/>
          <w:szCs w:val="24"/>
        </w:rPr>
        <w:t xml:space="preserve"> and public health is managed.</w:t>
      </w:r>
    </w:p>
    <w:p w14:paraId="00000006" w14:textId="77777777" w:rsidR="00662B1B" w:rsidRPr="00723BB2" w:rsidRDefault="00380DAA" w:rsidP="00723BB2">
      <w:pPr>
        <w:pStyle w:val="Heading2"/>
        <w:spacing w:before="0" w:after="0" w:line="360" w:lineRule="auto"/>
      </w:pPr>
      <w:bookmarkStart w:id="4" w:name="_Toc181024297"/>
      <w:r w:rsidRPr="00723BB2">
        <w:t>Classification of Big Data Types Relevant to the Health Sector</w:t>
      </w:r>
      <w:bookmarkEnd w:id="4"/>
    </w:p>
    <w:p w14:paraId="00000007" w14:textId="5B528116" w:rsidR="00662B1B" w:rsidRPr="00723BB2" w:rsidRDefault="00380DAA" w:rsidP="00723BB2">
      <w:pPr>
        <w:spacing w:line="360" w:lineRule="auto"/>
        <w:jc w:val="both"/>
        <w:rPr>
          <w:rFonts w:ascii="Times New Roman" w:eastAsia="Times New Roman" w:hAnsi="Times New Roman" w:cs="Times New Roman"/>
          <w:sz w:val="24"/>
          <w:szCs w:val="24"/>
        </w:rPr>
      </w:pPr>
      <w:r w:rsidRPr="00723BB2">
        <w:rPr>
          <w:rFonts w:ascii="Times New Roman" w:eastAsia="Times New Roman" w:hAnsi="Times New Roman" w:cs="Times New Roman"/>
          <w:sz w:val="24"/>
          <w:szCs w:val="24"/>
        </w:rPr>
        <w:t>There are several major categories of big data that are relevant to analyse within the healthcare domain using business intelligence and analytics approaches. Firstly, clinical health data encompasses information from electronic medical records, patient histories, diagnostic reports, vital signs, and digital pathology slides (</w:t>
      </w:r>
      <w:r w:rsidRPr="00723BB2">
        <w:rPr>
          <w:rFonts w:ascii="Times New Roman" w:eastAsia="Times New Roman" w:hAnsi="Times New Roman" w:cs="Times New Roman"/>
          <w:color w:val="222222"/>
          <w:sz w:val="24"/>
          <w:szCs w:val="24"/>
          <w:highlight w:val="white"/>
        </w:rPr>
        <w:t xml:space="preserve">Knaup </w:t>
      </w:r>
      <w:r w:rsidRPr="00723BB2">
        <w:rPr>
          <w:rFonts w:ascii="Times New Roman" w:eastAsia="Times New Roman" w:hAnsi="Times New Roman" w:cs="Times New Roman"/>
          <w:i/>
          <w:color w:val="222222"/>
          <w:sz w:val="24"/>
          <w:szCs w:val="24"/>
          <w:highlight w:val="white"/>
        </w:rPr>
        <w:t xml:space="preserve">et al. </w:t>
      </w:r>
      <w:r w:rsidRPr="00723BB2">
        <w:rPr>
          <w:rFonts w:ascii="Times New Roman" w:eastAsia="Times New Roman" w:hAnsi="Times New Roman" w:cs="Times New Roman"/>
          <w:color w:val="222222"/>
          <w:sz w:val="24"/>
          <w:szCs w:val="24"/>
          <w:highlight w:val="white"/>
        </w:rPr>
        <w:t>2020</w:t>
      </w:r>
      <w:r w:rsidRPr="00723BB2">
        <w:rPr>
          <w:rFonts w:ascii="Times New Roman" w:eastAsia="Times New Roman" w:hAnsi="Times New Roman" w:cs="Times New Roman"/>
          <w:sz w:val="24"/>
          <w:szCs w:val="24"/>
        </w:rPr>
        <w:t xml:space="preserve">). Secondly, </w:t>
      </w:r>
      <w:r w:rsidR="00723BB2" w:rsidRPr="00723BB2">
        <w:rPr>
          <w:rFonts w:ascii="Times New Roman" w:eastAsia="Times New Roman" w:hAnsi="Times New Roman" w:cs="Times New Roman"/>
          <w:sz w:val="24"/>
          <w:szCs w:val="24"/>
        </w:rPr>
        <w:t>genomic,</w:t>
      </w:r>
      <w:r w:rsidRPr="00723BB2">
        <w:rPr>
          <w:rFonts w:ascii="Times New Roman" w:eastAsia="Times New Roman" w:hAnsi="Times New Roman" w:cs="Times New Roman"/>
          <w:sz w:val="24"/>
          <w:szCs w:val="24"/>
        </w:rPr>
        <w:t xml:space="preserve"> and molecular data derived from sequencing technologies provides insights into predispositions and personalised treatment options. Thirdly, healthcare administrative data includes financial </w:t>
      </w:r>
      <w:r w:rsidRPr="00723BB2">
        <w:rPr>
          <w:rFonts w:ascii="Times New Roman" w:eastAsia="Times New Roman" w:hAnsi="Times New Roman" w:cs="Times New Roman"/>
          <w:sz w:val="24"/>
          <w:szCs w:val="24"/>
        </w:rPr>
        <w:lastRenderedPageBreak/>
        <w:t>transactions, insurance claims, and billing codes that offer perspectives on resource utilisation and cost optimi</w:t>
      </w:r>
      <w:r w:rsidR="00C70434">
        <w:rPr>
          <w:rFonts w:ascii="Times New Roman" w:eastAsia="Times New Roman" w:hAnsi="Times New Roman" w:cs="Times New Roman"/>
          <w:sz w:val="24"/>
          <w:szCs w:val="24"/>
        </w:rPr>
        <w:t>s</w:t>
      </w:r>
      <w:r w:rsidRPr="00723BB2">
        <w:rPr>
          <w:rFonts w:ascii="Times New Roman" w:eastAsia="Times New Roman" w:hAnsi="Times New Roman" w:cs="Times New Roman"/>
          <w:sz w:val="24"/>
          <w:szCs w:val="24"/>
        </w:rPr>
        <w:t>ation (</w:t>
      </w:r>
      <w:r w:rsidRPr="00723BB2">
        <w:rPr>
          <w:rFonts w:ascii="Times New Roman" w:eastAsia="Times New Roman" w:hAnsi="Times New Roman" w:cs="Times New Roman"/>
          <w:color w:val="222222"/>
          <w:sz w:val="24"/>
          <w:szCs w:val="24"/>
          <w:highlight w:val="white"/>
        </w:rPr>
        <w:t xml:space="preserve">Melton </w:t>
      </w:r>
      <w:r w:rsidRPr="00723BB2">
        <w:rPr>
          <w:rFonts w:ascii="Times New Roman" w:eastAsia="Times New Roman" w:hAnsi="Times New Roman" w:cs="Times New Roman"/>
          <w:i/>
          <w:color w:val="222222"/>
          <w:sz w:val="24"/>
          <w:szCs w:val="24"/>
          <w:highlight w:val="white"/>
        </w:rPr>
        <w:t xml:space="preserve">et al. </w:t>
      </w:r>
      <w:r w:rsidRPr="00723BB2">
        <w:rPr>
          <w:rFonts w:ascii="Times New Roman" w:eastAsia="Times New Roman" w:hAnsi="Times New Roman" w:cs="Times New Roman"/>
          <w:color w:val="222222"/>
          <w:sz w:val="24"/>
          <w:szCs w:val="24"/>
          <w:highlight w:val="white"/>
        </w:rPr>
        <w:t>2021</w:t>
      </w:r>
      <w:r w:rsidRPr="00723BB2">
        <w:rPr>
          <w:rFonts w:ascii="Times New Roman" w:eastAsia="Times New Roman" w:hAnsi="Times New Roman" w:cs="Times New Roman"/>
          <w:sz w:val="24"/>
          <w:szCs w:val="24"/>
        </w:rPr>
        <w:t>). Additionally, unstructured data sources like doctor's notes, patient surveys and social media are being tapped through natural language processing. Other emerging data types involve sensor readings from wearable devices and remote monitors that track wellness metrics. Properly aggregating and analysing these diverse forms of structured, semi-structured and unstructured health data offers opportunities to address long standing challenges in medicine today like managing population health and optimising clinical workflows.</w:t>
      </w:r>
    </w:p>
    <w:p w14:paraId="00000008" w14:textId="77777777" w:rsidR="00662B1B" w:rsidRPr="00723BB2" w:rsidRDefault="00380DAA" w:rsidP="00723BB2">
      <w:pPr>
        <w:pStyle w:val="Heading2"/>
        <w:spacing w:before="0" w:after="0" w:line="360" w:lineRule="auto"/>
      </w:pPr>
      <w:bookmarkStart w:id="5" w:name="_Toc181024298"/>
      <w:r w:rsidRPr="00723BB2">
        <w:t>Benefits of Big Data in Daily Operations</w:t>
      </w:r>
      <w:bookmarkEnd w:id="5"/>
    </w:p>
    <w:p w14:paraId="00000009" w14:textId="312ABB73" w:rsidR="00662B1B" w:rsidRPr="00723BB2" w:rsidRDefault="00380DAA" w:rsidP="00723BB2">
      <w:pPr>
        <w:spacing w:line="360" w:lineRule="auto"/>
        <w:jc w:val="both"/>
        <w:rPr>
          <w:rFonts w:ascii="Times New Roman" w:eastAsia="Times New Roman" w:hAnsi="Times New Roman" w:cs="Times New Roman"/>
          <w:sz w:val="24"/>
          <w:szCs w:val="24"/>
        </w:rPr>
      </w:pPr>
      <w:r w:rsidRPr="00723BB2">
        <w:rPr>
          <w:rFonts w:ascii="Times New Roman" w:eastAsia="Times New Roman" w:hAnsi="Times New Roman" w:cs="Times New Roman"/>
          <w:sz w:val="24"/>
          <w:szCs w:val="24"/>
        </w:rPr>
        <w:t xml:space="preserve">Healthcare organisations are leveraging big data analytics to achieve numerous benefits in their daily operations. A prime advantage is improved clinical decision making through data-driven insights. By analysing patterns in vast amounts of patient information, doctors can make more informed diagnoses, determine optimal treatment </w:t>
      </w:r>
      <w:r w:rsidR="00723BB2" w:rsidRPr="00723BB2">
        <w:rPr>
          <w:rFonts w:ascii="Times New Roman" w:eastAsia="Times New Roman" w:hAnsi="Times New Roman" w:cs="Times New Roman"/>
          <w:sz w:val="24"/>
          <w:szCs w:val="24"/>
        </w:rPr>
        <w:t>paths,</w:t>
      </w:r>
      <w:r w:rsidRPr="00723BB2">
        <w:rPr>
          <w:rFonts w:ascii="Times New Roman" w:eastAsia="Times New Roman" w:hAnsi="Times New Roman" w:cs="Times New Roman"/>
          <w:sz w:val="24"/>
          <w:szCs w:val="24"/>
        </w:rPr>
        <w:t xml:space="preserve"> and monitor outcomes more closely. Health systems can use big data to better manage hospital capacity, allocate medical </w:t>
      </w:r>
      <w:r w:rsidR="00723BB2" w:rsidRPr="00723BB2">
        <w:rPr>
          <w:rFonts w:ascii="Times New Roman" w:eastAsia="Times New Roman" w:hAnsi="Times New Roman" w:cs="Times New Roman"/>
          <w:sz w:val="24"/>
          <w:szCs w:val="24"/>
        </w:rPr>
        <w:t>resources,</w:t>
      </w:r>
      <w:r w:rsidRPr="00723BB2">
        <w:rPr>
          <w:rFonts w:ascii="Times New Roman" w:eastAsia="Times New Roman" w:hAnsi="Times New Roman" w:cs="Times New Roman"/>
          <w:sz w:val="24"/>
          <w:szCs w:val="24"/>
        </w:rPr>
        <w:t xml:space="preserve"> and coordinate specialty services. Detailed analytics on population health, medical claims and device integration help identify high-risk patient groups, bottlenecks in care transitions, and areas of over or under-utilisation. This supports strategic planning, </w:t>
      </w:r>
      <w:r w:rsidR="00723BB2" w:rsidRPr="00723BB2">
        <w:rPr>
          <w:rFonts w:ascii="Times New Roman" w:eastAsia="Times New Roman" w:hAnsi="Times New Roman" w:cs="Times New Roman"/>
          <w:sz w:val="24"/>
          <w:szCs w:val="24"/>
        </w:rPr>
        <w:t>budgeting,</w:t>
      </w:r>
      <w:r w:rsidRPr="00723BB2">
        <w:rPr>
          <w:rFonts w:ascii="Times New Roman" w:eastAsia="Times New Roman" w:hAnsi="Times New Roman" w:cs="Times New Roman"/>
          <w:sz w:val="24"/>
          <w:szCs w:val="24"/>
        </w:rPr>
        <w:t xml:space="preserve"> and resource deployment. According to Larson and Chang (2016), big data facilitates fraud and abuse detection through risk analyses of insurance eligibility, provider billing trends and pharmacy prescription patterns. It also enables more accurate risk adjustment and pricing of services. Predictive maintenance of medical equipment reduces downtime through predictive diagnostics. Sensor data from devices further aids tracking equipment usage, inventory levels and supply chain optimi</w:t>
      </w:r>
      <w:r w:rsidR="00C70434">
        <w:rPr>
          <w:rFonts w:ascii="Times New Roman" w:eastAsia="Times New Roman" w:hAnsi="Times New Roman" w:cs="Times New Roman"/>
          <w:sz w:val="24"/>
          <w:szCs w:val="24"/>
        </w:rPr>
        <w:t>s</w:t>
      </w:r>
      <w:r w:rsidRPr="00723BB2">
        <w:rPr>
          <w:rFonts w:ascii="Times New Roman" w:eastAsia="Times New Roman" w:hAnsi="Times New Roman" w:cs="Times New Roman"/>
          <w:sz w:val="24"/>
          <w:szCs w:val="24"/>
        </w:rPr>
        <w:t xml:space="preserve">ation. According to </w:t>
      </w:r>
      <w:proofErr w:type="spellStart"/>
      <w:r w:rsidRPr="00723BB2">
        <w:rPr>
          <w:rFonts w:ascii="Times New Roman" w:eastAsia="Times New Roman" w:hAnsi="Times New Roman" w:cs="Times New Roman"/>
          <w:color w:val="222222"/>
          <w:sz w:val="24"/>
          <w:szCs w:val="24"/>
          <w:highlight w:val="white"/>
        </w:rPr>
        <w:t>Puklavec</w:t>
      </w:r>
      <w:proofErr w:type="spellEnd"/>
      <w:r w:rsidR="00723BB2" w:rsidRPr="00723BB2">
        <w:rPr>
          <w:rFonts w:ascii="Times New Roman" w:eastAsia="Times New Roman" w:hAnsi="Times New Roman" w:cs="Times New Roman"/>
          <w:color w:val="222222"/>
          <w:sz w:val="24"/>
          <w:szCs w:val="24"/>
          <w:highlight w:val="white"/>
        </w:rPr>
        <w:t xml:space="preserve"> </w:t>
      </w:r>
      <w:r w:rsidR="00723BB2" w:rsidRPr="00723BB2">
        <w:rPr>
          <w:rFonts w:ascii="Times New Roman" w:eastAsia="Times New Roman" w:hAnsi="Times New Roman" w:cs="Times New Roman"/>
          <w:i/>
          <w:iCs/>
          <w:color w:val="222222"/>
          <w:sz w:val="24"/>
          <w:szCs w:val="24"/>
          <w:highlight w:val="white"/>
        </w:rPr>
        <w:t>et al.</w:t>
      </w:r>
      <w:r w:rsidRPr="00723BB2">
        <w:rPr>
          <w:rFonts w:ascii="Times New Roman" w:eastAsia="Times New Roman" w:hAnsi="Times New Roman" w:cs="Times New Roman"/>
          <w:color w:val="222222"/>
          <w:sz w:val="24"/>
          <w:szCs w:val="24"/>
          <w:highlight w:val="white"/>
        </w:rPr>
        <w:t xml:space="preserve"> (2018</w:t>
      </w:r>
      <w:r w:rsidRPr="00723BB2">
        <w:rPr>
          <w:rFonts w:ascii="Times New Roman" w:eastAsia="Times New Roman" w:hAnsi="Times New Roman" w:cs="Times New Roman"/>
          <w:sz w:val="24"/>
          <w:szCs w:val="24"/>
        </w:rPr>
        <w:t>), big data initiatives promote a data-driven culture shift where all staff can access insights to enhance clinical and service quality on an ongoing basis through self-service business intelligence tools.</w:t>
      </w:r>
    </w:p>
    <w:p w14:paraId="0000000A" w14:textId="77777777" w:rsidR="00662B1B" w:rsidRPr="00723BB2" w:rsidRDefault="00380DAA" w:rsidP="00723BB2">
      <w:pPr>
        <w:pStyle w:val="Heading2"/>
        <w:spacing w:before="0" w:after="0" w:line="360" w:lineRule="auto"/>
      </w:pPr>
      <w:bookmarkStart w:id="6" w:name="_Toc181024299"/>
      <w:r w:rsidRPr="00723BB2">
        <w:t>Tools and Platforms for Handling Big Data in Health Sector</w:t>
      </w:r>
      <w:bookmarkEnd w:id="6"/>
    </w:p>
    <w:p w14:paraId="0000000B" w14:textId="2B32B78D" w:rsidR="00662B1B" w:rsidRPr="00723BB2" w:rsidRDefault="00380DAA" w:rsidP="00723BB2">
      <w:pPr>
        <w:spacing w:line="360" w:lineRule="auto"/>
        <w:jc w:val="both"/>
        <w:rPr>
          <w:rFonts w:ascii="Times New Roman" w:eastAsia="Times New Roman" w:hAnsi="Times New Roman" w:cs="Times New Roman"/>
          <w:sz w:val="24"/>
          <w:szCs w:val="24"/>
        </w:rPr>
      </w:pPr>
      <w:r w:rsidRPr="00723BB2">
        <w:rPr>
          <w:rFonts w:ascii="Times New Roman" w:eastAsia="Times New Roman" w:hAnsi="Times New Roman" w:cs="Times New Roman"/>
          <w:sz w:val="24"/>
          <w:szCs w:val="24"/>
        </w:rPr>
        <w:t>Many large hospitals and healthcare systems have implemented Hadoop clusters to handle the immense volumes of data being generated. As an open-source framework for distributed storage and processing of big data, Hadoop provides the necessary infrastructure to store years’ worth of clinical notes, diagnostic images, patient monitoring data and other records (</w:t>
      </w:r>
      <w:proofErr w:type="spellStart"/>
      <w:r w:rsidRPr="00723BB2">
        <w:rPr>
          <w:rFonts w:ascii="Times New Roman" w:eastAsia="Times New Roman" w:hAnsi="Times New Roman" w:cs="Times New Roman"/>
          <w:sz w:val="24"/>
          <w:szCs w:val="24"/>
        </w:rPr>
        <w:t>Vidhyalakshmi</w:t>
      </w:r>
      <w:proofErr w:type="spellEnd"/>
      <w:r w:rsidRPr="00723BB2">
        <w:rPr>
          <w:rFonts w:ascii="Times New Roman" w:eastAsia="Times New Roman" w:hAnsi="Times New Roman" w:cs="Times New Roman"/>
          <w:sz w:val="24"/>
          <w:szCs w:val="24"/>
        </w:rPr>
        <w:t xml:space="preserve"> and Priya, 2020). On top of Hadoop, healthcare organisations commonly leverage data analytics platforms like Cloudera and Hortonworks to build clinical data warehouses with advanced analytics capabilities. Additionally, healthcare data scientists often </w:t>
      </w:r>
      <w:r w:rsidRPr="00723BB2">
        <w:rPr>
          <w:rFonts w:ascii="Times New Roman" w:eastAsia="Times New Roman" w:hAnsi="Times New Roman" w:cs="Times New Roman"/>
          <w:sz w:val="24"/>
          <w:szCs w:val="24"/>
        </w:rPr>
        <w:lastRenderedPageBreak/>
        <w:t>use the Python programming language for data munging, machine learning model development and complex analytics (</w:t>
      </w:r>
      <w:r w:rsidRPr="00723BB2">
        <w:rPr>
          <w:rFonts w:ascii="Times New Roman" w:eastAsia="Times New Roman" w:hAnsi="Times New Roman" w:cs="Times New Roman"/>
          <w:color w:val="222222"/>
          <w:sz w:val="24"/>
          <w:szCs w:val="24"/>
          <w:highlight w:val="white"/>
        </w:rPr>
        <w:t>Burk and Miner, 2020</w:t>
      </w:r>
      <w:r w:rsidRPr="00723BB2">
        <w:rPr>
          <w:rFonts w:ascii="Times New Roman" w:eastAsia="Times New Roman" w:hAnsi="Times New Roman" w:cs="Times New Roman"/>
          <w:sz w:val="24"/>
          <w:szCs w:val="24"/>
        </w:rPr>
        <w:t>). Programming frameworks like Spark and Flink allow real-time stream processing of data from sources like medical devices. On the database front, NoSQL databases like Cassandra and MongoDB are well-suited for flexible storage of large and unstructured clinical datasets (</w:t>
      </w:r>
      <w:proofErr w:type="spellStart"/>
      <w:r w:rsidRPr="00723BB2">
        <w:rPr>
          <w:rFonts w:ascii="Times New Roman" w:eastAsia="Times New Roman" w:hAnsi="Times New Roman" w:cs="Times New Roman"/>
          <w:color w:val="222222"/>
          <w:sz w:val="24"/>
          <w:szCs w:val="24"/>
          <w:highlight w:val="white"/>
        </w:rPr>
        <w:t>Eidizadeh</w:t>
      </w:r>
      <w:proofErr w:type="spellEnd"/>
      <w:r w:rsidR="00723BB2" w:rsidRPr="00723BB2">
        <w:rPr>
          <w:rFonts w:ascii="Times New Roman" w:eastAsia="Times New Roman" w:hAnsi="Times New Roman" w:cs="Times New Roman"/>
          <w:color w:val="222222"/>
          <w:sz w:val="24"/>
          <w:szCs w:val="24"/>
          <w:highlight w:val="white"/>
        </w:rPr>
        <w:t xml:space="preserve"> </w:t>
      </w:r>
      <w:r w:rsidR="00723BB2" w:rsidRPr="00723BB2">
        <w:rPr>
          <w:rFonts w:ascii="Times New Roman" w:eastAsia="Times New Roman" w:hAnsi="Times New Roman" w:cs="Times New Roman"/>
          <w:i/>
          <w:iCs/>
          <w:color w:val="222222"/>
          <w:sz w:val="24"/>
          <w:szCs w:val="24"/>
          <w:highlight w:val="white"/>
        </w:rPr>
        <w:t xml:space="preserve">et al. </w:t>
      </w:r>
      <w:r w:rsidRPr="00723BB2">
        <w:rPr>
          <w:rFonts w:ascii="Times New Roman" w:eastAsia="Times New Roman" w:hAnsi="Times New Roman" w:cs="Times New Roman"/>
          <w:color w:val="222222"/>
          <w:sz w:val="24"/>
          <w:szCs w:val="24"/>
          <w:highlight w:val="white"/>
        </w:rPr>
        <w:t>2017</w:t>
      </w:r>
      <w:r w:rsidRPr="00723BB2">
        <w:rPr>
          <w:rFonts w:ascii="Times New Roman" w:eastAsia="Times New Roman" w:hAnsi="Times New Roman" w:cs="Times New Roman"/>
          <w:sz w:val="24"/>
          <w:szCs w:val="24"/>
        </w:rPr>
        <w:t>). Commercial BI tools such as Tableau, Microsoft Power BI and Qlik are widely used for interactive visualisation and self-service analytics on clinical and administrative dashboards.</w:t>
      </w:r>
    </w:p>
    <w:p w14:paraId="0000000C" w14:textId="0A006C18" w:rsidR="00662B1B" w:rsidRDefault="00380DAA" w:rsidP="00723BB2">
      <w:pPr>
        <w:pStyle w:val="Heading2"/>
        <w:spacing w:before="0" w:after="0" w:line="360" w:lineRule="auto"/>
      </w:pPr>
      <w:bookmarkStart w:id="7" w:name="_Toc181024300"/>
      <w:r w:rsidRPr="00723BB2">
        <w:t>Future of Big Data Analytics in the Health Sector</w:t>
      </w:r>
      <w:bookmarkEnd w:id="7"/>
    </w:p>
    <w:p w14:paraId="56037F5D" w14:textId="2853F841" w:rsidR="00DE5288" w:rsidRDefault="00DE5288" w:rsidP="00DE5288">
      <w:r w:rsidRPr="00DE5288">
        <w:t xml:space="preserve">(Jim </w:t>
      </w:r>
      <w:r w:rsidRPr="00DE5288">
        <w:rPr>
          <w:i/>
        </w:rPr>
        <w:t xml:space="preserve">et al. </w:t>
      </w:r>
      <w:r w:rsidRPr="00DE5288">
        <w:t>2020)</w:t>
      </w:r>
    </w:p>
    <w:p w14:paraId="10414C87" w14:textId="77777777" w:rsidR="00DE5288" w:rsidRPr="00DE5288" w:rsidRDefault="00DE5288" w:rsidP="00DE5288"/>
    <w:p w14:paraId="0000000D" w14:textId="19775C94" w:rsidR="00662B1B" w:rsidRPr="00723BB2" w:rsidRDefault="00380DAA" w:rsidP="00723BB2">
      <w:pPr>
        <w:spacing w:line="360" w:lineRule="auto"/>
        <w:jc w:val="both"/>
        <w:rPr>
          <w:rFonts w:ascii="Times New Roman" w:eastAsia="Times New Roman" w:hAnsi="Times New Roman" w:cs="Times New Roman"/>
          <w:sz w:val="24"/>
          <w:szCs w:val="24"/>
        </w:rPr>
      </w:pPr>
      <w:r w:rsidRPr="00723BB2">
        <w:rPr>
          <w:rFonts w:ascii="Times New Roman" w:eastAsia="Times New Roman" w:hAnsi="Times New Roman" w:cs="Times New Roman"/>
          <w:sz w:val="24"/>
          <w:szCs w:val="24"/>
        </w:rPr>
        <w:t xml:space="preserve">The </w:t>
      </w:r>
      <w:r w:rsidR="0092489C" w:rsidRPr="00723BB2">
        <w:rPr>
          <w:rFonts w:ascii="Times New Roman" w:eastAsia="Times New Roman" w:hAnsi="Times New Roman" w:cs="Times New Roman"/>
          <w:sz w:val="24"/>
          <w:szCs w:val="24"/>
        </w:rPr>
        <w:t>future</w:t>
      </w:r>
      <w:r w:rsidRPr="00723BB2">
        <w:rPr>
          <w:rFonts w:ascii="Times New Roman" w:eastAsia="Times New Roman" w:hAnsi="Times New Roman" w:cs="Times New Roman"/>
          <w:sz w:val="24"/>
          <w:szCs w:val="24"/>
        </w:rPr>
        <w:t xml:space="preserve"> for applying big data analytics within the healthcare sector are vast. As greater volumes of diverse data from multiple sources become readily available, there are exciting possibilities for innovative clinical applications and improved population health outcomes. </w:t>
      </w:r>
      <w:r w:rsidR="00DE5288">
        <w:rPr>
          <w:rFonts w:ascii="Times New Roman" w:eastAsia="Times New Roman" w:hAnsi="Times New Roman" w:cs="Times New Roman"/>
          <w:sz w:val="24"/>
          <w:szCs w:val="24"/>
        </w:rPr>
        <w:t xml:space="preserve">It can be said that the future of big data is significantly high within the health sector. It has been seen that using big data can eventually develop the patient assessment process within the health sector. </w:t>
      </w:r>
      <w:r w:rsidRPr="00723BB2">
        <w:rPr>
          <w:rFonts w:ascii="Times New Roman" w:eastAsia="Times New Roman" w:hAnsi="Times New Roman" w:cs="Times New Roman"/>
          <w:sz w:val="24"/>
          <w:szCs w:val="24"/>
        </w:rPr>
        <w:t xml:space="preserve">By leveraging patterns in vast amounts of medical images and reports, such systems could aid physicians in complex diagnosis and treatment selection. According to </w:t>
      </w:r>
      <w:r w:rsidRPr="00723BB2">
        <w:rPr>
          <w:rFonts w:ascii="Times New Roman" w:eastAsia="Times New Roman" w:hAnsi="Times New Roman" w:cs="Times New Roman"/>
          <w:color w:val="222222"/>
          <w:sz w:val="24"/>
          <w:szCs w:val="24"/>
          <w:highlight w:val="white"/>
        </w:rPr>
        <w:t xml:space="preserve">Traversi </w:t>
      </w:r>
      <w:r w:rsidRPr="00723BB2">
        <w:rPr>
          <w:rFonts w:ascii="Times New Roman" w:eastAsia="Times New Roman" w:hAnsi="Times New Roman" w:cs="Times New Roman"/>
          <w:i/>
          <w:color w:val="222222"/>
          <w:sz w:val="24"/>
          <w:szCs w:val="24"/>
          <w:highlight w:val="white"/>
        </w:rPr>
        <w:t>et al</w:t>
      </w:r>
      <w:r w:rsidR="00723BB2" w:rsidRPr="00723BB2">
        <w:rPr>
          <w:rFonts w:ascii="Times New Roman" w:eastAsia="Times New Roman" w:hAnsi="Times New Roman" w:cs="Times New Roman"/>
          <w:i/>
          <w:color w:val="222222"/>
          <w:sz w:val="24"/>
          <w:szCs w:val="24"/>
          <w:highlight w:val="white"/>
        </w:rPr>
        <w:t>.</w:t>
      </w:r>
      <w:r w:rsidRPr="00723BB2">
        <w:rPr>
          <w:rFonts w:ascii="Times New Roman" w:eastAsia="Times New Roman" w:hAnsi="Times New Roman" w:cs="Times New Roman"/>
          <w:color w:val="222222"/>
          <w:sz w:val="24"/>
          <w:szCs w:val="24"/>
          <w:highlight w:val="white"/>
        </w:rPr>
        <w:t xml:space="preserve"> </w:t>
      </w:r>
      <w:r w:rsidRPr="00723BB2">
        <w:rPr>
          <w:rFonts w:ascii="Times New Roman" w:eastAsia="Times New Roman" w:hAnsi="Times New Roman" w:cs="Times New Roman"/>
          <w:sz w:val="24"/>
          <w:szCs w:val="24"/>
        </w:rPr>
        <w:t>(2021), aggregating comprehensive insight on populations will allow for preventative care programs and more effective public health interventions. Analysing trends in healthcare usage, prescription patterns and social determinants also presents opportunities for controlling costs through optimising resource allocation and finding wasteful spending. However, overcoming challenges around data privacy, technological barriers and changing healthcare delivery models will be crucial to fully realising the promise of big data in this sector.</w:t>
      </w:r>
    </w:p>
    <w:p w14:paraId="0000000E" w14:textId="77777777" w:rsidR="00662B1B" w:rsidRPr="00723BB2" w:rsidRDefault="00380DAA" w:rsidP="00723BB2">
      <w:pPr>
        <w:pStyle w:val="Heading1"/>
        <w:spacing w:before="0" w:after="0" w:line="360" w:lineRule="auto"/>
      </w:pPr>
      <w:bookmarkStart w:id="8" w:name="_Toc181024301"/>
      <w:r w:rsidRPr="00723BB2">
        <w:t>Conclusion</w:t>
      </w:r>
      <w:bookmarkEnd w:id="8"/>
    </w:p>
    <w:p w14:paraId="0000000F" w14:textId="6AE7F2AD" w:rsidR="00662B1B" w:rsidRPr="00723BB2" w:rsidRDefault="00380DAA" w:rsidP="00723BB2">
      <w:pPr>
        <w:spacing w:line="360" w:lineRule="auto"/>
        <w:jc w:val="both"/>
        <w:rPr>
          <w:rFonts w:ascii="Times New Roman" w:eastAsia="Times New Roman" w:hAnsi="Times New Roman" w:cs="Times New Roman"/>
          <w:sz w:val="24"/>
          <w:szCs w:val="24"/>
        </w:rPr>
      </w:pPr>
      <w:r w:rsidRPr="00723BB2">
        <w:rPr>
          <w:rFonts w:ascii="Times New Roman" w:eastAsia="Times New Roman" w:hAnsi="Times New Roman" w:cs="Times New Roman"/>
          <w:sz w:val="24"/>
          <w:szCs w:val="24"/>
        </w:rPr>
        <w:t xml:space="preserve">Big data analytics is profoundly reshaping how business intelligence is applied across the healthcare sector. The exponential growth in data from electronic medical records, genomic research, remote devices, and other technologies has enabled new opportunities to extract meaningful and actionable insights. Leading organisations are leveraging </w:t>
      </w:r>
      <w:r w:rsidR="00723BB2" w:rsidRPr="00723BB2">
        <w:rPr>
          <w:rFonts w:ascii="Times New Roman" w:eastAsia="Times New Roman" w:hAnsi="Times New Roman" w:cs="Times New Roman"/>
          <w:sz w:val="24"/>
          <w:szCs w:val="24"/>
        </w:rPr>
        <w:t>innovative</w:t>
      </w:r>
      <w:r w:rsidRPr="00723BB2">
        <w:rPr>
          <w:rFonts w:ascii="Times New Roman" w:eastAsia="Times New Roman" w:hAnsi="Times New Roman" w:cs="Times New Roman"/>
          <w:sz w:val="24"/>
          <w:szCs w:val="24"/>
        </w:rPr>
        <w:t xml:space="preserve"> tools and platforms to strategically harness the full spectrum of structured, </w:t>
      </w:r>
      <w:r w:rsidR="00723BB2" w:rsidRPr="00723BB2">
        <w:rPr>
          <w:rFonts w:ascii="Times New Roman" w:eastAsia="Times New Roman" w:hAnsi="Times New Roman" w:cs="Times New Roman"/>
          <w:sz w:val="24"/>
          <w:szCs w:val="24"/>
        </w:rPr>
        <w:t>unstructured,</w:t>
      </w:r>
      <w:r w:rsidRPr="00723BB2">
        <w:rPr>
          <w:rFonts w:ascii="Times New Roman" w:eastAsia="Times New Roman" w:hAnsi="Times New Roman" w:cs="Times New Roman"/>
          <w:sz w:val="24"/>
          <w:szCs w:val="24"/>
        </w:rPr>
        <w:t xml:space="preserve"> and real-time clinical, financial, and administrative information at their disposal. This has supported advancement of personalised and predictive models of care, efforts to optimise resource allocation and costs, and initiatives to proactively improve population health management. While significant technological and cultural transformations still need to take place, the future of healthcare powered by deep and pervasive data science capabilities seems poised to elevate </w:t>
      </w:r>
      <w:r w:rsidRPr="00723BB2">
        <w:rPr>
          <w:rFonts w:ascii="Times New Roman" w:eastAsia="Times New Roman" w:hAnsi="Times New Roman" w:cs="Times New Roman"/>
          <w:sz w:val="24"/>
          <w:szCs w:val="24"/>
        </w:rPr>
        <w:lastRenderedPageBreak/>
        <w:t xml:space="preserve">standards of evidence-based practice. Continued responsible development and application of business intelligence across all domains in healthcare may thus help lead to more equitable, </w:t>
      </w:r>
      <w:r w:rsidR="00723BB2" w:rsidRPr="00723BB2">
        <w:rPr>
          <w:rFonts w:ascii="Times New Roman" w:eastAsia="Times New Roman" w:hAnsi="Times New Roman" w:cs="Times New Roman"/>
          <w:sz w:val="24"/>
          <w:szCs w:val="24"/>
        </w:rPr>
        <w:t>effective,</w:t>
      </w:r>
      <w:r w:rsidRPr="00723BB2">
        <w:rPr>
          <w:rFonts w:ascii="Times New Roman" w:eastAsia="Times New Roman" w:hAnsi="Times New Roman" w:cs="Times New Roman"/>
          <w:sz w:val="24"/>
          <w:szCs w:val="24"/>
        </w:rPr>
        <w:t xml:space="preserve"> and efficient systems to serve communities for years to come.</w:t>
      </w:r>
    </w:p>
    <w:bookmarkEnd w:id="1"/>
    <w:p w14:paraId="49C0EAEC" w14:textId="77777777" w:rsidR="0092489C" w:rsidRPr="00723BB2" w:rsidRDefault="0092489C" w:rsidP="00723BB2">
      <w:pPr>
        <w:spacing w:line="360" w:lineRule="auto"/>
        <w:rPr>
          <w:rFonts w:ascii="Times New Roman" w:eastAsia="Times New Roman" w:hAnsi="Times New Roman" w:cs="Times New Roman"/>
          <w:b/>
          <w:sz w:val="24"/>
          <w:szCs w:val="24"/>
        </w:rPr>
      </w:pPr>
      <w:r w:rsidRPr="00723BB2">
        <w:rPr>
          <w:rFonts w:ascii="Times New Roman" w:eastAsia="Times New Roman" w:hAnsi="Times New Roman" w:cs="Times New Roman"/>
          <w:b/>
          <w:sz w:val="24"/>
          <w:szCs w:val="24"/>
        </w:rPr>
        <w:br w:type="page"/>
      </w:r>
    </w:p>
    <w:p w14:paraId="00000010" w14:textId="665AF048" w:rsidR="00662B1B" w:rsidRPr="00723BB2" w:rsidRDefault="00380DAA" w:rsidP="00723BB2">
      <w:pPr>
        <w:pStyle w:val="Heading1"/>
        <w:spacing w:before="0" w:after="0" w:line="360" w:lineRule="auto"/>
      </w:pPr>
      <w:bookmarkStart w:id="9" w:name="_Toc181024302"/>
      <w:r w:rsidRPr="00723BB2">
        <w:lastRenderedPageBreak/>
        <w:t>Reference</w:t>
      </w:r>
      <w:bookmarkEnd w:id="9"/>
    </w:p>
    <w:p w14:paraId="71872DE8" w14:textId="6C9CC3B6" w:rsidR="0092489C" w:rsidRPr="00723BB2" w:rsidRDefault="0092489C" w:rsidP="00723BB2">
      <w:pPr>
        <w:spacing w:line="360" w:lineRule="auto"/>
        <w:jc w:val="both"/>
        <w:rPr>
          <w:rFonts w:ascii="Times New Roman" w:eastAsia="Times New Roman" w:hAnsi="Times New Roman" w:cs="Times New Roman"/>
          <w:color w:val="222222"/>
          <w:sz w:val="24"/>
          <w:szCs w:val="24"/>
          <w:highlight w:val="white"/>
        </w:rPr>
      </w:pPr>
      <w:r w:rsidRPr="00723BB2">
        <w:rPr>
          <w:rFonts w:ascii="Times New Roman" w:eastAsia="Times New Roman" w:hAnsi="Times New Roman" w:cs="Times New Roman"/>
          <w:color w:val="222222"/>
          <w:sz w:val="24"/>
          <w:szCs w:val="24"/>
          <w:highlight w:val="white"/>
        </w:rPr>
        <w:t xml:space="preserve">Burk, </w:t>
      </w:r>
      <w:r w:rsidR="00723BB2" w:rsidRPr="00723BB2">
        <w:rPr>
          <w:rFonts w:ascii="Times New Roman" w:eastAsia="Times New Roman" w:hAnsi="Times New Roman" w:cs="Times New Roman"/>
          <w:color w:val="222222"/>
          <w:sz w:val="24"/>
          <w:szCs w:val="24"/>
          <w:highlight w:val="white"/>
        </w:rPr>
        <w:t>S.,</w:t>
      </w:r>
      <w:r w:rsidRPr="00723BB2">
        <w:rPr>
          <w:rFonts w:ascii="Times New Roman" w:eastAsia="Times New Roman" w:hAnsi="Times New Roman" w:cs="Times New Roman"/>
          <w:color w:val="222222"/>
          <w:sz w:val="24"/>
          <w:szCs w:val="24"/>
          <w:highlight w:val="white"/>
        </w:rPr>
        <w:t xml:space="preserve"> and Miner, G.D., 2020. </w:t>
      </w:r>
      <w:r w:rsidRPr="00723BB2">
        <w:rPr>
          <w:rFonts w:ascii="Times New Roman" w:eastAsia="Times New Roman" w:hAnsi="Times New Roman" w:cs="Times New Roman"/>
          <w:i/>
          <w:color w:val="222222"/>
          <w:sz w:val="24"/>
          <w:szCs w:val="24"/>
          <w:highlight w:val="white"/>
        </w:rPr>
        <w:t xml:space="preserve">It's All </w:t>
      </w:r>
      <w:r w:rsidR="00723BB2" w:rsidRPr="00723BB2">
        <w:rPr>
          <w:rFonts w:ascii="Times New Roman" w:eastAsia="Times New Roman" w:hAnsi="Times New Roman" w:cs="Times New Roman"/>
          <w:i/>
          <w:color w:val="222222"/>
          <w:sz w:val="24"/>
          <w:szCs w:val="24"/>
          <w:highlight w:val="white"/>
        </w:rPr>
        <w:t>Analytics!</w:t>
      </w:r>
      <w:r w:rsidRPr="00723BB2">
        <w:rPr>
          <w:rFonts w:ascii="Times New Roman" w:eastAsia="Times New Roman" w:hAnsi="Times New Roman" w:cs="Times New Roman"/>
          <w:i/>
          <w:color w:val="222222"/>
          <w:sz w:val="24"/>
          <w:szCs w:val="24"/>
          <w:highlight w:val="white"/>
        </w:rPr>
        <w:t xml:space="preserve"> The Foundations of Al, Big Data and Data Science Landscape for Professionals in Healthcare, Business, and Government</w:t>
      </w:r>
      <w:r w:rsidRPr="00723BB2">
        <w:rPr>
          <w:rFonts w:ascii="Times New Roman" w:eastAsia="Times New Roman" w:hAnsi="Times New Roman" w:cs="Times New Roman"/>
          <w:color w:val="222222"/>
          <w:sz w:val="24"/>
          <w:szCs w:val="24"/>
          <w:highlight w:val="white"/>
        </w:rPr>
        <w:t>. Productivity Press.</w:t>
      </w:r>
    </w:p>
    <w:p w14:paraId="69F907AD" w14:textId="77777777" w:rsidR="0092489C" w:rsidRPr="00723BB2" w:rsidRDefault="0092489C" w:rsidP="00723BB2">
      <w:pPr>
        <w:spacing w:line="360" w:lineRule="auto"/>
        <w:jc w:val="both"/>
        <w:rPr>
          <w:rFonts w:ascii="Times New Roman" w:eastAsia="Times New Roman" w:hAnsi="Times New Roman" w:cs="Times New Roman"/>
          <w:color w:val="222222"/>
          <w:sz w:val="24"/>
          <w:szCs w:val="24"/>
          <w:highlight w:val="white"/>
        </w:rPr>
      </w:pPr>
      <w:proofErr w:type="spellStart"/>
      <w:r w:rsidRPr="00723BB2">
        <w:rPr>
          <w:rFonts w:ascii="Times New Roman" w:eastAsia="Times New Roman" w:hAnsi="Times New Roman" w:cs="Times New Roman"/>
          <w:color w:val="222222"/>
          <w:sz w:val="24"/>
          <w:szCs w:val="24"/>
          <w:highlight w:val="white"/>
        </w:rPr>
        <w:t>Eidizadeh</w:t>
      </w:r>
      <w:proofErr w:type="spellEnd"/>
      <w:r w:rsidRPr="00723BB2">
        <w:rPr>
          <w:rFonts w:ascii="Times New Roman" w:eastAsia="Times New Roman" w:hAnsi="Times New Roman" w:cs="Times New Roman"/>
          <w:color w:val="222222"/>
          <w:sz w:val="24"/>
          <w:szCs w:val="24"/>
          <w:highlight w:val="white"/>
        </w:rPr>
        <w:t xml:space="preserve">, R., </w:t>
      </w:r>
      <w:proofErr w:type="spellStart"/>
      <w:r w:rsidRPr="00723BB2">
        <w:rPr>
          <w:rFonts w:ascii="Times New Roman" w:eastAsia="Times New Roman" w:hAnsi="Times New Roman" w:cs="Times New Roman"/>
          <w:color w:val="222222"/>
          <w:sz w:val="24"/>
          <w:szCs w:val="24"/>
          <w:highlight w:val="white"/>
        </w:rPr>
        <w:t>Salehzadeh</w:t>
      </w:r>
      <w:proofErr w:type="spellEnd"/>
      <w:r w:rsidRPr="00723BB2">
        <w:rPr>
          <w:rFonts w:ascii="Times New Roman" w:eastAsia="Times New Roman" w:hAnsi="Times New Roman" w:cs="Times New Roman"/>
          <w:color w:val="222222"/>
          <w:sz w:val="24"/>
          <w:szCs w:val="24"/>
          <w:highlight w:val="white"/>
        </w:rPr>
        <w:t xml:space="preserve">, R. and </w:t>
      </w:r>
      <w:proofErr w:type="spellStart"/>
      <w:r w:rsidRPr="00723BB2">
        <w:rPr>
          <w:rFonts w:ascii="Times New Roman" w:eastAsia="Times New Roman" w:hAnsi="Times New Roman" w:cs="Times New Roman"/>
          <w:color w:val="222222"/>
          <w:sz w:val="24"/>
          <w:szCs w:val="24"/>
          <w:highlight w:val="white"/>
        </w:rPr>
        <w:t>Chitsaz</w:t>
      </w:r>
      <w:proofErr w:type="spellEnd"/>
      <w:r w:rsidRPr="00723BB2">
        <w:rPr>
          <w:rFonts w:ascii="Times New Roman" w:eastAsia="Times New Roman" w:hAnsi="Times New Roman" w:cs="Times New Roman"/>
          <w:color w:val="222222"/>
          <w:sz w:val="24"/>
          <w:szCs w:val="24"/>
          <w:highlight w:val="white"/>
        </w:rPr>
        <w:t xml:space="preserve"> Esfahani, A., 2017. Analysing the role of business intelligence, knowledge sharing and organisational innovation on gaining competitive advantage. </w:t>
      </w:r>
      <w:r w:rsidRPr="00723BB2">
        <w:rPr>
          <w:rFonts w:ascii="Times New Roman" w:eastAsia="Times New Roman" w:hAnsi="Times New Roman" w:cs="Times New Roman"/>
          <w:i/>
          <w:color w:val="222222"/>
          <w:sz w:val="24"/>
          <w:szCs w:val="24"/>
          <w:highlight w:val="white"/>
        </w:rPr>
        <w:t>Journal of Workplace Learning</w:t>
      </w:r>
      <w:r w:rsidRPr="00723BB2">
        <w:rPr>
          <w:rFonts w:ascii="Times New Roman" w:eastAsia="Times New Roman" w:hAnsi="Times New Roman" w:cs="Times New Roman"/>
          <w:color w:val="222222"/>
          <w:sz w:val="24"/>
          <w:szCs w:val="24"/>
          <w:highlight w:val="white"/>
        </w:rPr>
        <w:t xml:space="preserve">, </w:t>
      </w:r>
      <w:r w:rsidRPr="00723BB2">
        <w:rPr>
          <w:rFonts w:ascii="Times New Roman" w:eastAsia="Times New Roman" w:hAnsi="Times New Roman" w:cs="Times New Roman"/>
          <w:i/>
          <w:color w:val="222222"/>
          <w:sz w:val="24"/>
          <w:szCs w:val="24"/>
          <w:highlight w:val="white"/>
        </w:rPr>
        <w:t>29</w:t>
      </w:r>
      <w:r w:rsidRPr="00723BB2">
        <w:rPr>
          <w:rFonts w:ascii="Times New Roman" w:eastAsia="Times New Roman" w:hAnsi="Times New Roman" w:cs="Times New Roman"/>
          <w:color w:val="222222"/>
          <w:sz w:val="24"/>
          <w:szCs w:val="24"/>
          <w:highlight w:val="white"/>
        </w:rPr>
        <w:t>(4), pp.250-267.</w:t>
      </w:r>
    </w:p>
    <w:p w14:paraId="11A8755B" w14:textId="77777777" w:rsidR="0092489C" w:rsidRPr="00723BB2" w:rsidRDefault="0092489C" w:rsidP="00723BB2">
      <w:pPr>
        <w:spacing w:line="360" w:lineRule="auto"/>
        <w:jc w:val="both"/>
        <w:rPr>
          <w:rFonts w:ascii="Times New Roman" w:eastAsia="Times New Roman" w:hAnsi="Times New Roman" w:cs="Times New Roman"/>
          <w:color w:val="222222"/>
          <w:sz w:val="24"/>
          <w:szCs w:val="24"/>
          <w:highlight w:val="white"/>
        </w:rPr>
      </w:pPr>
      <w:r w:rsidRPr="00723BB2">
        <w:rPr>
          <w:rFonts w:ascii="Times New Roman" w:eastAsia="Times New Roman" w:hAnsi="Times New Roman" w:cs="Times New Roman"/>
          <w:color w:val="222222"/>
          <w:sz w:val="24"/>
          <w:szCs w:val="24"/>
          <w:highlight w:val="white"/>
        </w:rPr>
        <w:t xml:space="preserve">Fang, H.S.A., Tan, N.C., Tan, W.Y., </w:t>
      </w:r>
      <w:proofErr w:type="spellStart"/>
      <w:r w:rsidRPr="00723BB2">
        <w:rPr>
          <w:rFonts w:ascii="Times New Roman" w:eastAsia="Times New Roman" w:hAnsi="Times New Roman" w:cs="Times New Roman"/>
          <w:color w:val="222222"/>
          <w:sz w:val="24"/>
          <w:szCs w:val="24"/>
          <w:highlight w:val="white"/>
        </w:rPr>
        <w:t>Oei</w:t>
      </w:r>
      <w:proofErr w:type="spellEnd"/>
      <w:r w:rsidRPr="00723BB2">
        <w:rPr>
          <w:rFonts w:ascii="Times New Roman" w:eastAsia="Times New Roman" w:hAnsi="Times New Roman" w:cs="Times New Roman"/>
          <w:color w:val="222222"/>
          <w:sz w:val="24"/>
          <w:szCs w:val="24"/>
          <w:highlight w:val="white"/>
        </w:rPr>
        <w:t xml:space="preserve">, R.W., Lee, M.L. and Hsu, W., 2021. Patient similarity analytics for explainable clinical risk prediction. </w:t>
      </w:r>
      <w:r w:rsidRPr="00723BB2">
        <w:rPr>
          <w:rFonts w:ascii="Times New Roman" w:eastAsia="Times New Roman" w:hAnsi="Times New Roman" w:cs="Times New Roman"/>
          <w:i/>
          <w:color w:val="222222"/>
          <w:sz w:val="24"/>
          <w:szCs w:val="24"/>
          <w:highlight w:val="white"/>
        </w:rPr>
        <w:t>BMC medical informatics and decision making</w:t>
      </w:r>
      <w:r w:rsidRPr="00723BB2">
        <w:rPr>
          <w:rFonts w:ascii="Times New Roman" w:eastAsia="Times New Roman" w:hAnsi="Times New Roman" w:cs="Times New Roman"/>
          <w:color w:val="222222"/>
          <w:sz w:val="24"/>
          <w:szCs w:val="24"/>
          <w:highlight w:val="white"/>
        </w:rPr>
        <w:t xml:space="preserve">, </w:t>
      </w:r>
      <w:r w:rsidRPr="00723BB2">
        <w:rPr>
          <w:rFonts w:ascii="Times New Roman" w:eastAsia="Times New Roman" w:hAnsi="Times New Roman" w:cs="Times New Roman"/>
          <w:i/>
          <w:color w:val="222222"/>
          <w:sz w:val="24"/>
          <w:szCs w:val="24"/>
          <w:highlight w:val="white"/>
        </w:rPr>
        <w:t>21</w:t>
      </w:r>
      <w:r w:rsidRPr="00723BB2">
        <w:rPr>
          <w:rFonts w:ascii="Times New Roman" w:eastAsia="Times New Roman" w:hAnsi="Times New Roman" w:cs="Times New Roman"/>
          <w:color w:val="222222"/>
          <w:sz w:val="24"/>
          <w:szCs w:val="24"/>
          <w:highlight w:val="white"/>
        </w:rPr>
        <w:t>(1), p.207.</w:t>
      </w:r>
    </w:p>
    <w:p w14:paraId="06AAE10E" w14:textId="77777777" w:rsidR="0092489C" w:rsidRPr="00723BB2" w:rsidRDefault="0092489C" w:rsidP="00723BB2">
      <w:pPr>
        <w:spacing w:line="360" w:lineRule="auto"/>
        <w:jc w:val="both"/>
        <w:rPr>
          <w:rFonts w:ascii="Times New Roman" w:eastAsia="Times New Roman" w:hAnsi="Times New Roman" w:cs="Times New Roman"/>
          <w:color w:val="222222"/>
          <w:sz w:val="24"/>
          <w:szCs w:val="24"/>
          <w:highlight w:val="white"/>
        </w:rPr>
      </w:pPr>
      <w:r w:rsidRPr="00723BB2">
        <w:rPr>
          <w:rFonts w:ascii="Times New Roman" w:eastAsia="Times New Roman" w:hAnsi="Times New Roman" w:cs="Times New Roman"/>
          <w:color w:val="222222"/>
          <w:sz w:val="24"/>
          <w:szCs w:val="24"/>
          <w:highlight w:val="white"/>
        </w:rPr>
        <w:t xml:space="preserve">Jim, H.S., Hoogland, A.I., Brownstein, N.C., Barata, A., Dicker, A.P., Knoop, H., Gonzalez, B.D., Perkins, R., Rollison, D., Gilbert, S.M. and Nanda, R., 2020. Innovations in research and clinical care using patient‐generated health data. </w:t>
      </w:r>
      <w:r w:rsidRPr="00723BB2">
        <w:rPr>
          <w:rFonts w:ascii="Times New Roman" w:eastAsia="Times New Roman" w:hAnsi="Times New Roman" w:cs="Times New Roman"/>
          <w:i/>
          <w:color w:val="222222"/>
          <w:sz w:val="24"/>
          <w:szCs w:val="24"/>
          <w:highlight w:val="white"/>
        </w:rPr>
        <w:t>CA: a cancer journal for clinicians</w:t>
      </w:r>
      <w:r w:rsidRPr="00723BB2">
        <w:rPr>
          <w:rFonts w:ascii="Times New Roman" w:eastAsia="Times New Roman" w:hAnsi="Times New Roman" w:cs="Times New Roman"/>
          <w:color w:val="222222"/>
          <w:sz w:val="24"/>
          <w:szCs w:val="24"/>
          <w:highlight w:val="white"/>
        </w:rPr>
        <w:t xml:space="preserve">, </w:t>
      </w:r>
      <w:r w:rsidRPr="00723BB2">
        <w:rPr>
          <w:rFonts w:ascii="Times New Roman" w:eastAsia="Times New Roman" w:hAnsi="Times New Roman" w:cs="Times New Roman"/>
          <w:i/>
          <w:color w:val="222222"/>
          <w:sz w:val="24"/>
          <w:szCs w:val="24"/>
          <w:highlight w:val="white"/>
        </w:rPr>
        <w:t>70</w:t>
      </w:r>
      <w:r w:rsidRPr="00723BB2">
        <w:rPr>
          <w:rFonts w:ascii="Times New Roman" w:eastAsia="Times New Roman" w:hAnsi="Times New Roman" w:cs="Times New Roman"/>
          <w:color w:val="222222"/>
          <w:sz w:val="24"/>
          <w:szCs w:val="24"/>
          <w:highlight w:val="white"/>
        </w:rPr>
        <w:t>(3), pp.182-199.</w:t>
      </w:r>
    </w:p>
    <w:p w14:paraId="64888404" w14:textId="77777777" w:rsidR="0092489C" w:rsidRPr="00723BB2" w:rsidRDefault="0092489C" w:rsidP="00723BB2">
      <w:pPr>
        <w:spacing w:line="360" w:lineRule="auto"/>
        <w:jc w:val="both"/>
        <w:rPr>
          <w:rFonts w:ascii="Times New Roman" w:eastAsia="Times New Roman" w:hAnsi="Times New Roman" w:cs="Times New Roman"/>
          <w:color w:val="222222"/>
          <w:sz w:val="24"/>
          <w:szCs w:val="24"/>
          <w:highlight w:val="white"/>
        </w:rPr>
      </w:pPr>
      <w:r w:rsidRPr="00723BB2">
        <w:rPr>
          <w:rFonts w:ascii="Times New Roman" w:eastAsia="Times New Roman" w:hAnsi="Times New Roman" w:cs="Times New Roman"/>
          <w:color w:val="222222"/>
          <w:sz w:val="24"/>
          <w:szCs w:val="24"/>
          <w:highlight w:val="white"/>
        </w:rPr>
        <w:t xml:space="preserve">Knaup, P., Benning, N.H., Seitz, M.W. and Eisenmann, U., 2020. </w:t>
      </w:r>
      <w:proofErr w:type="spellStart"/>
      <w:r w:rsidRPr="00723BB2">
        <w:rPr>
          <w:rFonts w:ascii="Times New Roman" w:eastAsia="Times New Roman" w:hAnsi="Times New Roman" w:cs="Times New Roman"/>
          <w:color w:val="222222"/>
          <w:sz w:val="24"/>
          <w:szCs w:val="24"/>
          <w:highlight w:val="white"/>
        </w:rPr>
        <w:t>Ehealth</w:t>
      </w:r>
      <w:proofErr w:type="spellEnd"/>
      <w:r w:rsidRPr="00723BB2">
        <w:rPr>
          <w:rFonts w:ascii="Times New Roman" w:eastAsia="Times New Roman" w:hAnsi="Times New Roman" w:cs="Times New Roman"/>
          <w:color w:val="222222"/>
          <w:sz w:val="24"/>
          <w:szCs w:val="24"/>
          <w:highlight w:val="white"/>
        </w:rPr>
        <w:t xml:space="preserve"> and clinical documentation systems. In </w:t>
      </w:r>
      <w:r w:rsidRPr="00723BB2">
        <w:rPr>
          <w:rFonts w:ascii="Times New Roman" w:eastAsia="Times New Roman" w:hAnsi="Times New Roman" w:cs="Times New Roman"/>
          <w:i/>
          <w:color w:val="222222"/>
          <w:sz w:val="24"/>
          <w:szCs w:val="24"/>
          <w:highlight w:val="white"/>
        </w:rPr>
        <w:t>Health Information Management: Empowering Public Health</w:t>
      </w:r>
      <w:r w:rsidRPr="00723BB2">
        <w:rPr>
          <w:rFonts w:ascii="Times New Roman" w:eastAsia="Times New Roman" w:hAnsi="Times New Roman" w:cs="Times New Roman"/>
          <w:color w:val="222222"/>
          <w:sz w:val="24"/>
          <w:szCs w:val="24"/>
          <w:highlight w:val="white"/>
        </w:rPr>
        <w:t xml:space="preserve"> (pp. 174-188). IOS Press.</w:t>
      </w:r>
    </w:p>
    <w:p w14:paraId="643D748D" w14:textId="0CD1669C" w:rsidR="0092489C" w:rsidRPr="00723BB2" w:rsidRDefault="0092489C" w:rsidP="00723BB2">
      <w:pPr>
        <w:spacing w:line="360" w:lineRule="auto"/>
        <w:jc w:val="both"/>
        <w:rPr>
          <w:rFonts w:ascii="Times New Roman" w:eastAsia="Times New Roman" w:hAnsi="Times New Roman" w:cs="Times New Roman"/>
          <w:color w:val="222222"/>
          <w:sz w:val="24"/>
          <w:szCs w:val="24"/>
          <w:highlight w:val="white"/>
        </w:rPr>
      </w:pPr>
      <w:r w:rsidRPr="00723BB2">
        <w:rPr>
          <w:rFonts w:ascii="Times New Roman" w:eastAsia="Times New Roman" w:hAnsi="Times New Roman" w:cs="Times New Roman"/>
          <w:color w:val="222222"/>
          <w:sz w:val="24"/>
          <w:szCs w:val="24"/>
          <w:highlight w:val="white"/>
        </w:rPr>
        <w:t xml:space="preserve">Larson, D. and Chang, V., 2016. A review and future direction of agile, business intelligence, </w:t>
      </w:r>
      <w:r w:rsidR="00723BB2" w:rsidRPr="00723BB2">
        <w:rPr>
          <w:rFonts w:ascii="Times New Roman" w:eastAsia="Times New Roman" w:hAnsi="Times New Roman" w:cs="Times New Roman"/>
          <w:color w:val="222222"/>
          <w:sz w:val="24"/>
          <w:szCs w:val="24"/>
          <w:highlight w:val="white"/>
        </w:rPr>
        <w:t>analytics,</w:t>
      </w:r>
      <w:r w:rsidRPr="00723BB2">
        <w:rPr>
          <w:rFonts w:ascii="Times New Roman" w:eastAsia="Times New Roman" w:hAnsi="Times New Roman" w:cs="Times New Roman"/>
          <w:color w:val="222222"/>
          <w:sz w:val="24"/>
          <w:szCs w:val="24"/>
          <w:highlight w:val="white"/>
        </w:rPr>
        <w:t xml:space="preserve"> and data science. </w:t>
      </w:r>
      <w:r w:rsidRPr="00723BB2">
        <w:rPr>
          <w:rFonts w:ascii="Times New Roman" w:eastAsia="Times New Roman" w:hAnsi="Times New Roman" w:cs="Times New Roman"/>
          <w:i/>
          <w:color w:val="222222"/>
          <w:sz w:val="24"/>
          <w:szCs w:val="24"/>
          <w:highlight w:val="white"/>
        </w:rPr>
        <w:t>International Journal of Information Management</w:t>
      </w:r>
      <w:r w:rsidRPr="00723BB2">
        <w:rPr>
          <w:rFonts w:ascii="Times New Roman" w:eastAsia="Times New Roman" w:hAnsi="Times New Roman" w:cs="Times New Roman"/>
          <w:color w:val="222222"/>
          <w:sz w:val="24"/>
          <w:szCs w:val="24"/>
          <w:highlight w:val="white"/>
        </w:rPr>
        <w:t xml:space="preserve">, </w:t>
      </w:r>
      <w:r w:rsidRPr="00723BB2">
        <w:rPr>
          <w:rFonts w:ascii="Times New Roman" w:eastAsia="Times New Roman" w:hAnsi="Times New Roman" w:cs="Times New Roman"/>
          <w:i/>
          <w:color w:val="222222"/>
          <w:sz w:val="24"/>
          <w:szCs w:val="24"/>
          <w:highlight w:val="white"/>
        </w:rPr>
        <w:t>36</w:t>
      </w:r>
      <w:r w:rsidRPr="00723BB2">
        <w:rPr>
          <w:rFonts w:ascii="Times New Roman" w:eastAsia="Times New Roman" w:hAnsi="Times New Roman" w:cs="Times New Roman"/>
          <w:color w:val="222222"/>
          <w:sz w:val="24"/>
          <w:szCs w:val="24"/>
          <w:highlight w:val="white"/>
        </w:rPr>
        <w:t>(5), pp.700-710.</w:t>
      </w:r>
    </w:p>
    <w:p w14:paraId="24AD4307" w14:textId="77777777" w:rsidR="0092489C" w:rsidRPr="00723BB2" w:rsidRDefault="0092489C" w:rsidP="00723BB2">
      <w:pPr>
        <w:spacing w:line="360" w:lineRule="auto"/>
        <w:jc w:val="both"/>
        <w:rPr>
          <w:rFonts w:ascii="Times New Roman" w:eastAsia="Times New Roman" w:hAnsi="Times New Roman" w:cs="Times New Roman"/>
          <w:color w:val="222222"/>
          <w:sz w:val="24"/>
          <w:szCs w:val="24"/>
          <w:highlight w:val="white"/>
        </w:rPr>
      </w:pPr>
      <w:r w:rsidRPr="00723BB2">
        <w:rPr>
          <w:rFonts w:ascii="Times New Roman" w:eastAsia="Times New Roman" w:hAnsi="Times New Roman" w:cs="Times New Roman"/>
          <w:color w:val="222222"/>
          <w:sz w:val="24"/>
          <w:szCs w:val="24"/>
          <w:highlight w:val="white"/>
        </w:rPr>
        <w:t xml:space="preserve">Melton, G.B., McDonald, C.J., Tang, P.C. and </w:t>
      </w:r>
      <w:proofErr w:type="spellStart"/>
      <w:r w:rsidRPr="00723BB2">
        <w:rPr>
          <w:rFonts w:ascii="Times New Roman" w:eastAsia="Times New Roman" w:hAnsi="Times New Roman" w:cs="Times New Roman"/>
          <w:color w:val="222222"/>
          <w:sz w:val="24"/>
          <w:szCs w:val="24"/>
          <w:highlight w:val="white"/>
        </w:rPr>
        <w:t>Hripcsak</w:t>
      </w:r>
      <w:proofErr w:type="spellEnd"/>
      <w:r w:rsidRPr="00723BB2">
        <w:rPr>
          <w:rFonts w:ascii="Times New Roman" w:eastAsia="Times New Roman" w:hAnsi="Times New Roman" w:cs="Times New Roman"/>
          <w:color w:val="222222"/>
          <w:sz w:val="24"/>
          <w:szCs w:val="24"/>
          <w:highlight w:val="white"/>
        </w:rPr>
        <w:t xml:space="preserve">, G., 2021. Electronic health records. In </w:t>
      </w:r>
      <w:r w:rsidRPr="00723BB2">
        <w:rPr>
          <w:rFonts w:ascii="Times New Roman" w:eastAsia="Times New Roman" w:hAnsi="Times New Roman" w:cs="Times New Roman"/>
          <w:i/>
          <w:color w:val="222222"/>
          <w:sz w:val="24"/>
          <w:szCs w:val="24"/>
          <w:highlight w:val="white"/>
        </w:rPr>
        <w:t>Biomedical Informatics: Computer Applications in Health Care and Biomedicine</w:t>
      </w:r>
      <w:r w:rsidRPr="00723BB2">
        <w:rPr>
          <w:rFonts w:ascii="Times New Roman" w:eastAsia="Times New Roman" w:hAnsi="Times New Roman" w:cs="Times New Roman"/>
          <w:color w:val="222222"/>
          <w:sz w:val="24"/>
          <w:szCs w:val="24"/>
          <w:highlight w:val="white"/>
        </w:rPr>
        <w:t xml:space="preserve"> (pp. 467-509). Cham: Springer International Publishing.</w:t>
      </w:r>
    </w:p>
    <w:p w14:paraId="25F13C69" w14:textId="77777777" w:rsidR="0092489C" w:rsidRPr="00723BB2" w:rsidRDefault="0092489C" w:rsidP="00723BB2">
      <w:pPr>
        <w:spacing w:line="360" w:lineRule="auto"/>
        <w:jc w:val="both"/>
        <w:rPr>
          <w:rFonts w:ascii="Times New Roman" w:eastAsia="Times New Roman" w:hAnsi="Times New Roman" w:cs="Times New Roman"/>
          <w:color w:val="222222"/>
          <w:sz w:val="24"/>
          <w:szCs w:val="24"/>
          <w:highlight w:val="white"/>
        </w:rPr>
      </w:pPr>
      <w:r w:rsidRPr="00723BB2">
        <w:rPr>
          <w:rFonts w:ascii="Times New Roman" w:eastAsia="Times New Roman" w:hAnsi="Times New Roman" w:cs="Times New Roman"/>
          <w:color w:val="222222"/>
          <w:sz w:val="24"/>
          <w:szCs w:val="24"/>
          <w:highlight w:val="white"/>
        </w:rPr>
        <w:t xml:space="preserve">Paramesha, M., Rane, N.L. and Rane, J., 2024. Big data analytics, artificial intelligence, machine learning, internet of things, and blockchain for enhanced business intelligence. </w:t>
      </w:r>
      <w:r w:rsidRPr="00723BB2">
        <w:rPr>
          <w:rFonts w:ascii="Times New Roman" w:eastAsia="Times New Roman" w:hAnsi="Times New Roman" w:cs="Times New Roman"/>
          <w:i/>
          <w:color w:val="222222"/>
          <w:sz w:val="24"/>
          <w:szCs w:val="24"/>
          <w:highlight w:val="white"/>
        </w:rPr>
        <w:t>Partners Universal Multidisciplinary Research Journal</w:t>
      </w:r>
      <w:r w:rsidRPr="00723BB2">
        <w:rPr>
          <w:rFonts w:ascii="Times New Roman" w:eastAsia="Times New Roman" w:hAnsi="Times New Roman" w:cs="Times New Roman"/>
          <w:color w:val="222222"/>
          <w:sz w:val="24"/>
          <w:szCs w:val="24"/>
          <w:highlight w:val="white"/>
        </w:rPr>
        <w:t xml:space="preserve">, </w:t>
      </w:r>
      <w:r w:rsidRPr="00723BB2">
        <w:rPr>
          <w:rFonts w:ascii="Times New Roman" w:eastAsia="Times New Roman" w:hAnsi="Times New Roman" w:cs="Times New Roman"/>
          <w:i/>
          <w:color w:val="222222"/>
          <w:sz w:val="24"/>
          <w:szCs w:val="24"/>
          <w:highlight w:val="white"/>
        </w:rPr>
        <w:t>1</w:t>
      </w:r>
      <w:r w:rsidRPr="00723BB2">
        <w:rPr>
          <w:rFonts w:ascii="Times New Roman" w:eastAsia="Times New Roman" w:hAnsi="Times New Roman" w:cs="Times New Roman"/>
          <w:color w:val="222222"/>
          <w:sz w:val="24"/>
          <w:szCs w:val="24"/>
          <w:highlight w:val="white"/>
        </w:rPr>
        <w:t>(2), pp.110-133.</w:t>
      </w:r>
    </w:p>
    <w:p w14:paraId="32A74BF5" w14:textId="77777777" w:rsidR="0092489C" w:rsidRPr="00723BB2" w:rsidRDefault="0092489C" w:rsidP="00723BB2">
      <w:pPr>
        <w:spacing w:line="360" w:lineRule="auto"/>
        <w:jc w:val="both"/>
        <w:rPr>
          <w:rFonts w:ascii="Times New Roman" w:eastAsia="Times New Roman" w:hAnsi="Times New Roman" w:cs="Times New Roman"/>
          <w:color w:val="222222"/>
          <w:sz w:val="24"/>
          <w:szCs w:val="24"/>
          <w:highlight w:val="white"/>
        </w:rPr>
      </w:pPr>
      <w:proofErr w:type="spellStart"/>
      <w:r w:rsidRPr="00723BB2">
        <w:rPr>
          <w:rFonts w:ascii="Times New Roman" w:eastAsia="Times New Roman" w:hAnsi="Times New Roman" w:cs="Times New Roman"/>
          <w:color w:val="222222"/>
          <w:sz w:val="24"/>
          <w:szCs w:val="24"/>
          <w:highlight w:val="white"/>
        </w:rPr>
        <w:t>Puklavec</w:t>
      </w:r>
      <w:proofErr w:type="spellEnd"/>
      <w:r w:rsidRPr="00723BB2">
        <w:rPr>
          <w:rFonts w:ascii="Times New Roman" w:eastAsia="Times New Roman" w:hAnsi="Times New Roman" w:cs="Times New Roman"/>
          <w:color w:val="222222"/>
          <w:sz w:val="24"/>
          <w:szCs w:val="24"/>
          <w:highlight w:val="white"/>
        </w:rPr>
        <w:t xml:space="preserve">, B., Oliveira, T. and </w:t>
      </w:r>
      <w:proofErr w:type="spellStart"/>
      <w:r w:rsidRPr="00723BB2">
        <w:rPr>
          <w:rFonts w:ascii="Times New Roman" w:eastAsia="Times New Roman" w:hAnsi="Times New Roman" w:cs="Times New Roman"/>
          <w:color w:val="222222"/>
          <w:sz w:val="24"/>
          <w:szCs w:val="24"/>
          <w:highlight w:val="white"/>
        </w:rPr>
        <w:t>Popovič</w:t>
      </w:r>
      <w:proofErr w:type="spellEnd"/>
      <w:r w:rsidRPr="00723BB2">
        <w:rPr>
          <w:rFonts w:ascii="Times New Roman" w:eastAsia="Times New Roman" w:hAnsi="Times New Roman" w:cs="Times New Roman"/>
          <w:color w:val="222222"/>
          <w:sz w:val="24"/>
          <w:szCs w:val="24"/>
          <w:highlight w:val="white"/>
        </w:rPr>
        <w:t xml:space="preserve">, A., 2018. Understanding the determinants of business intelligence system adoption stages: An empirical study of SMEs. </w:t>
      </w:r>
      <w:r w:rsidRPr="00723BB2">
        <w:rPr>
          <w:rFonts w:ascii="Times New Roman" w:eastAsia="Times New Roman" w:hAnsi="Times New Roman" w:cs="Times New Roman"/>
          <w:i/>
          <w:color w:val="222222"/>
          <w:sz w:val="24"/>
          <w:szCs w:val="24"/>
          <w:highlight w:val="white"/>
        </w:rPr>
        <w:t>Industrial Management &amp; Data Systems</w:t>
      </w:r>
      <w:r w:rsidRPr="00723BB2">
        <w:rPr>
          <w:rFonts w:ascii="Times New Roman" w:eastAsia="Times New Roman" w:hAnsi="Times New Roman" w:cs="Times New Roman"/>
          <w:color w:val="222222"/>
          <w:sz w:val="24"/>
          <w:szCs w:val="24"/>
          <w:highlight w:val="white"/>
        </w:rPr>
        <w:t xml:space="preserve">, </w:t>
      </w:r>
      <w:r w:rsidRPr="00723BB2">
        <w:rPr>
          <w:rFonts w:ascii="Times New Roman" w:eastAsia="Times New Roman" w:hAnsi="Times New Roman" w:cs="Times New Roman"/>
          <w:i/>
          <w:color w:val="222222"/>
          <w:sz w:val="24"/>
          <w:szCs w:val="24"/>
          <w:highlight w:val="white"/>
        </w:rPr>
        <w:t>118</w:t>
      </w:r>
      <w:r w:rsidRPr="00723BB2">
        <w:rPr>
          <w:rFonts w:ascii="Times New Roman" w:eastAsia="Times New Roman" w:hAnsi="Times New Roman" w:cs="Times New Roman"/>
          <w:color w:val="222222"/>
          <w:sz w:val="24"/>
          <w:szCs w:val="24"/>
          <w:highlight w:val="white"/>
        </w:rPr>
        <w:t>(1), pp.236-261.</w:t>
      </w:r>
    </w:p>
    <w:p w14:paraId="5719B83D" w14:textId="77777777" w:rsidR="0092489C" w:rsidRPr="00723BB2" w:rsidRDefault="0092489C" w:rsidP="00723BB2">
      <w:pPr>
        <w:spacing w:line="360" w:lineRule="auto"/>
        <w:jc w:val="both"/>
        <w:rPr>
          <w:rFonts w:ascii="Times New Roman" w:eastAsia="Times New Roman" w:hAnsi="Times New Roman" w:cs="Times New Roman"/>
          <w:color w:val="222222"/>
          <w:sz w:val="24"/>
          <w:szCs w:val="24"/>
          <w:highlight w:val="white"/>
        </w:rPr>
      </w:pPr>
      <w:r w:rsidRPr="00723BB2">
        <w:rPr>
          <w:rFonts w:ascii="Times New Roman" w:eastAsia="Times New Roman" w:hAnsi="Times New Roman" w:cs="Times New Roman"/>
          <w:color w:val="222222"/>
          <w:sz w:val="24"/>
          <w:szCs w:val="24"/>
          <w:highlight w:val="white"/>
        </w:rPr>
        <w:t xml:space="preserve">Traversi, D., </w:t>
      </w:r>
      <w:proofErr w:type="spellStart"/>
      <w:r w:rsidRPr="00723BB2">
        <w:rPr>
          <w:rFonts w:ascii="Times New Roman" w:eastAsia="Times New Roman" w:hAnsi="Times New Roman" w:cs="Times New Roman"/>
          <w:color w:val="222222"/>
          <w:sz w:val="24"/>
          <w:szCs w:val="24"/>
          <w:highlight w:val="white"/>
        </w:rPr>
        <w:t>Pulliero</w:t>
      </w:r>
      <w:proofErr w:type="spellEnd"/>
      <w:r w:rsidRPr="00723BB2">
        <w:rPr>
          <w:rFonts w:ascii="Times New Roman" w:eastAsia="Times New Roman" w:hAnsi="Times New Roman" w:cs="Times New Roman"/>
          <w:color w:val="222222"/>
          <w:sz w:val="24"/>
          <w:szCs w:val="24"/>
          <w:highlight w:val="white"/>
        </w:rPr>
        <w:t xml:space="preserve">, A., </w:t>
      </w:r>
      <w:proofErr w:type="spellStart"/>
      <w:r w:rsidRPr="00723BB2">
        <w:rPr>
          <w:rFonts w:ascii="Times New Roman" w:eastAsia="Times New Roman" w:hAnsi="Times New Roman" w:cs="Times New Roman"/>
          <w:color w:val="222222"/>
          <w:sz w:val="24"/>
          <w:szCs w:val="24"/>
          <w:highlight w:val="white"/>
        </w:rPr>
        <w:t>Izzotti</w:t>
      </w:r>
      <w:proofErr w:type="spellEnd"/>
      <w:r w:rsidRPr="00723BB2">
        <w:rPr>
          <w:rFonts w:ascii="Times New Roman" w:eastAsia="Times New Roman" w:hAnsi="Times New Roman" w:cs="Times New Roman"/>
          <w:color w:val="222222"/>
          <w:sz w:val="24"/>
          <w:szCs w:val="24"/>
          <w:highlight w:val="white"/>
        </w:rPr>
        <w:t xml:space="preserve">, A., Franchitti, E., Iacoviello, L., Gianfagna, F., </w:t>
      </w:r>
      <w:proofErr w:type="spellStart"/>
      <w:r w:rsidRPr="00723BB2">
        <w:rPr>
          <w:rFonts w:ascii="Times New Roman" w:eastAsia="Times New Roman" w:hAnsi="Times New Roman" w:cs="Times New Roman"/>
          <w:color w:val="222222"/>
          <w:sz w:val="24"/>
          <w:szCs w:val="24"/>
          <w:highlight w:val="white"/>
        </w:rPr>
        <w:t>Gialluisi</w:t>
      </w:r>
      <w:proofErr w:type="spellEnd"/>
      <w:r w:rsidRPr="00723BB2">
        <w:rPr>
          <w:rFonts w:ascii="Times New Roman" w:eastAsia="Times New Roman" w:hAnsi="Times New Roman" w:cs="Times New Roman"/>
          <w:color w:val="222222"/>
          <w:sz w:val="24"/>
          <w:szCs w:val="24"/>
          <w:highlight w:val="white"/>
        </w:rPr>
        <w:t xml:space="preserve">, A., Izzi, B., Agodi, A., </w:t>
      </w:r>
      <w:proofErr w:type="spellStart"/>
      <w:r w:rsidRPr="00723BB2">
        <w:rPr>
          <w:rFonts w:ascii="Times New Roman" w:eastAsia="Times New Roman" w:hAnsi="Times New Roman" w:cs="Times New Roman"/>
          <w:color w:val="222222"/>
          <w:sz w:val="24"/>
          <w:szCs w:val="24"/>
          <w:highlight w:val="white"/>
        </w:rPr>
        <w:t>Barchitta</w:t>
      </w:r>
      <w:proofErr w:type="spellEnd"/>
      <w:r w:rsidRPr="00723BB2">
        <w:rPr>
          <w:rFonts w:ascii="Times New Roman" w:eastAsia="Times New Roman" w:hAnsi="Times New Roman" w:cs="Times New Roman"/>
          <w:color w:val="222222"/>
          <w:sz w:val="24"/>
          <w:szCs w:val="24"/>
          <w:highlight w:val="white"/>
        </w:rPr>
        <w:t xml:space="preserve">, M. and </w:t>
      </w:r>
      <w:proofErr w:type="spellStart"/>
      <w:r w:rsidRPr="00723BB2">
        <w:rPr>
          <w:rFonts w:ascii="Times New Roman" w:eastAsia="Times New Roman" w:hAnsi="Times New Roman" w:cs="Times New Roman"/>
          <w:color w:val="222222"/>
          <w:sz w:val="24"/>
          <w:szCs w:val="24"/>
          <w:highlight w:val="white"/>
        </w:rPr>
        <w:t>Calabrò</w:t>
      </w:r>
      <w:proofErr w:type="spellEnd"/>
      <w:r w:rsidRPr="00723BB2">
        <w:rPr>
          <w:rFonts w:ascii="Times New Roman" w:eastAsia="Times New Roman" w:hAnsi="Times New Roman" w:cs="Times New Roman"/>
          <w:color w:val="222222"/>
          <w:sz w:val="24"/>
          <w:szCs w:val="24"/>
          <w:highlight w:val="white"/>
        </w:rPr>
        <w:t xml:space="preserve">, G.E., 2021. Precision medicine and public health: new challenges for effective and sustainable health. </w:t>
      </w:r>
      <w:r w:rsidRPr="00723BB2">
        <w:rPr>
          <w:rFonts w:ascii="Times New Roman" w:eastAsia="Times New Roman" w:hAnsi="Times New Roman" w:cs="Times New Roman"/>
          <w:i/>
          <w:color w:val="222222"/>
          <w:sz w:val="24"/>
          <w:szCs w:val="24"/>
          <w:highlight w:val="white"/>
        </w:rPr>
        <w:t>Journal of Personalized Medicine</w:t>
      </w:r>
      <w:r w:rsidRPr="00723BB2">
        <w:rPr>
          <w:rFonts w:ascii="Times New Roman" w:eastAsia="Times New Roman" w:hAnsi="Times New Roman" w:cs="Times New Roman"/>
          <w:color w:val="222222"/>
          <w:sz w:val="24"/>
          <w:szCs w:val="24"/>
          <w:highlight w:val="white"/>
        </w:rPr>
        <w:t xml:space="preserve">, </w:t>
      </w:r>
      <w:r w:rsidRPr="00723BB2">
        <w:rPr>
          <w:rFonts w:ascii="Times New Roman" w:eastAsia="Times New Roman" w:hAnsi="Times New Roman" w:cs="Times New Roman"/>
          <w:i/>
          <w:color w:val="222222"/>
          <w:sz w:val="24"/>
          <w:szCs w:val="24"/>
          <w:highlight w:val="white"/>
        </w:rPr>
        <w:t>11</w:t>
      </w:r>
      <w:r w:rsidRPr="00723BB2">
        <w:rPr>
          <w:rFonts w:ascii="Times New Roman" w:eastAsia="Times New Roman" w:hAnsi="Times New Roman" w:cs="Times New Roman"/>
          <w:color w:val="222222"/>
          <w:sz w:val="24"/>
          <w:szCs w:val="24"/>
          <w:highlight w:val="white"/>
        </w:rPr>
        <w:t>(2), p.135.</w:t>
      </w:r>
    </w:p>
    <w:p w14:paraId="7B48B7DD" w14:textId="7872FFBC" w:rsidR="00C00EAC" w:rsidRPr="00C00EAC" w:rsidRDefault="0092489C" w:rsidP="00D11EDF">
      <w:pPr>
        <w:spacing w:line="360" w:lineRule="auto"/>
        <w:jc w:val="both"/>
        <w:rPr>
          <w:rFonts w:ascii="Times New Roman" w:eastAsia="Times New Roman" w:hAnsi="Times New Roman" w:cs="Times New Roman"/>
          <w:color w:val="222222"/>
          <w:sz w:val="24"/>
          <w:szCs w:val="24"/>
          <w:highlight w:val="white"/>
        </w:rPr>
      </w:pPr>
      <w:proofErr w:type="spellStart"/>
      <w:r w:rsidRPr="00723BB2">
        <w:rPr>
          <w:rFonts w:ascii="Times New Roman" w:eastAsia="Times New Roman" w:hAnsi="Times New Roman" w:cs="Times New Roman"/>
          <w:color w:val="222222"/>
          <w:sz w:val="24"/>
          <w:szCs w:val="24"/>
          <w:highlight w:val="white"/>
        </w:rPr>
        <w:lastRenderedPageBreak/>
        <w:t>Vidhyalakshmi</w:t>
      </w:r>
      <w:proofErr w:type="spellEnd"/>
      <w:r w:rsidRPr="00723BB2">
        <w:rPr>
          <w:rFonts w:ascii="Times New Roman" w:eastAsia="Times New Roman" w:hAnsi="Times New Roman" w:cs="Times New Roman"/>
          <w:color w:val="222222"/>
          <w:sz w:val="24"/>
          <w:szCs w:val="24"/>
          <w:highlight w:val="white"/>
        </w:rPr>
        <w:t xml:space="preserve">, A. and Priya, C., 2020. Medical big data mining and processing in e-health care. In </w:t>
      </w:r>
      <w:r w:rsidRPr="00723BB2">
        <w:rPr>
          <w:rFonts w:ascii="Times New Roman" w:eastAsia="Times New Roman" w:hAnsi="Times New Roman" w:cs="Times New Roman"/>
          <w:i/>
          <w:color w:val="222222"/>
          <w:sz w:val="24"/>
          <w:szCs w:val="24"/>
          <w:highlight w:val="white"/>
        </w:rPr>
        <w:t>An Industrial IoT Approach for Pharmaceutical Industry Growth</w:t>
      </w:r>
      <w:r w:rsidRPr="00723BB2">
        <w:rPr>
          <w:rFonts w:ascii="Times New Roman" w:eastAsia="Times New Roman" w:hAnsi="Times New Roman" w:cs="Times New Roman"/>
          <w:color w:val="222222"/>
          <w:sz w:val="24"/>
          <w:szCs w:val="24"/>
          <w:highlight w:val="white"/>
        </w:rPr>
        <w:t xml:space="preserve"> (pp. 1-30). Academic Press.</w:t>
      </w:r>
    </w:p>
    <w:p w14:paraId="595BB320" w14:textId="77777777" w:rsidR="00DA3E25" w:rsidRPr="00723BB2" w:rsidRDefault="00DA3E25" w:rsidP="00723BB2">
      <w:pPr>
        <w:spacing w:line="360" w:lineRule="auto"/>
        <w:rPr>
          <w:rFonts w:ascii="Times New Roman" w:eastAsia="Times New Roman" w:hAnsi="Times New Roman" w:cs="Times New Roman"/>
          <w:color w:val="222222"/>
          <w:sz w:val="24"/>
          <w:szCs w:val="24"/>
          <w:highlight w:val="white"/>
        </w:rPr>
      </w:pPr>
    </w:p>
    <w:sectPr w:rsidR="00DA3E25" w:rsidRPr="00723BB2" w:rsidSect="0092489C">
      <w:footerReference w:type="default" r:id="rId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72A9B2" w14:textId="77777777" w:rsidR="00726DD0" w:rsidRDefault="00726DD0" w:rsidP="0092489C">
      <w:pPr>
        <w:spacing w:line="240" w:lineRule="auto"/>
      </w:pPr>
      <w:r>
        <w:separator/>
      </w:r>
    </w:p>
  </w:endnote>
  <w:endnote w:type="continuationSeparator" w:id="0">
    <w:p w14:paraId="673555B7" w14:textId="77777777" w:rsidR="00726DD0" w:rsidRDefault="00726DD0" w:rsidP="0092489C">
      <w:pPr>
        <w:spacing w:line="240" w:lineRule="auto"/>
      </w:pPr>
      <w:r>
        <w:continuationSeparator/>
      </w:r>
    </w:p>
  </w:endnote>
  <w:endnote w:type="continuationNotice" w:id="1">
    <w:p w14:paraId="4BDB2B9E" w14:textId="77777777" w:rsidR="00726DD0" w:rsidRDefault="00726DD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956756854"/>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14:paraId="5F4780D2" w14:textId="2A4DE762" w:rsidR="0092489C" w:rsidRPr="0092489C" w:rsidRDefault="0092489C">
            <w:pPr>
              <w:pStyle w:val="Footer"/>
              <w:jc w:val="right"/>
              <w:rPr>
                <w:rFonts w:ascii="Times New Roman" w:hAnsi="Times New Roman" w:cs="Times New Roman"/>
                <w:sz w:val="24"/>
                <w:szCs w:val="24"/>
              </w:rPr>
            </w:pPr>
            <w:r w:rsidRPr="0092489C">
              <w:rPr>
                <w:rFonts w:ascii="Times New Roman" w:hAnsi="Times New Roman" w:cs="Times New Roman"/>
                <w:sz w:val="24"/>
                <w:szCs w:val="24"/>
              </w:rPr>
              <w:t xml:space="preserve">Page </w:t>
            </w:r>
            <w:r w:rsidRPr="0092489C">
              <w:rPr>
                <w:rFonts w:ascii="Times New Roman" w:hAnsi="Times New Roman" w:cs="Times New Roman"/>
                <w:b/>
                <w:bCs/>
                <w:sz w:val="24"/>
                <w:szCs w:val="24"/>
              </w:rPr>
              <w:fldChar w:fldCharType="begin"/>
            </w:r>
            <w:r w:rsidRPr="0092489C">
              <w:rPr>
                <w:rFonts w:ascii="Times New Roman" w:hAnsi="Times New Roman" w:cs="Times New Roman"/>
                <w:b/>
                <w:bCs/>
                <w:sz w:val="24"/>
                <w:szCs w:val="24"/>
              </w:rPr>
              <w:instrText xml:space="preserve"> PAGE </w:instrText>
            </w:r>
            <w:r w:rsidRPr="0092489C">
              <w:rPr>
                <w:rFonts w:ascii="Times New Roman" w:hAnsi="Times New Roman" w:cs="Times New Roman"/>
                <w:b/>
                <w:bCs/>
                <w:sz w:val="24"/>
                <w:szCs w:val="24"/>
              </w:rPr>
              <w:fldChar w:fldCharType="separate"/>
            </w:r>
            <w:r w:rsidRPr="0092489C">
              <w:rPr>
                <w:rFonts w:ascii="Times New Roman" w:hAnsi="Times New Roman" w:cs="Times New Roman"/>
                <w:b/>
                <w:bCs/>
                <w:noProof/>
                <w:sz w:val="24"/>
                <w:szCs w:val="24"/>
              </w:rPr>
              <w:t>2</w:t>
            </w:r>
            <w:r w:rsidRPr="0092489C">
              <w:rPr>
                <w:rFonts w:ascii="Times New Roman" w:hAnsi="Times New Roman" w:cs="Times New Roman"/>
                <w:b/>
                <w:bCs/>
                <w:sz w:val="24"/>
                <w:szCs w:val="24"/>
              </w:rPr>
              <w:fldChar w:fldCharType="end"/>
            </w:r>
            <w:r w:rsidRPr="0092489C">
              <w:rPr>
                <w:rFonts w:ascii="Times New Roman" w:hAnsi="Times New Roman" w:cs="Times New Roman"/>
                <w:sz w:val="24"/>
                <w:szCs w:val="24"/>
              </w:rPr>
              <w:t xml:space="preserve"> of </w:t>
            </w:r>
            <w:r w:rsidRPr="0092489C">
              <w:rPr>
                <w:rFonts w:ascii="Times New Roman" w:hAnsi="Times New Roman" w:cs="Times New Roman"/>
                <w:b/>
                <w:bCs/>
                <w:sz w:val="24"/>
                <w:szCs w:val="24"/>
              </w:rPr>
              <w:fldChar w:fldCharType="begin"/>
            </w:r>
            <w:r w:rsidRPr="0092489C">
              <w:rPr>
                <w:rFonts w:ascii="Times New Roman" w:hAnsi="Times New Roman" w:cs="Times New Roman"/>
                <w:b/>
                <w:bCs/>
                <w:sz w:val="24"/>
                <w:szCs w:val="24"/>
              </w:rPr>
              <w:instrText xml:space="preserve"> NUMPAGES  </w:instrText>
            </w:r>
            <w:r w:rsidRPr="0092489C">
              <w:rPr>
                <w:rFonts w:ascii="Times New Roman" w:hAnsi="Times New Roman" w:cs="Times New Roman"/>
                <w:b/>
                <w:bCs/>
                <w:sz w:val="24"/>
                <w:szCs w:val="24"/>
              </w:rPr>
              <w:fldChar w:fldCharType="separate"/>
            </w:r>
            <w:r w:rsidRPr="0092489C">
              <w:rPr>
                <w:rFonts w:ascii="Times New Roman" w:hAnsi="Times New Roman" w:cs="Times New Roman"/>
                <w:b/>
                <w:bCs/>
                <w:noProof/>
                <w:sz w:val="24"/>
                <w:szCs w:val="24"/>
              </w:rPr>
              <w:t>2</w:t>
            </w:r>
            <w:r w:rsidRPr="0092489C">
              <w:rPr>
                <w:rFonts w:ascii="Times New Roman" w:hAnsi="Times New Roman" w:cs="Times New Roman"/>
                <w:b/>
                <w:bCs/>
                <w:sz w:val="24"/>
                <w:szCs w:val="24"/>
              </w:rPr>
              <w:fldChar w:fldCharType="end"/>
            </w:r>
          </w:p>
        </w:sdtContent>
      </w:sdt>
    </w:sdtContent>
  </w:sdt>
  <w:p w14:paraId="551E9B4F" w14:textId="77777777" w:rsidR="0092489C" w:rsidRDefault="009248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BE6F21" w14:textId="77777777" w:rsidR="00726DD0" w:rsidRDefault="00726DD0" w:rsidP="0092489C">
      <w:pPr>
        <w:spacing w:line="240" w:lineRule="auto"/>
      </w:pPr>
      <w:r>
        <w:separator/>
      </w:r>
    </w:p>
  </w:footnote>
  <w:footnote w:type="continuationSeparator" w:id="0">
    <w:p w14:paraId="323AC854" w14:textId="77777777" w:rsidR="00726DD0" w:rsidRDefault="00726DD0" w:rsidP="0092489C">
      <w:pPr>
        <w:spacing w:line="240" w:lineRule="auto"/>
      </w:pPr>
      <w:r>
        <w:continuationSeparator/>
      </w:r>
    </w:p>
  </w:footnote>
  <w:footnote w:type="continuationNotice" w:id="1">
    <w:p w14:paraId="45CD437E" w14:textId="77777777" w:rsidR="00726DD0" w:rsidRDefault="00726DD0">
      <w:pPr>
        <w:spacing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2B1B"/>
    <w:rsid w:val="000731C6"/>
    <w:rsid w:val="00090304"/>
    <w:rsid w:val="00152BCF"/>
    <w:rsid w:val="00154444"/>
    <w:rsid w:val="001620C2"/>
    <w:rsid w:val="00175E11"/>
    <w:rsid w:val="001B1699"/>
    <w:rsid w:val="001E2FB0"/>
    <w:rsid w:val="001F3EED"/>
    <w:rsid w:val="001F6264"/>
    <w:rsid w:val="002377A7"/>
    <w:rsid w:val="002612E8"/>
    <w:rsid w:val="00270167"/>
    <w:rsid w:val="002732F1"/>
    <w:rsid w:val="00290F86"/>
    <w:rsid w:val="00292BB2"/>
    <w:rsid w:val="002C4102"/>
    <w:rsid w:val="002C4C9E"/>
    <w:rsid w:val="00314C28"/>
    <w:rsid w:val="003403D2"/>
    <w:rsid w:val="00365B3B"/>
    <w:rsid w:val="00380DAA"/>
    <w:rsid w:val="00393A37"/>
    <w:rsid w:val="003A0B0A"/>
    <w:rsid w:val="003E309A"/>
    <w:rsid w:val="003F794F"/>
    <w:rsid w:val="00461A05"/>
    <w:rsid w:val="004A2853"/>
    <w:rsid w:val="004A36C8"/>
    <w:rsid w:val="004B3E3B"/>
    <w:rsid w:val="005370F5"/>
    <w:rsid w:val="0055621D"/>
    <w:rsid w:val="005851EA"/>
    <w:rsid w:val="005A165F"/>
    <w:rsid w:val="005A2449"/>
    <w:rsid w:val="005C2237"/>
    <w:rsid w:val="005C74F9"/>
    <w:rsid w:val="005C79C1"/>
    <w:rsid w:val="005E1778"/>
    <w:rsid w:val="005F7DAE"/>
    <w:rsid w:val="00616101"/>
    <w:rsid w:val="00662B1B"/>
    <w:rsid w:val="0068638E"/>
    <w:rsid w:val="00700438"/>
    <w:rsid w:val="00723BB2"/>
    <w:rsid w:val="00726DD0"/>
    <w:rsid w:val="00785C86"/>
    <w:rsid w:val="007D3E00"/>
    <w:rsid w:val="007E49E7"/>
    <w:rsid w:val="00801104"/>
    <w:rsid w:val="00832326"/>
    <w:rsid w:val="0085455E"/>
    <w:rsid w:val="0086676C"/>
    <w:rsid w:val="0087068D"/>
    <w:rsid w:val="008722D2"/>
    <w:rsid w:val="00894788"/>
    <w:rsid w:val="008A2BAC"/>
    <w:rsid w:val="008B1B61"/>
    <w:rsid w:val="008C65F4"/>
    <w:rsid w:val="008E0145"/>
    <w:rsid w:val="009065F4"/>
    <w:rsid w:val="0092489C"/>
    <w:rsid w:val="00937626"/>
    <w:rsid w:val="009757A1"/>
    <w:rsid w:val="009B5F36"/>
    <w:rsid w:val="009D213D"/>
    <w:rsid w:val="009E3269"/>
    <w:rsid w:val="00A04F6F"/>
    <w:rsid w:val="00A21912"/>
    <w:rsid w:val="00A36361"/>
    <w:rsid w:val="00A60822"/>
    <w:rsid w:val="00AB248B"/>
    <w:rsid w:val="00AC04F0"/>
    <w:rsid w:val="00AC4526"/>
    <w:rsid w:val="00AE0E54"/>
    <w:rsid w:val="00B14923"/>
    <w:rsid w:val="00B16195"/>
    <w:rsid w:val="00B504D9"/>
    <w:rsid w:val="00B60729"/>
    <w:rsid w:val="00B660A6"/>
    <w:rsid w:val="00B932AE"/>
    <w:rsid w:val="00BA53A8"/>
    <w:rsid w:val="00C00EAC"/>
    <w:rsid w:val="00C41967"/>
    <w:rsid w:val="00C66568"/>
    <w:rsid w:val="00C70434"/>
    <w:rsid w:val="00C74E8E"/>
    <w:rsid w:val="00CA2AA8"/>
    <w:rsid w:val="00CA779D"/>
    <w:rsid w:val="00CC0DA0"/>
    <w:rsid w:val="00D014FC"/>
    <w:rsid w:val="00D11EDF"/>
    <w:rsid w:val="00D47F2D"/>
    <w:rsid w:val="00D575E0"/>
    <w:rsid w:val="00D66D66"/>
    <w:rsid w:val="00DA32CA"/>
    <w:rsid w:val="00DA3E25"/>
    <w:rsid w:val="00DC2B25"/>
    <w:rsid w:val="00DD2612"/>
    <w:rsid w:val="00DE00AF"/>
    <w:rsid w:val="00DE5288"/>
    <w:rsid w:val="00DE7400"/>
    <w:rsid w:val="00E26B4F"/>
    <w:rsid w:val="00E60CC2"/>
    <w:rsid w:val="00E93AD3"/>
    <w:rsid w:val="00EA1817"/>
    <w:rsid w:val="00EB1332"/>
    <w:rsid w:val="00EB5848"/>
    <w:rsid w:val="00EC3817"/>
    <w:rsid w:val="00EE6F58"/>
    <w:rsid w:val="00F3548E"/>
    <w:rsid w:val="00F514A0"/>
    <w:rsid w:val="00F529C3"/>
    <w:rsid w:val="00FC3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AFA496"/>
  <w15:docId w15:val="{D73270A4-6CAF-4D7B-A481-781733D75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2489C"/>
    <w:pPr>
      <w:keepNext/>
      <w:keepLines/>
      <w:spacing w:before="400" w:after="120"/>
      <w:outlineLvl w:val="0"/>
    </w:pPr>
    <w:rPr>
      <w:rFonts w:ascii="Times New Roman" w:hAnsi="Times New Roman"/>
      <w:b/>
      <w:sz w:val="28"/>
      <w:szCs w:val="40"/>
    </w:rPr>
  </w:style>
  <w:style w:type="paragraph" w:styleId="Heading2">
    <w:name w:val="heading 2"/>
    <w:basedOn w:val="Normal"/>
    <w:next w:val="Normal"/>
    <w:uiPriority w:val="9"/>
    <w:unhideWhenUsed/>
    <w:qFormat/>
    <w:rsid w:val="0092489C"/>
    <w:pPr>
      <w:keepNext/>
      <w:keepLines/>
      <w:spacing w:before="360" w:after="120"/>
      <w:outlineLvl w:val="1"/>
    </w:pPr>
    <w:rPr>
      <w:rFonts w:ascii="Times New Roman" w:hAnsi="Times New Roman"/>
      <w:b/>
      <w:i/>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2489C"/>
    <w:pPr>
      <w:tabs>
        <w:tab w:val="center" w:pos="4513"/>
        <w:tab w:val="right" w:pos="9026"/>
      </w:tabs>
      <w:spacing w:line="240" w:lineRule="auto"/>
    </w:pPr>
  </w:style>
  <w:style w:type="character" w:customStyle="1" w:styleId="HeaderChar">
    <w:name w:val="Header Char"/>
    <w:basedOn w:val="DefaultParagraphFont"/>
    <w:link w:val="Header"/>
    <w:uiPriority w:val="99"/>
    <w:rsid w:val="0092489C"/>
  </w:style>
  <w:style w:type="paragraph" w:styleId="Footer">
    <w:name w:val="footer"/>
    <w:basedOn w:val="Normal"/>
    <w:link w:val="FooterChar"/>
    <w:uiPriority w:val="99"/>
    <w:unhideWhenUsed/>
    <w:rsid w:val="0092489C"/>
    <w:pPr>
      <w:tabs>
        <w:tab w:val="center" w:pos="4513"/>
        <w:tab w:val="right" w:pos="9026"/>
      </w:tabs>
      <w:spacing w:line="240" w:lineRule="auto"/>
    </w:pPr>
  </w:style>
  <w:style w:type="character" w:customStyle="1" w:styleId="FooterChar">
    <w:name w:val="Footer Char"/>
    <w:basedOn w:val="DefaultParagraphFont"/>
    <w:link w:val="Footer"/>
    <w:uiPriority w:val="99"/>
    <w:rsid w:val="0092489C"/>
  </w:style>
  <w:style w:type="paragraph" w:styleId="TOCHeading">
    <w:name w:val="TOC Heading"/>
    <w:basedOn w:val="Heading1"/>
    <w:next w:val="Normal"/>
    <w:uiPriority w:val="39"/>
    <w:unhideWhenUsed/>
    <w:qFormat/>
    <w:rsid w:val="0092489C"/>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2489C"/>
    <w:pPr>
      <w:spacing w:after="100"/>
    </w:pPr>
  </w:style>
  <w:style w:type="paragraph" w:styleId="TOC2">
    <w:name w:val="toc 2"/>
    <w:basedOn w:val="Normal"/>
    <w:next w:val="Normal"/>
    <w:autoRedefine/>
    <w:uiPriority w:val="39"/>
    <w:unhideWhenUsed/>
    <w:rsid w:val="0092489C"/>
    <w:pPr>
      <w:spacing w:after="100"/>
      <w:ind w:left="220"/>
    </w:pPr>
  </w:style>
  <w:style w:type="character" w:styleId="Hyperlink">
    <w:name w:val="Hyperlink"/>
    <w:basedOn w:val="DefaultParagraphFont"/>
    <w:uiPriority w:val="99"/>
    <w:unhideWhenUsed/>
    <w:rsid w:val="0092489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3005948">
      <w:bodyDiv w:val="1"/>
      <w:marLeft w:val="0"/>
      <w:marRight w:val="0"/>
      <w:marTop w:val="0"/>
      <w:marBottom w:val="0"/>
      <w:divBdr>
        <w:top w:val="none" w:sz="0" w:space="0" w:color="auto"/>
        <w:left w:val="none" w:sz="0" w:space="0" w:color="auto"/>
        <w:bottom w:val="none" w:sz="0" w:space="0" w:color="auto"/>
        <w:right w:val="none" w:sz="0" w:space="0" w:color="auto"/>
      </w:divBdr>
    </w:div>
    <w:div w:id="677852789">
      <w:bodyDiv w:val="1"/>
      <w:marLeft w:val="0"/>
      <w:marRight w:val="0"/>
      <w:marTop w:val="0"/>
      <w:marBottom w:val="0"/>
      <w:divBdr>
        <w:top w:val="none" w:sz="0" w:space="0" w:color="auto"/>
        <w:left w:val="none" w:sz="0" w:space="0" w:color="auto"/>
        <w:bottom w:val="none" w:sz="0" w:space="0" w:color="auto"/>
        <w:right w:val="none" w:sz="0" w:space="0" w:color="auto"/>
      </w:divBdr>
    </w:div>
    <w:div w:id="1615331788">
      <w:bodyDiv w:val="1"/>
      <w:marLeft w:val="0"/>
      <w:marRight w:val="0"/>
      <w:marTop w:val="0"/>
      <w:marBottom w:val="0"/>
      <w:divBdr>
        <w:top w:val="none" w:sz="0" w:space="0" w:color="auto"/>
        <w:left w:val="none" w:sz="0" w:space="0" w:color="auto"/>
        <w:bottom w:val="none" w:sz="0" w:space="0" w:color="auto"/>
        <w:right w:val="none" w:sz="0" w:space="0" w:color="auto"/>
      </w:divBdr>
    </w:div>
    <w:div w:id="19608414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FD029C-E3DB-4D8F-AC39-F312DA4304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8</Pages>
  <Words>1841</Words>
  <Characters>10500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12317</CharactersWithSpaces>
  <SharedDoc>false</SharedDoc>
  <HLinks>
    <vt:vector size="54" baseType="variant">
      <vt:variant>
        <vt:i4>1769521</vt:i4>
      </vt:variant>
      <vt:variant>
        <vt:i4>50</vt:i4>
      </vt:variant>
      <vt:variant>
        <vt:i4>0</vt:i4>
      </vt:variant>
      <vt:variant>
        <vt:i4>5</vt:i4>
      </vt:variant>
      <vt:variant>
        <vt:lpwstr/>
      </vt:variant>
      <vt:variant>
        <vt:lpwstr>_Toc181024302</vt:lpwstr>
      </vt:variant>
      <vt:variant>
        <vt:i4>1769521</vt:i4>
      </vt:variant>
      <vt:variant>
        <vt:i4>44</vt:i4>
      </vt:variant>
      <vt:variant>
        <vt:i4>0</vt:i4>
      </vt:variant>
      <vt:variant>
        <vt:i4>5</vt:i4>
      </vt:variant>
      <vt:variant>
        <vt:lpwstr/>
      </vt:variant>
      <vt:variant>
        <vt:lpwstr>_Toc181024301</vt:lpwstr>
      </vt:variant>
      <vt:variant>
        <vt:i4>1769521</vt:i4>
      </vt:variant>
      <vt:variant>
        <vt:i4>38</vt:i4>
      </vt:variant>
      <vt:variant>
        <vt:i4>0</vt:i4>
      </vt:variant>
      <vt:variant>
        <vt:i4>5</vt:i4>
      </vt:variant>
      <vt:variant>
        <vt:lpwstr/>
      </vt:variant>
      <vt:variant>
        <vt:lpwstr>_Toc181024300</vt:lpwstr>
      </vt:variant>
      <vt:variant>
        <vt:i4>1179696</vt:i4>
      </vt:variant>
      <vt:variant>
        <vt:i4>32</vt:i4>
      </vt:variant>
      <vt:variant>
        <vt:i4>0</vt:i4>
      </vt:variant>
      <vt:variant>
        <vt:i4>5</vt:i4>
      </vt:variant>
      <vt:variant>
        <vt:lpwstr/>
      </vt:variant>
      <vt:variant>
        <vt:lpwstr>_Toc181024299</vt:lpwstr>
      </vt:variant>
      <vt:variant>
        <vt:i4>1179696</vt:i4>
      </vt:variant>
      <vt:variant>
        <vt:i4>26</vt:i4>
      </vt:variant>
      <vt:variant>
        <vt:i4>0</vt:i4>
      </vt:variant>
      <vt:variant>
        <vt:i4>5</vt:i4>
      </vt:variant>
      <vt:variant>
        <vt:lpwstr/>
      </vt:variant>
      <vt:variant>
        <vt:lpwstr>_Toc181024298</vt:lpwstr>
      </vt:variant>
      <vt:variant>
        <vt:i4>1179696</vt:i4>
      </vt:variant>
      <vt:variant>
        <vt:i4>20</vt:i4>
      </vt:variant>
      <vt:variant>
        <vt:i4>0</vt:i4>
      </vt:variant>
      <vt:variant>
        <vt:i4>5</vt:i4>
      </vt:variant>
      <vt:variant>
        <vt:lpwstr/>
      </vt:variant>
      <vt:variant>
        <vt:lpwstr>_Toc181024297</vt:lpwstr>
      </vt:variant>
      <vt:variant>
        <vt:i4>1179696</vt:i4>
      </vt:variant>
      <vt:variant>
        <vt:i4>14</vt:i4>
      </vt:variant>
      <vt:variant>
        <vt:i4>0</vt:i4>
      </vt:variant>
      <vt:variant>
        <vt:i4>5</vt:i4>
      </vt:variant>
      <vt:variant>
        <vt:lpwstr/>
      </vt:variant>
      <vt:variant>
        <vt:lpwstr>_Toc181024296</vt:lpwstr>
      </vt:variant>
      <vt:variant>
        <vt:i4>1179696</vt:i4>
      </vt:variant>
      <vt:variant>
        <vt:i4>8</vt:i4>
      </vt:variant>
      <vt:variant>
        <vt:i4>0</vt:i4>
      </vt:variant>
      <vt:variant>
        <vt:i4>5</vt:i4>
      </vt:variant>
      <vt:variant>
        <vt:lpwstr/>
      </vt:variant>
      <vt:variant>
        <vt:lpwstr>_Toc181024295</vt:lpwstr>
      </vt:variant>
      <vt:variant>
        <vt:i4>1179696</vt:i4>
      </vt:variant>
      <vt:variant>
        <vt:i4>2</vt:i4>
      </vt:variant>
      <vt:variant>
        <vt:i4>0</vt:i4>
      </vt:variant>
      <vt:variant>
        <vt:i4>5</vt:i4>
      </vt:variant>
      <vt:variant>
        <vt:lpwstr/>
      </vt:variant>
      <vt:variant>
        <vt:lpwstr>_Toc181024294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utsav kakadiya</cp:lastModifiedBy>
  <cp:revision>2</cp:revision>
  <dcterms:created xsi:type="dcterms:W3CDTF">2024-10-28T14:22:00Z</dcterms:created>
  <dcterms:modified xsi:type="dcterms:W3CDTF">2024-11-14T10:23:00Z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08d680ceb334a0c24e9b87c8cddb7b167793d75514b14c733f9a9109e539ad70</vt:lpwstr>
  </property>
</Properties>
</file>