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427629553"/>
        <w:docPartObj>
          <w:docPartGallery w:val="Cover Pages"/>
          <w:docPartUnique/>
        </w:docPartObj>
      </w:sdtPr>
      <w:sdtEndPr>
        <w:rPr>
          <w:rFonts w:ascii="Arial" w:hAnsi="Arial" w:cs="Arial"/>
          <w:b/>
          <w:sz w:val="22"/>
          <w:szCs w:val="22"/>
        </w:rPr>
      </w:sdtEndPr>
      <w:sdtContent>
        <w:p w14:paraId="59BF635D" w14:textId="38360CCA" w:rsidR="00174A7D" w:rsidRDefault="00174A7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E53DF92" wp14:editId="5BD9201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group w14:anchorId="51A1D7A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9C5BF58" wp14:editId="724A627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DB5638B" w14:textId="50ED6B45" w:rsidR="00174A7D" w:rsidRDefault="00174A7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Elizabeth Bowskill (1601312)</w:t>
                                    </w:r>
                                  </w:p>
                                </w:sdtContent>
                              </w:sdt>
                              <w:p w14:paraId="42B89C7E" w14:textId="7B7A02FB" w:rsidR="00174A7D" w:rsidRDefault="00016656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D683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1601312@studnet.uwtsd.ac.uk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9C5BF5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DB5638B" w14:textId="50ED6B45" w:rsidR="00174A7D" w:rsidRDefault="00174A7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Elizabeth Bowskill (1601312)</w:t>
                              </w:r>
                            </w:p>
                          </w:sdtContent>
                        </w:sdt>
                        <w:p w14:paraId="42B89C7E" w14:textId="7B7A02FB" w:rsidR="00174A7D" w:rsidRDefault="0001665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9D683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1601312@studnet.uwtsd.ac.uk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2CCECE8" w14:textId="238B3281" w:rsidR="00C27331" w:rsidRDefault="00C27331" w:rsidP="00C27331">
          <w:pPr>
            <w:ind w:left="504"/>
            <w:jc w:val="right"/>
            <w:rPr>
              <w:rFonts w:ascii="Arial" w:hAnsi="Arial" w:cs="Arial"/>
              <w:b/>
              <w:sz w:val="22"/>
              <w:szCs w:val="22"/>
            </w:rPr>
          </w:pPr>
        </w:p>
        <w:p w14:paraId="1730B6CB" w14:textId="4B742D8B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576EB876" w14:textId="2E1D4F7D" w:rsidR="00C27331" w:rsidRPr="00C27331" w:rsidRDefault="00FB28C3" w:rsidP="00C27331">
          <w:pPr>
            <w:rPr>
              <w:rFonts w:ascii="Arial" w:hAnsi="Arial" w:cs="Arial"/>
              <w:sz w:val="22"/>
              <w:szCs w:val="2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21CD7A9" wp14:editId="2E69DE33">
                    <wp:simplePos x="0" y="0"/>
                    <wp:positionH relativeFrom="page">
                      <wp:posOffset>-635</wp:posOffset>
                    </wp:positionH>
                    <wp:positionV relativeFrom="page">
                      <wp:posOffset>2390775</wp:posOffset>
                    </wp:positionV>
                    <wp:extent cx="7705725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705725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4E7B6A" w14:textId="5966197C" w:rsidR="00174A7D" w:rsidRPr="009D6832" w:rsidRDefault="00016656" w:rsidP="009D6832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627275717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22C6A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A Quantative study of why mature students returne to eduaction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21CD7A9" id="Text Box 154" o:spid="_x0000_s1027" type="#_x0000_t202" style="position:absolute;margin-left:-.05pt;margin-top:188.25pt;width:606.75pt;height:286.5pt;z-index:251659264;visibility:visible;mso-wrap-style:square;mso-width-percent:0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" filled="f" stroked="f" strokeweight=".5pt">
                    <v:textbox inset="126pt,0,54pt,0">
                      <w:txbxContent>
                        <w:p w14:paraId="684E7B6A" w14:textId="5966197C" w:rsidR="00174A7D" w:rsidRPr="009D6832" w:rsidRDefault="00016656" w:rsidP="009D6832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627275717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22C6A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A Quantative study of why mature students returne to eduaction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BCDD38E" w14:textId="10CC0750" w:rsidR="00C27331" w:rsidRPr="00C27331" w:rsidRDefault="00FB28C3" w:rsidP="00C27331">
          <w:pPr>
            <w:rPr>
              <w:rFonts w:ascii="Arial" w:hAnsi="Arial" w:cs="Arial"/>
              <w:sz w:val="22"/>
              <w:szCs w:val="22"/>
            </w:rPr>
          </w:pPr>
          <w:r w:rsidRPr="00C27331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45720" distB="45720" distL="114300" distR="114300" simplePos="0" relativeHeight="251666432" behindDoc="0" locked="0" layoutInCell="1" allowOverlap="1" wp14:anchorId="44A278FB" wp14:editId="35C24A0D">
                    <wp:simplePos x="0" y="0"/>
                    <wp:positionH relativeFrom="page">
                      <wp:posOffset>2552700</wp:posOffset>
                    </wp:positionH>
                    <wp:positionV relativeFrom="paragraph">
                      <wp:posOffset>4019550</wp:posOffset>
                    </wp:positionV>
                    <wp:extent cx="4517390" cy="1504950"/>
                    <wp:effectExtent l="0" t="0" r="1651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17390" cy="1504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D9B303" w14:textId="62DC6E71" w:rsidR="00C27331" w:rsidRDefault="00C27331" w:rsidP="00FB28C3">
                                <w:pPr>
                                  <w:shd w:val="clear" w:color="auto" w:fill="FFFFFF"/>
                                  <w:spacing w:after="100" w:afterAutospacing="1" w:line="240" w:lineRule="auto"/>
                                  <w:jc w:val="right"/>
                                  <w:textAlignment w:val="center"/>
                                  <w:outlineLvl w:val="1"/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</w:pPr>
                                <w:bookmarkStart w:id="0" w:name="_Toc5191851"/>
                                <w:r w:rsidRPr="00FB28C3"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  <w:t>Business Inquiry and Research (BMSP5007)</w:t>
                                </w:r>
                                <w:bookmarkEnd w:id="0"/>
                              </w:p>
                              <w:p w14:paraId="250F0A14" w14:textId="55392833" w:rsidR="00FB28C3" w:rsidRDefault="00FB28C3" w:rsidP="00FB28C3">
                                <w:pPr>
                                  <w:shd w:val="clear" w:color="auto" w:fill="FFFFFF"/>
                                  <w:spacing w:after="100" w:afterAutospacing="1" w:line="240" w:lineRule="auto"/>
                                  <w:jc w:val="right"/>
                                  <w:textAlignment w:val="center"/>
                                  <w:outlineLvl w:val="1"/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</w:pPr>
                                <w:bookmarkStart w:id="1" w:name="_Toc5191852"/>
                                <w:r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  <w:t>Dr Alex Bell</w:t>
                                </w:r>
                                <w:bookmarkEnd w:id="1"/>
                                <w:r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  <w:t xml:space="preserve"> </w:t>
                                </w:r>
                              </w:p>
                              <w:p w14:paraId="20605813" w14:textId="50CEC2D3" w:rsidR="00FB28C3" w:rsidRPr="00FB28C3" w:rsidRDefault="00FB28C3" w:rsidP="00FB28C3">
                                <w:pPr>
                                  <w:shd w:val="clear" w:color="auto" w:fill="FFFFFF"/>
                                  <w:spacing w:after="100" w:afterAutospacing="1" w:line="240" w:lineRule="auto"/>
                                  <w:jc w:val="right"/>
                                  <w:textAlignment w:val="center"/>
                                  <w:outlineLvl w:val="1"/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</w:pPr>
                                <w:bookmarkStart w:id="2" w:name="_Toc5191853"/>
                                <w:r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  <w:t>May 2019</w:t>
                                </w:r>
                                <w:bookmarkEnd w:id="2"/>
                                <w:r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  <w:t xml:space="preserve"> </w:t>
                                </w:r>
                              </w:p>
                              <w:p w14:paraId="2B00FB11" w14:textId="171ADD9E" w:rsidR="00C27331" w:rsidRDefault="00C27331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4A278FB" id="Text Box 2" o:spid="_x0000_s1028" type="#_x0000_t202" style="position:absolute;margin-left:201pt;margin-top:316.5pt;width:355.7pt;height:118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" strokecolor="white [3212]">
                    <v:textbox>
                      <w:txbxContent>
                        <w:p w14:paraId="15D9B303" w14:textId="62DC6E71" w:rsidR="00C27331" w:rsidRDefault="00C27331" w:rsidP="00FB28C3">
                          <w:pPr>
                            <w:shd w:val="clear" w:color="auto" w:fill="FFFFFF"/>
                            <w:spacing w:after="100" w:afterAutospacing="1" w:line="240" w:lineRule="auto"/>
                            <w:jc w:val="right"/>
                            <w:textAlignment w:val="center"/>
                            <w:outlineLvl w:val="1"/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</w:pPr>
                          <w:bookmarkStart w:id="3" w:name="_Toc5191851"/>
                          <w:r w:rsidRPr="00FB28C3"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  <w:t>Business Inquiry and Research (BMSP5007)</w:t>
                          </w:r>
                          <w:bookmarkEnd w:id="3"/>
                        </w:p>
                        <w:p w14:paraId="250F0A14" w14:textId="55392833" w:rsidR="00FB28C3" w:rsidRDefault="00FB28C3" w:rsidP="00FB28C3">
                          <w:pPr>
                            <w:shd w:val="clear" w:color="auto" w:fill="FFFFFF"/>
                            <w:spacing w:after="100" w:afterAutospacing="1" w:line="240" w:lineRule="auto"/>
                            <w:jc w:val="right"/>
                            <w:textAlignment w:val="center"/>
                            <w:outlineLvl w:val="1"/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</w:pPr>
                          <w:bookmarkStart w:id="4" w:name="_Toc5191852"/>
                          <w:r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  <w:t>Dr Alex Bell</w:t>
                          </w:r>
                          <w:bookmarkEnd w:id="4"/>
                          <w:r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  <w:t xml:space="preserve"> </w:t>
                          </w:r>
                        </w:p>
                        <w:p w14:paraId="20605813" w14:textId="50CEC2D3" w:rsidR="00FB28C3" w:rsidRPr="00FB28C3" w:rsidRDefault="00FB28C3" w:rsidP="00FB28C3">
                          <w:pPr>
                            <w:shd w:val="clear" w:color="auto" w:fill="FFFFFF"/>
                            <w:spacing w:after="100" w:afterAutospacing="1" w:line="240" w:lineRule="auto"/>
                            <w:jc w:val="right"/>
                            <w:textAlignment w:val="center"/>
                            <w:outlineLvl w:val="1"/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</w:pPr>
                          <w:bookmarkStart w:id="5" w:name="_Toc5191853"/>
                          <w:r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  <w:t>May 2019</w:t>
                          </w:r>
                          <w:bookmarkEnd w:id="5"/>
                          <w:r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  <w:t xml:space="preserve"> </w:t>
                          </w:r>
                        </w:p>
                        <w:p w14:paraId="2B00FB11" w14:textId="171ADD9E" w:rsidR="00C27331" w:rsidRDefault="00C27331"/>
                      </w:txbxContent>
                    </v:textbox>
                    <w10:wrap type="square" anchorx="page"/>
                  </v:shape>
                </w:pict>
              </mc:Fallback>
            </mc:AlternateContent>
          </w:r>
        </w:p>
        <w:p w14:paraId="490AE5F9" w14:textId="44BDF493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30A1C7F6" w14:textId="0E8E40D2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7228007D" w14:textId="742A2B4C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52208706" w14:textId="23EADD01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3322E095" w14:textId="6B759738" w:rsidR="00C27331" w:rsidRPr="00C27331" w:rsidRDefault="00C27331" w:rsidP="00C27331">
          <w:pPr>
            <w:tabs>
              <w:tab w:val="left" w:pos="8250"/>
            </w:tabs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ab/>
          </w:r>
        </w:p>
        <w:p w14:paraId="341EA3A4" w14:textId="6170CEAA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2A6084DB" w14:textId="459EAD39" w:rsidR="00C27331" w:rsidRDefault="00C27331" w:rsidP="00FB28C3">
          <w:pPr>
            <w:rPr>
              <w:smallCaps/>
              <w:color w:val="ED7D31" w:themeColor="accent2"/>
              <w:sz w:val="28"/>
              <w:szCs w:val="28"/>
            </w:rPr>
          </w:pPr>
          <w:r w:rsidRPr="00C27331">
            <w:rPr>
              <w:smallCaps/>
              <w:color w:val="ED7D31" w:themeColor="accent2"/>
              <w:sz w:val="28"/>
              <w:szCs w:val="28"/>
            </w:rPr>
            <w:t xml:space="preserve"> </w:t>
          </w:r>
        </w:p>
        <w:p w14:paraId="1788FF74" w14:textId="280237A0" w:rsidR="00174A7D" w:rsidRDefault="00016656">
          <w:pPr>
            <w:spacing w:after="160" w:line="259" w:lineRule="auto"/>
            <w:rPr>
              <w:rFonts w:ascii="Arial" w:eastAsiaTheme="majorEastAsia" w:hAnsi="Arial" w:cs="Arial"/>
              <w:b/>
              <w:sz w:val="22"/>
              <w:szCs w:val="22"/>
            </w:rPr>
          </w:pPr>
        </w:p>
      </w:sdtContent>
    </w:sdt>
    <w:p w14:paraId="6CBCF3EB" w14:textId="3238269D" w:rsidR="00A87BFB" w:rsidRPr="00F34039" w:rsidRDefault="008877E1" w:rsidP="00F34039">
      <w:pPr>
        <w:pStyle w:val="Heading1"/>
      </w:pPr>
      <w:bookmarkStart w:id="6" w:name="_Toc5191854"/>
      <w:r w:rsidRPr="00F34039">
        <w:rPr>
          <w:rStyle w:val="Heading2Char"/>
          <w:rFonts w:asciiTheme="majorHAnsi" w:hAnsiTheme="majorHAnsi"/>
          <w:sz w:val="32"/>
          <w:szCs w:val="32"/>
        </w:rPr>
        <w:t>I</w:t>
      </w:r>
      <w:r w:rsidR="00A87BFB" w:rsidRPr="00F34039">
        <w:rPr>
          <w:rStyle w:val="Heading2Char"/>
          <w:rFonts w:asciiTheme="majorHAnsi" w:hAnsiTheme="majorHAnsi"/>
          <w:sz w:val="32"/>
          <w:szCs w:val="32"/>
        </w:rPr>
        <w:t>ntroduction</w:t>
      </w:r>
      <w:bookmarkEnd w:id="6"/>
    </w:p>
    <w:p w14:paraId="27E664BA" w14:textId="243DDB6C" w:rsidR="00301766" w:rsidRDefault="00A87BFB" w:rsidP="00407A8A">
      <w:pPr>
        <w:ind w:firstLine="720"/>
        <w:jc w:val="both"/>
      </w:pPr>
      <w:r w:rsidRPr="00A87BFB">
        <w:t>The purpose of this report is to ascertain the reason</w:t>
      </w:r>
      <w:r w:rsidR="00301766">
        <w:t>ing</w:t>
      </w:r>
      <w:r w:rsidRPr="00A87BFB">
        <w:t xml:space="preserve"> for mature students to return to education. </w:t>
      </w:r>
      <w:r w:rsidR="00301766">
        <w:t xml:space="preserve">Moreover, the </w:t>
      </w:r>
      <w:r w:rsidRPr="00A87BFB">
        <w:t>reason for this chosen study is due to the fact that I</w:t>
      </w:r>
      <w:r w:rsidR="00F34039">
        <w:t>,</w:t>
      </w:r>
      <w:r w:rsidRPr="00A87BFB">
        <w:t xml:space="preserve"> myself am a mature student</w:t>
      </w:r>
      <w:r w:rsidR="004B7B36">
        <w:t xml:space="preserve"> and have returned to education to gain a higher qualification</w:t>
      </w:r>
      <w:r w:rsidR="009D6832">
        <w:t xml:space="preserve">. Additionally, by completing this report is a </w:t>
      </w:r>
      <w:r w:rsidRPr="00A87BFB">
        <w:t xml:space="preserve">way of establishing if other mature student </w:t>
      </w:r>
      <w:r w:rsidR="009D6832" w:rsidRPr="00A87BFB">
        <w:t>ha</w:t>
      </w:r>
      <w:r w:rsidR="00422C6A">
        <w:t>ve</w:t>
      </w:r>
      <w:r w:rsidRPr="00A87BFB">
        <w:t xml:space="preserve"> the same</w:t>
      </w:r>
      <w:r w:rsidR="00301766">
        <w:t xml:space="preserve"> or similar </w:t>
      </w:r>
      <w:r w:rsidRPr="00A87BFB">
        <w:t>views for returning to education</w:t>
      </w:r>
      <w:r w:rsidR="0074171A">
        <w:t xml:space="preserve"> as myself</w:t>
      </w:r>
      <w:r w:rsidRPr="00A87BFB">
        <w:t xml:space="preserve">. </w:t>
      </w:r>
      <w:r w:rsidR="009D6832">
        <w:t>Furthermore, t</w:t>
      </w:r>
      <w:r w:rsidRPr="00A87BFB">
        <w:t xml:space="preserve">he method that was used in collecting the data </w:t>
      </w:r>
      <w:r>
        <w:t>was the Q</w:t>
      </w:r>
      <w:r w:rsidRPr="00A87BFB">
        <w:t xml:space="preserve">uantitative approach. </w:t>
      </w:r>
      <w:r w:rsidR="009D6832">
        <w:t>The term Quantit</w:t>
      </w:r>
      <w:r w:rsidR="00301766">
        <w:t>at</w:t>
      </w:r>
      <w:r w:rsidR="009D6832">
        <w:t xml:space="preserve">ive means “relating to numbers or amounts” </w:t>
      </w:r>
      <w:sdt>
        <w:sdtPr>
          <w:id w:val="-576594117"/>
          <w:citation/>
        </w:sdtPr>
        <w:sdtEndPr/>
        <w:sdtContent>
          <w:r w:rsidR="009D6832">
            <w:fldChar w:fldCharType="begin"/>
          </w:r>
          <w:r w:rsidR="009D6832">
            <w:instrText xml:space="preserve"> CITATION Cam19 \l 2057 </w:instrText>
          </w:r>
          <w:r w:rsidR="009D6832">
            <w:fldChar w:fldCharType="separate"/>
          </w:r>
          <w:r w:rsidR="00016656">
            <w:rPr>
              <w:noProof/>
            </w:rPr>
            <w:t>(University, 2019)</w:t>
          </w:r>
          <w:r w:rsidR="009D6832">
            <w:fldChar w:fldCharType="end"/>
          </w:r>
        </w:sdtContent>
      </w:sdt>
      <w:r w:rsidR="009D6832">
        <w:t>.</w:t>
      </w:r>
      <w:r w:rsidR="00422C6A">
        <w:t xml:space="preserve"> </w:t>
      </w:r>
      <w:r w:rsidR="00F53E2F">
        <w:t>This methodology will allow me to clarify the reason as to why mature students return to education</w:t>
      </w:r>
      <w:r w:rsidR="004B7B36">
        <w:t xml:space="preserve"> and answer my question</w:t>
      </w:r>
      <w:r w:rsidR="00F53E2F">
        <w:t xml:space="preserve">. </w:t>
      </w:r>
      <w:r w:rsidRPr="00A87BFB">
        <w:t xml:space="preserve">The information was sent </w:t>
      </w:r>
      <w:r w:rsidR="00F53E2F">
        <w:t>out and collected using Survey M</w:t>
      </w:r>
      <w:r w:rsidRPr="00A87BFB">
        <w:t>onkey</w:t>
      </w:r>
      <w:r w:rsidR="00F53E2F">
        <w:t xml:space="preserve"> tool online</w:t>
      </w:r>
      <w:r w:rsidRPr="00A87BFB">
        <w:t>. This</w:t>
      </w:r>
      <w:r w:rsidR="00F53E2F">
        <w:t xml:space="preserve"> questionnaire</w:t>
      </w:r>
      <w:r w:rsidRPr="00A87BFB">
        <w:t xml:space="preserve"> was</w:t>
      </w:r>
      <w:r w:rsidR="00F34039">
        <w:t xml:space="preserve"> sent to 10 different individuals </w:t>
      </w:r>
      <w:r w:rsidRPr="00A87BFB">
        <w:t>who are older than</w:t>
      </w:r>
      <w:r w:rsidR="00F53E2F">
        <w:t xml:space="preserve"> 25.</w:t>
      </w:r>
      <w:r w:rsidR="00F34039">
        <w:t xml:space="preserve"> Furthermore, the tool that was used in reviewing the information is a software package that is used to analyse statistical data. Additionally, </w:t>
      </w:r>
      <w:r w:rsidR="00F53E2F">
        <w:t>I will attach a copy of my questionnaire at the end of this report.</w:t>
      </w:r>
    </w:p>
    <w:p w14:paraId="349C69C3" w14:textId="77777777" w:rsidR="00301766" w:rsidRDefault="00301766">
      <w:pPr>
        <w:spacing w:after="160" w:line="259" w:lineRule="auto"/>
      </w:pPr>
      <w:r>
        <w:br w:type="page"/>
      </w:r>
    </w:p>
    <w:p w14:paraId="70616533" w14:textId="3E21ED57" w:rsidR="00A87BFB" w:rsidRDefault="008877E1" w:rsidP="000833E7">
      <w:pPr>
        <w:pStyle w:val="Heading1"/>
      </w:pPr>
      <w:r>
        <w:lastRenderedPageBreak/>
        <w:t xml:space="preserve">Procedure </w:t>
      </w:r>
    </w:p>
    <w:p w14:paraId="6374422C" w14:textId="71919007" w:rsidR="00A87BFB" w:rsidRPr="00A87BFB" w:rsidRDefault="00A87BFB" w:rsidP="004B7B36">
      <w:pPr>
        <w:ind w:firstLine="720"/>
        <w:jc w:val="both"/>
      </w:pPr>
      <w:r>
        <w:t xml:space="preserve">The Quantitative approach is </w:t>
      </w:r>
      <w:r w:rsidR="006C23FC">
        <w:t xml:space="preserve">often utilised as a traditional method of ascertaining the answers that the researcher </w:t>
      </w:r>
      <w:r w:rsidR="008573E3">
        <w:t>needs to</w:t>
      </w:r>
      <w:r w:rsidR="006C23FC">
        <w:t xml:space="preserve"> </w:t>
      </w:r>
      <w:r w:rsidR="00301766">
        <w:t>know</w:t>
      </w:r>
      <w:r w:rsidR="006C23FC">
        <w:t>. The researcher is objective, factual and frequently repeats the measur</w:t>
      </w:r>
      <w:r w:rsidR="008573E3">
        <w:t>es to ensure the correct answer</w:t>
      </w:r>
      <w:r w:rsidR="006C23FC">
        <w:t xml:space="preserve">. </w:t>
      </w:r>
      <w:r w:rsidR="00FA7496">
        <w:t xml:space="preserve">Moreover, the characteristics consist of ordinal or cardinal this provides a high level of accuracy and </w:t>
      </w:r>
      <w:r w:rsidR="0094701D">
        <w:t xml:space="preserve">precision. “They cross analytic levels, from the most micro of micro levels – like the constituent elements of thought, judgments, and sentiments – to the most macro of macro levels – like planets in speculative contrasts of future human populations” </w:t>
      </w:r>
      <w:sdt>
        <w:sdtPr>
          <w:id w:val="531309395"/>
          <w:citation/>
        </w:sdtPr>
        <w:sdtEndPr/>
        <w:sdtContent>
          <w:r w:rsidR="0094701D">
            <w:fldChar w:fldCharType="begin"/>
          </w:r>
          <w:r w:rsidR="0094701D">
            <w:instrText xml:space="preserve"> CITATION Mic19 \l 2057 </w:instrText>
          </w:r>
          <w:r w:rsidR="0094701D">
            <w:fldChar w:fldCharType="separate"/>
          </w:r>
          <w:r w:rsidR="00016656">
            <w:rPr>
              <w:noProof/>
            </w:rPr>
            <w:t>(Ryan, 2019)</w:t>
          </w:r>
          <w:r w:rsidR="0094701D">
            <w:fldChar w:fldCharType="end"/>
          </w:r>
        </w:sdtContent>
      </w:sdt>
      <w:r w:rsidR="0094701D">
        <w:t>.</w:t>
      </w:r>
      <w:r w:rsidR="00C44960">
        <w:t xml:space="preserve"> </w:t>
      </w:r>
      <w:r w:rsidR="00C02338">
        <w:t>This ensures that the end result is factual whereas when conducting a Qualitative research the end result would be perceptive.</w:t>
      </w:r>
      <w:r w:rsidR="00C44960">
        <w:t xml:space="preserve"> When gaining the data for my </w:t>
      </w:r>
      <w:r w:rsidR="00301766">
        <w:t xml:space="preserve">Quantitative </w:t>
      </w:r>
      <w:r w:rsidR="00C44960">
        <w:t xml:space="preserve">research the method that I used was through the medium of </w:t>
      </w:r>
      <w:r w:rsidR="00AA226E">
        <w:t xml:space="preserve">a </w:t>
      </w:r>
      <w:r w:rsidR="00C44960">
        <w:t>questionnai</w:t>
      </w:r>
      <w:r w:rsidR="00AA226E">
        <w:t>re</w:t>
      </w:r>
      <w:r w:rsidR="00C44960">
        <w:t xml:space="preserve">. In producing this </w:t>
      </w:r>
      <w:r w:rsidR="00301766">
        <w:t>questionnaire,</w:t>
      </w:r>
      <w:r w:rsidR="00C44960">
        <w:t xml:space="preserve"> I used a</w:t>
      </w:r>
      <w:r w:rsidR="00301766">
        <w:t>n</w:t>
      </w:r>
      <w:r w:rsidR="00C44960">
        <w:t xml:space="preserve"> </w:t>
      </w:r>
      <w:r w:rsidR="00301766">
        <w:t xml:space="preserve">online </w:t>
      </w:r>
      <w:r w:rsidR="00C44960">
        <w:t>tool called Survey</w:t>
      </w:r>
      <w:r w:rsidR="00E37EBD" w:rsidRPr="00E37EBD">
        <w:t xml:space="preserve"> </w:t>
      </w:r>
      <w:r w:rsidR="00E37EBD">
        <w:t>Monkey.</w:t>
      </w:r>
      <w:r w:rsidR="00E37EBD">
        <w:t xml:space="preserve"> Survey monkey is an online development software that allows for growth and change when compiling your questionnaire </w:t>
      </w:r>
      <w:sdt>
        <w:sdtPr>
          <w:id w:val="1788547528"/>
          <w:citation/>
        </w:sdtPr>
        <w:sdtContent>
          <w:r w:rsidR="00E37EBD">
            <w:fldChar w:fldCharType="begin"/>
          </w:r>
          <w:r w:rsidR="00E37EBD">
            <w:instrText xml:space="preserve"> CITATION Sur19 \l 2057 </w:instrText>
          </w:r>
          <w:r w:rsidR="00E37EBD">
            <w:fldChar w:fldCharType="separate"/>
          </w:r>
          <w:r w:rsidR="00016656">
            <w:rPr>
              <w:noProof/>
            </w:rPr>
            <w:t>(Monkey, 2019)</w:t>
          </w:r>
          <w:r w:rsidR="00E37EBD">
            <w:fldChar w:fldCharType="end"/>
          </w:r>
        </w:sdtContent>
      </w:sdt>
      <w:r w:rsidR="00C44960">
        <w:t xml:space="preserve">. Through this tool I </w:t>
      </w:r>
      <w:r w:rsidR="00C44960" w:rsidRPr="00301766">
        <w:t>was able to create and send the questionnaire online</w:t>
      </w:r>
      <w:r w:rsidR="00AA226E">
        <w:t>, which is an environmentally sustainable way of contacting people</w:t>
      </w:r>
      <w:r w:rsidR="00C44960" w:rsidRPr="00301766">
        <w:t>.</w:t>
      </w:r>
      <w:r w:rsidR="00E37EBD">
        <w:t xml:space="preserve"> </w:t>
      </w:r>
      <w:r w:rsidR="00C44960" w:rsidRPr="00301766">
        <w:t xml:space="preserve"> Once I had received all of </w:t>
      </w:r>
      <w:r w:rsidR="00301766">
        <w:t>the</w:t>
      </w:r>
      <w:r w:rsidR="00C44960" w:rsidRPr="00301766">
        <w:t xml:space="preserve"> results from the </w:t>
      </w:r>
      <w:r w:rsidR="00301766" w:rsidRPr="00301766">
        <w:t>questionnaire,</w:t>
      </w:r>
      <w:r w:rsidR="00C44960" w:rsidRPr="00301766">
        <w:t xml:space="preserve"> I </w:t>
      </w:r>
      <w:r w:rsidR="00E37EBD">
        <w:t xml:space="preserve">was able to </w:t>
      </w:r>
      <w:r w:rsidR="00C44960" w:rsidRPr="00301766">
        <w:t>use another computerised tool calle</w:t>
      </w:r>
      <w:r w:rsidR="00301766" w:rsidRPr="00301766">
        <w:t>d</w:t>
      </w:r>
      <w:r w:rsidR="00C44960" w:rsidRPr="00301766">
        <w:t xml:space="preserve"> SPSS </w:t>
      </w:r>
      <w:r w:rsidR="00301766" w:rsidRPr="00301766">
        <w:t>(</w:t>
      </w:r>
      <w:r w:rsidR="00C44960" w:rsidRPr="00301766">
        <w:t>Statistical Package for the Social Sciences</w:t>
      </w:r>
      <w:r w:rsidR="00301766" w:rsidRPr="00301766">
        <w:t xml:space="preserve">). This SPSS platform “offers advanced statistical analysis, a vast library of machine-learning algorithms, text analysis, open-source extensibility, integration with big data and seamless deployment into applications” </w:t>
      </w:r>
      <w:sdt>
        <w:sdtPr>
          <w:id w:val="-1945992978"/>
          <w:citation/>
        </w:sdtPr>
        <w:sdtEndPr/>
        <w:sdtContent>
          <w:r w:rsidR="00301766" w:rsidRPr="00301766">
            <w:fldChar w:fldCharType="begin"/>
          </w:r>
          <w:r w:rsidR="00301766" w:rsidRPr="00301766">
            <w:instrText xml:space="preserve"> CITATION IBM19 \l 2057 </w:instrText>
          </w:r>
          <w:r w:rsidR="00301766" w:rsidRPr="00301766">
            <w:fldChar w:fldCharType="separate"/>
          </w:r>
          <w:r w:rsidR="00016656">
            <w:rPr>
              <w:noProof/>
            </w:rPr>
            <w:t>(IBM, 2019 )</w:t>
          </w:r>
          <w:r w:rsidR="00301766" w:rsidRPr="00301766">
            <w:fldChar w:fldCharType="end"/>
          </w:r>
        </w:sdtContent>
      </w:sdt>
      <w:r w:rsidR="00301766" w:rsidRPr="00301766">
        <w:t>.</w:t>
      </w:r>
      <w:r w:rsidR="00E37EBD">
        <w:t xml:space="preserve"> Furthermore, by entering the data into the SPSS tool I was able to compare and contrast the data in a systematic way by </w:t>
      </w:r>
      <w:r w:rsidR="00F53E2F">
        <w:t>utilising</w:t>
      </w:r>
      <w:r w:rsidR="00E37EBD">
        <w:t xml:space="preserve"> the frequency tables, graphs and cross tabulations. </w:t>
      </w:r>
    </w:p>
    <w:p w14:paraId="5050C2A7" w14:textId="4BF5A342" w:rsidR="006C23FC" w:rsidRDefault="006C23FC" w:rsidP="00A87BFB">
      <w:pPr>
        <w:jc w:val="both"/>
        <w:rPr>
          <w:rFonts w:ascii="Arial" w:hAnsi="Arial" w:cs="Arial"/>
          <w:sz w:val="22"/>
          <w:szCs w:val="22"/>
        </w:rPr>
      </w:pPr>
    </w:p>
    <w:p w14:paraId="7F81FF4D" w14:textId="054EB17B" w:rsidR="00A87BFB" w:rsidRDefault="00A87BFB" w:rsidP="000833E7">
      <w:pPr>
        <w:pStyle w:val="Heading1"/>
      </w:pPr>
      <w:bookmarkStart w:id="7" w:name="_Toc5191856"/>
      <w:r w:rsidRPr="00AC2FA2">
        <w:lastRenderedPageBreak/>
        <w:t>Data Presentation and Findings</w:t>
      </w:r>
      <w:bookmarkEnd w:id="7"/>
    </w:p>
    <w:p w14:paraId="36FB79BA" w14:textId="09163690" w:rsidR="000833E7" w:rsidRPr="000833E7" w:rsidRDefault="00C97576" w:rsidP="000833E7">
      <w:pPr>
        <w:pStyle w:val="Heading2"/>
      </w:pPr>
      <w:r>
        <w:t xml:space="preserve">Overview </w:t>
      </w:r>
      <w:r w:rsidR="000833E7">
        <w:t xml:space="preserve"> </w:t>
      </w:r>
    </w:p>
    <w:p w14:paraId="14CC02DD" w14:textId="6AF1C838" w:rsidR="00A87BFB" w:rsidRPr="00936D4D" w:rsidRDefault="00936D4D" w:rsidP="00016656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purpose of this report is to identify the </w:t>
      </w:r>
      <w:r w:rsidR="00422C6A">
        <w:rPr>
          <w:rFonts w:ascii="Arial" w:hAnsi="Arial" w:cs="Arial"/>
          <w:sz w:val="22"/>
          <w:szCs w:val="22"/>
        </w:rPr>
        <w:t>reasonin</w:t>
      </w:r>
      <w:r>
        <w:rPr>
          <w:rFonts w:ascii="Arial" w:hAnsi="Arial" w:cs="Arial"/>
          <w:sz w:val="22"/>
          <w:szCs w:val="22"/>
        </w:rPr>
        <w:t xml:space="preserve">g for mature student in returning to education. Below is shown the main reasons for this. The data shows that 8 out of the 10 students are parents. Furthermore, all students either agreed or </w:t>
      </w:r>
      <w:r w:rsidR="00F11266">
        <w:rPr>
          <w:rFonts w:ascii="Arial" w:hAnsi="Arial" w:cs="Arial"/>
          <w:sz w:val="22"/>
          <w:szCs w:val="22"/>
        </w:rPr>
        <w:t>strongly</w:t>
      </w:r>
      <w:r>
        <w:rPr>
          <w:rFonts w:ascii="Arial" w:hAnsi="Arial" w:cs="Arial"/>
          <w:sz w:val="22"/>
          <w:szCs w:val="22"/>
        </w:rPr>
        <w:t xml:space="preserve"> agreed that their reasoning for returning to education is to </w:t>
      </w:r>
      <w:r w:rsidR="00422C6A">
        <w:rPr>
          <w:rFonts w:ascii="Arial" w:hAnsi="Arial" w:cs="Arial"/>
          <w:sz w:val="22"/>
          <w:szCs w:val="22"/>
        </w:rPr>
        <w:t>further</w:t>
      </w:r>
      <w:r>
        <w:rPr>
          <w:rFonts w:ascii="Arial" w:hAnsi="Arial" w:cs="Arial"/>
          <w:sz w:val="22"/>
          <w:szCs w:val="22"/>
        </w:rPr>
        <w:t xml:space="preserve"> their knowledge base through the medium of qualifications. </w:t>
      </w:r>
      <w:r w:rsidR="00AA226E">
        <w:rPr>
          <w:rFonts w:ascii="Arial" w:hAnsi="Arial" w:cs="Arial"/>
          <w:sz w:val="22"/>
          <w:szCs w:val="22"/>
        </w:rPr>
        <w:t>Moreover, t</w:t>
      </w:r>
      <w:r w:rsidR="00016656">
        <w:rPr>
          <w:rFonts w:ascii="Arial" w:hAnsi="Arial" w:cs="Arial"/>
          <w:sz w:val="22"/>
          <w:szCs w:val="22"/>
        </w:rPr>
        <w:t xml:space="preserve">his then show that they are either </w:t>
      </w:r>
      <w:r>
        <w:rPr>
          <w:rFonts w:ascii="Arial" w:hAnsi="Arial" w:cs="Arial"/>
          <w:sz w:val="22"/>
          <w:szCs w:val="22"/>
        </w:rPr>
        <w:t>returning for an undergraduate course or a postgraduate course.</w:t>
      </w:r>
      <w:r w:rsidR="00422C6A">
        <w:rPr>
          <w:rFonts w:ascii="Arial" w:hAnsi="Arial" w:cs="Arial"/>
          <w:sz w:val="22"/>
          <w:szCs w:val="22"/>
        </w:rPr>
        <w:t xml:space="preserve"> Furthermore, in conjunction to having children it can also be considered that having children is the reasoning for gaining a higher qualification to gain a higher paid job to provide a better future for their children.</w:t>
      </w:r>
      <w:r w:rsidR="00016656">
        <w:rPr>
          <w:rFonts w:ascii="Arial" w:hAnsi="Arial" w:cs="Arial"/>
          <w:sz w:val="22"/>
          <w:szCs w:val="22"/>
        </w:rPr>
        <w:t xml:space="preserve"> The data shows that 3 individuals agree that their reasoning for returning is to gain a better qualification, in addition to the 3 who strongly agree. I have used the wording as gaining a “better qualification” as the individual may already have a high qualification that they have found to be not as useful in the working environment. This however is down to personal perception.</w:t>
      </w:r>
      <w:r w:rsidR="00F53E2F">
        <w:rPr>
          <w:rFonts w:ascii="Arial" w:hAnsi="Arial" w:cs="Arial"/>
          <w:sz w:val="22"/>
          <w:szCs w:val="22"/>
        </w:rPr>
        <w:t xml:space="preserve"> </w:t>
      </w:r>
      <w:r w:rsidR="00016656">
        <w:rPr>
          <w:rFonts w:ascii="Arial" w:hAnsi="Arial" w:cs="Arial"/>
          <w:sz w:val="22"/>
          <w:szCs w:val="22"/>
        </w:rPr>
        <w:t>Additionally</w:t>
      </w:r>
      <w:r w:rsidR="00F53E2F">
        <w:rPr>
          <w:rFonts w:ascii="Arial" w:hAnsi="Arial" w:cs="Arial"/>
          <w:sz w:val="22"/>
          <w:szCs w:val="22"/>
        </w:rPr>
        <w:t>, this chart shows that there is a mixed view of the statement</w:t>
      </w:r>
      <w:r w:rsidR="00F53E2F">
        <w:t xml:space="preserve"> “fulfilling all educational needs when younger is the better option”</w:t>
      </w:r>
      <w:r w:rsidR="00F53E2F">
        <w:t xml:space="preserve">. The chart shows that there were 6 participants who disagreed, 1 strongly disagreed, 1 strongly agreed and 2 who were undecided. </w:t>
      </w:r>
    </w:p>
    <w:p w14:paraId="1ABF543E" w14:textId="3FD15696" w:rsidR="001A01A3" w:rsidRPr="00936D4D" w:rsidRDefault="001A01A3" w:rsidP="00936D4D">
      <w:pPr>
        <w:jc w:val="both"/>
        <w:rPr>
          <w:rFonts w:ascii="Arial" w:hAnsi="Arial" w:cs="Arial"/>
          <w:b/>
          <w:sz w:val="22"/>
          <w:szCs w:val="22"/>
        </w:rPr>
      </w:pPr>
    </w:p>
    <w:p w14:paraId="390F8572" w14:textId="77777777" w:rsidR="007F6303" w:rsidRDefault="007F6303" w:rsidP="007F6303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035B0B3" wp14:editId="15CD402A">
            <wp:extent cx="2952758" cy="5229225"/>
            <wp:effectExtent l="19050" t="19050" r="1905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1807" t="9160" r="61446" b="6627"/>
                    <a:stretch/>
                  </pic:blipFill>
                  <pic:spPr bwMode="auto">
                    <a:xfrm>
                      <a:off x="0" y="0"/>
                      <a:ext cx="2975741" cy="52699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7F45BA" w14:textId="77777777" w:rsidR="00A87BFB" w:rsidRDefault="00A87BFB" w:rsidP="007F6303">
      <w:pPr>
        <w:jc w:val="center"/>
      </w:pPr>
    </w:p>
    <w:p w14:paraId="0D627ADB" w14:textId="738C3B4C" w:rsidR="00784A5F" w:rsidRDefault="00AA52C8" w:rsidP="000833E7">
      <w:pPr>
        <w:pStyle w:val="Heading2"/>
        <w:rPr>
          <w:noProof/>
        </w:rPr>
      </w:pPr>
      <w:r>
        <w:rPr>
          <w:noProof/>
        </w:rPr>
        <w:t xml:space="preserve">Age verses Better Quolification </w:t>
      </w:r>
    </w:p>
    <w:p w14:paraId="44894893" w14:textId="4FA14E8E" w:rsidR="0074171A" w:rsidRDefault="00D57382" w:rsidP="004A7FD8">
      <w:pPr>
        <w:jc w:val="both"/>
        <w:rPr>
          <w:noProof/>
        </w:rPr>
      </w:pPr>
      <w:r>
        <w:rPr>
          <w:noProof/>
        </w:rPr>
        <w:t xml:space="preserve">Crosstabbulation is a </w:t>
      </w:r>
      <w:r w:rsidR="00422C6A">
        <w:rPr>
          <w:noProof/>
        </w:rPr>
        <w:t xml:space="preserve">form of displaying relationships between 2 variables. The table below show the age variable in relation to the reason of returing to education to gain a better quolification. Moreover, the students in the cattogary of 45-54 age has a score of 100% as their reasoning within their strongly agree section. </w:t>
      </w:r>
      <w:r w:rsidR="00E67F53">
        <w:rPr>
          <w:noProof/>
        </w:rPr>
        <w:t>Additionaly</w:t>
      </w:r>
      <w:r w:rsidR="000833E7">
        <w:rPr>
          <w:noProof/>
        </w:rPr>
        <w:t xml:space="preserve">, overall 30% strongly agreed that their reasoning was for a higher quolification in relation to the 70% strongly agree. This crosstabulation shows that there is a 100% reason to returne to education when one is a mature </w:t>
      </w:r>
      <w:r w:rsidR="000833E7">
        <w:rPr>
          <w:noProof/>
        </w:rPr>
        <w:lastRenderedPageBreak/>
        <w:t>student and this is for a better quolification. This can be diriven through the reasoning to gain a higher job possitioning within the work force.</w:t>
      </w:r>
    </w:p>
    <w:p w14:paraId="728F54B3" w14:textId="51C31855" w:rsidR="007C45A6" w:rsidRPr="007C45A6" w:rsidRDefault="000833E7" w:rsidP="000833E7">
      <w:pPr>
        <w:jc w:val="center"/>
      </w:pPr>
      <w:r>
        <w:rPr>
          <w:noProof/>
        </w:rPr>
        <w:drawing>
          <wp:inline distT="0" distB="0" distL="0" distR="0" wp14:anchorId="5D3B0080" wp14:editId="2C3118F6">
            <wp:extent cx="4800600" cy="3651250"/>
            <wp:effectExtent l="19050" t="19050" r="19050" b="254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1301" t="53881" r="59065" b="6046"/>
                    <a:stretch/>
                  </pic:blipFill>
                  <pic:spPr bwMode="auto">
                    <a:xfrm>
                      <a:off x="0" y="0"/>
                      <a:ext cx="4818889" cy="36651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943DF6" w14:textId="77777777" w:rsidR="007C45A6" w:rsidRDefault="007C45A6" w:rsidP="007C45A6">
      <w:pPr>
        <w:rPr>
          <w:noProof/>
        </w:rPr>
      </w:pPr>
    </w:p>
    <w:p w14:paraId="1A1BAA80" w14:textId="4120FB08" w:rsidR="000833E7" w:rsidRDefault="00AA52C8" w:rsidP="000833E7">
      <w:pPr>
        <w:pStyle w:val="Heading2"/>
        <w:rPr>
          <w:noProof/>
        </w:rPr>
      </w:pPr>
      <w:r>
        <w:rPr>
          <w:noProof/>
        </w:rPr>
        <w:t xml:space="preserve">Full time compared to Part time </w:t>
      </w:r>
    </w:p>
    <w:p w14:paraId="4A19F02A" w14:textId="35E5ABFF" w:rsidR="007C45A6" w:rsidRDefault="000833E7" w:rsidP="008877E1">
      <w:pPr>
        <w:jc w:val="both"/>
        <w:rPr>
          <w:noProof/>
        </w:rPr>
      </w:pPr>
      <w:r>
        <w:rPr>
          <w:noProof/>
        </w:rPr>
        <w:t xml:space="preserve">The Pie Chart below show the percentages of the mature students that have returned to education in a full time or a part time copasity. Pie charts show data in a circular graph and are a productive way of braking data down into managable pices. Moreover, this pie chart shows that 40% of the mature students returned to education in a part time copacity. This could be due to </w:t>
      </w:r>
      <w:r w:rsidR="00C44960">
        <w:rPr>
          <w:noProof/>
        </w:rPr>
        <w:t xml:space="preserve">working along side their education or due to </w:t>
      </w:r>
      <w:r w:rsidR="0074171A">
        <w:rPr>
          <w:noProof/>
        </w:rPr>
        <w:t>family comitments</w:t>
      </w:r>
      <w:r w:rsidR="00C44960">
        <w:rPr>
          <w:noProof/>
        </w:rPr>
        <w:t xml:space="preserve">. Futhermore, there is a 60% ratio of the students that returned full time. These statistics in this small reserch copacity show that mature students favour retuning to education in a full time medium. </w:t>
      </w:r>
      <w:r>
        <w:rPr>
          <w:noProof/>
        </w:rPr>
        <w:t xml:space="preserve"> </w:t>
      </w:r>
    </w:p>
    <w:p w14:paraId="485A7752" w14:textId="77777777" w:rsidR="000833E7" w:rsidRDefault="000833E7" w:rsidP="000833E7">
      <w:pPr>
        <w:rPr>
          <w:noProof/>
        </w:rPr>
      </w:pPr>
    </w:p>
    <w:p w14:paraId="601F6761" w14:textId="77777777" w:rsidR="007C45A6" w:rsidRPr="007C45A6" w:rsidRDefault="007C45A6" w:rsidP="007C45A6">
      <w:pPr>
        <w:jc w:val="center"/>
      </w:pPr>
      <w:r>
        <w:rPr>
          <w:noProof/>
        </w:rPr>
        <w:lastRenderedPageBreak/>
        <w:drawing>
          <wp:inline distT="0" distB="0" distL="0" distR="0" wp14:anchorId="41DDBD97" wp14:editId="2476DC87">
            <wp:extent cx="3067050" cy="3095625"/>
            <wp:effectExtent l="19050" t="19050" r="19050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0968" t="37818" r="60190" b="10431"/>
                    <a:stretch/>
                  </pic:blipFill>
                  <pic:spPr bwMode="auto">
                    <a:xfrm>
                      <a:off x="0" y="0"/>
                      <a:ext cx="3080309" cy="310900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CDD233" w14:textId="77777777" w:rsidR="007C45A6" w:rsidRPr="007C45A6" w:rsidRDefault="007C45A6" w:rsidP="007C45A6"/>
    <w:p w14:paraId="1008C28C" w14:textId="137D1357" w:rsidR="00C97576" w:rsidRDefault="00C97576" w:rsidP="00C97576">
      <w:pPr>
        <w:pStyle w:val="Heading2"/>
      </w:pPr>
      <w:r>
        <w:t xml:space="preserve">Current Education level compared to Better Qualification </w:t>
      </w:r>
    </w:p>
    <w:p w14:paraId="18E4CE51" w14:textId="2B245D4E" w:rsidR="00C44960" w:rsidRDefault="00252217" w:rsidP="008877E1">
      <w:pPr>
        <w:jc w:val="both"/>
      </w:pPr>
      <w:r>
        <w:t>When comparing the level of education of mature students previous to them returning to education it is clear to see that there is a range of levels of education</w:t>
      </w:r>
      <w:r w:rsidR="00D60258">
        <w:t xml:space="preserve"> that the participants currently hold. </w:t>
      </w:r>
      <w:r w:rsidR="00F305B9">
        <w:t xml:space="preserve">However, there is a clear line displaced in the fact that all participant either agree or strongly agree that they have returned to education for a better qualification. </w:t>
      </w:r>
    </w:p>
    <w:p w14:paraId="21DC7FA2" w14:textId="3FC2763C" w:rsidR="00CA2C4E" w:rsidRDefault="00252217" w:rsidP="007C45A6">
      <w:pPr>
        <w:tabs>
          <w:tab w:val="left" w:pos="2985"/>
        </w:tabs>
        <w:jc w:val="center"/>
      </w:pPr>
      <w:r>
        <w:rPr>
          <w:noProof/>
        </w:rPr>
        <w:drawing>
          <wp:inline distT="0" distB="0" distL="0" distR="0" wp14:anchorId="716F6997" wp14:editId="0742CDC1">
            <wp:extent cx="3907790" cy="2688590"/>
            <wp:effectExtent l="19050" t="19050" r="16510" b="165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26885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FEDD66" w14:textId="27027683" w:rsidR="00C97576" w:rsidRDefault="00C97576" w:rsidP="00C97576">
      <w:pPr>
        <w:pStyle w:val="Heading2"/>
      </w:pPr>
      <w:r>
        <w:lastRenderedPageBreak/>
        <w:t xml:space="preserve">Age verses the Statement of “Younger is Better” </w:t>
      </w:r>
    </w:p>
    <w:p w14:paraId="187DCF0C" w14:textId="2ED33B22" w:rsidR="00CA2C4E" w:rsidRDefault="00252217" w:rsidP="008877E1">
      <w:pPr>
        <w:tabs>
          <w:tab w:val="left" w:pos="2985"/>
        </w:tabs>
        <w:jc w:val="both"/>
      </w:pPr>
      <w:r>
        <w:t xml:space="preserve">While many people </w:t>
      </w:r>
      <w:r w:rsidR="00AA52C8">
        <w:t>are seen to return to education to gain a better qualification as seen in the previous graphs</w:t>
      </w:r>
      <w:r w:rsidR="00D60258">
        <w:t xml:space="preserve"> and charts. T</w:t>
      </w:r>
      <w:r w:rsidR="00AA52C8">
        <w:t xml:space="preserve">here is a question as to whether or not they perceive completing their education at a younger age to be more of an advantage. </w:t>
      </w:r>
      <w:r>
        <w:t>As seen in the graph below, which shows the age range in relation to the statement “fulfilling all educational needs when younger is the better option”</w:t>
      </w:r>
      <w:r w:rsidR="00AA52C8">
        <w:t xml:space="preserve"> there is a mixed reaction. </w:t>
      </w:r>
      <w:r w:rsidR="00D60258">
        <w:t xml:space="preserve">By using the graph it allows for a visual view of the participants answerers. The graph shows that the participant who strongly agreed with the statement is a younger individual whereas the 6 who disagreed and the 1 who strongly disagreed are older individuals. When comparing these answerers it is opening up further questions as to the reason why. However, this would require further research into the subject. </w:t>
      </w:r>
    </w:p>
    <w:p w14:paraId="0E21A042" w14:textId="6837E476" w:rsidR="00FB28C3" w:rsidRDefault="00FB28C3" w:rsidP="007C45A6">
      <w:pPr>
        <w:tabs>
          <w:tab w:val="left" w:pos="2985"/>
        </w:tabs>
        <w:jc w:val="center"/>
      </w:pPr>
    </w:p>
    <w:p w14:paraId="397EA6D3" w14:textId="5148A7BF" w:rsidR="00AA52C8" w:rsidRDefault="00AA52C8" w:rsidP="00AA52C8">
      <w:pPr>
        <w:spacing w:after="160" w:line="259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6B582559" wp14:editId="44B975B6">
            <wp:extent cx="4029075" cy="3329189"/>
            <wp:effectExtent l="19050" t="19050" r="9525" b="2413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1633" t="38408" r="52969" b="9593"/>
                    <a:stretch/>
                  </pic:blipFill>
                  <pic:spPr bwMode="auto">
                    <a:xfrm>
                      <a:off x="0" y="0"/>
                      <a:ext cx="4038573" cy="33370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AE8A5F" w14:textId="0A7B2304" w:rsidR="00FB28C3" w:rsidRDefault="00FB28C3" w:rsidP="00AA52C8">
      <w:pPr>
        <w:spacing w:after="160" w:line="259" w:lineRule="auto"/>
        <w:jc w:val="center"/>
      </w:pPr>
    </w:p>
    <w:p w14:paraId="3138B32C" w14:textId="77777777" w:rsidR="001E1EEF" w:rsidRDefault="001E1EEF" w:rsidP="007C45A6">
      <w:pPr>
        <w:tabs>
          <w:tab w:val="left" w:pos="2985"/>
        </w:tabs>
        <w:jc w:val="center"/>
        <w:rPr>
          <w:noProof/>
        </w:rPr>
      </w:pPr>
    </w:p>
    <w:p w14:paraId="75CACD5F" w14:textId="2A87E73F" w:rsidR="007F6303" w:rsidRDefault="007F6303" w:rsidP="007C45A6">
      <w:pPr>
        <w:tabs>
          <w:tab w:val="left" w:pos="2985"/>
        </w:tabs>
        <w:jc w:val="center"/>
      </w:pPr>
    </w:p>
    <w:p w14:paraId="278323C6" w14:textId="09A93D11" w:rsidR="00CA2C4E" w:rsidRDefault="00FB28C3" w:rsidP="00F34039">
      <w:pPr>
        <w:pStyle w:val="Heading1"/>
      </w:pPr>
      <w:r>
        <w:br w:type="page"/>
      </w:r>
      <w:bookmarkStart w:id="8" w:name="_Toc5191861"/>
      <w:r w:rsidR="00CA2C4E">
        <w:lastRenderedPageBreak/>
        <w:t>Conclusion/Reflection</w:t>
      </w:r>
      <w:bookmarkEnd w:id="8"/>
      <w:r w:rsidR="00CA2C4E">
        <w:t xml:space="preserve"> </w:t>
      </w:r>
    </w:p>
    <w:p w14:paraId="06A22162" w14:textId="5FDE287A" w:rsidR="00CA2C4E" w:rsidRDefault="00A921A1" w:rsidP="00F305B9">
      <w:pPr>
        <w:ind w:firstLine="720"/>
        <w:jc w:val="both"/>
      </w:pPr>
      <w:r>
        <w:t>In conclusion to this report the findings show that irrelevant of gender and current level of education</w:t>
      </w:r>
      <w:r w:rsidR="0050032B">
        <w:t>,</w:t>
      </w:r>
      <w:r>
        <w:t xml:space="preserve"> mature students do return to </w:t>
      </w:r>
      <w:r w:rsidR="0050032B">
        <w:t>education</w:t>
      </w:r>
      <w:r>
        <w:t xml:space="preserve"> to gain higher qualifications. However, in reflection</w:t>
      </w:r>
      <w:r w:rsidR="00146169">
        <w:t>,</w:t>
      </w:r>
      <w:r>
        <w:t xml:space="preserve"> this is only a small research project, to better ascertain the truth of this project a larger scale study would need to be completed. </w:t>
      </w:r>
      <w:r w:rsidR="004B7B36">
        <w:t xml:space="preserve">As stated previously I would have liked to complete another study to ascertain the answer as to why there is a mixed age group who have different views on the statement </w:t>
      </w:r>
      <w:r w:rsidR="004B7B36">
        <w:t>“fulfilling all educational needs when younger is the better option”</w:t>
      </w:r>
      <w:r w:rsidR="004B7B36">
        <w:t xml:space="preserve">. </w:t>
      </w:r>
    </w:p>
    <w:p w14:paraId="4D6B74DC" w14:textId="3AA554FF" w:rsidR="00A921A1" w:rsidRDefault="00B44FC4" w:rsidP="004B7B36">
      <w:pPr>
        <w:ind w:firstLine="720"/>
        <w:jc w:val="both"/>
      </w:pPr>
      <w:r>
        <w:t>In further reflection on this method of acquiring data I have found that there is a</w:t>
      </w:r>
      <w:r w:rsidR="00146169">
        <w:t>n</w:t>
      </w:r>
      <w:r>
        <w:t xml:space="preserve"> unmistakable strength in this method</w:t>
      </w:r>
      <w:r w:rsidR="004B7B36">
        <w:t>ology</w:t>
      </w:r>
      <w:r w:rsidR="0050032B">
        <w:t xml:space="preserve">. This method </w:t>
      </w:r>
      <w:r>
        <w:t xml:space="preserve">shows clear and defined </w:t>
      </w:r>
      <w:r w:rsidR="00C27331">
        <w:t>answers</w:t>
      </w:r>
      <w:r>
        <w:t xml:space="preserve"> to any question a researcher </w:t>
      </w:r>
      <w:r w:rsidR="0050032B">
        <w:t>purposes</w:t>
      </w:r>
      <w:r>
        <w:t>.</w:t>
      </w:r>
      <w:r w:rsidR="0050032B">
        <w:t xml:space="preserve"> However, there is a</w:t>
      </w:r>
      <w:r>
        <w:t xml:space="preserve"> draw back to this way of seeking answers</w:t>
      </w:r>
      <w:r w:rsidR="0050032B">
        <w:t xml:space="preserve">, this is </w:t>
      </w:r>
      <w:r>
        <w:t xml:space="preserve">through human error. </w:t>
      </w:r>
      <w:r w:rsidR="0050032B">
        <w:t>An example of this is; s</w:t>
      </w:r>
      <w:r>
        <w:t>hould the wrong number be inputted the data will then be compromised. In addition to this</w:t>
      </w:r>
      <w:r w:rsidR="00146169">
        <w:t>,</w:t>
      </w:r>
      <w:r>
        <w:t xml:space="preserve"> unlike the Qualitative method the Quantitative does not allow for human interpretation there is only right or wrong there is no grey. </w:t>
      </w:r>
      <w:r w:rsidR="00016656">
        <w:t>Due to this I have found that I prefer the Qualitative methodology.</w:t>
      </w:r>
      <w:bookmarkStart w:id="9" w:name="_GoBack"/>
      <w:bookmarkEnd w:id="9"/>
    </w:p>
    <w:p w14:paraId="477DE679" w14:textId="43FF9855" w:rsidR="00FB28C3" w:rsidRDefault="00FB28C3">
      <w:pPr>
        <w:spacing w:after="160" w:line="259" w:lineRule="auto"/>
      </w:pPr>
      <w:r>
        <w:br w:type="page"/>
      </w:r>
    </w:p>
    <w:sdt>
      <w:sdtPr>
        <w:id w:val="-1471054201"/>
        <w:docPartObj>
          <w:docPartGallery w:val="Bibliographies"/>
          <w:docPartUnique/>
        </w:docPartObj>
      </w:sdtPr>
      <w:sdtEndPr>
        <w:rPr>
          <w:rFonts w:ascii="Times New Roman" w:eastAsia="Times New Roman" w:hAnsi="Times New Roman" w:cs="Times New Roman"/>
          <w:sz w:val="24"/>
          <w:szCs w:val="20"/>
        </w:rPr>
      </w:sdtEndPr>
      <w:sdtContent>
        <w:p w14:paraId="50A30E7A" w14:textId="1AB606A0" w:rsidR="00016656" w:rsidRDefault="0001665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78911C6B" w14:textId="77777777" w:rsidR="00016656" w:rsidRDefault="00016656" w:rsidP="00016656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IBM. (2019 ). </w:t>
              </w:r>
              <w:r>
                <w:rPr>
                  <w:i/>
                  <w:iCs/>
                  <w:noProof/>
                </w:rPr>
                <w:t>IBM SPSS software</w:t>
              </w:r>
              <w:r>
                <w:rPr>
                  <w:noProof/>
                </w:rPr>
                <w:t>. Retrieved from IBM: https://www.ibm.com/uk-en/analytics/spss-statistics-software</w:t>
              </w:r>
            </w:p>
            <w:p w14:paraId="71FC1D65" w14:textId="77777777" w:rsidR="00016656" w:rsidRDefault="00016656" w:rsidP="0001665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Monkey, S. (2019). </w:t>
              </w:r>
              <w:r>
                <w:rPr>
                  <w:i/>
                  <w:iCs/>
                  <w:noProof/>
                </w:rPr>
                <w:t>Survey Monkey</w:t>
              </w:r>
              <w:r>
                <w:rPr>
                  <w:noProof/>
                </w:rPr>
                <w:t>. Retrieved from Survey Monkey: https://www.surveymonkey.com/</w:t>
              </w:r>
            </w:p>
            <w:p w14:paraId="70009483" w14:textId="77777777" w:rsidR="00016656" w:rsidRDefault="00016656" w:rsidP="0001665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Ryan, M. (2019). </w:t>
              </w:r>
              <w:r>
                <w:rPr>
                  <w:i/>
                  <w:iCs/>
                  <w:noProof/>
                </w:rPr>
                <w:t>Core Concepts in Sociology.</w:t>
              </w:r>
              <w:r>
                <w:rPr>
                  <w:noProof/>
                </w:rPr>
                <w:t xml:space="preserve"> (M. Ryan, Ed.) Hoboken: John Wiley and Sons Ltd.</w:t>
              </w:r>
            </w:p>
            <w:p w14:paraId="614E6A49" w14:textId="77777777" w:rsidR="00016656" w:rsidRDefault="00016656" w:rsidP="0001665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University, C. (2019). </w:t>
              </w:r>
              <w:r>
                <w:rPr>
                  <w:i/>
                  <w:iCs/>
                  <w:noProof/>
                </w:rPr>
                <w:t>Meaning of quantitative in English</w:t>
              </w:r>
              <w:r>
                <w:rPr>
                  <w:noProof/>
                </w:rPr>
                <w:t>. Retrieved from Cambridge Dictionary : https://dictionary.cambridge.org/dictionary/english/quantitative</w:t>
              </w:r>
            </w:p>
            <w:p w14:paraId="1A6F3E15" w14:textId="5F820992" w:rsidR="00016656" w:rsidRDefault="00016656" w:rsidP="0001665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A938A41" w14:textId="6341067E" w:rsidR="00FB28C3" w:rsidRDefault="00FB28C3" w:rsidP="00D60258">
      <w:pPr>
        <w:jc w:val="both"/>
      </w:pPr>
    </w:p>
    <w:p w14:paraId="3F83CFB1" w14:textId="77777777" w:rsidR="00FB28C3" w:rsidRPr="00CA2C4E" w:rsidRDefault="00FB28C3" w:rsidP="00CA2C4E"/>
    <w:sectPr w:rsidR="00FB28C3" w:rsidRPr="00CA2C4E" w:rsidSect="00174A7D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F89EFE" w14:textId="77777777" w:rsidR="007F6303" w:rsidRDefault="007F6303" w:rsidP="007F6303">
      <w:r>
        <w:separator/>
      </w:r>
    </w:p>
  </w:endnote>
  <w:endnote w:type="continuationSeparator" w:id="0">
    <w:p w14:paraId="49FE530A" w14:textId="77777777" w:rsidR="007F6303" w:rsidRDefault="007F6303" w:rsidP="007F6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453950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47CCF" w14:textId="0FEFC8BF" w:rsidR="00C27331" w:rsidRDefault="00C27331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6656" w:rsidRPr="00016656">
          <w:rPr>
            <w:b/>
            <w:bCs/>
            <w:noProof/>
          </w:rPr>
          <w:t>9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0BD8D16" w14:textId="77777777" w:rsidR="00C27331" w:rsidRDefault="00C273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88DBF" w14:textId="77777777" w:rsidR="007F6303" w:rsidRDefault="007F6303" w:rsidP="007F6303">
      <w:r>
        <w:separator/>
      </w:r>
    </w:p>
  </w:footnote>
  <w:footnote w:type="continuationSeparator" w:id="0">
    <w:p w14:paraId="2668C618" w14:textId="77777777" w:rsidR="007F6303" w:rsidRDefault="007F6303" w:rsidP="007F6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8436B" w14:textId="1D3F15BF" w:rsidR="00C27331" w:rsidRDefault="00C27331">
    <w:pPr>
      <w:pStyle w:val="Header"/>
    </w:pPr>
    <w:r>
      <w:t xml:space="preserve">Being a Mature Student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BFB"/>
    <w:rsid w:val="00016656"/>
    <w:rsid w:val="000833E7"/>
    <w:rsid w:val="00146169"/>
    <w:rsid w:val="00174A7D"/>
    <w:rsid w:val="001A01A3"/>
    <w:rsid w:val="001E1EEF"/>
    <w:rsid w:val="00252217"/>
    <w:rsid w:val="002D4DC5"/>
    <w:rsid w:val="00301766"/>
    <w:rsid w:val="00377309"/>
    <w:rsid w:val="003C01DA"/>
    <w:rsid w:val="003D2F79"/>
    <w:rsid w:val="00407A8A"/>
    <w:rsid w:val="00422C6A"/>
    <w:rsid w:val="004A7FD8"/>
    <w:rsid w:val="004B7B36"/>
    <w:rsid w:val="0050032B"/>
    <w:rsid w:val="006C23FC"/>
    <w:rsid w:val="006F595E"/>
    <w:rsid w:val="0074171A"/>
    <w:rsid w:val="00784A5F"/>
    <w:rsid w:val="007C45A6"/>
    <w:rsid w:val="007F6303"/>
    <w:rsid w:val="008573E3"/>
    <w:rsid w:val="008877E1"/>
    <w:rsid w:val="008A3656"/>
    <w:rsid w:val="00936D4D"/>
    <w:rsid w:val="0094701D"/>
    <w:rsid w:val="009D6832"/>
    <w:rsid w:val="00A87BFB"/>
    <w:rsid w:val="00A921A1"/>
    <w:rsid w:val="00AA226E"/>
    <w:rsid w:val="00AA52C8"/>
    <w:rsid w:val="00B44FC4"/>
    <w:rsid w:val="00C02338"/>
    <w:rsid w:val="00C27331"/>
    <w:rsid w:val="00C44960"/>
    <w:rsid w:val="00C97576"/>
    <w:rsid w:val="00CA2C4E"/>
    <w:rsid w:val="00D57382"/>
    <w:rsid w:val="00D60258"/>
    <w:rsid w:val="00DE3FA9"/>
    <w:rsid w:val="00E37EBD"/>
    <w:rsid w:val="00E67F53"/>
    <w:rsid w:val="00F11266"/>
    <w:rsid w:val="00F305B9"/>
    <w:rsid w:val="00F34039"/>
    <w:rsid w:val="00F53E2F"/>
    <w:rsid w:val="00F76740"/>
    <w:rsid w:val="00FA7496"/>
    <w:rsid w:val="00FB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173DD2"/>
  <w15:chartTrackingRefBased/>
  <w15:docId w15:val="{249B2740-CE76-4A03-884E-49E98BEE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3FC"/>
    <w:pPr>
      <w:spacing w:after="0" w:line="48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68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33E7"/>
    <w:pPr>
      <w:keepNext/>
      <w:keepLines/>
      <w:spacing w:before="40"/>
      <w:ind w:left="720"/>
      <w:outlineLvl w:val="1"/>
    </w:pPr>
    <w:rPr>
      <w:rFonts w:eastAsiaTheme="majorEastAsia" w:cstheme="majorBidi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833E7"/>
    <w:rPr>
      <w:rFonts w:ascii="Times New Roman" w:eastAsiaTheme="majorEastAsia" w:hAnsi="Times New Roman" w:cstheme="majorBidi"/>
      <w:sz w:val="28"/>
      <w:szCs w:val="2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F63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630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F63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30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3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3FC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D6832"/>
    <w:rPr>
      <w:rFonts w:asciiTheme="majorHAnsi" w:eastAsiaTheme="majorEastAsia" w:hAnsiTheme="majorHAnsi" w:cstheme="majorBidi"/>
      <w:sz w:val="32"/>
      <w:szCs w:val="32"/>
      <w:lang w:eastAsia="en-GB"/>
    </w:rPr>
  </w:style>
  <w:style w:type="paragraph" w:styleId="NoSpacing">
    <w:name w:val="No Spacing"/>
    <w:link w:val="NoSpacingChar"/>
    <w:uiPriority w:val="1"/>
    <w:qFormat/>
    <w:rsid w:val="00174A7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74A7D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D6832"/>
    <w:pPr>
      <w:spacing w:line="259" w:lineRule="auto"/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9D683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D6832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833E7"/>
    <w:pPr>
      <w:spacing w:after="100"/>
    </w:pPr>
  </w:style>
  <w:style w:type="character" w:customStyle="1" w:styleId="ilfuvd">
    <w:name w:val="ilfuvd"/>
    <w:basedOn w:val="DefaultParagraphFont"/>
    <w:rsid w:val="00C44960"/>
  </w:style>
  <w:style w:type="paragraph" w:styleId="Bibliography">
    <w:name w:val="Bibliography"/>
    <w:basedOn w:val="Normal"/>
    <w:next w:val="Normal"/>
    <w:uiPriority w:val="37"/>
    <w:unhideWhenUsed/>
    <w:rsid w:val="00FB2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4103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324335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64193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62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40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9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758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346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038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1601312@studnet.uwtsd.ac.uk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Mic19</b:Tag>
    <b:SourceType>Book</b:SourceType>
    <b:Guid>{535A4262-F2CB-4386-BE0B-4339E3AF9160}</b:Guid>
    <b:Title>Core Concepts in Sociology</b:Title>
    <b:Year>2019</b:Year>
    <b:City>Hoboken</b:City>
    <b:Publisher>John Wiley and Sons Ltd</b:Publisher>
    <b:Author>
      <b:Author>
        <b:NameList>
          <b:Person>
            <b:Last>Ryan</b:Last>
            <b:First>Michael</b:First>
          </b:Person>
        </b:NameList>
      </b:Author>
      <b:Editor>
        <b:NameList>
          <b:Person>
            <b:Last>Ryan</b:Last>
            <b:First>Michael</b:First>
          </b:Person>
        </b:NameList>
      </b:Editor>
    </b:Author>
    <b:RefOrder>2</b:RefOrder>
  </b:Source>
  <b:Source>
    <b:Tag>Cam19</b:Tag>
    <b:SourceType>InternetSite</b:SourceType>
    <b:Guid>{BE5EA57B-24E0-4E6C-8BC2-405E2FEB9068}</b:Guid>
    <b:Title>Meaning of quantitative in English</b:Title>
    <b:Year>2019</b:Year>
    <b:InternetSiteTitle>Cambridge Dictionary </b:InternetSiteTitle>
    <b:URL>https://dictionary.cambridge.org/dictionary/english/quantitative</b:URL>
    <b:Author>
      <b:Author>
        <b:NameList>
          <b:Person>
            <b:Last>University</b:Last>
            <b:First>Cambridge</b:First>
          </b:Person>
        </b:NameList>
      </b:Author>
    </b:Author>
    <b:RefOrder>1</b:RefOrder>
  </b:Source>
  <b:Source>
    <b:Tag>IBM19</b:Tag>
    <b:SourceType>InternetSite</b:SourceType>
    <b:Guid>{B0668340-E361-424E-9BA4-33502D94B998}</b:Guid>
    <b:Title>IBM SPSS software</b:Title>
    <b:Year>2019 </b:Year>
    <b:Author>
      <b:Author>
        <b:NameList>
          <b:Person>
            <b:Last>IBM</b:Last>
          </b:Person>
        </b:NameList>
      </b:Author>
    </b:Author>
    <b:InternetSiteTitle>IBM</b:InternetSiteTitle>
    <b:URL>https://www.ibm.com/uk-en/analytics/spss-statistics-software</b:URL>
    <b:RefOrder>4</b:RefOrder>
  </b:Source>
  <b:Source>
    <b:Tag>Sur19</b:Tag>
    <b:SourceType>InternetSite</b:SourceType>
    <b:Guid>{B0B5BB9F-E148-4F0E-A19E-2CC2B1D29DD7}</b:Guid>
    <b:Author>
      <b:Author>
        <b:NameList>
          <b:Person>
            <b:Last>Monkey</b:Last>
            <b:First>Survey</b:First>
          </b:Person>
        </b:NameList>
      </b:Author>
    </b:Author>
    <b:Title>Survey Monkey</b:Title>
    <b:InternetSiteTitle>Survey Monkey</b:InternetSiteTitle>
    <b:Year>2019</b:Year>
    <b:URL>https://www.surveymonkey.com/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399C6BD-81A4-41E2-ADA2-1951D78F3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1328</Words>
  <Characters>7571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Quantative study of why mature students returne to eduaction</vt:lpstr>
    </vt:vector>
  </TitlesOfParts>
  <Company>University of Wales Trinity Saint David</Company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Quantative study of why mature students returne to eduaction</dc:title>
  <dc:subject/>
  <dc:creator>Elizabeth Bowskill (1601312)</dc:creator>
  <cp:keywords/>
  <dc:description/>
  <cp:lastModifiedBy>Elizabeth Bowskill (1601312)</cp:lastModifiedBy>
  <cp:revision>2</cp:revision>
  <dcterms:created xsi:type="dcterms:W3CDTF">2019-04-05T11:49:00Z</dcterms:created>
  <dcterms:modified xsi:type="dcterms:W3CDTF">2019-04-05T11:49:00Z</dcterms:modified>
</cp:coreProperties>
</file>