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Verdana" w:hAnsi="Verdana" w:cs="Verdana"/>
          <w:b/>
          <w:bCs w:val="0"/>
          <w:i/>
          <w:iCs w:val="0"/>
          <w:sz w:val="28"/>
          <w:u w:val="none"/>
        </w:rPr>
      </w:pPr>
      <w:r>
        <w:rPr>
          <w:rFonts w:hint="default" w:ascii="Verdana" w:hAnsi="Verdana" w:cs="Verdana"/>
          <w:b/>
          <w:bCs w:val="0"/>
          <w:i/>
          <w:iCs w:val="0"/>
          <w:sz w:val="44"/>
          <w:u w:val="none"/>
        </w:rPr>
        <w:t>Management Assignment 1 2018 –</w:t>
      </w:r>
    </w:p>
    <w:p>
      <w:pPr>
        <w:jc w:val="center"/>
        <w:rPr>
          <w:rFonts w:hint="default" w:ascii="Verdana" w:hAnsi="Verdana" w:cs="Verdana"/>
          <w:b/>
          <w:bCs w:val="0"/>
          <w:i/>
          <w:iCs w:val="0"/>
          <w:sz w:val="28"/>
          <w:u w:val="none"/>
        </w:rPr>
      </w:pPr>
      <w:r>
        <w:rPr>
          <w:rFonts w:hint="default" w:ascii="Verdana" w:hAnsi="Verdana" w:cs="Verdana"/>
          <w:b/>
          <w:bCs w:val="0"/>
          <w:i/>
          <w:iCs w:val="0"/>
          <w:sz w:val="28"/>
          <w:u w:val="none"/>
        </w:rPr>
        <w:t>Corporate strategy of Adidas</w:t>
      </w: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1651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ascii="Verdana" w:hAnsi="Verdana"/>
          <w:b/>
          <w:sz w:val="44"/>
        </w:rPr>
      </w:pPr>
      <w:r>
        <w:rPr>
          <w:rFonts w:ascii="Verdana" w:hAnsi="Verdana"/>
          <w:b/>
          <w:sz w:val="44"/>
        </w:rPr>
        <w:t>OCTOBER 2018</w:t>
      </w:r>
    </w:p>
    <w:p>
      <w:pPr>
        <w:spacing w:after="160" w:line="259" w:lineRule="auto"/>
        <w:rPr>
          <w:rFonts w:ascii="Verdana" w:hAnsi="Verdana"/>
          <w:b/>
          <w:caps/>
          <w:color w:val="auto"/>
          <w:sz w:val="18"/>
          <w:szCs w:val="18"/>
        </w:rPr>
      </w:pPr>
    </w:p>
    <w:p>
      <w:pPr>
        <w:spacing w:after="160" w:line="259" w:lineRule="auto"/>
        <w:rPr>
          <w:rFonts w:hint="eastAsia" w:ascii="Verdana" w:hAnsi="Verdana"/>
          <w:b/>
          <w:caps/>
          <w:color w:val="auto"/>
          <w:sz w:val="18"/>
          <w:szCs w:val="18"/>
          <w:lang w:val="en-US" w:eastAsia="zh-CN"/>
        </w:rPr>
      </w:pPr>
      <w:r>
        <w:rPr>
          <w:rFonts w:ascii="Verdana" w:hAnsi="Verdana"/>
          <w:b/>
          <w:caps/>
          <w:color w:val="auto"/>
          <w:sz w:val="18"/>
          <w:szCs w:val="18"/>
        </w:rPr>
        <w:t>MODULE NAME:</w:t>
      </w:r>
      <w:r>
        <w:rPr>
          <w:rFonts w:ascii="Verdana" w:hAnsi="Verdana"/>
          <w:b/>
          <w:caps/>
          <w:color w:val="auto"/>
          <w:sz w:val="18"/>
          <w:szCs w:val="18"/>
        </w:rPr>
        <w:tab/>
      </w:r>
      <w:r>
        <w:rPr>
          <w:rFonts w:ascii="Verdana" w:hAnsi="Verdana"/>
          <w:b/>
          <w:caps/>
          <w:color w:val="auto"/>
          <w:sz w:val="18"/>
          <w:szCs w:val="18"/>
        </w:rPr>
        <w:tab/>
      </w:r>
      <w:r>
        <w:rPr>
          <w:rFonts w:hint="eastAsia" w:ascii="Verdana" w:hAnsi="Verdana"/>
          <w:b/>
          <w:caps/>
          <w:color w:val="auto"/>
          <w:sz w:val="18"/>
          <w:szCs w:val="18"/>
          <w:lang w:val="en-US" w:eastAsia="zh-CN"/>
        </w:rPr>
        <w:t>STRATEGIC MANAGEMENT M3X9111</w:t>
      </w:r>
    </w:p>
    <w:p>
      <w:pPr>
        <w:spacing w:after="160" w:line="259" w:lineRule="auto"/>
        <w:rPr>
          <w:rFonts w:hint="eastAsia" w:ascii="Verdana" w:hAnsi="Verdana" w:eastAsiaTheme="minorEastAsia"/>
          <w:b/>
          <w:caps/>
          <w:color w:val="auto"/>
          <w:sz w:val="18"/>
          <w:szCs w:val="18"/>
          <w:lang w:val="en-US" w:eastAsia="zh-CN"/>
        </w:rPr>
      </w:pPr>
      <w:r>
        <w:rPr>
          <w:rFonts w:ascii="Verdana" w:hAnsi="Verdana"/>
          <w:b/>
          <w:caps/>
          <w:color w:val="auto"/>
          <w:sz w:val="18"/>
          <w:szCs w:val="18"/>
        </w:rPr>
        <w:t>Name:</w:t>
      </w:r>
      <w:r>
        <w:rPr>
          <w:rFonts w:ascii="Verdana" w:hAnsi="Verdana"/>
          <w:b/>
          <w:caps/>
          <w:color w:val="auto"/>
          <w:sz w:val="18"/>
          <w:szCs w:val="18"/>
        </w:rPr>
        <w:tab/>
      </w:r>
      <w:r>
        <w:rPr>
          <w:rFonts w:ascii="Verdana" w:hAnsi="Verdana"/>
          <w:b/>
          <w:caps/>
          <w:color w:val="auto"/>
          <w:sz w:val="18"/>
          <w:szCs w:val="18"/>
        </w:rPr>
        <w:tab/>
      </w:r>
      <w:r>
        <w:rPr>
          <w:rFonts w:ascii="Verdana" w:hAnsi="Verdana"/>
          <w:b/>
          <w:caps/>
          <w:color w:val="auto"/>
          <w:sz w:val="18"/>
          <w:szCs w:val="18"/>
        </w:rPr>
        <w:tab/>
      </w:r>
      <w:r>
        <w:rPr>
          <w:rFonts w:ascii="Verdana" w:hAnsi="Verdana"/>
          <w:b/>
          <w:caps/>
          <w:color w:val="auto"/>
          <w:sz w:val="18"/>
          <w:szCs w:val="18"/>
        </w:rPr>
        <w:tab/>
      </w:r>
      <w:r>
        <w:rPr>
          <w:rFonts w:hint="eastAsia" w:ascii="Verdana" w:hAnsi="Verdana"/>
          <w:b/>
          <w:caps/>
          <w:color w:val="auto"/>
          <w:sz w:val="18"/>
          <w:szCs w:val="18"/>
          <w:lang w:val="en-US" w:eastAsia="zh-CN"/>
        </w:rPr>
        <w:t>TIAN ZHENYU</w:t>
      </w:r>
    </w:p>
    <w:p>
      <w:pPr>
        <w:spacing w:after="160" w:line="259" w:lineRule="auto"/>
        <w:rPr>
          <w:rFonts w:hint="eastAsia" w:ascii="Verdana" w:hAnsi="Verdana" w:eastAsiaTheme="minorEastAsia"/>
          <w:b/>
          <w:caps/>
          <w:color w:val="auto"/>
          <w:sz w:val="18"/>
          <w:szCs w:val="18"/>
          <w:lang w:val="en-US" w:eastAsia="zh-CN"/>
        </w:rPr>
      </w:pPr>
      <w:r>
        <w:rPr>
          <w:rFonts w:ascii="Verdana" w:hAnsi="Verdana"/>
          <w:b/>
          <w:caps/>
          <w:color w:val="auto"/>
          <w:sz w:val="18"/>
          <w:szCs w:val="18"/>
        </w:rPr>
        <w:t>Student Number:</w:t>
      </w:r>
      <w:r>
        <w:rPr>
          <w:rFonts w:ascii="Verdana" w:hAnsi="Verdana"/>
          <w:b/>
          <w:caps/>
          <w:color w:val="auto"/>
          <w:sz w:val="18"/>
          <w:szCs w:val="18"/>
        </w:rPr>
        <w:tab/>
      </w:r>
      <w:r>
        <w:rPr>
          <w:rFonts w:hint="eastAsia" w:ascii="Verdana" w:hAnsi="Verdana"/>
          <w:b/>
          <w:caps/>
          <w:color w:val="auto"/>
          <w:sz w:val="18"/>
          <w:szCs w:val="18"/>
          <w:lang w:val="en-US" w:eastAsia="zh-CN"/>
        </w:rPr>
        <w:t>1800541</w:t>
      </w:r>
    </w:p>
    <w:p>
      <w:pPr>
        <w:pStyle w:val="19"/>
        <w:rPr>
          <w:rFonts w:ascii="Times New Roman" w:hAnsi="Times New Roman" w:cs="Times New Roman" w:eastAsiaTheme="minorEastAsia"/>
          <w:color w:val="auto"/>
          <w:kern w:val="2"/>
          <w:sz w:val="21"/>
          <w:szCs w:val="22"/>
          <w:lang w:val="zh-CN"/>
        </w:rPr>
        <w:sectPr>
          <w:pgSz w:w="11906" w:h="16838"/>
          <w:pgMar w:top="1440" w:right="1800" w:bottom="1440" w:left="1800" w:header="851" w:footer="992" w:gutter="0"/>
          <w:cols w:space="425" w:num="1"/>
          <w:docGrid w:type="lines" w:linePitch="312" w:charSpace="0"/>
        </w:sectPr>
      </w:pPr>
    </w:p>
    <w:sdt>
      <w:sdtPr>
        <w:rPr>
          <w:rFonts w:ascii="Times New Roman" w:hAnsi="Times New Roman" w:cs="Times New Roman" w:eastAsiaTheme="minorEastAsia"/>
          <w:color w:val="auto"/>
          <w:kern w:val="2"/>
          <w:sz w:val="21"/>
          <w:szCs w:val="22"/>
          <w:lang w:val="zh-CN"/>
        </w:rPr>
        <w:id w:val="-810322790"/>
        <w:docPartObj>
          <w:docPartGallery w:val="Table of Contents"/>
          <w:docPartUnique/>
        </w:docPartObj>
      </w:sdtPr>
      <w:sdtEndPr>
        <w:rPr>
          <w:rFonts w:ascii="Times New Roman" w:hAnsi="Times New Roman" w:cs="Times New Roman" w:eastAsiaTheme="minorEastAsia"/>
          <w:b/>
          <w:bCs/>
          <w:color w:val="auto"/>
          <w:kern w:val="2"/>
          <w:sz w:val="21"/>
          <w:szCs w:val="22"/>
          <w:lang w:val="zh-CN"/>
        </w:rPr>
      </w:sdtEndPr>
      <w:sdtContent>
        <w:p>
          <w:pPr>
            <w:pStyle w:val="19"/>
            <w:rPr>
              <w:rFonts w:ascii="Times New Roman" w:hAnsi="Times New Roman" w:cs="Times New Roman"/>
              <w:color w:val="auto"/>
            </w:rPr>
          </w:pPr>
          <w:r>
            <w:rPr>
              <w:rFonts w:ascii="Times New Roman" w:hAnsi="Times New Roman" w:cs="Times New Roman"/>
              <w:color w:val="auto"/>
            </w:rPr>
            <w:t>Table of Contents</w:t>
          </w:r>
        </w:p>
        <w:p>
          <w:pPr>
            <w:pStyle w:val="9"/>
            <w:tabs>
              <w:tab w:val="right" w:leader="dot" w:pos="8296"/>
            </w:tabs>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"_Toc530684925" </w:instrText>
          </w:r>
          <w:r>
            <w:fldChar w:fldCharType="separate"/>
          </w:r>
          <w:r>
            <w:rPr>
              <w:rStyle w:val="13"/>
              <w:rFonts w:ascii="Times New Roman" w:hAnsi="Times New Roman" w:cs="Times New Roman"/>
            </w:rPr>
            <w:t>1 Executive summary</w:t>
          </w:r>
          <w:r>
            <w:tab/>
          </w:r>
          <w:r>
            <w:fldChar w:fldCharType="begin"/>
          </w:r>
          <w:r>
            <w:instrText xml:space="preserve"> PAGEREF _Toc530684925 \h </w:instrText>
          </w:r>
          <w:r>
            <w:fldChar w:fldCharType="separate"/>
          </w:r>
          <w:r>
            <w:t>3</w:t>
          </w:r>
          <w:r>
            <w:fldChar w:fldCharType="end"/>
          </w:r>
          <w:r>
            <w:fldChar w:fldCharType="end"/>
          </w:r>
        </w:p>
        <w:p>
          <w:pPr>
            <w:pStyle w:val="9"/>
            <w:tabs>
              <w:tab w:val="right" w:leader="dot" w:pos="8296"/>
            </w:tabs>
          </w:pPr>
          <w:r>
            <w:fldChar w:fldCharType="begin"/>
          </w:r>
          <w:r>
            <w:instrText xml:space="preserve"> HYPERLINK \l "_Toc530684926" </w:instrText>
          </w:r>
          <w:r>
            <w:fldChar w:fldCharType="separate"/>
          </w:r>
          <w:r>
            <w:rPr>
              <w:rStyle w:val="13"/>
              <w:rFonts w:ascii="Times New Roman" w:hAnsi="Times New Roman" w:cs="Times New Roman"/>
            </w:rPr>
            <w:t>2 Introduction</w:t>
          </w:r>
          <w:r>
            <w:tab/>
          </w:r>
          <w:r>
            <w:fldChar w:fldCharType="begin"/>
          </w:r>
          <w:r>
            <w:instrText xml:space="preserve"> PAGEREF _Toc530684926 \h </w:instrText>
          </w:r>
          <w:r>
            <w:fldChar w:fldCharType="separate"/>
          </w:r>
          <w:r>
            <w:t>5</w:t>
          </w:r>
          <w:r>
            <w:fldChar w:fldCharType="end"/>
          </w:r>
          <w:r>
            <w:fldChar w:fldCharType="end"/>
          </w:r>
        </w:p>
        <w:p>
          <w:pPr>
            <w:pStyle w:val="11"/>
            <w:tabs>
              <w:tab w:val="right" w:leader="dot" w:pos="8296"/>
            </w:tabs>
          </w:pPr>
          <w:r>
            <w:fldChar w:fldCharType="begin"/>
          </w:r>
          <w:r>
            <w:instrText xml:space="preserve"> HYPERLINK \l "_Toc530684927" </w:instrText>
          </w:r>
          <w:r>
            <w:fldChar w:fldCharType="separate"/>
          </w:r>
          <w:r>
            <w:rPr>
              <w:rStyle w:val="13"/>
              <w:rFonts w:ascii="Times New Roman" w:hAnsi="Times New Roman" w:cs="Times New Roman"/>
            </w:rPr>
            <w:t>2.1 Background of the organization</w:t>
          </w:r>
          <w:r>
            <w:tab/>
          </w:r>
          <w:r>
            <w:fldChar w:fldCharType="begin"/>
          </w:r>
          <w:r>
            <w:instrText xml:space="preserve"> PAGEREF _Toc530684927 \h </w:instrText>
          </w:r>
          <w:r>
            <w:fldChar w:fldCharType="separate"/>
          </w:r>
          <w:r>
            <w:t>5</w:t>
          </w:r>
          <w:r>
            <w:fldChar w:fldCharType="end"/>
          </w:r>
          <w:r>
            <w:fldChar w:fldCharType="end"/>
          </w:r>
        </w:p>
        <w:p>
          <w:pPr>
            <w:pStyle w:val="11"/>
            <w:tabs>
              <w:tab w:val="right" w:leader="dot" w:pos="8296"/>
            </w:tabs>
          </w:pPr>
          <w:r>
            <w:fldChar w:fldCharType="begin"/>
          </w:r>
          <w:r>
            <w:instrText xml:space="preserve"> HYPERLINK \l "_Toc530684928" </w:instrText>
          </w:r>
          <w:r>
            <w:fldChar w:fldCharType="separate"/>
          </w:r>
          <w:r>
            <w:rPr>
              <w:rStyle w:val="13"/>
              <w:rFonts w:ascii="Times New Roman" w:hAnsi="Times New Roman" w:cs="Times New Roman"/>
            </w:rPr>
            <w:t>2.2 Definition of major concepts</w:t>
          </w:r>
          <w:r>
            <w:tab/>
          </w:r>
          <w:r>
            <w:fldChar w:fldCharType="begin"/>
          </w:r>
          <w:r>
            <w:instrText xml:space="preserve"> PAGEREF _Toc530684928 \h </w:instrText>
          </w:r>
          <w:r>
            <w:fldChar w:fldCharType="separate"/>
          </w:r>
          <w:r>
            <w:t>5</w:t>
          </w:r>
          <w:r>
            <w:fldChar w:fldCharType="end"/>
          </w:r>
          <w:r>
            <w:fldChar w:fldCharType="end"/>
          </w:r>
        </w:p>
        <w:p>
          <w:pPr>
            <w:pStyle w:val="6"/>
            <w:tabs>
              <w:tab w:val="right" w:leader="dot" w:pos="8296"/>
            </w:tabs>
          </w:pPr>
          <w:r>
            <w:fldChar w:fldCharType="begin"/>
          </w:r>
          <w:r>
            <w:instrText xml:space="preserve"> HYPERLINK \l "_Toc530684929" </w:instrText>
          </w:r>
          <w:r>
            <w:fldChar w:fldCharType="separate"/>
          </w:r>
          <w:r>
            <w:rPr>
              <w:rStyle w:val="13"/>
              <w:rFonts w:ascii="Times New Roman" w:hAnsi="Times New Roman" w:cs="Times New Roman"/>
            </w:rPr>
            <w:t>2.2.1 Strategy</w:t>
          </w:r>
          <w:r>
            <w:tab/>
          </w:r>
          <w:r>
            <w:fldChar w:fldCharType="begin"/>
          </w:r>
          <w:r>
            <w:instrText xml:space="preserve"> PAGEREF _Toc530684929 \h </w:instrText>
          </w:r>
          <w:r>
            <w:fldChar w:fldCharType="separate"/>
          </w:r>
          <w:r>
            <w:t>5</w:t>
          </w:r>
          <w:r>
            <w:fldChar w:fldCharType="end"/>
          </w:r>
          <w:r>
            <w:fldChar w:fldCharType="end"/>
          </w:r>
        </w:p>
        <w:p>
          <w:pPr>
            <w:pStyle w:val="6"/>
            <w:tabs>
              <w:tab w:val="right" w:leader="dot" w:pos="8296"/>
            </w:tabs>
          </w:pPr>
          <w:r>
            <w:fldChar w:fldCharType="begin"/>
          </w:r>
          <w:r>
            <w:instrText xml:space="preserve"> HYPERLINK \l "_Toc530684930" </w:instrText>
          </w:r>
          <w:r>
            <w:fldChar w:fldCharType="separate"/>
          </w:r>
          <w:r>
            <w:rPr>
              <w:rStyle w:val="13"/>
              <w:rFonts w:ascii="Times New Roman" w:hAnsi="Times New Roman" w:cs="Times New Roman"/>
            </w:rPr>
            <w:t>2.2.2 Business level strategy</w:t>
          </w:r>
          <w:r>
            <w:tab/>
          </w:r>
          <w:r>
            <w:fldChar w:fldCharType="begin"/>
          </w:r>
          <w:r>
            <w:instrText xml:space="preserve"> PAGEREF _Toc530684930 \h </w:instrText>
          </w:r>
          <w:r>
            <w:fldChar w:fldCharType="separate"/>
          </w:r>
          <w:r>
            <w:t>6</w:t>
          </w:r>
          <w:r>
            <w:fldChar w:fldCharType="end"/>
          </w:r>
          <w:r>
            <w:fldChar w:fldCharType="end"/>
          </w:r>
        </w:p>
        <w:p>
          <w:pPr>
            <w:pStyle w:val="6"/>
            <w:tabs>
              <w:tab w:val="right" w:leader="dot" w:pos="8296"/>
            </w:tabs>
          </w:pPr>
          <w:r>
            <w:fldChar w:fldCharType="begin"/>
          </w:r>
          <w:r>
            <w:instrText xml:space="preserve"> HYPERLINK \l "_Toc530684931" </w:instrText>
          </w:r>
          <w:r>
            <w:fldChar w:fldCharType="separate"/>
          </w:r>
          <w:r>
            <w:rPr>
              <w:rStyle w:val="13"/>
              <w:rFonts w:ascii="Times New Roman" w:hAnsi="Times New Roman" w:cs="Times New Roman"/>
            </w:rPr>
            <w:t>2.2.3 Competitive advantage</w:t>
          </w:r>
          <w:r>
            <w:tab/>
          </w:r>
          <w:r>
            <w:fldChar w:fldCharType="begin"/>
          </w:r>
          <w:r>
            <w:instrText xml:space="preserve"> PAGEREF _Toc530684931 \h </w:instrText>
          </w:r>
          <w:r>
            <w:fldChar w:fldCharType="separate"/>
          </w:r>
          <w:r>
            <w:t>6</w:t>
          </w:r>
          <w:r>
            <w:fldChar w:fldCharType="end"/>
          </w:r>
          <w:r>
            <w:fldChar w:fldCharType="end"/>
          </w:r>
        </w:p>
        <w:p>
          <w:pPr>
            <w:pStyle w:val="11"/>
            <w:tabs>
              <w:tab w:val="right" w:leader="dot" w:pos="8296"/>
            </w:tabs>
          </w:pPr>
          <w:r>
            <w:fldChar w:fldCharType="begin"/>
          </w:r>
          <w:r>
            <w:instrText xml:space="preserve"> HYPERLINK \l "_Toc530684932" </w:instrText>
          </w:r>
          <w:r>
            <w:fldChar w:fldCharType="separate"/>
          </w:r>
          <w:r>
            <w:rPr>
              <w:rStyle w:val="13"/>
              <w:rFonts w:ascii="Times New Roman" w:hAnsi="Times New Roman" w:cs="Times New Roman"/>
            </w:rPr>
            <w:t>2.3 Strategic models</w:t>
          </w:r>
          <w:r>
            <w:tab/>
          </w:r>
          <w:r>
            <w:fldChar w:fldCharType="begin"/>
          </w:r>
          <w:r>
            <w:instrText xml:space="preserve"> PAGEREF _Toc530684932 \h </w:instrText>
          </w:r>
          <w:r>
            <w:fldChar w:fldCharType="separate"/>
          </w:r>
          <w:r>
            <w:t>6</w:t>
          </w:r>
          <w:r>
            <w:fldChar w:fldCharType="end"/>
          </w:r>
          <w:r>
            <w:fldChar w:fldCharType="end"/>
          </w:r>
        </w:p>
        <w:p>
          <w:pPr>
            <w:pStyle w:val="6"/>
            <w:tabs>
              <w:tab w:val="right" w:leader="dot" w:pos="8296"/>
            </w:tabs>
          </w:pPr>
          <w:r>
            <w:fldChar w:fldCharType="begin"/>
          </w:r>
          <w:r>
            <w:instrText xml:space="preserve"> HYPERLINK \l "_Toc530684933" </w:instrText>
          </w:r>
          <w:r>
            <w:fldChar w:fldCharType="separate"/>
          </w:r>
          <w:r>
            <w:rPr>
              <w:rStyle w:val="13"/>
              <w:rFonts w:ascii="Times New Roman" w:hAnsi="Times New Roman" w:cs="Times New Roman"/>
            </w:rPr>
            <w:t>2.3.1 Porter’s generic strategies</w:t>
          </w:r>
          <w:r>
            <w:tab/>
          </w:r>
          <w:r>
            <w:fldChar w:fldCharType="begin"/>
          </w:r>
          <w:r>
            <w:instrText xml:space="preserve"> PAGEREF _Toc530684933 \h </w:instrText>
          </w:r>
          <w:r>
            <w:fldChar w:fldCharType="separate"/>
          </w:r>
          <w:r>
            <w:t>6</w:t>
          </w:r>
          <w:r>
            <w:fldChar w:fldCharType="end"/>
          </w:r>
          <w:r>
            <w:fldChar w:fldCharType="end"/>
          </w:r>
        </w:p>
        <w:p>
          <w:pPr>
            <w:pStyle w:val="6"/>
            <w:tabs>
              <w:tab w:val="right" w:leader="dot" w:pos="8296"/>
            </w:tabs>
          </w:pPr>
          <w:r>
            <w:fldChar w:fldCharType="begin"/>
          </w:r>
          <w:r>
            <w:instrText xml:space="preserve"> HYPERLINK \l "_Toc530684934" </w:instrText>
          </w:r>
          <w:r>
            <w:fldChar w:fldCharType="separate"/>
          </w:r>
          <w:r>
            <w:rPr>
              <w:rStyle w:val="13"/>
              <w:rFonts w:ascii="Times New Roman" w:hAnsi="Times New Roman" w:cs="Times New Roman"/>
            </w:rPr>
            <w:t>2.3.2 The strategy clock</w:t>
          </w:r>
          <w:r>
            <w:tab/>
          </w:r>
          <w:r>
            <w:fldChar w:fldCharType="begin"/>
          </w:r>
          <w:r>
            <w:instrText xml:space="preserve"> PAGEREF _Toc530684934 \h </w:instrText>
          </w:r>
          <w:r>
            <w:fldChar w:fldCharType="separate"/>
          </w:r>
          <w:r>
            <w:t>7</w:t>
          </w:r>
          <w:r>
            <w:fldChar w:fldCharType="end"/>
          </w:r>
          <w:r>
            <w:fldChar w:fldCharType="end"/>
          </w:r>
        </w:p>
        <w:p>
          <w:pPr>
            <w:pStyle w:val="9"/>
            <w:tabs>
              <w:tab w:val="right" w:leader="dot" w:pos="8296"/>
            </w:tabs>
          </w:pPr>
          <w:r>
            <w:fldChar w:fldCharType="begin"/>
          </w:r>
          <w:r>
            <w:instrText xml:space="preserve"> HYPERLINK \l "_Toc530684935" </w:instrText>
          </w:r>
          <w:r>
            <w:fldChar w:fldCharType="separate"/>
          </w:r>
          <w:r>
            <w:rPr>
              <w:rStyle w:val="13"/>
              <w:rFonts w:ascii="Times New Roman" w:hAnsi="Times New Roman" w:cs="Times New Roman"/>
            </w:rPr>
            <w:t>3 Corporate strategy of Adidas</w:t>
          </w:r>
          <w:r>
            <w:tab/>
          </w:r>
          <w:r>
            <w:fldChar w:fldCharType="begin"/>
          </w:r>
          <w:r>
            <w:instrText xml:space="preserve"> PAGEREF _Toc530684935 \h </w:instrText>
          </w:r>
          <w:r>
            <w:fldChar w:fldCharType="separate"/>
          </w:r>
          <w:r>
            <w:t>8</w:t>
          </w:r>
          <w:r>
            <w:fldChar w:fldCharType="end"/>
          </w:r>
          <w:r>
            <w:fldChar w:fldCharType="end"/>
          </w:r>
        </w:p>
        <w:p>
          <w:pPr>
            <w:pStyle w:val="9"/>
            <w:tabs>
              <w:tab w:val="right" w:leader="dot" w:pos="8296"/>
            </w:tabs>
          </w:pPr>
          <w:r>
            <w:fldChar w:fldCharType="begin"/>
          </w:r>
          <w:r>
            <w:instrText xml:space="preserve"> HYPERLINK \l "_Toc530684936" </w:instrText>
          </w:r>
          <w:r>
            <w:fldChar w:fldCharType="separate"/>
          </w:r>
          <w:r>
            <w:rPr>
              <w:rStyle w:val="13"/>
              <w:rFonts w:ascii="Times New Roman" w:hAnsi="Times New Roman" w:cs="Times New Roman"/>
            </w:rPr>
            <w:t>4 Implement of differentiation strategy</w:t>
          </w:r>
          <w:r>
            <w:tab/>
          </w:r>
          <w:r>
            <w:fldChar w:fldCharType="begin"/>
          </w:r>
          <w:r>
            <w:instrText xml:space="preserve"> PAGEREF _Toc530684936 \h </w:instrText>
          </w:r>
          <w:r>
            <w:fldChar w:fldCharType="separate"/>
          </w:r>
          <w:r>
            <w:t>9</w:t>
          </w:r>
          <w:r>
            <w:fldChar w:fldCharType="end"/>
          </w:r>
          <w:r>
            <w:fldChar w:fldCharType="end"/>
          </w:r>
        </w:p>
        <w:p>
          <w:pPr>
            <w:pStyle w:val="9"/>
            <w:tabs>
              <w:tab w:val="right" w:leader="dot" w:pos="8296"/>
            </w:tabs>
          </w:pPr>
          <w:r>
            <w:fldChar w:fldCharType="begin"/>
          </w:r>
          <w:r>
            <w:instrText xml:space="preserve"> HYPERLINK \l "_Toc530684937" </w:instrText>
          </w:r>
          <w:r>
            <w:fldChar w:fldCharType="separate"/>
          </w:r>
          <w:r>
            <w:rPr>
              <w:rStyle w:val="13"/>
              <w:rFonts w:ascii="Times New Roman" w:hAnsi="Times New Roman" w:cs="Times New Roman"/>
            </w:rPr>
            <w:t>5 Cons and pros of Adidas’s strategy</w:t>
          </w:r>
          <w:r>
            <w:tab/>
          </w:r>
          <w:r>
            <w:fldChar w:fldCharType="begin"/>
          </w:r>
          <w:r>
            <w:instrText xml:space="preserve"> PAGEREF _Toc530684937 \h </w:instrText>
          </w:r>
          <w:r>
            <w:fldChar w:fldCharType="separate"/>
          </w:r>
          <w:r>
            <w:t>10</w:t>
          </w:r>
          <w:r>
            <w:fldChar w:fldCharType="end"/>
          </w:r>
          <w:r>
            <w:fldChar w:fldCharType="end"/>
          </w:r>
        </w:p>
        <w:p>
          <w:pPr>
            <w:pStyle w:val="11"/>
            <w:tabs>
              <w:tab w:val="right" w:leader="dot" w:pos="8296"/>
            </w:tabs>
          </w:pPr>
          <w:r>
            <w:fldChar w:fldCharType="begin"/>
          </w:r>
          <w:r>
            <w:instrText xml:space="preserve"> HYPERLINK \l "_Toc530684938" </w:instrText>
          </w:r>
          <w:r>
            <w:fldChar w:fldCharType="separate"/>
          </w:r>
          <w:r>
            <w:rPr>
              <w:rStyle w:val="13"/>
              <w:rFonts w:ascii="Times New Roman" w:hAnsi="Times New Roman" w:cs="Times New Roman"/>
            </w:rPr>
            <w:t>5.1 Brief comparison between Nike and Adidas</w:t>
          </w:r>
          <w:r>
            <w:tab/>
          </w:r>
          <w:r>
            <w:fldChar w:fldCharType="begin"/>
          </w:r>
          <w:r>
            <w:instrText xml:space="preserve"> PAGEREF _Toc530684938 \h </w:instrText>
          </w:r>
          <w:r>
            <w:fldChar w:fldCharType="separate"/>
          </w:r>
          <w:r>
            <w:t>10</w:t>
          </w:r>
          <w:r>
            <w:fldChar w:fldCharType="end"/>
          </w:r>
          <w:r>
            <w:fldChar w:fldCharType="end"/>
          </w:r>
        </w:p>
        <w:p>
          <w:pPr>
            <w:pStyle w:val="11"/>
            <w:tabs>
              <w:tab w:val="right" w:leader="dot" w:pos="8296"/>
            </w:tabs>
          </w:pPr>
          <w:r>
            <w:fldChar w:fldCharType="begin"/>
          </w:r>
          <w:r>
            <w:instrText xml:space="preserve"> HYPERLINK \l "_Toc530684939" </w:instrText>
          </w:r>
          <w:r>
            <w:fldChar w:fldCharType="separate"/>
          </w:r>
          <w:r>
            <w:rPr>
              <w:rStyle w:val="13"/>
              <w:rFonts w:ascii="Times New Roman" w:hAnsi="Times New Roman" w:cs="Times New Roman"/>
            </w:rPr>
            <w:t>5.2 Advantages of Adidas’s strategy</w:t>
          </w:r>
          <w:r>
            <w:tab/>
          </w:r>
          <w:r>
            <w:fldChar w:fldCharType="begin"/>
          </w:r>
          <w:r>
            <w:instrText xml:space="preserve"> PAGEREF _Toc530684939 \h </w:instrText>
          </w:r>
          <w:r>
            <w:fldChar w:fldCharType="separate"/>
          </w:r>
          <w:r>
            <w:t>10</w:t>
          </w:r>
          <w:r>
            <w:fldChar w:fldCharType="end"/>
          </w:r>
          <w:r>
            <w:fldChar w:fldCharType="end"/>
          </w:r>
        </w:p>
        <w:p>
          <w:pPr>
            <w:pStyle w:val="11"/>
            <w:tabs>
              <w:tab w:val="right" w:leader="dot" w:pos="8296"/>
            </w:tabs>
          </w:pPr>
          <w:r>
            <w:fldChar w:fldCharType="begin"/>
          </w:r>
          <w:r>
            <w:instrText xml:space="preserve"> HYPERLINK \l "_Toc530684940" </w:instrText>
          </w:r>
          <w:r>
            <w:fldChar w:fldCharType="separate"/>
          </w:r>
          <w:r>
            <w:rPr>
              <w:rStyle w:val="13"/>
              <w:rFonts w:ascii="Times New Roman" w:hAnsi="Times New Roman" w:cs="Times New Roman"/>
            </w:rPr>
            <w:t>5.3 Disadvantages of Adidas’s strategy</w:t>
          </w:r>
          <w:r>
            <w:tab/>
          </w:r>
          <w:r>
            <w:fldChar w:fldCharType="begin"/>
          </w:r>
          <w:r>
            <w:instrText xml:space="preserve"> PAGEREF _Toc530684940 \h </w:instrText>
          </w:r>
          <w:r>
            <w:fldChar w:fldCharType="separate"/>
          </w:r>
          <w:r>
            <w:t>10</w:t>
          </w:r>
          <w:r>
            <w:fldChar w:fldCharType="end"/>
          </w:r>
          <w:r>
            <w:fldChar w:fldCharType="end"/>
          </w:r>
        </w:p>
        <w:p>
          <w:pPr>
            <w:pStyle w:val="9"/>
            <w:tabs>
              <w:tab w:val="right" w:leader="dot" w:pos="8296"/>
            </w:tabs>
          </w:pPr>
          <w:r>
            <w:fldChar w:fldCharType="begin"/>
          </w:r>
          <w:r>
            <w:instrText xml:space="preserve"> HYPERLINK \l "_Toc530684941" </w:instrText>
          </w:r>
          <w:r>
            <w:fldChar w:fldCharType="separate"/>
          </w:r>
          <w:r>
            <w:rPr>
              <w:rStyle w:val="13"/>
              <w:rFonts w:ascii="Times New Roman" w:hAnsi="Times New Roman" w:cs="Times New Roman"/>
            </w:rPr>
            <w:t>6 Conclusion</w:t>
          </w:r>
          <w:r>
            <w:tab/>
          </w:r>
          <w:r>
            <w:fldChar w:fldCharType="begin"/>
          </w:r>
          <w:r>
            <w:instrText xml:space="preserve"> PAGEREF _Toc530684941 \h </w:instrText>
          </w:r>
          <w:r>
            <w:fldChar w:fldCharType="separate"/>
          </w:r>
          <w:r>
            <w:t>11</w:t>
          </w:r>
          <w:r>
            <w:fldChar w:fldCharType="end"/>
          </w:r>
          <w:r>
            <w:fldChar w:fldCharType="end"/>
          </w:r>
        </w:p>
        <w:p>
          <w:pPr>
            <w:pStyle w:val="11"/>
            <w:tabs>
              <w:tab w:val="right" w:leader="dot" w:pos="8296"/>
            </w:tabs>
          </w:pPr>
          <w:r>
            <w:fldChar w:fldCharType="begin"/>
          </w:r>
          <w:r>
            <w:instrText xml:space="preserve"> HYPERLINK \l "_Toc530684942" </w:instrText>
          </w:r>
          <w:r>
            <w:fldChar w:fldCharType="separate"/>
          </w:r>
          <w:r>
            <w:rPr>
              <w:rStyle w:val="13"/>
              <w:rFonts w:ascii="Times New Roman" w:hAnsi="Times New Roman" w:cs="Times New Roman"/>
            </w:rPr>
            <w:t>6.1 Recommendation</w:t>
          </w:r>
          <w:r>
            <w:tab/>
          </w:r>
          <w:r>
            <w:fldChar w:fldCharType="begin"/>
          </w:r>
          <w:r>
            <w:instrText xml:space="preserve"> PAGEREF _Toc530684942 \h </w:instrText>
          </w:r>
          <w:r>
            <w:fldChar w:fldCharType="separate"/>
          </w:r>
          <w:r>
            <w:t>11</w:t>
          </w:r>
          <w:r>
            <w:fldChar w:fldCharType="end"/>
          </w:r>
          <w:r>
            <w:fldChar w:fldCharType="end"/>
          </w:r>
        </w:p>
        <w:p>
          <w:pPr>
            <w:pStyle w:val="9"/>
            <w:tabs>
              <w:tab w:val="right" w:leader="dot" w:pos="8296"/>
            </w:tabs>
          </w:pPr>
          <w:r>
            <w:fldChar w:fldCharType="begin"/>
          </w:r>
          <w:r>
            <w:instrText xml:space="preserve"> HYPERLINK \l "_Toc530684943" </w:instrText>
          </w:r>
          <w:r>
            <w:fldChar w:fldCharType="separate"/>
          </w:r>
          <w:r>
            <w:rPr>
              <w:rStyle w:val="13"/>
              <w:rFonts w:ascii="Times New Roman" w:hAnsi="Times New Roman" w:cs="Times New Roman"/>
            </w:rPr>
            <w:t>7 Reference</w:t>
          </w:r>
          <w:r>
            <w:tab/>
          </w:r>
          <w:r>
            <w:fldChar w:fldCharType="begin"/>
          </w:r>
          <w:r>
            <w:instrText xml:space="preserve"> PAGEREF _Toc530684943 \h </w:instrText>
          </w:r>
          <w:r>
            <w:fldChar w:fldCharType="separate"/>
          </w:r>
          <w:r>
            <w:t>11</w:t>
          </w:r>
          <w:r>
            <w:fldChar w:fldCharType="end"/>
          </w:r>
          <w:r>
            <w:fldChar w:fldCharType="end"/>
          </w:r>
        </w:p>
        <w:p>
          <w:pPr>
            <w:rPr>
              <w:rFonts w:ascii="Times New Roman" w:hAnsi="Times New Roman" w:cs="Times New Roman"/>
              <w:b/>
              <w:bCs/>
              <w:lang w:val="zh-CN"/>
            </w:rPr>
          </w:pPr>
          <w:r>
            <w:rPr>
              <w:rFonts w:ascii="Times New Roman" w:hAnsi="Times New Roman" w:cs="Times New Roman"/>
              <w:b/>
              <w:bCs/>
              <w:lang w:val="zh-CN"/>
            </w:rPr>
            <w:fldChar w:fldCharType="end"/>
          </w:r>
        </w:p>
        <w:p>
          <w:pPr>
            <w:widowControl/>
            <w:jc w:val="left"/>
            <w:rPr>
              <w:rFonts w:ascii="Times New Roman" w:hAnsi="Times New Roman" w:cs="Times New Roman"/>
              <w:b/>
              <w:bCs/>
              <w:lang w:val="zh-CN"/>
            </w:rPr>
          </w:pPr>
          <w:r>
            <w:rPr>
              <w:rFonts w:ascii="Times New Roman" w:hAnsi="Times New Roman" w:cs="Times New Roman"/>
              <w:b/>
              <w:bCs/>
              <w:lang w:val="zh-CN"/>
            </w:rPr>
            <w:br w:type="page"/>
          </w:r>
        </w:p>
      </w:sdtContent>
    </w:sdt>
    <w:p>
      <w:pPr>
        <w:jc w:val="center"/>
        <w:rPr>
          <w:rFonts w:ascii="Times New Roman" w:hAnsi="Times New Roman" w:cs="Times New Roman"/>
          <w:b/>
          <w:sz w:val="32"/>
        </w:rPr>
      </w:pPr>
      <w:bookmarkStart w:id="0" w:name="_Toc530684925"/>
      <w:r>
        <w:rPr>
          <w:rFonts w:ascii="Times New Roman" w:hAnsi="Times New Roman" w:cs="Times New Roman"/>
          <w:b/>
          <w:sz w:val="32"/>
        </w:rPr>
        <w:t>List of Figures</w:t>
      </w:r>
    </w:p>
    <w:p>
      <w:pPr>
        <w:rPr>
          <w:rFonts w:ascii="Times New Roman" w:hAnsi="Times New Roman" w:cs="Times New Roman"/>
        </w:rPr>
      </w:pPr>
    </w:p>
    <w:p>
      <w:pPr>
        <w:pStyle w:val="10"/>
        <w:tabs>
          <w:tab w:val="right" w:leader="dot" w:pos="8296"/>
        </w:tabs>
        <w:ind w:left="840" w:hanging="420"/>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r>
        <w:fldChar w:fldCharType="begin"/>
      </w:r>
      <w:r>
        <w:instrText xml:space="preserve"> HYPERLINK \l "_Toc530685555" </w:instrText>
      </w:r>
      <w:r>
        <w:fldChar w:fldCharType="separate"/>
      </w:r>
      <w:r>
        <w:rPr>
          <w:rStyle w:val="13"/>
          <w:rFonts w:ascii="Times New Roman" w:hAnsi="Times New Roman" w:cs="Times New Roman"/>
        </w:rPr>
        <w:t>Figure 1:Porters’ generic strategies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_Toc530685555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pPr>
        <w:pStyle w:val="10"/>
        <w:tabs>
          <w:tab w:val="right" w:leader="dot" w:pos="8296"/>
        </w:tabs>
        <w:ind w:left="840" w:hanging="420"/>
        <w:rPr>
          <w:rFonts w:ascii="Times New Roman" w:hAnsi="Times New Roman" w:cs="Times New Roman"/>
        </w:rPr>
      </w:pPr>
      <w:r>
        <w:fldChar w:fldCharType="begin"/>
      </w:r>
      <w:r>
        <w:instrText xml:space="preserve"> HYPERLINK \l "_Toc530685556" </w:instrText>
      </w:r>
      <w:r>
        <w:fldChar w:fldCharType="separate"/>
      </w:r>
      <w:r>
        <w:rPr>
          <w:rStyle w:val="13"/>
          <w:rFonts w:ascii="Times New Roman" w:hAnsi="Times New Roman" w:cs="Times New Roman"/>
        </w:rPr>
        <w:t>Figure 2:Bowman’s strategy clock</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_Toc530685556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pPr>
        <w:pStyle w:val="10"/>
        <w:tabs>
          <w:tab w:val="right" w:leader="dot" w:pos="8296"/>
        </w:tabs>
        <w:ind w:left="840" w:hanging="420"/>
        <w:rPr>
          <w:rFonts w:ascii="Times New Roman" w:hAnsi="Times New Roman" w:cs="Times New Roman"/>
        </w:rPr>
      </w:pPr>
      <w:r>
        <w:fldChar w:fldCharType="begin"/>
      </w:r>
      <w:r>
        <w:instrText xml:space="preserve"> HYPERLINK \l "_Toc530685557" </w:instrText>
      </w:r>
      <w:r>
        <w:fldChar w:fldCharType="separate"/>
      </w:r>
      <w:r>
        <w:rPr>
          <w:rStyle w:val="13"/>
          <w:rFonts w:ascii="Times New Roman" w:hAnsi="Times New Roman" w:cs="Times New Roman"/>
        </w:rPr>
        <w:t>Figure 3:Key R&amp;D metrics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_Toc530685557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pStyle w:val="10"/>
        <w:tabs>
          <w:tab w:val="right" w:leader="dot" w:pos="8296"/>
        </w:tabs>
        <w:ind w:left="840" w:hanging="420"/>
        <w:rPr>
          <w:rFonts w:ascii="Times New Roman" w:hAnsi="Times New Roman" w:cs="Times New Roman"/>
        </w:rPr>
      </w:pPr>
      <w:r>
        <w:fldChar w:fldCharType="begin"/>
      </w:r>
      <w:r>
        <w:instrText xml:space="preserve"> HYPERLINK \l "_Toc530685558" </w:instrText>
      </w:r>
      <w:r>
        <w:fldChar w:fldCharType="separate"/>
      </w:r>
      <w:r>
        <w:rPr>
          <w:rStyle w:val="13"/>
          <w:rFonts w:ascii="Times New Roman" w:hAnsi="Times New Roman" w:cs="Times New Roman"/>
        </w:rPr>
        <w:t>Figure 4:Adidas’s strategy: Creating the New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_Toc530685558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rPr>
          <w:rFonts w:ascii="Times New Roman" w:hAnsi="Times New Roman" w:cs="Times New Roman"/>
        </w:rPr>
      </w:pPr>
      <w:r>
        <w:rPr>
          <w:rFonts w:ascii="Times New Roman" w:hAnsi="Times New Roman" w:cs="Times New Roman"/>
        </w:rPr>
        <w:fldChar w:fldCharType="end"/>
      </w:r>
    </w:p>
    <w:p>
      <w:pPr>
        <w:widowControl/>
        <w:jc w:val="left"/>
        <w:rPr>
          <w:rFonts w:hint="eastAsia"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r>
        <w:rPr>
          <w:rFonts w:ascii="Times New Roman" w:hAnsi="Times New Roman" w:cs="Times New Roman"/>
        </w:rPr>
        <w:t>1 Executive summary</w:t>
      </w:r>
      <w:bookmarkEnd w:id="0"/>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This report aims to figure out the major concepts and models of strategy management and makes use the case of Adidas, a famous multinational sports lifestyle products producer, to illustrate the features of differentiation strategy and explain its advantages and disadvantages of this strategy. From the analysis, this report finds that differentiation strategy helps Adidas to have great consumer loyalty but it can make it lose certain group of consumers to due to its limited design and high product price. Therefore, this report suggests Adidas to diversify its product design and improve its customized service to make people learn more about its differentiation.  </w:t>
      </w:r>
    </w:p>
    <w:p>
      <w:pPr>
        <w:widowControl/>
        <w:jc w:val="left"/>
        <w:rPr>
          <w:rFonts w:hint="eastAsia" w:ascii="Times New Roman" w:hAnsi="Times New Roman" w:cs="Times New Roman"/>
        </w:rPr>
      </w:pPr>
      <w:r>
        <w:rPr>
          <w:rFonts w:ascii="Times New Roman" w:hAnsi="Times New Roman" w:cs="Times New Roman"/>
        </w:rPr>
        <w:br w:type="page"/>
      </w:r>
      <w:bookmarkStart w:id="1" w:name="_Toc530684926"/>
    </w:p>
    <w:p>
      <w:pPr>
        <w:pStyle w:val="2"/>
        <w:rPr>
          <w:rFonts w:hint="eastAsia" w:ascii="Times New Roman" w:hAnsi="Times New Roman" w:cs="Times New Roman"/>
        </w:rPr>
      </w:pPr>
      <w:r>
        <w:rPr>
          <w:rFonts w:hint="eastAsia" w:ascii="Times New Roman" w:hAnsi="Times New Roman" w:cs="Times New Roman"/>
        </w:rPr>
        <w:t xml:space="preserve">2 </w:t>
      </w:r>
      <w:r>
        <w:rPr>
          <w:rFonts w:ascii="Times New Roman" w:hAnsi="Times New Roman" w:cs="Times New Roman"/>
        </w:rPr>
        <w:t>Introduction</w:t>
      </w:r>
      <w:bookmarkEnd w:id="1"/>
    </w:p>
    <w:p>
      <w:pPr>
        <w:pStyle w:val="3"/>
        <w:rPr>
          <w:rFonts w:ascii="Times New Roman" w:hAnsi="Times New Roman" w:cs="Times New Roman"/>
        </w:rPr>
      </w:pPr>
      <w:bookmarkStart w:id="2" w:name="_Toc530684927"/>
      <w:r>
        <w:rPr>
          <w:rFonts w:hint="eastAsia" w:ascii="Times New Roman" w:hAnsi="Times New Roman" w:cs="Times New Roman"/>
        </w:rPr>
        <w:t xml:space="preserve">2.1 </w:t>
      </w:r>
      <w:r>
        <w:rPr>
          <w:rFonts w:ascii="Times New Roman" w:hAnsi="Times New Roman" w:cs="Times New Roman"/>
        </w:rPr>
        <w:t>Background of the organization</w:t>
      </w:r>
      <w:bookmarkEnd w:id="2"/>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Adidas is set up in 1949 and it is named after its founder,</w:t>
      </w:r>
      <w:r>
        <w:rPr>
          <w:rFonts w:ascii="Times New Roman" w:hAnsi="Times New Roman" w:cs="Times New Roman"/>
          <w:color w:val="333333"/>
          <w:szCs w:val="21"/>
          <w:shd w:val="clear" w:color="auto" w:fill="FFFFFF"/>
        </w:rPr>
        <w:t xml:space="preserve"> </w:t>
      </w:r>
      <w:r>
        <w:rPr>
          <w:rFonts w:ascii="Times New Roman" w:hAnsi="Times New Roman" w:cs="Times New Roman"/>
        </w:rPr>
        <w:t xml:space="preserve">Adolf Adi Dassler. At the beginning, Adidas is not registered with the name of Adidas but the name called Adidas AG. It is firstly founded by Adolf Adi Dassler and his brother, but several years later, his brother establishes a new brand, which is also a well-known sports brand in nowadays, called Puma. Adidas is famous for its slogans that impossible is nothing and adidas is all in. Besides, it has three different logos, which stand for three different series of products, including performance series, originals series and neo series. According to its annual reports in 2017, its sales increases by 15% and the operating profits also increases by 31%. To be more specific, its earning per share increase to 2.6 euro and the EPS in 2016 is 2 euro. Furthermore, among its 7 sales regions, only Russian market has experience decrease in sales due to the negative attitudes of Russian consumers and the close of stores in Russia. While, other six markets, such as North America, Great China, Latin America and Japan, all experience great improvement and increase in its annual sale. This information all indicates that Adidas has healthy and positive market performance. Furthermore, according to its annual report (2017), Adidas owns over 50,000 employees, more than 2,500 own-retailed stores and around 13,000 mono-brand franchise stores. This indicates that Adidas never stops its steps in expanding its business in the global market. </w:t>
      </w:r>
    </w:p>
    <w:p>
      <w:pPr>
        <w:rPr>
          <w:rFonts w:ascii="Times New Roman" w:hAnsi="Times New Roman" w:cs="Times New Roman"/>
        </w:rPr>
      </w:pPr>
    </w:p>
    <w:p>
      <w:pPr>
        <w:pStyle w:val="3"/>
        <w:rPr>
          <w:rFonts w:ascii="Times New Roman" w:hAnsi="Times New Roman" w:cs="Times New Roman"/>
        </w:rPr>
      </w:pPr>
      <w:bookmarkStart w:id="3" w:name="_Toc530684928"/>
      <w:r>
        <w:rPr>
          <w:rFonts w:hint="eastAsia" w:ascii="Times New Roman" w:hAnsi="Times New Roman" w:cs="Times New Roman"/>
        </w:rPr>
        <w:t xml:space="preserve">2.2 </w:t>
      </w:r>
      <w:r>
        <w:rPr>
          <w:rFonts w:ascii="Times New Roman" w:hAnsi="Times New Roman" w:cs="Times New Roman"/>
        </w:rPr>
        <w:t>Definition of major concepts</w:t>
      </w:r>
      <w:bookmarkEnd w:id="3"/>
      <w:r>
        <w:rPr>
          <w:rFonts w:ascii="Times New Roman" w:hAnsi="Times New Roman" w:cs="Times New Roman"/>
        </w:rPr>
        <w:t xml:space="preserve"> </w:t>
      </w:r>
    </w:p>
    <w:p>
      <w:pPr>
        <w:rPr>
          <w:rFonts w:ascii="Times New Roman" w:hAnsi="Times New Roman" w:cs="Times New Roman"/>
        </w:rPr>
      </w:pPr>
    </w:p>
    <w:p>
      <w:pPr>
        <w:pStyle w:val="4"/>
        <w:rPr>
          <w:rFonts w:ascii="Times New Roman" w:hAnsi="Times New Roman" w:cs="Times New Roman"/>
        </w:rPr>
      </w:pPr>
      <w:bookmarkStart w:id="4" w:name="_Toc530684929"/>
      <w:r>
        <w:rPr>
          <w:rFonts w:hint="eastAsia" w:ascii="Times New Roman" w:hAnsi="Times New Roman" w:cs="Times New Roman"/>
        </w:rPr>
        <w:t xml:space="preserve">2.2.1 </w:t>
      </w:r>
      <w:r>
        <w:rPr>
          <w:rFonts w:ascii="Times New Roman" w:hAnsi="Times New Roman" w:cs="Times New Roman"/>
        </w:rPr>
        <w:t>Strategy</w:t>
      </w:r>
      <w:bookmarkEnd w:id="4"/>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Porter(1989) points out that a diversifies company has two levels of strategy, including business unit strategy as well as corporate strategy. Porter(1989) defines corporate strategy as the combination of the goals that enterprises fight for and the methods or ways that enterprises use to achieve their goals. This definition is regarded as the representatives of the traditional recognition on enterprises’ strategy and its emphasizes three features of corporate strategy, that is the scheduling, overall and long term in nature. While, business unit strategy is made by different departments or units in the enterprise which aims to help them achieve different goals of different department. This strategy is common in the large size firm. Canadian scholars Mintzberg(1989) states that it is not correct to view the corporate strategy as the result of rational planning since many successful corporate strategy is produced in the circumstance of no planning in advance. Then, he claims that strategy is a series of decisions or work methods. While, Thomson(1998) points out that the strategy can be the plans that made in advance or the action to adapt the latest situation. Johnson et al（2011）define the strategy as the guide or direction for enterprises to allocate their resources in the long term in order to make enterprises better meet the expectation of their stakeholders. Basing on the review on the previous literature’s definition on strategy, This report defines strategy as the method or plan to guide the development and operation of the enterprises to better achieve its business goal.  </w:t>
      </w:r>
    </w:p>
    <w:p>
      <w:pPr>
        <w:rPr>
          <w:rFonts w:ascii="Times New Roman" w:hAnsi="Times New Roman" w:cs="Times New Roman"/>
        </w:rPr>
      </w:pPr>
    </w:p>
    <w:p>
      <w:pPr>
        <w:pStyle w:val="4"/>
        <w:rPr>
          <w:rFonts w:ascii="Times New Roman" w:hAnsi="Times New Roman" w:cs="Times New Roman"/>
        </w:rPr>
      </w:pPr>
      <w:bookmarkStart w:id="5" w:name="_Toc530684930"/>
      <w:r>
        <w:rPr>
          <w:rFonts w:hint="eastAsia" w:ascii="Times New Roman" w:hAnsi="Times New Roman" w:cs="Times New Roman"/>
        </w:rPr>
        <w:t xml:space="preserve">2.2.2 </w:t>
      </w:r>
      <w:r>
        <w:rPr>
          <w:rFonts w:ascii="Times New Roman" w:hAnsi="Times New Roman" w:cs="Times New Roman"/>
        </w:rPr>
        <w:t>Business level strategy</w:t>
      </w:r>
      <w:bookmarkEnd w:id="5"/>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According to Dess(1981), more and more scholars emphasizes the significance to distinguish the difference between corporate level strategy and business level strategy. Dess(1989) claims that corporate strategy guides the enterprise to understand what business that enterprises are supposed to enter while business level strategy is a strategy that can guide enterprises to better compete with its competitors in a particular business. Basing on the review on the previous literature, this report define business level strategy as the plan or methods that used to achieve a better perform results when they are competing with competitors in the same business. </w:t>
      </w:r>
    </w:p>
    <w:p>
      <w:pPr>
        <w:rPr>
          <w:rFonts w:ascii="Times New Roman" w:hAnsi="Times New Roman" w:cs="Times New Roman"/>
        </w:rPr>
      </w:pPr>
    </w:p>
    <w:p>
      <w:pPr>
        <w:pStyle w:val="4"/>
        <w:rPr>
          <w:rFonts w:ascii="Times New Roman" w:hAnsi="Times New Roman" w:cs="Times New Roman"/>
        </w:rPr>
      </w:pPr>
      <w:bookmarkStart w:id="6" w:name="_Toc530684931"/>
      <w:r>
        <w:rPr>
          <w:rFonts w:hint="eastAsia" w:ascii="Times New Roman" w:hAnsi="Times New Roman" w:cs="Times New Roman"/>
        </w:rPr>
        <w:t xml:space="preserve">2.2.3 </w:t>
      </w:r>
      <w:r>
        <w:rPr>
          <w:rFonts w:ascii="Times New Roman" w:hAnsi="Times New Roman" w:cs="Times New Roman"/>
        </w:rPr>
        <w:t>Competitive advantage</w:t>
      </w:r>
      <w:bookmarkEnd w:id="6"/>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Competitive advantage is also an essential concept raised up by the Porter. Porter (1989) defines it as a position that allows corporation to obtain higher return compared to its competitors in the same business. Besides, competitive advantages can be divided into three types, including cost advantages, differentiation advantages and focus advantages. This report defines the competitive advantage as the sustainable and unique advantages that enterprises shows when they are competing with other competitors in the market. </w:t>
      </w:r>
    </w:p>
    <w:p>
      <w:pPr>
        <w:rPr>
          <w:rFonts w:ascii="Times New Roman" w:hAnsi="Times New Roman" w:cs="Times New Roman"/>
        </w:rPr>
      </w:pPr>
    </w:p>
    <w:p>
      <w:pPr>
        <w:pStyle w:val="3"/>
        <w:rPr>
          <w:rFonts w:ascii="Times New Roman" w:hAnsi="Times New Roman" w:cs="Times New Roman"/>
        </w:rPr>
      </w:pPr>
      <w:bookmarkStart w:id="7" w:name="_Toc530684932"/>
      <w:r>
        <w:rPr>
          <w:rFonts w:hint="eastAsia" w:ascii="Times New Roman" w:hAnsi="Times New Roman" w:cs="Times New Roman"/>
        </w:rPr>
        <w:t xml:space="preserve">2.3 </w:t>
      </w:r>
      <w:r>
        <w:rPr>
          <w:rFonts w:ascii="Times New Roman" w:hAnsi="Times New Roman" w:cs="Times New Roman"/>
        </w:rPr>
        <w:t>Strategic models</w:t>
      </w:r>
      <w:bookmarkEnd w:id="7"/>
      <w:r>
        <w:rPr>
          <w:rFonts w:ascii="Times New Roman" w:hAnsi="Times New Roman" w:cs="Times New Roman"/>
        </w:rPr>
        <w:t xml:space="preserve"> </w:t>
      </w:r>
    </w:p>
    <w:p>
      <w:pPr>
        <w:pStyle w:val="4"/>
        <w:rPr>
          <w:rFonts w:ascii="Times New Roman" w:hAnsi="Times New Roman" w:cs="Times New Roman"/>
        </w:rPr>
      </w:pPr>
      <w:bookmarkStart w:id="8" w:name="_Toc530684933"/>
      <w:r>
        <w:rPr>
          <w:rFonts w:hint="eastAsia" w:ascii="Times New Roman" w:hAnsi="Times New Roman" w:cs="Times New Roman"/>
        </w:rPr>
        <w:t xml:space="preserve">2.3.1 </w:t>
      </w:r>
      <w:r>
        <w:rPr>
          <w:rFonts w:ascii="Times New Roman" w:hAnsi="Times New Roman" w:cs="Times New Roman"/>
        </w:rPr>
        <w:t>Porter’s generic strategies</w:t>
      </w:r>
      <w:bookmarkEnd w:id="8"/>
    </w:p>
    <w:p>
      <w:pPr>
        <w:keepNext/>
        <w:jc w:val="center"/>
      </w:pPr>
      <w:r>
        <w:rPr>
          <w:rFonts w:ascii="Times New Roman" w:hAnsi="Times New Roman" w:cs="Times New Roman"/>
        </w:rPr>
        <w:drawing>
          <wp:inline distT="0" distB="0" distL="0" distR="0">
            <wp:extent cx="2936240" cy="140525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948967" cy="1411385"/>
                    </a:xfrm>
                    <a:prstGeom prst="rect">
                      <a:avLst/>
                    </a:prstGeom>
                    <a:noFill/>
                  </pic:spPr>
                </pic:pic>
              </a:graphicData>
            </a:graphic>
          </wp:inline>
        </w:drawing>
      </w:r>
    </w:p>
    <w:p>
      <w:pPr>
        <w:pStyle w:val="5"/>
        <w:jc w:val="center"/>
        <w:rPr>
          <w:rFonts w:ascii="Times New Roman" w:hAnsi="Times New Roman" w:cs="Times New Roman"/>
        </w:rPr>
      </w:pPr>
      <w:bookmarkStart w:id="9" w:name="_Toc530685489"/>
      <w:bookmarkStart w:id="10" w:name="_Toc530685555"/>
      <w:r>
        <w:t xml:space="preserve">Figure </w:t>
      </w:r>
      <w:r>
        <w:fldChar w:fldCharType="begin"/>
      </w:r>
      <w:r>
        <w:instrText xml:space="preserve"> SEQ Figure \* ARABIC </w:instrText>
      </w:r>
      <w:r>
        <w:fldChar w:fldCharType="separate"/>
      </w:r>
      <w:r>
        <w:t>1</w:t>
      </w:r>
      <w:r>
        <w:fldChar w:fldCharType="end"/>
      </w:r>
      <w:r>
        <w:t>:Porters’ generic strategies</w:t>
      </w:r>
      <w:bookmarkEnd w:id="9"/>
      <w:bookmarkEnd w:id="10"/>
    </w:p>
    <w:p>
      <w:pPr>
        <w:rPr>
          <w:rFonts w:ascii="Times New Roman" w:hAnsi="Times New Roman" w:cs="Times New Roman"/>
        </w:rPr>
      </w:pPr>
      <w:r>
        <w:rPr>
          <w:rFonts w:ascii="Times New Roman" w:hAnsi="Times New Roman" w:cs="Times New Roman"/>
        </w:rPr>
        <w:t xml:space="preserve">Porter’s generic strategy model is brought up by Porter in 1980. Porter claims that there are three competitive strategy for enterprises, including cost leadership, differentiation and focus. Cost leadership requires enterprises to establish high efficient manufacture line and focus on the cost reduction to help enterprises to achieve cost advantages in the market. Easyjet is a good example of implementing cost leadership strategy. Differentiation strategy requires enterprises to provide unique and different service or products to different consumption groups. Caterpillar is a good example of implementing differentiation strategy. Porter points out that the implement of differentiation strategy is sometimes controversary since it is hard to expand its market share at the first and the enterprises have to undertake expensive cost of implementing differentiation. Focus strategy requires enterprises to focus on certain groups of consumers or certain market in the world. This can make enterprises to focus on certain service or business and improve the efficiency of such production. During the process of implementing focus strategy, enterprises can better reduce its cost or make its products different others to better achieve the differentiation.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However, these three strategies have their own drawbacks. For cost leadership, it is hard for enterprises to maintain its low cost in the long term hence it is hard for enterprises to achieve sustainable development with cost leadership strategy. Besides, low cost often makes it connect with worse quality hence it is also hard for enterprises to improve consumer loyalty. For differentiation strategy, it is hard for enterprises to achieving true and meaningful differentiation and as mentioned previously, it is also possible to result in higher cost. For focus strategy, the significant drawback is that it is hard for company to expand its market share. </w:t>
      </w:r>
    </w:p>
    <w:p>
      <w:pPr>
        <w:rPr>
          <w:rFonts w:ascii="Times New Roman" w:hAnsi="Times New Roman" w:cs="Times New Roman"/>
        </w:rPr>
      </w:pPr>
    </w:p>
    <w:p>
      <w:pPr>
        <w:pStyle w:val="4"/>
        <w:rPr>
          <w:rFonts w:ascii="Times New Roman" w:hAnsi="Times New Roman" w:cs="Times New Roman"/>
        </w:rPr>
      </w:pPr>
      <w:bookmarkStart w:id="11" w:name="_Toc530684934"/>
      <w:r>
        <w:rPr>
          <w:rFonts w:hint="eastAsia" w:ascii="Times New Roman" w:hAnsi="Times New Roman" w:cs="Times New Roman"/>
        </w:rPr>
        <w:t xml:space="preserve">2.3.2 </w:t>
      </w:r>
      <w:r>
        <w:rPr>
          <w:rFonts w:ascii="Times New Roman" w:hAnsi="Times New Roman" w:cs="Times New Roman"/>
        </w:rPr>
        <w:t>The strategy clock</w:t>
      </w:r>
      <w:bookmarkEnd w:id="11"/>
      <w:r>
        <w:rPr>
          <w:rFonts w:ascii="Times New Roman" w:hAnsi="Times New Roman" w:cs="Times New Roman"/>
        </w:rPr>
        <w:t xml:space="preserve"> </w:t>
      </w:r>
    </w:p>
    <w:p>
      <w:pPr>
        <w:rPr>
          <w:rFonts w:ascii="Times New Roman" w:hAnsi="Times New Roman" w:cs="Times New Roman"/>
        </w:rPr>
      </w:pPr>
    </w:p>
    <w:p>
      <w:pPr>
        <w:keepNext/>
        <w:jc w:val="center"/>
      </w:pPr>
      <w:r>
        <w:rPr>
          <w:rFonts w:ascii="Times New Roman" w:hAnsi="Times New Roman" w:cs="Times New Roman"/>
        </w:rPr>
        <w:drawing>
          <wp:inline distT="0" distB="0" distL="0" distR="0">
            <wp:extent cx="2991485" cy="2243455"/>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997400" cy="2247737"/>
                    </a:xfrm>
                    <a:prstGeom prst="rect">
                      <a:avLst/>
                    </a:prstGeom>
                    <a:noFill/>
                  </pic:spPr>
                </pic:pic>
              </a:graphicData>
            </a:graphic>
          </wp:inline>
        </w:drawing>
      </w:r>
    </w:p>
    <w:p>
      <w:pPr>
        <w:pStyle w:val="5"/>
        <w:jc w:val="center"/>
        <w:rPr>
          <w:rFonts w:ascii="Times New Roman" w:hAnsi="Times New Roman" w:cs="Times New Roman"/>
        </w:rPr>
      </w:pPr>
      <w:bookmarkStart w:id="12" w:name="_Toc530685490"/>
      <w:bookmarkStart w:id="13" w:name="_Toc530685556"/>
      <w:r>
        <w:t xml:space="preserve">Figure </w:t>
      </w:r>
      <w:r>
        <w:fldChar w:fldCharType="begin"/>
      </w:r>
      <w:r>
        <w:instrText xml:space="preserve"> SEQ Figure \* ARABIC </w:instrText>
      </w:r>
      <w:r>
        <w:fldChar w:fldCharType="separate"/>
      </w:r>
      <w:r>
        <w:t>2</w:t>
      </w:r>
      <w:r>
        <w:fldChar w:fldCharType="end"/>
      </w:r>
      <w:r>
        <w:t>:Bowman’s strategy clock</w:t>
      </w:r>
      <w:bookmarkEnd w:id="12"/>
      <w:bookmarkEnd w:id="13"/>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Bowman’s strategy clock helps managers to understand the changing requirement of their markets and the decision that they can make to achieve competitive advantages (Johnson et al ,2011). As the clock shows, there are five different strategies, including no frills, low price, hybrid, differentiation and focus differentiations. No frills strategy is low price with low perceived product benefits (Rui &amp; Xiang, 2007). Lidl is a good example that implements no frills strategies. It offers many products that only cost 1 euro but the quality of its products is also not satisfying. Hybrid strategy requires enterprises to achieve both of low price and differentiation (Rui &amp; Xiang, 2007). This can help company to achieve greater sales volumes and set entry barriers for other enterprises due to its pursuit of differentiation. Ikea is a good example of implement hybrid strategy. Ikea’s products are quite cheap and its simple classical style design makes it clear to be distinguished from other brands. Differentiation strategy requires enterprises to provide products different from the products provided its competitors (Li, 2008). These differences can come from the branding, marketing and other product features. Apple is a good example that implements differentiation strategy since its operation system, IOS and its unique design make it different from others. Besides, its high price make it target at those consumers with high income and great enthusiasm in technology. Furthermore, its IOS system also meet the demand of those enterprises have strict requirement on the protection of privacy. Focus different strategy urges enterprises to provide high perceived product benefits(Fu, 2008). Luxury products usually make use of this strategy. From the strategy clock, it is also easy to understand that the success of the implement of one strategy has close relationship with the match of price and the perceived benefits that consumers can obtain from buying it. Therefore, if one strategy makes corporate to produce a product with high price but cannot offer unique benefits or expectation to the consumers, then this strategy is likely to fail at the end. </w:t>
      </w:r>
    </w:p>
    <w:p>
      <w:pPr>
        <w:rPr>
          <w:rFonts w:ascii="Times New Roman" w:hAnsi="Times New Roman" w:cs="Times New Roman"/>
        </w:rPr>
      </w:pPr>
    </w:p>
    <w:p>
      <w:pPr>
        <w:pStyle w:val="2"/>
        <w:rPr>
          <w:rFonts w:ascii="Times New Roman" w:hAnsi="Times New Roman" w:cs="Times New Roman"/>
        </w:rPr>
      </w:pPr>
      <w:bookmarkStart w:id="14" w:name="_Toc530684935"/>
      <w:r>
        <w:rPr>
          <w:rFonts w:hint="eastAsia" w:ascii="Times New Roman" w:hAnsi="Times New Roman" w:cs="Times New Roman"/>
        </w:rPr>
        <w:t xml:space="preserve">3 </w:t>
      </w:r>
      <w:r>
        <w:rPr>
          <w:rFonts w:ascii="Times New Roman" w:hAnsi="Times New Roman" w:cs="Times New Roman"/>
        </w:rPr>
        <w:t>Corporate strategy of Adidas</w:t>
      </w:r>
      <w:bookmarkEnd w:id="14"/>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According to the annual report of Adidas, this report identifies the corporate strategy of Adidas as differentiation. Differentiation strategy makes the products of one company have significant difference with the products of other company (Hugo, 2009). There are four types of differentiation strategy overall speaking, including product differentiation, service differentiation, image differentiation and human resource differentiation. Different strategy needs enterprises to have high level R&amp;D ability (Yağci et al, 2006). The implement of this strategy can help enterprises to improve the consumer loyalty, construct the barrier for entry and increase the profitability. However, it also has some disadvantages. First, it may lose some potential consumer since some consumers may choose the products from some company that have implemented cost leadership strategy (Zhu et al, 2003). These consumers are not that sensitive with the differences made by these company but are sensitive with the change of price. Therefore, they are more likely to choose those products with lower price but less differences. Second, it is more difficult to make a successful difference. Many enterprises have made great effort to be innovated or make some differences. Hence, it is more and more difficult to come up with a successful difference now (Das &amp; Joshi, 2007). Third, due to lack of protection on difference, it is hard for the public to sense the differences. When the production of one products come to the mature stage, it is not difficult for enterprises to imitate the design or other features of the products (Greenstein &amp; Mazzeo, 2006). Therefore, once the products with differentiation appears, a lot of similar products come out as well, which can make consumers to feel its differentiation. </w:t>
      </w:r>
    </w:p>
    <w:p>
      <w:pPr>
        <w:rPr>
          <w:rFonts w:ascii="Times New Roman" w:hAnsi="Times New Roman" w:cs="Times New Roman"/>
        </w:rPr>
      </w:pPr>
    </w:p>
    <w:p>
      <w:pPr>
        <w:pStyle w:val="2"/>
        <w:rPr>
          <w:rFonts w:ascii="Times New Roman" w:hAnsi="Times New Roman" w:cs="Times New Roman"/>
        </w:rPr>
      </w:pPr>
      <w:bookmarkStart w:id="15" w:name="_Toc530684936"/>
      <w:r>
        <w:rPr>
          <w:rFonts w:hint="eastAsia" w:ascii="Times New Roman" w:hAnsi="Times New Roman" w:cs="Times New Roman"/>
        </w:rPr>
        <w:t xml:space="preserve">4 </w:t>
      </w:r>
      <w:r>
        <w:rPr>
          <w:rFonts w:ascii="Times New Roman" w:hAnsi="Times New Roman" w:cs="Times New Roman"/>
        </w:rPr>
        <w:t>Implement of differentiation strategy</w:t>
      </w:r>
      <w:bookmarkEnd w:id="15"/>
      <w:r>
        <w:rPr>
          <w:rFonts w:ascii="Times New Roman" w:hAnsi="Times New Roman" w:cs="Times New Roman"/>
        </w:rPr>
        <w:t xml:space="preserve"> </w:t>
      </w:r>
    </w:p>
    <w:p>
      <w:pPr>
        <w:jc w:val="center"/>
        <w:rPr>
          <w:rFonts w:ascii="Times New Roman" w:hAnsi="Times New Roman" w:cs="Times New Roman"/>
        </w:rPr>
      </w:pPr>
      <w:r>
        <w:rPr>
          <w:rFonts w:ascii="Times New Roman" w:hAnsi="Times New Roman" w:cs="Times New Roman"/>
        </w:rPr>
        <w:drawing>
          <wp:inline distT="0" distB="0" distL="0" distR="0">
            <wp:extent cx="4967605" cy="902970"/>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4988422" cy="907316"/>
                    </a:xfrm>
                    <a:prstGeom prst="rect">
                      <a:avLst/>
                    </a:prstGeom>
                  </pic:spPr>
                </pic:pic>
              </a:graphicData>
            </a:graphic>
          </wp:inline>
        </w:drawing>
      </w:r>
    </w:p>
    <w:p>
      <w:pPr>
        <w:pStyle w:val="5"/>
        <w:jc w:val="center"/>
        <w:rPr>
          <w:rFonts w:ascii="Times New Roman" w:hAnsi="Times New Roman" w:cs="Times New Roman"/>
        </w:rPr>
      </w:pPr>
      <w:bookmarkStart w:id="16" w:name="_Toc530685491"/>
      <w:bookmarkStart w:id="17" w:name="_Toc530685557"/>
      <w:r>
        <w:t xml:space="preserve">Figure </w:t>
      </w:r>
      <w:r>
        <w:fldChar w:fldCharType="begin"/>
      </w:r>
      <w:r>
        <w:instrText xml:space="preserve"> SEQ Figure \* ARABIC </w:instrText>
      </w:r>
      <w:r>
        <w:fldChar w:fldCharType="separate"/>
      </w:r>
      <w:r>
        <w:t>3</w:t>
      </w:r>
      <w:r>
        <w:fldChar w:fldCharType="end"/>
      </w:r>
      <w:r>
        <w:t>:Key R&amp;D metrics</w:t>
      </w:r>
      <w:bookmarkEnd w:id="16"/>
      <w:bookmarkEnd w:id="17"/>
    </w:p>
    <w:p>
      <w:pPr>
        <w:jc w:val="cente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First, Adidas as a famous sports brand, pays highly concerned to the usage of technology in its products. It has made great effort in developing new technologies for a better footwear. Until now, Adidas has owned more than 700 patents, which makes it as the leader in the technique sportswear industry.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Second, Adidas pays high attention to the innovation in its products. The innovation comes from diverse aspects. As mentioned in the annual report of Adidas, creating the new is their strategy plan from now to 2020. Besides, Adidas’s employees are of great diversity, which is favorable for it to make the differences in achieving its long-term goal. Furthermore, Adidas makes use of open resource to increase their innovation as well. To be more specific, Adidas constructs many design space and creation club for those urban cities to share their innovation ideas in sports. Second, they also increase the interaction and communication with other enterprises in the same sports industry to exchange and share own core competence. Third, cooperating with the best athlete in the world to advocate the public to starts the sport life with Adidas. </w:t>
      </w:r>
    </w:p>
    <w:p>
      <w:pPr>
        <w:keepNext/>
        <w:jc w:val="center"/>
      </w:pPr>
      <w:r>
        <w:rPr>
          <w:rFonts w:ascii="Times New Roman" w:hAnsi="Times New Roman" w:cs="Times New Roman"/>
        </w:rPr>
        <w:drawing>
          <wp:inline distT="0" distB="0" distL="0" distR="0">
            <wp:extent cx="4093845" cy="1478915"/>
            <wp:effectExtent l="0" t="0" r="1905" b="6985"/>
            <wp:docPr id="2" name="图片 2" descr="C:\Users\DMJ\AppData\Local\Temp\1542718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DMJ\AppData\Local\Temp\154271866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099734" cy="1481476"/>
                    </a:xfrm>
                    <a:prstGeom prst="rect">
                      <a:avLst/>
                    </a:prstGeom>
                    <a:noFill/>
                    <a:ln>
                      <a:noFill/>
                    </a:ln>
                  </pic:spPr>
                </pic:pic>
              </a:graphicData>
            </a:graphic>
          </wp:inline>
        </w:drawing>
      </w:r>
    </w:p>
    <w:p>
      <w:pPr>
        <w:pStyle w:val="5"/>
        <w:jc w:val="center"/>
        <w:rPr>
          <w:rFonts w:ascii="Times New Roman" w:hAnsi="Times New Roman" w:cs="Times New Roman"/>
        </w:rPr>
      </w:pPr>
      <w:bookmarkStart w:id="18" w:name="_Toc530685492"/>
      <w:bookmarkStart w:id="19" w:name="_Toc530685558"/>
      <w:r>
        <w:t xml:space="preserve">Figure </w:t>
      </w:r>
      <w:r>
        <w:fldChar w:fldCharType="begin"/>
      </w:r>
      <w:r>
        <w:instrText xml:space="preserve"> SEQ Figure \* ARABIC </w:instrText>
      </w:r>
      <w:r>
        <w:fldChar w:fldCharType="separate"/>
      </w:r>
      <w:r>
        <w:t>4</w:t>
      </w:r>
      <w:r>
        <w:fldChar w:fldCharType="end"/>
      </w:r>
      <w:r>
        <w:t>:Adidas’s strategy: Creating the New</w:t>
      </w:r>
      <w:bookmarkEnd w:id="18"/>
      <w:bookmarkEnd w:id="19"/>
    </w:p>
    <w:p>
      <w:pPr>
        <w:rPr>
          <w:rFonts w:ascii="Times New Roman" w:hAnsi="Times New Roman" w:cs="Times New Roman"/>
        </w:rPr>
      </w:pPr>
      <w:r>
        <w:rPr>
          <w:rFonts w:ascii="Times New Roman" w:hAnsi="Times New Roman" w:cs="Times New Roman"/>
        </w:rPr>
        <w:t xml:space="preserve">Third, Adidas can offer different and customized service, which can is favorable for consumers to get high level perceived products. First, it constructs many different platforms for consumers to increase the brand acknowledge of Adidas in the key cities. Green light run is very successful activities that organized by Adidas. Second, it provides private tailor service for the consumers that firstly book their new series products. </w:t>
      </w:r>
    </w:p>
    <w:p>
      <w:pPr>
        <w:rPr>
          <w:rFonts w:ascii="Times New Roman" w:hAnsi="Times New Roman" w:cs="Times New Roman"/>
        </w:rPr>
      </w:pPr>
    </w:p>
    <w:p>
      <w:pPr>
        <w:pStyle w:val="2"/>
        <w:rPr>
          <w:rFonts w:ascii="Times New Roman" w:hAnsi="Times New Roman" w:cs="Times New Roman"/>
        </w:rPr>
      </w:pPr>
      <w:bookmarkStart w:id="20" w:name="_Toc530684937"/>
      <w:r>
        <w:rPr>
          <w:rFonts w:hint="eastAsia" w:ascii="Times New Roman" w:hAnsi="Times New Roman" w:cs="Times New Roman"/>
        </w:rPr>
        <w:t xml:space="preserve">5 </w:t>
      </w:r>
      <w:r>
        <w:rPr>
          <w:rFonts w:ascii="Times New Roman" w:hAnsi="Times New Roman" w:cs="Times New Roman"/>
        </w:rPr>
        <w:t>Cons and pros of Adidas’s strategy</w:t>
      </w:r>
      <w:bookmarkEnd w:id="20"/>
      <w:r>
        <w:rPr>
          <w:rFonts w:ascii="Times New Roman" w:hAnsi="Times New Roman" w:cs="Times New Roman"/>
        </w:rPr>
        <w:t xml:space="preserve"> </w:t>
      </w:r>
    </w:p>
    <w:p>
      <w:pPr>
        <w:rPr>
          <w:rFonts w:ascii="Times New Roman" w:hAnsi="Times New Roman" w:cs="Times New Roman"/>
        </w:rPr>
      </w:pPr>
    </w:p>
    <w:tbl>
      <w:tblPr>
        <w:tblStyle w:val="17"/>
        <w:tblW w:w="8522"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
      <w:tblGrid>
        <w:gridCol w:w="4261"/>
        <w:gridCol w:w="4261"/>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PrEx>
        <w:tc>
          <w:tcPr>
            <w:tcW w:w="4261" w:type="dxa"/>
          </w:tcPr>
          <w:p>
            <w:pPr>
              <w:rPr>
                <w:rFonts w:ascii="Times New Roman" w:hAnsi="Times New Roman" w:cs="Times New Roman"/>
                <w:b/>
                <w:bCs/>
              </w:rPr>
            </w:pPr>
            <w:r>
              <w:rPr>
                <w:rFonts w:ascii="Times New Roman" w:hAnsi="Times New Roman" w:cs="Times New Roman"/>
                <w:b/>
                <w:bCs/>
              </w:rPr>
              <w:t xml:space="preserve">S: Great brand awareness; great R&amp;D ability </w:t>
            </w:r>
          </w:p>
        </w:tc>
        <w:tc>
          <w:tcPr>
            <w:tcW w:w="4261" w:type="dxa"/>
          </w:tcPr>
          <w:p>
            <w:pPr>
              <w:rPr>
                <w:rFonts w:ascii="Times New Roman" w:hAnsi="Times New Roman" w:cs="Times New Roman"/>
                <w:b/>
                <w:bCs/>
              </w:rPr>
            </w:pPr>
            <w:r>
              <w:rPr>
                <w:rFonts w:ascii="Times New Roman" w:hAnsi="Times New Roman" w:cs="Times New Roman"/>
                <w:b/>
                <w:bCs/>
              </w:rPr>
              <w:t xml:space="preserve">W: Limited style, weak appearance design, expensive </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CellMar>
            <w:top w:w="0" w:type="dxa"/>
            <w:left w:w="108" w:type="dxa"/>
            <w:bottom w:w="0" w:type="dxa"/>
            <w:right w:w="108" w:type="dxa"/>
          </w:tblCellMar>
        </w:tblPrEx>
        <w:tc>
          <w:tcPr>
            <w:tcW w:w="4261" w:type="dxa"/>
            <w:shd w:val="clear" w:color="auto" w:fill="F1F1F1" w:themeFill="background1" w:themeFillShade="F2"/>
          </w:tcPr>
          <w:p>
            <w:pPr>
              <w:rPr>
                <w:rFonts w:ascii="Times New Roman" w:hAnsi="Times New Roman" w:cs="Times New Roman"/>
                <w:b/>
                <w:bCs/>
              </w:rPr>
            </w:pPr>
            <w:r>
              <w:rPr>
                <w:rFonts w:ascii="Times New Roman" w:hAnsi="Times New Roman" w:cs="Times New Roman"/>
                <w:b/>
                <w:bCs/>
              </w:rPr>
              <w:t>O: The increase of health awareness of the public</w:t>
            </w:r>
          </w:p>
          <w:p>
            <w:pPr>
              <w:rPr>
                <w:rFonts w:ascii="Times New Roman" w:hAnsi="Times New Roman" w:cs="Times New Roman"/>
                <w:b/>
                <w:bCs/>
              </w:rPr>
            </w:pPr>
            <w:r>
              <w:rPr>
                <w:rFonts w:ascii="Times New Roman" w:hAnsi="Times New Roman" w:cs="Times New Roman"/>
                <w:b/>
                <w:bCs/>
              </w:rPr>
              <w:t xml:space="preserve">   Great consumer loyalty </w:t>
            </w:r>
          </w:p>
        </w:tc>
        <w:tc>
          <w:tcPr>
            <w:tcW w:w="4261" w:type="dxa"/>
            <w:shd w:val="clear" w:color="auto" w:fill="F1F1F1" w:themeFill="background1" w:themeFillShade="F2"/>
          </w:tcPr>
          <w:p>
            <w:pPr>
              <w:rPr>
                <w:rFonts w:ascii="Times New Roman" w:hAnsi="Times New Roman" w:cs="Times New Roman"/>
              </w:rPr>
            </w:pPr>
            <w:r>
              <w:rPr>
                <w:rFonts w:ascii="Times New Roman" w:hAnsi="Times New Roman" w:cs="Times New Roman"/>
              </w:rPr>
              <w:t xml:space="preserve">T: The advent of new brands </w:t>
            </w:r>
          </w:p>
        </w:tc>
      </w:tr>
    </w:tbl>
    <w:p>
      <w:pPr>
        <w:jc w:val="center"/>
        <w:rPr>
          <w:rFonts w:ascii="Times New Roman" w:hAnsi="Times New Roman" w:cs="Times New Roman"/>
        </w:rPr>
      </w:pPr>
      <w:r>
        <w:rPr>
          <w:rFonts w:ascii="Times New Roman" w:hAnsi="Times New Roman" w:cs="Times New Roman"/>
        </w:rPr>
        <w:t>( SWOT analysis of Adidas)</w:t>
      </w:r>
    </w:p>
    <w:p>
      <w:pPr>
        <w:rPr>
          <w:rFonts w:ascii="Times New Roman" w:hAnsi="Times New Roman" w:cs="Times New Roman"/>
        </w:rPr>
      </w:pPr>
    </w:p>
    <w:p>
      <w:pPr>
        <w:pStyle w:val="3"/>
        <w:rPr>
          <w:rFonts w:ascii="Times New Roman" w:hAnsi="Times New Roman" w:cs="Times New Roman"/>
        </w:rPr>
      </w:pPr>
      <w:bookmarkStart w:id="21" w:name="_Toc530684938"/>
      <w:r>
        <w:rPr>
          <w:rFonts w:hint="eastAsia" w:ascii="Times New Roman" w:hAnsi="Times New Roman" w:cs="Times New Roman"/>
        </w:rPr>
        <w:t xml:space="preserve">5.1 </w:t>
      </w:r>
      <w:r>
        <w:rPr>
          <w:rFonts w:ascii="Times New Roman" w:hAnsi="Times New Roman" w:cs="Times New Roman"/>
        </w:rPr>
        <w:t>Brief comparison between Nike and Adidas</w:t>
      </w:r>
      <w:bookmarkEnd w:id="21"/>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Compared to Adidas, Nike is more focus on the diversity of design instead of the innovation in technology. It introduces more than 400 products per year but Adidas does not introduce new products so frequently (He, 2009). Furthermore, Nike’s products are much cheaper than the products of Adidas, which makes Nike are more attractive for those consumers that are sensitive with the price. </w:t>
      </w:r>
    </w:p>
    <w:p>
      <w:pPr>
        <w:rPr>
          <w:rFonts w:ascii="Times New Roman" w:hAnsi="Times New Roman" w:cs="Times New Roman"/>
        </w:rPr>
      </w:pPr>
    </w:p>
    <w:p>
      <w:pPr>
        <w:pStyle w:val="3"/>
        <w:rPr>
          <w:rFonts w:ascii="Times New Roman" w:hAnsi="Times New Roman" w:cs="Times New Roman"/>
        </w:rPr>
      </w:pPr>
      <w:bookmarkStart w:id="22" w:name="_Toc530684939"/>
      <w:r>
        <w:rPr>
          <w:rFonts w:hint="eastAsia" w:ascii="Times New Roman" w:hAnsi="Times New Roman" w:cs="Times New Roman"/>
        </w:rPr>
        <w:t xml:space="preserve">5.2 </w:t>
      </w:r>
      <w:r>
        <w:rPr>
          <w:rFonts w:ascii="Times New Roman" w:hAnsi="Times New Roman" w:cs="Times New Roman"/>
        </w:rPr>
        <w:t>Advantages of Adidas’s strategy</w:t>
      </w:r>
      <w:bookmarkEnd w:id="22"/>
      <w:r>
        <w:rPr>
          <w:rFonts w:ascii="Times New Roman" w:hAnsi="Times New Roman" w:cs="Times New Roman"/>
        </w:rPr>
        <w:t xml:space="preserve">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As mentioned above, the implement of differentiation strategy is much easier for enterprises to improve their consumer loyalty. Adidas has made a lot of the methods to provide a unique service for its consumers, such as running activities, private tailor and design hub ( Annual Report, 2017). These actions can help consumers to learn more about Adidas’s corporate culture and develop more solid consumer loyalty. Second, it is more difficult for other enterprises to enter the market of technology sportwear to compete with Adidas. Adidas has invested a great of money in the R&amp;D and it has more than 700 patents (Ming and Hu, 2014). Hence, it is hard for those to compete with them. Third, due to the special position in the market, Adidas also has more negotiation ability with its suppliers compared to the common enterprises in the industry, this can help its to make greater margin profits, which also accounts for Adidas’s increase of revenue and improvement of profitability in these years(Animesh et al, 2011). Fourth, since Adidas does not introduce new product as frequently as Nike, it is much easier for consumers to recognize its features and make the products of Adidas easy to be identified, which can save advertising fees. </w:t>
      </w:r>
    </w:p>
    <w:p>
      <w:pPr>
        <w:rPr>
          <w:rFonts w:ascii="Times New Roman" w:hAnsi="Times New Roman" w:cs="Times New Roman"/>
        </w:rPr>
      </w:pPr>
    </w:p>
    <w:p>
      <w:pPr>
        <w:pStyle w:val="3"/>
        <w:rPr>
          <w:rFonts w:ascii="Times New Roman" w:hAnsi="Times New Roman" w:cs="Times New Roman"/>
        </w:rPr>
      </w:pPr>
      <w:bookmarkStart w:id="23" w:name="_Toc530684940"/>
      <w:r>
        <w:rPr>
          <w:rFonts w:hint="eastAsia" w:ascii="Times New Roman" w:hAnsi="Times New Roman" w:cs="Times New Roman"/>
        </w:rPr>
        <w:t xml:space="preserve">5.3 </w:t>
      </w:r>
      <w:r>
        <w:rPr>
          <w:rFonts w:ascii="Times New Roman" w:hAnsi="Times New Roman" w:cs="Times New Roman"/>
        </w:rPr>
        <w:t>Disadvantages of Adidas’s strategy</w:t>
      </w:r>
      <w:bookmarkEnd w:id="23"/>
      <w:r>
        <w:rPr>
          <w:rFonts w:ascii="Times New Roman" w:hAnsi="Times New Roman" w:cs="Times New Roman"/>
        </w:rPr>
        <w:t xml:space="preserve"> </w:t>
      </w:r>
    </w:p>
    <w:p>
      <w:pPr>
        <w:rPr>
          <w:rFonts w:ascii="Times New Roman" w:hAnsi="Times New Roman" w:cs="Times New Roman"/>
        </w:rPr>
      </w:pPr>
      <w:bookmarkStart w:id="27" w:name="_GoBack"/>
      <w:r>
        <w:rPr>
          <w:rFonts w:ascii="Times New Roman" w:hAnsi="Times New Roman" w:cs="Times New Roman"/>
        </w:rPr>
        <w:t xml:space="preserve">Due to its concentration on its technology route, Adidas’s production cost is higher than others in the industry. Then, the price of Adidas’ products is higher than others. This can make its lose the market of low-end consumers. Second, the preference of consumers continues to change and more and more consumers seek for the fashion design of the sportwear instead of the technology. Hence, it is difficult for Adidas to catch up with the continuing change of market due to its differentiation strategy. </w:t>
      </w:r>
    </w:p>
    <w:bookmarkEnd w:id="27"/>
    <w:p>
      <w:pPr>
        <w:rPr>
          <w:rFonts w:ascii="Times New Roman" w:hAnsi="Times New Roman" w:cs="Times New Roman"/>
        </w:rPr>
      </w:pPr>
    </w:p>
    <w:p>
      <w:pPr>
        <w:pStyle w:val="2"/>
        <w:rPr>
          <w:rFonts w:ascii="Times New Roman" w:hAnsi="Times New Roman" w:cs="Times New Roman"/>
        </w:rPr>
      </w:pPr>
      <w:bookmarkStart w:id="24" w:name="_Toc530684941"/>
      <w:r>
        <w:rPr>
          <w:rFonts w:hint="eastAsia" w:ascii="Times New Roman" w:hAnsi="Times New Roman" w:cs="Times New Roman"/>
        </w:rPr>
        <w:t xml:space="preserve">6 </w:t>
      </w:r>
      <w:r>
        <w:rPr>
          <w:rFonts w:ascii="Times New Roman" w:hAnsi="Times New Roman" w:cs="Times New Roman"/>
        </w:rPr>
        <w:t>Conclusion</w:t>
      </w:r>
      <w:bookmarkEnd w:id="24"/>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This report explains the major concepts and model of corporate strategy. Besides, it also makes use of the case of Adidas to better illustrate the features of differentiation strategy, its advantages and disadvantages.</w:t>
      </w:r>
    </w:p>
    <w:p>
      <w:pPr>
        <w:rPr>
          <w:rFonts w:ascii="Times New Roman" w:hAnsi="Times New Roman" w:cs="Times New Roman"/>
        </w:rPr>
      </w:pPr>
    </w:p>
    <w:p>
      <w:pPr>
        <w:pStyle w:val="3"/>
        <w:rPr>
          <w:rFonts w:ascii="Times New Roman" w:hAnsi="Times New Roman" w:cs="Times New Roman"/>
        </w:rPr>
      </w:pPr>
      <w:bookmarkStart w:id="25" w:name="_Toc530684942"/>
      <w:r>
        <w:rPr>
          <w:rFonts w:hint="eastAsia" w:ascii="Times New Roman" w:hAnsi="Times New Roman" w:cs="Times New Roman"/>
        </w:rPr>
        <w:t xml:space="preserve">6.1 </w:t>
      </w:r>
      <w:r>
        <w:rPr>
          <w:rFonts w:ascii="Times New Roman" w:hAnsi="Times New Roman" w:cs="Times New Roman"/>
        </w:rPr>
        <w:t>Recommendation</w:t>
      </w:r>
      <w:bookmarkEnd w:id="25"/>
      <w:r>
        <w:rPr>
          <w:rFonts w:ascii="Times New Roman" w:hAnsi="Times New Roman" w:cs="Times New Roman"/>
        </w:rPr>
        <w:t xml:space="preserve"> </w:t>
      </w:r>
    </w:p>
    <w:p>
      <w:pPr>
        <w:rPr>
          <w:rFonts w:ascii="Times New Roman" w:hAnsi="Times New Roman" w:cs="Times New Roman"/>
        </w:rPr>
      </w:pPr>
      <w:r>
        <w:rPr>
          <w:rFonts w:ascii="Times New Roman" w:hAnsi="Times New Roman" w:cs="Times New Roman"/>
        </w:rPr>
        <w:t xml:space="preserve">After the analysis of Adidas condition, this report have several suggestions on its current strategy. First, Adidas is supposed to increase the diversity of its products to meet the demand of continuing changing consumer demand. Second, Adidas can think of more diversity advertising methods to make more consumers in different ages to know about Adidas. Third, Adidas can continuously strengthen its ability to provide customized products and can make customization a great light point of Adidas’s service. </w:t>
      </w:r>
    </w:p>
    <w:p>
      <w:pPr>
        <w:rPr>
          <w:rFonts w:ascii="Times New Roman" w:hAnsi="Times New Roman" w:cs="Times New Roman"/>
        </w:rPr>
      </w:pPr>
    </w:p>
    <w:p>
      <w:pPr>
        <w:widowControl/>
        <w:jc w:val="left"/>
        <w:rPr>
          <w:rFonts w:ascii="Times New Roman" w:hAnsi="Times New Roman" w:cs="Times New Roman"/>
        </w:rPr>
      </w:pPr>
    </w:p>
    <w:p>
      <w:pPr>
        <w:pStyle w:val="2"/>
        <w:rPr>
          <w:rFonts w:ascii="Times New Roman" w:hAnsi="Times New Roman" w:cs="Times New Roman"/>
        </w:rPr>
      </w:pPr>
      <w:bookmarkStart w:id="26" w:name="_Toc530684943"/>
      <w:r>
        <w:rPr>
          <w:rFonts w:hint="eastAsia" w:ascii="Times New Roman" w:hAnsi="Times New Roman" w:cs="Times New Roman"/>
        </w:rPr>
        <w:t xml:space="preserve">7 </w:t>
      </w:r>
      <w:r>
        <w:rPr>
          <w:rFonts w:ascii="Times New Roman" w:hAnsi="Times New Roman" w:cs="Times New Roman"/>
        </w:rPr>
        <w:t>Reference</w:t>
      </w:r>
      <w:bookmarkEnd w:id="26"/>
      <w:r>
        <w:rPr>
          <w:rFonts w:ascii="Times New Roman" w:hAnsi="Times New Roman" w:cs="Times New Roman"/>
        </w:rPr>
        <w:t xml:space="preserve">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Adidas(2017). Annual Report. Available at: </w:t>
      </w:r>
      <w:r>
        <w:fldChar w:fldCharType="begin"/>
      </w:r>
      <w:r>
        <w:instrText xml:space="preserve"> HYPERLINK "https://www.adidas-group.com/media/filer_public/6a/69/6a690baa-8430-42c5-841d-d9222a150aff/annual_report_gb-2017_en_secured.pdf" </w:instrText>
      </w:r>
      <w:r>
        <w:fldChar w:fldCharType="separate"/>
      </w:r>
      <w:r>
        <w:rPr>
          <w:rStyle w:val="13"/>
          <w:rFonts w:ascii="Times New Roman" w:hAnsi="Times New Roman" w:cs="Times New Roman"/>
          <w:color w:val="auto"/>
          <w:u w:val="none"/>
        </w:rPr>
        <w:t>https://www.adidas-group.com/media/filer_public/6a/69/6a690baa-8430-42c5-841d-d9222a150aff/annual_report_gb-2017_en_secured.pdf</w:t>
      </w:r>
      <w:r>
        <w:rPr>
          <w:rStyle w:val="13"/>
          <w:rFonts w:ascii="Times New Roman" w:hAnsi="Times New Roman" w:cs="Times New Roman"/>
          <w:color w:val="auto"/>
          <w:u w:val="none"/>
        </w:rPr>
        <w:fldChar w:fldCharType="end"/>
      </w:r>
      <w:r>
        <w:rPr>
          <w:rFonts w:ascii="Times New Roman" w:hAnsi="Times New Roman" w:cs="Times New Roman"/>
        </w:rPr>
        <w:t>. Accessed on: November 20, 2018]</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Animesh, A., Viswanathan, S., &amp; Agarwal, R. (2011). Competing "creatively" in sponsored search markets: the effect of rank, differentiation strategy, and competition on performance. </w:t>
      </w:r>
      <w:r>
        <w:rPr>
          <w:rFonts w:ascii="Times New Roman" w:hAnsi="Times New Roman" w:cs="Times New Roman"/>
          <w:i/>
          <w:iCs/>
        </w:rPr>
        <w:t>Information Systems Research,</w:t>
      </w:r>
      <w:r>
        <w:rPr>
          <w:rFonts w:ascii="Times New Roman" w:hAnsi="Times New Roman" w:cs="Times New Roman"/>
        </w:rPr>
        <w:t> </w:t>
      </w:r>
      <w:r>
        <w:rPr>
          <w:rFonts w:ascii="Times New Roman" w:hAnsi="Times New Roman" w:cs="Times New Roman"/>
          <w:i/>
          <w:iCs/>
        </w:rPr>
        <w:t>22</w:t>
      </w:r>
      <w:r>
        <w:rPr>
          <w:rFonts w:ascii="Times New Roman" w:hAnsi="Times New Roman" w:cs="Times New Roman"/>
        </w:rPr>
        <w:t>(1), 153-169.</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Banker, R. D., Mashruwala, R., &amp; Tripathy, A. (2014). Does a differentiation strategy lead to more sustainable financial performance than a cost leadership strategy?. </w:t>
      </w:r>
      <w:r>
        <w:rPr>
          <w:rFonts w:ascii="Times New Roman" w:hAnsi="Times New Roman" w:cs="Times New Roman"/>
          <w:i/>
          <w:iCs/>
        </w:rPr>
        <w:t>Management Decision,</w:t>
      </w:r>
      <w:r>
        <w:rPr>
          <w:rFonts w:ascii="Times New Roman" w:hAnsi="Times New Roman" w:cs="Times New Roman"/>
        </w:rPr>
        <w:t> </w:t>
      </w:r>
      <w:r>
        <w:rPr>
          <w:rFonts w:ascii="Times New Roman" w:hAnsi="Times New Roman" w:cs="Times New Roman"/>
          <w:i/>
          <w:iCs/>
        </w:rPr>
        <w:t>52</w:t>
      </w:r>
      <w:r>
        <w:rPr>
          <w:rFonts w:ascii="Times New Roman" w:hAnsi="Times New Roman" w:cs="Times New Roman"/>
        </w:rPr>
        <w:t>(5), 872-896.</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Das, S. R., &amp; Joshi, M. P. (2007). Process innovativeness in technology services organizations: roles of differentiation strategy, operational autonomy and risk-taking propensity. </w:t>
      </w:r>
      <w:r>
        <w:rPr>
          <w:rFonts w:ascii="Times New Roman" w:hAnsi="Times New Roman" w:cs="Times New Roman"/>
          <w:i/>
          <w:iCs/>
        </w:rPr>
        <w:t>Journal of Operations Management,25</w:t>
      </w:r>
      <w:r>
        <w:rPr>
          <w:rFonts w:ascii="Times New Roman" w:hAnsi="Times New Roman" w:cs="Times New Roman"/>
        </w:rPr>
        <w:t>(3), 643-660.</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Dess, B. G. G. . (1981). Corporate-level strategy, business-level strategy, and firm performance. </w:t>
      </w:r>
      <w:r>
        <w:rPr>
          <w:rFonts w:ascii="Times New Roman" w:hAnsi="Times New Roman" w:cs="Times New Roman"/>
          <w:i/>
          <w:iCs/>
        </w:rPr>
        <w:t>The Academy of Management Journal,</w:t>
      </w:r>
      <w:r>
        <w:rPr>
          <w:rFonts w:ascii="Times New Roman" w:hAnsi="Times New Roman" w:cs="Times New Roman"/>
        </w:rPr>
        <w:t> </w:t>
      </w:r>
      <w:r>
        <w:rPr>
          <w:rFonts w:ascii="Times New Roman" w:hAnsi="Times New Roman" w:cs="Times New Roman"/>
          <w:i/>
          <w:iCs/>
        </w:rPr>
        <w:t>24</w:t>
      </w:r>
      <w:r>
        <w:rPr>
          <w:rFonts w:ascii="Times New Roman" w:hAnsi="Times New Roman" w:cs="Times New Roman"/>
        </w:rPr>
        <w:t>(4), 663-688.</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Fu, L. (2000). A differentiation focus strategy provoked by changing environments: the american life insurance industry approaching asian americans. </w:t>
      </w:r>
      <w:r>
        <w:rPr>
          <w:rFonts w:ascii="Times New Roman" w:hAnsi="Times New Roman" w:cs="Times New Roman"/>
          <w:i/>
          <w:iCs/>
        </w:rPr>
        <w:t>Management Research News,</w:t>
      </w:r>
      <w:r>
        <w:rPr>
          <w:rFonts w:ascii="Times New Roman" w:hAnsi="Times New Roman" w:cs="Times New Roman"/>
        </w:rPr>
        <w:t> </w:t>
      </w:r>
      <w:r>
        <w:rPr>
          <w:rFonts w:ascii="Times New Roman" w:hAnsi="Times New Roman" w:cs="Times New Roman"/>
          <w:i/>
          <w:iCs/>
        </w:rPr>
        <w:t>24</w:t>
      </w:r>
      <w:r>
        <w:rPr>
          <w:rFonts w:ascii="Times New Roman" w:hAnsi="Times New Roman" w:cs="Times New Roman"/>
        </w:rPr>
        <w:t>(1/2), 1-20.</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Guardian (UK). . Nike and adidas show cautious support for eco-friendly dye technology.</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Greenstein, S., &amp; Mazzeo, M. (2006). The role of differentiation strategy in local telecommunication entry and market evolution: 1999–2002. </w:t>
      </w:r>
      <w:r>
        <w:rPr>
          <w:rFonts w:ascii="Times New Roman" w:hAnsi="Times New Roman" w:cs="Times New Roman"/>
          <w:i/>
          <w:iCs/>
        </w:rPr>
        <w:t>Journal of Industrial Economics,</w:t>
      </w:r>
      <w:r>
        <w:rPr>
          <w:rFonts w:ascii="Times New Roman" w:hAnsi="Times New Roman" w:cs="Times New Roman"/>
        </w:rPr>
        <w:t> </w:t>
      </w:r>
      <w:r>
        <w:rPr>
          <w:rFonts w:ascii="Times New Roman" w:hAnsi="Times New Roman" w:cs="Times New Roman"/>
          <w:i/>
          <w:iCs/>
        </w:rPr>
        <w:t>54</w:t>
      </w:r>
      <w:r>
        <w:rPr>
          <w:rFonts w:ascii="Times New Roman" w:hAnsi="Times New Roman" w:cs="Times New Roman"/>
        </w:rPr>
        <w:t>(3), 323-350.</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Habib, A., &amp; Hasan, M. M. (2017). Business strategy, overvalued equities, and stock price crash risk. </w:t>
      </w:r>
      <w:r>
        <w:rPr>
          <w:rFonts w:ascii="Times New Roman" w:hAnsi="Times New Roman" w:cs="Times New Roman"/>
          <w:i/>
          <w:iCs/>
        </w:rPr>
        <w:t>Research in International Business &amp; Finance,</w:t>
      </w:r>
      <w:r>
        <w:rPr>
          <w:rFonts w:ascii="Times New Roman" w:hAnsi="Times New Roman" w:cs="Times New Roman"/>
        </w:rPr>
        <w:t> </w:t>
      </w:r>
      <w:r>
        <w:rPr>
          <w:rFonts w:ascii="Times New Roman" w:hAnsi="Times New Roman" w:cs="Times New Roman"/>
          <w:i/>
          <w:iCs/>
        </w:rPr>
        <w:t>39</w:t>
      </w:r>
      <w:r>
        <w:rPr>
          <w:rFonts w:ascii="Times New Roman" w:hAnsi="Times New Roman" w:cs="Times New Roman"/>
        </w:rPr>
        <w:t>, 389-405.</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He, B. (2009). Comparison on the domestic and foreign sporting goods enterprises value china taking nike,adidas and lining as example. </w:t>
      </w:r>
      <w:r>
        <w:rPr>
          <w:rFonts w:ascii="Times New Roman" w:hAnsi="Times New Roman" w:cs="Times New Roman"/>
          <w:i/>
          <w:iCs/>
        </w:rPr>
        <w:t>Fujian Sports Science &amp; Technology</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Li, C. B., &amp; Li, J. J. (2008). Achieving superior financial performance in china: differentiation, cost leadership, or both?. </w:t>
      </w:r>
      <w:r>
        <w:rPr>
          <w:rFonts w:ascii="Times New Roman" w:hAnsi="Times New Roman" w:cs="Times New Roman"/>
          <w:i/>
          <w:iCs/>
        </w:rPr>
        <w:t>Journal of International Marketing,</w:t>
      </w:r>
      <w:r>
        <w:rPr>
          <w:rFonts w:ascii="Times New Roman" w:hAnsi="Times New Roman" w:cs="Times New Roman"/>
        </w:rPr>
        <w:t> </w:t>
      </w:r>
      <w:r>
        <w:rPr>
          <w:rFonts w:ascii="Times New Roman" w:hAnsi="Times New Roman" w:cs="Times New Roman"/>
          <w:i/>
          <w:iCs/>
        </w:rPr>
        <w:t>16</w:t>
      </w:r>
      <w:r>
        <w:rPr>
          <w:rFonts w:ascii="Times New Roman" w:hAnsi="Times New Roman" w:cs="Times New Roman"/>
        </w:rPr>
        <w:t>(3), 1-22.</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Hugo, A. R. R. (2009). The concept of corporate strategy. </w:t>
      </w:r>
      <w:r>
        <w:rPr>
          <w:rFonts w:ascii="Times New Roman" w:hAnsi="Times New Roman" w:cs="Times New Roman"/>
          <w:i/>
          <w:iCs/>
        </w:rPr>
        <w:t>Innovar Revista De Ciencias Administrativas Y Sociales,</w:t>
      </w:r>
      <w:r>
        <w:rPr>
          <w:rFonts w:ascii="Times New Roman" w:hAnsi="Times New Roman" w:cs="Times New Roman"/>
        </w:rPr>
        <w:t> </w:t>
      </w:r>
      <w:r>
        <w:rPr>
          <w:rFonts w:ascii="Times New Roman" w:hAnsi="Times New Roman" w:cs="Times New Roman"/>
          <w:i/>
          <w:iCs/>
        </w:rPr>
        <w:t>19</w:t>
      </w:r>
      <w:r>
        <w:rPr>
          <w:rFonts w:ascii="Times New Roman" w:hAnsi="Times New Roman" w:cs="Times New Roman"/>
        </w:rPr>
        <w:t>(35), 167-169.</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Porter, M. E. (1989). </w:t>
      </w:r>
      <w:r>
        <w:rPr>
          <w:rFonts w:ascii="Times New Roman" w:hAnsi="Times New Roman" w:cs="Times New Roman"/>
          <w:i/>
          <w:iCs/>
        </w:rPr>
        <w:t>From Competitive Advantage to Corporate Strategy</w:t>
      </w:r>
      <w:r>
        <w:rPr>
          <w:rFonts w:ascii="Times New Roman" w:hAnsi="Times New Roman" w:cs="Times New Roman"/>
        </w:rPr>
        <w:t>. </w:t>
      </w:r>
      <w:r>
        <w:rPr>
          <w:rFonts w:ascii="Times New Roman" w:hAnsi="Times New Roman" w:cs="Times New Roman"/>
          <w:i/>
          <w:iCs/>
        </w:rPr>
        <w:t>Readings in Strategic Management</w:t>
      </w:r>
      <w:r>
        <w:rPr>
          <w:rFonts w:ascii="Times New Roman" w:hAnsi="Times New Roman" w:cs="Times New Roman"/>
        </w:rPr>
        <w:t>. Macmillan Education UK.</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Ming, Y., &amp; Hu-Ke, S. I. (2014). Competitive intelligence of adidas sports patent. </w:t>
      </w:r>
      <w:r>
        <w:rPr>
          <w:rFonts w:ascii="Times New Roman" w:hAnsi="Times New Roman" w:cs="Times New Roman"/>
          <w:i/>
          <w:iCs/>
        </w:rPr>
        <w:t>Shandong Sports Science &amp; Technology</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Tan, J., Luo, Z. Y., School, D. B., University, S., School, B., &amp; University, C. (2017). Managers' turnover,competitive strategy and corporate social responsibility——a research from perspective of strategy coupling. </w:t>
      </w:r>
      <w:r>
        <w:rPr>
          <w:rFonts w:ascii="Times New Roman" w:hAnsi="Times New Roman" w:cs="Times New Roman"/>
          <w:i/>
          <w:iCs/>
        </w:rPr>
        <w:t>Journal of Shanxi University of Finance &amp; Economics</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Rui, M. J., &amp; Xiang, L. I. (2007). Differentiation,cost leadership and value innovation:an economic explanation of the enterprise competitive advantage. </w:t>
      </w:r>
      <w:r>
        <w:rPr>
          <w:rFonts w:ascii="Times New Roman" w:hAnsi="Times New Roman" w:cs="Times New Roman"/>
          <w:i/>
          <w:iCs/>
        </w:rPr>
        <w:t>Research on Financial &amp; Economic Issues</w:t>
      </w:r>
      <w:r>
        <w:rPr>
          <w:rFonts w:ascii="Times New Roman" w:hAnsi="Times New Roman" w:cs="Times New Roman"/>
        </w:rPr>
        <w:t>.</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Sun, L. Y., &amp; Pan, W. (2011). Differentiation strategy, high-performance human resource practices, and firm performance: moderation by employee commitment. </w:t>
      </w:r>
      <w:r>
        <w:rPr>
          <w:rFonts w:ascii="Times New Roman" w:hAnsi="Times New Roman" w:cs="Times New Roman"/>
          <w:i/>
          <w:iCs/>
        </w:rPr>
        <w:t>International Journal of Human Resource Management,</w:t>
      </w:r>
      <w:r>
        <w:rPr>
          <w:rFonts w:ascii="Times New Roman" w:hAnsi="Times New Roman" w:cs="Times New Roman"/>
        </w:rPr>
        <w:t> </w:t>
      </w:r>
      <w:r>
        <w:rPr>
          <w:rFonts w:ascii="Times New Roman" w:hAnsi="Times New Roman" w:cs="Times New Roman"/>
          <w:i/>
          <w:iCs/>
        </w:rPr>
        <w:t>22</w:t>
      </w:r>
      <w:r>
        <w:rPr>
          <w:rFonts w:ascii="Times New Roman" w:hAnsi="Times New Roman" w:cs="Times New Roman"/>
        </w:rPr>
        <w:t>(15), 3068-3079.</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Yağci Tuncer L, Arinç, S., Karabay Oğütçü E, Ertuğrul M, Nergiz, S., &amp; Okur, E., et al. (2006). Corporate leverage and product differentiation strategy. </w:t>
      </w:r>
      <w:r>
        <w:rPr>
          <w:rFonts w:ascii="Times New Roman" w:hAnsi="Times New Roman" w:cs="Times New Roman"/>
          <w:i/>
          <w:iCs/>
        </w:rPr>
        <w:t>Journal of Business,</w:t>
      </w:r>
      <w:r>
        <w:rPr>
          <w:rFonts w:ascii="Times New Roman" w:hAnsi="Times New Roman" w:cs="Times New Roman"/>
        </w:rPr>
        <w:t> </w:t>
      </w:r>
      <w:r>
        <w:rPr>
          <w:rFonts w:ascii="Times New Roman" w:hAnsi="Times New Roman" w:cs="Times New Roman"/>
          <w:i/>
          <w:iCs/>
        </w:rPr>
        <w:t>79</w:t>
      </w:r>
      <w:r>
        <w:rPr>
          <w:rFonts w:ascii="Times New Roman" w:hAnsi="Times New Roman" w:cs="Times New Roman"/>
        </w:rPr>
        <w:t>(6), 3175-3206.</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Zehir, C., Can, E., &amp; Karaboga, T. (2015). Linking entrepreneurial orientation to firm performance: the role of differentiation strategy and innovation performance </w:t>
      </w:r>
      <w:r>
        <w:rPr>
          <w:rFonts w:ascii="Segoe UI Symbol" w:hAnsi="Segoe UI Symbol" w:cs="Segoe UI Symbol"/>
        </w:rPr>
        <w:t>☆</w:t>
      </w:r>
      <w:r>
        <w:rPr>
          <w:rFonts w:ascii="Times New Roman" w:hAnsi="Times New Roman" w:cs="Times New Roman"/>
        </w:rPr>
        <w:t>. </w:t>
      </w:r>
      <w:r>
        <w:rPr>
          <w:rFonts w:ascii="Times New Roman" w:hAnsi="Times New Roman" w:cs="Times New Roman"/>
          <w:i/>
          <w:iCs/>
        </w:rPr>
        <w:t>Procedia - Social and Behavioral Sciences,210</w:t>
      </w:r>
      <w:r>
        <w:rPr>
          <w:rFonts w:ascii="Times New Roman" w:hAnsi="Times New Roman" w:cs="Times New Roman"/>
        </w:rPr>
        <w:t>, 358-367.</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Zhu, Y., Chu, Z., &amp; Chen, L. (2003). Gaining competitive advantage for travel agencies with differentiation strategy. </w:t>
      </w:r>
      <w:r>
        <w:rPr>
          <w:rFonts w:ascii="Times New Roman" w:hAnsi="Times New Roman" w:cs="Times New Roman"/>
          <w:i/>
          <w:iCs/>
        </w:rPr>
        <w:t>Industrial Economics Research</w:t>
      </w:r>
      <w:r>
        <w:rPr>
          <w:rFonts w:ascii="Times New Roman" w:hAnsi="Times New Roman" w:cs="Times New Roman"/>
        </w:rPr>
        <w:t>.</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dF6DCAgAA1gUAAA4AAABkcnMvZTJvRG9jLnhtbK1UzY7TMBC+I/EO&#10;lu/ZJN20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enw8hfOGjAORfOFrIAH3up68yHcTS+Sq/SJEgGo6sgifI8mBXzJBgV8dkw&#10;P83n8zz+6PzFyaRuypIJF6+fkjj5sy7s57Xr72FOjORN6dy5lIxeLedcow2BKS385xCG5B+YhY/T&#10;8Gqo6klJ8SCJLgfjoBilZ0FSJMNgfBalQRSPL8ej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R0XoMICAADWBQAADgAAAAAA&#10;AAABACAAAAAfAQAAZHJzL2Uyb0RvYy54bWxQSwUGAAAAAAYABgBZAQAAUwY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B5"/>
    <w:rsid w:val="0002540F"/>
    <w:rsid w:val="00036CB8"/>
    <w:rsid w:val="00061859"/>
    <w:rsid w:val="000A3017"/>
    <w:rsid w:val="000A7059"/>
    <w:rsid w:val="000B7467"/>
    <w:rsid w:val="00141775"/>
    <w:rsid w:val="00154CE1"/>
    <w:rsid w:val="00163E7D"/>
    <w:rsid w:val="00177846"/>
    <w:rsid w:val="001B7161"/>
    <w:rsid w:val="001C20EE"/>
    <w:rsid w:val="001C2FDB"/>
    <w:rsid w:val="001C366A"/>
    <w:rsid w:val="001F11B5"/>
    <w:rsid w:val="002529B1"/>
    <w:rsid w:val="00277117"/>
    <w:rsid w:val="00277A71"/>
    <w:rsid w:val="00290ADE"/>
    <w:rsid w:val="00292A8D"/>
    <w:rsid w:val="002F04ED"/>
    <w:rsid w:val="003055CC"/>
    <w:rsid w:val="00316454"/>
    <w:rsid w:val="00322057"/>
    <w:rsid w:val="00360FD0"/>
    <w:rsid w:val="00365374"/>
    <w:rsid w:val="003B64FA"/>
    <w:rsid w:val="003C32EE"/>
    <w:rsid w:val="00410315"/>
    <w:rsid w:val="00415383"/>
    <w:rsid w:val="00452843"/>
    <w:rsid w:val="00487D02"/>
    <w:rsid w:val="004E669B"/>
    <w:rsid w:val="0050610A"/>
    <w:rsid w:val="00510812"/>
    <w:rsid w:val="00511CF1"/>
    <w:rsid w:val="005152A9"/>
    <w:rsid w:val="005327C9"/>
    <w:rsid w:val="00546C3D"/>
    <w:rsid w:val="005A1A5E"/>
    <w:rsid w:val="005B0918"/>
    <w:rsid w:val="005C7E5D"/>
    <w:rsid w:val="005D4A8C"/>
    <w:rsid w:val="0060147E"/>
    <w:rsid w:val="006127C0"/>
    <w:rsid w:val="0065175F"/>
    <w:rsid w:val="00673EAD"/>
    <w:rsid w:val="006802F5"/>
    <w:rsid w:val="006A3EDF"/>
    <w:rsid w:val="00706536"/>
    <w:rsid w:val="00713D1B"/>
    <w:rsid w:val="00717F42"/>
    <w:rsid w:val="0076594F"/>
    <w:rsid w:val="00773909"/>
    <w:rsid w:val="0079728F"/>
    <w:rsid w:val="007A5D1E"/>
    <w:rsid w:val="007E29FA"/>
    <w:rsid w:val="00883C09"/>
    <w:rsid w:val="008A5A5F"/>
    <w:rsid w:val="008B2BE6"/>
    <w:rsid w:val="008F272C"/>
    <w:rsid w:val="0090099F"/>
    <w:rsid w:val="00907486"/>
    <w:rsid w:val="00907C8C"/>
    <w:rsid w:val="0096198B"/>
    <w:rsid w:val="009B7470"/>
    <w:rsid w:val="009D46B7"/>
    <w:rsid w:val="009E3AD2"/>
    <w:rsid w:val="00A11697"/>
    <w:rsid w:val="00A11F2B"/>
    <w:rsid w:val="00A164D4"/>
    <w:rsid w:val="00A860F1"/>
    <w:rsid w:val="00AA6DC6"/>
    <w:rsid w:val="00AB24C3"/>
    <w:rsid w:val="00AC7248"/>
    <w:rsid w:val="00AE0FB8"/>
    <w:rsid w:val="00AE1BB2"/>
    <w:rsid w:val="00B02F8D"/>
    <w:rsid w:val="00B0611C"/>
    <w:rsid w:val="00B61D88"/>
    <w:rsid w:val="00B63D96"/>
    <w:rsid w:val="00B67F6A"/>
    <w:rsid w:val="00BA4565"/>
    <w:rsid w:val="00BD12FE"/>
    <w:rsid w:val="00BF0129"/>
    <w:rsid w:val="00C1731C"/>
    <w:rsid w:val="00C173A0"/>
    <w:rsid w:val="00C20F01"/>
    <w:rsid w:val="00C3207A"/>
    <w:rsid w:val="00C6276A"/>
    <w:rsid w:val="00C66D5E"/>
    <w:rsid w:val="00C75D21"/>
    <w:rsid w:val="00C82C23"/>
    <w:rsid w:val="00C948D3"/>
    <w:rsid w:val="00CA1FF7"/>
    <w:rsid w:val="00CA69C4"/>
    <w:rsid w:val="00CC0905"/>
    <w:rsid w:val="00CC0A4F"/>
    <w:rsid w:val="00CC604F"/>
    <w:rsid w:val="00CF6BDE"/>
    <w:rsid w:val="00D004EA"/>
    <w:rsid w:val="00D05BC7"/>
    <w:rsid w:val="00D33622"/>
    <w:rsid w:val="00D40535"/>
    <w:rsid w:val="00D57725"/>
    <w:rsid w:val="00DB3820"/>
    <w:rsid w:val="00DF3D8A"/>
    <w:rsid w:val="00DF66EB"/>
    <w:rsid w:val="00E12923"/>
    <w:rsid w:val="00E51CEE"/>
    <w:rsid w:val="00E609AC"/>
    <w:rsid w:val="00E71047"/>
    <w:rsid w:val="00E712BC"/>
    <w:rsid w:val="00ED3A97"/>
    <w:rsid w:val="00F11599"/>
    <w:rsid w:val="00F204E3"/>
    <w:rsid w:val="00F22ABA"/>
    <w:rsid w:val="00F40C2B"/>
    <w:rsid w:val="00F529B0"/>
    <w:rsid w:val="00F6420E"/>
    <w:rsid w:val="00F9037E"/>
    <w:rsid w:val="00FC08A1"/>
    <w:rsid w:val="00FD3E76"/>
    <w:rsid w:val="0F301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4">
    <w:name w:val="Normal Table"/>
    <w:semiHidden/>
    <w:unhideWhenUsed/>
    <w:uiPriority w:val="99"/>
    <w:tblPr>
      <w:tblLayout w:type="fixed"/>
      <w:tblCellMar>
        <w:top w:w="0" w:type="dxa"/>
        <w:left w:w="108" w:type="dxa"/>
        <w:bottom w:w="0" w:type="dxa"/>
        <w:right w:w="108" w:type="dxa"/>
      </w:tblCellMar>
    </w:tblPr>
  </w:style>
  <w:style w:type="paragraph" w:styleId="5">
    <w:name w:val="caption"/>
    <w:basedOn w:val="1"/>
    <w:next w:val="1"/>
    <w:unhideWhenUsed/>
    <w:qFormat/>
    <w:uiPriority w:val="35"/>
    <w:rPr>
      <w:rFonts w:eastAsia="黑体" w:asciiTheme="majorHAnsi" w:hAnsiTheme="majorHAnsi" w:cstheme="majorBidi"/>
      <w:sz w:val="20"/>
      <w:szCs w:val="20"/>
    </w:rPr>
  </w:style>
  <w:style w:type="paragraph" w:styleId="6">
    <w:name w:val="toc 3"/>
    <w:basedOn w:val="1"/>
    <w:next w:val="1"/>
    <w:unhideWhenUsed/>
    <w:qFormat/>
    <w:uiPriority w:val="39"/>
    <w:pPr>
      <w:ind w:left="840" w:leftChars="400"/>
    </w:pPr>
  </w:style>
  <w:style w:type="paragraph" w:styleId="7">
    <w:name w:val="footer"/>
    <w:basedOn w:val="1"/>
    <w:semiHidden/>
    <w:unhideWhenUsed/>
    <w:uiPriority w:val="99"/>
    <w:pPr>
      <w:tabs>
        <w:tab w:val="center" w:pos="4153"/>
        <w:tab w:val="right" w:pos="8306"/>
      </w:tabs>
      <w:snapToGrid w:val="0"/>
      <w:jc w:val="left"/>
    </w:pPr>
    <w:rPr>
      <w:sz w:val="18"/>
    </w:rPr>
  </w:style>
  <w:style w:type="paragraph" w:styleId="8">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nhideWhenUsed/>
    <w:qFormat/>
    <w:uiPriority w:val="39"/>
  </w:style>
  <w:style w:type="paragraph" w:styleId="10">
    <w:name w:val="table of figures"/>
    <w:basedOn w:val="1"/>
    <w:next w:val="1"/>
    <w:unhideWhenUsed/>
    <w:qFormat/>
    <w:uiPriority w:val="99"/>
    <w:pPr>
      <w:ind w:leftChars="200" w:hanging="200" w:hangingChars="200"/>
    </w:pPr>
  </w:style>
  <w:style w:type="paragraph" w:styleId="11">
    <w:name w:val="toc 2"/>
    <w:basedOn w:val="1"/>
    <w:next w:val="1"/>
    <w:unhideWhenUsed/>
    <w:qFormat/>
    <w:uiPriority w:val="39"/>
    <w:pPr>
      <w:ind w:left="420" w:leftChars="200"/>
    </w:pPr>
  </w:style>
  <w:style w:type="character" w:styleId="13">
    <w:name w:val="Hyperlink"/>
    <w:basedOn w:val="12"/>
    <w:unhideWhenUsed/>
    <w:uiPriority w:val="99"/>
    <w:rPr>
      <w:color w:val="0000FF" w:themeColor="hyperlink"/>
      <w:u w:val="single"/>
      <w14:textFill>
        <w14:solidFill>
          <w14:schemeClr w14:val="hlink"/>
        </w14:solidFill>
      </w14:textFill>
    </w:rPr>
  </w:style>
  <w:style w:type="table" w:styleId="15">
    <w:name w:val="Table Grid"/>
    <w:basedOn w:val="1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6">
    <w:name w:val="Unresolved Mention"/>
    <w:basedOn w:val="12"/>
    <w:semiHidden/>
    <w:unhideWhenUsed/>
    <w:uiPriority w:val="99"/>
    <w:rPr>
      <w:color w:val="808080"/>
      <w:shd w:val="clear" w:color="auto" w:fill="E6E6E6"/>
    </w:rPr>
  </w:style>
  <w:style w:type="table" w:customStyle="1" w:styleId="17">
    <w:name w:val="Plain Table 1"/>
    <w:basedOn w:val="14"/>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18">
    <w:name w:val="标题 1 字符"/>
    <w:basedOn w:val="12"/>
    <w:link w:val="2"/>
    <w:qFormat/>
    <w:uiPriority w:val="9"/>
    <w:rPr>
      <w:b/>
      <w:bCs/>
      <w:kern w:val="44"/>
      <w:sz w:val="44"/>
      <w:szCs w:val="44"/>
    </w:rPr>
  </w:style>
  <w:style w:type="paragraph" w:customStyle="1" w:styleId="19">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20">
    <w:name w:val="标题 2 字符"/>
    <w:basedOn w:val="12"/>
    <w:link w:val="3"/>
    <w:qFormat/>
    <w:uiPriority w:val="9"/>
    <w:rPr>
      <w:rFonts w:asciiTheme="majorHAnsi" w:hAnsiTheme="majorHAnsi" w:eastAsiaTheme="majorEastAsia" w:cstheme="majorBidi"/>
      <w:b/>
      <w:bCs/>
      <w:sz w:val="32"/>
      <w:szCs w:val="32"/>
    </w:rPr>
  </w:style>
  <w:style w:type="character" w:customStyle="1" w:styleId="21">
    <w:name w:val="标题 3 字符"/>
    <w:basedOn w:val="12"/>
    <w:link w:val="4"/>
    <w:semiHidden/>
    <w:qFormat/>
    <w:uiPriority w:val="9"/>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830490-44F8-4A1C-9697-C46D987D3067}">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3353</Words>
  <Characters>19115</Characters>
  <Lines>159</Lines>
  <Paragraphs>44</Paragraphs>
  <TotalTime>26</TotalTime>
  <ScaleCrop>false</ScaleCrop>
  <LinksUpToDate>false</LinksUpToDate>
  <CharactersWithSpaces>22424</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2018-11-18T07:06:00Z</dcterms:created>
  <dc:creator>tt37441</dc:creator>
  <cp:lastModifiedBy>田不苦</cp:lastModifiedBy>
  <dcterms:modified xsi:type="dcterms:W3CDTF">2018-11-25T18:18:50Z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