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7AEF3" w14:textId="77777777" w:rsidR="00E20E58" w:rsidRDefault="00E20E58">
      <w:pPr>
        <w:rPr>
          <w:rFonts w:ascii="Times New Roman" w:eastAsia="Times New Roman" w:hAnsi="Times New Roman" w:cs="Times New Roman"/>
        </w:rPr>
      </w:pPr>
    </w:p>
    <w:p w14:paraId="078F412D" w14:textId="77777777" w:rsidR="00E20E58" w:rsidRDefault="003623CC">
      <w:pPr>
        <w:jc w:val="center"/>
        <w:rPr>
          <w:rFonts w:ascii="Times New Roman" w:eastAsia="Times New Roman" w:hAnsi="Times New Roman" w:cs="Times New Roman"/>
        </w:rPr>
      </w:pPr>
      <w:r>
        <w:rPr>
          <w:rFonts w:ascii="Times New Roman"/>
          <w:noProof/>
          <w:sz w:val="20"/>
          <w:lang w:val="en-IN" w:eastAsia="en-IN"/>
        </w:rPr>
        <w:drawing>
          <wp:inline distT="0" distB="0" distL="0" distR="0" wp14:anchorId="407AC85F" wp14:editId="4165BFED">
            <wp:extent cx="1816100" cy="600075"/>
            <wp:effectExtent l="0" t="0" r="0" b="9525"/>
            <wp:docPr id="10" name="Imag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 name="Image 2" descr="Discover University of Wales Trinity Saint David"/>
                    <pic:cNvPicPr/>
                  </pic:nvPicPr>
                  <pic:blipFill>
                    <a:blip r:embed="rId8" cstate="print"/>
                    <a:stretch>
                      <a:fillRect/>
                    </a:stretch>
                  </pic:blipFill>
                  <pic:spPr>
                    <a:xfrm>
                      <a:off x="0" y="0"/>
                      <a:ext cx="1816670" cy="600075"/>
                    </a:xfrm>
                    <a:prstGeom prst="rect">
                      <a:avLst/>
                    </a:prstGeom>
                  </pic:spPr>
                </pic:pic>
              </a:graphicData>
            </a:graphic>
          </wp:inline>
        </w:drawing>
      </w:r>
    </w:p>
    <w:p w14:paraId="1DC404DD" w14:textId="77777777" w:rsidR="00E20E58" w:rsidRDefault="00E20E58">
      <w:pPr>
        <w:jc w:val="center"/>
        <w:rPr>
          <w:rFonts w:eastAsia="Times New Roman"/>
          <w:b/>
          <w:bCs/>
          <w:sz w:val="28"/>
          <w:szCs w:val="28"/>
        </w:rPr>
      </w:pPr>
    </w:p>
    <w:p w14:paraId="03FB4308" w14:textId="77777777" w:rsidR="00E20E58" w:rsidRDefault="00E20E58">
      <w:pPr>
        <w:jc w:val="center"/>
        <w:rPr>
          <w:rFonts w:eastAsia="Times New Roman"/>
          <w:b/>
          <w:bCs/>
          <w:sz w:val="28"/>
          <w:szCs w:val="28"/>
        </w:rPr>
      </w:pPr>
    </w:p>
    <w:p w14:paraId="5947303B" w14:textId="77777777" w:rsidR="00E20E58" w:rsidRDefault="003623CC">
      <w:pPr>
        <w:jc w:val="center"/>
        <w:rPr>
          <w:rFonts w:eastAsia="Times New Roman"/>
          <w:b/>
          <w:bCs/>
          <w:sz w:val="28"/>
          <w:szCs w:val="28"/>
        </w:rPr>
      </w:pPr>
      <w:r>
        <w:rPr>
          <w:rFonts w:eastAsia="Times New Roman"/>
          <w:b/>
          <w:bCs/>
          <w:sz w:val="28"/>
          <w:szCs w:val="28"/>
        </w:rPr>
        <w:t>Programme:</w:t>
      </w:r>
      <w:r>
        <w:rPr>
          <w:rFonts w:eastAsia="Times New Roman"/>
          <w:b/>
          <w:bCs/>
          <w:sz w:val="28"/>
          <w:szCs w:val="28"/>
        </w:rPr>
        <w:tab/>
        <w:t>MSc Public Health and Social Care in Practice</w:t>
      </w:r>
    </w:p>
    <w:p w14:paraId="1B1230F9" w14:textId="77777777" w:rsidR="00E20E58" w:rsidRDefault="003623CC">
      <w:pPr>
        <w:jc w:val="center"/>
        <w:rPr>
          <w:rFonts w:eastAsia="Times New Roman"/>
          <w:b/>
          <w:bCs/>
          <w:sz w:val="28"/>
          <w:szCs w:val="28"/>
        </w:rPr>
      </w:pPr>
      <w:r>
        <w:rPr>
          <w:rFonts w:eastAsia="Times New Roman"/>
          <w:b/>
          <w:bCs/>
          <w:sz w:val="28"/>
          <w:szCs w:val="28"/>
        </w:rPr>
        <w:t>Module:</w:t>
      </w:r>
      <w:r>
        <w:rPr>
          <w:rFonts w:eastAsia="Times New Roman"/>
          <w:b/>
          <w:bCs/>
          <w:sz w:val="28"/>
          <w:szCs w:val="28"/>
        </w:rPr>
        <w:tab/>
        <w:t>Practice-Based Research</w:t>
      </w:r>
    </w:p>
    <w:p w14:paraId="23ED810C" w14:textId="77777777" w:rsidR="00E20E58" w:rsidRDefault="003623CC">
      <w:pPr>
        <w:jc w:val="center"/>
        <w:rPr>
          <w:rFonts w:eastAsia="Times New Roman"/>
          <w:b/>
          <w:bCs/>
          <w:sz w:val="28"/>
          <w:szCs w:val="28"/>
        </w:rPr>
      </w:pPr>
      <w:r>
        <w:rPr>
          <w:rFonts w:eastAsia="Times New Roman"/>
          <w:b/>
          <w:bCs/>
          <w:sz w:val="28"/>
          <w:szCs w:val="28"/>
        </w:rPr>
        <w:t>Module code:</w:t>
      </w:r>
      <w:r>
        <w:rPr>
          <w:rFonts w:eastAsia="Times New Roman"/>
          <w:b/>
          <w:bCs/>
          <w:sz w:val="28"/>
          <w:szCs w:val="28"/>
        </w:rPr>
        <w:tab/>
        <w:t>LCHS7008</w:t>
      </w:r>
    </w:p>
    <w:p w14:paraId="697C72DD" w14:textId="77777777" w:rsidR="00E20E58" w:rsidRDefault="003623CC">
      <w:pPr>
        <w:jc w:val="center"/>
        <w:rPr>
          <w:rFonts w:eastAsia="Times New Roman"/>
          <w:b/>
          <w:bCs/>
          <w:sz w:val="28"/>
          <w:szCs w:val="28"/>
        </w:rPr>
      </w:pPr>
      <w:r>
        <w:rPr>
          <w:rFonts w:eastAsia="Times New Roman"/>
          <w:b/>
          <w:bCs/>
          <w:sz w:val="28"/>
          <w:szCs w:val="28"/>
        </w:rPr>
        <w:t>Assignment Title:</w:t>
      </w:r>
      <w:r>
        <w:rPr>
          <w:rFonts w:eastAsia="Times New Roman"/>
          <w:b/>
          <w:bCs/>
          <w:sz w:val="28"/>
          <w:szCs w:val="28"/>
        </w:rPr>
        <w:tab/>
        <w:t>Component 2</w:t>
      </w:r>
    </w:p>
    <w:p w14:paraId="4E3AF9E2" w14:textId="47912064" w:rsidR="00C24DAD" w:rsidRDefault="003623CC" w:rsidP="00C24DAD">
      <w:pPr>
        <w:jc w:val="center"/>
        <w:rPr>
          <w:rFonts w:eastAsia="Times New Roman"/>
          <w:b/>
          <w:bCs/>
          <w:sz w:val="28"/>
          <w:szCs w:val="28"/>
        </w:rPr>
      </w:pPr>
      <w:r>
        <w:rPr>
          <w:rFonts w:eastAsia="Times New Roman"/>
          <w:b/>
          <w:bCs/>
          <w:sz w:val="28"/>
          <w:szCs w:val="28"/>
        </w:rPr>
        <w:t>Written Research Proposal</w:t>
      </w:r>
    </w:p>
    <w:p w14:paraId="4ABA0A7A" w14:textId="5DC415A6" w:rsidR="00C24DAD" w:rsidRDefault="00C24DAD" w:rsidP="00C24DAD">
      <w:pPr>
        <w:jc w:val="center"/>
        <w:rPr>
          <w:rFonts w:eastAsia="Times New Roman"/>
          <w:b/>
          <w:bCs/>
          <w:sz w:val="28"/>
          <w:szCs w:val="28"/>
        </w:rPr>
      </w:pPr>
      <w:r>
        <w:rPr>
          <w:rFonts w:eastAsia="Times New Roman"/>
          <w:b/>
          <w:bCs/>
          <w:sz w:val="28"/>
          <w:szCs w:val="28"/>
        </w:rPr>
        <w:t>Lecturer Name: Muhammed khan</w:t>
      </w:r>
    </w:p>
    <w:p w14:paraId="0F8B0AC1" w14:textId="77777777" w:rsidR="00E20E58" w:rsidRDefault="003623CC">
      <w:pPr>
        <w:spacing w:before="480" w:after="120"/>
        <w:jc w:val="center"/>
        <w:rPr>
          <w:b/>
          <w:bCs/>
          <w:i/>
          <w:iCs/>
        </w:rPr>
      </w:pPr>
      <w:r>
        <w:rPr>
          <w:b/>
          <w:bCs/>
        </w:rPr>
        <w:t xml:space="preserve">Title of the Proposed Research: </w:t>
      </w:r>
      <w:r>
        <w:rPr>
          <w:b/>
          <w:bCs/>
          <w:i/>
          <w:iCs/>
        </w:rPr>
        <w:t>“A Systematic Review of Determinants and Management Challenges of Chronic Kidney Disease (CKD) Among Adults in the United Kingdom”</w:t>
      </w:r>
    </w:p>
    <w:p w14:paraId="64285764" w14:textId="77777777" w:rsidR="00E20E58" w:rsidRDefault="00E20E58">
      <w:pPr>
        <w:spacing w:before="480" w:after="120"/>
        <w:rPr>
          <w:b/>
          <w:bCs/>
          <w:i/>
          <w:iCs/>
        </w:rPr>
      </w:pPr>
    </w:p>
    <w:p w14:paraId="7AAD89E4" w14:textId="28858CCB" w:rsidR="00E20E58" w:rsidRPr="00C24DAD" w:rsidRDefault="003623CC">
      <w:pPr>
        <w:spacing w:before="480" w:after="120" w:line="240" w:lineRule="auto"/>
        <w:jc w:val="center"/>
        <w:rPr>
          <w:b/>
          <w:bCs/>
          <w:lang w:val="en-IN"/>
        </w:rPr>
      </w:pPr>
      <w:r w:rsidRPr="00C24DAD">
        <w:rPr>
          <w:b/>
          <w:bCs/>
          <w:lang w:val="en-IN"/>
        </w:rPr>
        <w:t>Student Name:</w:t>
      </w:r>
      <w:r w:rsidR="00C24DAD" w:rsidRPr="00C24DAD">
        <w:rPr>
          <w:b/>
          <w:bCs/>
          <w:lang w:val="en-IN"/>
        </w:rPr>
        <w:t xml:space="preserve"> Pratham </w:t>
      </w:r>
      <w:proofErr w:type="spellStart"/>
      <w:r w:rsidR="00C24DAD" w:rsidRPr="00C24DAD">
        <w:rPr>
          <w:b/>
          <w:bCs/>
          <w:lang w:val="en-IN"/>
        </w:rPr>
        <w:t>Ravindrakumar</w:t>
      </w:r>
      <w:proofErr w:type="spellEnd"/>
      <w:r w:rsidR="00C24DAD" w:rsidRPr="00C24DAD">
        <w:rPr>
          <w:b/>
          <w:bCs/>
          <w:lang w:val="en-IN"/>
        </w:rPr>
        <w:t xml:space="preserve"> </w:t>
      </w:r>
      <w:proofErr w:type="spellStart"/>
      <w:r w:rsidR="00C24DAD" w:rsidRPr="00C24DAD">
        <w:rPr>
          <w:b/>
          <w:bCs/>
          <w:lang w:val="en-IN"/>
        </w:rPr>
        <w:t>Luhar</w:t>
      </w:r>
      <w:proofErr w:type="spellEnd"/>
    </w:p>
    <w:p w14:paraId="6E8FE59D" w14:textId="3E70FA8E" w:rsidR="00E20E58" w:rsidRPr="00C24DAD" w:rsidRDefault="003623CC">
      <w:pPr>
        <w:spacing w:before="480" w:after="120" w:line="240" w:lineRule="auto"/>
        <w:jc w:val="center"/>
        <w:rPr>
          <w:b/>
          <w:bCs/>
          <w:lang w:val="en-IN"/>
        </w:rPr>
      </w:pPr>
      <w:r w:rsidRPr="00C24DAD">
        <w:rPr>
          <w:b/>
          <w:bCs/>
          <w:lang w:val="en-IN"/>
        </w:rPr>
        <w:t>Student ID:</w:t>
      </w:r>
      <w:r w:rsidR="00C24DAD" w:rsidRPr="00C24DAD">
        <w:rPr>
          <w:b/>
          <w:bCs/>
          <w:lang w:val="en-IN"/>
        </w:rPr>
        <w:t xml:space="preserve"> 2426580</w:t>
      </w:r>
    </w:p>
    <w:p w14:paraId="2168A68E" w14:textId="77777777" w:rsidR="00E20E58" w:rsidRDefault="003623CC">
      <w:pPr>
        <w:rPr>
          <w:b/>
          <w:bCs/>
          <w:i/>
          <w:iCs/>
        </w:rPr>
      </w:pPr>
      <w:r>
        <w:rPr>
          <w:b/>
          <w:bCs/>
          <w:i/>
          <w:iCs/>
        </w:rPr>
        <w:br w:type="page"/>
      </w:r>
    </w:p>
    <w:sdt>
      <w:sdtPr>
        <w:rPr>
          <w:rFonts w:ascii="Arial" w:eastAsia="Arial" w:hAnsi="Arial" w:cs="Arial"/>
          <w:color w:val="auto"/>
          <w:sz w:val="24"/>
          <w:szCs w:val="24"/>
          <w:lang w:val="en-GB" w:eastAsia="en-GB" w:bidi="hi-IN"/>
        </w:rPr>
        <w:id w:val="345833285"/>
        <w:docPartObj>
          <w:docPartGallery w:val="Table of Contents"/>
          <w:docPartUnique/>
        </w:docPartObj>
      </w:sdtPr>
      <w:sdtEndPr>
        <w:rPr>
          <w:b/>
          <w:bCs/>
        </w:rPr>
      </w:sdtEndPr>
      <w:sdtContent>
        <w:p w14:paraId="46CA6C6E" w14:textId="77777777" w:rsidR="00E20E58" w:rsidRDefault="003623CC">
          <w:pPr>
            <w:pStyle w:val="TOCHeading1"/>
          </w:pPr>
          <w:r>
            <w:t>Table of Contents</w:t>
          </w:r>
        </w:p>
        <w:p w14:paraId="5EAE7F71" w14:textId="77777777" w:rsidR="002A464A" w:rsidRDefault="003623CC">
          <w:pPr>
            <w:pStyle w:val="TOC1"/>
            <w:tabs>
              <w:tab w:val="right" w:leader="dot" w:pos="9019"/>
            </w:tabs>
            <w:rPr>
              <w:rFonts w:asciiTheme="minorHAnsi" w:eastAsiaTheme="minorEastAsia" w:hAnsiTheme="minorHAnsi"/>
              <w:noProof/>
              <w:sz w:val="22"/>
              <w:szCs w:val="20"/>
              <w:lang w:val="en-IN" w:eastAsia="en-IN"/>
            </w:rPr>
          </w:pPr>
          <w:r>
            <w:fldChar w:fldCharType="begin"/>
          </w:r>
          <w:r>
            <w:instrText xml:space="preserve"> TOC \o "1-3" \h \z \u </w:instrText>
          </w:r>
          <w:r>
            <w:fldChar w:fldCharType="separate"/>
          </w:r>
          <w:hyperlink w:anchor="_Toc227622094" w:history="1">
            <w:r w:rsidR="002A464A" w:rsidRPr="00E4550A">
              <w:rPr>
                <w:rStyle w:val="Hyperlink"/>
                <w:noProof/>
              </w:rPr>
              <w:t>1. Introduction and Background</w:t>
            </w:r>
            <w:r w:rsidR="002A464A">
              <w:rPr>
                <w:noProof/>
                <w:webHidden/>
              </w:rPr>
              <w:tab/>
            </w:r>
            <w:r w:rsidR="002A464A">
              <w:rPr>
                <w:noProof/>
                <w:webHidden/>
              </w:rPr>
              <w:fldChar w:fldCharType="begin"/>
            </w:r>
            <w:r w:rsidR="002A464A">
              <w:rPr>
                <w:noProof/>
                <w:webHidden/>
              </w:rPr>
              <w:instrText xml:space="preserve"> PAGEREF _Toc227622094 \h </w:instrText>
            </w:r>
            <w:r w:rsidR="002A464A">
              <w:rPr>
                <w:noProof/>
                <w:webHidden/>
              </w:rPr>
            </w:r>
            <w:r w:rsidR="002A464A">
              <w:rPr>
                <w:noProof/>
                <w:webHidden/>
              </w:rPr>
              <w:fldChar w:fldCharType="separate"/>
            </w:r>
            <w:r w:rsidR="002A464A">
              <w:rPr>
                <w:noProof/>
                <w:webHidden/>
              </w:rPr>
              <w:t>3</w:t>
            </w:r>
            <w:r w:rsidR="002A464A">
              <w:rPr>
                <w:noProof/>
                <w:webHidden/>
              </w:rPr>
              <w:fldChar w:fldCharType="end"/>
            </w:r>
          </w:hyperlink>
        </w:p>
        <w:p w14:paraId="675BF6D4" w14:textId="77777777" w:rsidR="002A464A" w:rsidRDefault="002A464A">
          <w:pPr>
            <w:pStyle w:val="TOC1"/>
            <w:tabs>
              <w:tab w:val="right" w:leader="dot" w:pos="9019"/>
            </w:tabs>
            <w:rPr>
              <w:rFonts w:asciiTheme="minorHAnsi" w:eastAsiaTheme="minorEastAsia" w:hAnsiTheme="minorHAnsi"/>
              <w:noProof/>
              <w:sz w:val="22"/>
              <w:szCs w:val="20"/>
              <w:lang w:val="en-IN" w:eastAsia="en-IN"/>
            </w:rPr>
          </w:pPr>
          <w:hyperlink w:anchor="_Toc227622095" w:history="1">
            <w:r w:rsidRPr="00E4550A">
              <w:rPr>
                <w:rStyle w:val="Hyperlink"/>
                <w:noProof/>
              </w:rPr>
              <w:t>2. Rationale for the Study</w:t>
            </w:r>
            <w:r>
              <w:rPr>
                <w:noProof/>
                <w:webHidden/>
              </w:rPr>
              <w:tab/>
            </w:r>
            <w:r>
              <w:rPr>
                <w:noProof/>
                <w:webHidden/>
              </w:rPr>
              <w:fldChar w:fldCharType="begin"/>
            </w:r>
            <w:r>
              <w:rPr>
                <w:noProof/>
                <w:webHidden/>
              </w:rPr>
              <w:instrText xml:space="preserve"> PAGEREF _Toc227622095 \h </w:instrText>
            </w:r>
            <w:r>
              <w:rPr>
                <w:noProof/>
                <w:webHidden/>
              </w:rPr>
            </w:r>
            <w:r>
              <w:rPr>
                <w:noProof/>
                <w:webHidden/>
              </w:rPr>
              <w:fldChar w:fldCharType="separate"/>
            </w:r>
            <w:r>
              <w:rPr>
                <w:noProof/>
                <w:webHidden/>
              </w:rPr>
              <w:t>3</w:t>
            </w:r>
            <w:r>
              <w:rPr>
                <w:noProof/>
                <w:webHidden/>
              </w:rPr>
              <w:fldChar w:fldCharType="end"/>
            </w:r>
          </w:hyperlink>
        </w:p>
        <w:p w14:paraId="4E19089E" w14:textId="77777777" w:rsidR="002A464A" w:rsidRDefault="002A464A">
          <w:pPr>
            <w:pStyle w:val="TOC1"/>
            <w:tabs>
              <w:tab w:val="right" w:leader="dot" w:pos="9019"/>
            </w:tabs>
            <w:rPr>
              <w:rFonts w:asciiTheme="minorHAnsi" w:eastAsiaTheme="minorEastAsia" w:hAnsiTheme="minorHAnsi"/>
              <w:noProof/>
              <w:sz w:val="22"/>
              <w:szCs w:val="20"/>
              <w:lang w:val="en-IN" w:eastAsia="en-IN"/>
            </w:rPr>
          </w:pPr>
          <w:hyperlink w:anchor="_Toc227622096" w:history="1">
            <w:r w:rsidRPr="00E4550A">
              <w:rPr>
                <w:rStyle w:val="Hyperlink"/>
                <w:noProof/>
              </w:rPr>
              <w:t>3. Research Question</w:t>
            </w:r>
            <w:r>
              <w:rPr>
                <w:noProof/>
                <w:webHidden/>
              </w:rPr>
              <w:tab/>
            </w:r>
            <w:r>
              <w:rPr>
                <w:noProof/>
                <w:webHidden/>
              </w:rPr>
              <w:fldChar w:fldCharType="begin"/>
            </w:r>
            <w:r>
              <w:rPr>
                <w:noProof/>
                <w:webHidden/>
              </w:rPr>
              <w:instrText xml:space="preserve"> PAGEREF _Toc227622096 \h </w:instrText>
            </w:r>
            <w:r>
              <w:rPr>
                <w:noProof/>
                <w:webHidden/>
              </w:rPr>
            </w:r>
            <w:r>
              <w:rPr>
                <w:noProof/>
                <w:webHidden/>
              </w:rPr>
              <w:fldChar w:fldCharType="separate"/>
            </w:r>
            <w:r>
              <w:rPr>
                <w:noProof/>
                <w:webHidden/>
              </w:rPr>
              <w:t>4</w:t>
            </w:r>
            <w:r>
              <w:rPr>
                <w:noProof/>
                <w:webHidden/>
              </w:rPr>
              <w:fldChar w:fldCharType="end"/>
            </w:r>
          </w:hyperlink>
        </w:p>
        <w:p w14:paraId="316C7AED" w14:textId="77777777" w:rsidR="002A464A" w:rsidRDefault="002A464A">
          <w:pPr>
            <w:pStyle w:val="TOC1"/>
            <w:tabs>
              <w:tab w:val="right" w:leader="dot" w:pos="9019"/>
            </w:tabs>
            <w:rPr>
              <w:rFonts w:asciiTheme="minorHAnsi" w:eastAsiaTheme="minorEastAsia" w:hAnsiTheme="minorHAnsi"/>
              <w:noProof/>
              <w:sz w:val="22"/>
              <w:szCs w:val="20"/>
              <w:lang w:val="en-IN" w:eastAsia="en-IN"/>
            </w:rPr>
          </w:pPr>
          <w:hyperlink w:anchor="_Toc227622097" w:history="1">
            <w:r w:rsidRPr="00E4550A">
              <w:rPr>
                <w:rStyle w:val="Hyperlink"/>
                <w:noProof/>
              </w:rPr>
              <w:t>4. Research Aim</w:t>
            </w:r>
            <w:r>
              <w:rPr>
                <w:noProof/>
                <w:webHidden/>
              </w:rPr>
              <w:tab/>
            </w:r>
            <w:r>
              <w:rPr>
                <w:noProof/>
                <w:webHidden/>
              </w:rPr>
              <w:fldChar w:fldCharType="begin"/>
            </w:r>
            <w:r>
              <w:rPr>
                <w:noProof/>
                <w:webHidden/>
              </w:rPr>
              <w:instrText xml:space="preserve"> PAGEREF _Toc227622097 \h </w:instrText>
            </w:r>
            <w:r>
              <w:rPr>
                <w:noProof/>
                <w:webHidden/>
              </w:rPr>
            </w:r>
            <w:r>
              <w:rPr>
                <w:noProof/>
                <w:webHidden/>
              </w:rPr>
              <w:fldChar w:fldCharType="separate"/>
            </w:r>
            <w:r>
              <w:rPr>
                <w:noProof/>
                <w:webHidden/>
              </w:rPr>
              <w:t>4</w:t>
            </w:r>
            <w:r>
              <w:rPr>
                <w:noProof/>
                <w:webHidden/>
              </w:rPr>
              <w:fldChar w:fldCharType="end"/>
            </w:r>
          </w:hyperlink>
        </w:p>
        <w:p w14:paraId="29B4B4A9" w14:textId="77777777" w:rsidR="002A464A" w:rsidRDefault="002A464A">
          <w:pPr>
            <w:pStyle w:val="TOC1"/>
            <w:tabs>
              <w:tab w:val="right" w:leader="dot" w:pos="9019"/>
            </w:tabs>
            <w:rPr>
              <w:rFonts w:asciiTheme="minorHAnsi" w:eastAsiaTheme="minorEastAsia" w:hAnsiTheme="minorHAnsi"/>
              <w:noProof/>
              <w:sz w:val="22"/>
              <w:szCs w:val="20"/>
              <w:lang w:val="en-IN" w:eastAsia="en-IN"/>
            </w:rPr>
          </w:pPr>
          <w:hyperlink w:anchor="_Toc227622098" w:history="1">
            <w:r w:rsidRPr="00E4550A">
              <w:rPr>
                <w:rStyle w:val="Hyperlink"/>
                <w:noProof/>
              </w:rPr>
              <w:t>5. Research Objectives</w:t>
            </w:r>
            <w:r>
              <w:rPr>
                <w:noProof/>
                <w:webHidden/>
              </w:rPr>
              <w:tab/>
            </w:r>
            <w:r>
              <w:rPr>
                <w:noProof/>
                <w:webHidden/>
              </w:rPr>
              <w:fldChar w:fldCharType="begin"/>
            </w:r>
            <w:r>
              <w:rPr>
                <w:noProof/>
                <w:webHidden/>
              </w:rPr>
              <w:instrText xml:space="preserve"> PAGEREF _Toc227622098 \h </w:instrText>
            </w:r>
            <w:r>
              <w:rPr>
                <w:noProof/>
                <w:webHidden/>
              </w:rPr>
            </w:r>
            <w:r>
              <w:rPr>
                <w:noProof/>
                <w:webHidden/>
              </w:rPr>
              <w:fldChar w:fldCharType="separate"/>
            </w:r>
            <w:r>
              <w:rPr>
                <w:noProof/>
                <w:webHidden/>
              </w:rPr>
              <w:t>4</w:t>
            </w:r>
            <w:r>
              <w:rPr>
                <w:noProof/>
                <w:webHidden/>
              </w:rPr>
              <w:fldChar w:fldCharType="end"/>
            </w:r>
          </w:hyperlink>
        </w:p>
        <w:p w14:paraId="148373B7" w14:textId="77777777" w:rsidR="002A464A" w:rsidRDefault="002A464A">
          <w:pPr>
            <w:pStyle w:val="TOC1"/>
            <w:tabs>
              <w:tab w:val="right" w:leader="dot" w:pos="9019"/>
            </w:tabs>
            <w:rPr>
              <w:rFonts w:asciiTheme="minorHAnsi" w:eastAsiaTheme="minorEastAsia" w:hAnsiTheme="minorHAnsi"/>
              <w:noProof/>
              <w:sz w:val="22"/>
              <w:szCs w:val="20"/>
              <w:lang w:val="en-IN" w:eastAsia="en-IN"/>
            </w:rPr>
          </w:pPr>
          <w:hyperlink w:anchor="_Toc227622099" w:history="1">
            <w:r w:rsidRPr="00E4550A">
              <w:rPr>
                <w:rStyle w:val="Hyperlink"/>
                <w:noProof/>
              </w:rPr>
              <w:t>6. Literature Review</w:t>
            </w:r>
            <w:r>
              <w:rPr>
                <w:noProof/>
                <w:webHidden/>
              </w:rPr>
              <w:tab/>
            </w:r>
            <w:r>
              <w:rPr>
                <w:noProof/>
                <w:webHidden/>
              </w:rPr>
              <w:fldChar w:fldCharType="begin"/>
            </w:r>
            <w:r>
              <w:rPr>
                <w:noProof/>
                <w:webHidden/>
              </w:rPr>
              <w:instrText xml:space="preserve"> PAGEREF _Toc227622099 \h </w:instrText>
            </w:r>
            <w:r>
              <w:rPr>
                <w:noProof/>
                <w:webHidden/>
              </w:rPr>
            </w:r>
            <w:r>
              <w:rPr>
                <w:noProof/>
                <w:webHidden/>
              </w:rPr>
              <w:fldChar w:fldCharType="separate"/>
            </w:r>
            <w:r>
              <w:rPr>
                <w:noProof/>
                <w:webHidden/>
              </w:rPr>
              <w:t>5</w:t>
            </w:r>
            <w:r>
              <w:rPr>
                <w:noProof/>
                <w:webHidden/>
              </w:rPr>
              <w:fldChar w:fldCharType="end"/>
            </w:r>
          </w:hyperlink>
        </w:p>
        <w:p w14:paraId="11FAEF6D" w14:textId="77777777" w:rsidR="002A464A" w:rsidRDefault="002A464A">
          <w:pPr>
            <w:pStyle w:val="TOC1"/>
            <w:tabs>
              <w:tab w:val="right" w:leader="dot" w:pos="9019"/>
            </w:tabs>
            <w:rPr>
              <w:rFonts w:asciiTheme="minorHAnsi" w:eastAsiaTheme="minorEastAsia" w:hAnsiTheme="minorHAnsi"/>
              <w:noProof/>
              <w:sz w:val="22"/>
              <w:szCs w:val="20"/>
              <w:lang w:val="en-IN" w:eastAsia="en-IN"/>
            </w:rPr>
          </w:pPr>
          <w:hyperlink w:anchor="_Toc227622100" w:history="1">
            <w:r w:rsidRPr="00E4550A">
              <w:rPr>
                <w:rStyle w:val="Hyperlink"/>
                <w:noProof/>
              </w:rPr>
              <w:t>7. Research Methodology</w:t>
            </w:r>
            <w:r>
              <w:rPr>
                <w:noProof/>
                <w:webHidden/>
              </w:rPr>
              <w:tab/>
            </w:r>
            <w:r>
              <w:rPr>
                <w:noProof/>
                <w:webHidden/>
              </w:rPr>
              <w:fldChar w:fldCharType="begin"/>
            </w:r>
            <w:r>
              <w:rPr>
                <w:noProof/>
                <w:webHidden/>
              </w:rPr>
              <w:instrText xml:space="preserve"> PAGEREF _Toc227622100 \h </w:instrText>
            </w:r>
            <w:r>
              <w:rPr>
                <w:noProof/>
                <w:webHidden/>
              </w:rPr>
            </w:r>
            <w:r>
              <w:rPr>
                <w:noProof/>
                <w:webHidden/>
              </w:rPr>
              <w:fldChar w:fldCharType="separate"/>
            </w:r>
            <w:r>
              <w:rPr>
                <w:noProof/>
                <w:webHidden/>
              </w:rPr>
              <w:t>5</w:t>
            </w:r>
            <w:r>
              <w:rPr>
                <w:noProof/>
                <w:webHidden/>
              </w:rPr>
              <w:fldChar w:fldCharType="end"/>
            </w:r>
          </w:hyperlink>
        </w:p>
        <w:p w14:paraId="62BFE80F" w14:textId="77777777" w:rsidR="002A464A" w:rsidRDefault="002A464A">
          <w:pPr>
            <w:pStyle w:val="TOC2"/>
            <w:tabs>
              <w:tab w:val="right" w:leader="dot" w:pos="9019"/>
            </w:tabs>
            <w:rPr>
              <w:rFonts w:asciiTheme="minorHAnsi" w:eastAsiaTheme="minorEastAsia" w:hAnsiTheme="minorHAnsi"/>
              <w:noProof/>
              <w:sz w:val="22"/>
              <w:szCs w:val="20"/>
              <w:lang w:val="en-IN" w:eastAsia="en-IN"/>
            </w:rPr>
          </w:pPr>
          <w:hyperlink w:anchor="_Toc227622101" w:history="1">
            <w:r w:rsidRPr="00E4550A">
              <w:rPr>
                <w:rStyle w:val="Hyperlink"/>
                <w:noProof/>
              </w:rPr>
              <w:t>7.1 Research Approach</w:t>
            </w:r>
            <w:r>
              <w:rPr>
                <w:noProof/>
                <w:webHidden/>
              </w:rPr>
              <w:tab/>
            </w:r>
            <w:r>
              <w:rPr>
                <w:noProof/>
                <w:webHidden/>
              </w:rPr>
              <w:fldChar w:fldCharType="begin"/>
            </w:r>
            <w:r>
              <w:rPr>
                <w:noProof/>
                <w:webHidden/>
              </w:rPr>
              <w:instrText xml:space="preserve"> PAGEREF _Toc227622101 \h </w:instrText>
            </w:r>
            <w:r>
              <w:rPr>
                <w:noProof/>
                <w:webHidden/>
              </w:rPr>
            </w:r>
            <w:r>
              <w:rPr>
                <w:noProof/>
                <w:webHidden/>
              </w:rPr>
              <w:fldChar w:fldCharType="separate"/>
            </w:r>
            <w:r>
              <w:rPr>
                <w:noProof/>
                <w:webHidden/>
              </w:rPr>
              <w:t>5</w:t>
            </w:r>
            <w:r>
              <w:rPr>
                <w:noProof/>
                <w:webHidden/>
              </w:rPr>
              <w:fldChar w:fldCharType="end"/>
            </w:r>
          </w:hyperlink>
        </w:p>
        <w:p w14:paraId="773681E1" w14:textId="77777777" w:rsidR="002A464A" w:rsidRDefault="002A464A">
          <w:pPr>
            <w:pStyle w:val="TOC2"/>
            <w:tabs>
              <w:tab w:val="right" w:leader="dot" w:pos="9019"/>
            </w:tabs>
            <w:rPr>
              <w:rFonts w:asciiTheme="minorHAnsi" w:eastAsiaTheme="minorEastAsia" w:hAnsiTheme="minorHAnsi"/>
              <w:noProof/>
              <w:sz w:val="22"/>
              <w:szCs w:val="20"/>
              <w:lang w:val="en-IN" w:eastAsia="en-IN"/>
            </w:rPr>
          </w:pPr>
          <w:hyperlink w:anchor="_Toc227622102" w:history="1">
            <w:r w:rsidRPr="00E4550A">
              <w:rPr>
                <w:rStyle w:val="Hyperlink"/>
                <w:noProof/>
              </w:rPr>
              <w:t>7.2 Research Design</w:t>
            </w:r>
            <w:r>
              <w:rPr>
                <w:noProof/>
                <w:webHidden/>
              </w:rPr>
              <w:tab/>
            </w:r>
            <w:r>
              <w:rPr>
                <w:noProof/>
                <w:webHidden/>
              </w:rPr>
              <w:fldChar w:fldCharType="begin"/>
            </w:r>
            <w:r>
              <w:rPr>
                <w:noProof/>
                <w:webHidden/>
              </w:rPr>
              <w:instrText xml:space="preserve"> PAGEREF _Toc227622102 \h </w:instrText>
            </w:r>
            <w:r>
              <w:rPr>
                <w:noProof/>
                <w:webHidden/>
              </w:rPr>
            </w:r>
            <w:r>
              <w:rPr>
                <w:noProof/>
                <w:webHidden/>
              </w:rPr>
              <w:fldChar w:fldCharType="separate"/>
            </w:r>
            <w:r>
              <w:rPr>
                <w:noProof/>
                <w:webHidden/>
              </w:rPr>
              <w:t>6</w:t>
            </w:r>
            <w:r>
              <w:rPr>
                <w:noProof/>
                <w:webHidden/>
              </w:rPr>
              <w:fldChar w:fldCharType="end"/>
            </w:r>
          </w:hyperlink>
        </w:p>
        <w:p w14:paraId="01218D4D" w14:textId="77777777" w:rsidR="002A464A" w:rsidRDefault="002A464A">
          <w:pPr>
            <w:pStyle w:val="TOC2"/>
            <w:tabs>
              <w:tab w:val="right" w:leader="dot" w:pos="9019"/>
            </w:tabs>
            <w:rPr>
              <w:rFonts w:asciiTheme="minorHAnsi" w:eastAsiaTheme="minorEastAsia" w:hAnsiTheme="minorHAnsi"/>
              <w:noProof/>
              <w:sz w:val="22"/>
              <w:szCs w:val="20"/>
              <w:lang w:val="en-IN" w:eastAsia="en-IN"/>
            </w:rPr>
          </w:pPr>
          <w:hyperlink w:anchor="_Toc227622103" w:history="1">
            <w:r w:rsidRPr="00E4550A">
              <w:rPr>
                <w:rStyle w:val="Hyperlink"/>
                <w:noProof/>
              </w:rPr>
              <w:t>7.3 Data Sources</w:t>
            </w:r>
            <w:r>
              <w:rPr>
                <w:noProof/>
                <w:webHidden/>
              </w:rPr>
              <w:tab/>
            </w:r>
            <w:r>
              <w:rPr>
                <w:noProof/>
                <w:webHidden/>
              </w:rPr>
              <w:fldChar w:fldCharType="begin"/>
            </w:r>
            <w:r>
              <w:rPr>
                <w:noProof/>
                <w:webHidden/>
              </w:rPr>
              <w:instrText xml:space="preserve"> PAGEREF _Toc227622103 \h </w:instrText>
            </w:r>
            <w:r>
              <w:rPr>
                <w:noProof/>
                <w:webHidden/>
              </w:rPr>
            </w:r>
            <w:r>
              <w:rPr>
                <w:noProof/>
                <w:webHidden/>
              </w:rPr>
              <w:fldChar w:fldCharType="separate"/>
            </w:r>
            <w:r>
              <w:rPr>
                <w:noProof/>
                <w:webHidden/>
              </w:rPr>
              <w:t>7</w:t>
            </w:r>
            <w:r>
              <w:rPr>
                <w:noProof/>
                <w:webHidden/>
              </w:rPr>
              <w:fldChar w:fldCharType="end"/>
            </w:r>
          </w:hyperlink>
        </w:p>
        <w:p w14:paraId="7F36807C" w14:textId="77777777" w:rsidR="002A464A" w:rsidRDefault="002A464A">
          <w:pPr>
            <w:pStyle w:val="TOC2"/>
            <w:tabs>
              <w:tab w:val="right" w:leader="dot" w:pos="9019"/>
            </w:tabs>
            <w:rPr>
              <w:rFonts w:asciiTheme="minorHAnsi" w:eastAsiaTheme="minorEastAsia" w:hAnsiTheme="minorHAnsi"/>
              <w:noProof/>
              <w:sz w:val="22"/>
              <w:szCs w:val="20"/>
              <w:lang w:val="en-IN" w:eastAsia="en-IN"/>
            </w:rPr>
          </w:pPr>
          <w:hyperlink w:anchor="_Toc227622104" w:history="1">
            <w:r w:rsidRPr="00E4550A">
              <w:rPr>
                <w:rStyle w:val="Hyperlink"/>
                <w:noProof/>
              </w:rPr>
              <w:t>7.4 Inclusion Criteria</w:t>
            </w:r>
            <w:r>
              <w:rPr>
                <w:noProof/>
                <w:webHidden/>
              </w:rPr>
              <w:tab/>
            </w:r>
            <w:r>
              <w:rPr>
                <w:noProof/>
                <w:webHidden/>
              </w:rPr>
              <w:fldChar w:fldCharType="begin"/>
            </w:r>
            <w:r>
              <w:rPr>
                <w:noProof/>
                <w:webHidden/>
              </w:rPr>
              <w:instrText xml:space="preserve"> PAGEREF _Toc227622104 \h </w:instrText>
            </w:r>
            <w:r>
              <w:rPr>
                <w:noProof/>
                <w:webHidden/>
              </w:rPr>
            </w:r>
            <w:r>
              <w:rPr>
                <w:noProof/>
                <w:webHidden/>
              </w:rPr>
              <w:fldChar w:fldCharType="separate"/>
            </w:r>
            <w:r>
              <w:rPr>
                <w:noProof/>
                <w:webHidden/>
              </w:rPr>
              <w:t>7</w:t>
            </w:r>
            <w:r>
              <w:rPr>
                <w:noProof/>
                <w:webHidden/>
              </w:rPr>
              <w:fldChar w:fldCharType="end"/>
            </w:r>
          </w:hyperlink>
        </w:p>
        <w:p w14:paraId="68EC1A1E" w14:textId="77777777" w:rsidR="002A464A" w:rsidRDefault="002A464A">
          <w:pPr>
            <w:pStyle w:val="TOC2"/>
            <w:tabs>
              <w:tab w:val="right" w:leader="dot" w:pos="9019"/>
            </w:tabs>
            <w:rPr>
              <w:rFonts w:asciiTheme="minorHAnsi" w:eastAsiaTheme="minorEastAsia" w:hAnsiTheme="minorHAnsi"/>
              <w:noProof/>
              <w:sz w:val="22"/>
              <w:szCs w:val="20"/>
              <w:lang w:val="en-IN" w:eastAsia="en-IN"/>
            </w:rPr>
          </w:pPr>
          <w:hyperlink w:anchor="_Toc227622105" w:history="1">
            <w:r w:rsidRPr="00E4550A">
              <w:rPr>
                <w:rStyle w:val="Hyperlink"/>
                <w:noProof/>
              </w:rPr>
              <w:t>7.5 Exclusion Criteria</w:t>
            </w:r>
            <w:r>
              <w:rPr>
                <w:noProof/>
                <w:webHidden/>
              </w:rPr>
              <w:tab/>
            </w:r>
            <w:r>
              <w:rPr>
                <w:noProof/>
                <w:webHidden/>
              </w:rPr>
              <w:fldChar w:fldCharType="begin"/>
            </w:r>
            <w:r>
              <w:rPr>
                <w:noProof/>
                <w:webHidden/>
              </w:rPr>
              <w:instrText xml:space="preserve"> PAGEREF _Toc227622105 \h </w:instrText>
            </w:r>
            <w:r>
              <w:rPr>
                <w:noProof/>
                <w:webHidden/>
              </w:rPr>
            </w:r>
            <w:r>
              <w:rPr>
                <w:noProof/>
                <w:webHidden/>
              </w:rPr>
              <w:fldChar w:fldCharType="separate"/>
            </w:r>
            <w:r>
              <w:rPr>
                <w:noProof/>
                <w:webHidden/>
              </w:rPr>
              <w:t>7</w:t>
            </w:r>
            <w:r>
              <w:rPr>
                <w:noProof/>
                <w:webHidden/>
              </w:rPr>
              <w:fldChar w:fldCharType="end"/>
            </w:r>
          </w:hyperlink>
        </w:p>
        <w:p w14:paraId="44B2ED0E" w14:textId="77777777" w:rsidR="002A464A" w:rsidRDefault="002A464A">
          <w:pPr>
            <w:pStyle w:val="TOC2"/>
            <w:tabs>
              <w:tab w:val="right" w:leader="dot" w:pos="9019"/>
            </w:tabs>
            <w:rPr>
              <w:rFonts w:asciiTheme="minorHAnsi" w:eastAsiaTheme="minorEastAsia" w:hAnsiTheme="minorHAnsi"/>
              <w:noProof/>
              <w:sz w:val="22"/>
              <w:szCs w:val="20"/>
              <w:lang w:val="en-IN" w:eastAsia="en-IN"/>
            </w:rPr>
          </w:pPr>
          <w:hyperlink w:anchor="_Toc227622106" w:history="1">
            <w:r w:rsidRPr="00E4550A">
              <w:rPr>
                <w:rStyle w:val="Hyperlink"/>
                <w:noProof/>
              </w:rPr>
              <w:t>7.6 Sampling Strategy</w:t>
            </w:r>
            <w:r>
              <w:rPr>
                <w:noProof/>
                <w:webHidden/>
              </w:rPr>
              <w:tab/>
            </w:r>
            <w:r>
              <w:rPr>
                <w:noProof/>
                <w:webHidden/>
              </w:rPr>
              <w:fldChar w:fldCharType="begin"/>
            </w:r>
            <w:r>
              <w:rPr>
                <w:noProof/>
                <w:webHidden/>
              </w:rPr>
              <w:instrText xml:space="preserve"> PAGEREF _Toc227622106 \h </w:instrText>
            </w:r>
            <w:r>
              <w:rPr>
                <w:noProof/>
                <w:webHidden/>
              </w:rPr>
            </w:r>
            <w:r>
              <w:rPr>
                <w:noProof/>
                <w:webHidden/>
              </w:rPr>
              <w:fldChar w:fldCharType="separate"/>
            </w:r>
            <w:r>
              <w:rPr>
                <w:noProof/>
                <w:webHidden/>
              </w:rPr>
              <w:t>8</w:t>
            </w:r>
            <w:r>
              <w:rPr>
                <w:noProof/>
                <w:webHidden/>
              </w:rPr>
              <w:fldChar w:fldCharType="end"/>
            </w:r>
          </w:hyperlink>
        </w:p>
        <w:p w14:paraId="1F3D0B1A" w14:textId="77777777" w:rsidR="002A464A" w:rsidRDefault="002A464A">
          <w:pPr>
            <w:pStyle w:val="TOC2"/>
            <w:tabs>
              <w:tab w:val="right" w:leader="dot" w:pos="9019"/>
            </w:tabs>
            <w:rPr>
              <w:rFonts w:asciiTheme="minorHAnsi" w:eastAsiaTheme="minorEastAsia" w:hAnsiTheme="minorHAnsi"/>
              <w:noProof/>
              <w:sz w:val="22"/>
              <w:szCs w:val="20"/>
              <w:lang w:val="en-IN" w:eastAsia="en-IN"/>
            </w:rPr>
          </w:pPr>
          <w:hyperlink w:anchor="_Toc227622107" w:history="1">
            <w:r w:rsidRPr="00E4550A">
              <w:rPr>
                <w:rStyle w:val="Hyperlink"/>
                <w:noProof/>
              </w:rPr>
              <w:t>7.7 Data Collection Procedure</w:t>
            </w:r>
            <w:r>
              <w:rPr>
                <w:noProof/>
                <w:webHidden/>
              </w:rPr>
              <w:tab/>
            </w:r>
            <w:r>
              <w:rPr>
                <w:noProof/>
                <w:webHidden/>
              </w:rPr>
              <w:fldChar w:fldCharType="begin"/>
            </w:r>
            <w:r>
              <w:rPr>
                <w:noProof/>
                <w:webHidden/>
              </w:rPr>
              <w:instrText xml:space="preserve"> PAGEREF _Toc227622107 \h </w:instrText>
            </w:r>
            <w:r>
              <w:rPr>
                <w:noProof/>
                <w:webHidden/>
              </w:rPr>
            </w:r>
            <w:r>
              <w:rPr>
                <w:noProof/>
                <w:webHidden/>
              </w:rPr>
              <w:fldChar w:fldCharType="separate"/>
            </w:r>
            <w:r>
              <w:rPr>
                <w:noProof/>
                <w:webHidden/>
              </w:rPr>
              <w:t>8</w:t>
            </w:r>
            <w:r>
              <w:rPr>
                <w:noProof/>
                <w:webHidden/>
              </w:rPr>
              <w:fldChar w:fldCharType="end"/>
            </w:r>
          </w:hyperlink>
        </w:p>
        <w:p w14:paraId="03DFB632" w14:textId="77777777" w:rsidR="002A464A" w:rsidRDefault="002A464A">
          <w:pPr>
            <w:pStyle w:val="TOC2"/>
            <w:tabs>
              <w:tab w:val="right" w:leader="dot" w:pos="9019"/>
            </w:tabs>
            <w:rPr>
              <w:rFonts w:asciiTheme="minorHAnsi" w:eastAsiaTheme="minorEastAsia" w:hAnsiTheme="minorHAnsi"/>
              <w:noProof/>
              <w:sz w:val="22"/>
              <w:szCs w:val="20"/>
              <w:lang w:val="en-IN" w:eastAsia="en-IN"/>
            </w:rPr>
          </w:pPr>
          <w:hyperlink w:anchor="_Toc227622108" w:history="1">
            <w:r w:rsidRPr="00E4550A">
              <w:rPr>
                <w:rStyle w:val="Hyperlink"/>
                <w:noProof/>
              </w:rPr>
              <w:t>7.8 Data Analysis Technique</w:t>
            </w:r>
            <w:r>
              <w:rPr>
                <w:noProof/>
                <w:webHidden/>
              </w:rPr>
              <w:tab/>
            </w:r>
            <w:r>
              <w:rPr>
                <w:noProof/>
                <w:webHidden/>
              </w:rPr>
              <w:fldChar w:fldCharType="begin"/>
            </w:r>
            <w:r>
              <w:rPr>
                <w:noProof/>
                <w:webHidden/>
              </w:rPr>
              <w:instrText xml:space="preserve"> PAGEREF _Toc227622108 \h </w:instrText>
            </w:r>
            <w:r>
              <w:rPr>
                <w:noProof/>
                <w:webHidden/>
              </w:rPr>
            </w:r>
            <w:r>
              <w:rPr>
                <w:noProof/>
                <w:webHidden/>
              </w:rPr>
              <w:fldChar w:fldCharType="separate"/>
            </w:r>
            <w:r>
              <w:rPr>
                <w:noProof/>
                <w:webHidden/>
              </w:rPr>
              <w:t>9</w:t>
            </w:r>
            <w:r>
              <w:rPr>
                <w:noProof/>
                <w:webHidden/>
              </w:rPr>
              <w:fldChar w:fldCharType="end"/>
            </w:r>
          </w:hyperlink>
        </w:p>
        <w:p w14:paraId="385D5629" w14:textId="77777777" w:rsidR="002A464A" w:rsidRDefault="002A464A">
          <w:pPr>
            <w:pStyle w:val="TOC1"/>
            <w:tabs>
              <w:tab w:val="right" w:leader="dot" w:pos="9019"/>
            </w:tabs>
            <w:rPr>
              <w:rFonts w:asciiTheme="minorHAnsi" w:eastAsiaTheme="minorEastAsia" w:hAnsiTheme="minorHAnsi"/>
              <w:noProof/>
              <w:sz w:val="22"/>
              <w:szCs w:val="20"/>
              <w:lang w:val="en-IN" w:eastAsia="en-IN"/>
            </w:rPr>
          </w:pPr>
          <w:hyperlink w:anchor="_Toc227622109" w:history="1">
            <w:r w:rsidRPr="00E4550A">
              <w:rPr>
                <w:rStyle w:val="Hyperlink"/>
                <w:noProof/>
              </w:rPr>
              <w:t>8. Ethical Considerations</w:t>
            </w:r>
            <w:r>
              <w:rPr>
                <w:noProof/>
                <w:webHidden/>
              </w:rPr>
              <w:tab/>
            </w:r>
            <w:r>
              <w:rPr>
                <w:noProof/>
                <w:webHidden/>
              </w:rPr>
              <w:fldChar w:fldCharType="begin"/>
            </w:r>
            <w:r>
              <w:rPr>
                <w:noProof/>
                <w:webHidden/>
              </w:rPr>
              <w:instrText xml:space="preserve"> PAGEREF _Toc227622109 \h </w:instrText>
            </w:r>
            <w:r>
              <w:rPr>
                <w:noProof/>
                <w:webHidden/>
              </w:rPr>
            </w:r>
            <w:r>
              <w:rPr>
                <w:noProof/>
                <w:webHidden/>
              </w:rPr>
              <w:fldChar w:fldCharType="separate"/>
            </w:r>
            <w:r>
              <w:rPr>
                <w:noProof/>
                <w:webHidden/>
              </w:rPr>
              <w:t>9</w:t>
            </w:r>
            <w:r>
              <w:rPr>
                <w:noProof/>
                <w:webHidden/>
              </w:rPr>
              <w:fldChar w:fldCharType="end"/>
            </w:r>
          </w:hyperlink>
        </w:p>
        <w:p w14:paraId="6FBF2CFF" w14:textId="77777777" w:rsidR="002A464A" w:rsidRDefault="002A464A">
          <w:pPr>
            <w:pStyle w:val="TOC1"/>
            <w:tabs>
              <w:tab w:val="right" w:leader="dot" w:pos="9019"/>
            </w:tabs>
            <w:rPr>
              <w:rFonts w:asciiTheme="minorHAnsi" w:eastAsiaTheme="minorEastAsia" w:hAnsiTheme="minorHAnsi"/>
              <w:noProof/>
              <w:sz w:val="22"/>
              <w:szCs w:val="20"/>
              <w:lang w:val="en-IN" w:eastAsia="en-IN"/>
            </w:rPr>
          </w:pPr>
          <w:hyperlink w:anchor="_Toc227622110" w:history="1">
            <w:r w:rsidRPr="00E4550A">
              <w:rPr>
                <w:rStyle w:val="Hyperlink"/>
                <w:noProof/>
              </w:rPr>
              <w:t>9. Implications of the Research</w:t>
            </w:r>
            <w:r>
              <w:rPr>
                <w:noProof/>
                <w:webHidden/>
              </w:rPr>
              <w:tab/>
            </w:r>
            <w:r>
              <w:rPr>
                <w:noProof/>
                <w:webHidden/>
              </w:rPr>
              <w:fldChar w:fldCharType="begin"/>
            </w:r>
            <w:r>
              <w:rPr>
                <w:noProof/>
                <w:webHidden/>
              </w:rPr>
              <w:instrText xml:space="preserve"> PAGEREF _Toc227622110 \h </w:instrText>
            </w:r>
            <w:r>
              <w:rPr>
                <w:noProof/>
                <w:webHidden/>
              </w:rPr>
            </w:r>
            <w:r>
              <w:rPr>
                <w:noProof/>
                <w:webHidden/>
              </w:rPr>
              <w:fldChar w:fldCharType="separate"/>
            </w:r>
            <w:r>
              <w:rPr>
                <w:noProof/>
                <w:webHidden/>
              </w:rPr>
              <w:t>9</w:t>
            </w:r>
            <w:r>
              <w:rPr>
                <w:noProof/>
                <w:webHidden/>
              </w:rPr>
              <w:fldChar w:fldCharType="end"/>
            </w:r>
          </w:hyperlink>
        </w:p>
        <w:p w14:paraId="142E2521" w14:textId="77777777" w:rsidR="002A464A" w:rsidRDefault="002A464A">
          <w:pPr>
            <w:pStyle w:val="TOC1"/>
            <w:tabs>
              <w:tab w:val="right" w:leader="dot" w:pos="9019"/>
            </w:tabs>
            <w:rPr>
              <w:rFonts w:asciiTheme="minorHAnsi" w:eastAsiaTheme="minorEastAsia" w:hAnsiTheme="minorHAnsi"/>
              <w:noProof/>
              <w:sz w:val="22"/>
              <w:szCs w:val="20"/>
              <w:lang w:val="en-IN" w:eastAsia="en-IN"/>
            </w:rPr>
          </w:pPr>
          <w:hyperlink w:anchor="_Toc227622111" w:history="1">
            <w:r w:rsidRPr="00E4550A">
              <w:rPr>
                <w:rStyle w:val="Hyperlink"/>
                <w:noProof/>
              </w:rPr>
              <w:t>10. Plan of Work and Time Schedule</w:t>
            </w:r>
            <w:r>
              <w:rPr>
                <w:noProof/>
                <w:webHidden/>
              </w:rPr>
              <w:tab/>
            </w:r>
            <w:r>
              <w:rPr>
                <w:noProof/>
                <w:webHidden/>
              </w:rPr>
              <w:fldChar w:fldCharType="begin"/>
            </w:r>
            <w:r>
              <w:rPr>
                <w:noProof/>
                <w:webHidden/>
              </w:rPr>
              <w:instrText xml:space="preserve"> PAGEREF _Toc227622111 \h </w:instrText>
            </w:r>
            <w:r>
              <w:rPr>
                <w:noProof/>
                <w:webHidden/>
              </w:rPr>
            </w:r>
            <w:r>
              <w:rPr>
                <w:noProof/>
                <w:webHidden/>
              </w:rPr>
              <w:fldChar w:fldCharType="separate"/>
            </w:r>
            <w:r>
              <w:rPr>
                <w:noProof/>
                <w:webHidden/>
              </w:rPr>
              <w:t>10</w:t>
            </w:r>
            <w:r>
              <w:rPr>
                <w:noProof/>
                <w:webHidden/>
              </w:rPr>
              <w:fldChar w:fldCharType="end"/>
            </w:r>
          </w:hyperlink>
        </w:p>
        <w:p w14:paraId="49532B72" w14:textId="77777777" w:rsidR="002A464A" w:rsidRDefault="002A464A">
          <w:pPr>
            <w:pStyle w:val="TOC1"/>
            <w:tabs>
              <w:tab w:val="right" w:leader="dot" w:pos="9019"/>
            </w:tabs>
            <w:rPr>
              <w:rFonts w:asciiTheme="minorHAnsi" w:eastAsiaTheme="minorEastAsia" w:hAnsiTheme="minorHAnsi"/>
              <w:noProof/>
              <w:sz w:val="22"/>
              <w:szCs w:val="20"/>
              <w:lang w:val="en-IN" w:eastAsia="en-IN"/>
            </w:rPr>
          </w:pPr>
          <w:hyperlink w:anchor="_Toc227622112" w:history="1">
            <w:r w:rsidRPr="00E4550A">
              <w:rPr>
                <w:rStyle w:val="Hyperlink"/>
                <w:noProof/>
              </w:rPr>
              <w:t>11. Conclusion</w:t>
            </w:r>
            <w:r>
              <w:rPr>
                <w:noProof/>
                <w:webHidden/>
              </w:rPr>
              <w:tab/>
            </w:r>
            <w:r>
              <w:rPr>
                <w:noProof/>
                <w:webHidden/>
              </w:rPr>
              <w:fldChar w:fldCharType="begin"/>
            </w:r>
            <w:r>
              <w:rPr>
                <w:noProof/>
                <w:webHidden/>
              </w:rPr>
              <w:instrText xml:space="preserve"> PAGEREF _Toc227622112 \h </w:instrText>
            </w:r>
            <w:r>
              <w:rPr>
                <w:noProof/>
                <w:webHidden/>
              </w:rPr>
            </w:r>
            <w:r>
              <w:rPr>
                <w:noProof/>
                <w:webHidden/>
              </w:rPr>
              <w:fldChar w:fldCharType="separate"/>
            </w:r>
            <w:r>
              <w:rPr>
                <w:noProof/>
                <w:webHidden/>
              </w:rPr>
              <w:t>12</w:t>
            </w:r>
            <w:r>
              <w:rPr>
                <w:noProof/>
                <w:webHidden/>
              </w:rPr>
              <w:fldChar w:fldCharType="end"/>
            </w:r>
          </w:hyperlink>
        </w:p>
        <w:p w14:paraId="16B680B2" w14:textId="77777777" w:rsidR="002A464A" w:rsidRDefault="002A464A">
          <w:pPr>
            <w:pStyle w:val="TOC1"/>
            <w:tabs>
              <w:tab w:val="right" w:leader="dot" w:pos="9019"/>
            </w:tabs>
            <w:rPr>
              <w:rFonts w:asciiTheme="minorHAnsi" w:eastAsiaTheme="minorEastAsia" w:hAnsiTheme="minorHAnsi"/>
              <w:noProof/>
              <w:sz w:val="22"/>
              <w:szCs w:val="20"/>
              <w:lang w:val="en-IN" w:eastAsia="en-IN"/>
            </w:rPr>
          </w:pPr>
          <w:hyperlink w:anchor="_Toc227622113" w:history="1">
            <w:r w:rsidRPr="00E4550A">
              <w:rPr>
                <w:rStyle w:val="Hyperlink"/>
                <w:noProof/>
              </w:rPr>
              <w:t>References</w:t>
            </w:r>
            <w:r>
              <w:rPr>
                <w:noProof/>
                <w:webHidden/>
              </w:rPr>
              <w:tab/>
            </w:r>
            <w:r>
              <w:rPr>
                <w:noProof/>
                <w:webHidden/>
              </w:rPr>
              <w:fldChar w:fldCharType="begin"/>
            </w:r>
            <w:r>
              <w:rPr>
                <w:noProof/>
                <w:webHidden/>
              </w:rPr>
              <w:instrText xml:space="preserve"> PAGEREF _Toc227622113 \h </w:instrText>
            </w:r>
            <w:r>
              <w:rPr>
                <w:noProof/>
                <w:webHidden/>
              </w:rPr>
            </w:r>
            <w:r>
              <w:rPr>
                <w:noProof/>
                <w:webHidden/>
              </w:rPr>
              <w:fldChar w:fldCharType="separate"/>
            </w:r>
            <w:r>
              <w:rPr>
                <w:noProof/>
                <w:webHidden/>
              </w:rPr>
              <w:t>14</w:t>
            </w:r>
            <w:r>
              <w:rPr>
                <w:noProof/>
                <w:webHidden/>
              </w:rPr>
              <w:fldChar w:fldCharType="end"/>
            </w:r>
          </w:hyperlink>
        </w:p>
        <w:p w14:paraId="7273DCB1" w14:textId="77777777" w:rsidR="002A464A" w:rsidRDefault="002A464A">
          <w:pPr>
            <w:pStyle w:val="TOC1"/>
            <w:tabs>
              <w:tab w:val="right" w:leader="dot" w:pos="9019"/>
            </w:tabs>
            <w:rPr>
              <w:rFonts w:asciiTheme="minorHAnsi" w:eastAsiaTheme="minorEastAsia" w:hAnsiTheme="minorHAnsi"/>
              <w:noProof/>
              <w:sz w:val="22"/>
              <w:szCs w:val="20"/>
              <w:lang w:val="en-IN" w:eastAsia="en-IN"/>
            </w:rPr>
          </w:pPr>
          <w:hyperlink w:anchor="_Toc227622114" w:history="1">
            <w:r w:rsidRPr="00E4550A">
              <w:rPr>
                <w:rStyle w:val="Hyperlink"/>
                <w:noProof/>
                <w:lang w:val="en-IN"/>
              </w:rPr>
              <w:t>Apppendix</w:t>
            </w:r>
            <w:r>
              <w:rPr>
                <w:noProof/>
                <w:webHidden/>
              </w:rPr>
              <w:tab/>
            </w:r>
            <w:r>
              <w:rPr>
                <w:noProof/>
                <w:webHidden/>
              </w:rPr>
              <w:fldChar w:fldCharType="begin"/>
            </w:r>
            <w:r>
              <w:rPr>
                <w:noProof/>
                <w:webHidden/>
              </w:rPr>
              <w:instrText xml:space="preserve"> PAGEREF _Toc227622114 \h </w:instrText>
            </w:r>
            <w:r>
              <w:rPr>
                <w:noProof/>
                <w:webHidden/>
              </w:rPr>
            </w:r>
            <w:r>
              <w:rPr>
                <w:noProof/>
                <w:webHidden/>
              </w:rPr>
              <w:fldChar w:fldCharType="separate"/>
            </w:r>
            <w:r>
              <w:rPr>
                <w:noProof/>
                <w:webHidden/>
              </w:rPr>
              <w:t>17</w:t>
            </w:r>
            <w:r>
              <w:rPr>
                <w:noProof/>
                <w:webHidden/>
              </w:rPr>
              <w:fldChar w:fldCharType="end"/>
            </w:r>
          </w:hyperlink>
        </w:p>
        <w:p w14:paraId="61E65CB2" w14:textId="77777777" w:rsidR="00E20E58" w:rsidRDefault="003623CC">
          <w:r>
            <w:rPr>
              <w:b/>
              <w:bCs/>
            </w:rPr>
            <w:fldChar w:fldCharType="end"/>
          </w:r>
        </w:p>
      </w:sdtContent>
    </w:sdt>
    <w:p w14:paraId="5D7F162B" w14:textId="77777777" w:rsidR="00E20E58" w:rsidRDefault="00E20E58">
      <w:pPr>
        <w:spacing w:before="480" w:after="120"/>
        <w:jc w:val="center"/>
        <w:rPr>
          <w:b/>
          <w:bCs/>
          <w:i/>
          <w:iCs/>
        </w:rPr>
        <w:sectPr w:rsidR="00E20E58">
          <w:footerReference w:type="default" r:id="rId9"/>
          <w:pgSz w:w="11909" w:h="16834"/>
          <w:pgMar w:top="1440" w:right="1440" w:bottom="1440" w:left="1440" w:header="720" w:footer="720" w:gutter="0"/>
          <w:pgNumType w:start="1"/>
          <w:cols w:space="720"/>
          <w:titlePg/>
          <w:docGrid w:linePitch="326"/>
        </w:sectPr>
      </w:pPr>
    </w:p>
    <w:p w14:paraId="6F8252F9" w14:textId="77777777" w:rsidR="00E20E58" w:rsidRDefault="003623CC">
      <w:pPr>
        <w:pStyle w:val="Heading1"/>
      </w:pPr>
      <w:bookmarkStart w:id="0" w:name="_eim576k53mj4" w:colFirst="0" w:colLast="0"/>
      <w:bookmarkStart w:id="1" w:name="_Toc227622094"/>
      <w:bookmarkEnd w:id="0"/>
      <w:r>
        <w:lastRenderedPageBreak/>
        <w:t>1. Introduction and Background</w:t>
      </w:r>
      <w:bookmarkEnd w:id="1"/>
    </w:p>
    <w:p w14:paraId="75B6151D" w14:textId="77777777" w:rsidR="00E20E58" w:rsidRDefault="003623CC">
      <w:r>
        <w:t>Chronic kidney disease (CKD) will be identified as a chronic illness where the kidneys will be unable to perform their functions over time. It is usually silent, and no explicit symptoms appear at the initial stages; thus, it is hard to diagnose at an early stage. CKD will be a significant public health issue in the United Kingdom, with millions of adults being affected. Recent studies indicate that about 7 million individuals in the UK have a certain degree of CKD, and it represents more than 10% of the entire population (Kidney Research UK, 2026).</w:t>
      </w:r>
    </w:p>
    <w:p w14:paraId="6554E0B6" w14:textId="77777777" w:rsidR="00E20E58" w:rsidRDefault="003623CC">
      <w:r>
        <w:t>Ageing populations, increased rates of diabetes, hypertension, and obesity are some of the factors that will lead to an increase in the burden of CKD. According to the data provided by NHS Digital, the prevalence of CKD among adults aged 35 and above will be approximately 22 per cent, which is measured at the clinical level, but few people are officially diagnosed (NHS Digital England, 2026). This difference indicates a grave problem in early detection and awareness.</w:t>
      </w:r>
    </w:p>
    <w:p w14:paraId="043D849B" w14:textId="77777777" w:rsidR="00E20E58" w:rsidRDefault="003623CC">
      <w:r>
        <w:t>There will also be a huge economic and social impact of CKD. It is estimated that it will cost the UK economy about 7 billion a year, with the majority of expenses impacting the NHS (Kidney Research UK, 2026). Moreover, patients who are on dialysis will suffer a decrease in quality of life and loss of productivity.</w:t>
      </w:r>
    </w:p>
    <w:p w14:paraId="4714E3A8" w14:textId="77777777" w:rsidR="00E20E58" w:rsidRDefault="003623CC">
      <w:r>
        <w:t xml:space="preserve">The literature will indicate the existence of various causes of CKD, such as biological determinants (e.g. diabetes) and lifestyle-related ones (e.g. education, income, access to healthcare) and broader social determinants, such as the level of income, education, or access to healthcare (Iroegbu </w:t>
      </w:r>
      <w:r>
        <w:rPr>
          <w:i/>
          <w:iCs/>
        </w:rPr>
        <w:t>et al.,</w:t>
      </w:r>
      <w:r>
        <w:t xml:space="preserve"> 2022). Nevertheless, there will still be issues with the treatment of CKD in the healthcare systems.</w:t>
      </w:r>
    </w:p>
    <w:p w14:paraId="076E8A76" w14:textId="77777777" w:rsidR="00E20E58" w:rsidRDefault="003623CC">
      <w:r>
        <w:t>The study will thus be geared towards conducting a systematic review of the available literature to gain a deeper insight into these determinants and management issues to guide the development of better prevention and health care measures in the UK.</w:t>
      </w:r>
    </w:p>
    <w:p w14:paraId="36C28FF5" w14:textId="77777777" w:rsidR="00E20E58" w:rsidRDefault="003623CC">
      <w:pPr>
        <w:pStyle w:val="Heading1"/>
      </w:pPr>
      <w:bookmarkStart w:id="2" w:name="_18jex2z6b56i" w:colFirst="0" w:colLast="0"/>
      <w:bookmarkStart w:id="3" w:name="_Toc227622095"/>
      <w:bookmarkEnd w:id="2"/>
      <w:r>
        <w:t>2. Rationale for the Study</w:t>
      </w:r>
      <w:bookmarkEnd w:id="3"/>
    </w:p>
    <w:p w14:paraId="61198198" w14:textId="77777777" w:rsidR="00E20E58" w:rsidRDefault="003623CC">
      <w:r>
        <w:t xml:space="preserve">This research will aim at systematically reviewing literature that has been produced by reputable academic and healthcare sources in order to pinpoint the main determinants and management issues that come with chronic kidney disease (CKD) among adults in the United Kingdom. The rising prevalence, high cost of treatment, and patient </w:t>
      </w:r>
      <w:r>
        <w:lastRenderedPageBreak/>
        <w:t xml:space="preserve">quality of life will make CKD a relevant topic of interest in the context of the growing number of individuals diagnosed with the disease (Francis </w:t>
      </w:r>
      <w:r>
        <w:rPr>
          <w:i/>
          <w:iCs/>
        </w:rPr>
        <w:t>et al.,</w:t>
      </w:r>
      <w:r>
        <w:t xml:space="preserve"> 2024).</w:t>
      </w:r>
    </w:p>
    <w:p w14:paraId="2A8D8B06" w14:textId="77777777" w:rsidR="00E20E58" w:rsidRDefault="003623CC">
      <w:r>
        <w:t xml:space="preserve">The study will seek to generalise existing data to establish a holistic picture of the role of biological, lifestyle, and socioeconomic factors in the development and progression of CKD. It will also discuss issues in the UK healthcare system, such as delayed diagnosis, disparities in access to care, and obstacles to effective treatment (Stewart </w:t>
      </w:r>
      <w:r>
        <w:rPr>
          <w:i/>
          <w:iCs/>
        </w:rPr>
        <w:t>et al.,</w:t>
      </w:r>
      <w:r>
        <w:t xml:space="preserve"> 2024).</w:t>
      </w:r>
    </w:p>
    <w:p w14:paraId="131B20C0" w14:textId="77777777" w:rsidR="00E20E58" w:rsidRDefault="003623CC">
      <w:r>
        <w:t>This research will establish patterns, inconsistencies and gaps in existing knowledge by comparing and analysing peer-reviewed research. The research will be used to create evidence-based public health policies and assist health experts and policymakers in enhancing CKD prevention and management.</w:t>
      </w:r>
    </w:p>
    <w:p w14:paraId="12C428BD" w14:textId="77777777" w:rsidR="00E20E58" w:rsidRDefault="003623CC">
      <w:pPr>
        <w:pStyle w:val="Heading1"/>
        <w:keepNext w:val="0"/>
        <w:keepLines w:val="0"/>
      </w:pPr>
      <w:bookmarkStart w:id="4" w:name="_czdte4388ghz" w:colFirst="0" w:colLast="0"/>
      <w:bookmarkStart w:id="5" w:name="_Toc227622096"/>
      <w:bookmarkEnd w:id="4"/>
      <w:r>
        <w:t>3. Research Question</w:t>
      </w:r>
      <w:bookmarkEnd w:id="5"/>
    </w:p>
    <w:p w14:paraId="0A5B9CFA" w14:textId="77777777" w:rsidR="00E20E58" w:rsidRDefault="003623CC">
      <w:pPr>
        <w:spacing w:before="480" w:after="120"/>
      </w:pPr>
      <w:r>
        <w:t xml:space="preserve">What determinants influence the development and management of </w:t>
      </w:r>
      <w:proofErr w:type="gramStart"/>
      <w:r>
        <w:t>Chronic Kidney Disease</w:t>
      </w:r>
      <w:proofErr w:type="gramEnd"/>
      <w:r>
        <w:t xml:space="preserve"> among adults in the United Kingdom?</w:t>
      </w:r>
    </w:p>
    <w:p w14:paraId="77A1CCC7" w14:textId="77777777" w:rsidR="00E20E58" w:rsidRDefault="003623CC">
      <w:pPr>
        <w:pStyle w:val="Heading1"/>
      </w:pPr>
      <w:bookmarkStart w:id="6" w:name="_64ly820hjlj" w:colFirst="0" w:colLast="0"/>
      <w:bookmarkStart w:id="7" w:name="_Toc227622097"/>
      <w:bookmarkEnd w:id="6"/>
      <w:r>
        <w:t>4. Research Aim</w:t>
      </w:r>
      <w:bookmarkEnd w:id="7"/>
    </w:p>
    <w:p w14:paraId="1539E3B5" w14:textId="77777777" w:rsidR="00E20E58" w:rsidRDefault="003623CC">
      <w:pPr>
        <w:spacing w:before="240" w:after="240"/>
      </w:pPr>
      <w:r>
        <w:t xml:space="preserve">To systematically review and synthesise evidence on the determinants and management challenges associated with </w:t>
      </w:r>
      <w:proofErr w:type="gramStart"/>
      <w:r>
        <w:t>Chronic Kidney Disease</w:t>
      </w:r>
      <w:proofErr w:type="gramEnd"/>
      <w:r>
        <w:t xml:space="preserve"> among adults in the United Kingdom.</w:t>
      </w:r>
    </w:p>
    <w:p w14:paraId="68E16281" w14:textId="77777777" w:rsidR="00E20E58" w:rsidRDefault="003623CC">
      <w:pPr>
        <w:pStyle w:val="Heading1"/>
      </w:pPr>
      <w:bookmarkStart w:id="8" w:name="_zew2qxgm97e2" w:colFirst="0" w:colLast="0"/>
      <w:bookmarkStart w:id="9" w:name="_Toc227622098"/>
      <w:bookmarkEnd w:id="8"/>
      <w:r>
        <w:t>5. Research Objectives</w:t>
      </w:r>
      <w:bookmarkEnd w:id="9"/>
    </w:p>
    <w:p w14:paraId="298CE135" w14:textId="77777777" w:rsidR="00E20E58" w:rsidRDefault="003623CC">
      <w:pPr>
        <w:numPr>
          <w:ilvl w:val="0"/>
          <w:numId w:val="1"/>
        </w:numPr>
        <w:spacing w:before="480"/>
      </w:pPr>
      <w:r>
        <w:t xml:space="preserve"> To identify biological and lifestyle risk factors associated with </w:t>
      </w:r>
      <w:proofErr w:type="gramStart"/>
      <w:r>
        <w:t>Chronic Kidney Disease</w:t>
      </w:r>
      <w:proofErr w:type="gramEnd"/>
      <w:r>
        <w:t xml:space="preserve"> among adults in the UK.</w:t>
      </w:r>
    </w:p>
    <w:p w14:paraId="1CA868C6" w14:textId="77777777" w:rsidR="00E20E58" w:rsidRDefault="003623CC">
      <w:pPr>
        <w:numPr>
          <w:ilvl w:val="0"/>
          <w:numId w:val="1"/>
        </w:numPr>
      </w:pPr>
      <w:r>
        <w:t>To examine socioeconomic and environmental determinants influencing CKD prevalence and progression.</w:t>
      </w:r>
    </w:p>
    <w:p w14:paraId="03C84874" w14:textId="77777777" w:rsidR="00E20E58" w:rsidRDefault="003623CC">
      <w:pPr>
        <w:numPr>
          <w:ilvl w:val="0"/>
          <w:numId w:val="1"/>
        </w:numPr>
      </w:pPr>
      <w:r>
        <w:t>To review challenges in the management and treatment of CKD within UK healthcare settings.</w:t>
      </w:r>
    </w:p>
    <w:p w14:paraId="3590396C" w14:textId="77777777" w:rsidR="00E20E58" w:rsidRDefault="003623CC">
      <w:pPr>
        <w:numPr>
          <w:ilvl w:val="0"/>
          <w:numId w:val="1"/>
        </w:numPr>
        <w:spacing w:after="120"/>
      </w:pPr>
      <w:r>
        <w:t>To identify evidence-based strategies that may improve prevention and management of CKD</w:t>
      </w:r>
    </w:p>
    <w:p w14:paraId="78F7AF4F" w14:textId="77777777" w:rsidR="00E20E58" w:rsidRDefault="003623CC">
      <w:pPr>
        <w:pStyle w:val="Heading1"/>
      </w:pPr>
      <w:bookmarkStart w:id="10" w:name="_90751z3dfb9h" w:colFirst="0" w:colLast="0"/>
      <w:bookmarkStart w:id="11" w:name="_Toc227622099"/>
      <w:bookmarkEnd w:id="10"/>
      <w:r>
        <w:lastRenderedPageBreak/>
        <w:t>6. Literature Review</w:t>
      </w:r>
      <w:bookmarkEnd w:id="11"/>
    </w:p>
    <w:p w14:paraId="510D6A0D" w14:textId="77777777" w:rsidR="00E20E58" w:rsidRDefault="003623CC">
      <w:pPr>
        <w:rPr>
          <w:color w:val="0E101A"/>
        </w:rPr>
      </w:pPr>
      <w:r>
        <w:rPr>
          <w:color w:val="0E101A"/>
        </w:rPr>
        <w:t xml:space="preserve">Chronic Kidney Disease (CKD) is well-known as a multifactorial and complicated disease depending on biological, lifestyle, and socioeconomic factors. The current body of knowledge will continually single out diabetes, hypertension, and cardiovascular disease as the main biological risk factors in the development and progression of CKD (Borg </w:t>
      </w:r>
      <w:r>
        <w:rPr>
          <w:i/>
          <w:iCs/>
          <w:color w:val="0E101A"/>
        </w:rPr>
        <w:t xml:space="preserve">et al., </w:t>
      </w:r>
      <w:r>
        <w:rPr>
          <w:color w:val="0E101A"/>
        </w:rPr>
        <w:t xml:space="preserve">2023). Moreover, multimorbidity will be very common in the UK among patients who have CKD, making it harder to manage and leading to more burden on the health care system (Hawthorne </w:t>
      </w:r>
      <w:r>
        <w:rPr>
          <w:i/>
          <w:iCs/>
          <w:color w:val="0E101A"/>
        </w:rPr>
        <w:t>et al.,</w:t>
      </w:r>
      <w:r>
        <w:rPr>
          <w:color w:val="0E101A"/>
        </w:rPr>
        <w:t xml:space="preserve"> 2023).</w:t>
      </w:r>
    </w:p>
    <w:p w14:paraId="0AAA5469" w14:textId="77777777" w:rsidR="00E20E58" w:rsidRDefault="003623CC">
      <w:pPr>
        <w:rPr>
          <w:color w:val="0E101A"/>
        </w:rPr>
      </w:pPr>
      <w:r>
        <w:rPr>
          <w:color w:val="0E101A"/>
        </w:rPr>
        <w:t>Other lifestyle choices like obesity, smoking, and diet will be highly contributing factors to CKD risks. National health survey evidence will show that CKD is disproportionately impacting overweight and obese individuals, and the significance of preventative health behaviours.</w:t>
      </w:r>
    </w:p>
    <w:p w14:paraId="4374F1E6" w14:textId="77777777" w:rsidR="00E20E58" w:rsidRDefault="003623CC">
      <w:pPr>
        <w:rPr>
          <w:color w:val="0E101A"/>
        </w:rPr>
      </w:pPr>
      <w:r>
        <w:rPr>
          <w:color w:val="0E101A"/>
        </w:rPr>
        <w:t xml:space="preserve">In addition to personal risk factors, socioeconomic determinants will also have a considerable impact on CKD. Studies will propose that people with lower socioeconomic status have greater disease rates because of the lack of access to care, insufficient health literacy, and later diagnoses (Iroegbu </w:t>
      </w:r>
      <w:r>
        <w:rPr>
          <w:i/>
          <w:iCs/>
          <w:color w:val="0E101A"/>
        </w:rPr>
        <w:t>et al.,</w:t>
      </w:r>
      <w:r>
        <w:rPr>
          <w:color w:val="0E101A"/>
        </w:rPr>
        <w:t xml:space="preserve"> 2022). Moreover, disparities in healthcare provision will also lead to differences in treatment and disease progression.</w:t>
      </w:r>
    </w:p>
    <w:p w14:paraId="7870CF68" w14:textId="77777777" w:rsidR="00E20E58" w:rsidRDefault="003623CC">
      <w:pPr>
        <w:rPr>
          <w:color w:val="0E101A"/>
        </w:rPr>
      </w:pPr>
      <w:r>
        <w:rPr>
          <w:color w:val="0E101A"/>
        </w:rPr>
        <w:t>There will also arise the issue of management challenges as a critical issue in the literature. Research will determine obstacles that include late diagnosis, inadequate patient education, and challenges in applying clinical guidelines in primary care (Stewart</w:t>
      </w:r>
      <w:r>
        <w:rPr>
          <w:i/>
          <w:iCs/>
          <w:color w:val="0E101A"/>
        </w:rPr>
        <w:t xml:space="preserve"> et al., </w:t>
      </w:r>
      <w:r>
        <w:rPr>
          <w:color w:val="0E101A"/>
        </w:rPr>
        <w:t>2024). Moreover, the cost of CKD will be considerable to the NHS, and dialysis and prolonged therapy will be rather expensive (Pollock</w:t>
      </w:r>
      <w:r>
        <w:rPr>
          <w:i/>
          <w:iCs/>
          <w:color w:val="0E101A"/>
        </w:rPr>
        <w:t xml:space="preserve"> et al.,</w:t>
      </w:r>
      <w:r>
        <w:rPr>
          <w:color w:val="0E101A"/>
        </w:rPr>
        <w:t xml:space="preserve"> 2022).</w:t>
      </w:r>
    </w:p>
    <w:p w14:paraId="1AD1B43B" w14:textId="77777777" w:rsidR="00E20E58" w:rsidRDefault="003623CC">
      <w:pPr>
        <w:rPr>
          <w:color w:val="0E101A"/>
        </w:rPr>
      </w:pPr>
      <w:r>
        <w:rPr>
          <w:color w:val="0E101A"/>
        </w:rPr>
        <w:t>Generally, the gaps in the incorporation of these determinants and issues in the UK context will still be left despite the useful insights of the existing studies. By synthesising the existing evidence, this systematic review will seek to fill these gaps.</w:t>
      </w:r>
    </w:p>
    <w:p w14:paraId="79FC0130" w14:textId="77777777" w:rsidR="00E20E58" w:rsidRDefault="003623CC">
      <w:pPr>
        <w:pStyle w:val="Heading1"/>
      </w:pPr>
      <w:bookmarkStart w:id="12" w:name="_mfk1tqkgrgrh" w:colFirst="0" w:colLast="0"/>
      <w:bookmarkStart w:id="13" w:name="_Toc227622100"/>
      <w:bookmarkEnd w:id="12"/>
      <w:r>
        <w:t>7. Research Methodology</w:t>
      </w:r>
      <w:bookmarkEnd w:id="13"/>
    </w:p>
    <w:p w14:paraId="53C692C3" w14:textId="77777777" w:rsidR="00E20E58" w:rsidRDefault="003623CC">
      <w:pPr>
        <w:pStyle w:val="Heading2"/>
        <w:keepNext w:val="0"/>
        <w:keepLines w:val="0"/>
      </w:pPr>
      <w:bookmarkStart w:id="14" w:name="_m7v4zse5e551" w:colFirst="0" w:colLast="0"/>
      <w:bookmarkStart w:id="15" w:name="_Toc227622101"/>
      <w:bookmarkEnd w:id="14"/>
      <w:r>
        <w:t>7.1 Research Approach</w:t>
      </w:r>
      <w:bookmarkEnd w:id="15"/>
    </w:p>
    <w:p w14:paraId="03F9144A" w14:textId="77777777" w:rsidR="00E20E58" w:rsidRDefault="003623CC">
      <w:r>
        <w:t xml:space="preserve">The study will use a systematic literature review approach to gather and examine secondary data on the determinants and management issues of </w:t>
      </w:r>
      <w:proofErr w:type="gramStart"/>
      <w:r>
        <w:t xml:space="preserve">Chronic Kidney </w:t>
      </w:r>
      <w:r>
        <w:lastRenderedPageBreak/>
        <w:t>Disease</w:t>
      </w:r>
      <w:proofErr w:type="gramEnd"/>
      <w:r>
        <w:t xml:space="preserve"> (CKD) in adults in the United Kingdom. No primary data will be gathered; hence, the research will not include any direct contact with human subjects.</w:t>
      </w:r>
    </w:p>
    <w:p w14:paraId="058C1F5F" w14:textId="77777777" w:rsidR="00E20E58" w:rsidRDefault="003623CC">
      <w:r>
        <w:t>Using this approach is valid because it allows the researcher to investigate a large number of peer-reviewed scholarly articles, government documents, and health care literature with no need for primary data collection</w:t>
      </w:r>
      <w:r>
        <w:rPr>
          <w:lang w:val="en-IN"/>
        </w:rPr>
        <w:t xml:space="preserve"> (</w:t>
      </w:r>
      <w:r>
        <w:rPr>
          <w:rFonts w:eastAsia="SimSun"/>
          <w:color w:val="222222"/>
          <w:shd w:val="clear" w:color="auto" w:fill="FFFFFF"/>
        </w:rPr>
        <w:t>Zeng</w:t>
      </w:r>
      <w:r>
        <w:rPr>
          <w:rFonts w:eastAsia="SimSun"/>
          <w:color w:val="222222"/>
          <w:shd w:val="clear" w:color="auto" w:fill="FFFFFF"/>
          <w:lang w:val="en-IN"/>
        </w:rPr>
        <w:t xml:space="preserve"> </w:t>
      </w:r>
      <w:r>
        <w:rPr>
          <w:rFonts w:eastAsia="SimSun"/>
          <w:i/>
          <w:iCs/>
          <w:color w:val="222222"/>
          <w:shd w:val="clear" w:color="auto" w:fill="FFFFFF"/>
          <w:lang w:val="en-IN"/>
        </w:rPr>
        <w:t xml:space="preserve">et al., </w:t>
      </w:r>
      <w:r>
        <w:rPr>
          <w:rFonts w:eastAsia="SimSun"/>
          <w:color w:val="222222"/>
          <w:shd w:val="clear" w:color="auto" w:fill="FFFFFF"/>
          <w:lang w:val="en-IN"/>
        </w:rPr>
        <w:t>2018)</w:t>
      </w:r>
      <w:r>
        <w:t>. Because Chronic Kidney Disease has a diverse impact, due to biological, lifestyle/Socioeconomic and environmental factors, conducting a systematic review allows for the amalgamation of various opinions and findings into one cohesive structure. Additionally, conducting this type of literature review will provide a higher degree of reliability and validity for the researcher’s work through following a precise protocol, including pre-established inclusion/exclusion criteria, database selection, and a systematic screening process.</w:t>
      </w:r>
    </w:p>
    <w:p w14:paraId="6B9C33BC" w14:textId="77777777" w:rsidR="00E20E58" w:rsidRDefault="003623CC">
      <w:r>
        <w:t xml:space="preserve">Furthermore, conducting a systematic review will lend itself to an evidence-based analysis of the issues/strategies for managing health care problems faced by those suffering from </w:t>
      </w:r>
      <w:proofErr w:type="gramStart"/>
      <w:r>
        <w:t>Chronic Kidney Disease</w:t>
      </w:r>
      <w:proofErr w:type="gramEnd"/>
      <w:r>
        <w:t xml:space="preserve"> in the United Kingdom</w:t>
      </w:r>
      <w:r>
        <w:rPr>
          <w:lang w:val="en-IN"/>
        </w:rPr>
        <w:t xml:space="preserve"> (</w:t>
      </w:r>
      <w:r>
        <w:rPr>
          <w:rFonts w:eastAsia="SimSun"/>
          <w:color w:val="222222"/>
          <w:shd w:val="clear" w:color="auto" w:fill="FFFFFF"/>
        </w:rPr>
        <w:t>Zeng</w:t>
      </w:r>
      <w:r>
        <w:rPr>
          <w:rFonts w:eastAsia="SimSun"/>
          <w:color w:val="222222"/>
          <w:shd w:val="clear" w:color="auto" w:fill="FFFFFF"/>
          <w:lang w:val="en-IN"/>
        </w:rPr>
        <w:t xml:space="preserve"> </w:t>
      </w:r>
      <w:r>
        <w:rPr>
          <w:rFonts w:eastAsia="SimSun"/>
          <w:i/>
          <w:iCs/>
          <w:color w:val="222222"/>
          <w:shd w:val="clear" w:color="auto" w:fill="FFFFFF"/>
          <w:lang w:val="en-IN"/>
        </w:rPr>
        <w:t xml:space="preserve">et al., </w:t>
      </w:r>
      <w:r>
        <w:rPr>
          <w:rFonts w:eastAsia="SimSun"/>
          <w:color w:val="222222"/>
          <w:shd w:val="clear" w:color="auto" w:fill="FFFFFF"/>
          <w:lang w:val="en-IN"/>
        </w:rPr>
        <w:t>2018)</w:t>
      </w:r>
      <w:r>
        <w:t>. The study will allow researchers to identify gaps in current knowledge and serve as a basis for creating sound recommendations. Although, there could be limitations regarding the existence and quality of available studies, as well as publication bias; this method is still a dependable and recognized method of responding to complex questions in the disciplines of health care and public health.</w:t>
      </w:r>
    </w:p>
    <w:p w14:paraId="6279A449" w14:textId="77777777" w:rsidR="00E20E58" w:rsidRDefault="003623CC">
      <w:pPr>
        <w:pStyle w:val="Heading2"/>
        <w:keepNext w:val="0"/>
        <w:keepLines w:val="0"/>
      </w:pPr>
      <w:bookmarkStart w:id="16" w:name="_f8r0oxs17lsh" w:colFirst="0" w:colLast="0"/>
      <w:bookmarkStart w:id="17" w:name="_Toc227622102"/>
      <w:bookmarkEnd w:id="16"/>
      <w:r>
        <w:t>7.2 Research Design</w:t>
      </w:r>
      <w:bookmarkEnd w:id="17"/>
    </w:p>
    <w:p w14:paraId="6FA0816C" w14:textId="77777777" w:rsidR="00E20E58" w:rsidRDefault="003623CC">
      <w:r>
        <w:t xml:space="preserve">This researcher will </w:t>
      </w:r>
      <w:proofErr w:type="spellStart"/>
      <w:r>
        <w:t>utili</w:t>
      </w:r>
      <w:proofErr w:type="spellEnd"/>
      <w:r>
        <w:rPr>
          <w:lang w:val="en-IN"/>
        </w:rPr>
        <w:t>s</w:t>
      </w:r>
      <w:r>
        <w:t xml:space="preserve">e a qualitative research design via a systematic review of the existing literature on the determinants of and management of </w:t>
      </w:r>
      <w:proofErr w:type="gramStart"/>
      <w:r>
        <w:t>Chronic Kidney Disease</w:t>
      </w:r>
      <w:proofErr w:type="gramEnd"/>
      <w:r>
        <w:t xml:space="preserve"> among adults in the United Kingdom. Qualitative research design is appropriate for the research at hand because the goal is to develop an in-depth understanding of complex variables such as lifestyle habits, socio-economic status, and challenges related to the health care system, rather than to provide quantitative measures or test hypotheses</w:t>
      </w:r>
      <w:r>
        <w:rPr>
          <w:lang w:val="en-IN"/>
        </w:rPr>
        <w:t xml:space="preserve"> (</w:t>
      </w:r>
      <w:r>
        <w:rPr>
          <w:rFonts w:eastAsia="SimSun"/>
          <w:color w:val="222222"/>
          <w:shd w:val="clear" w:color="auto" w:fill="FFFFFF"/>
        </w:rPr>
        <w:t>Mardani</w:t>
      </w:r>
      <w:r>
        <w:rPr>
          <w:rFonts w:eastAsia="SimSun"/>
          <w:color w:val="222222"/>
          <w:shd w:val="clear" w:color="auto" w:fill="FFFFFF"/>
          <w:lang w:val="en-IN"/>
        </w:rPr>
        <w:t xml:space="preserve"> </w:t>
      </w:r>
      <w:r>
        <w:rPr>
          <w:rFonts w:eastAsia="SimSun"/>
          <w:i/>
          <w:iCs/>
          <w:color w:val="222222"/>
          <w:shd w:val="clear" w:color="auto" w:fill="FFFFFF"/>
          <w:lang w:val="en-IN"/>
        </w:rPr>
        <w:t xml:space="preserve">et al., </w:t>
      </w:r>
      <w:r>
        <w:rPr>
          <w:rFonts w:eastAsia="SimSun"/>
          <w:color w:val="222222"/>
          <w:shd w:val="clear" w:color="auto" w:fill="FFFFFF"/>
          <w:lang w:val="en-IN"/>
        </w:rPr>
        <w:t>2023)</w:t>
      </w:r>
      <w:r>
        <w:t>.</w:t>
      </w:r>
    </w:p>
    <w:p w14:paraId="7B920491" w14:textId="77777777" w:rsidR="00E20E58" w:rsidRDefault="003623CC">
      <w:r>
        <w:t>The rationales provided for selecting a research design</w:t>
      </w:r>
      <w:r>
        <w:rPr>
          <w:lang w:val="en-IN"/>
        </w:rPr>
        <w:t xml:space="preserve"> is</w:t>
      </w:r>
      <w:r>
        <w:t xml:space="preserve"> justified as providing a thorough evidence-based exploration of research issues and providing sufficient methodological rigor to the research process. </w:t>
      </w:r>
      <w:proofErr w:type="gramStart"/>
      <w:r>
        <w:t>Nevertheless</w:t>
      </w:r>
      <w:proofErr w:type="gramEnd"/>
      <w:r>
        <w:t xml:space="preserve"> it could prove limited because of the availability of existing research studies and their variability, as well as the potential for publication bias intrinsic to the research design</w:t>
      </w:r>
      <w:r>
        <w:rPr>
          <w:lang w:val="en-IN"/>
        </w:rPr>
        <w:t xml:space="preserve"> (</w:t>
      </w:r>
      <w:r>
        <w:rPr>
          <w:rFonts w:eastAsia="SimSun"/>
          <w:color w:val="222222"/>
          <w:shd w:val="clear" w:color="auto" w:fill="FFFFFF"/>
        </w:rPr>
        <w:t>Mardani</w:t>
      </w:r>
      <w:r>
        <w:rPr>
          <w:rFonts w:eastAsia="SimSun"/>
          <w:color w:val="222222"/>
          <w:shd w:val="clear" w:color="auto" w:fill="FFFFFF"/>
          <w:lang w:val="en-IN"/>
        </w:rPr>
        <w:t xml:space="preserve"> </w:t>
      </w:r>
      <w:r>
        <w:rPr>
          <w:rFonts w:eastAsia="SimSun"/>
          <w:i/>
          <w:iCs/>
          <w:color w:val="222222"/>
          <w:shd w:val="clear" w:color="auto" w:fill="FFFFFF"/>
          <w:lang w:val="en-IN"/>
        </w:rPr>
        <w:t xml:space="preserve">et al., </w:t>
      </w:r>
      <w:r>
        <w:rPr>
          <w:rFonts w:eastAsia="SimSun"/>
          <w:color w:val="222222"/>
          <w:shd w:val="clear" w:color="auto" w:fill="FFFFFF"/>
          <w:lang w:val="en-IN"/>
        </w:rPr>
        <w:t>2023)</w:t>
      </w:r>
      <w:r>
        <w:t xml:space="preserve">. </w:t>
      </w:r>
      <w:r>
        <w:lastRenderedPageBreak/>
        <w:t>However, this research design is an adequate means of achieving the overall aims and objectives of this study.</w:t>
      </w:r>
    </w:p>
    <w:p w14:paraId="2BC62417" w14:textId="77777777" w:rsidR="00E20E58" w:rsidRDefault="003623CC">
      <w:pPr>
        <w:pStyle w:val="Heading2"/>
        <w:keepNext w:val="0"/>
        <w:keepLines w:val="0"/>
      </w:pPr>
      <w:bookmarkStart w:id="18" w:name="_47ygcspmasfq" w:colFirst="0" w:colLast="0"/>
      <w:bookmarkStart w:id="19" w:name="_Toc227622103"/>
      <w:bookmarkEnd w:id="18"/>
      <w:r>
        <w:t>7.3 Data Sources</w:t>
      </w:r>
      <w:bookmarkEnd w:id="19"/>
    </w:p>
    <w:p w14:paraId="6B63521B" w14:textId="77777777" w:rsidR="00E20E58" w:rsidRDefault="003623CC">
      <w:r>
        <w:t>A variety of academic and healthcare databases, such as PubMed, Scopus, Google Scholar, and Web of Science, will be used to collect the data. Furthermore, official reports and datasets of organisations like NHS Digital, UK Kidney Association, and Kidney Research UK will be used to offer credible epidemiological and policy-focused information</w:t>
      </w:r>
      <w:r>
        <w:rPr>
          <w:lang w:val="en-IN"/>
        </w:rPr>
        <w:t xml:space="preserve">. For </w:t>
      </w:r>
      <w:proofErr w:type="gramStart"/>
      <w:r>
        <w:rPr>
          <w:lang w:val="en-IN"/>
        </w:rPr>
        <w:t>obtaining  accurate</w:t>
      </w:r>
      <w:proofErr w:type="gramEnd"/>
      <w:r>
        <w:rPr>
          <w:lang w:val="en-IN"/>
        </w:rPr>
        <w:t xml:space="preserve"> health information about such subjects as; illnesses affecting kidneys, reputable web sites (UK Kidney Association, 2026) can be used.</w:t>
      </w:r>
    </w:p>
    <w:p w14:paraId="5C51C826" w14:textId="77777777" w:rsidR="00E20E58" w:rsidRDefault="003623CC">
      <w:r>
        <w:t>Predefined keywords and Boolean operators will be used to create a structured search strategy to guarantee the retrieval of all the data. Keywords will include:</w:t>
      </w:r>
    </w:p>
    <w:p w14:paraId="48783AD6" w14:textId="77777777" w:rsidR="00E20E58" w:rsidRDefault="003623CC">
      <w:r>
        <w:t>Chronic Kidney Disease (CKD, risk factors, determinants, challenges in its management, and the United Kingdom. Such words will be searched with Boolean operators AND/OR to narrow down the search results.</w:t>
      </w:r>
    </w:p>
    <w:p w14:paraId="47760633" w14:textId="77777777" w:rsidR="00E20E58" w:rsidRDefault="003623CC">
      <w:r>
        <w:t xml:space="preserve">A set of clearly defined inclusion and exclusion criteria will be used in the study to make sure the selected studies are relevant and of high quality. </w:t>
      </w:r>
    </w:p>
    <w:p w14:paraId="15D89FEE" w14:textId="77777777" w:rsidR="00E20E58" w:rsidRDefault="003623CC">
      <w:pPr>
        <w:pStyle w:val="Heading2"/>
        <w:keepNext w:val="0"/>
        <w:keepLines w:val="0"/>
      </w:pPr>
      <w:bookmarkStart w:id="20" w:name="_sswccp3d3iet" w:colFirst="0" w:colLast="0"/>
      <w:bookmarkStart w:id="21" w:name="_Toc227622104"/>
      <w:bookmarkEnd w:id="20"/>
      <w:r>
        <w:t>7.4 Inclusion Criteria</w:t>
      </w:r>
      <w:bookmarkEnd w:id="21"/>
    </w:p>
    <w:p w14:paraId="327C394A" w14:textId="77777777" w:rsidR="00E20E58" w:rsidRDefault="003623CC">
      <w:r>
        <w:t>The inclusion criteria will be:</w:t>
      </w:r>
    </w:p>
    <w:p w14:paraId="62AE9ED4" w14:textId="77777777" w:rsidR="00E20E58" w:rsidRDefault="003623CC">
      <w:pPr>
        <w:numPr>
          <w:ilvl w:val="0"/>
          <w:numId w:val="2"/>
        </w:numPr>
      </w:pPr>
      <w:r>
        <w:t>Peer-reviewed journal articles</w:t>
      </w:r>
    </w:p>
    <w:p w14:paraId="601007C6" w14:textId="77777777" w:rsidR="00E20E58" w:rsidRDefault="003623CC">
      <w:pPr>
        <w:numPr>
          <w:ilvl w:val="0"/>
          <w:numId w:val="2"/>
        </w:numPr>
      </w:pPr>
      <w:r>
        <w:t>Publications within the past two years (2022-2026).</w:t>
      </w:r>
    </w:p>
    <w:p w14:paraId="6207322F" w14:textId="77777777" w:rsidR="00E20E58" w:rsidRDefault="003623CC">
      <w:pPr>
        <w:numPr>
          <w:ilvl w:val="0"/>
          <w:numId w:val="2"/>
        </w:numPr>
      </w:pPr>
      <w:r>
        <w:t>Studies involving adults (18+)</w:t>
      </w:r>
    </w:p>
    <w:p w14:paraId="491D2D8F" w14:textId="77777777" w:rsidR="00E20E58" w:rsidRDefault="003623CC">
      <w:pPr>
        <w:numPr>
          <w:ilvl w:val="0"/>
          <w:numId w:val="2"/>
        </w:numPr>
      </w:pPr>
      <w:r>
        <w:t>Research done in the UK or of great application to the UK scenario.</w:t>
      </w:r>
    </w:p>
    <w:p w14:paraId="7F69A3C8" w14:textId="77777777" w:rsidR="00E20E58" w:rsidRDefault="003623CC">
      <w:pPr>
        <w:numPr>
          <w:ilvl w:val="0"/>
          <w:numId w:val="2"/>
        </w:numPr>
      </w:pPr>
      <w:r>
        <w:t>Articles in the English language.</w:t>
      </w:r>
    </w:p>
    <w:p w14:paraId="12BD31E2" w14:textId="77777777" w:rsidR="00E20E58" w:rsidRDefault="003623CC">
      <w:pPr>
        <w:pStyle w:val="Heading2"/>
        <w:keepNext w:val="0"/>
        <w:keepLines w:val="0"/>
      </w:pPr>
      <w:bookmarkStart w:id="22" w:name="_9s85jfgf5rrl" w:colFirst="0" w:colLast="0"/>
      <w:bookmarkStart w:id="23" w:name="_Toc227622105"/>
      <w:bookmarkEnd w:id="22"/>
      <w:r>
        <w:t>7.5 Exclusion Criteria</w:t>
      </w:r>
      <w:bookmarkEnd w:id="23"/>
    </w:p>
    <w:p w14:paraId="7F2F7940" w14:textId="77777777" w:rsidR="00E20E58" w:rsidRDefault="003623CC">
      <w:r>
        <w:t>Exclusion criteria will include:</w:t>
      </w:r>
    </w:p>
    <w:p w14:paraId="5B4B7765" w14:textId="77777777" w:rsidR="00E20E58" w:rsidRDefault="003623CC">
      <w:pPr>
        <w:numPr>
          <w:ilvl w:val="0"/>
          <w:numId w:val="3"/>
        </w:numPr>
      </w:pPr>
      <w:r>
        <w:t>Research on children.</w:t>
      </w:r>
    </w:p>
    <w:p w14:paraId="7930544D" w14:textId="77777777" w:rsidR="00E20E58" w:rsidRDefault="003623CC">
      <w:pPr>
        <w:numPr>
          <w:ilvl w:val="0"/>
          <w:numId w:val="3"/>
        </w:numPr>
      </w:pPr>
      <w:r>
        <w:t>Articles that are not peer-reviewed or opinion-based.</w:t>
      </w:r>
    </w:p>
    <w:p w14:paraId="4E1EFC6B" w14:textId="77777777" w:rsidR="00E20E58" w:rsidRDefault="003623CC">
      <w:pPr>
        <w:numPr>
          <w:ilvl w:val="0"/>
          <w:numId w:val="3"/>
        </w:numPr>
      </w:pPr>
      <w:r>
        <w:t>Non-relevant studies to CKD determinants or management.</w:t>
      </w:r>
    </w:p>
    <w:p w14:paraId="15C664D3" w14:textId="77777777" w:rsidR="00E20E58" w:rsidRDefault="003623CC">
      <w:pPr>
        <w:numPr>
          <w:ilvl w:val="0"/>
          <w:numId w:val="3"/>
        </w:numPr>
      </w:pPr>
      <w:r>
        <w:lastRenderedPageBreak/>
        <w:t>Articles published before or after the period of interest are not of vital importance.</w:t>
      </w:r>
    </w:p>
    <w:p w14:paraId="77169EDB" w14:textId="77777777" w:rsidR="00E20E58" w:rsidRDefault="003623CC">
      <w:pPr>
        <w:pStyle w:val="Heading2"/>
        <w:keepNext w:val="0"/>
        <w:keepLines w:val="0"/>
      </w:pPr>
      <w:bookmarkStart w:id="24" w:name="_2bkiia33vkla" w:colFirst="0" w:colLast="0"/>
      <w:bookmarkStart w:id="25" w:name="_Toc227622106"/>
      <w:bookmarkEnd w:id="24"/>
      <w:r>
        <w:t>7.6 Sampling Strategy</w:t>
      </w:r>
      <w:bookmarkEnd w:id="25"/>
    </w:p>
    <w:p w14:paraId="39D93E35" w14:textId="77777777" w:rsidR="00E20E58" w:rsidRDefault="003623CC">
      <w:r>
        <w:t>The screening process will be conducted in a systematic manner as per PRISMA guidelines. Initially, titles and abstracts will be reviewed to remove irrelevant studies. This will be preceded by a full text review in order to verify eligibility. At least 20-25 high-quality studies are going to be chosen to analyse.</w:t>
      </w:r>
    </w:p>
    <w:p w14:paraId="5E343A77" w14:textId="77777777" w:rsidR="00E20E58" w:rsidRDefault="003623CC">
      <w:pPr>
        <w:pStyle w:val="Heading2"/>
        <w:keepNext w:val="0"/>
        <w:keepLines w:val="0"/>
      </w:pPr>
      <w:bookmarkStart w:id="26" w:name="_vq3cl4ob4eu" w:colFirst="0" w:colLast="0"/>
      <w:bookmarkStart w:id="27" w:name="_Toc227622107"/>
      <w:bookmarkEnd w:id="26"/>
      <w:r>
        <w:t>7.7 Data Collection Procedure</w:t>
      </w:r>
      <w:bookmarkEnd w:id="27"/>
    </w:p>
    <w:p w14:paraId="14B3BE73" w14:textId="77777777" w:rsidR="00E20E58" w:rsidRDefault="003623CC">
      <w:r>
        <w:t>The process of data extraction will be made systematic with the help of a structured table. The main findings, the key information like study design, the population characteristics, the risk factors that have been identified, and key findings will be documented. This will provide uniformity and clarity in the data collection</w:t>
      </w:r>
      <w:r>
        <w:rPr>
          <w:lang w:val="en-IN"/>
        </w:rPr>
        <w:t xml:space="preserve"> </w:t>
      </w:r>
      <w:r>
        <w:t xml:space="preserve">(Jha </w:t>
      </w:r>
      <w:r>
        <w:rPr>
          <w:i/>
          <w:iCs/>
        </w:rPr>
        <w:t>et al.,</w:t>
      </w:r>
      <w:r>
        <w:t xml:space="preserve"> 2023).</w:t>
      </w:r>
    </w:p>
    <w:p w14:paraId="4E9E05BD" w14:textId="77777777" w:rsidR="00E20E58" w:rsidRDefault="003623CC">
      <w:r>
        <w:t>A structured search strategy will be employed using pre - defined keywords and Boolean operators in constructing search terms. Examples of these terms include chronic kidney disease (</w:t>
      </w:r>
      <w:proofErr w:type="spellStart"/>
      <w:r>
        <w:t>ckd</w:t>
      </w:r>
      <w:proofErr w:type="spellEnd"/>
      <w:r>
        <w:t xml:space="preserve">), </w:t>
      </w:r>
      <w:proofErr w:type="spellStart"/>
      <w:r>
        <w:t>ckd</w:t>
      </w:r>
      <w:proofErr w:type="spellEnd"/>
      <w:r>
        <w:t xml:space="preserve"> determinants, risk factors for </w:t>
      </w:r>
      <w:proofErr w:type="spellStart"/>
      <w:r>
        <w:t>ckd</w:t>
      </w:r>
      <w:proofErr w:type="spellEnd"/>
      <w:r>
        <w:t xml:space="preserve">, how </w:t>
      </w:r>
      <w:proofErr w:type="spellStart"/>
      <w:r>
        <w:t>ckd</w:t>
      </w:r>
      <w:proofErr w:type="spellEnd"/>
      <w:r>
        <w:t xml:space="preserve"> is managed, and UK.</w:t>
      </w:r>
    </w:p>
    <w:p w14:paraId="1F4EF3D6" w14:textId="77777777" w:rsidR="00E20E58" w:rsidRDefault="003623CC">
      <w:r>
        <w:t>In order to maintain the quality of data and its relevancy, inclusion &amp; exclusion criteria will be specified prior to executing the search</w:t>
      </w:r>
      <w:r>
        <w:rPr>
          <w:lang w:val="en-IN"/>
        </w:rPr>
        <w:t xml:space="preserve"> (</w:t>
      </w:r>
      <w:r>
        <w:rPr>
          <w:rFonts w:eastAsia="SimSun"/>
          <w:color w:val="222222"/>
          <w:shd w:val="clear" w:color="auto" w:fill="FFFFFF"/>
        </w:rPr>
        <w:t>Page</w:t>
      </w:r>
      <w:r>
        <w:rPr>
          <w:rFonts w:eastAsia="SimSun"/>
          <w:color w:val="222222"/>
          <w:shd w:val="clear" w:color="auto" w:fill="FFFFFF"/>
          <w:lang w:val="en-IN"/>
        </w:rPr>
        <w:t xml:space="preserve"> </w:t>
      </w:r>
      <w:r>
        <w:rPr>
          <w:rFonts w:eastAsia="SimSun"/>
          <w:i/>
          <w:iCs/>
          <w:color w:val="222222"/>
          <w:shd w:val="clear" w:color="auto" w:fill="FFFFFF"/>
          <w:lang w:val="en-IN"/>
        </w:rPr>
        <w:t xml:space="preserve">et al., </w:t>
      </w:r>
      <w:r>
        <w:rPr>
          <w:rFonts w:eastAsia="SimSun"/>
          <w:color w:val="222222"/>
          <w:shd w:val="clear" w:color="auto" w:fill="FFFFFF"/>
          <w:lang w:val="en-IN"/>
        </w:rPr>
        <w:t>2021)</w:t>
      </w:r>
      <w:r>
        <w:t>. Research studies will be included in this search strategy, provided they are peer reviewed by other researchers and/or published - preferably - in English. As such, the focus of the research will be limited to adults who reside in the United Kingdom.</w:t>
      </w:r>
    </w:p>
    <w:p w14:paraId="32ED19DB" w14:textId="77777777" w:rsidR="00E20E58" w:rsidRDefault="003623CC">
      <w:r>
        <w:t>As part of this process, PRISMA (preferred reporting items for systematic reviews &amp; meta-analyses) guidelines will also be employed will be adhered to for documenting how studies were selected.</w:t>
      </w:r>
    </w:p>
    <w:p w14:paraId="4D05BA7A" w14:textId="77777777" w:rsidR="00E20E58" w:rsidRDefault="003623CC">
      <w:r>
        <w:t>The use of PRISMA guidelines will also enhance the validity of the research by ensuring that only high-quality and applicable sources are included in the research</w:t>
      </w:r>
      <w:r>
        <w:rPr>
          <w:lang w:val="en-IN"/>
        </w:rPr>
        <w:t xml:space="preserve"> (</w:t>
      </w:r>
      <w:r>
        <w:rPr>
          <w:rFonts w:eastAsia="SimSun"/>
          <w:color w:val="222222"/>
          <w:shd w:val="clear" w:color="auto" w:fill="FFFFFF"/>
        </w:rPr>
        <w:t>Page</w:t>
      </w:r>
      <w:r>
        <w:rPr>
          <w:rFonts w:eastAsia="SimSun"/>
          <w:color w:val="222222"/>
          <w:shd w:val="clear" w:color="auto" w:fill="FFFFFF"/>
          <w:lang w:val="en-IN"/>
        </w:rPr>
        <w:t xml:space="preserve"> </w:t>
      </w:r>
      <w:r>
        <w:rPr>
          <w:rFonts w:eastAsia="SimSun"/>
          <w:i/>
          <w:iCs/>
          <w:color w:val="222222"/>
          <w:shd w:val="clear" w:color="auto" w:fill="FFFFFF"/>
          <w:lang w:val="en-IN"/>
        </w:rPr>
        <w:t xml:space="preserve">et al., </w:t>
      </w:r>
      <w:r>
        <w:rPr>
          <w:rFonts w:eastAsia="SimSun"/>
          <w:color w:val="222222"/>
          <w:shd w:val="clear" w:color="auto" w:fill="FFFFFF"/>
          <w:lang w:val="en-IN"/>
        </w:rPr>
        <w:t>2021)</w:t>
      </w:r>
      <w:r>
        <w:t xml:space="preserve">. Limitations related to potential restricted access to certain databases, as well as publication bias will be acknowledged; </w:t>
      </w:r>
      <w:proofErr w:type="gramStart"/>
      <w:r>
        <w:t>however</w:t>
      </w:r>
      <w:proofErr w:type="gramEnd"/>
      <w:r>
        <w:t xml:space="preserve"> they do not present a limitation to this systematic review methodology employed, but instead provide a strong foundation for conducting an evidence-based analysis.</w:t>
      </w:r>
    </w:p>
    <w:p w14:paraId="6FCFC4F1" w14:textId="77777777" w:rsidR="00E20E58" w:rsidRDefault="003623CC">
      <w:pPr>
        <w:pStyle w:val="Heading2"/>
        <w:keepNext w:val="0"/>
        <w:keepLines w:val="0"/>
      </w:pPr>
      <w:bookmarkStart w:id="28" w:name="_fup9bxhkvlk7" w:colFirst="0" w:colLast="0"/>
      <w:bookmarkStart w:id="29" w:name="_Toc227622108"/>
      <w:bookmarkEnd w:id="28"/>
      <w:r>
        <w:lastRenderedPageBreak/>
        <w:t>7.8 Data Analysis Technique</w:t>
      </w:r>
      <w:bookmarkEnd w:id="29"/>
    </w:p>
    <w:p w14:paraId="10C33D9A" w14:textId="77777777" w:rsidR="00E20E58" w:rsidRDefault="003623CC">
      <w:r>
        <w:t>The data will be synthesised, in turn, with the help of the thematic analysis technique, where the commonalities and recurrent patterns of the studies will be revealed. Such themes can involve biological contributors (e.g., diabetes), lifestyle (e.g., obesity), socioeconomic, and healthcare system barriers (Pollock et al., 2022).</w:t>
      </w:r>
    </w:p>
    <w:p w14:paraId="2D1EEDBA" w14:textId="77777777" w:rsidR="00E20E58" w:rsidRDefault="003623CC">
      <w:r>
        <w:t>Since the study will only use secondary data, it will not breach the requirements of the UK GDPR and Data Protection Act (2018) as all the data employed will be available publicly and cited accordingly. This systematic approach will make the research findings more reliable, valid, and transparent.</w:t>
      </w:r>
    </w:p>
    <w:p w14:paraId="1692B591" w14:textId="77777777" w:rsidR="00E20E58" w:rsidRDefault="003623CC">
      <w:pPr>
        <w:pStyle w:val="Heading1"/>
      </w:pPr>
      <w:bookmarkStart w:id="30" w:name="_j5oie04sw39v" w:colFirst="0" w:colLast="0"/>
      <w:bookmarkStart w:id="31" w:name="_Toc227622109"/>
      <w:bookmarkEnd w:id="30"/>
      <w:r>
        <w:t>8. Ethical Considerations</w:t>
      </w:r>
      <w:bookmarkEnd w:id="31"/>
    </w:p>
    <w:p w14:paraId="154C299C" w14:textId="77777777" w:rsidR="00E20E58" w:rsidRDefault="003623CC">
      <w:r>
        <w:t>This study will make use of secondary data by conducting a systematic literature review; hence, there will be no direct contact with human subjects. This will mean that ethical risks will be minimal. Nevertheless, a high level of ethical standards would be observed during the research. The use of Harvard referencing will ensure that all the sources of information are properly recognised to prevent plagiarism and guarantee academic integrity.</w:t>
      </w:r>
    </w:p>
    <w:p w14:paraId="25E50669" w14:textId="77777777" w:rsidR="00E20E58" w:rsidRDefault="003623CC">
      <w:r>
        <w:t xml:space="preserve">The research will also be based on peer-reviewed journal articles and official reports only to ensure reliability and validity. Data will be processed according to the UK General Data Protection Regulation (GDPR) and Data Protection Act 2018, and only publicly available information will be utilised, and none of it will include personal or sensitive data (Stewart </w:t>
      </w:r>
      <w:r>
        <w:rPr>
          <w:i/>
          <w:iCs/>
        </w:rPr>
        <w:t>et al.,</w:t>
      </w:r>
      <w:r>
        <w:t xml:space="preserve"> 2024).</w:t>
      </w:r>
    </w:p>
    <w:p w14:paraId="5E33C196" w14:textId="77777777" w:rsidR="00E20E58" w:rsidRDefault="003623CC">
      <w:r>
        <w:t>The selection and analysis of studies will also be done with a high level of transparency, and systematic review protocols like PRISMA will be used. This will keep the research process both unbiased, ethical and academically rigorous.</w:t>
      </w:r>
    </w:p>
    <w:p w14:paraId="0296705C" w14:textId="77777777" w:rsidR="00E20E58" w:rsidRDefault="003623CC">
      <w:pPr>
        <w:pStyle w:val="Heading1"/>
      </w:pPr>
      <w:bookmarkStart w:id="32" w:name="_2q6s79u5t7f8" w:colFirst="0" w:colLast="0"/>
      <w:bookmarkStart w:id="33" w:name="_Toc227622110"/>
      <w:bookmarkEnd w:id="32"/>
      <w:r>
        <w:t>9. Implications of the Research</w:t>
      </w:r>
      <w:bookmarkEnd w:id="33"/>
    </w:p>
    <w:p w14:paraId="60613D3B" w14:textId="77777777" w:rsidR="00E20E58" w:rsidRDefault="003623CC">
      <w:r>
        <w:t>The results of the study will have significant implications for the public health policy, clinical practice and research in the future. Policy-wise, the research will offer evidence that can be used to implement specific interventions that could help in reducing the CKD prevalence and health disparities in the UK. It will also help the policy makers to deploy the resources in the NHS more efficiently (Kidney Research UK, 2026).</w:t>
      </w:r>
    </w:p>
    <w:p w14:paraId="0D76E90A" w14:textId="77777777" w:rsidR="00E20E58" w:rsidRDefault="003623CC">
      <w:r>
        <w:lastRenderedPageBreak/>
        <w:t>Clinically, the study will point out critical issues in early diagnosis, management of patients and adherence to treatment. This will assist healthcare professionals to enhance patient-centred care and improve early detection measures (Francis</w:t>
      </w:r>
      <w:r>
        <w:rPr>
          <w:i/>
          <w:iCs/>
        </w:rPr>
        <w:t xml:space="preserve"> et al., </w:t>
      </w:r>
      <w:r>
        <w:t>2024).</w:t>
      </w:r>
    </w:p>
    <w:p w14:paraId="25D6DEA1" w14:textId="77777777" w:rsidR="00E20E58" w:rsidRDefault="003623CC">
      <w:r>
        <w:t>Moreover, the research will detect gaps in the literature, which will serve as a basis for subsequent research. This review will help understand CKD determinants better and elaborate on preventing and managing strategies by synthesising existing evidence to enable the development of more effective strategies.</w:t>
      </w:r>
    </w:p>
    <w:p w14:paraId="3F279098" w14:textId="77777777" w:rsidR="00E20E58" w:rsidRDefault="003623CC">
      <w:pPr>
        <w:pStyle w:val="Heading1"/>
      </w:pPr>
      <w:bookmarkStart w:id="34" w:name="_jqlrpyd6ekmq" w:colFirst="0" w:colLast="0"/>
      <w:bookmarkStart w:id="35" w:name="_Toc227622111"/>
      <w:bookmarkEnd w:id="34"/>
      <w:r>
        <w:t>10. Plan of Work and Time Schedule</w:t>
      </w:r>
      <w:bookmarkEnd w:id="35"/>
    </w:p>
    <w:tbl>
      <w:tblPr>
        <w:tblStyle w:val="Style13"/>
        <w:tblW w:w="9345" w:type="dxa"/>
        <w:tblInd w:w="-3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30"/>
        <w:gridCol w:w="1365"/>
        <w:gridCol w:w="390"/>
        <w:gridCol w:w="390"/>
        <w:gridCol w:w="390"/>
        <w:gridCol w:w="390"/>
        <w:gridCol w:w="390"/>
        <w:gridCol w:w="390"/>
        <w:gridCol w:w="390"/>
        <w:gridCol w:w="390"/>
        <w:gridCol w:w="390"/>
        <w:gridCol w:w="465"/>
        <w:gridCol w:w="450"/>
        <w:gridCol w:w="465"/>
        <w:gridCol w:w="465"/>
        <w:gridCol w:w="465"/>
        <w:gridCol w:w="465"/>
        <w:gridCol w:w="465"/>
      </w:tblGrid>
      <w:tr w:rsidR="00E20E58" w14:paraId="76F7E4FE" w14:textId="77777777">
        <w:trPr>
          <w:trHeight w:val="500"/>
        </w:trPr>
        <w:tc>
          <w:tcPr>
            <w:tcW w:w="1230" w:type="dxa"/>
            <w:tcBorders>
              <w:top w:val="single" w:sz="6" w:space="0" w:color="000000"/>
              <w:left w:val="single" w:sz="6" w:space="0" w:color="000000"/>
              <w:bottom w:val="single" w:sz="6" w:space="0" w:color="000000"/>
              <w:right w:val="single" w:sz="6" w:space="0" w:color="000000"/>
            </w:tcBorders>
            <w:shd w:val="clear" w:color="auto" w:fill="FCE5CD"/>
            <w:tcMar>
              <w:top w:w="100" w:type="dxa"/>
              <w:left w:w="100" w:type="dxa"/>
              <w:bottom w:w="100" w:type="dxa"/>
              <w:right w:w="100" w:type="dxa"/>
            </w:tcMar>
          </w:tcPr>
          <w:p w14:paraId="6BE2E358" w14:textId="77777777" w:rsidR="00E20E58" w:rsidRDefault="003623CC">
            <w:pPr>
              <w:jc w:val="center"/>
            </w:pPr>
            <w:r>
              <w:rPr>
                <w:b/>
                <w:bCs/>
              </w:rPr>
              <w:t>Phase</w:t>
            </w:r>
          </w:p>
        </w:tc>
        <w:tc>
          <w:tcPr>
            <w:tcW w:w="1365" w:type="dxa"/>
            <w:tcBorders>
              <w:top w:val="single" w:sz="6" w:space="0" w:color="000000"/>
              <w:left w:val="single" w:sz="6" w:space="0" w:color="000000"/>
              <w:bottom w:val="single" w:sz="6" w:space="0" w:color="000000"/>
              <w:right w:val="single" w:sz="6" w:space="0" w:color="000000"/>
            </w:tcBorders>
            <w:shd w:val="clear" w:color="auto" w:fill="FCE5CD"/>
            <w:tcMar>
              <w:top w:w="100" w:type="dxa"/>
              <w:left w:w="100" w:type="dxa"/>
              <w:bottom w:w="100" w:type="dxa"/>
              <w:right w:w="100" w:type="dxa"/>
            </w:tcMar>
          </w:tcPr>
          <w:p w14:paraId="7A3895C9" w14:textId="77777777" w:rsidR="00E20E58" w:rsidRDefault="003623CC">
            <w:pPr>
              <w:jc w:val="center"/>
            </w:pPr>
            <w:r>
              <w:rPr>
                <w:b/>
                <w:bCs/>
              </w:rPr>
              <w:t>Task</w:t>
            </w:r>
          </w:p>
        </w:tc>
        <w:tc>
          <w:tcPr>
            <w:tcW w:w="390" w:type="dxa"/>
            <w:tcBorders>
              <w:top w:val="single" w:sz="6" w:space="0" w:color="000000"/>
              <w:left w:val="single" w:sz="6" w:space="0" w:color="000000"/>
              <w:bottom w:val="single" w:sz="6" w:space="0" w:color="000000"/>
              <w:right w:val="single" w:sz="6" w:space="0" w:color="000000"/>
            </w:tcBorders>
            <w:shd w:val="clear" w:color="auto" w:fill="FCE5CD"/>
            <w:tcMar>
              <w:top w:w="100" w:type="dxa"/>
              <w:left w:w="100" w:type="dxa"/>
              <w:bottom w:w="100" w:type="dxa"/>
              <w:right w:w="100" w:type="dxa"/>
            </w:tcMar>
          </w:tcPr>
          <w:p w14:paraId="67D732BC" w14:textId="77777777" w:rsidR="00E20E58" w:rsidRDefault="003623CC">
            <w:pPr>
              <w:jc w:val="center"/>
            </w:pPr>
            <w:r>
              <w:rPr>
                <w:b/>
                <w:bCs/>
              </w:rPr>
              <w:t>W1</w:t>
            </w:r>
          </w:p>
        </w:tc>
        <w:tc>
          <w:tcPr>
            <w:tcW w:w="390" w:type="dxa"/>
            <w:tcBorders>
              <w:top w:val="single" w:sz="6" w:space="0" w:color="000000"/>
              <w:left w:val="single" w:sz="6" w:space="0" w:color="000000"/>
              <w:bottom w:val="single" w:sz="6" w:space="0" w:color="000000"/>
              <w:right w:val="single" w:sz="6" w:space="0" w:color="000000"/>
            </w:tcBorders>
            <w:shd w:val="clear" w:color="auto" w:fill="FCE5CD"/>
            <w:tcMar>
              <w:top w:w="100" w:type="dxa"/>
              <w:left w:w="100" w:type="dxa"/>
              <w:bottom w:w="100" w:type="dxa"/>
              <w:right w:w="100" w:type="dxa"/>
            </w:tcMar>
          </w:tcPr>
          <w:p w14:paraId="45C233BC" w14:textId="77777777" w:rsidR="00E20E58" w:rsidRDefault="003623CC">
            <w:pPr>
              <w:jc w:val="center"/>
            </w:pPr>
            <w:r>
              <w:rPr>
                <w:b/>
                <w:bCs/>
              </w:rPr>
              <w:t>W2</w:t>
            </w:r>
          </w:p>
        </w:tc>
        <w:tc>
          <w:tcPr>
            <w:tcW w:w="390" w:type="dxa"/>
            <w:tcBorders>
              <w:top w:val="single" w:sz="6" w:space="0" w:color="000000"/>
              <w:left w:val="single" w:sz="6" w:space="0" w:color="000000"/>
              <w:bottom w:val="single" w:sz="6" w:space="0" w:color="000000"/>
              <w:right w:val="single" w:sz="6" w:space="0" w:color="000000"/>
            </w:tcBorders>
            <w:shd w:val="clear" w:color="auto" w:fill="FCE5CD"/>
            <w:tcMar>
              <w:top w:w="100" w:type="dxa"/>
              <w:left w:w="100" w:type="dxa"/>
              <w:bottom w:w="100" w:type="dxa"/>
              <w:right w:w="100" w:type="dxa"/>
            </w:tcMar>
          </w:tcPr>
          <w:p w14:paraId="46477A2E" w14:textId="77777777" w:rsidR="00E20E58" w:rsidRDefault="003623CC">
            <w:pPr>
              <w:jc w:val="center"/>
            </w:pPr>
            <w:r>
              <w:rPr>
                <w:b/>
                <w:bCs/>
              </w:rPr>
              <w:t>W3</w:t>
            </w:r>
          </w:p>
        </w:tc>
        <w:tc>
          <w:tcPr>
            <w:tcW w:w="390" w:type="dxa"/>
            <w:tcBorders>
              <w:top w:val="single" w:sz="6" w:space="0" w:color="000000"/>
              <w:left w:val="single" w:sz="6" w:space="0" w:color="000000"/>
              <w:bottom w:val="single" w:sz="6" w:space="0" w:color="000000"/>
              <w:right w:val="single" w:sz="6" w:space="0" w:color="000000"/>
            </w:tcBorders>
            <w:shd w:val="clear" w:color="auto" w:fill="FCE5CD"/>
            <w:tcMar>
              <w:top w:w="100" w:type="dxa"/>
              <w:left w:w="100" w:type="dxa"/>
              <w:bottom w:w="100" w:type="dxa"/>
              <w:right w:w="100" w:type="dxa"/>
            </w:tcMar>
          </w:tcPr>
          <w:p w14:paraId="3F270A1B" w14:textId="77777777" w:rsidR="00E20E58" w:rsidRDefault="003623CC">
            <w:pPr>
              <w:jc w:val="center"/>
            </w:pPr>
            <w:r>
              <w:rPr>
                <w:b/>
                <w:bCs/>
              </w:rPr>
              <w:t>W4</w:t>
            </w:r>
          </w:p>
        </w:tc>
        <w:tc>
          <w:tcPr>
            <w:tcW w:w="390" w:type="dxa"/>
            <w:tcBorders>
              <w:top w:val="single" w:sz="6" w:space="0" w:color="000000"/>
              <w:left w:val="single" w:sz="6" w:space="0" w:color="000000"/>
              <w:bottom w:val="single" w:sz="6" w:space="0" w:color="000000"/>
              <w:right w:val="single" w:sz="6" w:space="0" w:color="000000"/>
            </w:tcBorders>
            <w:shd w:val="clear" w:color="auto" w:fill="FCE5CD"/>
            <w:tcMar>
              <w:top w:w="100" w:type="dxa"/>
              <w:left w:w="100" w:type="dxa"/>
              <w:bottom w:w="100" w:type="dxa"/>
              <w:right w:w="100" w:type="dxa"/>
            </w:tcMar>
          </w:tcPr>
          <w:p w14:paraId="57BB8E04" w14:textId="77777777" w:rsidR="00E20E58" w:rsidRDefault="003623CC">
            <w:pPr>
              <w:jc w:val="center"/>
            </w:pPr>
            <w:r>
              <w:rPr>
                <w:b/>
                <w:bCs/>
              </w:rPr>
              <w:t>W5</w:t>
            </w:r>
          </w:p>
        </w:tc>
        <w:tc>
          <w:tcPr>
            <w:tcW w:w="390" w:type="dxa"/>
            <w:tcBorders>
              <w:top w:val="single" w:sz="6" w:space="0" w:color="000000"/>
              <w:left w:val="single" w:sz="6" w:space="0" w:color="000000"/>
              <w:bottom w:val="single" w:sz="6" w:space="0" w:color="000000"/>
              <w:right w:val="single" w:sz="6" w:space="0" w:color="000000"/>
            </w:tcBorders>
            <w:shd w:val="clear" w:color="auto" w:fill="FCE5CD"/>
            <w:tcMar>
              <w:top w:w="100" w:type="dxa"/>
              <w:left w:w="100" w:type="dxa"/>
              <w:bottom w:w="100" w:type="dxa"/>
              <w:right w:w="100" w:type="dxa"/>
            </w:tcMar>
          </w:tcPr>
          <w:p w14:paraId="514411FC" w14:textId="77777777" w:rsidR="00E20E58" w:rsidRDefault="003623CC">
            <w:pPr>
              <w:jc w:val="center"/>
            </w:pPr>
            <w:r>
              <w:rPr>
                <w:b/>
                <w:bCs/>
              </w:rPr>
              <w:t>W6</w:t>
            </w:r>
          </w:p>
        </w:tc>
        <w:tc>
          <w:tcPr>
            <w:tcW w:w="390" w:type="dxa"/>
            <w:tcBorders>
              <w:top w:val="single" w:sz="6" w:space="0" w:color="000000"/>
              <w:left w:val="single" w:sz="6" w:space="0" w:color="000000"/>
              <w:bottom w:val="single" w:sz="6" w:space="0" w:color="000000"/>
              <w:right w:val="single" w:sz="6" w:space="0" w:color="000000"/>
            </w:tcBorders>
            <w:shd w:val="clear" w:color="auto" w:fill="FCE5CD"/>
            <w:tcMar>
              <w:top w:w="100" w:type="dxa"/>
              <w:left w:w="100" w:type="dxa"/>
              <w:bottom w:w="100" w:type="dxa"/>
              <w:right w:w="100" w:type="dxa"/>
            </w:tcMar>
          </w:tcPr>
          <w:p w14:paraId="3B72C4EB" w14:textId="77777777" w:rsidR="00E20E58" w:rsidRDefault="003623CC">
            <w:pPr>
              <w:jc w:val="center"/>
            </w:pPr>
            <w:r>
              <w:rPr>
                <w:b/>
                <w:bCs/>
              </w:rPr>
              <w:t>W7</w:t>
            </w:r>
          </w:p>
        </w:tc>
        <w:tc>
          <w:tcPr>
            <w:tcW w:w="390" w:type="dxa"/>
            <w:tcBorders>
              <w:top w:val="single" w:sz="6" w:space="0" w:color="000000"/>
              <w:left w:val="single" w:sz="6" w:space="0" w:color="000000"/>
              <w:bottom w:val="single" w:sz="6" w:space="0" w:color="000000"/>
              <w:right w:val="single" w:sz="6" w:space="0" w:color="000000"/>
            </w:tcBorders>
            <w:shd w:val="clear" w:color="auto" w:fill="FCE5CD"/>
            <w:tcMar>
              <w:top w:w="100" w:type="dxa"/>
              <w:left w:w="100" w:type="dxa"/>
              <w:bottom w:w="100" w:type="dxa"/>
              <w:right w:w="100" w:type="dxa"/>
            </w:tcMar>
          </w:tcPr>
          <w:p w14:paraId="3CF93314" w14:textId="77777777" w:rsidR="00E20E58" w:rsidRDefault="003623CC">
            <w:pPr>
              <w:jc w:val="center"/>
            </w:pPr>
            <w:r>
              <w:rPr>
                <w:b/>
                <w:bCs/>
              </w:rPr>
              <w:t>W8</w:t>
            </w:r>
          </w:p>
        </w:tc>
        <w:tc>
          <w:tcPr>
            <w:tcW w:w="390" w:type="dxa"/>
            <w:tcBorders>
              <w:top w:val="single" w:sz="6" w:space="0" w:color="000000"/>
              <w:left w:val="single" w:sz="6" w:space="0" w:color="000000"/>
              <w:bottom w:val="single" w:sz="6" w:space="0" w:color="000000"/>
              <w:right w:val="single" w:sz="6" w:space="0" w:color="000000"/>
            </w:tcBorders>
            <w:shd w:val="clear" w:color="auto" w:fill="FCE5CD"/>
            <w:tcMar>
              <w:top w:w="100" w:type="dxa"/>
              <w:left w:w="100" w:type="dxa"/>
              <w:bottom w:w="100" w:type="dxa"/>
              <w:right w:w="100" w:type="dxa"/>
            </w:tcMar>
          </w:tcPr>
          <w:p w14:paraId="3F295996" w14:textId="77777777" w:rsidR="00E20E58" w:rsidRDefault="003623CC">
            <w:pPr>
              <w:jc w:val="center"/>
            </w:pPr>
            <w:r>
              <w:rPr>
                <w:b/>
                <w:bCs/>
              </w:rPr>
              <w:t>W9</w:t>
            </w:r>
          </w:p>
        </w:tc>
        <w:tc>
          <w:tcPr>
            <w:tcW w:w="465" w:type="dxa"/>
            <w:tcBorders>
              <w:top w:val="single" w:sz="6" w:space="0" w:color="000000"/>
              <w:left w:val="single" w:sz="6" w:space="0" w:color="000000"/>
              <w:bottom w:val="single" w:sz="6" w:space="0" w:color="000000"/>
              <w:right w:val="single" w:sz="6" w:space="0" w:color="000000"/>
            </w:tcBorders>
            <w:shd w:val="clear" w:color="auto" w:fill="FCE5CD"/>
            <w:tcMar>
              <w:top w:w="100" w:type="dxa"/>
              <w:left w:w="100" w:type="dxa"/>
              <w:bottom w:w="100" w:type="dxa"/>
              <w:right w:w="100" w:type="dxa"/>
            </w:tcMar>
          </w:tcPr>
          <w:p w14:paraId="305EA8BC" w14:textId="77777777" w:rsidR="00E20E58" w:rsidRDefault="003623CC">
            <w:pPr>
              <w:jc w:val="center"/>
            </w:pPr>
            <w:r>
              <w:rPr>
                <w:b/>
                <w:bCs/>
              </w:rPr>
              <w:t>W10</w:t>
            </w:r>
          </w:p>
        </w:tc>
        <w:tc>
          <w:tcPr>
            <w:tcW w:w="450" w:type="dxa"/>
            <w:tcBorders>
              <w:top w:val="single" w:sz="6" w:space="0" w:color="000000"/>
              <w:left w:val="single" w:sz="6" w:space="0" w:color="000000"/>
              <w:bottom w:val="single" w:sz="6" w:space="0" w:color="000000"/>
              <w:right w:val="single" w:sz="6" w:space="0" w:color="000000"/>
            </w:tcBorders>
            <w:shd w:val="clear" w:color="auto" w:fill="FCE5CD"/>
            <w:tcMar>
              <w:top w:w="100" w:type="dxa"/>
              <w:left w:w="100" w:type="dxa"/>
              <w:bottom w:w="100" w:type="dxa"/>
              <w:right w:w="100" w:type="dxa"/>
            </w:tcMar>
          </w:tcPr>
          <w:p w14:paraId="3A7BF496" w14:textId="77777777" w:rsidR="00E20E58" w:rsidRDefault="003623CC">
            <w:pPr>
              <w:jc w:val="center"/>
            </w:pPr>
            <w:r>
              <w:rPr>
                <w:b/>
                <w:bCs/>
              </w:rPr>
              <w:t>W11</w:t>
            </w:r>
          </w:p>
        </w:tc>
        <w:tc>
          <w:tcPr>
            <w:tcW w:w="465" w:type="dxa"/>
            <w:tcBorders>
              <w:top w:val="single" w:sz="6" w:space="0" w:color="000000"/>
              <w:left w:val="single" w:sz="6" w:space="0" w:color="000000"/>
              <w:bottom w:val="single" w:sz="6" w:space="0" w:color="000000"/>
              <w:right w:val="single" w:sz="6" w:space="0" w:color="000000"/>
            </w:tcBorders>
            <w:shd w:val="clear" w:color="auto" w:fill="FCE5CD"/>
            <w:tcMar>
              <w:top w:w="100" w:type="dxa"/>
              <w:left w:w="100" w:type="dxa"/>
              <w:bottom w:w="100" w:type="dxa"/>
              <w:right w:w="100" w:type="dxa"/>
            </w:tcMar>
          </w:tcPr>
          <w:p w14:paraId="4062F27D" w14:textId="77777777" w:rsidR="00E20E58" w:rsidRDefault="003623CC">
            <w:pPr>
              <w:jc w:val="center"/>
            </w:pPr>
            <w:r>
              <w:rPr>
                <w:b/>
                <w:bCs/>
              </w:rPr>
              <w:t>W12</w:t>
            </w:r>
          </w:p>
        </w:tc>
        <w:tc>
          <w:tcPr>
            <w:tcW w:w="465" w:type="dxa"/>
            <w:tcBorders>
              <w:top w:val="single" w:sz="6" w:space="0" w:color="000000"/>
              <w:left w:val="single" w:sz="6" w:space="0" w:color="000000"/>
              <w:bottom w:val="single" w:sz="6" w:space="0" w:color="000000"/>
              <w:right w:val="single" w:sz="6" w:space="0" w:color="000000"/>
            </w:tcBorders>
            <w:shd w:val="clear" w:color="auto" w:fill="FCE5CD"/>
            <w:tcMar>
              <w:top w:w="100" w:type="dxa"/>
              <w:left w:w="100" w:type="dxa"/>
              <w:bottom w:w="100" w:type="dxa"/>
              <w:right w:w="100" w:type="dxa"/>
            </w:tcMar>
          </w:tcPr>
          <w:p w14:paraId="2EFD70A4" w14:textId="77777777" w:rsidR="00E20E58" w:rsidRDefault="003623CC">
            <w:pPr>
              <w:jc w:val="center"/>
            </w:pPr>
            <w:r>
              <w:rPr>
                <w:b/>
                <w:bCs/>
              </w:rPr>
              <w:t>W13</w:t>
            </w:r>
          </w:p>
        </w:tc>
        <w:tc>
          <w:tcPr>
            <w:tcW w:w="465" w:type="dxa"/>
            <w:tcBorders>
              <w:top w:val="single" w:sz="6" w:space="0" w:color="000000"/>
              <w:left w:val="single" w:sz="6" w:space="0" w:color="000000"/>
              <w:bottom w:val="single" w:sz="6" w:space="0" w:color="000000"/>
              <w:right w:val="single" w:sz="6" w:space="0" w:color="000000"/>
            </w:tcBorders>
            <w:shd w:val="clear" w:color="auto" w:fill="FCE5CD"/>
            <w:tcMar>
              <w:top w:w="100" w:type="dxa"/>
              <w:left w:w="100" w:type="dxa"/>
              <w:bottom w:w="100" w:type="dxa"/>
              <w:right w:w="100" w:type="dxa"/>
            </w:tcMar>
          </w:tcPr>
          <w:p w14:paraId="4BD70524" w14:textId="77777777" w:rsidR="00E20E58" w:rsidRDefault="003623CC">
            <w:pPr>
              <w:jc w:val="center"/>
            </w:pPr>
            <w:r>
              <w:rPr>
                <w:b/>
                <w:bCs/>
              </w:rPr>
              <w:t>W14</w:t>
            </w:r>
          </w:p>
        </w:tc>
        <w:tc>
          <w:tcPr>
            <w:tcW w:w="465" w:type="dxa"/>
            <w:tcBorders>
              <w:top w:val="single" w:sz="6" w:space="0" w:color="000000"/>
              <w:left w:val="single" w:sz="6" w:space="0" w:color="000000"/>
              <w:bottom w:val="single" w:sz="6" w:space="0" w:color="000000"/>
              <w:right w:val="single" w:sz="6" w:space="0" w:color="000000"/>
            </w:tcBorders>
            <w:shd w:val="clear" w:color="auto" w:fill="FCE5CD"/>
            <w:tcMar>
              <w:top w:w="100" w:type="dxa"/>
              <w:left w:w="100" w:type="dxa"/>
              <w:bottom w:w="100" w:type="dxa"/>
              <w:right w:w="100" w:type="dxa"/>
            </w:tcMar>
          </w:tcPr>
          <w:p w14:paraId="12ED0D73" w14:textId="77777777" w:rsidR="00E20E58" w:rsidRDefault="003623CC">
            <w:pPr>
              <w:jc w:val="center"/>
            </w:pPr>
            <w:r>
              <w:rPr>
                <w:b/>
                <w:bCs/>
              </w:rPr>
              <w:t>W15</w:t>
            </w:r>
          </w:p>
        </w:tc>
        <w:tc>
          <w:tcPr>
            <w:tcW w:w="465" w:type="dxa"/>
            <w:tcBorders>
              <w:top w:val="single" w:sz="6" w:space="0" w:color="000000"/>
              <w:left w:val="single" w:sz="6" w:space="0" w:color="000000"/>
              <w:bottom w:val="single" w:sz="6" w:space="0" w:color="000000"/>
              <w:right w:val="single" w:sz="6" w:space="0" w:color="000000"/>
            </w:tcBorders>
            <w:shd w:val="clear" w:color="auto" w:fill="FCE5CD"/>
            <w:tcMar>
              <w:top w:w="100" w:type="dxa"/>
              <w:left w:w="100" w:type="dxa"/>
              <w:bottom w:w="100" w:type="dxa"/>
              <w:right w:w="100" w:type="dxa"/>
            </w:tcMar>
          </w:tcPr>
          <w:p w14:paraId="2B29A050" w14:textId="77777777" w:rsidR="00E20E58" w:rsidRDefault="003623CC">
            <w:pPr>
              <w:jc w:val="center"/>
            </w:pPr>
            <w:r>
              <w:rPr>
                <w:b/>
                <w:bCs/>
              </w:rPr>
              <w:t>W16</w:t>
            </w:r>
          </w:p>
        </w:tc>
      </w:tr>
      <w:tr w:rsidR="00E20E58" w14:paraId="2D4C70F0" w14:textId="77777777">
        <w:trPr>
          <w:trHeight w:val="1055"/>
        </w:trPr>
        <w:tc>
          <w:tcPr>
            <w:tcW w:w="1230" w:type="dxa"/>
            <w:vMerge w:val="restar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F18CC80" w14:textId="77777777" w:rsidR="00E20E58" w:rsidRDefault="003623CC">
            <w:pPr>
              <w:rPr>
                <w:i/>
                <w:iCs/>
              </w:rPr>
            </w:pPr>
            <w:r>
              <w:rPr>
                <w:b/>
                <w:bCs/>
                <w:i/>
                <w:iCs/>
              </w:rPr>
              <w:t>Phase 1</w:t>
            </w:r>
          </w:p>
          <w:p w14:paraId="156A1774" w14:textId="77777777" w:rsidR="00E20E58" w:rsidRDefault="003623CC">
            <w:pPr>
              <w:rPr>
                <w:i/>
                <w:iCs/>
              </w:rPr>
            </w:pPr>
            <w:r>
              <w:rPr>
                <w:b/>
                <w:bCs/>
                <w:i/>
                <w:iCs/>
              </w:rPr>
              <w:t>Planning</w:t>
            </w:r>
          </w:p>
        </w:tc>
        <w:tc>
          <w:tcPr>
            <w:tcW w:w="13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2128586" w14:textId="77777777" w:rsidR="00E20E58" w:rsidRDefault="003623CC">
            <w:r>
              <w:t>Define research question &amp; objectives</w:t>
            </w:r>
          </w:p>
        </w:tc>
        <w:tc>
          <w:tcPr>
            <w:tcW w:w="390" w:type="dxa"/>
            <w:tcBorders>
              <w:top w:val="single" w:sz="6" w:space="0" w:color="000000"/>
              <w:left w:val="single" w:sz="6" w:space="0" w:color="000000"/>
              <w:bottom w:val="single" w:sz="6" w:space="0" w:color="000000"/>
              <w:right w:val="single" w:sz="6" w:space="0" w:color="000000"/>
            </w:tcBorders>
            <w:shd w:val="clear" w:color="auto" w:fill="F4CCCC"/>
            <w:tcMar>
              <w:top w:w="100" w:type="dxa"/>
              <w:left w:w="100" w:type="dxa"/>
              <w:bottom w:w="100" w:type="dxa"/>
              <w:right w:w="100" w:type="dxa"/>
            </w:tcMar>
          </w:tcPr>
          <w:p w14:paraId="3B992AFD"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shd w:val="clear" w:color="auto" w:fill="F4CCCC"/>
            <w:tcMar>
              <w:top w:w="100" w:type="dxa"/>
              <w:left w:w="100" w:type="dxa"/>
              <w:bottom w:w="100" w:type="dxa"/>
              <w:right w:w="100" w:type="dxa"/>
            </w:tcMar>
          </w:tcPr>
          <w:p w14:paraId="7E13066C"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AEA4742"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8BC89B7"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3FC0A0D"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71A3CA8"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495F21E"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77630C1"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C393D5F"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AF43682" w14:textId="77777777" w:rsidR="00E20E58" w:rsidRDefault="00E20E58"/>
        </w:tc>
        <w:tc>
          <w:tcPr>
            <w:tcW w:w="4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5DC00A0"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410ED71"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71D06E"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155F7A3"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09DC5D"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757C5CE" w14:textId="77777777" w:rsidR="00E20E58" w:rsidRDefault="00E20E58"/>
        </w:tc>
      </w:tr>
      <w:tr w:rsidR="00E20E58" w14:paraId="3EF312DD" w14:textId="77777777">
        <w:trPr>
          <w:trHeight w:val="1325"/>
        </w:trPr>
        <w:tc>
          <w:tcPr>
            <w:tcW w:w="1230" w:type="dxa"/>
            <w:vMerge/>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957FC0" w14:textId="77777777" w:rsidR="00E20E58" w:rsidRDefault="00E20E58">
            <w:pPr>
              <w:spacing w:line="240" w:lineRule="auto"/>
              <w:rPr>
                <w:i/>
                <w:iCs/>
              </w:rPr>
            </w:pPr>
          </w:p>
        </w:tc>
        <w:tc>
          <w:tcPr>
            <w:tcW w:w="13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A52DD6A" w14:textId="77777777" w:rsidR="00E20E58" w:rsidRDefault="003623CC">
            <w:r>
              <w:t>Develop PRISMA search strategy &amp; inclusion/exclusion criteria</w:t>
            </w:r>
          </w:p>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04FE3A"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shd w:val="clear" w:color="auto" w:fill="FF9900"/>
            <w:tcMar>
              <w:top w:w="100" w:type="dxa"/>
              <w:left w:w="100" w:type="dxa"/>
              <w:bottom w:w="100" w:type="dxa"/>
              <w:right w:w="100" w:type="dxa"/>
            </w:tcMar>
          </w:tcPr>
          <w:p w14:paraId="2299E54B"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shd w:val="clear" w:color="auto" w:fill="FF9900"/>
            <w:tcMar>
              <w:top w:w="100" w:type="dxa"/>
              <w:left w:w="100" w:type="dxa"/>
              <w:bottom w:w="100" w:type="dxa"/>
              <w:right w:w="100" w:type="dxa"/>
            </w:tcMar>
          </w:tcPr>
          <w:p w14:paraId="04FE2925"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shd w:val="clear" w:color="auto" w:fill="FF9900"/>
            <w:tcMar>
              <w:top w:w="100" w:type="dxa"/>
              <w:left w:w="100" w:type="dxa"/>
              <w:bottom w:w="100" w:type="dxa"/>
              <w:right w:w="100" w:type="dxa"/>
            </w:tcMar>
          </w:tcPr>
          <w:p w14:paraId="257D1B14"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B848F4E"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77A704A"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F328F43"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1AEE904"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E2DF2AE"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3C3C7D8" w14:textId="77777777" w:rsidR="00E20E58" w:rsidRDefault="00E20E58"/>
        </w:tc>
        <w:tc>
          <w:tcPr>
            <w:tcW w:w="4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8D670A6"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5AC7F92"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5A6FA33"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1D96187"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B7F3A35"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AE8C5A5" w14:textId="77777777" w:rsidR="00E20E58" w:rsidRDefault="00E20E58"/>
        </w:tc>
      </w:tr>
      <w:tr w:rsidR="00E20E58" w14:paraId="39AB4E03" w14:textId="77777777">
        <w:trPr>
          <w:trHeight w:val="785"/>
        </w:trPr>
        <w:tc>
          <w:tcPr>
            <w:tcW w:w="1230" w:type="dxa"/>
            <w:vMerge/>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E278144" w14:textId="77777777" w:rsidR="00E20E58" w:rsidRDefault="00E20E58">
            <w:pPr>
              <w:spacing w:line="240" w:lineRule="auto"/>
              <w:rPr>
                <w:i/>
                <w:iCs/>
              </w:rPr>
            </w:pPr>
          </w:p>
        </w:tc>
        <w:tc>
          <w:tcPr>
            <w:tcW w:w="13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C96C8C0" w14:textId="77777777" w:rsidR="00E20E58" w:rsidRDefault="003623CC">
            <w:r>
              <w:t>Register review protocol</w:t>
            </w:r>
          </w:p>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FA02652"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DEAF6F3"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A1095FA"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shd w:val="clear" w:color="auto" w:fill="FFF2CC"/>
            <w:tcMar>
              <w:top w:w="100" w:type="dxa"/>
              <w:left w:w="100" w:type="dxa"/>
              <w:bottom w:w="100" w:type="dxa"/>
              <w:right w:w="100" w:type="dxa"/>
            </w:tcMar>
          </w:tcPr>
          <w:p w14:paraId="49567F85"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666FA25"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971557"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A1A716A"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37DBBEF"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99FA427"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C694E66" w14:textId="77777777" w:rsidR="00E20E58" w:rsidRDefault="00E20E58"/>
        </w:tc>
        <w:tc>
          <w:tcPr>
            <w:tcW w:w="4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EF17DEA"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1785234"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FF64058"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50F7DA9"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548DFD"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CD81BB1" w14:textId="77777777" w:rsidR="00E20E58" w:rsidRDefault="00E20E58"/>
        </w:tc>
      </w:tr>
      <w:tr w:rsidR="00E20E58" w14:paraId="10111ED9" w14:textId="77777777">
        <w:trPr>
          <w:trHeight w:val="1325"/>
        </w:trPr>
        <w:tc>
          <w:tcPr>
            <w:tcW w:w="12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BDC948A" w14:textId="77777777" w:rsidR="00E20E58" w:rsidRDefault="003623CC">
            <w:pPr>
              <w:rPr>
                <w:i/>
                <w:iCs/>
              </w:rPr>
            </w:pPr>
            <w:r>
              <w:rPr>
                <w:b/>
                <w:bCs/>
                <w:i/>
                <w:iCs/>
              </w:rPr>
              <w:t>Phase 2</w:t>
            </w:r>
          </w:p>
        </w:tc>
        <w:tc>
          <w:tcPr>
            <w:tcW w:w="13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3B6EF6" w14:textId="77777777" w:rsidR="00E20E58" w:rsidRDefault="003623CC">
            <w:r>
              <w:t xml:space="preserve">Database searches (PubMed, </w:t>
            </w:r>
            <w:r>
              <w:lastRenderedPageBreak/>
              <w:t>Scopus, Web of Science, Google Scholar)</w:t>
            </w:r>
          </w:p>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B1CC4E1"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9B9F310"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DAE6217"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5F5C573"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shd w:val="clear" w:color="auto" w:fill="FFFF00"/>
            <w:tcMar>
              <w:top w:w="100" w:type="dxa"/>
              <w:left w:w="100" w:type="dxa"/>
              <w:bottom w:w="100" w:type="dxa"/>
              <w:right w:w="100" w:type="dxa"/>
            </w:tcMar>
          </w:tcPr>
          <w:p w14:paraId="70A4B659"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shd w:val="clear" w:color="auto" w:fill="FFFF00"/>
            <w:tcMar>
              <w:top w:w="100" w:type="dxa"/>
              <w:left w:w="100" w:type="dxa"/>
              <w:bottom w:w="100" w:type="dxa"/>
              <w:right w:w="100" w:type="dxa"/>
            </w:tcMar>
          </w:tcPr>
          <w:p w14:paraId="79F471FC"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C5C1EA"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AAD011B"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A102D25"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9A0B118" w14:textId="77777777" w:rsidR="00E20E58" w:rsidRDefault="00E20E58"/>
        </w:tc>
        <w:tc>
          <w:tcPr>
            <w:tcW w:w="4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4B6B897"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0D44EA6"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BDA0F52"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78A8E8A"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8AFE20"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4440218" w14:textId="77777777" w:rsidR="00E20E58" w:rsidRDefault="00E20E58"/>
        </w:tc>
      </w:tr>
      <w:tr w:rsidR="00E20E58" w14:paraId="4A002DE5" w14:textId="77777777">
        <w:trPr>
          <w:trHeight w:val="785"/>
        </w:trPr>
        <w:tc>
          <w:tcPr>
            <w:tcW w:w="12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BD93349" w14:textId="77777777" w:rsidR="00E20E58" w:rsidRDefault="003623CC">
            <w:pPr>
              <w:rPr>
                <w:i/>
                <w:iCs/>
              </w:rPr>
            </w:pPr>
            <w:r>
              <w:rPr>
                <w:b/>
                <w:bCs/>
                <w:i/>
                <w:iCs/>
              </w:rPr>
              <w:t>Search &amp;</w:t>
            </w:r>
          </w:p>
        </w:tc>
        <w:tc>
          <w:tcPr>
            <w:tcW w:w="13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6916A29" w14:textId="77777777" w:rsidR="00E20E58" w:rsidRDefault="003623CC">
            <w:r>
              <w:t>Title &amp; abstract screening</w:t>
            </w:r>
          </w:p>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3A27D70"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BB303A9"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DA0394C"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6C2D659"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BA607F3"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shd w:val="clear" w:color="auto" w:fill="D9EAD3"/>
            <w:tcMar>
              <w:top w:w="100" w:type="dxa"/>
              <w:left w:w="100" w:type="dxa"/>
              <w:bottom w:w="100" w:type="dxa"/>
              <w:right w:w="100" w:type="dxa"/>
            </w:tcMar>
          </w:tcPr>
          <w:p w14:paraId="7B8BB32A"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shd w:val="clear" w:color="auto" w:fill="D9EAD3"/>
            <w:tcMar>
              <w:top w:w="100" w:type="dxa"/>
              <w:left w:w="100" w:type="dxa"/>
              <w:bottom w:w="100" w:type="dxa"/>
              <w:right w:w="100" w:type="dxa"/>
            </w:tcMar>
          </w:tcPr>
          <w:p w14:paraId="396553CF"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F4D0848"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943BB6D"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67A1572" w14:textId="77777777" w:rsidR="00E20E58" w:rsidRDefault="00E20E58"/>
        </w:tc>
        <w:tc>
          <w:tcPr>
            <w:tcW w:w="4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958FE1"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8BD7FEF"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E1BB74"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6E143DB"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F505EA"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4F0EEA6" w14:textId="77777777" w:rsidR="00E20E58" w:rsidRDefault="00E20E58"/>
        </w:tc>
      </w:tr>
      <w:tr w:rsidR="00E20E58" w14:paraId="624DA1BA" w14:textId="77777777">
        <w:trPr>
          <w:trHeight w:val="1055"/>
        </w:trPr>
        <w:tc>
          <w:tcPr>
            <w:tcW w:w="12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3ED90FF" w14:textId="77777777" w:rsidR="00E20E58" w:rsidRDefault="003623CC">
            <w:pPr>
              <w:rPr>
                <w:i/>
                <w:iCs/>
              </w:rPr>
            </w:pPr>
            <w:r>
              <w:rPr>
                <w:b/>
                <w:bCs/>
                <w:i/>
                <w:iCs/>
              </w:rPr>
              <w:t>Screening</w:t>
            </w:r>
          </w:p>
        </w:tc>
        <w:tc>
          <w:tcPr>
            <w:tcW w:w="13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BE04234" w14:textId="77777777" w:rsidR="00E20E58" w:rsidRDefault="003623CC">
            <w:r>
              <w:t>Full-text review &amp; eligibility assessment</w:t>
            </w:r>
          </w:p>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558AE3D"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62142D5"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50DDC24"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FC32719"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CBFB1A4"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10EA5F7"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shd w:val="clear" w:color="auto" w:fill="00FF00"/>
            <w:tcMar>
              <w:top w:w="100" w:type="dxa"/>
              <w:left w:w="100" w:type="dxa"/>
              <w:bottom w:w="100" w:type="dxa"/>
              <w:right w:w="100" w:type="dxa"/>
            </w:tcMar>
          </w:tcPr>
          <w:p w14:paraId="2A01AFDA"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shd w:val="clear" w:color="auto" w:fill="00FF00"/>
            <w:tcMar>
              <w:top w:w="100" w:type="dxa"/>
              <w:left w:w="100" w:type="dxa"/>
              <w:bottom w:w="100" w:type="dxa"/>
              <w:right w:w="100" w:type="dxa"/>
            </w:tcMar>
          </w:tcPr>
          <w:p w14:paraId="1DC3FDBD"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2E9FBD7"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56F1D77" w14:textId="77777777" w:rsidR="00E20E58" w:rsidRDefault="00E20E58"/>
        </w:tc>
        <w:tc>
          <w:tcPr>
            <w:tcW w:w="4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2CA42D2"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72709E"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55740D4"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F5EE047"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5CEE6C6"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D7811BF" w14:textId="77777777" w:rsidR="00E20E58" w:rsidRDefault="00E20E58"/>
        </w:tc>
      </w:tr>
      <w:tr w:rsidR="00E20E58" w14:paraId="0692EF51" w14:textId="77777777">
        <w:trPr>
          <w:trHeight w:val="1055"/>
        </w:trPr>
        <w:tc>
          <w:tcPr>
            <w:tcW w:w="12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7425880" w14:textId="77777777" w:rsidR="00E20E58" w:rsidRDefault="00E20E58">
            <w:pPr>
              <w:rPr>
                <w:i/>
                <w:iCs/>
              </w:rPr>
            </w:pPr>
          </w:p>
        </w:tc>
        <w:tc>
          <w:tcPr>
            <w:tcW w:w="13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74A10FA" w14:textId="77777777" w:rsidR="00E20E58" w:rsidRDefault="003623CC">
            <w:r>
              <w:t>Quality appraisal of selected studies (20–25 articles)</w:t>
            </w:r>
          </w:p>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F79FE91"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627DFE8"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2C5C251"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7BC5AA5"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FEE2EC7"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F856308"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B350279"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shd w:val="clear" w:color="auto" w:fill="00FFFF"/>
            <w:tcMar>
              <w:top w:w="100" w:type="dxa"/>
              <w:left w:w="100" w:type="dxa"/>
              <w:bottom w:w="100" w:type="dxa"/>
              <w:right w:w="100" w:type="dxa"/>
            </w:tcMar>
          </w:tcPr>
          <w:p w14:paraId="5BACAA41"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A0C78B3"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B7F32E3" w14:textId="77777777" w:rsidR="00E20E58" w:rsidRDefault="00E20E58"/>
        </w:tc>
        <w:tc>
          <w:tcPr>
            <w:tcW w:w="4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9CFE95B"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383F6C"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0E5D358"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BE9D140"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40D6EE0"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2634D23" w14:textId="77777777" w:rsidR="00E20E58" w:rsidRDefault="00E20E58"/>
        </w:tc>
      </w:tr>
      <w:tr w:rsidR="00E20E58" w14:paraId="6DC7EB18" w14:textId="77777777">
        <w:trPr>
          <w:trHeight w:val="785"/>
        </w:trPr>
        <w:tc>
          <w:tcPr>
            <w:tcW w:w="1230" w:type="dxa"/>
            <w:vMerge w:val="restar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DF3A15C" w14:textId="77777777" w:rsidR="00E20E58" w:rsidRDefault="003623CC">
            <w:pPr>
              <w:rPr>
                <w:i/>
                <w:iCs/>
              </w:rPr>
            </w:pPr>
            <w:r>
              <w:rPr>
                <w:b/>
                <w:bCs/>
                <w:i/>
                <w:iCs/>
              </w:rPr>
              <w:t>Phase 3</w:t>
            </w:r>
          </w:p>
          <w:p w14:paraId="16822356" w14:textId="77777777" w:rsidR="00E20E58" w:rsidRDefault="003623CC">
            <w:pPr>
              <w:rPr>
                <w:i/>
                <w:iCs/>
              </w:rPr>
            </w:pPr>
            <w:r>
              <w:rPr>
                <w:b/>
                <w:bCs/>
                <w:i/>
                <w:iCs/>
              </w:rPr>
              <w:t>Analysis</w:t>
            </w:r>
          </w:p>
        </w:tc>
        <w:tc>
          <w:tcPr>
            <w:tcW w:w="13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99256B6" w14:textId="77777777" w:rsidR="00E20E58" w:rsidRDefault="003623CC">
            <w:r>
              <w:t>Structured data extraction</w:t>
            </w:r>
          </w:p>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E154E00"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25E0D39"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D2E1886"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C6FBE32"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5E0651E"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C9431C0"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C456459"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D277CC1"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shd w:val="clear" w:color="auto" w:fill="C9DAF8"/>
            <w:tcMar>
              <w:top w:w="100" w:type="dxa"/>
              <w:left w:w="100" w:type="dxa"/>
              <w:bottom w:w="100" w:type="dxa"/>
              <w:right w:w="100" w:type="dxa"/>
            </w:tcMar>
          </w:tcPr>
          <w:p w14:paraId="5EE9CA75"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shd w:val="clear" w:color="auto" w:fill="C9DAF8"/>
            <w:tcMar>
              <w:top w:w="100" w:type="dxa"/>
              <w:left w:w="100" w:type="dxa"/>
              <w:bottom w:w="100" w:type="dxa"/>
              <w:right w:w="100" w:type="dxa"/>
            </w:tcMar>
          </w:tcPr>
          <w:p w14:paraId="4A08DC3F" w14:textId="77777777" w:rsidR="00E20E58" w:rsidRDefault="00E20E58"/>
        </w:tc>
        <w:tc>
          <w:tcPr>
            <w:tcW w:w="4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F62C63"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F11A118"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25DC201"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1E86140"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AE7B9A0"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6C9261D" w14:textId="77777777" w:rsidR="00E20E58" w:rsidRDefault="00E20E58"/>
        </w:tc>
      </w:tr>
      <w:tr w:rsidR="00E20E58" w14:paraId="1CDE4904" w14:textId="77777777">
        <w:trPr>
          <w:trHeight w:val="1610"/>
        </w:trPr>
        <w:tc>
          <w:tcPr>
            <w:tcW w:w="1230" w:type="dxa"/>
            <w:vMerge/>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992D947" w14:textId="77777777" w:rsidR="00E20E58" w:rsidRDefault="00E20E58">
            <w:pPr>
              <w:spacing w:line="240" w:lineRule="auto"/>
              <w:rPr>
                <w:i/>
                <w:iCs/>
              </w:rPr>
            </w:pPr>
          </w:p>
        </w:tc>
        <w:tc>
          <w:tcPr>
            <w:tcW w:w="13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1A63F74" w14:textId="77777777" w:rsidR="00E20E58" w:rsidRDefault="003623CC">
            <w:r>
              <w:t>Thematic analysis (biological, lifestyle, socioeconomic themes)</w:t>
            </w:r>
          </w:p>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1DD03A1"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6E1240F"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6314052"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A7D60C9"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6F6AE13"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080EB70"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CD50E09"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488741F"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1DB7EAF"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shd w:val="clear" w:color="auto" w:fill="D9D2E9"/>
            <w:tcMar>
              <w:top w:w="100" w:type="dxa"/>
              <w:left w:w="100" w:type="dxa"/>
              <w:bottom w:w="100" w:type="dxa"/>
              <w:right w:w="100" w:type="dxa"/>
            </w:tcMar>
          </w:tcPr>
          <w:p w14:paraId="6C97ECF8" w14:textId="77777777" w:rsidR="00E20E58" w:rsidRDefault="00E20E58"/>
        </w:tc>
        <w:tc>
          <w:tcPr>
            <w:tcW w:w="450" w:type="dxa"/>
            <w:tcBorders>
              <w:top w:val="single" w:sz="6" w:space="0" w:color="000000"/>
              <w:left w:val="single" w:sz="6" w:space="0" w:color="000000"/>
              <w:bottom w:val="single" w:sz="6" w:space="0" w:color="000000"/>
              <w:right w:val="single" w:sz="6" w:space="0" w:color="000000"/>
            </w:tcBorders>
            <w:shd w:val="clear" w:color="auto" w:fill="D9D2E9"/>
            <w:tcMar>
              <w:top w:w="100" w:type="dxa"/>
              <w:left w:w="100" w:type="dxa"/>
              <w:bottom w:w="100" w:type="dxa"/>
              <w:right w:w="100" w:type="dxa"/>
            </w:tcMar>
          </w:tcPr>
          <w:p w14:paraId="1B6AC76E"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shd w:val="clear" w:color="auto" w:fill="D9D2E9"/>
            <w:tcMar>
              <w:top w:w="100" w:type="dxa"/>
              <w:left w:w="100" w:type="dxa"/>
              <w:bottom w:w="100" w:type="dxa"/>
              <w:right w:w="100" w:type="dxa"/>
            </w:tcMar>
          </w:tcPr>
          <w:p w14:paraId="6A7178A3"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E2DEF77"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348716F"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D349AEB"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6282348" w14:textId="77777777" w:rsidR="00E20E58" w:rsidRDefault="00E20E58"/>
        </w:tc>
      </w:tr>
      <w:tr w:rsidR="00E20E58" w14:paraId="31E9DA06" w14:textId="77777777">
        <w:trPr>
          <w:trHeight w:val="1055"/>
        </w:trPr>
        <w:tc>
          <w:tcPr>
            <w:tcW w:w="1230" w:type="dxa"/>
            <w:vMerge/>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6A3D95A" w14:textId="77777777" w:rsidR="00E20E58" w:rsidRDefault="00E20E58">
            <w:pPr>
              <w:spacing w:line="240" w:lineRule="auto"/>
              <w:rPr>
                <w:i/>
                <w:iCs/>
              </w:rPr>
            </w:pPr>
          </w:p>
        </w:tc>
        <w:tc>
          <w:tcPr>
            <w:tcW w:w="13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6D5FC55" w14:textId="77777777" w:rsidR="00E20E58" w:rsidRDefault="003623CC">
            <w:r>
              <w:t>Synthesise findings &amp; identify gaps</w:t>
            </w:r>
          </w:p>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3E09EA"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90F4953"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A7CBD9C"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E82D5F3"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C56A1AC"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2850784"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47E5076"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CE17BDC"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1597B38"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0D8D415" w14:textId="77777777" w:rsidR="00E20E58" w:rsidRDefault="00E20E58"/>
        </w:tc>
        <w:tc>
          <w:tcPr>
            <w:tcW w:w="4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94D0113"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shd w:val="clear" w:color="auto" w:fill="4A86E8"/>
            <w:tcMar>
              <w:top w:w="100" w:type="dxa"/>
              <w:left w:w="100" w:type="dxa"/>
              <w:bottom w:w="100" w:type="dxa"/>
              <w:right w:w="100" w:type="dxa"/>
            </w:tcMar>
          </w:tcPr>
          <w:p w14:paraId="6A2EE867"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496A198"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1C20675"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B7E7FDC"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EFBEE17" w14:textId="77777777" w:rsidR="00E20E58" w:rsidRDefault="00E20E58"/>
        </w:tc>
      </w:tr>
      <w:tr w:rsidR="00E20E58" w14:paraId="555CC328" w14:textId="77777777">
        <w:trPr>
          <w:trHeight w:val="1055"/>
        </w:trPr>
        <w:tc>
          <w:tcPr>
            <w:tcW w:w="12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35DE0B5" w14:textId="77777777" w:rsidR="00E20E58" w:rsidRDefault="003623CC">
            <w:pPr>
              <w:rPr>
                <w:i/>
                <w:iCs/>
              </w:rPr>
            </w:pPr>
            <w:r>
              <w:rPr>
                <w:b/>
                <w:bCs/>
                <w:i/>
                <w:iCs/>
              </w:rPr>
              <w:t>Phase 4</w:t>
            </w:r>
          </w:p>
        </w:tc>
        <w:tc>
          <w:tcPr>
            <w:tcW w:w="13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382795C" w14:textId="77777777" w:rsidR="00E20E58" w:rsidRDefault="003623CC">
            <w:r>
              <w:t>Draft introduction, background &amp; literature review</w:t>
            </w:r>
          </w:p>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F76B721"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5C5ECE"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AADDB61"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AC5EA37"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5B6E884"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502F40F"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D59B0B3"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4DCA749"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00A5059"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6B91BFB" w14:textId="77777777" w:rsidR="00E20E58" w:rsidRDefault="00E20E58"/>
        </w:tc>
        <w:tc>
          <w:tcPr>
            <w:tcW w:w="4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673481F"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FA2A23B"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shd w:val="clear" w:color="auto" w:fill="EAD1DC"/>
            <w:tcMar>
              <w:top w:w="100" w:type="dxa"/>
              <w:left w:w="100" w:type="dxa"/>
              <w:bottom w:w="100" w:type="dxa"/>
              <w:right w:w="100" w:type="dxa"/>
            </w:tcMar>
          </w:tcPr>
          <w:p w14:paraId="2D368A86"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shd w:val="clear" w:color="auto" w:fill="EAD1DC"/>
            <w:tcMar>
              <w:top w:w="100" w:type="dxa"/>
              <w:left w:w="100" w:type="dxa"/>
              <w:bottom w:w="100" w:type="dxa"/>
              <w:right w:w="100" w:type="dxa"/>
            </w:tcMar>
          </w:tcPr>
          <w:p w14:paraId="206D0F66"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2F471EE"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6C381F1" w14:textId="77777777" w:rsidR="00E20E58" w:rsidRDefault="00E20E58"/>
        </w:tc>
      </w:tr>
      <w:tr w:rsidR="00E20E58" w14:paraId="3F9FBC1E" w14:textId="77777777">
        <w:trPr>
          <w:trHeight w:val="1325"/>
        </w:trPr>
        <w:tc>
          <w:tcPr>
            <w:tcW w:w="12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2B7AFBE" w14:textId="77777777" w:rsidR="00E20E58" w:rsidRDefault="003623CC">
            <w:pPr>
              <w:rPr>
                <w:i/>
                <w:iCs/>
              </w:rPr>
            </w:pPr>
            <w:r>
              <w:rPr>
                <w:b/>
                <w:bCs/>
                <w:i/>
                <w:iCs/>
              </w:rPr>
              <w:t>Writing &amp;</w:t>
            </w:r>
          </w:p>
        </w:tc>
        <w:tc>
          <w:tcPr>
            <w:tcW w:w="13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BDE008A" w14:textId="77777777" w:rsidR="00E20E58" w:rsidRDefault="003623CC">
            <w:r>
              <w:t>Draft methodology, results &amp; discussion</w:t>
            </w:r>
          </w:p>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EC772EB"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4907178"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45DE91A"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1C4627C"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603194C"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FEE41D0"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25FB428"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C8F5C70"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2DA22E9"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579FF8B" w14:textId="77777777" w:rsidR="00E20E58" w:rsidRDefault="00E20E58"/>
        </w:tc>
        <w:tc>
          <w:tcPr>
            <w:tcW w:w="4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44D2222"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E234A63"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E96C99"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shd w:val="clear" w:color="auto" w:fill="E06666"/>
            <w:tcMar>
              <w:top w:w="100" w:type="dxa"/>
              <w:left w:w="100" w:type="dxa"/>
              <w:bottom w:w="100" w:type="dxa"/>
              <w:right w:w="100" w:type="dxa"/>
            </w:tcMar>
          </w:tcPr>
          <w:p w14:paraId="67F82DB7"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shd w:val="clear" w:color="auto" w:fill="E06666"/>
            <w:tcMar>
              <w:top w:w="100" w:type="dxa"/>
              <w:left w:w="100" w:type="dxa"/>
              <w:bottom w:w="100" w:type="dxa"/>
              <w:right w:w="100" w:type="dxa"/>
            </w:tcMar>
          </w:tcPr>
          <w:p w14:paraId="36FEBEF1"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5EFE7E2" w14:textId="77777777" w:rsidR="00E20E58" w:rsidRDefault="00E20E58"/>
        </w:tc>
      </w:tr>
      <w:tr w:rsidR="00E20E58" w14:paraId="71CC0F9F" w14:textId="77777777">
        <w:trPr>
          <w:trHeight w:val="785"/>
        </w:trPr>
        <w:tc>
          <w:tcPr>
            <w:tcW w:w="12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E009DC4" w14:textId="77777777" w:rsidR="00E20E58" w:rsidRDefault="003623CC">
            <w:pPr>
              <w:rPr>
                <w:i/>
                <w:iCs/>
              </w:rPr>
            </w:pPr>
            <w:r>
              <w:rPr>
                <w:b/>
                <w:bCs/>
                <w:i/>
                <w:iCs/>
              </w:rPr>
              <w:t>Submission</w:t>
            </w:r>
          </w:p>
        </w:tc>
        <w:tc>
          <w:tcPr>
            <w:tcW w:w="13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8B1645C" w14:textId="77777777" w:rsidR="00E20E58" w:rsidRDefault="003623CC">
            <w:r>
              <w:t>Review, edit &amp; proofread full draft</w:t>
            </w:r>
          </w:p>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63F683"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DF4D84D"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51B0492"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88B45F4"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2079793"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84EDEDC"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4C86C85"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7F818E9"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3E08062"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6A9EBFF" w14:textId="77777777" w:rsidR="00E20E58" w:rsidRDefault="00E20E58"/>
        </w:tc>
        <w:tc>
          <w:tcPr>
            <w:tcW w:w="4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FCF588C"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084D491"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2DB931E"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CA7DAEF"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shd w:val="clear" w:color="auto" w:fill="B6D7A8"/>
            <w:tcMar>
              <w:top w:w="100" w:type="dxa"/>
              <w:left w:w="100" w:type="dxa"/>
              <w:bottom w:w="100" w:type="dxa"/>
              <w:right w:w="100" w:type="dxa"/>
            </w:tcMar>
          </w:tcPr>
          <w:p w14:paraId="7E86F888"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AF98766" w14:textId="77777777" w:rsidR="00E20E58" w:rsidRDefault="00E20E58"/>
        </w:tc>
      </w:tr>
      <w:tr w:rsidR="00E20E58" w14:paraId="34ED13D3" w14:textId="77777777">
        <w:trPr>
          <w:trHeight w:val="560"/>
        </w:trPr>
        <w:tc>
          <w:tcPr>
            <w:tcW w:w="12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C80301D" w14:textId="77777777" w:rsidR="00E20E58" w:rsidRDefault="00E20E58">
            <w:pPr>
              <w:rPr>
                <w:i/>
                <w:iCs/>
              </w:rPr>
            </w:pPr>
          </w:p>
        </w:tc>
        <w:tc>
          <w:tcPr>
            <w:tcW w:w="13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CC28B00" w14:textId="77777777" w:rsidR="00E20E58" w:rsidRDefault="003623CC">
            <w:r>
              <w:rPr>
                <w:b/>
                <w:bCs/>
              </w:rPr>
              <w:t>Final submission</w:t>
            </w:r>
          </w:p>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E5B36E5"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C55DC5D"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4F3A849"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28BE3D1"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BAFA6F6"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CA503A1"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18936A4"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0214DB" w14:textId="77777777" w:rsidR="00E20E58" w:rsidRDefault="00E20E58"/>
        </w:tc>
        <w:tc>
          <w:tcPr>
            <w:tcW w:w="39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2E70940"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45AA11B" w14:textId="77777777" w:rsidR="00E20E58" w:rsidRDefault="00E20E58"/>
        </w:tc>
        <w:tc>
          <w:tcPr>
            <w:tcW w:w="45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3E3863E"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AA1AE8C"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7B20947"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41AA928"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DD83E7E" w14:textId="77777777" w:rsidR="00E20E58" w:rsidRDefault="00E20E58"/>
        </w:tc>
        <w:tc>
          <w:tcPr>
            <w:tcW w:w="465" w:type="dxa"/>
            <w:tcBorders>
              <w:top w:val="single" w:sz="6" w:space="0" w:color="000000"/>
              <w:left w:val="single" w:sz="6" w:space="0" w:color="000000"/>
              <w:bottom w:val="single" w:sz="6" w:space="0" w:color="000000"/>
              <w:right w:val="single" w:sz="6" w:space="0" w:color="000000"/>
            </w:tcBorders>
            <w:shd w:val="clear" w:color="auto" w:fill="9FC5E8"/>
            <w:tcMar>
              <w:top w:w="100" w:type="dxa"/>
              <w:left w:w="100" w:type="dxa"/>
              <w:bottom w:w="100" w:type="dxa"/>
              <w:right w:w="100" w:type="dxa"/>
            </w:tcMar>
          </w:tcPr>
          <w:p w14:paraId="7BE2553E" w14:textId="77777777" w:rsidR="00E20E58" w:rsidRDefault="00E20E58"/>
        </w:tc>
      </w:tr>
    </w:tbl>
    <w:p w14:paraId="061E5980" w14:textId="77777777" w:rsidR="00E20E58" w:rsidRDefault="003623CC">
      <w:pPr>
        <w:jc w:val="center"/>
        <w:rPr>
          <w:b/>
          <w:bCs/>
        </w:rPr>
      </w:pPr>
      <w:r>
        <w:rPr>
          <w:b/>
          <w:bCs/>
        </w:rPr>
        <w:t>Table 1: Research Timeline</w:t>
      </w:r>
    </w:p>
    <w:p w14:paraId="555C40CA" w14:textId="77777777" w:rsidR="00E20E58" w:rsidRDefault="003623CC">
      <w:pPr>
        <w:jc w:val="center"/>
        <w:rPr>
          <w:b/>
          <w:bCs/>
        </w:rPr>
      </w:pPr>
      <w:r>
        <w:rPr>
          <w:b/>
          <w:bCs/>
        </w:rPr>
        <w:t>(Source: Author)</w:t>
      </w:r>
    </w:p>
    <w:p w14:paraId="4F2E758D" w14:textId="77777777" w:rsidR="00E20E58" w:rsidRDefault="003623CC">
      <w:pPr>
        <w:pStyle w:val="Heading1"/>
      </w:pPr>
      <w:bookmarkStart w:id="36" w:name="_nyab2yjkec1d" w:colFirst="0" w:colLast="0"/>
      <w:bookmarkStart w:id="37" w:name="_Toc227622112"/>
      <w:bookmarkEnd w:id="36"/>
      <w:r>
        <w:t>11. Conclusion</w:t>
      </w:r>
      <w:bookmarkEnd w:id="37"/>
    </w:p>
    <w:p w14:paraId="446078D7" w14:textId="77777777" w:rsidR="00E20E58" w:rsidRDefault="003623CC">
      <w:pPr>
        <w:rPr>
          <w:lang w:val="en-IN"/>
        </w:rPr>
      </w:pPr>
      <w:r>
        <w:t xml:space="preserve">Finally, this research proposal will describe a systematic review of the determinants and management issues of </w:t>
      </w:r>
      <w:proofErr w:type="gramStart"/>
      <w:r>
        <w:t>Chronic Kidney Disease</w:t>
      </w:r>
      <w:proofErr w:type="gramEnd"/>
      <w:r>
        <w:t xml:space="preserve"> in adults in the United Kingdom. </w:t>
      </w:r>
      <w:r>
        <w:lastRenderedPageBreak/>
        <w:t>The high prevalence and comorbidities of CKD, as well as the cost of the disease, will persist as a major burden to the population</w:t>
      </w:r>
      <w:r>
        <w:rPr>
          <w:lang w:val="en-IN"/>
        </w:rPr>
        <w:t>.</w:t>
      </w:r>
    </w:p>
    <w:p w14:paraId="4408A90C" w14:textId="77777777" w:rsidR="00E20E58" w:rsidRDefault="003623CC">
      <w:r>
        <w:t>Through the synthesis of recent evidence, this research will seek to offer an in-depth insight into the most important factors which affect the development and management of CKD. The findings will be used to enhance the public health strategies, clinical practices, and research directions in future, which will in turn improve patient outcomes and effective healthcare delivery in the UK.</w:t>
      </w:r>
    </w:p>
    <w:p w14:paraId="1B49FC24" w14:textId="77777777" w:rsidR="00E20E58" w:rsidRDefault="00E20E58"/>
    <w:p w14:paraId="005AAF33" w14:textId="77777777" w:rsidR="00E20E58" w:rsidRDefault="00E20E58"/>
    <w:p w14:paraId="31FFDAE5" w14:textId="77777777" w:rsidR="00E20E58" w:rsidRDefault="003623CC">
      <w:pPr>
        <w:rPr>
          <w:b/>
          <w:bCs/>
          <w:sz w:val="28"/>
          <w:szCs w:val="28"/>
        </w:rPr>
      </w:pPr>
      <w:bookmarkStart w:id="38" w:name="_z7dmgq6icfv5" w:colFirst="0" w:colLast="0"/>
      <w:bookmarkEnd w:id="38"/>
      <w:r>
        <w:br w:type="page"/>
      </w:r>
    </w:p>
    <w:p w14:paraId="3F7D52D8" w14:textId="77777777" w:rsidR="00E20E58" w:rsidRDefault="003623CC">
      <w:pPr>
        <w:pStyle w:val="Heading1"/>
      </w:pPr>
      <w:bookmarkStart w:id="39" w:name="_Toc227622113"/>
      <w:r>
        <w:lastRenderedPageBreak/>
        <w:t>References</w:t>
      </w:r>
      <w:bookmarkEnd w:id="39"/>
    </w:p>
    <w:p w14:paraId="45DFED8D" w14:textId="77777777" w:rsidR="00E20E58" w:rsidRDefault="003623CC">
      <w:pPr>
        <w:spacing w:before="40" w:after="40"/>
        <w:rPr>
          <w:color w:val="222222"/>
          <w:highlight w:val="white"/>
        </w:rPr>
      </w:pPr>
      <w:r>
        <w:rPr>
          <w:color w:val="222222"/>
          <w:highlight w:val="white"/>
        </w:rPr>
        <w:t xml:space="preserve">Adejumo, O.A., </w:t>
      </w:r>
      <w:proofErr w:type="spellStart"/>
      <w:r>
        <w:rPr>
          <w:color w:val="222222"/>
          <w:highlight w:val="white"/>
        </w:rPr>
        <w:t>Edeki</w:t>
      </w:r>
      <w:proofErr w:type="spellEnd"/>
      <w:r>
        <w:rPr>
          <w:color w:val="222222"/>
          <w:highlight w:val="white"/>
        </w:rPr>
        <w:t xml:space="preserve">, I.R., Sunday Oyedepo, D., Falade, J., </w:t>
      </w:r>
      <w:proofErr w:type="spellStart"/>
      <w:r>
        <w:rPr>
          <w:color w:val="222222"/>
          <w:highlight w:val="white"/>
        </w:rPr>
        <w:t>Yisau</w:t>
      </w:r>
      <w:proofErr w:type="spellEnd"/>
      <w:r>
        <w:rPr>
          <w:color w:val="222222"/>
          <w:highlight w:val="white"/>
        </w:rPr>
        <w:t xml:space="preserve">, O.E., Ige, O.O., </w:t>
      </w:r>
      <w:proofErr w:type="spellStart"/>
      <w:r>
        <w:rPr>
          <w:color w:val="222222"/>
          <w:highlight w:val="white"/>
        </w:rPr>
        <w:t>Adesida</w:t>
      </w:r>
      <w:proofErr w:type="spellEnd"/>
      <w:r>
        <w:rPr>
          <w:color w:val="222222"/>
          <w:highlight w:val="white"/>
        </w:rPr>
        <w:t xml:space="preserve">, A.O., Daniel Palencia, H., Sabri Moussa, A., Abdulmalik, J. and </w:t>
      </w:r>
      <w:proofErr w:type="spellStart"/>
      <w:r>
        <w:rPr>
          <w:color w:val="222222"/>
          <w:highlight w:val="white"/>
        </w:rPr>
        <w:t>Noubiap</w:t>
      </w:r>
      <w:proofErr w:type="spellEnd"/>
      <w:r>
        <w:rPr>
          <w:color w:val="222222"/>
          <w:highlight w:val="white"/>
        </w:rPr>
        <w:t xml:space="preserve">, J.J., 2024. Global prevalence of depression in chronic kidney disease: a systematic review and meta-analysis. </w:t>
      </w:r>
      <w:r>
        <w:rPr>
          <w:i/>
          <w:iCs/>
          <w:color w:val="222222"/>
          <w:highlight w:val="white"/>
        </w:rPr>
        <w:t>Journal of Nephrology</w:t>
      </w:r>
      <w:r>
        <w:rPr>
          <w:color w:val="222222"/>
          <w:highlight w:val="white"/>
        </w:rPr>
        <w:t xml:space="preserve">, </w:t>
      </w:r>
      <w:r>
        <w:rPr>
          <w:i/>
          <w:iCs/>
          <w:color w:val="222222"/>
          <w:highlight w:val="white"/>
        </w:rPr>
        <w:t>37</w:t>
      </w:r>
      <w:r>
        <w:rPr>
          <w:color w:val="222222"/>
          <w:highlight w:val="white"/>
        </w:rPr>
        <w:t>(9), pp.2455-2472.</w:t>
      </w:r>
    </w:p>
    <w:p w14:paraId="3AA92632" w14:textId="77777777" w:rsidR="00E20E58" w:rsidRDefault="003623CC">
      <w:pPr>
        <w:spacing w:before="40" w:after="40"/>
        <w:rPr>
          <w:color w:val="222222"/>
          <w:highlight w:val="white"/>
        </w:rPr>
      </w:pPr>
      <w:r>
        <w:rPr>
          <w:color w:val="222222"/>
          <w:highlight w:val="white"/>
        </w:rPr>
        <w:t>Arenas, M.D., Fernández-</w:t>
      </w:r>
      <w:proofErr w:type="spellStart"/>
      <w:r>
        <w:rPr>
          <w:color w:val="222222"/>
          <w:highlight w:val="white"/>
        </w:rPr>
        <w:t>Chamarro</w:t>
      </w:r>
      <w:proofErr w:type="spellEnd"/>
      <w:r>
        <w:rPr>
          <w:color w:val="222222"/>
          <w:highlight w:val="white"/>
        </w:rPr>
        <w:t xml:space="preserve">, M., Pedreira-Robles, G., Collado, S., Farrera, J., Galceran, I., Barbosa, F., Cao, H., Moreno, A., Morro, L. and Fernández-Martin, J.L., 2024. Social determinants of health influencing the choice of dialysis modality in advanced chronic kidney disease: Need of an interdisciplinary approach. </w:t>
      </w:r>
      <w:proofErr w:type="spellStart"/>
      <w:r>
        <w:rPr>
          <w:i/>
          <w:iCs/>
          <w:color w:val="222222"/>
          <w:highlight w:val="white"/>
        </w:rPr>
        <w:t>Nefrología</w:t>
      </w:r>
      <w:proofErr w:type="spellEnd"/>
      <w:r>
        <w:rPr>
          <w:i/>
          <w:iCs/>
          <w:color w:val="222222"/>
          <w:highlight w:val="white"/>
        </w:rPr>
        <w:t xml:space="preserve"> (English Edition)</w:t>
      </w:r>
      <w:r>
        <w:rPr>
          <w:color w:val="222222"/>
          <w:highlight w:val="white"/>
        </w:rPr>
        <w:t xml:space="preserve">, </w:t>
      </w:r>
      <w:r>
        <w:rPr>
          <w:i/>
          <w:iCs/>
          <w:color w:val="222222"/>
          <w:highlight w:val="white"/>
        </w:rPr>
        <w:t>44</w:t>
      </w:r>
      <w:r>
        <w:rPr>
          <w:color w:val="222222"/>
          <w:highlight w:val="white"/>
        </w:rPr>
        <w:t>(4), pp.560-567.</w:t>
      </w:r>
    </w:p>
    <w:p w14:paraId="062B1C31" w14:textId="77777777" w:rsidR="00E20E58" w:rsidRDefault="003623CC">
      <w:pPr>
        <w:spacing w:before="40" w:after="40"/>
        <w:rPr>
          <w:color w:val="222222"/>
          <w:highlight w:val="white"/>
        </w:rPr>
      </w:pPr>
      <w:r>
        <w:rPr>
          <w:color w:val="222222"/>
          <w:highlight w:val="white"/>
        </w:rPr>
        <w:t xml:space="preserve">Borg, R., Carlson, N., Søndergaard, J. and Persson, F., 2023. The growing challenge of chronic kidney disease: an overview of current knowledge. </w:t>
      </w:r>
      <w:r>
        <w:rPr>
          <w:i/>
          <w:iCs/>
          <w:color w:val="222222"/>
          <w:highlight w:val="white"/>
        </w:rPr>
        <w:t>International Journal of Nephrology</w:t>
      </w:r>
      <w:r>
        <w:rPr>
          <w:color w:val="222222"/>
          <w:highlight w:val="white"/>
        </w:rPr>
        <w:t xml:space="preserve">, </w:t>
      </w:r>
      <w:r>
        <w:rPr>
          <w:i/>
          <w:iCs/>
          <w:color w:val="222222"/>
          <w:highlight w:val="white"/>
        </w:rPr>
        <w:t>2023</w:t>
      </w:r>
      <w:r>
        <w:rPr>
          <w:color w:val="222222"/>
          <w:highlight w:val="white"/>
        </w:rPr>
        <w:t>(1), p.9609266.</w:t>
      </w:r>
    </w:p>
    <w:p w14:paraId="3EE536FA" w14:textId="77777777" w:rsidR="00E20E58" w:rsidRDefault="003623CC">
      <w:pPr>
        <w:spacing w:before="40" w:after="40"/>
        <w:rPr>
          <w:color w:val="222222"/>
          <w:highlight w:val="white"/>
        </w:rPr>
      </w:pPr>
      <w:r>
        <w:rPr>
          <w:color w:val="222222"/>
          <w:highlight w:val="white"/>
        </w:rPr>
        <w:t xml:space="preserve">Dasgupta, I., Zac‐Varghese, S., Chaudhry, K., McCafferty, K., </w:t>
      </w:r>
      <w:proofErr w:type="spellStart"/>
      <w:r>
        <w:rPr>
          <w:color w:val="222222"/>
          <w:highlight w:val="white"/>
        </w:rPr>
        <w:t>Winocour</w:t>
      </w:r>
      <w:proofErr w:type="spellEnd"/>
      <w:r>
        <w:rPr>
          <w:color w:val="222222"/>
          <w:highlight w:val="white"/>
        </w:rPr>
        <w:t xml:space="preserve">, P., Chowdhury, T.A., Bellary, S., </w:t>
      </w:r>
      <w:proofErr w:type="spellStart"/>
      <w:r>
        <w:rPr>
          <w:color w:val="222222"/>
          <w:highlight w:val="white"/>
        </w:rPr>
        <w:t>Goldet</w:t>
      </w:r>
      <w:proofErr w:type="spellEnd"/>
      <w:r>
        <w:rPr>
          <w:color w:val="222222"/>
          <w:highlight w:val="white"/>
        </w:rPr>
        <w:t xml:space="preserve">, G., Wahba, M., De, P. and Frankel, A.H., 2025. Current management of chronic kidney disease in type‐2 diabetes—A tiered approach: An overview of the joint Association of British Clinical Diabetologists and UK Kidney Association (ABCD‐UKKA) guidelines. </w:t>
      </w:r>
      <w:r>
        <w:rPr>
          <w:i/>
          <w:iCs/>
          <w:color w:val="222222"/>
          <w:highlight w:val="white"/>
        </w:rPr>
        <w:t>Diabetic Medicine</w:t>
      </w:r>
      <w:r>
        <w:rPr>
          <w:color w:val="222222"/>
          <w:highlight w:val="white"/>
        </w:rPr>
        <w:t xml:space="preserve">, </w:t>
      </w:r>
      <w:r>
        <w:rPr>
          <w:i/>
          <w:iCs/>
          <w:color w:val="222222"/>
          <w:highlight w:val="white"/>
        </w:rPr>
        <w:t>42</w:t>
      </w:r>
      <w:r>
        <w:rPr>
          <w:color w:val="222222"/>
          <w:highlight w:val="white"/>
        </w:rPr>
        <w:t>(2), p.e15450.</w:t>
      </w:r>
    </w:p>
    <w:p w14:paraId="7A7AF0FB" w14:textId="77777777" w:rsidR="00E20E58" w:rsidRDefault="003623CC">
      <w:pPr>
        <w:spacing w:before="40" w:after="40"/>
        <w:rPr>
          <w:color w:val="222222"/>
          <w:highlight w:val="white"/>
        </w:rPr>
      </w:pPr>
      <w:r>
        <w:rPr>
          <w:color w:val="222222"/>
          <w:highlight w:val="white"/>
        </w:rPr>
        <w:t xml:space="preserve">Evans, M., Lewis, R.D., Morgan, A.R., Whyte, M.B., Hanif, W., Bain, S.C., Davies, S., </w:t>
      </w:r>
      <w:proofErr w:type="spellStart"/>
      <w:r>
        <w:rPr>
          <w:color w:val="222222"/>
          <w:highlight w:val="white"/>
        </w:rPr>
        <w:t>Dashora</w:t>
      </w:r>
      <w:proofErr w:type="spellEnd"/>
      <w:r>
        <w:rPr>
          <w:color w:val="222222"/>
          <w:highlight w:val="white"/>
        </w:rPr>
        <w:t xml:space="preserve">, U., Yousef, Z., Patel, D.C. and Strain, W.D., 2022. A narrative review of chronic kidney disease in clinical practice: current challenges and future perspectives. </w:t>
      </w:r>
      <w:r>
        <w:rPr>
          <w:i/>
          <w:iCs/>
          <w:color w:val="222222"/>
          <w:highlight w:val="white"/>
        </w:rPr>
        <w:t>Advances in therapy</w:t>
      </w:r>
      <w:r>
        <w:rPr>
          <w:color w:val="222222"/>
          <w:highlight w:val="white"/>
        </w:rPr>
        <w:t xml:space="preserve">, </w:t>
      </w:r>
      <w:r>
        <w:rPr>
          <w:i/>
          <w:iCs/>
          <w:color w:val="222222"/>
          <w:highlight w:val="white"/>
        </w:rPr>
        <w:t>39</w:t>
      </w:r>
      <w:r>
        <w:rPr>
          <w:color w:val="222222"/>
          <w:highlight w:val="white"/>
        </w:rPr>
        <w:t>(1), pp.33-43.</w:t>
      </w:r>
    </w:p>
    <w:p w14:paraId="597BB70E" w14:textId="77777777" w:rsidR="00E20E58" w:rsidRDefault="003623CC">
      <w:pPr>
        <w:spacing w:before="40" w:after="40"/>
        <w:rPr>
          <w:color w:val="222222"/>
          <w:highlight w:val="white"/>
        </w:rPr>
      </w:pPr>
      <w:r>
        <w:rPr>
          <w:color w:val="222222"/>
          <w:highlight w:val="white"/>
        </w:rPr>
        <w:t xml:space="preserve">Forbes, A.K., Hinton, W., Feher, M.D., Elson, W., Joy, M., Ordóñez-Mena, J.M., Fan, X., Cole, N.I., Banerjee, D., Suckling, R.J. and de Lusignan, S., 2024. Implementation of chronic kidney disease guidelines for sodium-glucose co-transporter-2 inhibitor use in primary care in the UK: a cross-sectional study. </w:t>
      </w:r>
      <w:proofErr w:type="spellStart"/>
      <w:r>
        <w:rPr>
          <w:i/>
          <w:iCs/>
          <w:color w:val="222222"/>
          <w:highlight w:val="white"/>
        </w:rPr>
        <w:t>EClinicalMedicine</w:t>
      </w:r>
      <w:proofErr w:type="spellEnd"/>
      <w:r>
        <w:rPr>
          <w:color w:val="222222"/>
          <w:highlight w:val="white"/>
        </w:rPr>
        <w:t xml:space="preserve">, </w:t>
      </w:r>
      <w:r>
        <w:rPr>
          <w:i/>
          <w:iCs/>
          <w:color w:val="222222"/>
          <w:highlight w:val="white"/>
        </w:rPr>
        <w:t>68</w:t>
      </w:r>
      <w:r>
        <w:rPr>
          <w:color w:val="222222"/>
          <w:highlight w:val="white"/>
        </w:rPr>
        <w:t>.</w:t>
      </w:r>
    </w:p>
    <w:p w14:paraId="7A2A873F" w14:textId="77777777" w:rsidR="00E20E58" w:rsidRDefault="003623CC">
      <w:pPr>
        <w:spacing w:before="40" w:after="40"/>
        <w:rPr>
          <w:color w:val="222222"/>
          <w:highlight w:val="white"/>
        </w:rPr>
      </w:pPr>
      <w:r>
        <w:rPr>
          <w:color w:val="222222"/>
          <w:highlight w:val="white"/>
        </w:rPr>
        <w:t xml:space="preserve">Francis, A., Harhay, M.N., Ong, A.C., </w:t>
      </w:r>
      <w:proofErr w:type="spellStart"/>
      <w:r>
        <w:rPr>
          <w:color w:val="222222"/>
          <w:highlight w:val="white"/>
        </w:rPr>
        <w:t>Tummalapalli</w:t>
      </w:r>
      <w:proofErr w:type="spellEnd"/>
      <w:r>
        <w:rPr>
          <w:color w:val="222222"/>
          <w:highlight w:val="white"/>
        </w:rPr>
        <w:t xml:space="preserve">, S.L., Ortiz, A., Fogo, A.B., </w:t>
      </w:r>
      <w:proofErr w:type="spellStart"/>
      <w:r>
        <w:rPr>
          <w:color w:val="222222"/>
          <w:highlight w:val="white"/>
        </w:rPr>
        <w:t>Fliser</w:t>
      </w:r>
      <w:proofErr w:type="spellEnd"/>
      <w:r>
        <w:rPr>
          <w:color w:val="222222"/>
          <w:highlight w:val="white"/>
        </w:rPr>
        <w:t xml:space="preserve">, D., Roy-Chaudhury, P., Fontana, M., </w:t>
      </w:r>
      <w:proofErr w:type="spellStart"/>
      <w:r>
        <w:rPr>
          <w:color w:val="222222"/>
          <w:highlight w:val="white"/>
        </w:rPr>
        <w:t>Nangaku</w:t>
      </w:r>
      <w:proofErr w:type="spellEnd"/>
      <w:r>
        <w:rPr>
          <w:color w:val="222222"/>
          <w:highlight w:val="white"/>
        </w:rPr>
        <w:t xml:space="preserve">, M. and </w:t>
      </w:r>
      <w:proofErr w:type="spellStart"/>
      <w:r>
        <w:rPr>
          <w:color w:val="222222"/>
          <w:highlight w:val="white"/>
        </w:rPr>
        <w:t>Wanner</w:t>
      </w:r>
      <w:proofErr w:type="spellEnd"/>
      <w:r>
        <w:rPr>
          <w:color w:val="222222"/>
          <w:highlight w:val="white"/>
        </w:rPr>
        <w:t xml:space="preserve">, C., 2024. Chronic kidney disease and the global public health agenda: an international consensus. </w:t>
      </w:r>
      <w:r>
        <w:rPr>
          <w:i/>
          <w:iCs/>
          <w:color w:val="222222"/>
          <w:highlight w:val="white"/>
        </w:rPr>
        <w:t>Nature Reviews Nephrology</w:t>
      </w:r>
      <w:r>
        <w:rPr>
          <w:color w:val="222222"/>
          <w:highlight w:val="white"/>
        </w:rPr>
        <w:t xml:space="preserve">, </w:t>
      </w:r>
      <w:r>
        <w:rPr>
          <w:i/>
          <w:iCs/>
          <w:color w:val="222222"/>
          <w:highlight w:val="white"/>
        </w:rPr>
        <w:t>20</w:t>
      </w:r>
      <w:r>
        <w:rPr>
          <w:color w:val="222222"/>
          <w:highlight w:val="white"/>
        </w:rPr>
        <w:t>(7), pp.473-485.</w:t>
      </w:r>
    </w:p>
    <w:p w14:paraId="4C93830F" w14:textId="77777777" w:rsidR="00E20E58" w:rsidRDefault="003623CC">
      <w:pPr>
        <w:spacing w:before="40" w:after="40"/>
        <w:rPr>
          <w:color w:val="222222"/>
          <w:highlight w:val="white"/>
        </w:rPr>
      </w:pPr>
      <w:r>
        <w:rPr>
          <w:color w:val="222222"/>
          <w:highlight w:val="white"/>
        </w:rPr>
        <w:t xml:space="preserve">Hawthorne, G., Lightfoot, C.J., Smith, A.C., </w:t>
      </w:r>
      <w:proofErr w:type="spellStart"/>
      <w:r>
        <w:rPr>
          <w:color w:val="222222"/>
          <w:highlight w:val="white"/>
        </w:rPr>
        <w:t>Khunti</w:t>
      </w:r>
      <w:proofErr w:type="spellEnd"/>
      <w:r>
        <w:rPr>
          <w:color w:val="222222"/>
          <w:highlight w:val="white"/>
        </w:rPr>
        <w:t xml:space="preserve">, K. and Wilkinson, T.J., 2023. Multimorbidity prevalence and patterns in chronic kidney disease: findings from an </w:t>
      </w:r>
      <w:r>
        <w:rPr>
          <w:color w:val="222222"/>
          <w:highlight w:val="white"/>
        </w:rPr>
        <w:lastRenderedPageBreak/>
        <w:t xml:space="preserve">observational multicentre UK cohort study. </w:t>
      </w:r>
      <w:r>
        <w:rPr>
          <w:i/>
          <w:iCs/>
          <w:color w:val="222222"/>
          <w:highlight w:val="white"/>
        </w:rPr>
        <w:t>International urology and nephrology</w:t>
      </w:r>
      <w:r>
        <w:rPr>
          <w:color w:val="222222"/>
          <w:highlight w:val="white"/>
        </w:rPr>
        <w:t xml:space="preserve">, </w:t>
      </w:r>
      <w:r>
        <w:rPr>
          <w:i/>
          <w:iCs/>
          <w:color w:val="222222"/>
          <w:highlight w:val="white"/>
        </w:rPr>
        <w:t>55</w:t>
      </w:r>
      <w:r>
        <w:rPr>
          <w:color w:val="222222"/>
          <w:highlight w:val="white"/>
        </w:rPr>
        <w:t>(8), pp.2047-2057.</w:t>
      </w:r>
    </w:p>
    <w:p w14:paraId="5217A400" w14:textId="77777777" w:rsidR="00E20E58" w:rsidRDefault="003623CC">
      <w:pPr>
        <w:spacing w:before="40" w:after="40"/>
        <w:rPr>
          <w:color w:val="222222"/>
          <w:highlight w:val="white"/>
        </w:rPr>
      </w:pPr>
      <w:r>
        <w:rPr>
          <w:color w:val="222222"/>
          <w:highlight w:val="white"/>
        </w:rPr>
        <w:t xml:space="preserve">Iroegbu, C., Lewis, L. and Matura, L.A., 2022. An integrative review: chronic kidney disease awareness and the social determinants of health inequities. </w:t>
      </w:r>
      <w:r>
        <w:rPr>
          <w:i/>
          <w:iCs/>
          <w:color w:val="222222"/>
          <w:highlight w:val="white"/>
        </w:rPr>
        <w:t>Journal of Advanced Nursing</w:t>
      </w:r>
      <w:r>
        <w:rPr>
          <w:color w:val="222222"/>
          <w:highlight w:val="white"/>
        </w:rPr>
        <w:t xml:space="preserve">, </w:t>
      </w:r>
      <w:r>
        <w:rPr>
          <w:i/>
          <w:iCs/>
          <w:color w:val="222222"/>
          <w:highlight w:val="white"/>
        </w:rPr>
        <w:t>78</w:t>
      </w:r>
      <w:r>
        <w:rPr>
          <w:color w:val="222222"/>
          <w:highlight w:val="white"/>
        </w:rPr>
        <w:t>(4), pp.918-928.</w:t>
      </w:r>
    </w:p>
    <w:p w14:paraId="6FFB6DC3" w14:textId="77777777" w:rsidR="00E20E58" w:rsidRDefault="003623CC">
      <w:pPr>
        <w:spacing w:before="40" w:after="40"/>
        <w:rPr>
          <w:color w:val="222222"/>
          <w:highlight w:val="white"/>
        </w:rPr>
      </w:pPr>
      <w:r>
        <w:rPr>
          <w:color w:val="222222"/>
          <w:highlight w:val="white"/>
        </w:rPr>
        <w:t xml:space="preserve">Jha, V., Al-Ghamdi, S.M., Li, G., Wu, M.S., </w:t>
      </w:r>
      <w:proofErr w:type="spellStart"/>
      <w:r>
        <w:rPr>
          <w:color w:val="222222"/>
          <w:highlight w:val="white"/>
        </w:rPr>
        <w:t>Stafylas</w:t>
      </w:r>
      <w:proofErr w:type="spellEnd"/>
      <w:r>
        <w:rPr>
          <w:color w:val="222222"/>
          <w:highlight w:val="white"/>
        </w:rPr>
        <w:t xml:space="preserve">, P., </w:t>
      </w:r>
      <w:proofErr w:type="spellStart"/>
      <w:r>
        <w:rPr>
          <w:color w:val="222222"/>
          <w:highlight w:val="white"/>
        </w:rPr>
        <w:t>Retat</w:t>
      </w:r>
      <w:proofErr w:type="spellEnd"/>
      <w:r>
        <w:rPr>
          <w:color w:val="222222"/>
          <w:highlight w:val="white"/>
        </w:rPr>
        <w:t xml:space="preserve">, L., Card-Gowers, J., Barone, S., Cabrera, C. and Garcia Sanchez, J.J., 2023. Global economic burden associated with chronic kidney disease: a pragmatic review of medical costs for the inside CKD research programme. </w:t>
      </w:r>
      <w:r>
        <w:rPr>
          <w:i/>
          <w:iCs/>
          <w:color w:val="222222"/>
          <w:highlight w:val="white"/>
        </w:rPr>
        <w:t>Advances in Therapy</w:t>
      </w:r>
      <w:r>
        <w:rPr>
          <w:color w:val="222222"/>
          <w:highlight w:val="white"/>
        </w:rPr>
        <w:t xml:space="preserve">, </w:t>
      </w:r>
      <w:r>
        <w:rPr>
          <w:i/>
          <w:iCs/>
          <w:color w:val="222222"/>
          <w:highlight w:val="white"/>
        </w:rPr>
        <w:t>40</w:t>
      </w:r>
      <w:r>
        <w:rPr>
          <w:color w:val="222222"/>
          <w:highlight w:val="white"/>
        </w:rPr>
        <w:t>(10), pp.4405-4420.</w:t>
      </w:r>
    </w:p>
    <w:p w14:paraId="1BAEC2E9" w14:textId="77777777" w:rsidR="00E20E58" w:rsidRDefault="003623CC">
      <w:pPr>
        <w:spacing w:before="40" w:after="40"/>
        <w:rPr>
          <w:color w:val="222222"/>
          <w:highlight w:val="white"/>
        </w:rPr>
      </w:pPr>
      <w:r>
        <w:rPr>
          <w:color w:val="222222"/>
          <w:highlight w:val="white"/>
        </w:rPr>
        <w:t xml:space="preserve">Kidney Research UK (2026). </w:t>
      </w:r>
      <w:r>
        <w:rPr>
          <w:i/>
          <w:iCs/>
          <w:color w:val="222222"/>
          <w:highlight w:val="white"/>
        </w:rPr>
        <w:t xml:space="preserve">Kidney disease:  A UK public health emergency. </w:t>
      </w:r>
      <w:r>
        <w:rPr>
          <w:color w:val="222222"/>
          <w:highlight w:val="white"/>
        </w:rPr>
        <w:t xml:space="preserve">Available at: </w:t>
      </w:r>
      <w:hyperlink r:id="rId10">
        <w:r>
          <w:rPr>
            <w:color w:val="1155CC"/>
            <w:highlight w:val="white"/>
            <w:u w:val="single"/>
          </w:rPr>
          <w:t>https://www.kidneyresearchuk.org/wp-content/uploads/2023/06/Economics-of-Kidney-Disease-full-report_accessible.pdf</w:t>
        </w:r>
      </w:hyperlink>
      <w:r>
        <w:rPr>
          <w:color w:val="222222"/>
          <w:highlight w:val="white"/>
        </w:rPr>
        <w:t>. [Accessed on: 20.04.2026].</w:t>
      </w:r>
    </w:p>
    <w:p w14:paraId="1A781BDF" w14:textId="77777777" w:rsidR="00E20E58" w:rsidRDefault="003623CC">
      <w:pPr>
        <w:spacing w:before="40" w:after="40"/>
        <w:rPr>
          <w:color w:val="222222"/>
          <w:highlight w:val="white"/>
        </w:rPr>
      </w:pPr>
      <w:r>
        <w:rPr>
          <w:rFonts w:eastAsia="SimSun"/>
          <w:color w:val="222222"/>
          <w:shd w:val="clear" w:color="auto" w:fill="FFFFFF"/>
        </w:rPr>
        <w:t>Mardani, M., Alipour, F., Rafiey, H., Fallahi-</w:t>
      </w:r>
      <w:proofErr w:type="spellStart"/>
      <w:r>
        <w:rPr>
          <w:rFonts w:eastAsia="SimSun"/>
          <w:color w:val="222222"/>
          <w:shd w:val="clear" w:color="auto" w:fill="FFFFFF"/>
        </w:rPr>
        <w:t>Khoshknab</w:t>
      </w:r>
      <w:proofErr w:type="spellEnd"/>
      <w:r>
        <w:rPr>
          <w:rFonts w:eastAsia="SimSun"/>
          <w:color w:val="222222"/>
          <w:shd w:val="clear" w:color="auto" w:fill="FFFFFF"/>
        </w:rPr>
        <w:t>, M. and Arshi, M., 2023. Challenges in addiction-affected families: a systematic review of qualitative studies. </w:t>
      </w:r>
      <w:r>
        <w:rPr>
          <w:rFonts w:eastAsia="SimSun"/>
          <w:i/>
          <w:iCs/>
          <w:color w:val="222222"/>
          <w:shd w:val="clear" w:color="auto" w:fill="FFFFFF"/>
        </w:rPr>
        <w:t>BMC psychiatry</w:t>
      </w:r>
      <w:r>
        <w:rPr>
          <w:rFonts w:eastAsia="SimSun"/>
          <w:color w:val="222222"/>
          <w:shd w:val="clear" w:color="auto" w:fill="FFFFFF"/>
        </w:rPr>
        <w:t>, </w:t>
      </w:r>
      <w:r>
        <w:rPr>
          <w:rFonts w:eastAsia="SimSun"/>
          <w:i/>
          <w:iCs/>
          <w:color w:val="222222"/>
          <w:shd w:val="clear" w:color="auto" w:fill="FFFFFF"/>
        </w:rPr>
        <w:t>23</w:t>
      </w:r>
      <w:r>
        <w:rPr>
          <w:rFonts w:eastAsia="SimSun"/>
          <w:color w:val="222222"/>
          <w:shd w:val="clear" w:color="auto" w:fill="FFFFFF"/>
        </w:rPr>
        <w:t>(1), p.439.</w:t>
      </w:r>
    </w:p>
    <w:p w14:paraId="0CD1E879" w14:textId="77777777" w:rsidR="00E20E58" w:rsidRDefault="003623CC">
      <w:pPr>
        <w:spacing w:before="40" w:after="40"/>
        <w:rPr>
          <w:color w:val="222222"/>
          <w:highlight w:val="white"/>
        </w:rPr>
      </w:pPr>
      <w:r>
        <w:rPr>
          <w:color w:val="222222"/>
          <w:highlight w:val="white"/>
        </w:rPr>
        <w:t xml:space="preserve">Nee, R., Yuan, C.M., Narva, A.S., Yan, G. and Norris, K.C., 2023. Overcoming barriers to implementing new guideline-directed therapies for chronic kidney disease. </w:t>
      </w:r>
      <w:r>
        <w:rPr>
          <w:i/>
          <w:iCs/>
          <w:color w:val="222222"/>
          <w:highlight w:val="white"/>
        </w:rPr>
        <w:t>Nephrology Dialysis Transplantation</w:t>
      </w:r>
      <w:r>
        <w:rPr>
          <w:color w:val="222222"/>
          <w:highlight w:val="white"/>
        </w:rPr>
        <w:t xml:space="preserve">, </w:t>
      </w:r>
      <w:r>
        <w:rPr>
          <w:i/>
          <w:iCs/>
          <w:color w:val="222222"/>
          <w:highlight w:val="white"/>
        </w:rPr>
        <w:t>38</w:t>
      </w:r>
      <w:r>
        <w:rPr>
          <w:color w:val="222222"/>
          <w:highlight w:val="white"/>
        </w:rPr>
        <w:t>(3), pp.532-541.</w:t>
      </w:r>
    </w:p>
    <w:p w14:paraId="6BD00EBF" w14:textId="77777777" w:rsidR="00E20E58" w:rsidRDefault="003623CC">
      <w:pPr>
        <w:spacing w:before="40" w:after="40"/>
        <w:rPr>
          <w:color w:val="222222"/>
          <w:highlight w:val="white"/>
        </w:rPr>
      </w:pPr>
      <w:r>
        <w:rPr>
          <w:color w:val="222222"/>
          <w:highlight w:val="white"/>
        </w:rPr>
        <w:t xml:space="preserve">NHS Digital England (2026). </w:t>
      </w:r>
      <w:r>
        <w:rPr>
          <w:i/>
          <w:iCs/>
          <w:highlight w:val="white"/>
        </w:rPr>
        <w:t xml:space="preserve">Health Survey for England, 2022 Part 2. </w:t>
      </w:r>
      <w:r>
        <w:rPr>
          <w:color w:val="222222"/>
          <w:highlight w:val="white"/>
        </w:rPr>
        <w:t xml:space="preserve">Available at: </w:t>
      </w:r>
      <w:hyperlink r:id="rId11">
        <w:r>
          <w:rPr>
            <w:color w:val="1155CC"/>
            <w:highlight w:val="white"/>
            <w:u w:val="single"/>
          </w:rPr>
          <w:t>https://digital.nhs.uk/data-and-information/publications/statistical/health-survey-for-england/2022-part-2/kidney-disease</w:t>
        </w:r>
      </w:hyperlink>
      <w:r>
        <w:rPr>
          <w:color w:val="222222"/>
          <w:highlight w:val="white"/>
        </w:rPr>
        <w:t>. [Accessed on: 20.04.2026].</w:t>
      </w:r>
    </w:p>
    <w:p w14:paraId="27D29659" w14:textId="77777777" w:rsidR="00E20E58" w:rsidRDefault="003623CC">
      <w:pPr>
        <w:spacing w:before="40" w:after="40"/>
        <w:rPr>
          <w:color w:val="222222"/>
          <w:highlight w:val="white"/>
        </w:rPr>
      </w:pPr>
      <w:r>
        <w:rPr>
          <w:rFonts w:eastAsia="SimSun"/>
          <w:color w:val="222222"/>
          <w:shd w:val="clear" w:color="auto" w:fill="FFFFFF"/>
        </w:rPr>
        <w:t xml:space="preserve">Page, M.J., McKenzie, J.E., Bossuyt, P.M., </w:t>
      </w:r>
      <w:proofErr w:type="spellStart"/>
      <w:r>
        <w:rPr>
          <w:rFonts w:eastAsia="SimSun"/>
          <w:color w:val="222222"/>
          <w:shd w:val="clear" w:color="auto" w:fill="FFFFFF"/>
        </w:rPr>
        <w:t>Boutron</w:t>
      </w:r>
      <w:proofErr w:type="spellEnd"/>
      <w:r>
        <w:rPr>
          <w:rFonts w:eastAsia="SimSun"/>
          <w:color w:val="222222"/>
          <w:shd w:val="clear" w:color="auto" w:fill="FFFFFF"/>
        </w:rPr>
        <w:t xml:space="preserve">, I., Hoffmann, T.C., Mulrow, C.D., </w:t>
      </w:r>
      <w:proofErr w:type="spellStart"/>
      <w:r>
        <w:rPr>
          <w:rFonts w:eastAsia="SimSun"/>
          <w:color w:val="222222"/>
          <w:shd w:val="clear" w:color="auto" w:fill="FFFFFF"/>
        </w:rPr>
        <w:t>Shamseer</w:t>
      </w:r>
      <w:proofErr w:type="spellEnd"/>
      <w:r>
        <w:rPr>
          <w:rFonts w:eastAsia="SimSun"/>
          <w:color w:val="222222"/>
          <w:shd w:val="clear" w:color="auto" w:fill="FFFFFF"/>
        </w:rPr>
        <w:t>, L., Tetzlaff, J.M., Akl, E.A., Brennan, S.E. and Chou, R., 2021. The PRISMA 2020 statement: an updated guideline for reporting systematic reviews. </w:t>
      </w:r>
      <w:proofErr w:type="spellStart"/>
      <w:r>
        <w:rPr>
          <w:rFonts w:eastAsia="SimSun"/>
          <w:i/>
          <w:iCs/>
          <w:color w:val="222222"/>
          <w:shd w:val="clear" w:color="auto" w:fill="FFFFFF"/>
        </w:rPr>
        <w:t>bmj</w:t>
      </w:r>
      <w:proofErr w:type="spellEnd"/>
      <w:r>
        <w:rPr>
          <w:rFonts w:eastAsia="SimSun"/>
          <w:color w:val="222222"/>
          <w:shd w:val="clear" w:color="auto" w:fill="FFFFFF"/>
        </w:rPr>
        <w:t>, </w:t>
      </w:r>
      <w:r>
        <w:rPr>
          <w:rFonts w:eastAsia="SimSun"/>
          <w:i/>
          <w:iCs/>
          <w:color w:val="222222"/>
          <w:shd w:val="clear" w:color="auto" w:fill="FFFFFF"/>
        </w:rPr>
        <w:t>372</w:t>
      </w:r>
      <w:r>
        <w:rPr>
          <w:rFonts w:eastAsia="SimSun"/>
          <w:color w:val="222222"/>
          <w:shd w:val="clear" w:color="auto" w:fill="FFFFFF"/>
        </w:rPr>
        <w:t>.</w:t>
      </w:r>
    </w:p>
    <w:p w14:paraId="54DE899B" w14:textId="77777777" w:rsidR="00E20E58" w:rsidRDefault="003623CC">
      <w:pPr>
        <w:spacing w:before="40" w:after="40"/>
        <w:rPr>
          <w:color w:val="222222"/>
          <w:highlight w:val="white"/>
        </w:rPr>
      </w:pPr>
      <w:r>
        <w:rPr>
          <w:color w:val="222222"/>
          <w:highlight w:val="white"/>
        </w:rPr>
        <w:t xml:space="preserve">Pollock, C., James, G., Garcia Sanchez, J.J., Carrero, J.J., Arnold, M., Lam, C.S., Chen, H., Nolan, S., </w:t>
      </w:r>
      <w:proofErr w:type="spellStart"/>
      <w:r>
        <w:rPr>
          <w:color w:val="222222"/>
          <w:highlight w:val="white"/>
        </w:rPr>
        <w:t>Pecoits</w:t>
      </w:r>
      <w:proofErr w:type="spellEnd"/>
      <w:r>
        <w:rPr>
          <w:color w:val="222222"/>
          <w:highlight w:val="white"/>
        </w:rPr>
        <w:t xml:space="preserve">-Filho, R. and Wheeler, D.C., 2022. Healthcare resource utilisation and related costs of patients with CKD from the UK: a report from the DISCOVER CKD retrospective cohort. </w:t>
      </w:r>
      <w:r>
        <w:rPr>
          <w:i/>
          <w:iCs/>
          <w:color w:val="222222"/>
          <w:highlight w:val="white"/>
        </w:rPr>
        <w:t>Clinical Kidney Journal</w:t>
      </w:r>
      <w:r>
        <w:rPr>
          <w:color w:val="222222"/>
          <w:highlight w:val="white"/>
        </w:rPr>
        <w:t xml:space="preserve">, </w:t>
      </w:r>
      <w:r>
        <w:rPr>
          <w:i/>
          <w:iCs/>
          <w:color w:val="222222"/>
          <w:highlight w:val="white"/>
        </w:rPr>
        <w:t>15</w:t>
      </w:r>
      <w:r>
        <w:rPr>
          <w:color w:val="222222"/>
          <w:highlight w:val="white"/>
        </w:rPr>
        <w:t>(11), pp.2124-2134.</w:t>
      </w:r>
    </w:p>
    <w:p w14:paraId="7851DEC4" w14:textId="77777777" w:rsidR="00E20E58" w:rsidRDefault="003623CC">
      <w:pPr>
        <w:spacing w:before="40" w:after="40"/>
        <w:rPr>
          <w:color w:val="222222"/>
          <w:highlight w:val="white"/>
        </w:rPr>
      </w:pPr>
      <w:r>
        <w:rPr>
          <w:color w:val="222222"/>
          <w:highlight w:val="white"/>
        </w:rPr>
        <w:t xml:space="preserve">Sanchez, J.J.G., Wheeler, D.C., Brown, S., Priest, S., Guiang, H., Webber, C.J., Wharton, G., Barone, S. and Grima, D., 2023. # 4271 THE GROWING BURDEN OF </w:t>
      </w:r>
      <w:r>
        <w:rPr>
          <w:color w:val="222222"/>
          <w:highlight w:val="white"/>
        </w:rPr>
        <w:lastRenderedPageBreak/>
        <w:t xml:space="preserve">CHRONIC KIDNEY DISEASE IN THE UK: AN IMPACT CKD ANALYSIS. </w:t>
      </w:r>
      <w:r>
        <w:rPr>
          <w:i/>
          <w:iCs/>
          <w:color w:val="222222"/>
          <w:highlight w:val="white"/>
        </w:rPr>
        <w:t>Nephrology Dialysis Transplantation</w:t>
      </w:r>
      <w:r>
        <w:rPr>
          <w:color w:val="222222"/>
          <w:highlight w:val="white"/>
        </w:rPr>
        <w:t xml:space="preserve">, </w:t>
      </w:r>
      <w:r>
        <w:rPr>
          <w:i/>
          <w:iCs/>
          <w:color w:val="222222"/>
          <w:highlight w:val="white"/>
        </w:rPr>
        <w:t>38</w:t>
      </w:r>
      <w:r>
        <w:rPr>
          <w:color w:val="222222"/>
          <w:highlight w:val="white"/>
        </w:rPr>
        <w:t xml:space="preserve">(Supplement_1), </w:t>
      </w:r>
      <w:proofErr w:type="gramStart"/>
      <w:r>
        <w:rPr>
          <w:color w:val="222222"/>
          <w:highlight w:val="white"/>
        </w:rPr>
        <w:t>p.gfad</w:t>
      </w:r>
      <w:proofErr w:type="gramEnd"/>
      <w:r>
        <w:rPr>
          <w:color w:val="222222"/>
          <w:highlight w:val="white"/>
        </w:rPr>
        <w:t>063c_4271.</w:t>
      </w:r>
    </w:p>
    <w:p w14:paraId="77DBEEC6" w14:textId="77777777" w:rsidR="00E20E58" w:rsidRDefault="003623CC">
      <w:pPr>
        <w:spacing w:before="40" w:after="40"/>
        <w:rPr>
          <w:color w:val="222222"/>
          <w:highlight w:val="white"/>
        </w:rPr>
      </w:pPr>
      <w:r>
        <w:rPr>
          <w:color w:val="222222"/>
          <w:highlight w:val="white"/>
        </w:rPr>
        <w:t xml:space="preserve">Schrauben, S.J., Rivera, E., Bocage, C., Eriksen, W., Amaral, S., Dember, L.M., Feldman, H.I. and Barg, F.K., 2022. A qualitative study of facilitators and barriers to self-management of CKD. </w:t>
      </w:r>
      <w:r>
        <w:rPr>
          <w:i/>
          <w:iCs/>
          <w:color w:val="222222"/>
          <w:highlight w:val="white"/>
        </w:rPr>
        <w:t>Kidney international reports</w:t>
      </w:r>
      <w:r>
        <w:rPr>
          <w:color w:val="222222"/>
          <w:highlight w:val="white"/>
        </w:rPr>
        <w:t xml:space="preserve">, </w:t>
      </w:r>
      <w:r>
        <w:rPr>
          <w:i/>
          <w:iCs/>
          <w:color w:val="222222"/>
          <w:highlight w:val="white"/>
        </w:rPr>
        <w:t>7</w:t>
      </w:r>
      <w:r>
        <w:rPr>
          <w:color w:val="222222"/>
          <w:highlight w:val="white"/>
        </w:rPr>
        <w:t>(1), pp.46-55.</w:t>
      </w:r>
    </w:p>
    <w:p w14:paraId="4B641F96" w14:textId="77777777" w:rsidR="00E20E58" w:rsidRDefault="003623CC">
      <w:pPr>
        <w:spacing w:before="40" w:after="40"/>
        <w:rPr>
          <w:color w:val="222222"/>
          <w:highlight w:val="white"/>
        </w:rPr>
      </w:pPr>
      <w:r>
        <w:rPr>
          <w:color w:val="222222"/>
          <w:highlight w:val="white"/>
        </w:rPr>
        <w:t xml:space="preserve">Stewart, S., Kalra, P.A., Blakeman, T., </w:t>
      </w:r>
      <w:proofErr w:type="spellStart"/>
      <w:r>
        <w:rPr>
          <w:color w:val="222222"/>
          <w:highlight w:val="white"/>
        </w:rPr>
        <w:t>Kontopantelis</w:t>
      </w:r>
      <w:proofErr w:type="spellEnd"/>
      <w:r>
        <w:rPr>
          <w:color w:val="222222"/>
          <w:highlight w:val="white"/>
        </w:rPr>
        <w:t xml:space="preserve">, E., Cranmer-Gordon, H. and Sinha, S., 2024. Chronic kidney disease: detect, diagnose, disclose—a UK primary care perspective of barriers and enablers to effective kidney care. </w:t>
      </w:r>
      <w:r>
        <w:rPr>
          <w:i/>
          <w:iCs/>
          <w:color w:val="222222"/>
          <w:highlight w:val="white"/>
        </w:rPr>
        <w:t>BMC medicine</w:t>
      </w:r>
      <w:r>
        <w:rPr>
          <w:color w:val="222222"/>
          <w:highlight w:val="white"/>
        </w:rPr>
        <w:t xml:space="preserve">, </w:t>
      </w:r>
      <w:r>
        <w:rPr>
          <w:i/>
          <w:iCs/>
          <w:color w:val="222222"/>
          <w:highlight w:val="white"/>
        </w:rPr>
        <w:t>22</w:t>
      </w:r>
      <w:r>
        <w:rPr>
          <w:color w:val="222222"/>
          <w:highlight w:val="white"/>
        </w:rPr>
        <w:t>(1), p.331.</w:t>
      </w:r>
    </w:p>
    <w:p w14:paraId="5B1C887E" w14:textId="77777777" w:rsidR="00E20E58" w:rsidRDefault="003623CC">
      <w:pPr>
        <w:spacing w:before="40" w:after="40"/>
        <w:rPr>
          <w:color w:val="222222"/>
          <w:highlight w:val="white"/>
        </w:rPr>
      </w:pPr>
      <w:r>
        <w:rPr>
          <w:color w:val="222222"/>
          <w:highlight w:val="white"/>
        </w:rPr>
        <w:t xml:space="preserve">UK Kidney Association (2026). </w:t>
      </w:r>
      <w:r>
        <w:rPr>
          <w:i/>
          <w:iCs/>
          <w:color w:val="222222"/>
          <w:highlight w:val="white"/>
        </w:rPr>
        <w:t xml:space="preserve">Annual report. </w:t>
      </w:r>
      <w:r>
        <w:rPr>
          <w:color w:val="222222"/>
          <w:highlight w:val="white"/>
        </w:rPr>
        <w:t xml:space="preserve">Available at: </w:t>
      </w:r>
      <w:hyperlink r:id="rId12">
        <w:r>
          <w:rPr>
            <w:color w:val="1155CC"/>
            <w:highlight w:val="white"/>
            <w:u w:val="single"/>
          </w:rPr>
          <w:t>https://www.ukkidney.org/audit-research/annual-report</w:t>
        </w:r>
      </w:hyperlink>
      <w:r>
        <w:rPr>
          <w:color w:val="222222"/>
          <w:highlight w:val="white"/>
        </w:rPr>
        <w:t>. [Accessed on: 20.04.2026].</w:t>
      </w:r>
    </w:p>
    <w:p w14:paraId="70AD4328" w14:textId="77777777" w:rsidR="00E20E58" w:rsidRDefault="003623CC">
      <w:pPr>
        <w:spacing w:before="40" w:after="40"/>
        <w:rPr>
          <w:color w:val="222222"/>
          <w:highlight w:val="white"/>
        </w:rPr>
      </w:pPr>
      <w:r>
        <w:rPr>
          <w:color w:val="222222"/>
          <w:highlight w:val="white"/>
        </w:rPr>
        <w:t xml:space="preserve">Wen, H., Yang, D., Xie, C., Shi, F., Liu, Y., Zhang, J. and Yu, C., 2022. Comparison of trend in chronic kidney disease burden between China, Japan, the United Kingdom, and the United States. </w:t>
      </w:r>
      <w:r>
        <w:rPr>
          <w:i/>
          <w:iCs/>
          <w:color w:val="222222"/>
          <w:highlight w:val="white"/>
        </w:rPr>
        <w:t>Frontiers in Public Health</w:t>
      </w:r>
      <w:r>
        <w:rPr>
          <w:color w:val="222222"/>
          <w:highlight w:val="white"/>
        </w:rPr>
        <w:t xml:space="preserve">, </w:t>
      </w:r>
      <w:r>
        <w:rPr>
          <w:i/>
          <w:iCs/>
          <w:color w:val="222222"/>
          <w:highlight w:val="white"/>
        </w:rPr>
        <w:t>10</w:t>
      </w:r>
      <w:r>
        <w:rPr>
          <w:color w:val="222222"/>
          <w:highlight w:val="white"/>
        </w:rPr>
        <w:t>, p.999848.</w:t>
      </w:r>
    </w:p>
    <w:p w14:paraId="41F63943" w14:textId="77777777" w:rsidR="00E20E58" w:rsidRDefault="003623CC">
      <w:pPr>
        <w:spacing w:before="40" w:after="40"/>
        <w:rPr>
          <w:color w:val="222222"/>
          <w:highlight w:val="white"/>
        </w:rPr>
      </w:pPr>
      <w:r>
        <w:rPr>
          <w:color w:val="222222"/>
          <w:highlight w:val="white"/>
        </w:rPr>
        <w:t xml:space="preserve">Wong, K., Pitcher, D., Braddon, F., Downward, L., Steenkamp, R., Annear, N., Barratt, J., Bingham, C., </w:t>
      </w:r>
      <w:proofErr w:type="spellStart"/>
      <w:r>
        <w:rPr>
          <w:color w:val="222222"/>
          <w:highlight w:val="white"/>
        </w:rPr>
        <w:t>Chrysochou</w:t>
      </w:r>
      <w:proofErr w:type="spellEnd"/>
      <w:r>
        <w:rPr>
          <w:color w:val="222222"/>
          <w:highlight w:val="white"/>
        </w:rPr>
        <w:t>, C., Coward, R.J. and Game, D., 2024. Effects of rare kidney diseases on kidney failure: a longitudinal analysis of the UK National Registry of Rare Kidney Diseases (</w:t>
      </w:r>
      <w:proofErr w:type="spellStart"/>
      <w:r>
        <w:rPr>
          <w:color w:val="222222"/>
          <w:highlight w:val="white"/>
        </w:rPr>
        <w:t>RaDaR</w:t>
      </w:r>
      <w:proofErr w:type="spellEnd"/>
      <w:r>
        <w:rPr>
          <w:color w:val="222222"/>
          <w:highlight w:val="white"/>
        </w:rPr>
        <w:t xml:space="preserve">) cohort. </w:t>
      </w:r>
      <w:r>
        <w:rPr>
          <w:i/>
          <w:iCs/>
          <w:color w:val="222222"/>
          <w:highlight w:val="white"/>
        </w:rPr>
        <w:t>The Lancet</w:t>
      </w:r>
      <w:r>
        <w:rPr>
          <w:color w:val="222222"/>
          <w:highlight w:val="white"/>
        </w:rPr>
        <w:t xml:space="preserve">, </w:t>
      </w:r>
      <w:r>
        <w:rPr>
          <w:i/>
          <w:iCs/>
          <w:color w:val="222222"/>
          <w:highlight w:val="white"/>
        </w:rPr>
        <w:t>403</w:t>
      </w:r>
      <w:r>
        <w:rPr>
          <w:color w:val="222222"/>
          <w:highlight w:val="white"/>
        </w:rPr>
        <w:t>(10433), pp.1279-1289.</w:t>
      </w:r>
    </w:p>
    <w:p w14:paraId="1DFF9031" w14:textId="77777777" w:rsidR="00E20E58" w:rsidRDefault="003623CC">
      <w:pPr>
        <w:spacing w:before="40" w:after="40"/>
        <w:rPr>
          <w:color w:val="222222"/>
          <w:highlight w:val="white"/>
        </w:rPr>
      </w:pPr>
      <w:r>
        <w:rPr>
          <w:color w:val="222222"/>
          <w:highlight w:val="white"/>
        </w:rPr>
        <w:t xml:space="preserve">Wong, K., Pitcher, D., Braddon, F., Downward, L., Steenkamp, R., Annear, N., Barratt, J., Bingham, C., </w:t>
      </w:r>
      <w:proofErr w:type="spellStart"/>
      <w:r>
        <w:rPr>
          <w:color w:val="222222"/>
          <w:highlight w:val="white"/>
        </w:rPr>
        <w:t>Chrysochou</w:t>
      </w:r>
      <w:proofErr w:type="spellEnd"/>
      <w:r>
        <w:rPr>
          <w:color w:val="222222"/>
          <w:highlight w:val="white"/>
        </w:rPr>
        <w:t>, C., Coward, R.J. and Game, D., 2024. Effects of rare kidney diseases on kidney failure: a longitudinal analysis of the UK National Registry of Rare Kidney Diseases (</w:t>
      </w:r>
      <w:proofErr w:type="spellStart"/>
      <w:r>
        <w:rPr>
          <w:color w:val="222222"/>
          <w:highlight w:val="white"/>
        </w:rPr>
        <w:t>RaDaR</w:t>
      </w:r>
      <w:proofErr w:type="spellEnd"/>
      <w:r>
        <w:rPr>
          <w:color w:val="222222"/>
          <w:highlight w:val="white"/>
        </w:rPr>
        <w:t xml:space="preserve">) cohort. </w:t>
      </w:r>
      <w:r>
        <w:rPr>
          <w:i/>
          <w:iCs/>
          <w:color w:val="222222"/>
          <w:highlight w:val="white"/>
        </w:rPr>
        <w:t>The Lancet</w:t>
      </w:r>
      <w:r>
        <w:rPr>
          <w:color w:val="222222"/>
          <w:highlight w:val="white"/>
        </w:rPr>
        <w:t xml:space="preserve">, </w:t>
      </w:r>
      <w:r>
        <w:rPr>
          <w:i/>
          <w:iCs/>
          <w:color w:val="222222"/>
          <w:highlight w:val="white"/>
        </w:rPr>
        <w:t>403</w:t>
      </w:r>
      <w:r>
        <w:rPr>
          <w:color w:val="222222"/>
          <w:highlight w:val="white"/>
        </w:rPr>
        <w:t>(10433), pp.1279-1289.</w:t>
      </w:r>
    </w:p>
    <w:p w14:paraId="704B5AE6" w14:textId="77777777" w:rsidR="00E20E58" w:rsidRDefault="003623CC">
      <w:pPr>
        <w:spacing w:before="40" w:after="40"/>
        <w:rPr>
          <w:color w:val="222222"/>
          <w:highlight w:val="white"/>
        </w:rPr>
      </w:pPr>
      <w:r>
        <w:rPr>
          <w:rFonts w:eastAsia="SimSun"/>
          <w:color w:val="222222"/>
          <w:shd w:val="clear" w:color="auto" w:fill="FFFFFF"/>
        </w:rPr>
        <w:t xml:space="preserve">Zeng, X.X., Tang, Y., Hu, K., Zhou, X., Wang, J., Zhu, L., Liu, J. and Xu, J., 2018. Efficacy of febuxostat in </w:t>
      </w:r>
      <w:proofErr w:type="spellStart"/>
      <w:r>
        <w:rPr>
          <w:rFonts w:eastAsia="SimSun"/>
          <w:color w:val="222222"/>
          <w:shd w:val="clear" w:color="auto" w:fill="FFFFFF"/>
        </w:rPr>
        <w:t>hyperuricemic</w:t>
      </w:r>
      <w:proofErr w:type="spellEnd"/>
      <w:r>
        <w:rPr>
          <w:rFonts w:eastAsia="SimSun"/>
          <w:color w:val="222222"/>
          <w:shd w:val="clear" w:color="auto" w:fill="FFFFFF"/>
        </w:rPr>
        <w:t xml:space="preserve"> patients with mild-to-moderate chronic kidney disease: a meta-analysis of randomized clinical trials: A PRISMA-compliant article. </w:t>
      </w:r>
      <w:r>
        <w:rPr>
          <w:rFonts w:eastAsia="SimSun"/>
          <w:i/>
          <w:iCs/>
          <w:color w:val="222222"/>
          <w:shd w:val="clear" w:color="auto" w:fill="FFFFFF"/>
        </w:rPr>
        <w:t>Medicine</w:t>
      </w:r>
      <w:r>
        <w:rPr>
          <w:rFonts w:eastAsia="SimSun"/>
          <w:color w:val="222222"/>
          <w:shd w:val="clear" w:color="auto" w:fill="FFFFFF"/>
        </w:rPr>
        <w:t>, </w:t>
      </w:r>
      <w:r>
        <w:rPr>
          <w:rFonts w:eastAsia="SimSun"/>
          <w:i/>
          <w:iCs/>
          <w:color w:val="222222"/>
          <w:shd w:val="clear" w:color="auto" w:fill="FFFFFF"/>
        </w:rPr>
        <w:t>97</w:t>
      </w:r>
      <w:r>
        <w:rPr>
          <w:rFonts w:eastAsia="SimSun"/>
          <w:color w:val="222222"/>
          <w:shd w:val="clear" w:color="auto" w:fill="FFFFFF"/>
        </w:rPr>
        <w:t>(13), p.e0161.</w:t>
      </w:r>
    </w:p>
    <w:p w14:paraId="15EB251D" w14:textId="77777777" w:rsidR="00E20E58" w:rsidRDefault="003623CC">
      <w:pPr>
        <w:rPr>
          <w:color w:val="222222"/>
          <w:highlight w:val="white"/>
        </w:rPr>
      </w:pPr>
      <w:r>
        <w:rPr>
          <w:color w:val="222222"/>
          <w:highlight w:val="white"/>
        </w:rPr>
        <w:br w:type="page"/>
      </w:r>
    </w:p>
    <w:sectPr w:rsidR="00E20E58">
      <w:pgSz w:w="11909" w:h="16834"/>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D1F21" w14:textId="77777777" w:rsidR="005D4802" w:rsidRDefault="005D4802">
      <w:pPr>
        <w:spacing w:line="240" w:lineRule="auto"/>
      </w:pPr>
      <w:r>
        <w:separator/>
      </w:r>
    </w:p>
  </w:endnote>
  <w:endnote w:type="continuationSeparator" w:id="0">
    <w:p w14:paraId="5196E7A9" w14:textId="77777777" w:rsidR="005D4802" w:rsidRDefault="005D48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embedRegular r:id="rId1" w:fontKey="{F89E4859-455A-48A1-AEC2-0C964574A867}"/>
  </w:font>
  <w:font w:name="Cambria">
    <w:panose1 w:val="02040503050406030204"/>
    <w:charset w:val="00"/>
    <w:family w:val="roman"/>
    <w:pitch w:val="variable"/>
    <w:sig w:usb0="E00006FF" w:usb1="420024FF" w:usb2="02000000" w:usb3="00000000" w:csb0="0000019F" w:csb1="00000000"/>
    <w:embedRegular r:id="rId2" w:fontKey="{7205F594-7C82-441C-902B-0538957AB9D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1480016"/>
      <w:docPartObj>
        <w:docPartGallery w:val="AutoText"/>
      </w:docPartObj>
    </w:sdtPr>
    <w:sdtContent>
      <w:p w14:paraId="0C95D2F4" w14:textId="77777777" w:rsidR="00E20E58" w:rsidRDefault="003623CC">
        <w:pPr>
          <w:pStyle w:val="Footer"/>
          <w:jc w:val="right"/>
        </w:pPr>
        <w:r>
          <w:fldChar w:fldCharType="begin"/>
        </w:r>
        <w:r>
          <w:instrText xml:space="preserve"> PAGE   \* MERGEFORMAT </w:instrText>
        </w:r>
        <w:r>
          <w:fldChar w:fldCharType="separate"/>
        </w:r>
        <w:r w:rsidR="002A464A">
          <w:rPr>
            <w:noProof/>
          </w:rPr>
          <w:t>3</w:t>
        </w:r>
        <w:r>
          <w:fldChar w:fldCharType="end"/>
        </w:r>
      </w:p>
    </w:sdtContent>
  </w:sdt>
  <w:p w14:paraId="6ACA8486" w14:textId="77777777" w:rsidR="00E20E58" w:rsidRDefault="00E20E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537194" w14:textId="77777777" w:rsidR="005D4802" w:rsidRDefault="005D4802">
      <w:r>
        <w:separator/>
      </w:r>
    </w:p>
  </w:footnote>
  <w:footnote w:type="continuationSeparator" w:id="0">
    <w:p w14:paraId="3ADDB8B4" w14:textId="77777777" w:rsidR="005D4802" w:rsidRDefault="005D48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9"/>
    <w:multiLevelType w:val="multilevel"/>
    <w:tmpl w:val="0000001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1C841E88"/>
    <w:multiLevelType w:val="multilevel"/>
    <w:tmpl w:val="1C841E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32C757D"/>
    <w:multiLevelType w:val="multilevel"/>
    <w:tmpl w:val="532C757D"/>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F2A6D84"/>
    <w:multiLevelType w:val="multilevel"/>
    <w:tmpl w:val="6F2A6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16205904">
    <w:abstractNumId w:val="1"/>
  </w:num>
  <w:num w:numId="2" w16cid:durableId="958685894">
    <w:abstractNumId w:val="2"/>
  </w:num>
  <w:num w:numId="3" w16cid:durableId="86006239">
    <w:abstractNumId w:val="3"/>
  </w:num>
  <w:num w:numId="4" w16cid:durableId="11776200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TrueTypeFonts/>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D07"/>
    <w:rsid w:val="00221DA4"/>
    <w:rsid w:val="002A464A"/>
    <w:rsid w:val="003623CC"/>
    <w:rsid w:val="005D4802"/>
    <w:rsid w:val="005F6FCB"/>
    <w:rsid w:val="00713A46"/>
    <w:rsid w:val="00875D07"/>
    <w:rsid w:val="00B170B3"/>
    <w:rsid w:val="00C24DAD"/>
    <w:rsid w:val="00E20E58"/>
    <w:rsid w:val="4AA96356"/>
  </w:rsids>
  <m:mathPr>
    <m:mathFont m:val="Cambria Math"/>
    <m:brkBin m:val="before"/>
    <m:brkBinSub m:val="--"/>
    <m:smallFrac m:val="0"/>
    <m:dispDef/>
    <m:lMargin m:val="0"/>
    <m:rMargin m:val="0"/>
    <m:defJc m:val="centerGroup"/>
    <m:wrapIndent m:val="1440"/>
    <m:intLim m:val="subSup"/>
    <m:naryLim m:val="undOvr"/>
  </m:mathPr>
  <w:themeFontLang w:val="en-GB"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46B9B"/>
  <w15:docId w15:val="{E3FAAE51-F911-463E-8AB4-F8DB18464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Arial" w:eastAsia="Arial" w:hAnsi="Arial" w:cs="Arial"/>
      <w:sz w:val="24"/>
      <w:szCs w:val="24"/>
      <w:lang w:val="en-GB" w:eastAsia="en-GB"/>
    </w:rPr>
  </w:style>
  <w:style w:type="paragraph" w:styleId="Heading1">
    <w:name w:val="heading 1"/>
    <w:basedOn w:val="Normal"/>
    <w:next w:val="Normal"/>
    <w:uiPriority w:val="9"/>
    <w:qFormat/>
    <w:pPr>
      <w:keepNext/>
      <w:keepLines/>
      <w:spacing w:before="480" w:after="120"/>
      <w:outlineLvl w:val="0"/>
    </w:pPr>
    <w:rPr>
      <w:b/>
      <w:bCs/>
      <w:sz w:val="28"/>
      <w:szCs w:val="28"/>
    </w:rPr>
  </w:style>
  <w:style w:type="paragraph" w:styleId="Heading2">
    <w:name w:val="heading 2"/>
    <w:basedOn w:val="Normal"/>
    <w:next w:val="Normal"/>
    <w:uiPriority w:val="9"/>
    <w:unhideWhenUsed/>
    <w:qFormat/>
    <w:pPr>
      <w:keepNext/>
      <w:keepLines/>
      <w:spacing w:before="360" w:after="80"/>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uiPriority w:val="99"/>
    <w:qFormat/>
  </w:style>
  <w:style w:type="paragraph" w:styleId="Footer">
    <w:name w:val="footer"/>
    <w:basedOn w:val="Normal"/>
    <w:link w:val="FooterChar"/>
    <w:uiPriority w:val="99"/>
    <w:unhideWhenUsed/>
    <w:qFormat/>
    <w:pPr>
      <w:tabs>
        <w:tab w:val="center" w:pos="4513"/>
        <w:tab w:val="right" w:pos="9026"/>
      </w:tabs>
      <w:spacing w:line="240" w:lineRule="auto"/>
    </w:pPr>
    <w:rPr>
      <w:rFonts w:cs="Mangal"/>
      <w:szCs w:val="21"/>
    </w:rPr>
  </w:style>
  <w:style w:type="paragraph" w:styleId="Header">
    <w:name w:val="header"/>
    <w:basedOn w:val="Normal"/>
    <w:link w:val="HeaderChar"/>
    <w:uiPriority w:val="99"/>
    <w:unhideWhenUsed/>
    <w:qFormat/>
    <w:pPr>
      <w:tabs>
        <w:tab w:val="center" w:pos="4513"/>
        <w:tab w:val="right" w:pos="9026"/>
      </w:tabs>
      <w:spacing w:line="240" w:lineRule="auto"/>
    </w:pPr>
    <w:rPr>
      <w:rFonts w:cs="Mangal"/>
      <w:szCs w:val="21"/>
    </w:rPr>
  </w:style>
  <w:style w:type="character" w:styleId="Hyperlink">
    <w:name w:val="Hyperlink"/>
    <w:basedOn w:val="DefaultParagraphFont"/>
    <w:uiPriority w:val="99"/>
    <w:unhideWhenUsed/>
    <w:rPr>
      <w:color w:val="0000FF" w:themeColor="hyperlink"/>
      <w:u w:val="single"/>
    </w:rPr>
  </w:style>
  <w:style w:type="paragraph" w:styleId="NormalWeb">
    <w:name w:val="Normal (Web)"/>
    <w:basedOn w:val="Normal"/>
    <w:uiPriority w:val="99"/>
    <w:qFormat/>
    <w:pPr>
      <w:spacing w:before="100" w:beforeAutospacing="1" w:after="100" w:afterAutospacing="1"/>
    </w:pPr>
  </w:style>
  <w:style w:type="character" w:styleId="PageNumber">
    <w:name w:val="page number"/>
    <w:basedOn w:val="DefaultParagraphFont"/>
    <w:uiPriority w:val="99"/>
    <w:qFormat/>
  </w:style>
  <w:style w:type="character" w:styleId="Strong">
    <w:name w:val="Strong"/>
    <w:uiPriority w:val="22"/>
    <w:qFormat/>
    <w:rPr>
      <w:b/>
      <w:bCs/>
    </w:rPr>
  </w:style>
  <w:style w:type="paragraph" w:styleId="Subtitle">
    <w:name w:val="Subtitle"/>
    <w:basedOn w:val="Normal"/>
    <w:next w:val="Normal"/>
    <w:uiPriority w:val="11"/>
    <w:qFormat/>
    <w:pPr>
      <w:keepNext/>
      <w:keepLines/>
      <w:spacing w:after="320"/>
    </w:pPr>
    <w:rPr>
      <w:color w:val="666666"/>
      <w:sz w:val="30"/>
      <w:szCs w:val="30"/>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uiPriority w:val="10"/>
    <w:qFormat/>
    <w:pPr>
      <w:keepNext/>
      <w:keepLines/>
      <w:spacing w:after="60"/>
    </w:pPr>
    <w:rPr>
      <w:sz w:val="52"/>
      <w:szCs w:val="52"/>
    </w:rPr>
  </w:style>
  <w:style w:type="paragraph" w:styleId="TOC1">
    <w:name w:val="toc 1"/>
    <w:basedOn w:val="Normal"/>
    <w:next w:val="Normal"/>
    <w:autoRedefine/>
    <w:uiPriority w:val="39"/>
    <w:unhideWhenUsed/>
    <w:qFormat/>
    <w:pPr>
      <w:spacing w:after="100"/>
    </w:pPr>
    <w:rPr>
      <w:rFonts w:cs="Mangal"/>
      <w:szCs w:val="21"/>
    </w:rPr>
  </w:style>
  <w:style w:type="paragraph" w:styleId="TOC2">
    <w:name w:val="toc 2"/>
    <w:basedOn w:val="Normal"/>
    <w:next w:val="Normal"/>
    <w:autoRedefine/>
    <w:uiPriority w:val="39"/>
    <w:unhideWhenUsed/>
    <w:pPr>
      <w:spacing w:after="100"/>
      <w:ind w:left="240"/>
    </w:pPr>
    <w:rPr>
      <w:rFonts w:cs="Mangal"/>
      <w:szCs w:val="21"/>
    </w:rPr>
  </w:style>
  <w:style w:type="table" w:customStyle="1" w:styleId="TableNormal0">
    <w:name w:val="TableNormal"/>
    <w:qFormat/>
    <w:tblPr>
      <w:tblCellMar>
        <w:top w:w="100" w:type="dxa"/>
        <w:left w:w="100" w:type="dxa"/>
        <w:bottom w:w="100" w:type="dxa"/>
        <w:right w:w="100" w:type="dxa"/>
      </w:tblCellMar>
    </w:tblPr>
  </w:style>
  <w:style w:type="table" w:customStyle="1" w:styleId="Style12">
    <w:name w:val="_Style 12"/>
    <w:basedOn w:val="TableNormal0"/>
    <w:tblPr/>
  </w:style>
  <w:style w:type="table" w:customStyle="1" w:styleId="Style13">
    <w:name w:val="_Style 13"/>
    <w:basedOn w:val="TableNormal0"/>
    <w:qFormat/>
    <w:tblPr/>
  </w:style>
  <w:style w:type="character" w:customStyle="1" w:styleId="HeaderChar">
    <w:name w:val="Header Char"/>
    <w:basedOn w:val="DefaultParagraphFont"/>
    <w:link w:val="Header"/>
    <w:uiPriority w:val="99"/>
    <w:rPr>
      <w:rFonts w:cs="Mangal"/>
      <w:szCs w:val="21"/>
    </w:rPr>
  </w:style>
  <w:style w:type="character" w:customStyle="1" w:styleId="FooterChar">
    <w:name w:val="Footer Char"/>
    <w:basedOn w:val="DefaultParagraphFont"/>
    <w:link w:val="Footer"/>
    <w:uiPriority w:val="99"/>
    <w:qFormat/>
    <w:rPr>
      <w:rFonts w:cs="Mangal"/>
      <w:szCs w:val="21"/>
    </w:rPr>
  </w:style>
  <w:style w:type="paragraph" w:customStyle="1" w:styleId="TOCHeading1">
    <w:name w:val="TOC Heading1"/>
    <w:basedOn w:val="Heading1"/>
    <w:next w:val="Normal"/>
    <w:uiPriority w:val="39"/>
    <w:unhideWhenUsed/>
    <w:qFormat/>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bidi="ar-SA"/>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kkidney.org/audit-research/annual-repor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gital.nhs.uk/data-and-information/publications/statistical/health-survey-for-england/2022-part-2/kidney-disease" TargetMode="External"/><Relationship Id="rId5" Type="http://schemas.openxmlformats.org/officeDocument/2006/relationships/webSettings" Target="webSettings.xml"/><Relationship Id="rId10" Type="http://schemas.openxmlformats.org/officeDocument/2006/relationships/hyperlink" Target="https://www.kidneyresearchuk.org/wp-content/uploads/2023/06/Economics-of-Kidney-Disease-full-report_accessible.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11AE3F-46CF-4653-9952-C9774266F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3914</Words>
  <Characters>22316</Characters>
  <Application>Microsoft Office Word</Application>
  <DocSecurity>0</DocSecurity>
  <Lines>185</Lines>
  <Paragraphs>52</Paragraphs>
  <ScaleCrop>false</ScaleCrop>
  <Company/>
  <LinksUpToDate>false</LinksUpToDate>
  <CharactersWithSpaces>26178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NND</cp:lastModifiedBy>
  <cp:revision>2</cp:revision>
  <dcterms:created xsi:type="dcterms:W3CDTF">2026-04-20T14:58:00Z</dcterms:created>
  <dcterms:modified xsi:type="dcterms:W3CDTF">2026-04-21T00:08:00Z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518641B8D74B4A2DA0ABDDE4E2135DE7_12</vt:lpwstr>
  </property>
</Properties>
</file>