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5B3EC" w14:textId="51AEC78A" w:rsidR="0045136D" w:rsidRPr="002C1E34" w:rsidRDefault="00000000">
      <w:sdt>
        <w:sdtPr>
          <w:id w:val="-1172094718"/>
          <w:docPartObj>
            <w:docPartGallery w:val="Cover Pages"/>
            <w:docPartUnique/>
          </w:docPartObj>
        </w:sdtPr>
        <w:sdtContent>
          <w:r w:rsidR="004E3C26">
            <w:rPr>
              <w:noProof/>
            </w:rPr>
            <mc:AlternateContent>
              <mc:Choice Requires="wps">
                <w:drawing>
                  <wp:anchor distT="0" distB="0" distL="114300" distR="114300" simplePos="0" relativeHeight="251659264" behindDoc="0" locked="0" layoutInCell="1" allowOverlap="1" wp14:anchorId="6BF8AF15" wp14:editId="3E61B3D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049"/>
                                  <w:gridCol w:w="3481"/>
                                </w:tblGrid>
                                <w:tr w:rsidR="004E3C26" w14:paraId="1046BA02" w14:textId="77777777">
                                  <w:trPr>
                                    <w:jc w:val="center"/>
                                  </w:trPr>
                                  <w:tc>
                                    <w:tcPr>
                                      <w:tcW w:w="2568" w:type="pct"/>
                                      <w:vAlign w:val="center"/>
                                    </w:tcPr>
                                    <w:p w14:paraId="04943F07" w14:textId="0F760507" w:rsidR="004E3C26" w:rsidRDefault="004E3C26" w:rsidP="004E3C26"/>
                                    <w:sdt>
                                      <w:sdtPr>
                                        <w:rPr>
                                          <w:rFonts w:ascii="Arial" w:hAnsi="Arial" w:cs="Arial"/>
                                          <w:b/>
                                          <w:b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6429E4C" w14:textId="73E98263" w:rsidR="004E3C26" w:rsidRDefault="004E3C26">
                                          <w:pPr>
                                            <w:pStyle w:val="NoSpacing"/>
                                            <w:spacing w:line="312" w:lineRule="auto"/>
                                            <w:jc w:val="right"/>
                                            <w:rPr>
                                              <w:caps/>
                                              <w:color w:val="191919" w:themeColor="text1" w:themeTint="E6"/>
                                              <w:sz w:val="72"/>
                                              <w:szCs w:val="72"/>
                                            </w:rPr>
                                          </w:pPr>
                                          <w:r w:rsidRPr="004E3C26">
                                            <w:rPr>
                                              <w:rFonts w:ascii="Arial" w:hAnsi="Arial" w:cs="Arial"/>
                                              <w:b/>
                                              <w:bCs/>
                                              <w:caps/>
                                              <w:color w:val="191919" w:themeColor="text1" w:themeTint="E6"/>
                                              <w:sz w:val="32"/>
                                              <w:szCs w:val="32"/>
                                            </w:rPr>
                                            <w:t>Conflict Management and resolution strategies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4BFB0A4" w14:textId="7DC2E3BB" w:rsidR="004E3C26" w:rsidRDefault="004E3C26">
                                          <w:pPr>
                                            <w:jc w:val="right"/>
                                            <w:rPr>
                                              <w:sz w:val="24"/>
                                              <w:szCs w:val="24"/>
                                            </w:rPr>
                                          </w:pPr>
                                          <w:r>
                                            <w:rPr>
                                              <w:color w:val="000000" w:themeColor="text1"/>
                                              <w:sz w:val="24"/>
                                              <w:szCs w:val="24"/>
                                            </w:rPr>
                                            <w:t xml:space="preserve">     </w:t>
                                          </w:r>
                                        </w:p>
                                      </w:sdtContent>
                                    </w:sdt>
                                  </w:tc>
                                  <w:tc>
                                    <w:tcPr>
                                      <w:tcW w:w="2432" w:type="pct"/>
                                      <w:vAlign w:val="center"/>
                                    </w:tcPr>
                                    <w:p w14:paraId="48E82DB0" w14:textId="080268C7" w:rsidR="004E3C26" w:rsidRDefault="004E3C26">
                                      <w:pPr>
                                        <w:pStyle w:val="NoSpacing"/>
                                        <w:rPr>
                                          <w:caps/>
                                          <w:color w:val="ED7D31" w:themeColor="accent2"/>
                                          <w:sz w:val="26"/>
                                          <w:szCs w:val="26"/>
                                        </w:rPr>
                                      </w:pPr>
                                    </w:p>
                                    <w:sdt>
                                      <w:sdtPr>
                                        <w:rPr>
                                          <w:rFonts w:ascii="Arial" w:hAnsi="Arial" w:cs="Arial"/>
                                          <w:b/>
                                          <w:bCs/>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0E2D95ED" w14:textId="54B00EC1" w:rsidR="004E3C26" w:rsidRPr="004E3C26" w:rsidRDefault="004E3C26">
                                          <w:pPr>
                                            <w:rPr>
                                              <w:rFonts w:ascii="Arial" w:hAnsi="Arial" w:cs="Arial"/>
                                              <w:b/>
                                              <w:bCs/>
                                              <w:color w:val="000000" w:themeColor="text1"/>
                                              <w:sz w:val="36"/>
                                              <w:szCs w:val="36"/>
                                            </w:rPr>
                                          </w:pPr>
                                          <w:r w:rsidRPr="004E3C26">
                                            <w:rPr>
                                              <w:rFonts w:ascii="Arial" w:hAnsi="Arial" w:cs="Arial"/>
                                              <w:b/>
                                              <w:bCs/>
                                              <w:color w:val="000000" w:themeColor="text1"/>
                                              <w:sz w:val="36"/>
                                              <w:szCs w:val="36"/>
                                            </w:rPr>
                                            <w:t>Effective teamworking and communication.</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5DD6889" w14:textId="35C5DAB3" w:rsidR="004E3C26" w:rsidRDefault="004E3C26">
                                          <w:pPr>
                                            <w:pStyle w:val="NoSpacing"/>
                                            <w:rPr>
                                              <w:color w:val="ED7D31" w:themeColor="accent2"/>
                                              <w:sz w:val="26"/>
                                              <w:szCs w:val="26"/>
                                            </w:rPr>
                                          </w:pPr>
                                          <w:r>
                                            <w:rPr>
                                              <w:color w:val="ED7D31" w:themeColor="accent2"/>
                                              <w:sz w:val="26"/>
                                              <w:szCs w:val="26"/>
                                            </w:rPr>
                                            <w:t>Elena-Iuliana Stanca (1918159)</w:t>
                                          </w:r>
                                        </w:p>
                                      </w:sdtContent>
                                    </w:sdt>
                                    <w:p w14:paraId="1A001588" w14:textId="71C71315" w:rsidR="004E3C26"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E3C26">
                                            <w:rPr>
                                              <w:color w:val="44546A" w:themeColor="text2"/>
                                            </w:rPr>
                                            <w:t xml:space="preserve">     </w:t>
                                          </w:r>
                                        </w:sdtContent>
                                      </w:sdt>
                                    </w:p>
                                  </w:tc>
                                </w:tr>
                              </w:tbl>
                              <w:p w14:paraId="045A89AA" w14:textId="77777777" w:rsidR="004E3C26" w:rsidRDefault="004E3C2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BF8AF1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049"/>
                            <w:gridCol w:w="3481"/>
                          </w:tblGrid>
                          <w:tr w:rsidR="004E3C26" w14:paraId="1046BA02" w14:textId="77777777">
                            <w:trPr>
                              <w:jc w:val="center"/>
                            </w:trPr>
                            <w:tc>
                              <w:tcPr>
                                <w:tcW w:w="2568" w:type="pct"/>
                                <w:vAlign w:val="center"/>
                              </w:tcPr>
                              <w:p w14:paraId="04943F07" w14:textId="0F760507" w:rsidR="004E3C26" w:rsidRDefault="004E3C26" w:rsidP="004E3C26"/>
                              <w:sdt>
                                <w:sdtPr>
                                  <w:rPr>
                                    <w:rFonts w:ascii="Arial" w:hAnsi="Arial" w:cs="Arial"/>
                                    <w:b/>
                                    <w:b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6429E4C" w14:textId="73E98263" w:rsidR="004E3C26" w:rsidRDefault="004E3C26">
                                    <w:pPr>
                                      <w:pStyle w:val="NoSpacing"/>
                                      <w:spacing w:line="312" w:lineRule="auto"/>
                                      <w:jc w:val="right"/>
                                      <w:rPr>
                                        <w:caps/>
                                        <w:color w:val="191919" w:themeColor="text1" w:themeTint="E6"/>
                                        <w:sz w:val="72"/>
                                        <w:szCs w:val="72"/>
                                      </w:rPr>
                                    </w:pPr>
                                    <w:r w:rsidRPr="004E3C26">
                                      <w:rPr>
                                        <w:rFonts w:ascii="Arial" w:hAnsi="Arial" w:cs="Arial"/>
                                        <w:b/>
                                        <w:bCs/>
                                        <w:caps/>
                                        <w:color w:val="191919" w:themeColor="text1" w:themeTint="E6"/>
                                        <w:sz w:val="32"/>
                                        <w:szCs w:val="32"/>
                                      </w:rPr>
                                      <w:t>Conflict Management and resolution strategies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4BFB0A4" w14:textId="7DC2E3BB" w:rsidR="004E3C26" w:rsidRDefault="004E3C26">
                                    <w:pPr>
                                      <w:jc w:val="right"/>
                                      <w:rPr>
                                        <w:sz w:val="24"/>
                                        <w:szCs w:val="24"/>
                                      </w:rPr>
                                    </w:pPr>
                                    <w:r>
                                      <w:rPr>
                                        <w:color w:val="000000" w:themeColor="text1"/>
                                        <w:sz w:val="24"/>
                                        <w:szCs w:val="24"/>
                                      </w:rPr>
                                      <w:t xml:space="preserve">     </w:t>
                                    </w:r>
                                  </w:p>
                                </w:sdtContent>
                              </w:sdt>
                            </w:tc>
                            <w:tc>
                              <w:tcPr>
                                <w:tcW w:w="2432" w:type="pct"/>
                                <w:vAlign w:val="center"/>
                              </w:tcPr>
                              <w:p w14:paraId="48E82DB0" w14:textId="080268C7" w:rsidR="004E3C26" w:rsidRDefault="004E3C26">
                                <w:pPr>
                                  <w:pStyle w:val="NoSpacing"/>
                                  <w:rPr>
                                    <w:caps/>
                                    <w:color w:val="ED7D31" w:themeColor="accent2"/>
                                    <w:sz w:val="26"/>
                                    <w:szCs w:val="26"/>
                                  </w:rPr>
                                </w:pPr>
                              </w:p>
                              <w:sdt>
                                <w:sdtPr>
                                  <w:rPr>
                                    <w:rFonts w:ascii="Arial" w:hAnsi="Arial" w:cs="Arial"/>
                                    <w:b/>
                                    <w:bCs/>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0E2D95ED" w14:textId="54B00EC1" w:rsidR="004E3C26" w:rsidRPr="004E3C26" w:rsidRDefault="004E3C26">
                                    <w:pPr>
                                      <w:rPr>
                                        <w:rFonts w:ascii="Arial" w:hAnsi="Arial" w:cs="Arial"/>
                                        <w:b/>
                                        <w:bCs/>
                                        <w:color w:val="000000" w:themeColor="text1"/>
                                        <w:sz w:val="36"/>
                                        <w:szCs w:val="36"/>
                                      </w:rPr>
                                    </w:pPr>
                                    <w:r w:rsidRPr="004E3C26">
                                      <w:rPr>
                                        <w:rFonts w:ascii="Arial" w:hAnsi="Arial" w:cs="Arial"/>
                                        <w:b/>
                                        <w:bCs/>
                                        <w:color w:val="000000" w:themeColor="text1"/>
                                        <w:sz w:val="36"/>
                                        <w:szCs w:val="36"/>
                                      </w:rPr>
                                      <w:t>Effective teamworking and communication.</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5DD6889" w14:textId="35C5DAB3" w:rsidR="004E3C26" w:rsidRDefault="004E3C26">
                                    <w:pPr>
                                      <w:pStyle w:val="NoSpacing"/>
                                      <w:rPr>
                                        <w:color w:val="ED7D31" w:themeColor="accent2"/>
                                        <w:sz w:val="26"/>
                                        <w:szCs w:val="26"/>
                                      </w:rPr>
                                    </w:pPr>
                                    <w:r>
                                      <w:rPr>
                                        <w:color w:val="ED7D31" w:themeColor="accent2"/>
                                        <w:sz w:val="26"/>
                                        <w:szCs w:val="26"/>
                                      </w:rPr>
                                      <w:t>Elena-Iuliana Stanca (1918159)</w:t>
                                    </w:r>
                                  </w:p>
                                </w:sdtContent>
                              </w:sdt>
                              <w:p w14:paraId="1A001588" w14:textId="71C71315" w:rsidR="004E3C26"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E3C26">
                                      <w:rPr>
                                        <w:color w:val="44546A" w:themeColor="text2"/>
                                      </w:rPr>
                                      <w:t xml:space="preserve">     </w:t>
                                    </w:r>
                                  </w:sdtContent>
                                </w:sdt>
                              </w:p>
                            </w:tc>
                          </w:tr>
                        </w:tbl>
                        <w:p w14:paraId="045A89AA" w14:textId="77777777" w:rsidR="004E3C26" w:rsidRDefault="004E3C26"/>
                      </w:txbxContent>
                    </v:textbox>
                    <w10:wrap anchorx="page" anchory="page"/>
                  </v:shape>
                </w:pict>
              </mc:Fallback>
            </mc:AlternateContent>
          </w:r>
          <w:r w:rsidR="004E3C26">
            <w:br w:type="page"/>
          </w:r>
        </w:sdtContent>
      </w:sdt>
      <w:r w:rsidR="004E3C26" w:rsidRPr="004E3C26">
        <w:rPr>
          <w:rFonts w:ascii="Arial" w:hAnsi="Arial" w:cs="Arial"/>
          <w:b/>
          <w:bCs/>
          <w:sz w:val="32"/>
          <w:szCs w:val="32"/>
        </w:rPr>
        <w:t>Conflict management and resolution strategies</w:t>
      </w:r>
      <w:r w:rsidR="004E3C26">
        <w:rPr>
          <w:rFonts w:ascii="Arial" w:hAnsi="Arial" w:cs="Arial"/>
          <w:b/>
          <w:bCs/>
          <w:sz w:val="32"/>
          <w:szCs w:val="32"/>
        </w:rPr>
        <w:t>.</w:t>
      </w:r>
    </w:p>
    <w:p w14:paraId="7B9BDFDF" w14:textId="4D90FC10" w:rsidR="004E3C26" w:rsidRDefault="002C1E34" w:rsidP="00FB77E1">
      <w:pPr>
        <w:spacing w:line="240" w:lineRule="auto"/>
        <w:jc w:val="both"/>
        <w:rPr>
          <w:rFonts w:ascii="Arial" w:hAnsi="Arial" w:cs="Arial"/>
          <w:sz w:val="28"/>
          <w:szCs w:val="28"/>
        </w:rPr>
      </w:pPr>
      <w:r>
        <w:rPr>
          <w:rFonts w:ascii="Arial" w:hAnsi="Arial" w:cs="Arial"/>
          <w:b/>
          <w:bCs/>
          <w:sz w:val="32"/>
          <w:szCs w:val="32"/>
        </w:rPr>
        <w:t xml:space="preserve">       </w:t>
      </w:r>
      <w:r w:rsidR="004E3C26">
        <w:rPr>
          <w:rFonts w:ascii="Arial" w:hAnsi="Arial" w:cs="Arial"/>
          <w:sz w:val="28"/>
          <w:szCs w:val="28"/>
        </w:rPr>
        <w:t xml:space="preserve">According to </w:t>
      </w:r>
      <w:r w:rsidR="00397E4F">
        <w:rPr>
          <w:rFonts w:ascii="Arial" w:hAnsi="Arial" w:cs="Arial"/>
          <w:sz w:val="28"/>
          <w:szCs w:val="28"/>
        </w:rPr>
        <w:t xml:space="preserve">Proksch (2016) a conflict can be defined as a </w:t>
      </w:r>
      <w:r w:rsidR="00CA60DC">
        <w:rPr>
          <w:rFonts w:ascii="Arial" w:hAnsi="Arial" w:cs="Arial"/>
          <w:sz w:val="28"/>
          <w:szCs w:val="28"/>
        </w:rPr>
        <w:t xml:space="preserve">misunderstanding which can appear between people who </w:t>
      </w:r>
      <w:r w:rsidR="00FF27C3">
        <w:rPr>
          <w:rFonts w:ascii="Arial" w:hAnsi="Arial" w:cs="Arial"/>
          <w:sz w:val="28"/>
          <w:szCs w:val="28"/>
        </w:rPr>
        <w:t xml:space="preserve">interface and follow same goal. Also, </w:t>
      </w:r>
      <w:r w:rsidR="002A1B94">
        <w:rPr>
          <w:rFonts w:ascii="Arial" w:hAnsi="Arial" w:cs="Arial"/>
          <w:sz w:val="28"/>
          <w:szCs w:val="28"/>
        </w:rPr>
        <w:t xml:space="preserve">a </w:t>
      </w:r>
      <w:r w:rsidR="00FF27C3">
        <w:rPr>
          <w:rFonts w:ascii="Arial" w:hAnsi="Arial" w:cs="Arial"/>
          <w:sz w:val="28"/>
          <w:szCs w:val="28"/>
        </w:rPr>
        <w:t>conflict</w:t>
      </w:r>
      <w:r w:rsidR="002A1B94">
        <w:rPr>
          <w:rFonts w:ascii="Arial" w:hAnsi="Arial" w:cs="Arial"/>
          <w:sz w:val="28"/>
          <w:szCs w:val="28"/>
        </w:rPr>
        <w:t xml:space="preserve"> offers people place to focus on their </w:t>
      </w:r>
      <w:r w:rsidR="00FF27C3">
        <w:rPr>
          <w:rFonts w:ascii="Arial" w:hAnsi="Arial" w:cs="Arial"/>
          <w:sz w:val="28"/>
          <w:szCs w:val="28"/>
        </w:rPr>
        <w:t xml:space="preserve"> </w:t>
      </w:r>
      <w:r w:rsidR="002A1B94">
        <w:rPr>
          <w:rFonts w:ascii="Arial" w:hAnsi="Arial" w:cs="Arial"/>
          <w:sz w:val="28"/>
          <w:szCs w:val="28"/>
        </w:rPr>
        <w:t>differences in opinions.</w:t>
      </w:r>
    </w:p>
    <w:p w14:paraId="1650EC50" w14:textId="58C2D8B6" w:rsidR="001C3C5F" w:rsidRDefault="00E150EE" w:rsidP="00FB77E1">
      <w:pPr>
        <w:spacing w:line="240" w:lineRule="auto"/>
        <w:ind w:firstLine="720"/>
        <w:jc w:val="both"/>
        <w:rPr>
          <w:rFonts w:ascii="Arial" w:hAnsi="Arial" w:cs="Arial"/>
          <w:sz w:val="28"/>
          <w:szCs w:val="28"/>
        </w:rPr>
      </w:pPr>
      <w:bookmarkStart w:id="0" w:name="_Hlk119752041"/>
      <w:r>
        <w:rPr>
          <w:rFonts w:ascii="Arial" w:hAnsi="Arial" w:cs="Arial"/>
          <w:sz w:val="28"/>
          <w:szCs w:val="28"/>
        </w:rPr>
        <w:t xml:space="preserve">Conflict can early appear between members of a team or between teams </w:t>
      </w:r>
      <w:r w:rsidR="00573AE6">
        <w:rPr>
          <w:rFonts w:ascii="Arial" w:hAnsi="Arial" w:cs="Arial"/>
          <w:sz w:val="28"/>
          <w:szCs w:val="28"/>
        </w:rPr>
        <w:t>due to</w:t>
      </w:r>
      <w:r>
        <w:rPr>
          <w:rFonts w:ascii="Arial" w:hAnsi="Arial" w:cs="Arial"/>
          <w:sz w:val="28"/>
          <w:szCs w:val="28"/>
        </w:rPr>
        <w:t xml:space="preserve"> lack of communication,</w:t>
      </w:r>
      <w:r w:rsidR="00573AE6">
        <w:rPr>
          <w:rFonts w:ascii="Arial" w:hAnsi="Arial" w:cs="Arial"/>
          <w:sz w:val="28"/>
          <w:szCs w:val="28"/>
        </w:rPr>
        <w:t xml:space="preserve"> </w:t>
      </w:r>
      <w:r>
        <w:rPr>
          <w:rFonts w:ascii="Arial" w:hAnsi="Arial" w:cs="Arial"/>
          <w:sz w:val="28"/>
          <w:szCs w:val="28"/>
        </w:rPr>
        <w:t>competition</w:t>
      </w:r>
      <w:r w:rsidR="00573AE6">
        <w:rPr>
          <w:rFonts w:ascii="Arial" w:hAnsi="Arial" w:cs="Arial"/>
          <w:sz w:val="28"/>
          <w:szCs w:val="28"/>
        </w:rPr>
        <w:t xml:space="preserve"> </w:t>
      </w:r>
      <w:bookmarkEnd w:id="0"/>
      <w:r w:rsidR="00573AE6">
        <w:rPr>
          <w:rFonts w:ascii="Arial" w:hAnsi="Arial" w:cs="Arial"/>
          <w:sz w:val="28"/>
          <w:szCs w:val="28"/>
        </w:rPr>
        <w:t xml:space="preserve">or to reject the </w:t>
      </w:r>
      <w:r w:rsidR="00445B69">
        <w:rPr>
          <w:rFonts w:ascii="Arial" w:hAnsi="Arial" w:cs="Arial"/>
          <w:sz w:val="28"/>
          <w:szCs w:val="28"/>
        </w:rPr>
        <w:t>others’</w:t>
      </w:r>
      <w:r w:rsidR="00573AE6">
        <w:rPr>
          <w:rFonts w:ascii="Arial" w:hAnsi="Arial" w:cs="Arial"/>
          <w:sz w:val="28"/>
          <w:szCs w:val="28"/>
        </w:rPr>
        <w:t xml:space="preserve"> opinions</w:t>
      </w:r>
      <w:r>
        <w:rPr>
          <w:rFonts w:ascii="Arial" w:hAnsi="Arial" w:cs="Arial"/>
          <w:sz w:val="28"/>
          <w:szCs w:val="28"/>
        </w:rPr>
        <w:t xml:space="preserve"> (Belbin, 2019).</w:t>
      </w:r>
    </w:p>
    <w:p w14:paraId="53991BA6" w14:textId="232AB6D1" w:rsidR="00573AE6" w:rsidRDefault="00573AE6" w:rsidP="00FB77E1">
      <w:pPr>
        <w:spacing w:line="240" w:lineRule="auto"/>
        <w:ind w:firstLine="720"/>
        <w:jc w:val="both"/>
        <w:rPr>
          <w:rFonts w:ascii="Arial" w:hAnsi="Arial" w:cs="Arial"/>
          <w:sz w:val="28"/>
          <w:szCs w:val="28"/>
        </w:rPr>
      </w:pPr>
      <w:r>
        <w:rPr>
          <w:rFonts w:ascii="Arial" w:hAnsi="Arial" w:cs="Arial"/>
          <w:sz w:val="28"/>
          <w:szCs w:val="28"/>
        </w:rPr>
        <w:t xml:space="preserve">The most exposed team role to start a conflict in a team is a </w:t>
      </w:r>
      <w:r w:rsidRPr="00573AE6">
        <w:rPr>
          <w:rFonts w:ascii="Arial" w:hAnsi="Arial" w:cs="Arial"/>
          <w:i/>
          <w:iCs/>
          <w:sz w:val="28"/>
          <w:szCs w:val="28"/>
        </w:rPr>
        <w:t>shaper</w:t>
      </w:r>
      <w:r>
        <w:rPr>
          <w:rFonts w:ascii="Arial" w:hAnsi="Arial" w:cs="Arial"/>
          <w:sz w:val="28"/>
          <w:szCs w:val="28"/>
        </w:rPr>
        <w:t>.</w:t>
      </w:r>
    </w:p>
    <w:p w14:paraId="38B427E6" w14:textId="5F9BA89C" w:rsidR="00573AE6" w:rsidRDefault="00573AE6" w:rsidP="00FB77E1">
      <w:pPr>
        <w:spacing w:line="240" w:lineRule="auto"/>
        <w:ind w:firstLine="720"/>
        <w:jc w:val="both"/>
        <w:rPr>
          <w:rFonts w:ascii="Arial" w:hAnsi="Arial" w:cs="Arial"/>
          <w:sz w:val="28"/>
          <w:szCs w:val="28"/>
        </w:rPr>
      </w:pPr>
      <w:r>
        <w:rPr>
          <w:rFonts w:ascii="Arial" w:hAnsi="Arial" w:cs="Arial"/>
          <w:sz w:val="28"/>
          <w:szCs w:val="28"/>
        </w:rPr>
        <w:t xml:space="preserve">The least exposed team role involved in conflict is a </w:t>
      </w:r>
      <w:r w:rsidRPr="00573AE6">
        <w:rPr>
          <w:rFonts w:ascii="Arial" w:hAnsi="Arial" w:cs="Arial"/>
          <w:i/>
          <w:iCs/>
          <w:sz w:val="28"/>
          <w:szCs w:val="28"/>
        </w:rPr>
        <w:t>team worker</w:t>
      </w:r>
      <w:r>
        <w:rPr>
          <w:rFonts w:ascii="Arial" w:hAnsi="Arial" w:cs="Arial"/>
          <w:sz w:val="28"/>
          <w:szCs w:val="28"/>
        </w:rPr>
        <w:t>.</w:t>
      </w:r>
    </w:p>
    <w:p w14:paraId="71A0414F" w14:textId="0B5736E8" w:rsidR="00573AE6" w:rsidRDefault="001C3C5F" w:rsidP="00FB77E1">
      <w:pPr>
        <w:spacing w:line="240" w:lineRule="auto"/>
        <w:ind w:firstLine="720"/>
        <w:jc w:val="both"/>
        <w:rPr>
          <w:rFonts w:ascii="Arial" w:hAnsi="Arial" w:cs="Arial"/>
          <w:sz w:val="28"/>
          <w:szCs w:val="28"/>
        </w:rPr>
      </w:pPr>
      <w:r>
        <w:rPr>
          <w:rFonts w:ascii="Arial" w:hAnsi="Arial" w:cs="Arial"/>
          <w:sz w:val="28"/>
          <w:szCs w:val="28"/>
        </w:rPr>
        <w:t>Conflict resolution has the power to create new opportunities (Weinstein,</w:t>
      </w:r>
      <w:r w:rsidR="00620939">
        <w:rPr>
          <w:rFonts w:ascii="Arial" w:hAnsi="Arial" w:cs="Arial"/>
          <w:sz w:val="28"/>
          <w:szCs w:val="28"/>
        </w:rPr>
        <w:t xml:space="preserve"> </w:t>
      </w:r>
      <w:r>
        <w:rPr>
          <w:rFonts w:ascii="Arial" w:hAnsi="Arial" w:cs="Arial"/>
          <w:sz w:val="28"/>
          <w:szCs w:val="28"/>
        </w:rPr>
        <w:t>2018).</w:t>
      </w:r>
    </w:p>
    <w:p w14:paraId="40C39DFE" w14:textId="5228E509" w:rsidR="00445B69" w:rsidRDefault="00445B69" w:rsidP="00FB77E1">
      <w:pPr>
        <w:spacing w:line="240" w:lineRule="auto"/>
        <w:ind w:firstLine="720"/>
        <w:jc w:val="both"/>
        <w:rPr>
          <w:rFonts w:ascii="Arial" w:hAnsi="Arial" w:cs="Arial"/>
          <w:sz w:val="28"/>
          <w:szCs w:val="28"/>
        </w:rPr>
      </w:pPr>
      <w:r>
        <w:rPr>
          <w:rFonts w:ascii="Arial" w:hAnsi="Arial" w:cs="Arial"/>
          <w:sz w:val="28"/>
          <w:szCs w:val="28"/>
        </w:rPr>
        <w:t xml:space="preserve">A conflict has many benefits for an organisation, team, or a group. </w:t>
      </w:r>
    </w:p>
    <w:p w14:paraId="1DD98D02" w14:textId="1B9F8B94" w:rsidR="00B40648" w:rsidRDefault="00445B69" w:rsidP="00FB77E1">
      <w:pPr>
        <w:spacing w:line="240" w:lineRule="auto"/>
        <w:ind w:firstLine="720"/>
        <w:jc w:val="both"/>
        <w:rPr>
          <w:rFonts w:ascii="Arial" w:hAnsi="Arial" w:cs="Arial"/>
          <w:sz w:val="28"/>
          <w:szCs w:val="28"/>
        </w:rPr>
      </w:pPr>
      <w:r>
        <w:rPr>
          <w:rFonts w:ascii="Arial" w:hAnsi="Arial" w:cs="Arial"/>
          <w:sz w:val="28"/>
          <w:szCs w:val="28"/>
        </w:rPr>
        <w:t xml:space="preserve">According </w:t>
      </w:r>
      <w:r w:rsidR="007469FB">
        <w:rPr>
          <w:rFonts w:ascii="Arial" w:hAnsi="Arial" w:cs="Arial"/>
          <w:sz w:val="28"/>
          <w:szCs w:val="28"/>
        </w:rPr>
        <w:t>to Kilmann</w:t>
      </w:r>
      <w:r>
        <w:rPr>
          <w:rFonts w:ascii="Arial" w:hAnsi="Arial" w:cs="Arial"/>
          <w:sz w:val="28"/>
          <w:szCs w:val="28"/>
        </w:rPr>
        <w:t xml:space="preserve"> (197</w:t>
      </w:r>
      <w:r w:rsidR="007469FB">
        <w:rPr>
          <w:rFonts w:ascii="Arial" w:hAnsi="Arial" w:cs="Arial"/>
          <w:sz w:val="28"/>
          <w:szCs w:val="28"/>
        </w:rPr>
        <w:t>4</w:t>
      </w:r>
      <w:r>
        <w:rPr>
          <w:rFonts w:ascii="Arial" w:hAnsi="Arial" w:cs="Arial"/>
          <w:sz w:val="28"/>
          <w:szCs w:val="28"/>
        </w:rPr>
        <w:t>) most important benefits of a conflict are: it helps to set the level of the power between parts involved, encourage parties to be flexible and to adapt easily, improve the growing, clear the way to the final decision, proving empathy and understanding for the members.</w:t>
      </w:r>
    </w:p>
    <w:p w14:paraId="1B06602E" w14:textId="77512CB2" w:rsidR="00445B69" w:rsidRDefault="00445B69" w:rsidP="00FB77E1">
      <w:pPr>
        <w:spacing w:line="240" w:lineRule="auto"/>
        <w:ind w:firstLine="720"/>
        <w:jc w:val="both"/>
        <w:rPr>
          <w:rFonts w:ascii="Arial" w:hAnsi="Arial" w:cs="Arial"/>
          <w:sz w:val="28"/>
          <w:szCs w:val="28"/>
        </w:rPr>
      </w:pPr>
      <w:r>
        <w:rPr>
          <w:rFonts w:ascii="Arial" w:hAnsi="Arial" w:cs="Arial"/>
          <w:sz w:val="28"/>
          <w:szCs w:val="28"/>
        </w:rPr>
        <w:t xml:space="preserve">Tuckman model (1965) is a very useful tool to identify the beginning of a conflict, its hight level </w:t>
      </w:r>
      <w:r w:rsidR="00B40648">
        <w:rPr>
          <w:rFonts w:ascii="Arial" w:hAnsi="Arial" w:cs="Arial"/>
          <w:sz w:val="28"/>
          <w:szCs w:val="28"/>
        </w:rPr>
        <w:t>and its</w:t>
      </w:r>
      <w:r>
        <w:rPr>
          <w:rFonts w:ascii="Arial" w:hAnsi="Arial" w:cs="Arial"/>
          <w:sz w:val="28"/>
          <w:szCs w:val="28"/>
        </w:rPr>
        <w:t xml:space="preserve"> benefits for a team performance</w:t>
      </w:r>
      <w:r w:rsidR="007469FB">
        <w:rPr>
          <w:rFonts w:ascii="Arial" w:hAnsi="Arial" w:cs="Arial"/>
          <w:sz w:val="28"/>
          <w:szCs w:val="28"/>
        </w:rPr>
        <w:t xml:space="preserve"> (Anyanwu, 2009)</w:t>
      </w:r>
      <w:r>
        <w:rPr>
          <w:rFonts w:ascii="Arial" w:hAnsi="Arial" w:cs="Arial"/>
          <w:sz w:val="28"/>
          <w:szCs w:val="28"/>
        </w:rPr>
        <w:t>.</w:t>
      </w:r>
    </w:p>
    <w:p w14:paraId="16FBFB6E" w14:textId="1B507810" w:rsidR="00CD7C53" w:rsidRDefault="00620939" w:rsidP="00FB77E1">
      <w:pPr>
        <w:spacing w:line="240" w:lineRule="auto"/>
        <w:ind w:firstLine="720"/>
        <w:jc w:val="both"/>
        <w:rPr>
          <w:rFonts w:ascii="Arial" w:hAnsi="Arial" w:cs="Arial"/>
          <w:sz w:val="28"/>
          <w:szCs w:val="28"/>
        </w:rPr>
      </w:pPr>
      <w:r>
        <w:rPr>
          <w:rFonts w:ascii="Arial" w:hAnsi="Arial" w:cs="Arial"/>
          <w:sz w:val="28"/>
          <w:szCs w:val="28"/>
        </w:rPr>
        <w:t>Conflict can be handled different and better solved than avoided (HR Cloude, 2022).</w:t>
      </w:r>
    </w:p>
    <w:p w14:paraId="791AC238" w14:textId="008ACDAE" w:rsidR="009C5DBD" w:rsidRDefault="009C5DBD" w:rsidP="00FB77E1">
      <w:pPr>
        <w:spacing w:line="240" w:lineRule="auto"/>
        <w:ind w:firstLine="720"/>
        <w:jc w:val="both"/>
        <w:rPr>
          <w:rFonts w:ascii="Arial" w:hAnsi="Arial" w:cs="Arial"/>
          <w:sz w:val="28"/>
          <w:szCs w:val="28"/>
        </w:rPr>
      </w:pPr>
      <w:r>
        <w:rPr>
          <w:rFonts w:ascii="Arial" w:hAnsi="Arial" w:cs="Arial"/>
          <w:sz w:val="28"/>
          <w:szCs w:val="28"/>
        </w:rPr>
        <w:t>A conflict i</w:t>
      </w:r>
      <w:r w:rsidR="00DA6F37">
        <w:rPr>
          <w:rFonts w:ascii="Arial" w:hAnsi="Arial" w:cs="Arial"/>
          <w:sz w:val="28"/>
          <w:szCs w:val="28"/>
        </w:rPr>
        <w:t xml:space="preserve">s transferable into a collaboration (Scannell, 2010). </w:t>
      </w:r>
      <w:r>
        <w:rPr>
          <w:rFonts w:ascii="Arial" w:hAnsi="Arial" w:cs="Arial"/>
          <w:sz w:val="28"/>
          <w:szCs w:val="28"/>
        </w:rPr>
        <w:t xml:space="preserve"> </w:t>
      </w:r>
    </w:p>
    <w:p w14:paraId="68012A8E" w14:textId="4A333421" w:rsidR="00DA6F37" w:rsidRDefault="00DA6F37" w:rsidP="00FB77E1">
      <w:pPr>
        <w:spacing w:line="240" w:lineRule="auto"/>
        <w:ind w:firstLine="720"/>
        <w:jc w:val="both"/>
        <w:rPr>
          <w:rFonts w:ascii="Arial" w:hAnsi="Arial" w:cs="Arial"/>
          <w:sz w:val="28"/>
          <w:szCs w:val="28"/>
        </w:rPr>
      </w:pPr>
      <w:r>
        <w:rPr>
          <w:rFonts w:ascii="Arial" w:hAnsi="Arial" w:cs="Arial"/>
          <w:sz w:val="28"/>
          <w:szCs w:val="28"/>
        </w:rPr>
        <w:t xml:space="preserve">Two most important </w:t>
      </w:r>
      <w:r w:rsidR="005C0E56">
        <w:rPr>
          <w:rFonts w:ascii="Arial" w:hAnsi="Arial" w:cs="Arial"/>
          <w:sz w:val="28"/>
          <w:szCs w:val="28"/>
        </w:rPr>
        <w:t>key of</w:t>
      </w:r>
      <w:r w:rsidR="005C0E56" w:rsidRPr="005C0E56">
        <w:rPr>
          <w:rFonts w:ascii="Arial" w:hAnsi="Arial" w:cs="Arial"/>
          <w:sz w:val="28"/>
          <w:szCs w:val="28"/>
        </w:rPr>
        <w:t xml:space="preserve"> </w:t>
      </w:r>
      <w:r w:rsidR="005C0E56">
        <w:rPr>
          <w:rFonts w:ascii="Arial" w:hAnsi="Arial" w:cs="Arial"/>
          <w:sz w:val="28"/>
          <w:szCs w:val="28"/>
        </w:rPr>
        <w:t>Kilmann and Thomas (1977) model terms</w:t>
      </w:r>
      <w:r>
        <w:rPr>
          <w:rFonts w:ascii="Arial" w:hAnsi="Arial" w:cs="Arial"/>
          <w:sz w:val="28"/>
          <w:szCs w:val="28"/>
        </w:rPr>
        <w:t xml:space="preserve"> of conflict are </w:t>
      </w:r>
      <w:r w:rsidR="00544A14">
        <w:rPr>
          <w:rFonts w:ascii="Arial" w:hAnsi="Arial" w:cs="Arial"/>
          <w:sz w:val="28"/>
          <w:szCs w:val="28"/>
        </w:rPr>
        <w:t>assertiveness</w:t>
      </w:r>
      <w:r>
        <w:rPr>
          <w:rFonts w:ascii="Arial" w:hAnsi="Arial" w:cs="Arial"/>
          <w:sz w:val="28"/>
          <w:szCs w:val="28"/>
        </w:rPr>
        <w:t xml:space="preserve"> and </w:t>
      </w:r>
      <w:r w:rsidR="00544A14">
        <w:rPr>
          <w:rFonts w:ascii="Arial" w:hAnsi="Arial" w:cs="Arial"/>
          <w:sz w:val="28"/>
          <w:szCs w:val="28"/>
        </w:rPr>
        <w:t xml:space="preserve">cooperativeness </w:t>
      </w:r>
      <w:r w:rsidR="001426A4">
        <w:rPr>
          <w:rFonts w:ascii="Arial" w:hAnsi="Arial" w:cs="Arial"/>
          <w:sz w:val="28"/>
          <w:szCs w:val="28"/>
        </w:rPr>
        <w:t xml:space="preserve">which prove a better understanding of individual reaction in a conflict related to itself and others </w:t>
      </w:r>
      <w:r w:rsidR="005C0E56">
        <w:rPr>
          <w:rFonts w:ascii="Arial" w:hAnsi="Arial" w:cs="Arial"/>
          <w:sz w:val="28"/>
          <w:szCs w:val="28"/>
        </w:rPr>
        <w:t>(Dainton and Zelley, 2010</w:t>
      </w:r>
      <w:r w:rsidR="001426A4">
        <w:rPr>
          <w:rFonts w:ascii="Arial" w:hAnsi="Arial" w:cs="Arial"/>
          <w:sz w:val="28"/>
          <w:szCs w:val="28"/>
        </w:rPr>
        <w:t>).</w:t>
      </w:r>
    </w:p>
    <w:p w14:paraId="7FE76CFF" w14:textId="75F0574F" w:rsidR="002C1E34" w:rsidRDefault="00E14F7D" w:rsidP="00FB77E1">
      <w:pPr>
        <w:spacing w:line="240" w:lineRule="auto"/>
        <w:ind w:firstLine="720"/>
        <w:jc w:val="both"/>
        <w:rPr>
          <w:rFonts w:ascii="Arial" w:hAnsi="Arial" w:cs="Arial"/>
          <w:sz w:val="28"/>
          <w:szCs w:val="28"/>
        </w:rPr>
      </w:pPr>
      <w:r>
        <w:rPr>
          <w:rFonts w:ascii="Arial" w:hAnsi="Arial" w:cs="Arial"/>
          <w:sz w:val="28"/>
          <w:szCs w:val="28"/>
        </w:rPr>
        <w:t>Conflict resolution has impact individuals in different ways in a team and at the same time help them to understand their strengths</w:t>
      </w:r>
      <w:r w:rsidR="002C1E34">
        <w:rPr>
          <w:rFonts w:ascii="Arial" w:hAnsi="Arial" w:cs="Arial"/>
          <w:sz w:val="28"/>
          <w:szCs w:val="28"/>
        </w:rPr>
        <w:t xml:space="preserve"> and weaknesses.</w:t>
      </w:r>
    </w:p>
    <w:p w14:paraId="1034F0A1" w14:textId="46E271EB" w:rsidR="002C1E34" w:rsidRDefault="002C1E34" w:rsidP="00FB77E1">
      <w:pPr>
        <w:spacing w:line="240" w:lineRule="auto"/>
        <w:ind w:firstLine="720"/>
        <w:jc w:val="both"/>
        <w:rPr>
          <w:rFonts w:ascii="Arial" w:hAnsi="Arial" w:cs="Arial"/>
          <w:sz w:val="28"/>
          <w:szCs w:val="28"/>
        </w:rPr>
      </w:pPr>
      <w:r>
        <w:rPr>
          <w:rFonts w:ascii="Arial" w:hAnsi="Arial" w:cs="Arial"/>
          <w:sz w:val="28"/>
          <w:szCs w:val="28"/>
        </w:rPr>
        <w:t>My personal questioner result is compromising and avoiding</w:t>
      </w:r>
      <w:r w:rsidR="00FB77E1">
        <w:rPr>
          <w:rFonts w:ascii="Arial" w:hAnsi="Arial" w:cs="Arial"/>
          <w:sz w:val="28"/>
          <w:szCs w:val="28"/>
        </w:rPr>
        <w:t>. Baset on its result I recognise my strengths and where to work to convert my weaknesses into strengths.</w:t>
      </w:r>
    </w:p>
    <w:p w14:paraId="5D72F772" w14:textId="4D68687A" w:rsidR="00E14F7D" w:rsidRDefault="00E14F7D" w:rsidP="00DA6F37">
      <w:pPr>
        <w:spacing w:line="276" w:lineRule="auto"/>
        <w:ind w:firstLine="720"/>
        <w:jc w:val="both"/>
        <w:rPr>
          <w:rFonts w:ascii="Arial" w:hAnsi="Arial" w:cs="Arial"/>
          <w:sz w:val="28"/>
          <w:szCs w:val="28"/>
        </w:rPr>
      </w:pPr>
      <w:r>
        <w:rPr>
          <w:rFonts w:ascii="Arial" w:hAnsi="Arial" w:cs="Arial"/>
          <w:sz w:val="28"/>
          <w:szCs w:val="28"/>
        </w:rPr>
        <w:t xml:space="preserve"> </w:t>
      </w:r>
    </w:p>
    <w:p w14:paraId="61DAFBCF" w14:textId="77777777" w:rsidR="00880511" w:rsidRDefault="00880511" w:rsidP="00FB77E1">
      <w:pPr>
        <w:spacing w:line="240" w:lineRule="auto"/>
        <w:ind w:firstLine="720"/>
        <w:jc w:val="both"/>
        <w:rPr>
          <w:rFonts w:ascii="Noto Sans" w:hAnsi="Noto Sans" w:cs="Noto Sans"/>
          <w:color w:val="000000"/>
          <w:sz w:val="30"/>
          <w:szCs w:val="30"/>
          <w:shd w:val="clear" w:color="auto" w:fill="FFFFFF"/>
        </w:rPr>
      </w:pPr>
    </w:p>
    <w:p w14:paraId="5D308393" w14:textId="2A159C4E" w:rsidR="00880511" w:rsidRPr="00FB77E1" w:rsidRDefault="00880511"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References</w:t>
      </w:r>
    </w:p>
    <w:p w14:paraId="3C46A552" w14:textId="77777777" w:rsidR="000B0B83" w:rsidRPr="00FB77E1" w:rsidRDefault="000B0B83"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Allen Cranston. (2022). </w:t>
      </w:r>
      <w:r w:rsidRPr="00FB77E1">
        <w:rPr>
          <w:rFonts w:ascii="Arial" w:hAnsi="Arial" w:cs="Arial"/>
          <w:i/>
          <w:iCs/>
          <w:color w:val="000000"/>
          <w:sz w:val="28"/>
          <w:szCs w:val="28"/>
        </w:rPr>
        <w:t>7 Tips on How to Manage and Resolve Conflict in the Workplace</w:t>
      </w:r>
      <w:r w:rsidRPr="00FB77E1">
        <w:rPr>
          <w:rFonts w:ascii="Arial" w:hAnsi="Arial" w:cs="Arial"/>
          <w:color w:val="000000"/>
          <w:sz w:val="28"/>
          <w:szCs w:val="28"/>
          <w:shd w:val="clear" w:color="auto" w:fill="FFFFFF"/>
        </w:rPr>
        <w:t>. [Online]. HR Cloud. Available at: https://www.hrcloud.com/blog/7-tips-on-how-to-manage-and-resolve-conflict-in-the-workplace [Accessed 12 November 2022].</w:t>
      </w:r>
      <w:r w:rsidRPr="00FB77E1">
        <w:rPr>
          <w:rFonts w:ascii="Arial" w:hAnsi="Arial" w:cs="Arial"/>
          <w:color w:val="000000"/>
          <w:sz w:val="28"/>
          <w:szCs w:val="28"/>
          <w:shd w:val="clear" w:color="auto" w:fill="FFFFFF"/>
          <w:lang w:val="en-US"/>
        </w:rPr>
        <w:t xml:space="preserve"> </w:t>
      </w:r>
    </w:p>
    <w:p w14:paraId="5D3585C6" w14:textId="6959DCE9" w:rsidR="00FB77E1" w:rsidRDefault="00880511" w:rsidP="00FB77E1">
      <w:pPr>
        <w:spacing w:line="240" w:lineRule="auto"/>
        <w:ind w:firstLine="720"/>
        <w:jc w:val="both"/>
        <w:rPr>
          <w:rFonts w:ascii="Arial" w:hAnsi="Arial" w:cs="Arial"/>
          <w:color w:val="000000"/>
          <w:sz w:val="28"/>
          <w:szCs w:val="28"/>
          <w:shd w:val="clear" w:color="auto" w:fill="FFFFFF"/>
        </w:rPr>
      </w:pPr>
      <w:r w:rsidRPr="00880511">
        <w:rPr>
          <w:rFonts w:ascii="Arial" w:hAnsi="Arial" w:cs="Arial"/>
          <w:color w:val="000000"/>
          <w:sz w:val="28"/>
          <w:szCs w:val="28"/>
          <w:shd w:val="clear" w:color="auto" w:fill="FFFFFF"/>
          <w:lang w:val="en-US"/>
        </w:rPr>
        <w:t xml:space="preserve">Bruce Tuckman (1965) - </w:t>
      </w:r>
      <w:r w:rsidRPr="00880511">
        <w:rPr>
          <w:rFonts w:ascii="Arial" w:hAnsi="Arial" w:cs="Arial"/>
          <w:i/>
          <w:iCs/>
          <w:color w:val="000000"/>
          <w:sz w:val="28"/>
          <w:szCs w:val="28"/>
          <w:shd w:val="clear" w:color="auto" w:fill="FFFFFF"/>
          <w:lang w:val="en-US"/>
        </w:rPr>
        <w:t>Tuckman Theory</w:t>
      </w:r>
      <w:r w:rsidR="00FB77E1">
        <w:rPr>
          <w:rFonts w:ascii="Arial" w:hAnsi="Arial" w:cs="Arial"/>
          <w:i/>
          <w:iCs/>
          <w:color w:val="000000"/>
          <w:sz w:val="28"/>
          <w:szCs w:val="28"/>
          <w:shd w:val="clear" w:color="auto" w:fill="FFFFFF"/>
          <w:lang w:val="en-US"/>
        </w:rPr>
        <w:t>.</w:t>
      </w:r>
      <w:r w:rsidRPr="00880511">
        <w:rPr>
          <w:rFonts w:ascii="Arial" w:hAnsi="Arial" w:cs="Arial"/>
          <w:i/>
          <w:iCs/>
          <w:color w:val="000000"/>
          <w:sz w:val="28"/>
          <w:szCs w:val="28"/>
          <w:shd w:val="clear" w:color="auto" w:fill="FFFFFF"/>
          <w:lang w:val="en-US"/>
        </w:rPr>
        <w:t> </w:t>
      </w:r>
    </w:p>
    <w:p w14:paraId="4C08EC28" w14:textId="43B3A108" w:rsidR="00880511" w:rsidRPr="00FB77E1" w:rsidRDefault="00880511"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 xml:space="preserve">Christian </w:t>
      </w:r>
      <w:proofErr w:type="spellStart"/>
      <w:r w:rsidRPr="00FB77E1">
        <w:rPr>
          <w:rFonts w:ascii="Arial" w:hAnsi="Arial" w:cs="Arial"/>
          <w:color w:val="000000"/>
          <w:sz w:val="28"/>
          <w:szCs w:val="28"/>
          <w:shd w:val="clear" w:color="auto" w:fill="FFFFFF"/>
        </w:rPr>
        <w:t>Ndubueze</w:t>
      </w:r>
      <w:proofErr w:type="spellEnd"/>
      <w:r w:rsidRPr="00FB77E1">
        <w:rPr>
          <w:rFonts w:ascii="Arial" w:hAnsi="Arial" w:cs="Arial"/>
          <w:color w:val="000000"/>
          <w:sz w:val="28"/>
          <w:szCs w:val="28"/>
          <w:shd w:val="clear" w:color="auto" w:fill="FFFFFF"/>
        </w:rPr>
        <w:t xml:space="preserve"> Anyanwu. (2009). </w:t>
      </w:r>
      <w:r w:rsidRPr="00FB77E1">
        <w:rPr>
          <w:rFonts w:ascii="Arial" w:hAnsi="Arial" w:cs="Arial"/>
          <w:i/>
          <w:iCs/>
          <w:color w:val="000000"/>
          <w:sz w:val="28"/>
          <w:szCs w:val="28"/>
        </w:rPr>
        <w:t>Creative Strategies for Conflict Management &amp; Community Building</w:t>
      </w:r>
      <w:r w:rsidRPr="00FB77E1">
        <w:rPr>
          <w:rFonts w:ascii="Arial" w:hAnsi="Arial" w:cs="Arial"/>
          <w:color w:val="000000"/>
          <w:sz w:val="28"/>
          <w:szCs w:val="28"/>
          <w:shd w:val="clear" w:color="auto" w:fill="FFFFFF"/>
        </w:rPr>
        <w:t xml:space="preserve">. Bloomington: </w:t>
      </w:r>
      <w:proofErr w:type="spellStart"/>
      <w:r w:rsidRPr="00FB77E1">
        <w:rPr>
          <w:rFonts w:ascii="Arial" w:hAnsi="Arial" w:cs="Arial"/>
          <w:color w:val="000000"/>
          <w:sz w:val="28"/>
          <w:szCs w:val="28"/>
          <w:shd w:val="clear" w:color="auto" w:fill="FFFFFF"/>
        </w:rPr>
        <w:t>AuthorHouse</w:t>
      </w:r>
      <w:proofErr w:type="spellEnd"/>
      <w:r w:rsidRPr="00FB77E1">
        <w:rPr>
          <w:rFonts w:ascii="Arial" w:hAnsi="Arial" w:cs="Arial"/>
          <w:color w:val="000000"/>
          <w:sz w:val="28"/>
          <w:szCs w:val="28"/>
          <w:shd w:val="clear" w:color="auto" w:fill="FFFFFF"/>
        </w:rPr>
        <w:t>.</w:t>
      </w:r>
    </w:p>
    <w:p w14:paraId="28BDEE66" w14:textId="7E6650D9" w:rsidR="002C1E34" w:rsidRPr="00FB77E1" w:rsidRDefault="00DC0985"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Louisa Weinstein. (2018). </w:t>
      </w:r>
      <w:r w:rsidRPr="00FB77E1">
        <w:rPr>
          <w:rFonts w:ascii="Arial" w:hAnsi="Arial" w:cs="Arial"/>
          <w:i/>
          <w:iCs/>
          <w:color w:val="000000"/>
          <w:sz w:val="28"/>
          <w:szCs w:val="28"/>
        </w:rPr>
        <w:t>The 7 Principles of Conflict Resolution How to Resolve Disputes, Defuse Difficult</w:t>
      </w:r>
      <w:r w:rsidRPr="00FB77E1">
        <w:rPr>
          <w:rFonts w:ascii="Arial" w:hAnsi="Arial" w:cs="Arial"/>
          <w:i/>
          <w:iCs/>
          <w:color w:val="4D5156"/>
          <w:sz w:val="28"/>
          <w:szCs w:val="28"/>
          <w:shd w:val="clear" w:color="auto" w:fill="FFFFFF"/>
        </w:rPr>
        <w:t xml:space="preserve"> Situations and Reach Agreement</w:t>
      </w:r>
      <w:r w:rsidRPr="00FB77E1">
        <w:rPr>
          <w:rFonts w:ascii="Arial" w:hAnsi="Arial" w:cs="Arial"/>
          <w:color w:val="000000"/>
          <w:sz w:val="28"/>
          <w:szCs w:val="28"/>
          <w:shd w:val="clear" w:color="auto" w:fill="FFFFFF"/>
        </w:rPr>
        <w:t xml:space="preserve"> [Google</w:t>
      </w:r>
      <w:r w:rsidR="000B0B83" w:rsidRPr="00FB77E1">
        <w:rPr>
          <w:rFonts w:ascii="Arial" w:hAnsi="Arial" w:cs="Arial"/>
          <w:color w:val="000000"/>
          <w:sz w:val="28"/>
          <w:szCs w:val="28"/>
          <w:shd w:val="clear" w:color="auto" w:fill="FFFFFF"/>
        </w:rPr>
        <w:t xml:space="preserve"> </w:t>
      </w:r>
      <w:r w:rsidRPr="00FB77E1">
        <w:rPr>
          <w:rFonts w:ascii="Arial" w:hAnsi="Arial" w:cs="Arial"/>
          <w:color w:val="000000"/>
          <w:sz w:val="28"/>
          <w:szCs w:val="28"/>
          <w:shd w:val="clear" w:color="auto" w:fill="FFFFFF"/>
        </w:rPr>
        <w:t>Books]. Personal Education Limited. Available at: The 7 Principles of Conflict Resolution How to Resolve Disputes, Defuse Difficult Situations and Reach Agreement [Accessed 9 November 2022].</w:t>
      </w:r>
    </w:p>
    <w:p w14:paraId="363890D7" w14:textId="32E52FB5" w:rsidR="005C0E56" w:rsidRPr="00FB77E1" w:rsidRDefault="005C0E56"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Marianne Dainton, Elaine D. Zelley. (2010). </w:t>
      </w:r>
      <w:r w:rsidRPr="00FB77E1">
        <w:rPr>
          <w:rFonts w:ascii="Arial" w:hAnsi="Arial" w:cs="Arial"/>
          <w:i/>
          <w:iCs/>
          <w:color w:val="000000"/>
          <w:sz w:val="28"/>
          <w:szCs w:val="28"/>
        </w:rPr>
        <w:t>Applying Communication Theory for Professional Life</w:t>
      </w:r>
      <w:r w:rsidRPr="00FB77E1">
        <w:rPr>
          <w:rFonts w:ascii="Arial" w:hAnsi="Arial" w:cs="Arial"/>
          <w:color w:val="000000"/>
          <w:sz w:val="28"/>
          <w:szCs w:val="28"/>
          <w:shd w:val="clear" w:color="auto" w:fill="FFFFFF"/>
        </w:rPr>
        <w:t>. [Google Books]. SAGE Publications. Available at: https://www.google.co.uk/books/edition/Applying_Communication_Theory_for_Profes/qLxzcFIgykIC?hl=en&amp;gbpv=1 [Accessed 19 November 2022].</w:t>
      </w:r>
    </w:p>
    <w:p w14:paraId="45622EEB" w14:textId="6774A381" w:rsidR="000B0B83" w:rsidRPr="00FB77E1" w:rsidRDefault="000B0B83"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Mary Scannell. (2010). </w:t>
      </w:r>
      <w:r w:rsidR="00C918F0" w:rsidRPr="00C918F0">
        <w:rPr>
          <w:rFonts w:ascii="Arial" w:hAnsi="Arial" w:cs="Arial"/>
          <w:i/>
          <w:iCs/>
          <w:color w:val="000000"/>
          <w:sz w:val="28"/>
          <w:szCs w:val="28"/>
          <w:shd w:val="clear" w:color="auto" w:fill="FFFFFF"/>
        </w:rPr>
        <w:t xml:space="preserve">The Big Book of Conflict Resolution Games: Quick, Effective Activities to Improve Communication, </w:t>
      </w:r>
      <w:proofErr w:type="gramStart"/>
      <w:r w:rsidR="00C918F0" w:rsidRPr="00C918F0">
        <w:rPr>
          <w:rFonts w:ascii="Arial" w:hAnsi="Arial" w:cs="Arial"/>
          <w:i/>
          <w:iCs/>
          <w:color w:val="000000"/>
          <w:sz w:val="28"/>
          <w:szCs w:val="28"/>
          <w:shd w:val="clear" w:color="auto" w:fill="FFFFFF"/>
        </w:rPr>
        <w:t>Trust</w:t>
      </w:r>
      <w:proofErr w:type="gramEnd"/>
      <w:r w:rsidR="00C918F0" w:rsidRPr="00C918F0">
        <w:rPr>
          <w:rFonts w:ascii="Arial" w:hAnsi="Arial" w:cs="Arial"/>
          <w:i/>
          <w:iCs/>
          <w:color w:val="000000"/>
          <w:sz w:val="28"/>
          <w:szCs w:val="28"/>
          <w:shd w:val="clear" w:color="auto" w:fill="FFFFFF"/>
        </w:rPr>
        <w:t xml:space="preserve"> and Collaboration</w:t>
      </w:r>
      <w:r w:rsidRPr="00FB77E1">
        <w:rPr>
          <w:rFonts w:ascii="Arial" w:hAnsi="Arial" w:cs="Arial"/>
          <w:color w:val="000000"/>
          <w:sz w:val="28"/>
          <w:szCs w:val="28"/>
          <w:shd w:val="clear" w:color="auto" w:fill="FFFFFF"/>
        </w:rPr>
        <w:t>. [Google Books]. McGraw-Hill Education. Available at: https://www.google.co.uk/books/edition/The_Big_Book_of_Conflict_Resolution_Game/DZnA4SAPGwQC?hl=en&amp;gbpv=1 [Accessed 18 November 2022].</w:t>
      </w:r>
    </w:p>
    <w:p w14:paraId="4CD9B803" w14:textId="53600D91" w:rsidR="00622EEC" w:rsidRPr="00FB77E1" w:rsidRDefault="00622EEC"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Stephen Proksch. (2016). </w:t>
      </w:r>
      <w:r w:rsidRPr="00FB77E1">
        <w:rPr>
          <w:rFonts w:ascii="Arial" w:hAnsi="Arial" w:cs="Arial"/>
          <w:i/>
          <w:iCs/>
          <w:color w:val="000000"/>
          <w:sz w:val="28"/>
          <w:szCs w:val="28"/>
        </w:rPr>
        <w:t>Conflict Management</w:t>
      </w:r>
      <w:r w:rsidRPr="00FB77E1">
        <w:rPr>
          <w:rFonts w:ascii="Arial" w:hAnsi="Arial" w:cs="Arial"/>
          <w:color w:val="000000"/>
          <w:sz w:val="28"/>
          <w:szCs w:val="28"/>
          <w:shd w:val="clear" w:color="auto" w:fill="FFFFFF"/>
        </w:rPr>
        <w:t>. [Google</w:t>
      </w:r>
      <w:r w:rsidR="000B0B83" w:rsidRPr="00FB77E1">
        <w:rPr>
          <w:rFonts w:ascii="Arial" w:hAnsi="Arial" w:cs="Arial"/>
          <w:color w:val="000000"/>
          <w:sz w:val="28"/>
          <w:szCs w:val="28"/>
          <w:shd w:val="clear" w:color="auto" w:fill="FFFFFF"/>
        </w:rPr>
        <w:t xml:space="preserve"> </w:t>
      </w:r>
      <w:r w:rsidRPr="00FB77E1">
        <w:rPr>
          <w:rFonts w:ascii="Arial" w:hAnsi="Arial" w:cs="Arial"/>
          <w:color w:val="000000"/>
          <w:sz w:val="28"/>
          <w:szCs w:val="28"/>
          <w:shd w:val="clear" w:color="auto" w:fill="FFFFFF"/>
        </w:rPr>
        <w:t>Books]. Springer International Publishing. Available at: https://www.google.co.uk/books/edition/Conflict_Management/ereuDAAAQBAJ?hl=en&amp;gbpv=1 [Accessed 9 November 2022].</w:t>
      </w:r>
    </w:p>
    <w:p w14:paraId="70FCD1B0" w14:textId="3C2F8653" w:rsidR="00DC0985" w:rsidRPr="00FB77E1" w:rsidRDefault="0003362D" w:rsidP="00FB77E1">
      <w:pPr>
        <w:spacing w:line="240" w:lineRule="auto"/>
        <w:ind w:firstLine="720"/>
        <w:jc w:val="both"/>
        <w:rPr>
          <w:rFonts w:ascii="Arial" w:hAnsi="Arial" w:cs="Arial"/>
          <w:color w:val="000000"/>
          <w:sz w:val="28"/>
          <w:szCs w:val="28"/>
          <w:shd w:val="clear" w:color="auto" w:fill="FFFFFF"/>
        </w:rPr>
      </w:pPr>
      <w:r w:rsidRPr="00FB77E1">
        <w:rPr>
          <w:rFonts w:ascii="Arial" w:hAnsi="Arial" w:cs="Arial"/>
          <w:color w:val="000000"/>
          <w:sz w:val="28"/>
          <w:szCs w:val="28"/>
          <w:shd w:val="clear" w:color="auto" w:fill="FFFFFF"/>
        </w:rPr>
        <w:t>Reymond Meredith Belbin. (2019). </w:t>
      </w:r>
      <w:r w:rsidRPr="00FB77E1">
        <w:rPr>
          <w:rFonts w:ascii="Arial" w:hAnsi="Arial" w:cs="Arial"/>
          <w:i/>
          <w:iCs/>
          <w:color w:val="000000"/>
          <w:sz w:val="28"/>
          <w:szCs w:val="28"/>
        </w:rPr>
        <w:t>Conflict</w:t>
      </w:r>
      <w:r w:rsidRPr="00FB77E1">
        <w:rPr>
          <w:rFonts w:ascii="Arial" w:hAnsi="Arial" w:cs="Arial"/>
          <w:color w:val="000000"/>
          <w:sz w:val="28"/>
          <w:szCs w:val="28"/>
          <w:shd w:val="clear" w:color="auto" w:fill="FFFFFF"/>
        </w:rPr>
        <w:t>. [Online]. Belbin. Last Updated: 2019. Available at: https://www.belbin.com/media/2590/workplace-conflict-belbin-help-teams-teamwork-belbin-measuring-beh [Accessed 11 November 2022].</w:t>
      </w:r>
    </w:p>
    <w:p w14:paraId="5A5927B5" w14:textId="15FFB7F4" w:rsidR="0003362D" w:rsidRPr="00FB77E1" w:rsidRDefault="0003362D" w:rsidP="00FB77E1">
      <w:pPr>
        <w:spacing w:line="240" w:lineRule="auto"/>
        <w:ind w:firstLine="720"/>
        <w:jc w:val="both"/>
        <w:rPr>
          <w:rFonts w:ascii="Arial" w:hAnsi="Arial" w:cs="Arial"/>
          <w:sz w:val="28"/>
          <w:szCs w:val="28"/>
        </w:rPr>
      </w:pPr>
      <w:r w:rsidRPr="0003362D">
        <w:rPr>
          <w:rFonts w:ascii="Arial" w:hAnsi="Arial" w:cs="Arial"/>
          <w:sz w:val="28"/>
          <w:szCs w:val="28"/>
          <w:lang w:val="en-US"/>
        </w:rPr>
        <w:t xml:space="preserve">Thomas Kilmann (1974) - </w:t>
      </w:r>
      <w:r w:rsidRPr="0003362D">
        <w:rPr>
          <w:rFonts w:ascii="Arial" w:hAnsi="Arial" w:cs="Arial"/>
          <w:i/>
          <w:iCs/>
          <w:sz w:val="28"/>
          <w:szCs w:val="28"/>
          <w:lang w:val="en-US"/>
        </w:rPr>
        <w:t>Kilmann </w:t>
      </w:r>
      <w:r w:rsidR="00C918F0" w:rsidRPr="0003362D">
        <w:rPr>
          <w:rFonts w:ascii="Arial" w:hAnsi="Arial" w:cs="Arial"/>
          <w:i/>
          <w:iCs/>
          <w:sz w:val="28"/>
          <w:szCs w:val="28"/>
          <w:lang w:val="en-US"/>
        </w:rPr>
        <w:t>Model</w:t>
      </w:r>
      <w:r w:rsidR="00C918F0" w:rsidRPr="0003362D">
        <w:rPr>
          <w:rFonts w:ascii="Arial" w:hAnsi="Arial" w:cs="Arial"/>
          <w:sz w:val="28"/>
          <w:szCs w:val="28"/>
          <w:lang w:val="en-US"/>
        </w:rPr>
        <w:t>.</w:t>
      </w:r>
    </w:p>
    <w:p w14:paraId="0640F06D" w14:textId="77777777" w:rsidR="0003362D" w:rsidRPr="00FB77E1" w:rsidRDefault="0003362D" w:rsidP="00FB77E1">
      <w:pPr>
        <w:spacing w:line="240" w:lineRule="auto"/>
        <w:ind w:firstLine="720"/>
        <w:jc w:val="both"/>
        <w:rPr>
          <w:rFonts w:ascii="Arial" w:hAnsi="Arial" w:cs="Arial"/>
          <w:sz w:val="28"/>
          <w:szCs w:val="28"/>
        </w:rPr>
      </w:pPr>
    </w:p>
    <w:p w14:paraId="608F127D" w14:textId="77777777" w:rsidR="00E14F7D" w:rsidRPr="00FB77E1" w:rsidRDefault="00E14F7D" w:rsidP="00FB77E1">
      <w:pPr>
        <w:spacing w:line="240" w:lineRule="auto"/>
        <w:ind w:firstLine="720"/>
        <w:jc w:val="both"/>
        <w:rPr>
          <w:rFonts w:ascii="Arial" w:hAnsi="Arial" w:cs="Arial"/>
          <w:sz w:val="28"/>
          <w:szCs w:val="28"/>
        </w:rPr>
      </w:pPr>
    </w:p>
    <w:p w14:paraId="7FFA0F85" w14:textId="77777777" w:rsidR="001426A4" w:rsidRPr="00FB77E1" w:rsidRDefault="001426A4" w:rsidP="00FB77E1">
      <w:pPr>
        <w:spacing w:line="240" w:lineRule="auto"/>
        <w:ind w:firstLine="720"/>
        <w:jc w:val="both"/>
        <w:rPr>
          <w:rFonts w:ascii="Arial" w:hAnsi="Arial" w:cs="Arial"/>
          <w:sz w:val="28"/>
          <w:szCs w:val="28"/>
        </w:rPr>
      </w:pPr>
    </w:p>
    <w:p w14:paraId="4A677AE1" w14:textId="7EE1F628" w:rsidR="001426A4" w:rsidRPr="00FB77E1" w:rsidRDefault="001426A4" w:rsidP="00FB77E1">
      <w:pPr>
        <w:spacing w:line="240" w:lineRule="auto"/>
        <w:ind w:firstLine="720"/>
        <w:jc w:val="both"/>
        <w:rPr>
          <w:rFonts w:ascii="Arial" w:hAnsi="Arial" w:cs="Arial"/>
          <w:sz w:val="28"/>
          <w:szCs w:val="28"/>
        </w:rPr>
      </w:pPr>
    </w:p>
    <w:p w14:paraId="3DAD565D" w14:textId="3DD7151D" w:rsidR="001426A4" w:rsidRPr="00FB77E1" w:rsidRDefault="001426A4" w:rsidP="00FB77E1">
      <w:pPr>
        <w:spacing w:line="276" w:lineRule="auto"/>
        <w:ind w:firstLine="720"/>
        <w:jc w:val="both"/>
        <w:rPr>
          <w:rFonts w:ascii="Arial" w:hAnsi="Arial" w:cs="Arial"/>
          <w:sz w:val="28"/>
          <w:szCs w:val="28"/>
        </w:rPr>
      </w:pPr>
    </w:p>
    <w:p w14:paraId="7F51BF84" w14:textId="7E2D1DD1" w:rsidR="001426A4" w:rsidRPr="00FB77E1" w:rsidRDefault="001426A4" w:rsidP="00FB77E1">
      <w:pPr>
        <w:spacing w:line="276" w:lineRule="auto"/>
        <w:ind w:firstLine="720"/>
        <w:jc w:val="both"/>
        <w:rPr>
          <w:rFonts w:ascii="Arial" w:hAnsi="Arial" w:cs="Arial"/>
          <w:sz w:val="28"/>
          <w:szCs w:val="28"/>
        </w:rPr>
      </w:pPr>
    </w:p>
    <w:p w14:paraId="23DDC64D" w14:textId="0E0D36B1" w:rsidR="001426A4" w:rsidRPr="00FB77E1" w:rsidRDefault="001426A4" w:rsidP="00FB77E1">
      <w:pPr>
        <w:spacing w:line="276" w:lineRule="auto"/>
        <w:ind w:firstLine="720"/>
        <w:jc w:val="both"/>
        <w:rPr>
          <w:rFonts w:ascii="Arial" w:hAnsi="Arial" w:cs="Arial"/>
          <w:sz w:val="28"/>
          <w:szCs w:val="28"/>
        </w:rPr>
      </w:pPr>
    </w:p>
    <w:p w14:paraId="2BF7D90D" w14:textId="5E4E9CC4" w:rsidR="001426A4" w:rsidRPr="00FB77E1" w:rsidRDefault="001426A4" w:rsidP="00FB77E1">
      <w:pPr>
        <w:spacing w:line="276" w:lineRule="auto"/>
        <w:ind w:firstLine="720"/>
        <w:jc w:val="both"/>
        <w:rPr>
          <w:rFonts w:ascii="Arial" w:hAnsi="Arial" w:cs="Arial"/>
          <w:sz w:val="28"/>
          <w:szCs w:val="28"/>
        </w:rPr>
      </w:pPr>
    </w:p>
    <w:p w14:paraId="08E0EB44" w14:textId="37AE3DEF" w:rsidR="001426A4" w:rsidRPr="00FB77E1" w:rsidRDefault="001426A4" w:rsidP="00FB77E1">
      <w:pPr>
        <w:spacing w:line="276" w:lineRule="auto"/>
        <w:ind w:firstLine="720"/>
        <w:jc w:val="both"/>
        <w:rPr>
          <w:rFonts w:ascii="Arial" w:hAnsi="Arial" w:cs="Arial"/>
          <w:sz w:val="28"/>
          <w:szCs w:val="28"/>
        </w:rPr>
      </w:pPr>
    </w:p>
    <w:p w14:paraId="328AD670" w14:textId="13514DA6" w:rsidR="001426A4" w:rsidRPr="00FB77E1" w:rsidRDefault="001426A4" w:rsidP="00FB77E1">
      <w:pPr>
        <w:spacing w:line="276" w:lineRule="auto"/>
        <w:ind w:firstLine="720"/>
        <w:jc w:val="both"/>
        <w:rPr>
          <w:rFonts w:ascii="Arial" w:hAnsi="Arial" w:cs="Arial"/>
          <w:sz w:val="28"/>
          <w:szCs w:val="28"/>
        </w:rPr>
      </w:pPr>
    </w:p>
    <w:p w14:paraId="311C8D4E" w14:textId="2F65C56D" w:rsidR="001426A4" w:rsidRPr="00FB77E1" w:rsidRDefault="001426A4" w:rsidP="00FB77E1">
      <w:pPr>
        <w:spacing w:line="276" w:lineRule="auto"/>
        <w:ind w:firstLine="720"/>
        <w:jc w:val="both"/>
        <w:rPr>
          <w:rFonts w:ascii="Arial" w:hAnsi="Arial" w:cs="Arial"/>
          <w:sz w:val="28"/>
          <w:szCs w:val="28"/>
        </w:rPr>
      </w:pPr>
    </w:p>
    <w:p w14:paraId="6E53A323" w14:textId="19A66CEE" w:rsidR="001426A4" w:rsidRDefault="001426A4" w:rsidP="00DA6F37">
      <w:pPr>
        <w:spacing w:line="276" w:lineRule="auto"/>
        <w:ind w:firstLine="720"/>
        <w:jc w:val="both"/>
        <w:rPr>
          <w:rFonts w:ascii="Arial" w:hAnsi="Arial" w:cs="Arial"/>
          <w:sz w:val="28"/>
          <w:szCs w:val="28"/>
        </w:rPr>
      </w:pPr>
    </w:p>
    <w:p w14:paraId="20AD99A4" w14:textId="79BEF2BF" w:rsidR="001426A4" w:rsidRDefault="001426A4" w:rsidP="00DA6F37">
      <w:pPr>
        <w:spacing w:line="276" w:lineRule="auto"/>
        <w:ind w:firstLine="720"/>
        <w:jc w:val="both"/>
        <w:rPr>
          <w:rFonts w:ascii="Arial" w:hAnsi="Arial" w:cs="Arial"/>
          <w:sz w:val="28"/>
          <w:szCs w:val="28"/>
        </w:rPr>
      </w:pPr>
    </w:p>
    <w:p w14:paraId="544C39EE" w14:textId="77777777" w:rsidR="00620939" w:rsidRDefault="00620939" w:rsidP="00B40648">
      <w:pPr>
        <w:ind w:firstLine="720"/>
        <w:jc w:val="both"/>
        <w:rPr>
          <w:rFonts w:ascii="Arial" w:hAnsi="Arial" w:cs="Arial"/>
          <w:sz w:val="28"/>
          <w:szCs w:val="28"/>
        </w:rPr>
      </w:pPr>
    </w:p>
    <w:p w14:paraId="0C7B45E4" w14:textId="77777777" w:rsidR="00CD7C53" w:rsidRPr="00CD7C53" w:rsidRDefault="00CD7C53" w:rsidP="00B40648">
      <w:pPr>
        <w:ind w:firstLine="720"/>
        <w:jc w:val="both"/>
        <w:rPr>
          <w:rFonts w:ascii="Arial" w:hAnsi="Arial" w:cs="Arial"/>
          <w:sz w:val="28"/>
          <w:szCs w:val="28"/>
        </w:rPr>
      </w:pPr>
    </w:p>
    <w:p w14:paraId="4C76F835" w14:textId="77777777" w:rsidR="00445B69" w:rsidRDefault="00445B69" w:rsidP="00445B69">
      <w:pPr>
        <w:rPr>
          <w:rFonts w:ascii="Arial" w:hAnsi="Arial" w:cs="Arial"/>
          <w:sz w:val="28"/>
          <w:szCs w:val="28"/>
        </w:rPr>
      </w:pPr>
    </w:p>
    <w:p w14:paraId="743217B0" w14:textId="77777777" w:rsidR="00445B69" w:rsidRDefault="00445B69">
      <w:pPr>
        <w:rPr>
          <w:rFonts w:ascii="Arial" w:hAnsi="Arial" w:cs="Arial"/>
          <w:sz w:val="28"/>
          <w:szCs w:val="28"/>
        </w:rPr>
      </w:pPr>
    </w:p>
    <w:p w14:paraId="29FAEE58" w14:textId="77777777" w:rsidR="001C3C5F" w:rsidRDefault="001C3C5F">
      <w:pPr>
        <w:rPr>
          <w:rFonts w:ascii="Arial" w:hAnsi="Arial" w:cs="Arial"/>
          <w:sz w:val="28"/>
          <w:szCs w:val="28"/>
        </w:rPr>
      </w:pPr>
    </w:p>
    <w:p w14:paraId="1F0BBE56" w14:textId="77777777" w:rsidR="00E150EE" w:rsidRDefault="00E150EE">
      <w:pPr>
        <w:rPr>
          <w:rFonts w:ascii="Arial" w:hAnsi="Arial" w:cs="Arial"/>
          <w:sz w:val="28"/>
          <w:szCs w:val="28"/>
        </w:rPr>
      </w:pPr>
    </w:p>
    <w:p w14:paraId="77D8F9E9" w14:textId="5019525F" w:rsidR="004D351C" w:rsidRDefault="00D55B31">
      <w:pPr>
        <w:rPr>
          <w:rFonts w:ascii="Arial" w:hAnsi="Arial" w:cs="Arial"/>
          <w:sz w:val="28"/>
          <w:szCs w:val="28"/>
        </w:rPr>
      </w:pPr>
      <w:r>
        <w:rPr>
          <w:rFonts w:ascii="Arial" w:hAnsi="Arial" w:cs="Arial"/>
          <w:sz w:val="28"/>
          <w:szCs w:val="28"/>
        </w:rPr>
        <w:t xml:space="preserve"> </w:t>
      </w:r>
    </w:p>
    <w:p w14:paraId="05D6DBA1" w14:textId="77777777" w:rsidR="002A1B94" w:rsidRDefault="002A1B94">
      <w:pPr>
        <w:rPr>
          <w:rFonts w:ascii="Arial" w:hAnsi="Arial" w:cs="Arial"/>
          <w:sz w:val="28"/>
          <w:szCs w:val="28"/>
        </w:rPr>
      </w:pPr>
    </w:p>
    <w:p w14:paraId="267D9CF9" w14:textId="77777777" w:rsidR="00FF27C3" w:rsidRPr="004E3C26" w:rsidRDefault="00FF27C3">
      <w:pPr>
        <w:rPr>
          <w:rFonts w:ascii="Arial" w:hAnsi="Arial" w:cs="Arial"/>
          <w:sz w:val="28"/>
          <w:szCs w:val="28"/>
        </w:rPr>
      </w:pPr>
    </w:p>
    <w:sectPr w:rsidR="00FF27C3" w:rsidRPr="004E3C26" w:rsidSect="004E3C2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17FE3"/>
    <w:multiLevelType w:val="hybridMultilevel"/>
    <w:tmpl w:val="DD3A9EE8"/>
    <w:lvl w:ilvl="0" w:tplc="B59A8C92">
      <w:start w:val="1"/>
      <w:numFmt w:val="bullet"/>
      <w:lvlText w:val=" "/>
      <w:lvlJc w:val="left"/>
      <w:pPr>
        <w:tabs>
          <w:tab w:val="num" w:pos="720"/>
        </w:tabs>
        <w:ind w:left="720" w:hanging="360"/>
      </w:pPr>
      <w:rPr>
        <w:rFonts w:ascii="Calibri" w:hAnsi="Calibri" w:hint="default"/>
      </w:rPr>
    </w:lvl>
    <w:lvl w:ilvl="1" w:tplc="56461678" w:tentative="1">
      <w:start w:val="1"/>
      <w:numFmt w:val="bullet"/>
      <w:lvlText w:val=" "/>
      <w:lvlJc w:val="left"/>
      <w:pPr>
        <w:tabs>
          <w:tab w:val="num" w:pos="1440"/>
        </w:tabs>
        <w:ind w:left="1440" w:hanging="360"/>
      </w:pPr>
      <w:rPr>
        <w:rFonts w:ascii="Calibri" w:hAnsi="Calibri" w:hint="default"/>
      </w:rPr>
    </w:lvl>
    <w:lvl w:ilvl="2" w:tplc="3976E79E" w:tentative="1">
      <w:start w:val="1"/>
      <w:numFmt w:val="bullet"/>
      <w:lvlText w:val=" "/>
      <w:lvlJc w:val="left"/>
      <w:pPr>
        <w:tabs>
          <w:tab w:val="num" w:pos="2160"/>
        </w:tabs>
        <w:ind w:left="2160" w:hanging="360"/>
      </w:pPr>
      <w:rPr>
        <w:rFonts w:ascii="Calibri" w:hAnsi="Calibri" w:hint="default"/>
      </w:rPr>
    </w:lvl>
    <w:lvl w:ilvl="3" w:tplc="4AECC430" w:tentative="1">
      <w:start w:val="1"/>
      <w:numFmt w:val="bullet"/>
      <w:lvlText w:val=" "/>
      <w:lvlJc w:val="left"/>
      <w:pPr>
        <w:tabs>
          <w:tab w:val="num" w:pos="2880"/>
        </w:tabs>
        <w:ind w:left="2880" w:hanging="360"/>
      </w:pPr>
      <w:rPr>
        <w:rFonts w:ascii="Calibri" w:hAnsi="Calibri" w:hint="default"/>
      </w:rPr>
    </w:lvl>
    <w:lvl w:ilvl="4" w:tplc="1A0ED51C" w:tentative="1">
      <w:start w:val="1"/>
      <w:numFmt w:val="bullet"/>
      <w:lvlText w:val=" "/>
      <w:lvlJc w:val="left"/>
      <w:pPr>
        <w:tabs>
          <w:tab w:val="num" w:pos="3600"/>
        </w:tabs>
        <w:ind w:left="3600" w:hanging="360"/>
      </w:pPr>
      <w:rPr>
        <w:rFonts w:ascii="Calibri" w:hAnsi="Calibri" w:hint="default"/>
      </w:rPr>
    </w:lvl>
    <w:lvl w:ilvl="5" w:tplc="3DFEB82E" w:tentative="1">
      <w:start w:val="1"/>
      <w:numFmt w:val="bullet"/>
      <w:lvlText w:val=" "/>
      <w:lvlJc w:val="left"/>
      <w:pPr>
        <w:tabs>
          <w:tab w:val="num" w:pos="4320"/>
        </w:tabs>
        <w:ind w:left="4320" w:hanging="360"/>
      </w:pPr>
      <w:rPr>
        <w:rFonts w:ascii="Calibri" w:hAnsi="Calibri" w:hint="default"/>
      </w:rPr>
    </w:lvl>
    <w:lvl w:ilvl="6" w:tplc="645A2DCC" w:tentative="1">
      <w:start w:val="1"/>
      <w:numFmt w:val="bullet"/>
      <w:lvlText w:val=" "/>
      <w:lvlJc w:val="left"/>
      <w:pPr>
        <w:tabs>
          <w:tab w:val="num" w:pos="5040"/>
        </w:tabs>
        <w:ind w:left="5040" w:hanging="360"/>
      </w:pPr>
      <w:rPr>
        <w:rFonts w:ascii="Calibri" w:hAnsi="Calibri" w:hint="default"/>
      </w:rPr>
    </w:lvl>
    <w:lvl w:ilvl="7" w:tplc="4550617A" w:tentative="1">
      <w:start w:val="1"/>
      <w:numFmt w:val="bullet"/>
      <w:lvlText w:val=" "/>
      <w:lvlJc w:val="left"/>
      <w:pPr>
        <w:tabs>
          <w:tab w:val="num" w:pos="5760"/>
        </w:tabs>
        <w:ind w:left="5760" w:hanging="360"/>
      </w:pPr>
      <w:rPr>
        <w:rFonts w:ascii="Calibri" w:hAnsi="Calibri" w:hint="default"/>
      </w:rPr>
    </w:lvl>
    <w:lvl w:ilvl="8" w:tplc="E216007C"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2CC820BC"/>
    <w:multiLevelType w:val="hybridMultilevel"/>
    <w:tmpl w:val="2444C3A0"/>
    <w:lvl w:ilvl="0" w:tplc="5F4A3038">
      <w:start w:val="1"/>
      <w:numFmt w:val="bullet"/>
      <w:lvlText w:val=" "/>
      <w:lvlJc w:val="left"/>
      <w:pPr>
        <w:tabs>
          <w:tab w:val="num" w:pos="720"/>
        </w:tabs>
        <w:ind w:left="720" w:hanging="360"/>
      </w:pPr>
      <w:rPr>
        <w:rFonts w:ascii="Calibri" w:hAnsi="Calibri" w:hint="default"/>
      </w:rPr>
    </w:lvl>
    <w:lvl w:ilvl="1" w:tplc="4630157C" w:tentative="1">
      <w:start w:val="1"/>
      <w:numFmt w:val="bullet"/>
      <w:lvlText w:val=" "/>
      <w:lvlJc w:val="left"/>
      <w:pPr>
        <w:tabs>
          <w:tab w:val="num" w:pos="1440"/>
        </w:tabs>
        <w:ind w:left="1440" w:hanging="360"/>
      </w:pPr>
      <w:rPr>
        <w:rFonts w:ascii="Calibri" w:hAnsi="Calibri" w:hint="default"/>
      </w:rPr>
    </w:lvl>
    <w:lvl w:ilvl="2" w:tplc="B7F47C1C" w:tentative="1">
      <w:start w:val="1"/>
      <w:numFmt w:val="bullet"/>
      <w:lvlText w:val=" "/>
      <w:lvlJc w:val="left"/>
      <w:pPr>
        <w:tabs>
          <w:tab w:val="num" w:pos="2160"/>
        </w:tabs>
        <w:ind w:left="2160" w:hanging="360"/>
      </w:pPr>
      <w:rPr>
        <w:rFonts w:ascii="Calibri" w:hAnsi="Calibri" w:hint="default"/>
      </w:rPr>
    </w:lvl>
    <w:lvl w:ilvl="3" w:tplc="D1A674A8" w:tentative="1">
      <w:start w:val="1"/>
      <w:numFmt w:val="bullet"/>
      <w:lvlText w:val=" "/>
      <w:lvlJc w:val="left"/>
      <w:pPr>
        <w:tabs>
          <w:tab w:val="num" w:pos="2880"/>
        </w:tabs>
        <w:ind w:left="2880" w:hanging="360"/>
      </w:pPr>
      <w:rPr>
        <w:rFonts w:ascii="Calibri" w:hAnsi="Calibri" w:hint="default"/>
      </w:rPr>
    </w:lvl>
    <w:lvl w:ilvl="4" w:tplc="D17AE15A" w:tentative="1">
      <w:start w:val="1"/>
      <w:numFmt w:val="bullet"/>
      <w:lvlText w:val=" "/>
      <w:lvlJc w:val="left"/>
      <w:pPr>
        <w:tabs>
          <w:tab w:val="num" w:pos="3600"/>
        </w:tabs>
        <w:ind w:left="3600" w:hanging="360"/>
      </w:pPr>
      <w:rPr>
        <w:rFonts w:ascii="Calibri" w:hAnsi="Calibri" w:hint="default"/>
      </w:rPr>
    </w:lvl>
    <w:lvl w:ilvl="5" w:tplc="C722EFAA" w:tentative="1">
      <w:start w:val="1"/>
      <w:numFmt w:val="bullet"/>
      <w:lvlText w:val=" "/>
      <w:lvlJc w:val="left"/>
      <w:pPr>
        <w:tabs>
          <w:tab w:val="num" w:pos="4320"/>
        </w:tabs>
        <w:ind w:left="4320" w:hanging="360"/>
      </w:pPr>
      <w:rPr>
        <w:rFonts w:ascii="Calibri" w:hAnsi="Calibri" w:hint="default"/>
      </w:rPr>
    </w:lvl>
    <w:lvl w:ilvl="6" w:tplc="E47270C6" w:tentative="1">
      <w:start w:val="1"/>
      <w:numFmt w:val="bullet"/>
      <w:lvlText w:val=" "/>
      <w:lvlJc w:val="left"/>
      <w:pPr>
        <w:tabs>
          <w:tab w:val="num" w:pos="5040"/>
        </w:tabs>
        <w:ind w:left="5040" w:hanging="360"/>
      </w:pPr>
      <w:rPr>
        <w:rFonts w:ascii="Calibri" w:hAnsi="Calibri" w:hint="default"/>
      </w:rPr>
    </w:lvl>
    <w:lvl w:ilvl="7" w:tplc="DEF86A50" w:tentative="1">
      <w:start w:val="1"/>
      <w:numFmt w:val="bullet"/>
      <w:lvlText w:val=" "/>
      <w:lvlJc w:val="left"/>
      <w:pPr>
        <w:tabs>
          <w:tab w:val="num" w:pos="5760"/>
        </w:tabs>
        <w:ind w:left="5760" w:hanging="360"/>
      </w:pPr>
      <w:rPr>
        <w:rFonts w:ascii="Calibri" w:hAnsi="Calibri" w:hint="default"/>
      </w:rPr>
    </w:lvl>
    <w:lvl w:ilvl="8" w:tplc="EF5E82E8"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386E1070"/>
    <w:multiLevelType w:val="hybridMultilevel"/>
    <w:tmpl w:val="B3D482DE"/>
    <w:lvl w:ilvl="0" w:tplc="F3361598">
      <w:start w:val="1"/>
      <w:numFmt w:val="bullet"/>
      <w:lvlText w:val=" "/>
      <w:lvlJc w:val="left"/>
      <w:pPr>
        <w:tabs>
          <w:tab w:val="num" w:pos="720"/>
        </w:tabs>
        <w:ind w:left="720" w:hanging="360"/>
      </w:pPr>
      <w:rPr>
        <w:rFonts w:ascii="Calibri" w:hAnsi="Calibri" w:hint="default"/>
      </w:rPr>
    </w:lvl>
    <w:lvl w:ilvl="1" w:tplc="BB8EE482" w:tentative="1">
      <w:start w:val="1"/>
      <w:numFmt w:val="bullet"/>
      <w:lvlText w:val=" "/>
      <w:lvlJc w:val="left"/>
      <w:pPr>
        <w:tabs>
          <w:tab w:val="num" w:pos="1440"/>
        </w:tabs>
        <w:ind w:left="1440" w:hanging="360"/>
      </w:pPr>
      <w:rPr>
        <w:rFonts w:ascii="Calibri" w:hAnsi="Calibri" w:hint="default"/>
      </w:rPr>
    </w:lvl>
    <w:lvl w:ilvl="2" w:tplc="0B0ABF74" w:tentative="1">
      <w:start w:val="1"/>
      <w:numFmt w:val="bullet"/>
      <w:lvlText w:val=" "/>
      <w:lvlJc w:val="left"/>
      <w:pPr>
        <w:tabs>
          <w:tab w:val="num" w:pos="2160"/>
        </w:tabs>
        <w:ind w:left="2160" w:hanging="360"/>
      </w:pPr>
      <w:rPr>
        <w:rFonts w:ascii="Calibri" w:hAnsi="Calibri" w:hint="default"/>
      </w:rPr>
    </w:lvl>
    <w:lvl w:ilvl="3" w:tplc="583A3BA6" w:tentative="1">
      <w:start w:val="1"/>
      <w:numFmt w:val="bullet"/>
      <w:lvlText w:val=" "/>
      <w:lvlJc w:val="left"/>
      <w:pPr>
        <w:tabs>
          <w:tab w:val="num" w:pos="2880"/>
        </w:tabs>
        <w:ind w:left="2880" w:hanging="360"/>
      </w:pPr>
      <w:rPr>
        <w:rFonts w:ascii="Calibri" w:hAnsi="Calibri" w:hint="default"/>
      </w:rPr>
    </w:lvl>
    <w:lvl w:ilvl="4" w:tplc="DAA6C246" w:tentative="1">
      <w:start w:val="1"/>
      <w:numFmt w:val="bullet"/>
      <w:lvlText w:val=" "/>
      <w:lvlJc w:val="left"/>
      <w:pPr>
        <w:tabs>
          <w:tab w:val="num" w:pos="3600"/>
        </w:tabs>
        <w:ind w:left="3600" w:hanging="360"/>
      </w:pPr>
      <w:rPr>
        <w:rFonts w:ascii="Calibri" w:hAnsi="Calibri" w:hint="default"/>
      </w:rPr>
    </w:lvl>
    <w:lvl w:ilvl="5" w:tplc="ACFCD152" w:tentative="1">
      <w:start w:val="1"/>
      <w:numFmt w:val="bullet"/>
      <w:lvlText w:val=" "/>
      <w:lvlJc w:val="left"/>
      <w:pPr>
        <w:tabs>
          <w:tab w:val="num" w:pos="4320"/>
        </w:tabs>
        <w:ind w:left="4320" w:hanging="360"/>
      </w:pPr>
      <w:rPr>
        <w:rFonts w:ascii="Calibri" w:hAnsi="Calibri" w:hint="default"/>
      </w:rPr>
    </w:lvl>
    <w:lvl w:ilvl="6" w:tplc="D948593E" w:tentative="1">
      <w:start w:val="1"/>
      <w:numFmt w:val="bullet"/>
      <w:lvlText w:val=" "/>
      <w:lvlJc w:val="left"/>
      <w:pPr>
        <w:tabs>
          <w:tab w:val="num" w:pos="5040"/>
        </w:tabs>
        <w:ind w:left="5040" w:hanging="360"/>
      </w:pPr>
      <w:rPr>
        <w:rFonts w:ascii="Calibri" w:hAnsi="Calibri" w:hint="default"/>
      </w:rPr>
    </w:lvl>
    <w:lvl w:ilvl="7" w:tplc="0A280408" w:tentative="1">
      <w:start w:val="1"/>
      <w:numFmt w:val="bullet"/>
      <w:lvlText w:val=" "/>
      <w:lvlJc w:val="left"/>
      <w:pPr>
        <w:tabs>
          <w:tab w:val="num" w:pos="5760"/>
        </w:tabs>
        <w:ind w:left="5760" w:hanging="360"/>
      </w:pPr>
      <w:rPr>
        <w:rFonts w:ascii="Calibri" w:hAnsi="Calibri" w:hint="default"/>
      </w:rPr>
    </w:lvl>
    <w:lvl w:ilvl="8" w:tplc="29A63552" w:tentative="1">
      <w:start w:val="1"/>
      <w:numFmt w:val="bullet"/>
      <w:lvlText w:val=" "/>
      <w:lvlJc w:val="left"/>
      <w:pPr>
        <w:tabs>
          <w:tab w:val="num" w:pos="6480"/>
        </w:tabs>
        <w:ind w:left="6480" w:hanging="360"/>
      </w:pPr>
      <w:rPr>
        <w:rFonts w:ascii="Calibri" w:hAnsi="Calibri" w:hint="default"/>
      </w:rPr>
    </w:lvl>
  </w:abstractNum>
  <w:num w:numId="1" w16cid:durableId="693387958">
    <w:abstractNumId w:val="2"/>
  </w:num>
  <w:num w:numId="2" w16cid:durableId="1704163577">
    <w:abstractNumId w:val="1"/>
  </w:num>
  <w:num w:numId="3" w16cid:durableId="1382362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166"/>
    <w:rsid w:val="0003362D"/>
    <w:rsid w:val="000B0B83"/>
    <w:rsid w:val="001426A4"/>
    <w:rsid w:val="001C3C5F"/>
    <w:rsid w:val="002A1B94"/>
    <w:rsid w:val="002C1E34"/>
    <w:rsid w:val="00397E4F"/>
    <w:rsid w:val="00445B69"/>
    <w:rsid w:val="0045136D"/>
    <w:rsid w:val="004C37CF"/>
    <w:rsid w:val="004D351C"/>
    <w:rsid w:val="004E3C26"/>
    <w:rsid w:val="00544A14"/>
    <w:rsid w:val="00573AE6"/>
    <w:rsid w:val="005C0E56"/>
    <w:rsid w:val="0060207B"/>
    <w:rsid w:val="00620939"/>
    <w:rsid w:val="00622EEC"/>
    <w:rsid w:val="007469FB"/>
    <w:rsid w:val="00880511"/>
    <w:rsid w:val="008E5368"/>
    <w:rsid w:val="009C5DBD"/>
    <w:rsid w:val="00A93CBA"/>
    <w:rsid w:val="00B40648"/>
    <w:rsid w:val="00C918F0"/>
    <w:rsid w:val="00CA60DC"/>
    <w:rsid w:val="00CD7C53"/>
    <w:rsid w:val="00D55B31"/>
    <w:rsid w:val="00DA6F37"/>
    <w:rsid w:val="00DC0985"/>
    <w:rsid w:val="00E14F7D"/>
    <w:rsid w:val="00E150EE"/>
    <w:rsid w:val="00FB77E1"/>
    <w:rsid w:val="00FF27C3"/>
    <w:rsid w:val="00FF5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88D4"/>
  <w15:chartTrackingRefBased/>
  <w15:docId w15:val="{FF011741-8970-4641-8409-F0D374077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3C2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E3C2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E3C2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E3C26"/>
    <w:rPr>
      <w:rFonts w:eastAsiaTheme="minorEastAsia" w:cs="Times New Roman"/>
      <w:color w:val="5A5A5A" w:themeColor="text1" w:themeTint="A5"/>
      <w:spacing w:val="15"/>
      <w:lang w:val="en-US"/>
    </w:rPr>
  </w:style>
  <w:style w:type="paragraph" w:styleId="NoSpacing">
    <w:name w:val="No Spacing"/>
    <w:link w:val="NoSpacingChar"/>
    <w:uiPriority w:val="1"/>
    <w:qFormat/>
    <w:rsid w:val="004E3C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3C26"/>
    <w:rPr>
      <w:rFonts w:eastAsiaTheme="minorEastAsia"/>
      <w:lang w:val="en-US"/>
    </w:rPr>
  </w:style>
  <w:style w:type="character" w:styleId="Hyperlink">
    <w:name w:val="Hyperlink"/>
    <w:basedOn w:val="DefaultParagraphFont"/>
    <w:uiPriority w:val="99"/>
    <w:semiHidden/>
    <w:unhideWhenUsed/>
    <w:rsid w:val="005C0E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51670">
      <w:bodyDiv w:val="1"/>
      <w:marLeft w:val="0"/>
      <w:marRight w:val="0"/>
      <w:marTop w:val="0"/>
      <w:marBottom w:val="0"/>
      <w:divBdr>
        <w:top w:val="none" w:sz="0" w:space="0" w:color="auto"/>
        <w:left w:val="none" w:sz="0" w:space="0" w:color="auto"/>
        <w:bottom w:val="none" w:sz="0" w:space="0" w:color="auto"/>
        <w:right w:val="none" w:sz="0" w:space="0" w:color="auto"/>
      </w:divBdr>
      <w:divsChild>
        <w:div w:id="619150879">
          <w:marLeft w:val="144"/>
          <w:marRight w:val="0"/>
          <w:marTop w:val="240"/>
          <w:marBottom w:val="40"/>
          <w:divBdr>
            <w:top w:val="none" w:sz="0" w:space="0" w:color="auto"/>
            <w:left w:val="none" w:sz="0" w:space="0" w:color="auto"/>
            <w:bottom w:val="none" w:sz="0" w:space="0" w:color="auto"/>
            <w:right w:val="none" w:sz="0" w:space="0" w:color="auto"/>
          </w:divBdr>
        </w:div>
      </w:divsChild>
    </w:div>
    <w:div w:id="1380010628">
      <w:bodyDiv w:val="1"/>
      <w:marLeft w:val="0"/>
      <w:marRight w:val="0"/>
      <w:marTop w:val="0"/>
      <w:marBottom w:val="0"/>
      <w:divBdr>
        <w:top w:val="none" w:sz="0" w:space="0" w:color="auto"/>
        <w:left w:val="none" w:sz="0" w:space="0" w:color="auto"/>
        <w:bottom w:val="none" w:sz="0" w:space="0" w:color="auto"/>
        <w:right w:val="none" w:sz="0" w:space="0" w:color="auto"/>
      </w:divBdr>
    </w:div>
    <w:div w:id="1786072926">
      <w:bodyDiv w:val="1"/>
      <w:marLeft w:val="0"/>
      <w:marRight w:val="0"/>
      <w:marTop w:val="0"/>
      <w:marBottom w:val="0"/>
      <w:divBdr>
        <w:top w:val="none" w:sz="0" w:space="0" w:color="auto"/>
        <w:left w:val="none" w:sz="0" w:space="0" w:color="auto"/>
        <w:bottom w:val="none" w:sz="0" w:space="0" w:color="auto"/>
        <w:right w:val="none" w:sz="0" w:space="0" w:color="auto"/>
      </w:divBdr>
      <w:divsChild>
        <w:div w:id="1230530250">
          <w:marLeft w:val="144"/>
          <w:marRight w:val="0"/>
          <w:marTop w:val="240"/>
          <w:marBottom w:val="40"/>
          <w:divBdr>
            <w:top w:val="none" w:sz="0" w:space="0" w:color="auto"/>
            <w:left w:val="none" w:sz="0" w:space="0" w:color="auto"/>
            <w:bottom w:val="none" w:sz="0" w:space="0" w:color="auto"/>
            <w:right w:val="none" w:sz="0" w:space="0" w:color="auto"/>
          </w:divBdr>
        </w:div>
      </w:divsChild>
    </w:div>
    <w:div w:id="1833721527">
      <w:bodyDiv w:val="1"/>
      <w:marLeft w:val="0"/>
      <w:marRight w:val="0"/>
      <w:marTop w:val="0"/>
      <w:marBottom w:val="0"/>
      <w:divBdr>
        <w:top w:val="none" w:sz="0" w:space="0" w:color="auto"/>
        <w:left w:val="none" w:sz="0" w:space="0" w:color="auto"/>
        <w:bottom w:val="none" w:sz="0" w:space="0" w:color="auto"/>
        <w:right w:val="none" w:sz="0" w:space="0" w:color="auto"/>
      </w:divBdr>
      <w:divsChild>
        <w:div w:id="26850720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Effective teamworking and communication.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Conflict Management and resolution strategies</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Conflict Management and resolution strategies</dc:title>
  <dc:subject/>
  <dc:creator>Elena-Iuliana Stanca (1918159)</dc:creator>
  <cp:keywords/>
  <dc:description/>
  <cp:lastModifiedBy>Elena-Iuliana Stanca (1918159)</cp:lastModifiedBy>
  <cp:revision>7</cp:revision>
  <dcterms:created xsi:type="dcterms:W3CDTF">2022-11-17T13:44:00Z</dcterms:created>
  <dcterms:modified xsi:type="dcterms:W3CDTF">2022-11-19T16:25:00Z</dcterms:modified>
</cp:coreProperties>
</file>