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68F" w:rsidRPr="006E4B09" w:rsidRDefault="001F068F" w:rsidP="00890867">
      <w:pPr>
        <w:spacing w:line="360" w:lineRule="auto"/>
        <w:jc w:val="both"/>
        <w:rPr>
          <w:b/>
          <w:sz w:val="28"/>
          <w:szCs w:val="28"/>
          <w:u w:val="single"/>
        </w:rPr>
      </w:pPr>
      <w:r w:rsidRPr="006E4B09">
        <w:rPr>
          <w:b/>
          <w:sz w:val="28"/>
          <w:szCs w:val="28"/>
          <w:u w:val="single"/>
        </w:rPr>
        <w:t xml:space="preserve">Explanation on how multi-agencies work together in supporting children, young people and families. </w:t>
      </w:r>
    </w:p>
    <w:p w:rsidR="00FA0CC9" w:rsidRPr="006E4B09" w:rsidRDefault="00F364F2" w:rsidP="00890867">
      <w:pPr>
        <w:spacing w:line="360" w:lineRule="auto"/>
        <w:jc w:val="both"/>
        <w:rPr>
          <w:b/>
          <w:u w:val="single"/>
        </w:rPr>
      </w:pPr>
      <w:r w:rsidRPr="006E4B09">
        <w:rPr>
          <w:b/>
          <w:u w:val="single"/>
        </w:rPr>
        <w:t>Introduction</w:t>
      </w:r>
    </w:p>
    <w:p w:rsidR="00F364F2" w:rsidRDefault="00FA0CC9" w:rsidP="00890867">
      <w:pPr>
        <w:spacing w:after="0" w:line="360" w:lineRule="auto"/>
        <w:jc w:val="both"/>
      </w:pPr>
      <w:r>
        <w:t xml:space="preserve">This assignment will </w:t>
      </w:r>
      <w:r w:rsidR="008213B9">
        <w:t>discuss the nature of multi-agencies</w:t>
      </w:r>
      <w:r w:rsidR="004C5AFE">
        <w:t>, what they do and how</w:t>
      </w:r>
      <w:r w:rsidR="008213B9">
        <w:t xml:space="preserve"> ser</w:t>
      </w:r>
      <w:r w:rsidR="006F12CC">
        <w:t xml:space="preserve">vice </w:t>
      </w:r>
      <w:r w:rsidR="004C5AFE">
        <w:t>provider’s</w:t>
      </w:r>
      <w:r w:rsidR="006F12CC">
        <w:t xml:space="preserve"> work in partnership </w:t>
      </w:r>
      <w:r w:rsidR="004C5AFE">
        <w:t>with one another to</w:t>
      </w:r>
      <w:r w:rsidR="006F12CC">
        <w:t xml:space="preserve"> provide the best service and care for each child, young person and families with additional needs.  There are many factors that can cause children, young people and families </w:t>
      </w:r>
      <w:r w:rsidR="00021607">
        <w:t>to need extra support from multi</w:t>
      </w:r>
      <w:r w:rsidR="006F12CC">
        <w:t>-agencies services, some example</w:t>
      </w:r>
      <w:r w:rsidR="00021607">
        <w:t xml:space="preserve">s of this will be shown </w:t>
      </w:r>
      <w:r w:rsidR="002955F2">
        <w:t>throughout this</w:t>
      </w:r>
      <w:r w:rsidR="006F12CC">
        <w:t xml:space="preserve"> ass</w:t>
      </w:r>
      <w:r w:rsidR="008502AF">
        <w:t xml:space="preserve">ignment and what </w:t>
      </w:r>
      <w:r w:rsidR="002955F2">
        <w:t>kind</w:t>
      </w:r>
      <w:r w:rsidR="004C5AFE">
        <w:t xml:space="preserve"> of</w:t>
      </w:r>
      <w:r w:rsidR="002955F2">
        <w:t xml:space="preserve"> </w:t>
      </w:r>
      <w:r w:rsidR="008502AF">
        <w:t xml:space="preserve">structures are </w:t>
      </w:r>
      <w:r w:rsidR="006F12CC">
        <w:t xml:space="preserve">implemented </w:t>
      </w:r>
      <w:r w:rsidR="008502AF">
        <w:t xml:space="preserve">to prevent further </w:t>
      </w:r>
      <w:r w:rsidR="00424DD7">
        <w:t>challenges</w:t>
      </w:r>
      <w:r w:rsidR="004C5AFE">
        <w:t xml:space="preserve"> </w:t>
      </w:r>
      <w:r w:rsidR="002D5CA9">
        <w:t>occurring.</w:t>
      </w:r>
      <w:r w:rsidR="006E4B09">
        <w:t xml:space="preserve"> Policies and procedures, how equality became part of our society and we strive to maintain a high standard protecting children, young people and families, giving awareness of the right</w:t>
      </w:r>
      <w:r w:rsidR="00BB522D">
        <w:t xml:space="preserve">s and also the opportunities that can be experienced with support from the appropriate services. </w:t>
      </w:r>
      <w:r w:rsidR="006E4B09">
        <w:t xml:space="preserve">  </w:t>
      </w:r>
    </w:p>
    <w:p w:rsidR="00407779" w:rsidRDefault="001F068F" w:rsidP="00890867">
      <w:pPr>
        <w:spacing w:line="360" w:lineRule="auto"/>
        <w:jc w:val="both"/>
      </w:pPr>
      <w:r>
        <w:t xml:space="preserve">Multi-agencies </w:t>
      </w:r>
      <w:r w:rsidR="002955F2">
        <w:t>were</w:t>
      </w:r>
      <w:r w:rsidR="00957F01">
        <w:t xml:space="preserve"> </w:t>
      </w:r>
      <w:r>
        <w:t xml:space="preserve">put together by </w:t>
      </w:r>
      <w:r w:rsidR="002955F2">
        <w:t>the</w:t>
      </w:r>
      <w:r w:rsidR="002955F2" w:rsidRPr="00957F01">
        <w:t xml:space="preserve"> government</w:t>
      </w:r>
      <w:r w:rsidR="00CC6276" w:rsidRPr="00957F01">
        <w:t xml:space="preserve"> </w:t>
      </w:r>
      <w:r w:rsidR="002955F2" w:rsidRPr="00957F01">
        <w:t>and have</w:t>
      </w:r>
      <w:r w:rsidR="00957F01" w:rsidRPr="00957F01">
        <w:t xml:space="preserve"> been around since the 1830’s</w:t>
      </w:r>
      <w:r w:rsidR="00957F01">
        <w:t xml:space="preserve"> the service is </w:t>
      </w:r>
      <w:r w:rsidR="00634A6D">
        <w:t>to safeguard and provide</w:t>
      </w:r>
      <w:r>
        <w:t xml:space="preserve"> children and young people who need the </w:t>
      </w:r>
      <w:r w:rsidR="00175828">
        <w:t>extra support and</w:t>
      </w:r>
      <w:r w:rsidR="00A95942">
        <w:t xml:space="preserve"> to ensure</w:t>
      </w:r>
      <w:r w:rsidR="00175828">
        <w:t xml:space="preserve"> that they have</w:t>
      </w:r>
      <w:r>
        <w:t xml:space="preserve"> the correct professionals around them. </w:t>
      </w:r>
    </w:p>
    <w:p w:rsidR="00407779" w:rsidRDefault="00407779" w:rsidP="00890867">
      <w:pPr>
        <w:spacing w:line="360" w:lineRule="auto"/>
        <w:jc w:val="both"/>
      </w:pPr>
      <w:r>
        <w:t xml:space="preserve">Mentioned by Flynn and </w:t>
      </w:r>
      <w:proofErr w:type="spellStart"/>
      <w:r>
        <w:t>Starns</w:t>
      </w:r>
      <w:proofErr w:type="spellEnd"/>
      <w:r>
        <w:t xml:space="preserve"> (2004) in 2001 labour government looks at ways of improving the framework for assessments and improving the lives of disadvantaged and venerable children through a range of initiatives and partnerships with voluntary and private sectors, the </w:t>
      </w:r>
      <w:r w:rsidR="000E3CEA">
        <w:t>government has</w:t>
      </w:r>
      <w:r>
        <w:t xml:space="preserve"> also stated that they are committed to improving the provision of services to local communities by providing fast and quality service in a systematic way.  The principles of having </w:t>
      </w:r>
      <w:r w:rsidR="00977D09">
        <w:t>the framework assessments are ensure equality and opportunity</w:t>
      </w:r>
      <w:r w:rsidR="00AD6133">
        <w:t xml:space="preserve">, </w:t>
      </w:r>
      <w:r w:rsidR="000E3CEA">
        <w:t xml:space="preserve">strength building </w:t>
      </w:r>
      <w:r w:rsidR="00977D09">
        <w:t xml:space="preserve">as well as identifying difficulties, </w:t>
      </w:r>
      <w:r w:rsidR="00AD6133">
        <w:t xml:space="preserve">services and actions provided by the panel, inter-agency assessments and the provision of services. The framework is mainly centred </w:t>
      </w:r>
      <w:r w:rsidR="005412F3">
        <w:t>on</w:t>
      </w:r>
      <w:r w:rsidR="00AD6133">
        <w:t xml:space="preserve"> the chil</w:t>
      </w:r>
      <w:r w:rsidR="000E3CEA">
        <w:t xml:space="preserve">d and their needs but also looks </w:t>
      </w:r>
      <w:r w:rsidR="00AD6133">
        <w:t>to improve the lives of th</w:t>
      </w:r>
      <w:r w:rsidR="005412F3">
        <w:t>ei</w:t>
      </w:r>
      <w:r w:rsidR="000E3CEA">
        <w:t xml:space="preserve">r family within a community setting. Helping families help themselves gives more opportunities for improving the lives of children and family members. The concept of the assessment is that there is a continuing process in working alongside the children and families to ensure positive progression.  </w:t>
      </w:r>
    </w:p>
    <w:p w:rsidR="006E65BC" w:rsidRDefault="00175828" w:rsidP="00890867">
      <w:pPr>
        <w:spacing w:line="360" w:lineRule="auto"/>
        <w:jc w:val="both"/>
      </w:pPr>
      <w:r>
        <w:t xml:space="preserve"> This frame work was created to reduce the number of child</w:t>
      </w:r>
      <w:r w:rsidR="00A95942">
        <w:t>ren and young people not receiving</w:t>
      </w:r>
      <w:r w:rsidR="00B53274">
        <w:t xml:space="preserve"> the correct</w:t>
      </w:r>
      <w:r>
        <w:t xml:space="preserve"> support. According to Gasper (2010)</w:t>
      </w:r>
      <w:r w:rsidR="00F45606">
        <w:t xml:space="preserve"> the framework</w:t>
      </w:r>
      <w:r>
        <w:t xml:space="preserve"> it is a revolutionary change, </w:t>
      </w:r>
      <w:r w:rsidR="00181EA2">
        <w:t>in</w:t>
      </w:r>
      <w:r>
        <w:t xml:space="preserve"> the way that the multi-agencies are there to work together in a non-judgemental </w:t>
      </w:r>
      <w:r w:rsidR="00A95942">
        <w:t xml:space="preserve">way </w:t>
      </w:r>
      <w:r w:rsidR="000C630E">
        <w:t xml:space="preserve">and </w:t>
      </w:r>
      <w:r w:rsidR="00A95942">
        <w:t xml:space="preserve">have an </w:t>
      </w:r>
      <w:r w:rsidR="00634A6D">
        <w:t xml:space="preserve">open approach attitude </w:t>
      </w:r>
      <w:r w:rsidR="000C630E">
        <w:t xml:space="preserve">that will effectively help form </w:t>
      </w:r>
      <w:r w:rsidR="00B53274">
        <w:t>policies and practice that will</w:t>
      </w:r>
      <w:r w:rsidR="00E578B4">
        <w:t xml:space="preserve"> value everyone’s involvement.  </w:t>
      </w:r>
      <w:r w:rsidR="006E65BC">
        <w:t xml:space="preserve">There are three different ways that multi-agencies provide their services: </w:t>
      </w:r>
    </w:p>
    <w:p w:rsidR="006E65BC" w:rsidRDefault="006E65BC" w:rsidP="00890867">
      <w:pPr>
        <w:pStyle w:val="ListParagraph"/>
        <w:numPr>
          <w:ilvl w:val="0"/>
          <w:numId w:val="5"/>
        </w:numPr>
        <w:spacing w:line="360" w:lineRule="auto"/>
        <w:jc w:val="both"/>
      </w:pPr>
      <w:r>
        <w:lastRenderedPageBreak/>
        <w:t xml:space="preserve">Multi-agency </w:t>
      </w:r>
      <w:r w:rsidR="00B53274">
        <w:t xml:space="preserve">panel: panel members are still based and employed by their agencies but have been selected to be a member of the panel, the panel is made up of different practitioners </w:t>
      </w:r>
      <w:r w:rsidR="005606BD">
        <w:t>(education, health, social care and youth justice) all panel members</w:t>
      </w:r>
      <w:r w:rsidR="00B53274">
        <w:t xml:space="preserve"> agree to meet up on a regular basis to discuss</w:t>
      </w:r>
      <w:r w:rsidR="00840A3C">
        <w:t xml:space="preserve"> with other service providers</w:t>
      </w:r>
      <w:r w:rsidR="00B53274">
        <w:t xml:space="preserve"> the best plan of action and</w:t>
      </w:r>
      <w:r w:rsidR="005606BD">
        <w:t xml:space="preserve"> support to offer individuals</w:t>
      </w:r>
      <w:r w:rsidR="00B53274">
        <w:t xml:space="preserve">. The key workers will carry out the case load </w:t>
      </w:r>
      <w:r w:rsidR="005606BD">
        <w:t xml:space="preserve">while the panel has </w:t>
      </w:r>
      <w:r w:rsidR="002955F2">
        <w:t>to decide</w:t>
      </w:r>
      <w:r w:rsidR="005606BD">
        <w:t xml:space="preserve"> on what form of action </w:t>
      </w:r>
      <w:r w:rsidR="00B53274">
        <w:t xml:space="preserve">to take. There are many </w:t>
      </w:r>
      <w:r w:rsidR="005606BD">
        <w:t>pros</w:t>
      </w:r>
      <w:r w:rsidR="00B53274">
        <w:t xml:space="preserve"> and </w:t>
      </w:r>
      <w:r w:rsidR="005606BD">
        <w:t>cons</w:t>
      </w:r>
      <w:r w:rsidR="00424DD7">
        <w:t xml:space="preserve"> to having a multi-agency panel. T</w:t>
      </w:r>
      <w:r w:rsidR="005606BD">
        <w:t>he benefits of being involved within the panel is that all practitioners stay totally involved and know what is happening within the panel a</w:t>
      </w:r>
      <w:r w:rsidR="005D6B00">
        <w:t>nd their own agencies</w:t>
      </w:r>
      <w:r w:rsidR="005606BD">
        <w:t>, by having a range o</w:t>
      </w:r>
      <w:r w:rsidR="00840A3C">
        <w:t>f different prac</w:t>
      </w:r>
      <w:r w:rsidR="005D6B00">
        <w:t xml:space="preserve">titioners gives the panel </w:t>
      </w:r>
      <w:r w:rsidR="00840A3C">
        <w:t xml:space="preserve"> different experience</w:t>
      </w:r>
      <w:r w:rsidR="005D6B00">
        <w:t>s</w:t>
      </w:r>
      <w:r w:rsidR="00840A3C">
        <w:t xml:space="preserve"> of how others work and practice. The downside of having a multi-agenc</w:t>
      </w:r>
      <w:r w:rsidR="005D6B00">
        <w:t>y panel can be the absent amount</w:t>
      </w:r>
      <w:r w:rsidR="00840A3C">
        <w:t xml:space="preserve"> of contact between the practitioners which could potentially make it hard to have a </w:t>
      </w:r>
      <w:r w:rsidR="005D6B00">
        <w:t>good outcome</w:t>
      </w:r>
      <w:r w:rsidR="00840A3C">
        <w:t>. Due to the inadequate time the panel does not get to spend enough time to carry out their case load</w:t>
      </w:r>
      <w:r w:rsidR="005D6B00">
        <w:t>s</w:t>
      </w:r>
      <w:r w:rsidR="00840A3C">
        <w:t xml:space="preserve"> and continue with their professional responsibilities. </w:t>
      </w:r>
      <w:r w:rsidR="00726B7E">
        <w:t xml:space="preserve">These panel meetings take </w:t>
      </w:r>
      <w:r w:rsidR="00D01B95">
        <w:t>long periods of time to go through and conclude an outcome.</w:t>
      </w:r>
    </w:p>
    <w:p w:rsidR="006E65BC" w:rsidRDefault="00726B7E" w:rsidP="00890867">
      <w:pPr>
        <w:pStyle w:val="ListParagraph"/>
        <w:numPr>
          <w:ilvl w:val="0"/>
          <w:numId w:val="5"/>
        </w:numPr>
        <w:spacing w:line="360" w:lineRule="auto"/>
        <w:jc w:val="both"/>
      </w:pPr>
      <w:r>
        <w:t>Multi-agency team</w:t>
      </w:r>
      <w:r w:rsidR="004F0014">
        <w:t>s</w:t>
      </w:r>
      <w:r>
        <w:t>:</w:t>
      </w:r>
      <w:r w:rsidR="004F0014">
        <w:t xml:space="preserve"> multi-agency teams are recruited in a less formal manner than a panel</w:t>
      </w:r>
      <w:r w:rsidR="00927E65">
        <w:t xml:space="preserve"> would be</w:t>
      </w:r>
      <w:r w:rsidR="004F0014">
        <w:t xml:space="preserve">. The team is </w:t>
      </w:r>
      <w:r w:rsidR="000C6D65">
        <w:t>normally lead by a line manager, like the multi-agency panel it is made up of the same professionals</w:t>
      </w:r>
      <w:r w:rsidR="00927E65">
        <w:t xml:space="preserve"> who would interact with a range of individuals, e.g. groups, family and the whole school. </w:t>
      </w:r>
      <w:r w:rsidR="00721310">
        <w:t>There are many benefits as there are challenges for the multi-agency teams. They deliver a good sense of co-working relationship</w:t>
      </w:r>
      <w:r w:rsidR="005D6B00">
        <w:t>s</w:t>
      </w:r>
      <w:r w:rsidR="00721310">
        <w:t>, they share skills and knowledge, and communication skills are very direct and upfront.</w:t>
      </w:r>
      <w:r w:rsidR="00552B76">
        <w:t xml:space="preserve"> It makes it e</w:t>
      </w:r>
      <w:bookmarkStart w:id="0" w:name="_GoBack"/>
      <w:bookmarkEnd w:id="0"/>
      <w:r w:rsidR="00721310">
        <w:t xml:space="preserve">asier to carry out preventions </w:t>
      </w:r>
      <w:r w:rsidR="00552B76">
        <w:t xml:space="preserve">and early intervention programs. </w:t>
      </w:r>
    </w:p>
    <w:p w:rsidR="00175828" w:rsidRDefault="005D6B00" w:rsidP="00890867">
      <w:pPr>
        <w:pStyle w:val="ListParagraph"/>
        <w:numPr>
          <w:ilvl w:val="0"/>
          <w:numId w:val="5"/>
        </w:numPr>
        <w:spacing w:line="360" w:lineRule="auto"/>
        <w:jc w:val="both"/>
      </w:pPr>
      <w:r>
        <w:t xml:space="preserve">Integrated service: </w:t>
      </w:r>
      <w:r w:rsidR="00424DD7">
        <w:t xml:space="preserve">are usually delivered in a </w:t>
      </w:r>
      <w:r w:rsidR="00AF47E6">
        <w:t>sc</w:t>
      </w:r>
      <w:r w:rsidR="00424DD7">
        <w:t xml:space="preserve">hool or an early years setting. The way that staff addresses </w:t>
      </w:r>
      <w:r w:rsidR="00AF47E6">
        <w:t>situation</w:t>
      </w:r>
      <w:r w:rsidR="00424DD7">
        <w:t>s</w:t>
      </w:r>
      <w:r w:rsidR="00AF47E6">
        <w:t xml:space="preserve"> is done in a </w:t>
      </w:r>
      <w:r w:rsidR="0039741A">
        <w:t xml:space="preserve">coordinated way that </w:t>
      </w:r>
      <w:r w:rsidR="00DC4B28">
        <w:t xml:space="preserve">meets the needs of the service </w:t>
      </w:r>
      <w:r w:rsidR="0039741A">
        <w:t>users.  There will be a strict relationship between the home agency and the multi-agency service; this will in</w:t>
      </w:r>
      <w:r w:rsidR="00DC4B28">
        <w:t xml:space="preserve">clude the basis on which </w:t>
      </w:r>
      <w:proofErr w:type="gramStart"/>
      <w:r w:rsidR="00DC4B28">
        <w:t xml:space="preserve">staff </w:t>
      </w:r>
      <w:r w:rsidR="0039741A">
        <w:t>are</w:t>
      </w:r>
      <w:proofErr w:type="gramEnd"/>
      <w:r w:rsidR="0039741A">
        <w:t xml:space="preserve"> employed. This is all set out by the Service Level Agreement (SLAs). The manager is a staff member from a school setting or an early years setting. Normally headteachers or someone who has been recruited externally</w:t>
      </w:r>
      <w:r w:rsidR="00DC4B28">
        <w:t xml:space="preserve"> will take that leadership role</w:t>
      </w:r>
      <w:r w:rsidR="0039741A">
        <w:t xml:space="preserve">. </w:t>
      </w:r>
      <w:r w:rsidR="00834FFE">
        <w:t>Many positives that follo</w:t>
      </w:r>
      <w:r w:rsidR="009F0BBE">
        <w:t xml:space="preserve">w the other two examples </w:t>
      </w:r>
      <w:r w:rsidR="00DC4B28">
        <w:t>are</w:t>
      </w:r>
      <w:r w:rsidR="009F0BBE">
        <w:t xml:space="preserve"> that there are more</w:t>
      </w:r>
      <w:r w:rsidR="00834FFE">
        <w:t xml:space="preserve"> </w:t>
      </w:r>
      <w:r w:rsidR="009F0BBE">
        <w:t>opportunities</w:t>
      </w:r>
      <w:r w:rsidR="00834FFE">
        <w:t xml:space="preserve"> to address issues without having a stigma attached </w:t>
      </w:r>
      <w:r w:rsidR="009F0BBE">
        <w:t xml:space="preserve">to it.  It has proven </w:t>
      </w:r>
      <w:r w:rsidR="00834FFE">
        <w:t>successful</w:t>
      </w:r>
      <w:r w:rsidR="009F0BBE">
        <w:t xml:space="preserve"> that</w:t>
      </w:r>
      <w:r w:rsidR="00834FFE">
        <w:t xml:space="preserve"> co-working and cross-fertilisation of skills linked between all agencies</w:t>
      </w:r>
      <w:r w:rsidR="009F0BBE">
        <w:t xml:space="preserve"> work in a positive way</w:t>
      </w:r>
      <w:r w:rsidR="00834FFE">
        <w:t>. More opportunities for staff to gain personal development training within their work place</w:t>
      </w:r>
      <w:r w:rsidR="009F0BBE">
        <w:t xml:space="preserve">. Some of the challenges that may appear would require fresh thinking around the concept of the setting. Staffing issues with the level of responsibility and the different levels of pay. </w:t>
      </w:r>
      <w:r w:rsidR="00EF0AF4">
        <w:t xml:space="preserve">Lancashire County Council </w:t>
      </w:r>
      <w:r w:rsidR="00371247">
        <w:t xml:space="preserve">(2015) </w:t>
      </w:r>
    </w:p>
    <w:p w:rsidR="00407779" w:rsidRDefault="00F364F2" w:rsidP="00890867">
      <w:pPr>
        <w:spacing w:line="360" w:lineRule="auto"/>
        <w:jc w:val="both"/>
      </w:pPr>
      <w:r>
        <w:lastRenderedPageBreak/>
        <w:t xml:space="preserve">The purpose of multi-agency work is to bring different practitioners from different sectors to collaborate with one another to work with and support children, young people and families who need additional support. By working this way enables children, young people and families to receive the appropriate </w:t>
      </w:r>
      <w:r w:rsidR="00A95942">
        <w:t>support that they need.</w:t>
      </w:r>
      <w:r>
        <w:t xml:space="preserve"> All agencies that are involved will wo</w:t>
      </w:r>
      <w:r w:rsidR="00DC4B28">
        <w:t xml:space="preserve">rk together to help </w:t>
      </w:r>
      <w:r w:rsidR="00A95942">
        <w:t>improve</w:t>
      </w:r>
      <w:r>
        <w:t xml:space="preserve"> their lives and will address their needs effectively and efficiently. Multi-agency workers don’t always connect with one another in one mode there are several ways that they connect, some may meet up in the same place and discuss, and others may connect virtually. The </w:t>
      </w:r>
      <w:r w:rsidR="00A95942">
        <w:t>purpose of them connecting</w:t>
      </w:r>
      <w:r>
        <w:t xml:space="preserve"> is to discuss between themselves the best plan of action, targets and coordinated interventions for each child/young</w:t>
      </w:r>
      <w:r w:rsidR="00A95942">
        <w:t xml:space="preserve"> person or family, and also to share the responsibility for each </w:t>
      </w:r>
      <w:r w:rsidR="002955F2">
        <w:t>case</w:t>
      </w:r>
      <w:r w:rsidR="00A95942">
        <w:t>.</w:t>
      </w:r>
      <w:r>
        <w:t xml:space="preserve"> Multi-agency working can involve those whose </w:t>
      </w:r>
      <w:r w:rsidR="002955F2">
        <w:t>job brings</w:t>
      </w:r>
      <w:r>
        <w:t xml:space="preserve"> them in contact with children/young people and families. Examples would include – education, early years, youth worker, police youth justice, social workers and health professionals.  Due to fact that each child and yo</w:t>
      </w:r>
      <w:r w:rsidR="00081801">
        <w:t xml:space="preserve">ung person’s case is never </w:t>
      </w:r>
      <w:r>
        <w:t>the</w:t>
      </w:r>
      <w:r w:rsidR="00081801">
        <w:t xml:space="preserve"> same the</w:t>
      </w:r>
      <w:r>
        <w:t xml:space="preserve"> structure of the multi-agency team will differ from case to case.  It is vital that all professionals have their own specialist’s skills and expertise to </w:t>
      </w:r>
      <w:r w:rsidR="00DC4B28">
        <w:t>give input in</w:t>
      </w:r>
      <w:r>
        <w:t xml:space="preserve"> the best way to help the child/young person or families. </w:t>
      </w:r>
    </w:p>
    <w:p w:rsidR="00CB3F2A" w:rsidRDefault="008D72BB" w:rsidP="00890867">
      <w:pPr>
        <w:spacing w:line="360" w:lineRule="auto"/>
        <w:jc w:val="both"/>
      </w:pPr>
      <w:r>
        <w:t xml:space="preserve">The new ethos better known as “partnership working” is designed to </w:t>
      </w:r>
      <w:r w:rsidR="009C5CC2">
        <w:t>improve</w:t>
      </w:r>
      <w:r>
        <w:t xml:space="preserve"> the complex situation of children, young people and families. </w:t>
      </w:r>
      <w:r w:rsidR="009C5CC2">
        <w:t xml:space="preserve">Partnership working is organised to share resources and responsibilities, to involve all service users in </w:t>
      </w:r>
      <w:r w:rsidR="00081801">
        <w:t xml:space="preserve">planning and targets but to </w:t>
      </w:r>
      <w:r w:rsidR="009C5CC2">
        <w:t xml:space="preserve">be created in a fast and cost effective way. </w:t>
      </w:r>
      <w:r w:rsidR="001520C2">
        <w:t>A very cost effective and very beneficial system to all practitioners</w:t>
      </w:r>
      <w:r w:rsidR="00081801">
        <w:t xml:space="preserve"> is called MASH</w:t>
      </w:r>
      <w:r w:rsidR="006D78CE">
        <w:t>. MASH</w:t>
      </w:r>
      <w:r w:rsidR="001520C2">
        <w:t xml:space="preserve"> (multi-agency safeguarding hub)</w:t>
      </w:r>
      <w:r w:rsidR="006D78CE">
        <w:t xml:space="preserve"> is a system where all agencies have to document any information about the service users</w:t>
      </w:r>
      <w:r w:rsidR="00081801">
        <w:t>, any disclosures made and other concerns</w:t>
      </w:r>
      <w:r w:rsidR="006D78CE">
        <w:t xml:space="preserve">. They main concept of this is the sharing of information between others, decision making and coordinated interventions. Mentioned by the Home Office (2014) all services that should be involved are those who work closely with children, young people and families. </w:t>
      </w:r>
      <w:r w:rsidR="00896ED3">
        <w:t xml:space="preserve">As stated earlier (social </w:t>
      </w:r>
      <w:r w:rsidR="000B0D27">
        <w:t xml:space="preserve">care, police, health, education, </w:t>
      </w:r>
      <w:r w:rsidR="00896ED3">
        <w:t>Housing, probation and youth offending se</w:t>
      </w:r>
      <w:r w:rsidR="000B0D27">
        <w:t xml:space="preserve">rvices). For any partnership to work communication is vital. Both actions and words between workers, workers and children and workers with parents/carers need to be based on trust and have an understanding for the relationship to grow. </w:t>
      </w:r>
    </w:p>
    <w:p w:rsidR="00F364F2" w:rsidRDefault="00E74442" w:rsidP="00890867">
      <w:pPr>
        <w:spacing w:line="360" w:lineRule="auto"/>
        <w:jc w:val="both"/>
      </w:pPr>
      <w:r>
        <w:t xml:space="preserve">Multi-agency organisations that are involved with safeguarding and maintaining additional supports to better futures for children, young people and families are as follows: </w:t>
      </w:r>
    </w:p>
    <w:p w:rsidR="00E74442" w:rsidRDefault="00E74442" w:rsidP="00890867">
      <w:pPr>
        <w:pStyle w:val="ListParagraph"/>
        <w:numPr>
          <w:ilvl w:val="0"/>
          <w:numId w:val="5"/>
        </w:numPr>
        <w:spacing w:line="360" w:lineRule="auto"/>
        <w:jc w:val="both"/>
      </w:pPr>
      <w:r>
        <w:t>Barnardos</w:t>
      </w:r>
    </w:p>
    <w:p w:rsidR="00E74442" w:rsidRDefault="00E74442" w:rsidP="00890867">
      <w:pPr>
        <w:pStyle w:val="ListParagraph"/>
        <w:numPr>
          <w:ilvl w:val="0"/>
          <w:numId w:val="5"/>
        </w:numPr>
        <w:spacing w:line="360" w:lineRule="auto"/>
        <w:jc w:val="both"/>
      </w:pPr>
      <w:r>
        <w:t xml:space="preserve">Exchange </w:t>
      </w:r>
      <w:r w:rsidR="00EE7DD9">
        <w:t>Counselling</w:t>
      </w:r>
      <w:r>
        <w:t xml:space="preserve"> service </w:t>
      </w:r>
    </w:p>
    <w:p w:rsidR="00E74442" w:rsidRDefault="00E74442" w:rsidP="00890867">
      <w:pPr>
        <w:pStyle w:val="ListParagraph"/>
        <w:numPr>
          <w:ilvl w:val="0"/>
          <w:numId w:val="5"/>
        </w:numPr>
        <w:spacing w:line="360" w:lineRule="auto"/>
        <w:jc w:val="both"/>
      </w:pPr>
      <w:r>
        <w:t xml:space="preserve">Team </w:t>
      </w:r>
      <w:r w:rsidR="00EE7DD9">
        <w:t>around</w:t>
      </w:r>
      <w:r>
        <w:t xml:space="preserve"> the family </w:t>
      </w:r>
    </w:p>
    <w:p w:rsidR="00E74442" w:rsidRDefault="00E74442" w:rsidP="00890867">
      <w:pPr>
        <w:pStyle w:val="ListParagraph"/>
        <w:numPr>
          <w:ilvl w:val="0"/>
          <w:numId w:val="5"/>
        </w:numPr>
        <w:spacing w:line="360" w:lineRule="auto"/>
        <w:jc w:val="both"/>
      </w:pPr>
      <w:r>
        <w:lastRenderedPageBreak/>
        <w:t xml:space="preserve">New Pathways </w:t>
      </w:r>
    </w:p>
    <w:p w:rsidR="00E74442" w:rsidRDefault="00E74442" w:rsidP="00890867">
      <w:pPr>
        <w:pStyle w:val="ListParagraph"/>
        <w:numPr>
          <w:ilvl w:val="0"/>
          <w:numId w:val="5"/>
        </w:numPr>
        <w:spacing w:line="360" w:lineRule="auto"/>
        <w:jc w:val="both"/>
      </w:pPr>
      <w:r>
        <w:t xml:space="preserve">Community First </w:t>
      </w:r>
    </w:p>
    <w:p w:rsidR="00E74442" w:rsidRDefault="003B688C" w:rsidP="00890867">
      <w:pPr>
        <w:pStyle w:val="ListParagraph"/>
        <w:numPr>
          <w:ilvl w:val="0"/>
          <w:numId w:val="5"/>
        </w:numPr>
        <w:spacing w:line="360" w:lineRule="auto"/>
        <w:jc w:val="both"/>
      </w:pPr>
      <w:r>
        <w:t xml:space="preserve">Family Partnership Team </w:t>
      </w:r>
    </w:p>
    <w:p w:rsidR="003B688C" w:rsidRDefault="003B688C" w:rsidP="00890867">
      <w:pPr>
        <w:pStyle w:val="ListParagraph"/>
        <w:numPr>
          <w:ilvl w:val="0"/>
          <w:numId w:val="5"/>
        </w:numPr>
        <w:spacing w:line="360" w:lineRule="auto"/>
        <w:jc w:val="both"/>
      </w:pPr>
      <w:r>
        <w:t xml:space="preserve">Scamps </w:t>
      </w:r>
    </w:p>
    <w:p w:rsidR="003B688C" w:rsidRDefault="003B688C" w:rsidP="00890867">
      <w:pPr>
        <w:pStyle w:val="ListParagraph"/>
        <w:numPr>
          <w:ilvl w:val="0"/>
          <w:numId w:val="5"/>
        </w:numPr>
        <w:spacing w:line="360" w:lineRule="auto"/>
        <w:jc w:val="both"/>
      </w:pPr>
      <w:r>
        <w:t xml:space="preserve">Play Team </w:t>
      </w:r>
    </w:p>
    <w:p w:rsidR="003B688C" w:rsidRDefault="003B688C" w:rsidP="00890867">
      <w:pPr>
        <w:pStyle w:val="ListParagraph"/>
        <w:numPr>
          <w:ilvl w:val="0"/>
          <w:numId w:val="5"/>
        </w:numPr>
        <w:spacing w:line="360" w:lineRule="auto"/>
        <w:jc w:val="both"/>
      </w:pPr>
      <w:r>
        <w:t xml:space="preserve">Tenancy Support </w:t>
      </w:r>
    </w:p>
    <w:p w:rsidR="003B688C" w:rsidRDefault="003B688C" w:rsidP="00890867">
      <w:pPr>
        <w:pStyle w:val="ListParagraph"/>
        <w:numPr>
          <w:ilvl w:val="0"/>
          <w:numId w:val="5"/>
        </w:numPr>
        <w:spacing w:line="360" w:lineRule="auto"/>
        <w:jc w:val="both"/>
      </w:pPr>
      <w:r>
        <w:t xml:space="preserve">The Street Project </w:t>
      </w:r>
    </w:p>
    <w:p w:rsidR="003B688C" w:rsidRDefault="003B688C" w:rsidP="00890867">
      <w:pPr>
        <w:pStyle w:val="ListParagraph"/>
        <w:numPr>
          <w:ilvl w:val="0"/>
          <w:numId w:val="5"/>
        </w:numPr>
        <w:spacing w:line="360" w:lineRule="auto"/>
        <w:jc w:val="both"/>
      </w:pPr>
      <w:r>
        <w:t xml:space="preserve">Topic House </w:t>
      </w:r>
    </w:p>
    <w:p w:rsidR="003B688C" w:rsidRDefault="003B688C" w:rsidP="00890867">
      <w:pPr>
        <w:pStyle w:val="ListParagraph"/>
        <w:numPr>
          <w:ilvl w:val="0"/>
          <w:numId w:val="5"/>
        </w:numPr>
        <w:spacing w:line="360" w:lineRule="auto"/>
        <w:jc w:val="both"/>
      </w:pPr>
      <w:r>
        <w:t xml:space="preserve">Hope Project </w:t>
      </w:r>
    </w:p>
    <w:p w:rsidR="003B688C" w:rsidRDefault="003B688C" w:rsidP="00890867">
      <w:pPr>
        <w:pStyle w:val="ListParagraph"/>
        <w:numPr>
          <w:ilvl w:val="0"/>
          <w:numId w:val="5"/>
        </w:numPr>
        <w:spacing w:line="360" w:lineRule="auto"/>
        <w:jc w:val="both"/>
      </w:pPr>
      <w:r>
        <w:t xml:space="preserve">CBSA (children with social/behavioural problems) </w:t>
      </w:r>
    </w:p>
    <w:p w:rsidR="003B688C" w:rsidRDefault="003B688C" w:rsidP="00890867">
      <w:pPr>
        <w:pStyle w:val="ListParagraph"/>
        <w:numPr>
          <w:ilvl w:val="0"/>
          <w:numId w:val="5"/>
        </w:numPr>
        <w:spacing w:line="360" w:lineRule="auto"/>
        <w:jc w:val="both"/>
      </w:pPr>
      <w:r>
        <w:t xml:space="preserve">Assisted Child Care Places </w:t>
      </w:r>
    </w:p>
    <w:p w:rsidR="003B688C" w:rsidRDefault="003B688C" w:rsidP="00890867">
      <w:pPr>
        <w:pStyle w:val="ListParagraph"/>
        <w:numPr>
          <w:ilvl w:val="0"/>
          <w:numId w:val="5"/>
        </w:numPr>
        <w:spacing w:line="360" w:lineRule="auto"/>
        <w:jc w:val="both"/>
      </w:pPr>
      <w:r>
        <w:t xml:space="preserve">Adventure Challenge Service </w:t>
      </w:r>
    </w:p>
    <w:p w:rsidR="009B554D" w:rsidRDefault="009B554D" w:rsidP="00890867">
      <w:pPr>
        <w:pStyle w:val="ListParagraph"/>
        <w:numPr>
          <w:ilvl w:val="0"/>
          <w:numId w:val="5"/>
        </w:numPr>
        <w:spacing w:line="360" w:lineRule="auto"/>
        <w:jc w:val="both"/>
      </w:pPr>
      <w:r>
        <w:t xml:space="preserve">CAHMS </w:t>
      </w:r>
    </w:p>
    <w:p w:rsidR="009B554D" w:rsidRDefault="009B554D" w:rsidP="00890867">
      <w:pPr>
        <w:pStyle w:val="ListParagraph"/>
        <w:numPr>
          <w:ilvl w:val="0"/>
          <w:numId w:val="5"/>
        </w:numPr>
        <w:spacing w:line="360" w:lineRule="auto"/>
        <w:jc w:val="both"/>
      </w:pPr>
      <w:r>
        <w:t xml:space="preserve">LAC, CIN, CP </w:t>
      </w:r>
    </w:p>
    <w:p w:rsidR="00F45606" w:rsidRDefault="00F45606" w:rsidP="00890867">
      <w:pPr>
        <w:spacing w:line="360" w:lineRule="auto"/>
        <w:jc w:val="both"/>
      </w:pPr>
      <w:r>
        <w:t xml:space="preserve">Section 11 of the Children’s Act 2004 all organisations that are involved with children who are in </w:t>
      </w:r>
      <w:r w:rsidR="00A2554B">
        <w:t>need should</w:t>
      </w:r>
      <w:r>
        <w:t xml:space="preserve"> be accountable for safeguarding and promote the wel</w:t>
      </w:r>
      <w:r w:rsidR="001D4A55">
        <w:t xml:space="preserve">fare of the child/young person. </w:t>
      </w:r>
      <w:proofErr w:type="gramStart"/>
      <w:r w:rsidR="00A2554B">
        <w:t>Working Together to Safeguard Children (2013).</w:t>
      </w:r>
      <w:proofErr w:type="gramEnd"/>
      <w:r w:rsidR="00A2554B">
        <w:t xml:space="preserve"> </w:t>
      </w:r>
    </w:p>
    <w:p w:rsidR="001D4A55" w:rsidRDefault="001D4A55" w:rsidP="00890867">
      <w:pPr>
        <w:spacing w:line="360" w:lineRule="auto"/>
        <w:jc w:val="both"/>
      </w:pPr>
      <w:r>
        <w:t xml:space="preserve">Sure Start is just one of the schemes that were introduced to help engineer improvements to </w:t>
      </w:r>
      <w:r w:rsidR="003C4C49">
        <w:t>children’s</w:t>
      </w:r>
      <w:r w:rsidR="001A200F">
        <w:t xml:space="preserve"> lives and the communities</w:t>
      </w:r>
      <w:r>
        <w:t>. The programme was designed to help “people gain control of their own lives</w:t>
      </w:r>
      <w:r w:rsidR="001A200F">
        <w:t>, and power in local decision-making about their neighbourhood.</w:t>
      </w:r>
      <w:r>
        <w:t xml:space="preserve">” </w:t>
      </w:r>
      <w:proofErr w:type="spellStart"/>
      <w:r>
        <w:t>Anning</w:t>
      </w:r>
      <w:proofErr w:type="spellEnd"/>
      <w:r>
        <w:t xml:space="preserve"> &amp; B</w:t>
      </w:r>
      <w:r w:rsidR="001A200F">
        <w:t xml:space="preserve">all (2008) p45: Sure start communities are well established in areas </w:t>
      </w:r>
      <w:r w:rsidR="007D50D2">
        <w:t>where deprivation</w:t>
      </w:r>
      <w:r w:rsidR="00715CBC">
        <w:t xml:space="preserve"> and ethnic minority</w:t>
      </w:r>
      <w:r w:rsidR="007D50D2">
        <w:t xml:space="preserve"> is high and </w:t>
      </w:r>
      <w:r w:rsidR="00715CBC">
        <w:t>where there is need for support</w:t>
      </w:r>
      <w:r w:rsidR="007D50D2">
        <w:t>.  T</w:t>
      </w:r>
      <w:r w:rsidR="001A200F">
        <w:t xml:space="preserve">he local </w:t>
      </w:r>
      <w:r w:rsidR="007D50D2">
        <w:t>government’s</w:t>
      </w:r>
      <w:r w:rsidR="001A200F">
        <w:t xml:space="preserve"> initiatives </w:t>
      </w:r>
      <w:r w:rsidR="007D50D2">
        <w:t>w</w:t>
      </w:r>
      <w:r w:rsidR="001A200F">
        <w:t xml:space="preserve">ere to improve the standards of the features in and around the area, these included better housing and living conditions, health care, education and training opportunities for families who were in the support system. The project also had an importance for parenting young children domestically or as a career, the aim is to promote young children and their potential as they </w:t>
      </w:r>
      <w:r w:rsidR="007D50D2">
        <w:t xml:space="preserve">are the </w:t>
      </w:r>
      <w:r w:rsidR="001A200F">
        <w:t xml:space="preserve">future generation and communities. </w:t>
      </w:r>
      <w:r w:rsidR="007D50D2">
        <w:t xml:space="preserve">Teaching children from young a good standard of living and education will help prevent further deprivation and poor </w:t>
      </w:r>
      <w:r w:rsidR="00540CD3">
        <w:t>living</w:t>
      </w:r>
      <w:r w:rsidR="007D50D2">
        <w:t xml:space="preserve"> will teach and give an understanding of healthy relationships which will </w:t>
      </w:r>
      <w:r w:rsidR="00540CD3">
        <w:t>decrease</w:t>
      </w:r>
      <w:r w:rsidR="007D50D2">
        <w:t xml:space="preserve"> the average amount of domestic abuse. “The link between poverty and minority ethnic status reflects high unemployment levels, </w:t>
      </w:r>
      <w:r w:rsidR="00540CD3">
        <w:t>racism</w:t>
      </w:r>
      <w:r w:rsidR="007D50D2">
        <w:t xml:space="preserve"> and </w:t>
      </w:r>
      <w:r w:rsidR="00540CD3">
        <w:t>discrimination in</w:t>
      </w:r>
      <w:r w:rsidR="007D50D2">
        <w:t xml:space="preserve"> the selection of people for jobs or redundancy, greater likeli</w:t>
      </w:r>
      <w:r w:rsidR="00540CD3">
        <w:t xml:space="preserve">hood of being in low-paid work; </w:t>
      </w:r>
      <w:r w:rsidR="007D50D2">
        <w:t>difficulties in accessing welfare se</w:t>
      </w:r>
      <w:r w:rsidR="00540CD3">
        <w:t>rvices, including benefits; and restrictions on state financial help for refugees and asylum-seekers.”</w:t>
      </w:r>
      <w:proofErr w:type="spellStart"/>
      <w:r w:rsidR="00540CD3">
        <w:t>Anning</w:t>
      </w:r>
      <w:proofErr w:type="spellEnd"/>
      <w:r w:rsidR="00540CD3">
        <w:t xml:space="preserve"> &amp; Ball</w:t>
      </w:r>
      <w:r w:rsidR="0039339B">
        <w:t xml:space="preserve"> </w:t>
      </w:r>
      <w:r w:rsidR="006B355D">
        <w:t>(2008</w:t>
      </w:r>
      <w:proofErr w:type="gramStart"/>
      <w:r w:rsidR="006B355D">
        <w:t>)p49</w:t>
      </w:r>
      <w:proofErr w:type="gramEnd"/>
      <w:r w:rsidR="006B355D">
        <w:t xml:space="preserve">. </w:t>
      </w:r>
      <w:r w:rsidR="0039339B">
        <w:t>Early intervention and The Children’s right acts are</w:t>
      </w:r>
      <w:r w:rsidR="006B355D">
        <w:t xml:space="preserve"> a huge </w:t>
      </w:r>
      <w:r w:rsidR="0039339B">
        <w:t xml:space="preserve">focus on all local authorities and schools, teaching the children and making them aware of their </w:t>
      </w:r>
      <w:r w:rsidR="0039339B">
        <w:lastRenderedPageBreak/>
        <w:t xml:space="preserve">rights is the tool to bettering our society. There are two National Curriculum </w:t>
      </w:r>
      <w:r w:rsidR="00567843">
        <w:t>Aims to be followed in schools,</w:t>
      </w:r>
      <w:r w:rsidR="0039339B">
        <w:t xml:space="preserve"> </w:t>
      </w:r>
      <w:r w:rsidR="00567843">
        <w:t xml:space="preserve">the aim is for all schools should provide opportunities to all pupils to learn and achieve and the other is to promote morals, social and cultural development and prepare all pupils for opportunities, responsibility and life experiences. Jones </w:t>
      </w:r>
      <w:proofErr w:type="spellStart"/>
      <w:r w:rsidR="00567843">
        <w:t>etal</w:t>
      </w:r>
      <w:proofErr w:type="spellEnd"/>
      <w:r w:rsidR="00567843">
        <w:t xml:space="preserve"> (2008) </w:t>
      </w:r>
    </w:p>
    <w:p w:rsidR="00E023E7" w:rsidRDefault="00E023E7" w:rsidP="00890867">
      <w:pPr>
        <w:spacing w:line="360" w:lineRule="auto"/>
        <w:jc w:val="both"/>
      </w:pPr>
      <w:proofErr w:type="spellStart"/>
      <w:r>
        <w:t>Priminister</w:t>
      </w:r>
      <w:proofErr w:type="spellEnd"/>
      <w:r>
        <w:t xml:space="preserve"> quote about safeguarding FIND IT!!!! </w:t>
      </w:r>
    </w:p>
    <w:p w:rsidR="007754B7" w:rsidRDefault="007754B7" w:rsidP="00890867">
      <w:pPr>
        <w:spacing w:line="360" w:lineRule="auto"/>
        <w:jc w:val="both"/>
      </w:pPr>
      <w:r w:rsidRPr="00E17A11">
        <w:rPr>
          <w:b/>
        </w:rPr>
        <w:t xml:space="preserve">Policies </w:t>
      </w:r>
      <w:r>
        <w:t xml:space="preserve">– ‘ a policy is a plan or a course of action defined by a government, political party, or organisation, intended to influence and determine decisions and actions’ Edmond and Price (2012):p14  </w:t>
      </w:r>
      <w:r w:rsidR="006D6BF6">
        <w:t>a policy is introduced to give direction within the framework and push into practice. The policies may be:</w:t>
      </w:r>
    </w:p>
    <w:p w:rsidR="006D6BF6" w:rsidRDefault="006D6BF6" w:rsidP="00890867">
      <w:pPr>
        <w:pStyle w:val="ListParagraph"/>
        <w:numPr>
          <w:ilvl w:val="0"/>
          <w:numId w:val="4"/>
        </w:numPr>
        <w:spacing w:line="360" w:lineRule="auto"/>
        <w:jc w:val="both"/>
      </w:pPr>
      <w:r>
        <w:t xml:space="preserve">Aspirational </w:t>
      </w:r>
      <w:r w:rsidR="00DD72C6">
        <w:t xml:space="preserve">- </w:t>
      </w:r>
      <w:r w:rsidR="004A43E7">
        <w:t>a preliminary report which has been drawn up by government for discussions, this would be considered as a ‘Green Paper’ which may be followed by a ‘White Paper’ this paper would include an authorities report or gu</w:t>
      </w:r>
      <w:r w:rsidR="00123EA7">
        <w:t xml:space="preserve">ide that strives to solving problems which gives an introduction into the legislations. </w:t>
      </w:r>
    </w:p>
    <w:p w:rsidR="006D6BF6" w:rsidRDefault="006D6BF6" w:rsidP="00890867">
      <w:pPr>
        <w:pStyle w:val="ListParagraph"/>
        <w:numPr>
          <w:ilvl w:val="0"/>
          <w:numId w:val="4"/>
        </w:numPr>
        <w:spacing w:line="360" w:lineRule="auto"/>
        <w:jc w:val="both"/>
      </w:pPr>
      <w:r>
        <w:t>Strategic</w:t>
      </w:r>
      <w:r w:rsidR="00DD72C6">
        <w:t xml:space="preserve"> - setting out planned actions including funding commitments and the standards that are set for children and young people.</w:t>
      </w:r>
    </w:p>
    <w:p w:rsidR="00933DCD" w:rsidRDefault="006D6BF6" w:rsidP="00890867">
      <w:pPr>
        <w:pStyle w:val="ListParagraph"/>
        <w:numPr>
          <w:ilvl w:val="0"/>
          <w:numId w:val="4"/>
        </w:numPr>
        <w:spacing w:line="360" w:lineRule="auto"/>
        <w:jc w:val="both"/>
      </w:pPr>
      <w:r>
        <w:t xml:space="preserve">Legislative </w:t>
      </w:r>
      <w:r w:rsidR="00DD72C6">
        <w:t xml:space="preserve">– a law that is protected in the Act of Parliament: Education Reform Act, 1988. Edmond and Price, (2012) </w:t>
      </w:r>
    </w:p>
    <w:p w:rsidR="00D17D8B" w:rsidRDefault="0070153B" w:rsidP="00890867">
      <w:pPr>
        <w:spacing w:line="360" w:lineRule="auto"/>
        <w:ind w:left="360"/>
        <w:jc w:val="both"/>
      </w:pPr>
      <w:r>
        <w:t xml:space="preserve">In the William </w:t>
      </w:r>
      <w:proofErr w:type="spellStart"/>
      <w:r>
        <w:t>Beveridge</w:t>
      </w:r>
      <w:proofErr w:type="spellEnd"/>
      <w:r>
        <w:t xml:space="preserve"> report 1942, he states about fairness of children, young people and society</w:t>
      </w:r>
      <w:r w:rsidR="000E3ABE">
        <w:t xml:space="preserve"> within Britain</w:t>
      </w:r>
      <w:r>
        <w:t>. His report raised concerns and prospects of the education reforms</w:t>
      </w:r>
      <w:r w:rsidR="000E3ABE">
        <w:t>, housing, unemployment, healthcare and those living in poverty</w:t>
      </w:r>
      <w:r>
        <w:t xml:space="preserve">. He </w:t>
      </w:r>
      <w:r w:rsidR="000E3ABE">
        <w:t>fought for equality during and after the war, due to the hardship people</w:t>
      </w:r>
      <w:r w:rsidR="00933DCD">
        <w:t xml:space="preserve"> faced during the war and after; </w:t>
      </w:r>
      <w:r w:rsidR="000E3ABE">
        <w:t>people living in poverty and poor conditions didn’t receive much support and was not</w:t>
      </w:r>
      <w:r w:rsidR="00933DCD">
        <w:t xml:space="preserve"> </w:t>
      </w:r>
      <w:r w:rsidR="000E3ABE">
        <w:t xml:space="preserve">thought after. </w:t>
      </w:r>
      <w:r w:rsidR="00933DCD">
        <w:t xml:space="preserve">Reports sent out to parliament was seen to be “Ambitious” (William </w:t>
      </w:r>
      <w:proofErr w:type="spellStart"/>
      <w:r w:rsidR="00933DCD">
        <w:t>Beveridge</w:t>
      </w:r>
      <w:proofErr w:type="spellEnd"/>
      <w:r w:rsidR="00933DCD">
        <w:t xml:space="preserve"> Report 1942) cited blognationalarchives.gov.uk but having said that the report was </w:t>
      </w:r>
      <w:r w:rsidR="006E4B09">
        <w:t xml:space="preserve">parliament committed to considering the report and improving on social insurance, </w:t>
      </w:r>
      <w:proofErr w:type="spellStart"/>
      <w:r w:rsidR="006E4B09">
        <w:t>ie</w:t>
      </w:r>
      <w:proofErr w:type="spellEnd"/>
      <w:r w:rsidR="006E4B09">
        <w:t xml:space="preserve">; living standards, education and employment. The contribution on building a fair society continues making sure that all social policies, and welfare provisions continue to aim high in addressing social equality. </w:t>
      </w:r>
      <w:r w:rsidR="00933DCD">
        <w:t xml:space="preserve"> </w:t>
      </w:r>
      <w:r w:rsidR="00BB522D">
        <w:t>The UNCRC influences the children to have the right to speak out if they feel that an adult is not making the right decision, the article reinforces this by having school councils, youth parliament which will give them a voice to speak of any concerns. Policies are not just seen to be a national structure but is seen internationally the majority countries from around the wor</w:t>
      </w:r>
      <w:r w:rsidR="00D17D8B">
        <w:t>ld are part of The</w:t>
      </w:r>
      <w:r w:rsidR="00BB522D">
        <w:t xml:space="preserve"> United </w:t>
      </w:r>
      <w:r w:rsidR="00D17D8B">
        <w:t>Convention</w:t>
      </w:r>
      <w:r w:rsidR="00BB522D">
        <w:t xml:space="preserve"> on the Rights of the Child </w:t>
      </w:r>
      <w:r w:rsidR="00D17D8B">
        <w:t>(</w:t>
      </w:r>
      <w:r w:rsidR="00BB522D">
        <w:t>UNICEF</w:t>
      </w:r>
      <w:r w:rsidR="00D17D8B">
        <w:t>)</w:t>
      </w:r>
      <w:r w:rsidR="00BB522D">
        <w:t xml:space="preserve"> </w:t>
      </w:r>
      <w:r w:rsidR="00D17D8B">
        <w:t>the framework that</w:t>
      </w:r>
      <w:r w:rsidR="00684556">
        <w:t xml:space="preserve"> was set out globally</w:t>
      </w:r>
      <w:r w:rsidR="00D17D8B">
        <w:t xml:space="preserve"> to protect the fundamental rights of the child</w:t>
      </w:r>
      <w:r w:rsidR="00684556">
        <w:t>ren’s and young people’s</w:t>
      </w:r>
      <w:r w:rsidR="00D17D8B">
        <w:t xml:space="preserve"> survival. The importance </w:t>
      </w:r>
      <w:r w:rsidR="00684556">
        <w:lastRenderedPageBreak/>
        <w:t xml:space="preserve">from </w:t>
      </w:r>
      <w:r w:rsidR="00D17D8B">
        <w:t>the</w:t>
      </w:r>
      <w:r w:rsidR="00684556">
        <w:t>se</w:t>
      </w:r>
      <w:r w:rsidR="00D17D8B">
        <w:t xml:space="preserve"> polices set and practiced within local authorities </w:t>
      </w:r>
      <w:r w:rsidR="00684556">
        <w:t>and schools have</w:t>
      </w:r>
      <w:r w:rsidR="00D17D8B">
        <w:t xml:space="preserve"> a great impact and will constantly grow into newer policies and new initiatives</w:t>
      </w:r>
      <w:r w:rsidR="00684556">
        <w:t xml:space="preserve"> that will benefit children and attainment</w:t>
      </w:r>
      <w:r w:rsidR="00D17D8B">
        <w:t xml:space="preserve">.   </w:t>
      </w:r>
    </w:p>
    <w:p w:rsidR="00684556" w:rsidRDefault="00684556" w:rsidP="00890867">
      <w:pPr>
        <w:spacing w:line="360" w:lineRule="auto"/>
        <w:ind w:left="360"/>
        <w:jc w:val="both"/>
        <w:rPr>
          <w:b/>
          <w:u w:val="single"/>
        </w:rPr>
      </w:pPr>
      <w:r w:rsidRPr="00684556">
        <w:rPr>
          <w:b/>
          <w:u w:val="single"/>
        </w:rPr>
        <w:t xml:space="preserve">Conclusion </w:t>
      </w:r>
    </w:p>
    <w:p w:rsidR="00684556" w:rsidRPr="00684556" w:rsidRDefault="00684556" w:rsidP="00890867">
      <w:pPr>
        <w:spacing w:line="360" w:lineRule="auto"/>
        <w:ind w:left="360"/>
        <w:jc w:val="both"/>
      </w:pPr>
      <w:r>
        <w:t xml:space="preserve">Working through all of the information researched it is very satisfying to see that local authorities are </w:t>
      </w:r>
      <w:r w:rsidR="00A50B94">
        <w:t xml:space="preserve">doing their best in </w:t>
      </w:r>
      <w:r>
        <w:t xml:space="preserve">providing legislations, proposals and </w:t>
      </w:r>
      <w:r w:rsidR="00A50B94">
        <w:t xml:space="preserve">projects to try and improve the </w:t>
      </w:r>
      <w:r>
        <w:t>living standards and the rights for those who are in need</w:t>
      </w:r>
      <w:r w:rsidR="0046428A">
        <w:t xml:space="preserve"> to acquire a good</w:t>
      </w:r>
      <w:r w:rsidR="00A50B94">
        <w:t xml:space="preserve"> standard of learning and opportunity</w:t>
      </w:r>
      <w:r>
        <w:t xml:space="preserve">. </w:t>
      </w:r>
      <w:r w:rsidR="00016F7F">
        <w:t>The rights of children and young people and the</w:t>
      </w:r>
      <w:r w:rsidR="0046428A">
        <w:t xml:space="preserve"> support that </w:t>
      </w:r>
      <w:r w:rsidR="00016F7F">
        <w:t>is</w:t>
      </w:r>
      <w:r w:rsidR="00A50B94">
        <w:t xml:space="preserve"> available</w:t>
      </w:r>
      <w:r w:rsidR="0046428A">
        <w:t xml:space="preserve"> to them is</w:t>
      </w:r>
      <w:r w:rsidR="00016F7F">
        <w:t xml:space="preserve"> proving promising for the future, multi-agencies are working hard with each other and the service users to give the additional support that is needed within the education settings and outside.</w:t>
      </w:r>
      <w:r w:rsidR="007B1090">
        <w:t xml:space="preserve"> </w:t>
      </w:r>
      <w:r w:rsidR="0046428A">
        <w:t xml:space="preserve">As stated earlier this kind of relationship can only be built on trust and having an understanding of what the service provides and how it promotes it’s non-judgemental attitude to supporting </w:t>
      </w:r>
      <w:r w:rsidR="00A50B94">
        <w:t>families and children</w:t>
      </w:r>
      <w:r w:rsidR="0046428A">
        <w:t>, There</w:t>
      </w:r>
      <w:r w:rsidR="007B1090">
        <w:t xml:space="preserve"> </w:t>
      </w:r>
      <w:r w:rsidR="00A50B94">
        <w:t xml:space="preserve">are many barriers that have arisen through the period of time that the multi-agency was introduced, many of these have been </w:t>
      </w:r>
      <w:r w:rsidR="007B1090">
        <w:t>overcome</w:t>
      </w:r>
      <w:r w:rsidR="00A50B94">
        <w:t xml:space="preserve"> but there are many more that need attention in order to </w:t>
      </w:r>
      <w:r w:rsidR="007B1090">
        <w:t>achieved</w:t>
      </w:r>
      <w:r w:rsidR="00A50B94">
        <w:t xml:space="preserve"> the end outcome set by the team of multi-agencies and governments. </w:t>
      </w:r>
      <w:r w:rsidR="00016F7F">
        <w:t xml:space="preserve"> </w:t>
      </w:r>
      <w:r w:rsidR="00A50B94">
        <w:t>However one</w:t>
      </w:r>
      <w:r w:rsidR="00016F7F">
        <w:t xml:space="preserve"> main</w:t>
      </w:r>
      <w:r w:rsidR="00A50B94">
        <w:t xml:space="preserve"> factor and</w:t>
      </w:r>
      <w:r w:rsidR="00016F7F">
        <w:t xml:space="preserve"> </w:t>
      </w:r>
      <w:r w:rsidR="00A50B94">
        <w:t>barrier</w:t>
      </w:r>
      <w:r w:rsidR="00016F7F">
        <w:t xml:space="preserve"> that can</w:t>
      </w:r>
      <w:r w:rsidR="00A50B94">
        <w:t xml:space="preserve"> have the most damaging </w:t>
      </w:r>
      <w:r w:rsidR="00512C24">
        <w:t xml:space="preserve">effect and </w:t>
      </w:r>
      <w:r w:rsidR="00A50B94">
        <w:t>impact on</w:t>
      </w:r>
      <w:r w:rsidR="00512C24">
        <w:t xml:space="preserve"> children, young people, families, schools and the multi-agency services is funding.  There is clearly a lack of funding within the education sector and also the multi-agencies that are employed internally and privately. Without the funding jobs are cut within those agencies and in school which impacts the efficiency of the support that is given to those who are in need. Improvements cannot be made to regenerating communities and the standard of living and learning will start to fall and decrease.   </w:t>
      </w:r>
    </w:p>
    <w:p w:rsidR="006D6BF6" w:rsidRDefault="00D17D8B" w:rsidP="00890867">
      <w:pPr>
        <w:spacing w:line="360" w:lineRule="auto"/>
        <w:ind w:left="360"/>
        <w:jc w:val="both"/>
      </w:pPr>
      <w:r>
        <w:t xml:space="preserve"> </w:t>
      </w: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before="100" w:beforeAutospacing="1" w:after="150" w:line="360" w:lineRule="auto"/>
        <w:jc w:val="both"/>
        <w:rPr>
          <w:rFonts w:ascii="Helvetica" w:eastAsia="Times New Roman" w:hAnsi="Helvetica" w:cs="Times New Roman"/>
          <w:color w:val="435059"/>
          <w:spacing w:val="-2"/>
          <w:sz w:val="24"/>
          <w:szCs w:val="24"/>
          <w:lang w:eastAsia="en-GB"/>
        </w:rPr>
      </w:pPr>
    </w:p>
    <w:p w:rsidR="00BF35AD" w:rsidRDefault="00BF35AD" w:rsidP="00890867">
      <w:pPr>
        <w:shd w:val="clear" w:color="auto" w:fill="FFFFFF"/>
        <w:spacing w:after="0" w:line="360" w:lineRule="auto"/>
        <w:jc w:val="both"/>
        <w:rPr>
          <w:rFonts w:ascii="Helvetica" w:eastAsia="Times New Roman" w:hAnsi="Helvetica" w:cs="Times New Roman"/>
          <w:color w:val="435059"/>
          <w:spacing w:val="-2"/>
          <w:sz w:val="24"/>
          <w:szCs w:val="24"/>
          <w:lang w:eastAsia="en-GB"/>
        </w:rPr>
      </w:pPr>
      <w:r>
        <w:rPr>
          <w:rFonts w:ascii="Helvetica" w:eastAsia="Times New Roman" w:hAnsi="Helvetica" w:cs="Times New Roman"/>
          <w:color w:val="435059"/>
          <w:spacing w:val="-2"/>
          <w:sz w:val="24"/>
          <w:szCs w:val="24"/>
          <w:lang w:eastAsia="en-GB"/>
        </w:rPr>
        <w:lastRenderedPageBreak/>
        <w:t xml:space="preserve">Bibliography </w:t>
      </w:r>
    </w:p>
    <w:p w:rsidR="00BF35AD" w:rsidRPr="000019E9" w:rsidRDefault="00BF35AD" w:rsidP="00890867">
      <w:pPr>
        <w:shd w:val="clear" w:color="auto" w:fill="FFFFFF"/>
        <w:spacing w:after="0" w:line="360" w:lineRule="auto"/>
        <w:jc w:val="both"/>
        <w:rPr>
          <w:rFonts w:ascii="Helvetica" w:eastAsia="Times New Roman" w:hAnsi="Helvetica" w:cs="Times New Roman"/>
          <w:color w:val="000000" w:themeColor="text1"/>
          <w:spacing w:val="-2"/>
          <w:sz w:val="24"/>
          <w:szCs w:val="24"/>
          <w:lang w:eastAsia="en-GB"/>
        </w:rPr>
      </w:pPr>
    </w:p>
    <w:p w:rsidR="00BF35AD" w:rsidRPr="000019E9" w:rsidRDefault="00C2278B" w:rsidP="00890867">
      <w:pPr>
        <w:spacing w:after="0" w:line="360" w:lineRule="auto"/>
        <w:jc w:val="both"/>
        <w:outlineLvl w:val="1"/>
        <w:rPr>
          <w:rFonts w:ascii="Arial" w:eastAsia="Times New Roman" w:hAnsi="Arial" w:cs="Arial"/>
          <w:b/>
          <w:bCs/>
          <w:color w:val="000000" w:themeColor="text1"/>
          <w:sz w:val="20"/>
          <w:szCs w:val="20"/>
          <w:lang w:eastAsia="en-GB"/>
        </w:rPr>
      </w:pPr>
      <w:hyperlink r:id="rId6" w:history="1">
        <w:r w:rsidR="00BF35AD" w:rsidRPr="000019E9">
          <w:rPr>
            <w:rFonts w:ascii="Arial" w:eastAsia="Times New Roman" w:hAnsi="Arial" w:cs="Arial"/>
            <w:color w:val="000000" w:themeColor="text1"/>
            <w:sz w:val="20"/>
            <w:szCs w:val="20"/>
            <w:lang w:eastAsia="en-GB"/>
          </w:rPr>
          <w:t>Benefits of multi-agency working</w:t>
        </w:r>
        <w:r w:rsidR="00BF35AD" w:rsidRPr="000019E9">
          <w:rPr>
            <w:rFonts w:ascii="Arial" w:eastAsia="Times New Roman" w:hAnsi="Arial" w:cs="Arial"/>
            <w:b/>
            <w:bCs/>
            <w:color w:val="000000" w:themeColor="text1"/>
            <w:sz w:val="20"/>
            <w:szCs w:val="20"/>
            <w:lang w:eastAsia="en-GB"/>
          </w:rPr>
          <w:t xml:space="preserve"> - Every Child Matters</w:t>
        </w:r>
      </w:hyperlink>
    </w:p>
    <w:p w:rsidR="00BF35AD" w:rsidRPr="000019E9" w:rsidRDefault="00BF35AD" w:rsidP="00890867">
      <w:pPr>
        <w:spacing w:after="0" w:line="360" w:lineRule="auto"/>
        <w:jc w:val="both"/>
        <w:rPr>
          <w:rFonts w:ascii="Arial" w:hAnsi="Arial" w:cs="Arial"/>
          <w:color w:val="000000" w:themeColor="text1"/>
          <w:sz w:val="20"/>
          <w:szCs w:val="20"/>
        </w:rPr>
      </w:pPr>
      <w:r w:rsidRPr="000019E9">
        <w:rPr>
          <w:rFonts w:ascii="Arial" w:eastAsia="Times New Roman" w:hAnsi="Arial" w:cs="Arial"/>
          <w:color w:val="000000" w:themeColor="text1"/>
          <w:sz w:val="20"/>
          <w:szCs w:val="20"/>
          <w:lang w:eastAsia="en-GB"/>
        </w:rPr>
        <w:t xml:space="preserve">webarchive.nationalarchives.gov.uk › … › </w:t>
      </w:r>
      <w:hyperlink r:id="rId7" w:history="1">
        <w:r w:rsidRPr="000019E9">
          <w:rPr>
            <w:rFonts w:ascii="Arial" w:eastAsia="Times New Roman" w:hAnsi="Arial" w:cs="Arial"/>
            <w:color w:val="000000" w:themeColor="text1"/>
            <w:sz w:val="20"/>
            <w:szCs w:val="20"/>
            <w:lang w:eastAsia="en-GB"/>
          </w:rPr>
          <w:t>Integrated working</w:t>
        </w:r>
      </w:hyperlink>
    </w:p>
    <w:p w:rsidR="005C3D1A" w:rsidRPr="000019E9" w:rsidRDefault="005C3D1A" w:rsidP="00890867">
      <w:pPr>
        <w:spacing w:after="0" w:line="360" w:lineRule="auto"/>
        <w:jc w:val="both"/>
        <w:rPr>
          <w:rFonts w:ascii="Arial" w:hAnsi="Arial" w:cs="Arial"/>
          <w:sz w:val="20"/>
          <w:szCs w:val="20"/>
        </w:rPr>
      </w:pPr>
    </w:p>
    <w:p w:rsidR="005C3D1A" w:rsidRPr="000019E9" w:rsidRDefault="005C3D1A" w:rsidP="00890867">
      <w:pPr>
        <w:spacing w:after="0" w:line="360" w:lineRule="auto"/>
        <w:jc w:val="both"/>
        <w:rPr>
          <w:rFonts w:ascii="Arial" w:hAnsi="Arial" w:cs="Arial"/>
          <w:sz w:val="20"/>
          <w:szCs w:val="20"/>
        </w:rPr>
      </w:pPr>
      <w:r w:rsidRPr="000019E9">
        <w:rPr>
          <w:rFonts w:ascii="Arial" w:hAnsi="Arial" w:cs="Arial"/>
          <w:sz w:val="20"/>
          <w:szCs w:val="20"/>
        </w:rPr>
        <w:t xml:space="preserve">Evaluate how Multi-agency teams work together to support all aspects of development in children and young people. Published March (2014) </w:t>
      </w:r>
    </w:p>
    <w:p w:rsidR="005C3D1A" w:rsidRPr="000019E9" w:rsidRDefault="00C2278B" w:rsidP="00890867">
      <w:pPr>
        <w:spacing w:after="0" w:line="360" w:lineRule="auto"/>
        <w:jc w:val="both"/>
        <w:rPr>
          <w:rFonts w:ascii="Arial" w:eastAsia="Times New Roman" w:hAnsi="Arial" w:cs="Arial"/>
          <w:sz w:val="20"/>
          <w:szCs w:val="20"/>
          <w:lang w:eastAsia="en-GB"/>
        </w:rPr>
      </w:pPr>
      <w:hyperlink r:id="rId8" w:history="1">
        <w:r w:rsidR="005C3D1A" w:rsidRPr="000019E9">
          <w:rPr>
            <w:rStyle w:val="Hyperlink"/>
            <w:rFonts w:ascii="Arial" w:hAnsi="Arial" w:cs="Arial"/>
            <w:color w:val="auto"/>
            <w:sz w:val="20"/>
            <w:szCs w:val="20"/>
          </w:rPr>
          <w:t>http://www.studymode.com/essays/evalution</w:t>
        </w:r>
      </w:hyperlink>
      <w:r w:rsidR="005C3D1A" w:rsidRPr="000019E9">
        <w:rPr>
          <w:rFonts w:ascii="Arial" w:hAnsi="Arial" w:cs="Arial"/>
          <w:sz w:val="20"/>
          <w:szCs w:val="20"/>
        </w:rPr>
        <w:t xml:space="preserve"> </w:t>
      </w:r>
    </w:p>
    <w:p w:rsidR="00030935" w:rsidRPr="000019E9" w:rsidRDefault="00030935" w:rsidP="00890867">
      <w:pPr>
        <w:spacing w:after="0" w:line="360" w:lineRule="auto"/>
        <w:jc w:val="both"/>
        <w:rPr>
          <w:rFonts w:ascii="Arial" w:eastAsia="Times New Roman" w:hAnsi="Arial" w:cs="Arial"/>
          <w:sz w:val="20"/>
          <w:szCs w:val="20"/>
          <w:lang w:eastAsia="en-GB"/>
        </w:rPr>
      </w:pPr>
    </w:p>
    <w:p w:rsidR="00030935" w:rsidRPr="000019E9" w:rsidRDefault="00C2278B" w:rsidP="00890867">
      <w:pPr>
        <w:spacing w:after="0" w:line="360" w:lineRule="auto"/>
        <w:jc w:val="both"/>
        <w:outlineLvl w:val="1"/>
        <w:rPr>
          <w:rFonts w:ascii="Arial" w:eastAsia="Times New Roman" w:hAnsi="Arial" w:cs="Arial"/>
          <w:b/>
          <w:bCs/>
          <w:sz w:val="20"/>
          <w:szCs w:val="20"/>
          <w:lang w:eastAsia="en-GB"/>
        </w:rPr>
      </w:pPr>
      <w:hyperlink r:id="rId9" w:history="1">
        <w:r w:rsidR="00030935" w:rsidRPr="000019E9">
          <w:rPr>
            <w:rFonts w:ascii="Arial" w:eastAsia="Times New Roman" w:hAnsi="Arial" w:cs="Arial"/>
            <w:sz w:val="20"/>
            <w:szCs w:val="20"/>
            <w:lang w:eastAsia="en-GB"/>
          </w:rPr>
          <w:t>Multi-agency working: a detailed study</w:t>
        </w:r>
      </w:hyperlink>
    </w:p>
    <w:p w:rsidR="00030935" w:rsidRPr="000019E9" w:rsidRDefault="00030935" w:rsidP="00890867">
      <w:pPr>
        <w:spacing w:after="0" w:line="360" w:lineRule="auto"/>
        <w:jc w:val="both"/>
        <w:rPr>
          <w:rFonts w:ascii="Arial" w:eastAsia="Times New Roman" w:hAnsi="Arial" w:cs="Arial"/>
          <w:sz w:val="20"/>
          <w:szCs w:val="20"/>
          <w:lang w:eastAsia="en-GB"/>
        </w:rPr>
      </w:pPr>
      <w:r w:rsidRPr="000019E9">
        <w:rPr>
          <w:rFonts w:ascii="Arial" w:eastAsia="Times New Roman" w:hAnsi="Arial" w:cs="Arial"/>
          <w:sz w:val="20"/>
          <w:szCs w:val="20"/>
          <w:lang w:eastAsia="en-GB"/>
        </w:rPr>
        <w:t>https://www.nfer.ac.uk/publications/CSS02/CSS02.pdf · PDF f</w:t>
      </w:r>
    </w:p>
    <w:p w:rsidR="00030935" w:rsidRPr="000019E9" w:rsidRDefault="00030935" w:rsidP="00890867">
      <w:pPr>
        <w:spacing w:after="0" w:line="360" w:lineRule="auto"/>
        <w:jc w:val="both"/>
        <w:rPr>
          <w:rFonts w:ascii="Arial" w:eastAsia="Times New Roman" w:hAnsi="Arial" w:cs="Arial"/>
          <w:sz w:val="20"/>
          <w:szCs w:val="20"/>
          <w:lang w:eastAsia="en-GB"/>
        </w:rPr>
      </w:pPr>
    </w:p>
    <w:p w:rsidR="00030935" w:rsidRPr="000019E9" w:rsidRDefault="00030935" w:rsidP="00890867">
      <w:pPr>
        <w:spacing w:after="0" w:line="360" w:lineRule="auto"/>
        <w:jc w:val="both"/>
        <w:rPr>
          <w:rFonts w:ascii="Arial" w:eastAsia="Times New Roman" w:hAnsi="Arial" w:cs="Arial"/>
          <w:sz w:val="20"/>
          <w:szCs w:val="20"/>
          <w:lang w:eastAsia="en-GB"/>
        </w:rPr>
      </w:pPr>
    </w:p>
    <w:p w:rsidR="00CB3F2A" w:rsidRPr="000019E9" w:rsidRDefault="00C2278B" w:rsidP="00890867">
      <w:pPr>
        <w:spacing w:after="0" w:line="360" w:lineRule="auto"/>
        <w:jc w:val="both"/>
        <w:outlineLvl w:val="1"/>
        <w:rPr>
          <w:rFonts w:ascii="Arial" w:eastAsia="Times New Roman" w:hAnsi="Arial" w:cs="Arial"/>
          <w:b/>
          <w:bCs/>
          <w:sz w:val="20"/>
          <w:szCs w:val="20"/>
          <w:lang w:eastAsia="en-GB"/>
        </w:rPr>
      </w:pPr>
      <w:hyperlink r:id="rId10" w:history="1">
        <w:r w:rsidR="00030935" w:rsidRPr="000019E9">
          <w:rPr>
            <w:rFonts w:ascii="Arial" w:eastAsia="Times New Roman" w:hAnsi="Arial" w:cs="Arial"/>
            <w:sz w:val="20"/>
            <w:szCs w:val="20"/>
            <w:lang w:eastAsia="en-GB"/>
          </w:rPr>
          <w:t>Multi Agency Support Team for Schools</w:t>
        </w:r>
        <w:r w:rsidR="00030935" w:rsidRPr="000019E9">
          <w:rPr>
            <w:rFonts w:ascii="Arial" w:eastAsia="Times New Roman" w:hAnsi="Arial" w:cs="Arial"/>
            <w:b/>
            <w:bCs/>
            <w:sz w:val="20"/>
            <w:szCs w:val="20"/>
            <w:lang w:eastAsia="en-GB"/>
          </w:rPr>
          <w:t xml:space="preserve"> (MASTS)</w:t>
        </w:r>
      </w:hyperlink>
    </w:p>
    <w:p w:rsidR="00030935" w:rsidRPr="000019E9" w:rsidRDefault="00C2278B" w:rsidP="00890867">
      <w:pPr>
        <w:spacing w:after="0" w:line="360" w:lineRule="auto"/>
        <w:jc w:val="both"/>
        <w:rPr>
          <w:rStyle w:val="Hyperlink"/>
          <w:rFonts w:ascii="Arial" w:eastAsia="Times New Roman" w:hAnsi="Arial" w:cs="Arial"/>
          <w:color w:val="auto"/>
          <w:sz w:val="20"/>
          <w:szCs w:val="20"/>
          <w:lang w:eastAsia="en-GB"/>
        </w:rPr>
      </w:pPr>
      <w:hyperlink r:id="rId11" w:history="1">
        <w:r w:rsidR="00030935" w:rsidRPr="000019E9">
          <w:rPr>
            <w:rStyle w:val="Hyperlink"/>
            <w:rFonts w:ascii="Arial" w:eastAsia="Times New Roman" w:hAnsi="Arial" w:cs="Arial"/>
            <w:color w:val="auto"/>
            <w:sz w:val="20"/>
            <w:szCs w:val="20"/>
            <w:lang w:eastAsia="en-GB"/>
          </w:rPr>
          <w:t>www.northerntrust.hscni.net/services/377.htm</w:t>
        </w:r>
      </w:hyperlink>
    </w:p>
    <w:p w:rsidR="00CB3F2A" w:rsidRPr="000019E9" w:rsidRDefault="00CB3F2A" w:rsidP="00890867">
      <w:pPr>
        <w:spacing w:after="0" w:line="360" w:lineRule="auto"/>
        <w:jc w:val="both"/>
        <w:rPr>
          <w:rStyle w:val="Hyperlink"/>
          <w:rFonts w:ascii="Arial" w:eastAsia="Times New Roman" w:hAnsi="Arial" w:cs="Arial"/>
          <w:color w:val="auto"/>
          <w:sz w:val="20"/>
          <w:szCs w:val="20"/>
          <w:lang w:eastAsia="en-GB"/>
        </w:rPr>
      </w:pPr>
    </w:p>
    <w:p w:rsidR="00CB3F2A" w:rsidRPr="000019E9" w:rsidRDefault="00C2278B" w:rsidP="00890867">
      <w:pPr>
        <w:spacing w:after="0" w:line="360" w:lineRule="auto"/>
        <w:jc w:val="both"/>
        <w:outlineLvl w:val="1"/>
        <w:rPr>
          <w:rFonts w:ascii="Arial" w:eastAsia="Times New Roman" w:hAnsi="Arial" w:cs="Arial"/>
          <w:b/>
          <w:bCs/>
          <w:sz w:val="20"/>
          <w:szCs w:val="20"/>
          <w:lang w:eastAsia="en-GB"/>
        </w:rPr>
      </w:pPr>
      <w:hyperlink r:id="rId12" w:history="1">
        <w:r w:rsidR="00CB3F2A" w:rsidRPr="000019E9">
          <w:rPr>
            <w:rFonts w:ascii="Arial" w:eastAsia="Times New Roman" w:hAnsi="Arial" w:cs="Arial"/>
            <w:sz w:val="20"/>
            <w:szCs w:val="20"/>
            <w:lang w:eastAsia="en-GB"/>
          </w:rPr>
          <w:t>Multi Agency</w:t>
        </w:r>
        <w:r w:rsidR="00CB3F2A" w:rsidRPr="000019E9">
          <w:rPr>
            <w:rFonts w:ascii="Arial" w:eastAsia="Times New Roman" w:hAnsi="Arial" w:cs="Arial"/>
            <w:b/>
            <w:bCs/>
            <w:sz w:val="20"/>
            <w:szCs w:val="20"/>
            <w:lang w:eastAsia="en-GB"/>
          </w:rPr>
          <w:t xml:space="preserve"> Working and Information Sharing </w:t>
        </w:r>
        <w:proofErr w:type="gramStart"/>
        <w:r w:rsidR="00CB3F2A" w:rsidRPr="000019E9">
          <w:rPr>
            <w:rFonts w:ascii="Arial" w:eastAsia="Times New Roman" w:hAnsi="Arial" w:cs="Arial"/>
            <w:b/>
            <w:bCs/>
            <w:sz w:val="20"/>
            <w:szCs w:val="20"/>
            <w:lang w:eastAsia="en-GB"/>
          </w:rPr>
          <w:t>Project ...</w:t>
        </w:r>
        <w:proofErr w:type="gramEnd"/>
      </w:hyperlink>
    </w:p>
    <w:p w:rsidR="00CB3F2A" w:rsidRPr="000019E9" w:rsidRDefault="00CB3F2A" w:rsidP="00890867">
      <w:pPr>
        <w:spacing w:after="0" w:line="360" w:lineRule="auto"/>
        <w:jc w:val="both"/>
        <w:rPr>
          <w:rFonts w:ascii="Arial" w:eastAsia="Times New Roman" w:hAnsi="Arial" w:cs="Arial"/>
          <w:sz w:val="20"/>
          <w:szCs w:val="20"/>
          <w:lang w:eastAsia="en-GB"/>
        </w:rPr>
      </w:pPr>
      <w:r w:rsidRPr="000019E9">
        <w:rPr>
          <w:rFonts w:ascii="Arial" w:eastAsia="Times New Roman" w:hAnsi="Arial" w:cs="Arial"/>
          <w:sz w:val="20"/>
          <w:szCs w:val="20"/>
          <w:lang w:eastAsia="en-GB"/>
        </w:rPr>
        <w:t>https://assets.publishing.service.gov.uk/government/uploads/system/... · PDF file</w:t>
      </w:r>
    </w:p>
    <w:p w:rsidR="00CB3F2A" w:rsidRPr="000019E9" w:rsidRDefault="00CB3F2A" w:rsidP="00890867">
      <w:pPr>
        <w:spacing w:after="0" w:line="360" w:lineRule="auto"/>
        <w:jc w:val="both"/>
        <w:rPr>
          <w:rStyle w:val="Hyperlink"/>
          <w:rFonts w:ascii="Arial" w:eastAsia="Times New Roman" w:hAnsi="Arial" w:cs="Arial"/>
          <w:color w:val="auto"/>
          <w:sz w:val="20"/>
          <w:szCs w:val="20"/>
          <w:lang w:eastAsia="en-GB"/>
        </w:rPr>
      </w:pPr>
    </w:p>
    <w:p w:rsidR="00153651" w:rsidRPr="000019E9" w:rsidRDefault="00153651" w:rsidP="00890867">
      <w:pPr>
        <w:spacing w:after="0" w:line="360" w:lineRule="auto"/>
        <w:jc w:val="both"/>
        <w:rPr>
          <w:rStyle w:val="Hyperlink"/>
          <w:rFonts w:ascii="Arial" w:eastAsia="Times New Roman" w:hAnsi="Arial" w:cs="Arial"/>
          <w:color w:val="auto"/>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Anning</w:t>
      </w:r>
      <w:proofErr w:type="gramStart"/>
      <w:r w:rsidRPr="000019E9">
        <w:rPr>
          <w:rFonts w:ascii="Arial" w:eastAsia="Times New Roman" w:hAnsi="Arial" w:cs="Arial"/>
          <w:color w:val="000000" w:themeColor="text1"/>
          <w:sz w:val="20"/>
          <w:szCs w:val="20"/>
          <w:lang w:eastAsia="en-GB"/>
        </w:rPr>
        <w:t>,A</w:t>
      </w:r>
      <w:proofErr w:type="spellEnd"/>
      <w:proofErr w:type="gramEnd"/>
      <w:r w:rsidRPr="000019E9">
        <w:rPr>
          <w:rFonts w:ascii="Arial" w:eastAsia="Times New Roman" w:hAnsi="Arial" w:cs="Arial"/>
          <w:color w:val="000000" w:themeColor="text1"/>
          <w:sz w:val="20"/>
          <w:szCs w:val="20"/>
          <w:lang w:eastAsia="en-GB"/>
        </w:rPr>
        <w:t xml:space="preserve">. and </w:t>
      </w:r>
      <w:proofErr w:type="spellStart"/>
      <w:r w:rsidRPr="000019E9">
        <w:rPr>
          <w:rFonts w:ascii="Arial" w:eastAsia="Times New Roman" w:hAnsi="Arial" w:cs="Arial"/>
          <w:color w:val="000000" w:themeColor="text1"/>
          <w:sz w:val="20"/>
          <w:szCs w:val="20"/>
          <w:lang w:eastAsia="en-GB"/>
        </w:rPr>
        <w:t>Mog,B</w:t>
      </w:r>
      <w:proofErr w:type="spellEnd"/>
      <w:r w:rsidRPr="000019E9">
        <w:rPr>
          <w:rFonts w:ascii="Arial" w:eastAsia="Times New Roman" w:hAnsi="Arial" w:cs="Arial"/>
          <w:color w:val="000000" w:themeColor="text1"/>
          <w:sz w:val="20"/>
          <w:szCs w:val="20"/>
          <w:lang w:eastAsia="en-GB"/>
        </w:rPr>
        <w:t xml:space="preserve">. (2008) Improving Services For Young Children; From sure start to </w:t>
      </w:r>
      <w:proofErr w:type="spellStart"/>
      <w:r w:rsidRPr="000019E9">
        <w:rPr>
          <w:rFonts w:ascii="Arial" w:eastAsia="Times New Roman" w:hAnsi="Arial" w:cs="Arial"/>
          <w:color w:val="000000" w:themeColor="text1"/>
          <w:sz w:val="20"/>
          <w:szCs w:val="20"/>
          <w:lang w:eastAsia="en-GB"/>
        </w:rPr>
        <w:t>childrenscentres</w:t>
      </w:r>
      <w:proofErr w:type="spellEnd"/>
      <w:r w:rsidRPr="000019E9">
        <w:rPr>
          <w:rFonts w:ascii="Arial" w:eastAsia="Times New Roman" w:hAnsi="Arial" w:cs="Arial"/>
          <w:color w:val="000000" w:themeColor="text1"/>
          <w:sz w:val="20"/>
          <w:szCs w:val="20"/>
          <w:lang w:eastAsia="en-GB"/>
        </w:rPr>
        <w:t xml:space="preserve">: SAGE Publications: London. </w:t>
      </w:r>
    </w:p>
    <w:p w:rsidR="005C3D1A" w:rsidRPr="000019E9" w:rsidRDefault="005C3D1A" w:rsidP="00890867">
      <w:pPr>
        <w:spacing w:after="0" w:line="360" w:lineRule="auto"/>
        <w:jc w:val="both"/>
        <w:rPr>
          <w:rFonts w:ascii="Arial" w:eastAsia="Times New Roman" w:hAnsi="Arial" w:cs="Arial"/>
          <w:color w:val="000000" w:themeColor="text1"/>
          <w:sz w:val="20"/>
          <w:szCs w:val="20"/>
          <w:lang w:eastAsia="en-GB"/>
        </w:rPr>
      </w:pPr>
    </w:p>
    <w:p w:rsidR="005C3D1A" w:rsidRPr="000019E9" w:rsidRDefault="005C3D1A"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 xml:space="preserve">Atkinson, </w:t>
      </w:r>
      <w:proofErr w:type="spellStart"/>
      <w:r w:rsidRPr="000019E9">
        <w:rPr>
          <w:rFonts w:ascii="Arial" w:eastAsia="Times New Roman" w:hAnsi="Arial" w:cs="Arial"/>
          <w:color w:val="000000" w:themeColor="text1"/>
          <w:sz w:val="20"/>
          <w:szCs w:val="20"/>
          <w:lang w:eastAsia="en-GB"/>
        </w:rPr>
        <w:t>M.etal</w:t>
      </w:r>
      <w:proofErr w:type="spellEnd"/>
      <w:r w:rsidRPr="000019E9">
        <w:rPr>
          <w:rFonts w:ascii="Arial" w:eastAsia="Times New Roman" w:hAnsi="Arial" w:cs="Arial"/>
          <w:color w:val="000000" w:themeColor="text1"/>
          <w:sz w:val="20"/>
          <w:szCs w:val="20"/>
          <w:lang w:eastAsia="en-GB"/>
        </w:rPr>
        <w:t xml:space="preserve"> (2002) Multi-agency Working: a detailed study </w:t>
      </w: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5C3D1A" w:rsidRPr="000019E9" w:rsidRDefault="005C3D1A"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Brotherton</w:t>
      </w:r>
      <w:proofErr w:type="spellEnd"/>
      <w:r w:rsidRPr="000019E9">
        <w:rPr>
          <w:rFonts w:ascii="Arial" w:eastAsia="Times New Roman" w:hAnsi="Arial" w:cs="Arial"/>
          <w:color w:val="000000" w:themeColor="text1"/>
          <w:sz w:val="20"/>
          <w:szCs w:val="20"/>
          <w:lang w:eastAsia="en-GB"/>
        </w:rPr>
        <w:t xml:space="preserve">, G, Davies. H. &amp; </w:t>
      </w:r>
    </w:p>
    <w:p w:rsidR="00AF47E6" w:rsidRPr="000019E9" w:rsidRDefault="00AF47E6" w:rsidP="00890867">
      <w:pPr>
        <w:spacing w:after="0" w:line="360" w:lineRule="auto"/>
        <w:jc w:val="both"/>
        <w:rPr>
          <w:rFonts w:ascii="Arial" w:eastAsia="Times New Roman" w:hAnsi="Arial" w:cs="Arial"/>
          <w:color w:val="000000" w:themeColor="text1"/>
          <w:sz w:val="20"/>
          <w:szCs w:val="20"/>
          <w:lang w:eastAsia="en-GB"/>
        </w:rPr>
      </w:pPr>
    </w:p>
    <w:p w:rsidR="00AF47E6" w:rsidRPr="000019E9" w:rsidRDefault="00AF47E6" w:rsidP="00890867">
      <w:pPr>
        <w:spacing w:after="0" w:line="360" w:lineRule="auto"/>
        <w:jc w:val="both"/>
        <w:rPr>
          <w:rFonts w:ascii="Arial" w:eastAsia="Times New Roman" w:hAnsi="Arial" w:cs="Arial"/>
          <w:color w:val="000000" w:themeColor="text1"/>
          <w:sz w:val="20"/>
          <w:szCs w:val="20"/>
          <w:lang w:eastAsia="en-GB"/>
        </w:rPr>
      </w:pPr>
      <w:proofErr w:type="gramStart"/>
      <w:r w:rsidRPr="000019E9">
        <w:rPr>
          <w:rFonts w:ascii="Arial" w:eastAsia="Times New Roman" w:hAnsi="Arial" w:cs="Arial"/>
          <w:color w:val="000000" w:themeColor="text1"/>
          <w:sz w:val="20"/>
          <w:szCs w:val="20"/>
          <w:lang w:eastAsia="en-GB"/>
        </w:rPr>
        <w:t>DFES.</w:t>
      </w:r>
      <w:proofErr w:type="gramEnd"/>
      <w:r w:rsidRPr="000019E9">
        <w:rPr>
          <w:rFonts w:ascii="Arial" w:eastAsia="Times New Roman" w:hAnsi="Arial" w:cs="Arial"/>
          <w:color w:val="000000" w:themeColor="text1"/>
          <w:sz w:val="20"/>
          <w:szCs w:val="20"/>
          <w:lang w:eastAsia="en-GB"/>
        </w:rPr>
        <w:t xml:space="preserve"> (2006) Every Child Matters: change for children: London DEFS </w:t>
      </w:r>
    </w:p>
    <w:p w:rsidR="00AF47E6" w:rsidRPr="000019E9" w:rsidRDefault="00AF47E6"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Edmond</w:t>
      </w:r>
      <w:proofErr w:type="gramStart"/>
      <w:r w:rsidRPr="000019E9">
        <w:rPr>
          <w:rFonts w:ascii="Arial" w:eastAsia="Times New Roman" w:hAnsi="Arial" w:cs="Arial"/>
          <w:color w:val="000000" w:themeColor="text1"/>
          <w:sz w:val="20"/>
          <w:szCs w:val="20"/>
          <w:lang w:eastAsia="en-GB"/>
        </w:rPr>
        <w:t>,N</w:t>
      </w:r>
      <w:proofErr w:type="spellEnd"/>
      <w:proofErr w:type="gramEnd"/>
      <w:r w:rsidRPr="000019E9">
        <w:rPr>
          <w:rFonts w:ascii="Arial" w:eastAsia="Times New Roman" w:hAnsi="Arial" w:cs="Arial"/>
          <w:color w:val="000000" w:themeColor="text1"/>
          <w:sz w:val="20"/>
          <w:szCs w:val="20"/>
          <w:lang w:eastAsia="en-GB"/>
        </w:rPr>
        <w:t xml:space="preserve">. and </w:t>
      </w:r>
      <w:proofErr w:type="spellStart"/>
      <w:r w:rsidRPr="000019E9">
        <w:rPr>
          <w:rFonts w:ascii="Arial" w:eastAsia="Times New Roman" w:hAnsi="Arial" w:cs="Arial"/>
          <w:color w:val="000000" w:themeColor="text1"/>
          <w:sz w:val="20"/>
          <w:szCs w:val="20"/>
          <w:lang w:eastAsia="en-GB"/>
        </w:rPr>
        <w:t>Price,M</w:t>
      </w:r>
      <w:proofErr w:type="spellEnd"/>
      <w:r w:rsidRPr="000019E9">
        <w:rPr>
          <w:rFonts w:ascii="Arial" w:eastAsia="Times New Roman" w:hAnsi="Arial" w:cs="Arial"/>
          <w:color w:val="000000" w:themeColor="text1"/>
          <w:sz w:val="20"/>
          <w:szCs w:val="20"/>
          <w:lang w:eastAsia="en-GB"/>
        </w:rPr>
        <w:t xml:space="preserve">. (2012) Integrated Working with Children and Young People; supporting Development from Birth to Nineteen: SAGE publications Ltd: London. </w:t>
      </w: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Flynn</w:t>
      </w:r>
      <w:proofErr w:type="gramStart"/>
      <w:r w:rsidRPr="000019E9">
        <w:rPr>
          <w:rFonts w:ascii="Arial" w:eastAsia="Times New Roman" w:hAnsi="Arial" w:cs="Arial"/>
          <w:color w:val="000000" w:themeColor="text1"/>
          <w:sz w:val="20"/>
          <w:szCs w:val="20"/>
          <w:lang w:eastAsia="en-GB"/>
        </w:rPr>
        <w:t>,H.andStarns,B</w:t>
      </w:r>
      <w:proofErr w:type="spellEnd"/>
      <w:proofErr w:type="gramEnd"/>
      <w:r w:rsidRPr="000019E9">
        <w:rPr>
          <w:rFonts w:ascii="Arial" w:eastAsia="Times New Roman" w:hAnsi="Arial" w:cs="Arial"/>
          <w:color w:val="000000" w:themeColor="text1"/>
          <w:sz w:val="20"/>
          <w:szCs w:val="20"/>
          <w:lang w:eastAsia="en-GB"/>
        </w:rPr>
        <w:t xml:space="preserve">. (2004) </w:t>
      </w:r>
      <w:proofErr w:type="spellStart"/>
      <w:r w:rsidRPr="000019E9">
        <w:rPr>
          <w:rFonts w:ascii="Arial" w:eastAsia="Times New Roman" w:hAnsi="Arial" w:cs="Arial"/>
          <w:color w:val="000000" w:themeColor="text1"/>
          <w:sz w:val="20"/>
          <w:szCs w:val="20"/>
          <w:lang w:eastAsia="en-GB"/>
        </w:rPr>
        <w:t>Protectin</w:t>
      </w:r>
      <w:proofErr w:type="spellEnd"/>
      <w:r w:rsidRPr="000019E9">
        <w:rPr>
          <w:rFonts w:ascii="Arial" w:eastAsia="Times New Roman" w:hAnsi="Arial" w:cs="Arial"/>
          <w:color w:val="000000" w:themeColor="text1"/>
          <w:sz w:val="20"/>
          <w:szCs w:val="20"/>
          <w:lang w:eastAsia="en-GB"/>
        </w:rPr>
        <w:t xml:space="preserve"> Children: working together to keep children safe: Heinemann Educational </w:t>
      </w:r>
      <w:proofErr w:type="spellStart"/>
      <w:r w:rsidRPr="000019E9">
        <w:rPr>
          <w:rFonts w:ascii="Arial" w:eastAsia="Times New Roman" w:hAnsi="Arial" w:cs="Arial"/>
          <w:color w:val="000000" w:themeColor="text1"/>
          <w:sz w:val="20"/>
          <w:szCs w:val="20"/>
          <w:lang w:eastAsia="en-GB"/>
        </w:rPr>
        <w:t>Pulishers</w:t>
      </w:r>
      <w:proofErr w:type="spellEnd"/>
      <w:r w:rsidRPr="000019E9">
        <w:rPr>
          <w:rFonts w:ascii="Arial" w:eastAsia="Times New Roman" w:hAnsi="Arial" w:cs="Arial"/>
          <w:color w:val="000000" w:themeColor="text1"/>
          <w:sz w:val="20"/>
          <w:szCs w:val="20"/>
          <w:lang w:eastAsia="en-GB"/>
        </w:rPr>
        <w:t xml:space="preserve">. </w:t>
      </w: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Gasper</w:t>
      </w:r>
      <w:proofErr w:type="gramStart"/>
      <w:r w:rsidRPr="000019E9">
        <w:rPr>
          <w:rFonts w:ascii="Arial" w:eastAsia="Times New Roman" w:hAnsi="Arial" w:cs="Arial"/>
          <w:color w:val="000000" w:themeColor="text1"/>
          <w:sz w:val="20"/>
          <w:szCs w:val="20"/>
          <w:lang w:eastAsia="en-GB"/>
        </w:rPr>
        <w:t>,M</w:t>
      </w:r>
      <w:proofErr w:type="spellEnd"/>
      <w:proofErr w:type="gramEnd"/>
      <w:r w:rsidRPr="000019E9">
        <w:rPr>
          <w:rFonts w:ascii="Arial" w:eastAsia="Times New Roman" w:hAnsi="Arial" w:cs="Arial"/>
          <w:color w:val="000000" w:themeColor="text1"/>
          <w:sz w:val="20"/>
          <w:szCs w:val="20"/>
          <w:lang w:eastAsia="en-GB"/>
        </w:rPr>
        <w:t>.(2010) Multi Agency Working in Early Years, London: Sage</w:t>
      </w: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lastRenderedPageBreak/>
        <w:t>Glenny.G</w:t>
      </w:r>
      <w:proofErr w:type="spellEnd"/>
      <w:r w:rsidRPr="000019E9">
        <w:rPr>
          <w:rFonts w:ascii="Arial" w:eastAsia="Times New Roman" w:hAnsi="Arial" w:cs="Arial"/>
          <w:color w:val="000000" w:themeColor="text1"/>
          <w:sz w:val="20"/>
          <w:szCs w:val="20"/>
          <w:lang w:eastAsia="en-GB"/>
        </w:rPr>
        <w:t xml:space="preserve">. and </w:t>
      </w:r>
      <w:proofErr w:type="spellStart"/>
      <w:r w:rsidRPr="000019E9">
        <w:rPr>
          <w:rFonts w:ascii="Arial" w:eastAsia="Times New Roman" w:hAnsi="Arial" w:cs="Arial"/>
          <w:color w:val="000000" w:themeColor="text1"/>
          <w:sz w:val="20"/>
          <w:szCs w:val="20"/>
          <w:lang w:eastAsia="en-GB"/>
        </w:rPr>
        <w:t>Roaf</w:t>
      </w:r>
      <w:proofErr w:type="gramStart"/>
      <w:r w:rsidRPr="000019E9">
        <w:rPr>
          <w:rFonts w:ascii="Arial" w:eastAsia="Times New Roman" w:hAnsi="Arial" w:cs="Arial"/>
          <w:color w:val="000000" w:themeColor="text1"/>
          <w:sz w:val="20"/>
          <w:szCs w:val="20"/>
          <w:lang w:eastAsia="en-GB"/>
        </w:rPr>
        <w:t>,C</w:t>
      </w:r>
      <w:proofErr w:type="spellEnd"/>
      <w:proofErr w:type="gramEnd"/>
      <w:r w:rsidRPr="000019E9">
        <w:rPr>
          <w:rFonts w:ascii="Arial" w:eastAsia="Times New Roman" w:hAnsi="Arial" w:cs="Arial"/>
          <w:color w:val="000000" w:themeColor="text1"/>
          <w:sz w:val="20"/>
          <w:szCs w:val="20"/>
          <w:lang w:eastAsia="en-GB"/>
        </w:rPr>
        <w:t xml:space="preserve">. (2008) </w:t>
      </w:r>
      <w:proofErr w:type="spellStart"/>
      <w:r w:rsidRPr="000019E9">
        <w:rPr>
          <w:rFonts w:ascii="Arial" w:eastAsia="Times New Roman" w:hAnsi="Arial" w:cs="Arial"/>
          <w:color w:val="000000" w:themeColor="text1"/>
          <w:sz w:val="20"/>
          <w:szCs w:val="20"/>
          <w:lang w:eastAsia="en-GB"/>
        </w:rPr>
        <w:t>MultiproffessionalCommunictaion</w:t>
      </w:r>
      <w:proofErr w:type="spellEnd"/>
      <w:r w:rsidRPr="000019E9">
        <w:rPr>
          <w:rFonts w:ascii="Arial" w:eastAsia="Times New Roman" w:hAnsi="Arial" w:cs="Arial"/>
          <w:color w:val="000000" w:themeColor="text1"/>
          <w:sz w:val="20"/>
          <w:szCs w:val="20"/>
          <w:lang w:eastAsia="en-GB"/>
        </w:rPr>
        <w:t xml:space="preserve">: making systems work for children: Open University Press: Berkshire. </w:t>
      </w: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153651" w:rsidRPr="000019E9" w:rsidRDefault="00153651" w:rsidP="00890867">
      <w:pPr>
        <w:spacing w:after="0" w:line="360" w:lineRule="auto"/>
        <w:jc w:val="both"/>
        <w:rPr>
          <w:rFonts w:ascii="Arial" w:eastAsia="Times New Roman" w:hAnsi="Arial" w:cs="Arial"/>
          <w:color w:val="000000" w:themeColor="text1"/>
          <w:sz w:val="20"/>
          <w:szCs w:val="20"/>
          <w:lang w:eastAsia="en-GB"/>
        </w:rPr>
      </w:pPr>
    </w:p>
    <w:p w:rsidR="006A1257" w:rsidRPr="000019E9" w:rsidRDefault="006A1257" w:rsidP="00890867">
      <w:pPr>
        <w:spacing w:after="0" w:line="360" w:lineRule="auto"/>
        <w:jc w:val="both"/>
        <w:rPr>
          <w:rFonts w:ascii="Arial" w:eastAsia="Times New Roman" w:hAnsi="Arial" w:cs="Arial"/>
          <w:color w:val="000000" w:themeColor="text1"/>
          <w:sz w:val="20"/>
          <w:szCs w:val="20"/>
          <w:lang w:eastAsia="en-GB"/>
        </w:rPr>
      </w:pPr>
      <w:proofErr w:type="spellStart"/>
      <w:r w:rsidRPr="000019E9">
        <w:rPr>
          <w:rFonts w:ascii="Arial" w:eastAsia="Times New Roman" w:hAnsi="Arial" w:cs="Arial"/>
          <w:color w:val="000000" w:themeColor="text1"/>
          <w:sz w:val="20"/>
          <w:szCs w:val="20"/>
          <w:lang w:eastAsia="en-GB"/>
        </w:rPr>
        <w:t>J</w:t>
      </w:r>
      <w:r w:rsidR="00030935" w:rsidRPr="000019E9">
        <w:rPr>
          <w:rFonts w:ascii="Arial" w:eastAsia="Times New Roman" w:hAnsi="Arial" w:cs="Arial"/>
          <w:color w:val="000000" w:themeColor="text1"/>
          <w:sz w:val="20"/>
          <w:szCs w:val="20"/>
          <w:lang w:eastAsia="en-GB"/>
        </w:rPr>
        <w:t>one</w:t>
      </w:r>
      <w:r w:rsidRPr="000019E9">
        <w:rPr>
          <w:rFonts w:ascii="Arial" w:eastAsia="Times New Roman" w:hAnsi="Arial" w:cs="Arial"/>
          <w:color w:val="000000" w:themeColor="text1"/>
          <w:sz w:val="20"/>
          <w:szCs w:val="20"/>
          <w:lang w:eastAsia="en-GB"/>
        </w:rPr>
        <w:t>s</w:t>
      </w:r>
      <w:proofErr w:type="gramStart"/>
      <w:r w:rsidRPr="000019E9">
        <w:rPr>
          <w:rFonts w:ascii="Arial" w:eastAsia="Times New Roman" w:hAnsi="Arial" w:cs="Arial"/>
          <w:color w:val="000000" w:themeColor="text1"/>
          <w:sz w:val="20"/>
          <w:szCs w:val="20"/>
          <w:lang w:eastAsia="en-GB"/>
        </w:rPr>
        <w:t>,P</w:t>
      </w:r>
      <w:proofErr w:type="spellEnd"/>
      <w:proofErr w:type="gramEnd"/>
      <w:r w:rsidRPr="000019E9">
        <w:rPr>
          <w:rFonts w:ascii="Arial" w:eastAsia="Times New Roman" w:hAnsi="Arial" w:cs="Arial"/>
          <w:color w:val="000000" w:themeColor="text1"/>
          <w:sz w:val="20"/>
          <w:szCs w:val="20"/>
          <w:lang w:eastAsia="en-GB"/>
        </w:rPr>
        <w:t xml:space="preserve">. </w:t>
      </w:r>
      <w:proofErr w:type="spellStart"/>
      <w:r w:rsidRPr="000019E9">
        <w:rPr>
          <w:rFonts w:ascii="Arial" w:eastAsia="Times New Roman" w:hAnsi="Arial" w:cs="Arial"/>
          <w:color w:val="000000" w:themeColor="text1"/>
          <w:sz w:val="20"/>
          <w:szCs w:val="20"/>
          <w:lang w:eastAsia="en-GB"/>
        </w:rPr>
        <w:t>Moss,d</w:t>
      </w:r>
      <w:proofErr w:type="spellEnd"/>
      <w:r w:rsidR="00030935" w:rsidRPr="000019E9">
        <w:rPr>
          <w:rFonts w:ascii="Arial" w:eastAsia="Times New Roman" w:hAnsi="Arial" w:cs="Arial"/>
          <w:color w:val="000000" w:themeColor="text1"/>
          <w:sz w:val="20"/>
          <w:szCs w:val="20"/>
          <w:lang w:eastAsia="en-GB"/>
        </w:rPr>
        <w:t xml:space="preserve">. </w:t>
      </w:r>
      <w:proofErr w:type="spellStart"/>
      <w:r w:rsidR="00030935" w:rsidRPr="000019E9">
        <w:rPr>
          <w:rFonts w:ascii="Arial" w:eastAsia="Times New Roman" w:hAnsi="Arial" w:cs="Arial"/>
          <w:color w:val="000000" w:themeColor="text1"/>
          <w:sz w:val="20"/>
          <w:szCs w:val="20"/>
          <w:lang w:eastAsia="en-GB"/>
        </w:rPr>
        <w:t>Tomlinson,P</w:t>
      </w:r>
      <w:proofErr w:type="spellEnd"/>
      <w:r w:rsidR="00030935" w:rsidRPr="000019E9">
        <w:rPr>
          <w:rFonts w:ascii="Arial" w:eastAsia="Times New Roman" w:hAnsi="Arial" w:cs="Arial"/>
          <w:color w:val="000000" w:themeColor="text1"/>
          <w:sz w:val="20"/>
          <w:szCs w:val="20"/>
          <w:lang w:eastAsia="en-GB"/>
        </w:rPr>
        <w:t xml:space="preserve">. and </w:t>
      </w:r>
      <w:proofErr w:type="spellStart"/>
      <w:r w:rsidR="00030935" w:rsidRPr="000019E9">
        <w:rPr>
          <w:rFonts w:ascii="Arial" w:eastAsia="Times New Roman" w:hAnsi="Arial" w:cs="Arial"/>
          <w:color w:val="000000" w:themeColor="text1"/>
          <w:sz w:val="20"/>
          <w:szCs w:val="20"/>
          <w:lang w:eastAsia="en-GB"/>
        </w:rPr>
        <w:t>Welch,S</w:t>
      </w:r>
      <w:proofErr w:type="spellEnd"/>
      <w:r w:rsidR="00030935" w:rsidRPr="000019E9">
        <w:rPr>
          <w:rFonts w:ascii="Arial" w:eastAsia="Times New Roman" w:hAnsi="Arial" w:cs="Arial"/>
          <w:color w:val="000000" w:themeColor="text1"/>
          <w:sz w:val="20"/>
          <w:szCs w:val="20"/>
          <w:lang w:eastAsia="en-GB"/>
        </w:rPr>
        <w:t>.</w:t>
      </w:r>
      <w:r w:rsidRPr="000019E9">
        <w:rPr>
          <w:rFonts w:ascii="Arial" w:eastAsia="Times New Roman" w:hAnsi="Arial" w:cs="Arial"/>
          <w:color w:val="000000" w:themeColor="text1"/>
          <w:sz w:val="20"/>
          <w:szCs w:val="20"/>
          <w:lang w:eastAsia="en-GB"/>
        </w:rPr>
        <w:t xml:space="preserve">(2008) Childhood Services and Provision for </w:t>
      </w:r>
      <w:proofErr w:type="spellStart"/>
      <w:r w:rsidRPr="000019E9">
        <w:rPr>
          <w:rFonts w:ascii="Arial" w:eastAsia="Times New Roman" w:hAnsi="Arial" w:cs="Arial"/>
          <w:color w:val="000000" w:themeColor="text1"/>
          <w:sz w:val="20"/>
          <w:szCs w:val="20"/>
          <w:lang w:eastAsia="en-GB"/>
        </w:rPr>
        <w:t>Children.:Pearson</w:t>
      </w:r>
      <w:proofErr w:type="spellEnd"/>
      <w:r w:rsidRPr="000019E9">
        <w:rPr>
          <w:rFonts w:ascii="Arial" w:eastAsia="Times New Roman" w:hAnsi="Arial" w:cs="Arial"/>
          <w:color w:val="000000" w:themeColor="text1"/>
          <w:sz w:val="20"/>
          <w:szCs w:val="20"/>
          <w:lang w:eastAsia="en-GB"/>
        </w:rPr>
        <w:t xml:space="preserve"> Education Limited </w:t>
      </w:r>
      <w:r w:rsidR="00910857" w:rsidRPr="000019E9">
        <w:rPr>
          <w:rFonts w:ascii="Arial" w:eastAsia="Times New Roman" w:hAnsi="Arial" w:cs="Arial"/>
          <w:color w:val="000000" w:themeColor="text1"/>
          <w:sz w:val="20"/>
          <w:szCs w:val="20"/>
          <w:lang w:eastAsia="en-GB"/>
        </w:rPr>
        <w:t>.</w:t>
      </w:r>
    </w:p>
    <w:p w:rsidR="006F2640" w:rsidRPr="000019E9" w:rsidRDefault="006F2640" w:rsidP="00890867">
      <w:pPr>
        <w:spacing w:after="0" w:line="360" w:lineRule="auto"/>
        <w:jc w:val="both"/>
        <w:rPr>
          <w:rFonts w:ascii="Arial" w:eastAsia="Times New Roman" w:hAnsi="Arial" w:cs="Arial"/>
          <w:color w:val="000000" w:themeColor="text1"/>
          <w:sz w:val="20"/>
          <w:szCs w:val="20"/>
          <w:lang w:eastAsia="en-GB"/>
        </w:rPr>
      </w:pPr>
    </w:p>
    <w:p w:rsidR="006F2640" w:rsidRPr="000019E9" w:rsidRDefault="006F2640"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 xml:space="preserve">Lancashire County Council (2015) Multi-Agency Working, </w:t>
      </w:r>
    </w:p>
    <w:p w:rsidR="006F2640" w:rsidRPr="000019E9" w:rsidRDefault="006F2640"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 xml:space="preserve">www3.lancashire.gov.uk/corporate/calendar/views/entries/showAtt.asp?id </w:t>
      </w:r>
    </w:p>
    <w:p w:rsidR="002D5A49" w:rsidRPr="000019E9" w:rsidRDefault="002D5A49" w:rsidP="00890867">
      <w:pPr>
        <w:spacing w:after="0" w:line="360" w:lineRule="auto"/>
        <w:jc w:val="both"/>
        <w:rPr>
          <w:rFonts w:ascii="Arial" w:eastAsia="Times New Roman" w:hAnsi="Arial" w:cs="Arial"/>
          <w:color w:val="000000" w:themeColor="text1"/>
          <w:sz w:val="20"/>
          <w:szCs w:val="20"/>
          <w:lang w:eastAsia="en-GB"/>
        </w:rPr>
      </w:pPr>
    </w:p>
    <w:p w:rsidR="002D5A49" w:rsidRPr="000019E9" w:rsidRDefault="002D5A49"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Theme 5: Developing community partnerships and multi-agency working.</w:t>
      </w:r>
    </w:p>
    <w:p w:rsidR="002D5A49" w:rsidRPr="000019E9" w:rsidRDefault="00C2278B" w:rsidP="00890867">
      <w:pPr>
        <w:spacing w:after="0" w:line="360" w:lineRule="auto"/>
        <w:jc w:val="both"/>
        <w:rPr>
          <w:rFonts w:ascii="Arial" w:eastAsia="Times New Roman" w:hAnsi="Arial" w:cs="Arial"/>
          <w:color w:val="000000" w:themeColor="text1"/>
          <w:sz w:val="20"/>
          <w:szCs w:val="20"/>
          <w:lang w:eastAsia="en-GB"/>
        </w:rPr>
      </w:pPr>
      <w:hyperlink r:id="rId13" w:history="1">
        <w:r w:rsidR="002D5A49" w:rsidRPr="000019E9">
          <w:rPr>
            <w:rStyle w:val="Hyperlink"/>
            <w:rFonts w:ascii="Arial" w:eastAsia="Times New Roman" w:hAnsi="Arial" w:cs="Arial"/>
            <w:color w:val="000000" w:themeColor="text1"/>
            <w:sz w:val="20"/>
            <w:szCs w:val="20"/>
            <w:lang w:eastAsia="en-GB"/>
          </w:rPr>
          <w:t>http://learning.gov.wales/docs/learningwales50712-face-toolkit-theme-5-en.pdf</w:t>
        </w:r>
      </w:hyperlink>
      <w:r w:rsidR="002D5A49" w:rsidRPr="000019E9">
        <w:rPr>
          <w:rFonts w:ascii="Arial" w:eastAsia="Times New Roman" w:hAnsi="Arial" w:cs="Arial"/>
          <w:color w:val="000000" w:themeColor="text1"/>
          <w:sz w:val="20"/>
          <w:szCs w:val="20"/>
          <w:lang w:eastAsia="en-GB"/>
        </w:rPr>
        <w:t xml:space="preserve"> </w:t>
      </w:r>
    </w:p>
    <w:p w:rsidR="006A1257" w:rsidRPr="000019E9" w:rsidRDefault="006A1257" w:rsidP="00890867">
      <w:pPr>
        <w:spacing w:after="0" w:line="360" w:lineRule="auto"/>
        <w:jc w:val="both"/>
        <w:rPr>
          <w:rFonts w:ascii="Arial" w:eastAsia="Times New Roman" w:hAnsi="Arial" w:cs="Arial"/>
          <w:color w:val="000000" w:themeColor="text1"/>
          <w:sz w:val="20"/>
          <w:szCs w:val="20"/>
          <w:lang w:eastAsia="en-GB"/>
        </w:rPr>
      </w:pPr>
    </w:p>
    <w:p w:rsidR="00FB2342" w:rsidRPr="000019E9" w:rsidRDefault="006D6037"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 xml:space="preserve">Under the Children Act 1989 (1991) A guide to </w:t>
      </w:r>
      <w:r w:rsidR="00D1799E" w:rsidRPr="000019E9">
        <w:rPr>
          <w:rFonts w:ascii="Arial" w:eastAsia="Times New Roman" w:hAnsi="Arial" w:cs="Arial"/>
          <w:color w:val="000000" w:themeColor="text1"/>
          <w:sz w:val="20"/>
          <w:szCs w:val="20"/>
          <w:lang w:eastAsia="en-GB"/>
        </w:rPr>
        <w:t>arrangements</w:t>
      </w:r>
      <w:r w:rsidRPr="000019E9">
        <w:rPr>
          <w:rFonts w:ascii="Arial" w:eastAsia="Times New Roman" w:hAnsi="Arial" w:cs="Arial"/>
          <w:color w:val="000000" w:themeColor="text1"/>
          <w:sz w:val="20"/>
          <w:szCs w:val="20"/>
          <w:lang w:eastAsia="en-GB"/>
        </w:rPr>
        <w:t xml:space="preserve"> for inter-agency co-operation for the protection of children from abuse: Crown copyright</w:t>
      </w:r>
      <w:r w:rsidR="00910857" w:rsidRPr="000019E9">
        <w:rPr>
          <w:rFonts w:ascii="Arial" w:eastAsia="Times New Roman" w:hAnsi="Arial" w:cs="Arial"/>
          <w:color w:val="000000" w:themeColor="text1"/>
          <w:sz w:val="20"/>
          <w:szCs w:val="20"/>
          <w:lang w:eastAsia="en-GB"/>
        </w:rPr>
        <w:t>.</w:t>
      </w:r>
    </w:p>
    <w:p w:rsidR="006D6037" w:rsidRPr="000019E9" w:rsidRDefault="006D6037" w:rsidP="00890867">
      <w:pPr>
        <w:spacing w:after="0" w:line="360" w:lineRule="auto"/>
        <w:jc w:val="both"/>
        <w:rPr>
          <w:rFonts w:ascii="Arial" w:eastAsia="Times New Roman" w:hAnsi="Arial" w:cs="Arial"/>
          <w:color w:val="000000" w:themeColor="text1"/>
          <w:sz w:val="20"/>
          <w:szCs w:val="20"/>
          <w:lang w:eastAsia="en-GB"/>
        </w:rPr>
      </w:pPr>
    </w:p>
    <w:p w:rsidR="00BB4D49" w:rsidRPr="000019E9" w:rsidRDefault="00BB4D49" w:rsidP="00890867">
      <w:pPr>
        <w:spacing w:after="0" w:line="360" w:lineRule="auto"/>
        <w:jc w:val="both"/>
        <w:rPr>
          <w:rFonts w:ascii="Arial" w:eastAsia="Times New Roman" w:hAnsi="Arial" w:cs="Arial"/>
          <w:color w:val="000000" w:themeColor="text1"/>
          <w:sz w:val="20"/>
          <w:szCs w:val="20"/>
          <w:lang w:eastAsia="en-GB"/>
        </w:rPr>
      </w:pPr>
    </w:p>
    <w:p w:rsidR="00BB4D49" w:rsidRPr="000019E9" w:rsidRDefault="00BB4D49" w:rsidP="00890867">
      <w:pPr>
        <w:spacing w:after="0" w:line="360" w:lineRule="auto"/>
        <w:jc w:val="both"/>
        <w:rPr>
          <w:rFonts w:ascii="Arial" w:eastAsia="Times New Roman" w:hAnsi="Arial" w:cs="Arial"/>
          <w:color w:val="000000" w:themeColor="text1"/>
          <w:sz w:val="20"/>
          <w:szCs w:val="20"/>
          <w:lang w:eastAsia="en-GB"/>
        </w:rPr>
      </w:pPr>
      <w:r w:rsidRPr="000019E9">
        <w:rPr>
          <w:rFonts w:ascii="Arial" w:eastAsia="Times New Roman" w:hAnsi="Arial" w:cs="Arial"/>
          <w:color w:val="000000" w:themeColor="text1"/>
          <w:sz w:val="20"/>
          <w:szCs w:val="20"/>
          <w:lang w:eastAsia="en-GB"/>
        </w:rPr>
        <w:t xml:space="preserve">Working Together to Safeguard Children (2013) A guide to inter-agency working </w:t>
      </w:r>
      <w:proofErr w:type="spellStart"/>
      <w:r w:rsidRPr="000019E9">
        <w:rPr>
          <w:rFonts w:ascii="Arial" w:eastAsia="Times New Roman" w:hAnsi="Arial" w:cs="Arial"/>
          <w:color w:val="000000" w:themeColor="text1"/>
          <w:sz w:val="20"/>
          <w:szCs w:val="20"/>
          <w:lang w:eastAsia="en-GB"/>
        </w:rPr>
        <w:t>tpsafguard</w:t>
      </w:r>
      <w:proofErr w:type="spellEnd"/>
      <w:r w:rsidRPr="000019E9">
        <w:rPr>
          <w:rFonts w:ascii="Arial" w:eastAsia="Times New Roman" w:hAnsi="Arial" w:cs="Arial"/>
          <w:color w:val="000000" w:themeColor="text1"/>
          <w:sz w:val="20"/>
          <w:szCs w:val="20"/>
          <w:lang w:eastAsia="en-GB"/>
        </w:rPr>
        <w:t xml:space="preserve"> and promote the welfare of children: </w:t>
      </w:r>
      <w:proofErr w:type="spellStart"/>
      <w:r w:rsidRPr="000019E9">
        <w:rPr>
          <w:rFonts w:ascii="Arial" w:eastAsia="Times New Roman" w:hAnsi="Arial" w:cs="Arial"/>
          <w:color w:val="000000" w:themeColor="text1"/>
          <w:sz w:val="20"/>
          <w:szCs w:val="20"/>
          <w:lang w:eastAsia="en-GB"/>
        </w:rPr>
        <w:t>Shurville</w:t>
      </w:r>
      <w:proofErr w:type="spellEnd"/>
      <w:r w:rsidRPr="000019E9">
        <w:rPr>
          <w:rFonts w:ascii="Arial" w:eastAsia="Times New Roman" w:hAnsi="Arial" w:cs="Arial"/>
          <w:color w:val="000000" w:themeColor="text1"/>
          <w:sz w:val="20"/>
          <w:szCs w:val="20"/>
          <w:lang w:eastAsia="en-GB"/>
        </w:rPr>
        <w:t xml:space="preserve"> Publishing. </w:t>
      </w:r>
    </w:p>
    <w:p w:rsidR="006E18B8" w:rsidRPr="000019E9" w:rsidRDefault="006E18B8" w:rsidP="00030935">
      <w:pPr>
        <w:spacing w:after="0" w:line="255" w:lineRule="atLeast"/>
        <w:rPr>
          <w:rFonts w:ascii="Arial" w:eastAsia="Times New Roman" w:hAnsi="Arial" w:cs="Arial"/>
          <w:color w:val="000000" w:themeColor="text1"/>
          <w:sz w:val="20"/>
          <w:szCs w:val="20"/>
          <w:lang w:eastAsia="en-GB"/>
        </w:rPr>
      </w:pPr>
    </w:p>
    <w:p w:rsidR="00910857" w:rsidRPr="000019E9" w:rsidRDefault="00910857" w:rsidP="00030935">
      <w:pPr>
        <w:spacing w:after="0" w:line="255" w:lineRule="atLeast"/>
        <w:rPr>
          <w:rFonts w:ascii="Arial" w:eastAsia="Times New Roman" w:hAnsi="Arial" w:cs="Arial"/>
          <w:color w:val="000000" w:themeColor="text1"/>
          <w:sz w:val="20"/>
          <w:szCs w:val="20"/>
          <w:lang w:eastAsia="en-GB"/>
        </w:rPr>
      </w:pPr>
    </w:p>
    <w:p w:rsidR="006D6037" w:rsidRDefault="006D6037" w:rsidP="00030935">
      <w:pPr>
        <w:spacing w:after="0" w:line="255" w:lineRule="atLeast"/>
        <w:rPr>
          <w:rFonts w:ascii="Arial" w:eastAsia="Times New Roman" w:hAnsi="Arial" w:cs="Arial"/>
          <w:color w:val="006D21"/>
          <w:sz w:val="20"/>
          <w:szCs w:val="20"/>
          <w:lang w:eastAsia="en-GB"/>
        </w:rPr>
      </w:pPr>
    </w:p>
    <w:p w:rsidR="00030935" w:rsidRPr="00030935" w:rsidRDefault="00030935" w:rsidP="00030935">
      <w:pPr>
        <w:spacing w:after="0" w:line="255" w:lineRule="atLeast"/>
        <w:rPr>
          <w:rFonts w:ascii="Arial" w:eastAsia="Times New Roman" w:hAnsi="Arial" w:cs="Arial"/>
          <w:color w:val="767676"/>
          <w:sz w:val="20"/>
          <w:szCs w:val="20"/>
          <w:lang w:eastAsia="en-GB"/>
        </w:rPr>
      </w:pPr>
    </w:p>
    <w:p w:rsidR="00030935" w:rsidRPr="00BF35AD" w:rsidRDefault="00030935" w:rsidP="00BF35AD">
      <w:pPr>
        <w:spacing w:after="0" w:line="255" w:lineRule="atLeast"/>
        <w:rPr>
          <w:rFonts w:ascii="Arial" w:eastAsia="Times New Roman" w:hAnsi="Arial" w:cs="Arial"/>
          <w:color w:val="767676"/>
          <w:sz w:val="20"/>
          <w:szCs w:val="20"/>
          <w:lang w:eastAsia="en-GB"/>
        </w:rPr>
      </w:pPr>
    </w:p>
    <w:p w:rsidR="00BF35AD" w:rsidRPr="00BF35AD" w:rsidRDefault="00BF35AD" w:rsidP="00BF35AD">
      <w:pPr>
        <w:shd w:val="clear" w:color="auto" w:fill="FFFFFF"/>
        <w:spacing w:after="0" w:line="240" w:lineRule="auto"/>
        <w:rPr>
          <w:rFonts w:ascii="Helvetica" w:eastAsia="Times New Roman" w:hAnsi="Helvetica" w:cs="Times New Roman"/>
          <w:color w:val="435059"/>
          <w:spacing w:val="-2"/>
          <w:sz w:val="24"/>
          <w:szCs w:val="24"/>
          <w:lang w:eastAsia="en-GB"/>
        </w:rPr>
      </w:pPr>
      <w:r w:rsidRPr="00BF35AD">
        <w:rPr>
          <w:rFonts w:ascii="Helvetica" w:eastAsia="Times New Roman" w:hAnsi="Helvetica" w:cs="Times New Roman"/>
          <w:color w:val="435059"/>
          <w:spacing w:val="-2"/>
          <w:sz w:val="24"/>
          <w:szCs w:val="24"/>
          <w:lang w:eastAsia="en-GB"/>
        </w:rPr>
        <w:br/>
      </w:r>
      <w:r w:rsidRPr="00BF35AD">
        <w:rPr>
          <w:rFonts w:ascii="Helvetica" w:eastAsia="Times New Roman" w:hAnsi="Helvetica" w:cs="Times New Roman"/>
          <w:color w:val="435059"/>
          <w:spacing w:val="-2"/>
          <w:sz w:val="24"/>
          <w:szCs w:val="24"/>
          <w:lang w:eastAsia="en-GB"/>
        </w:rPr>
        <w:br/>
      </w:r>
      <w:r w:rsidRPr="00BF35AD">
        <w:rPr>
          <w:rFonts w:ascii="Helvetica" w:eastAsia="Times New Roman" w:hAnsi="Helvetica" w:cs="Times New Roman"/>
          <w:color w:val="435059"/>
          <w:spacing w:val="-2"/>
          <w:sz w:val="24"/>
          <w:szCs w:val="24"/>
          <w:lang w:eastAsia="en-GB"/>
        </w:rPr>
        <w:br w:type="page"/>
      </w:r>
      <w:r w:rsidRPr="00BF35AD">
        <w:rPr>
          <w:rFonts w:ascii="Helvetica" w:eastAsia="Times New Roman" w:hAnsi="Helvetica" w:cs="Times New Roman"/>
          <w:color w:val="435059"/>
          <w:spacing w:val="-2"/>
          <w:sz w:val="24"/>
          <w:szCs w:val="24"/>
          <w:lang w:eastAsia="en-GB"/>
        </w:rPr>
        <w:lastRenderedPageBreak/>
        <w:t>expected at his age, but equally importantly prevents the child from developing negative behaviours consequent to the developmental issues faced by him or her.</w:t>
      </w:r>
      <w:r w:rsidRPr="00BF35AD">
        <w:rPr>
          <w:rFonts w:ascii="Helvetica" w:eastAsia="Times New Roman" w:hAnsi="Helvetica" w:cs="Times New Roman"/>
          <w:color w:val="435059"/>
          <w:spacing w:val="-2"/>
          <w:sz w:val="24"/>
          <w:szCs w:val="24"/>
          <w:lang w:eastAsia="en-GB"/>
        </w:rPr>
        <w:br/>
        <w:t xml:space="preserve">An important social factor that impedes the detection and management of children with developmental disabilities is the widely prevalent attitude that since the child will sooner or later catch up; there is no cause for worry and therefore no need for intervention. Many... </w:t>
      </w:r>
    </w:p>
    <w:p w:rsidR="00BF35AD" w:rsidRPr="00BF35AD" w:rsidRDefault="00BF35AD" w:rsidP="00BF35AD">
      <w:pPr>
        <w:shd w:val="clear" w:color="auto" w:fill="FFFFFF"/>
        <w:spacing w:after="0" w:line="240" w:lineRule="auto"/>
        <w:jc w:val="center"/>
        <w:rPr>
          <w:rFonts w:ascii="Helvetica" w:eastAsia="Times New Roman" w:hAnsi="Helvetica" w:cs="Times New Roman"/>
          <w:color w:val="435059"/>
          <w:spacing w:val="-2"/>
          <w:sz w:val="24"/>
          <w:szCs w:val="24"/>
          <w:lang w:eastAsia="en-GB"/>
        </w:rPr>
      </w:pPr>
      <w:r w:rsidRPr="00BF35AD">
        <w:rPr>
          <w:rFonts w:ascii="Helvetica" w:eastAsia="Times New Roman" w:hAnsi="Helvetica" w:cs="Times New Roman"/>
          <w:color w:val="435059"/>
          <w:spacing w:val="-2"/>
          <w:sz w:val="24"/>
          <w:szCs w:val="24"/>
          <w:lang w:eastAsia="en-GB"/>
        </w:rPr>
        <w:t xml:space="preserve">Continue Reading </w:t>
      </w:r>
    </w:p>
    <w:p w:rsidR="00BF35AD" w:rsidRPr="001F068F" w:rsidRDefault="00BF35AD"/>
    <w:sectPr w:rsidR="00BF35AD" w:rsidRPr="001F068F" w:rsidSect="0050186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3A6B"/>
    <w:multiLevelType w:val="hybridMultilevel"/>
    <w:tmpl w:val="63366EB2"/>
    <w:lvl w:ilvl="0" w:tplc="808631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213255"/>
    <w:multiLevelType w:val="multilevel"/>
    <w:tmpl w:val="66E8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C97163"/>
    <w:multiLevelType w:val="multilevel"/>
    <w:tmpl w:val="71F8A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57020E"/>
    <w:multiLevelType w:val="multilevel"/>
    <w:tmpl w:val="DDEA0C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F605338"/>
    <w:multiLevelType w:val="hybridMultilevel"/>
    <w:tmpl w:val="1ABE454C"/>
    <w:lvl w:ilvl="0" w:tplc="1868D6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77512D"/>
    <w:multiLevelType w:val="multilevel"/>
    <w:tmpl w:val="064A8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068F"/>
    <w:rsid w:val="000019E9"/>
    <w:rsid w:val="00007BC9"/>
    <w:rsid w:val="00016F7F"/>
    <w:rsid w:val="00021607"/>
    <w:rsid w:val="000279FB"/>
    <w:rsid w:val="00030935"/>
    <w:rsid w:val="00081801"/>
    <w:rsid w:val="000B0D27"/>
    <w:rsid w:val="000C630E"/>
    <w:rsid w:val="000C6D65"/>
    <w:rsid w:val="000D5DB9"/>
    <w:rsid w:val="000E3ABE"/>
    <w:rsid w:val="000E3CEA"/>
    <w:rsid w:val="00110EDC"/>
    <w:rsid w:val="00123EA7"/>
    <w:rsid w:val="001369B3"/>
    <w:rsid w:val="001520C2"/>
    <w:rsid w:val="00153651"/>
    <w:rsid w:val="00175828"/>
    <w:rsid w:val="00181EA2"/>
    <w:rsid w:val="001A00B0"/>
    <w:rsid w:val="001A200F"/>
    <w:rsid w:val="001D4A55"/>
    <w:rsid w:val="001F068F"/>
    <w:rsid w:val="002955F2"/>
    <w:rsid w:val="002D5A49"/>
    <w:rsid w:val="002D5CA9"/>
    <w:rsid w:val="00371247"/>
    <w:rsid w:val="0039339B"/>
    <w:rsid w:val="0039741A"/>
    <w:rsid w:val="003B688C"/>
    <w:rsid w:val="003C4C49"/>
    <w:rsid w:val="003E29BE"/>
    <w:rsid w:val="00407779"/>
    <w:rsid w:val="00424DD7"/>
    <w:rsid w:val="00451FB2"/>
    <w:rsid w:val="00454024"/>
    <w:rsid w:val="0046428A"/>
    <w:rsid w:val="0046518F"/>
    <w:rsid w:val="00465808"/>
    <w:rsid w:val="004A43E7"/>
    <w:rsid w:val="004C5AFE"/>
    <w:rsid w:val="004F0014"/>
    <w:rsid w:val="00500C61"/>
    <w:rsid w:val="0050186E"/>
    <w:rsid w:val="00504417"/>
    <w:rsid w:val="00512C24"/>
    <w:rsid w:val="00525AF3"/>
    <w:rsid w:val="00540CD3"/>
    <w:rsid w:val="005412F3"/>
    <w:rsid w:val="00545767"/>
    <w:rsid w:val="00552B76"/>
    <w:rsid w:val="005606BD"/>
    <w:rsid w:val="00567843"/>
    <w:rsid w:val="005A1BE0"/>
    <w:rsid w:val="005C3D1A"/>
    <w:rsid w:val="005D6B00"/>
    <w:rsid w:val="00634A6D"/>
    <w:rsid w:val="00684556"/>
    <w:rsid w:val="006A1257"/>
    <w:rsid w:val="006B355D"/>
    <w:rsid w:val="006D6037"/>
    <w:rsid w:val="006D6BF6"/>
    <w:rsid w:val="006D78CE"/>
    <w:rsid w:val="006E18B8"/>
    <w:rsid w:val="006E4B09"/>
    <w:rsid w:val="006E65BC"/>
    <w:rsid w:val="006F12CC"/>
    <w:rsid w:val="006F2640"/>
    <w:rsid w:val="0070153B"/>
    <w:rsid w:val="00715CBC"/>
    <w:rsid w:val="007201CC"/>
    <w:rsid w:val="00721310"/>
    <w:rsid w:val="00726B7E"/>
    <w:rsid w:val="007501D7"/>
    <w:rsid w:val="007754B7"/>
    <w:rsid w:val="007A080F"/>
    <w:rsid w:val="007B1090"/>
    <w:rsid w:val="007D50D2"/>
    <w:rsid w:val="008176CB"/>
    <w:rsid w:val="008213B9"/>
    <w:rsid w:val="00834FFE"/>
    <w:rsid w:val="00840A3C"/>
    <w:rsid w:val="008502AF"/>
    <w:rsid w:val="00890867"/>
    <w:rsid w:val="00896ED3"/>
    <w:rsid w:val="008B4661"/>
    <w:rsid w:val="008D082E"/>
    <w:rsid w:val="008D72BB"/>
    <w:rsid w:val="00910857"/>
    <w:rsid w:val="00927E65"/>
    <w:rsid w:val="00933DCD"/>
    <w:rsid w:val="00957ACB"/>
    <w:rsid w:val="00957F01"/>
    <w:rsid w:val="00962AFA"/>
    <w:rsid w:val="00967C37"/>
    <w:rsid w:val="00977D09"/>
    <w:rsid w:val="009B497C"/>
    <w:rsid w:val="009B554D"/>
    <w:rsid w:val="009C5CC2"/>
    <w:rsid w:val="009D66A2"/>
    <w:rsid w:val="009F0BBE"/>
    <w:rsid w:val="00A2554B"/>
    <w:rsid w:val="00A50B94"/>
    <w:rsid w:val="00A95942"/>
    <w:rsid w:val="00AD6133"/>
    <w:rsid w:val="00AF47E6"/>
    <w:rsid w:val="00B04C3C"/>
    <w:rsid w:val="00B53274"/>
    <w:rsid w:val="00B83E5F"/>
    <w:rsid w:val="00BB4D49"/>
    <w:rsid w:val="00BB522D"/>
    <w:rsid w:val="00BD4D08"/>
    <w:rsid w:val="00BF35AD"/>
    <w:rsid w:val="00C2278B"/>
    <w:rsid w:val="00CB3F2A"/>
    <w:rsid w:val="00CC6276"/>
    <w:rsid w:val="00D01B95"/>
    <w:rsid w:val="00D1799E"/>
    <w:rsid w:val="00D17D8B"/>
    <w:rsid w:val="00DC4B28"/>
    <w:rsid w:val="00DD72C6"/>
    <w:rsid w:val="00E023E7"/>
    <w:rsid w:val="00E17A11"/>
    <w:rsid w:val="00E52B62"/>
    <w:rsid w:val="00E578B4"/>
    <w:rsid w:val="00E74442"/>
    <w:rsid w:val="00EA4F05"/>
    <w:rsid w:val="00EC1D9F"/>
    <w:rsid w:val="00EE7DD9"/>
    <w:rsid w:val="00EF0AF4"/>
    <w:rsid w:val="00F0510D"/>
    <w:rsid w:val="00F14516"/>
    <w:rsid w:val="00F364F2"/>
    <w:rsid w:val="00F4063C"/>
    <w:rsid w:val="00F45606"/>
    <w:rsid w:val="00F479DC"/>
    <w:rsid w:val="00F65EF7"/>
    <w:rsid w:val="00F84939"/>
    <w:rsid w:val="00FA0CC9"/>
    <w:rsid w:val="00FB2342"/>
    <w:rsid w:val="00FF6AF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8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0935"/>
    <w:rPr>
      <w:color w:val="0563C1" w:themeColor="hyperlink"/>
      <w:u w:val="single"/>
    </w:rPr>
  </w:style>
  <w:style w:type="paragraph" w:styleId="ListParagraph">
    <w:name w:val="List Paragraph"/>
    <w:basedOn w:val="Normal"/>
    <w:uiPriority w:val="34"/>
    <w:qFormat/>
    <w:rsid w:val="006D6BF6"/>
    <w:pPr>
      <w:ind w:left="720"/>
      <w:contextualSpacing/>
    </w:pPr>
  </w:style>
</w:styles>
</file>

<file path=word/webSettings.xml><?xml version="1.0" encoding="utf-8"?>
<w:webSettings xmlns:r="http://schemas.openxmlformats.org/officeDocument/2006/relationships" xmlns:w="http://schemas.openxmlformats.org/wordprocessingml/2006/main">
  <w:divs>
    <w:div w:id="407268051">
      <w:bodyDiv w:val="1"/>
      <w:marLeft w:val="0"/>
      <w:marRight w:val="0"/>
      <w:marTop w:val="0"/>
      <w:marBottom w:val="0"/>
      <w:divBdr>
        <w:top w:val="none" w:sz="0" w:space="0" w:color="auto"/>
        <w:left w:val="none" w:sz="0" w:space="0" w:color="auto"/>
        <w:bottom w:val="none" w:sz="0" w:space="0" w:color="auto"/>
        <w:right w:val="none" w:sz="0" w:space="0" w:color="auto"/>
      </w:divBdr>
      <w:divsChild>
        <w:div w:id="91704860">
          <w:marLeft w:val="0"/>
          <w:marRight w:val="0"/>
          <w:marTop w:val="0"/>
          <w:marBottom w:val="0"/>
          <w:divBdr>
            <w:top w:val="none" w:sz="0" w:space="0" w:color="auto"/>
            <w:left w:val="none" w:sz="0" w:space="0" w:color="auto"/>
            <w:bottom w:val="none" w:sz="0" w:space="0" w:color="auto"/>
            <w:right w:val="none" w:sz="0" w:space="0" w:color="auto"/>
          </w:divBdr>
          <w:divsChild>
            <w:div w:id="1529876197">
              <w:marLeft w:val="0"/>
              <w:marRight w:val="0"/>
              <w:marTop w:val="0"/>
              <w:marBottom w:val="0"/>
              <w:divBdr>
                <w:top w:val="none" w:sz="0" w:space="0" w:color="auto"/>
                <w:left w:val="none" w:sz="0" w:space="0" w:color="auto"/>
                <w:bottom w:val="none" w:sz="0" w:space="0" w:color="auto"/>
                <w:right w:val="none" w:sz="0" w:space="0" w:color="auto"/>
              </w:divBdr>
              <w:divsChild>
                <w:div w:id="701366768">
                  <w:marLeft w:val="0"/>
                  <w:marRight w:val="0"/>
                  <w:marTop w:val="0"/>
                  <w:marBottom w:val="0"/>
                  <w:divBdr>
                    <w:top w:val="none" w:sz="0" w:space="0" w:color="auto"/>
                    <w:left w:val="none" w:sz="0" w:space="0" w:color="auto"/>
                    <w:bottom w:val="none" w:sz="0" w:space="0" w:color="auto"/>
                    <w:right w:val="none" w:sz="0" w:space="0" w:color="auto"/>
                  </w:divBdr>
                  <w:divsChild>
                    <w:div w:id="604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06575">
      <w:bodyDiv w:val="1"/>
      <w:marLeft w:val="0"/>
      <w:marRight w:val="0"/>
      <w:marTop w:val="0"/>
      <w:marBottom w:val="0"/>
      <w:divBdr>
        <w:top w:val="none" w:sz="0" w:space="0" w:color="auto"/>
        <w:left w:val="none" w:sz="0" w:space="0" w:color="auto"/>
        <w:bottom w:val="none" w:sz="0" w:space="0" w:color="auto"/>
        <w:right w:val="none" w:sz="0" w:space="0" w:color="auto"/>
      </w:divBdr>
      <w:divsChild>
        <w:div w:id="1749769874">
          <w:marLeft w:val="0"/>
          <w:marRight w:val="0"/>
          <w:marTop w:val="0"/>
          <w:marBottom w:val="0"/>
          <w:divBdr>
            <w:top w:val="none" w:sz="0" w:space="0" w:color="auto"/>
            <w:left w:val="none" w:sz="0" w:space="0" w:color="auto"/>
            <w:bottom w:val="none" w:sz="0" w:space="0" w:color="auto"/>
            <w:right w:val="none" w:sz="0" w:space="0" w:color="auto"/>
          </w:divBdr>
          <w:divsChild>
            <w:div w:id="288325087">
              <w:marLeft w:val="0"/>
              <w:marRight w:val="0"/>
              <w:marTop w:val="0"/>
              <w:marBottom w:val="0"/>
              <w:divBdr>
                <w:top w:val="none" w:sz="0" w:space="0" w:color="auto"/>
                <w:left w:val="none" w:sz="0" w:space="0" w:color="auto"/>
                <w:bottom w:val="none" w:sz="0" w:space="0" w:color="auto"/>
                <w:right w:val="none" w:sz="0" w:space="0" w:color="auto"/>
              </w:divBdr>
            </w:div>
            <w:div w:id="548420531">
              <w:marLeft w:val="0"/>
              <w:marRight w:val="0"/>
              <w:marTop w:val="0"/>
              <w:marBottom w:val="0"/>
              <w:divBdr>
                <w:top w:val="none" w:sz="0" w:space="0" w:color="auto"/>
                <w:left w:val="none" w:sz="0" w:space="0" w:color="auto"/>
                <w:bottom w:val="none" w:sz="0" w:space="0" w:color="auto"/>
                <w:right w:val="none" w:sz="0" w:space="0" w:color="auto"/>
              </w:divBdr>
              <w:divsChild>
                <w:div w:id="28477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3051">
      <w:bodyDiv w:val="1"/>
      <w:marLeft w:val="0"/>
      <w:marRight w:val="0"/>
      <w:marTop w:val="0"/>
      <w:marBottom w:val="0"/>
      <w:divBdr>
        <w:top w:val="none" w:sz="0" w:space="0" w:color="auto"/>
        <w:left w:val="none" w:sz="0" w:space="0" w:color="auto"/>
        <w:bottom w:val="none" w:sz="0" w:space="0" w:color="auto"/>
        <w:right w:val="none" w:sz="0" w:space="0" w:color="auto"/>
      </w:divBdr>
      <w:divsChild>
        <w:div w:id="1205756673">
          <w:marLeft w:val="0"/>
          <w:marRight w:val="0"/>
          <w:marTop w:val="0"/>
          <w:marBottom w:val="0"/>
          <w:divBdr>
            <w:top w:val="none" w:sz="0" w:space="0" w:color="auto"/>
            <w:left w:val="none" w:sz="0" w:space="0" w:color="auto"/>
            <w:bottom w:val="none" w:sz="0" w:space="0" w:color="auto"/>
            <w:right w:val="none" w:sz="0" w:space="0" w:color="auto"/>
          </w:divBdr>
          <w:divsChild>
            <w:div w:id="1037311150">
              <w:marLeft w:val="0"/>
              <w:marRight w:val="0"/>
              <w:marTop w:val="0"/>
              <w:marBottom w:val="0"/>
              <w:divBdr>
                <w:top w:val="none" w:sz="0" w:space="0" w:color="auto"/>
                <w:left w:val="none" w:sz="0" w:space="0" w:color="auto"/>
                <w:bottom w:val="none" w:sz="0" w:space="0" w:color="auto"/>
                <w:right w:val="none" w:sz="0" w:space="0" w:color="auto"/>
              </w:divBdr>
              <w:divsChild>
                <w:div w:id="821851089">
                  <w:marLeft w:val="0"/>
                  <w:marRight w:val="0"/>
                  <w:marTop w:val="0"/>
                  <w:marBottom w:val="0"/>
                  <w:divBdr>
                    <w:top w:val="none" w:sz="0" w:space="0" w:color="auto"/>
                    <w:left w:val="none" w:sz="0" w:space="0" w:color="auto"/>
                    <w:bottom w:val="none" w:sz="0" w:space="0" w:color="auto"/>
                    <w:right w:val="none" w:sz="0" w:space="0" w:color="auto"/>
                  </w:divBdr>
                  <w:divsChild>
                    <w:div w:id="433324280">
                      <w:marLeft w:val="0"/>
                      <w:marRight w:val="0"/>
                      <w:marTop w:val="0"/>
                      <w:marBottom w:val="0"/>
                      <w:divBdr>
                        <w:top w:val="none" w:sz="0" w:space="0" w:color="auto"/>
                        <w:left w:val="none" w:sz="0" w:space="0" w:color="auto"/>
                        <w:bottom w:val="none" w:sz="0" w:space="0" w:color="auto"/>
                        <w:right w:val="none" w:sz="0" w:space="0" w:color="auto"/>
                      </w:divBdr>
                      <w:divsChild>
                        <w:div w:id="1212182616">
                          <w:marLeft w:val="0"/>
                          <w:marRight w:val="0"/>
                          <w:marTop w:val="0"/>
                          <w:marBottom w:val="0"/>
                          <w:divBdr>
                            <w:top w:val="none" w:sz="0" w:space="0" w:color="auto"/>
                            <w:left w:val="none" w:sz="0" w:space="0" w:color="auto"/>
                            <w:bottom w:val="none" w:sz="0" w:space="0" w:color="auto"/>
                            <w:right w:val="none" w:sz="0" w:space="0" w:color="auto"/>
                          </w:divBdr>
                        </w:div>
                      </w:divsChild>
                    </w:div>
                    <w:div w:id="61474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750554">
      <w:bodyDiv w:val="1"/>
      <w:marLeft w:val="0"/>
      <w:marRight w:val="0"/>
      <w:marTop w:val="0"/>
      <w:marBottom w:val="0"/>
      <w:divBdr>
        <w:top w:val="none" w:sz="0" w:space="0" w:color="auto"/>
        <w:left w:val="none" w:sz="0" w:space="0" w:color="auto"/>
        <w:bottom w:val="none" w:sz="0" w:space="0" w:color="auto"/>
        <w:right w:val="none" w:sz="0" w:space="0" w:color="auto"/>
      </w:divBdr>
      <w:divsChild>
        <w:div w:id="1539009916">
          <w:marLeft w:val="0"/>
          <w:marRight w:val="0"/>
          <w:marTop w:val="0"/>
          <w:marBottom w:val="0"/>
          <w:divBdr>
            <w:top w:val="none" w:sz="0" w:space="0" w:color="auto"/>
            <w:left w:val="none" w:sz="0" w:space="0" w:color="auto"/>
            <w:bottom w:val="none" w:sz="0" w:space="0" w:color="auto"/>
            <w:right w:val="none" w:sz="0" w:space="0" w:color="auto"/>
          </w:divBdr>
          <w:divsChild>
            <w:div w:id="1267886390">
              <w:marLeft w:val="0"/>
              <w:marRight w:val="0"/>
              <w:marTop w:val="0"/>
              <w:marBottom w:val="0"/>
              <w:divBdr>
                <w:top w:val="none" w:sz="0" w:space="0" w:color="auto"/>
                <w:left w:val="none" w:sz="0" w:space="0" w:color="auto"/>
                <w:bottom w:val="none" w:sz="0" w:space="0" w:color="auto"/>
                <w:right w:val="none" w:sz="0" w:space="0" w:color="auto"/>
              </w:divBdr>
              <w:divsChild>
                <w:div w:id="8937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00607">
      <w:bodyDiv w:val="1"/>
      <w:marLeft w:val="0"/>
      <w:marRight w:val="0"/>
      <w:marTop w:val="0"/>
      <w:marBottom w:val="0"/>
      <w:divBdr>
        <w:top w:val="none" w:sz="0" w:space="0" w:color="auto"/>
        <w:left w:val="none" w:sz="0" w:space="0" w:color="auto"/>
        <w:bottom w:val="none" w:sz="0" w:space="0" w:color="auto"/>
        <w:right w:val="none" w:sz="0" w:space="0" w:color="auto"/>
      </w:divBdr>
      <w:divsChild>
        <w:div w:id="1841115529">
          <w:marLeft w:val="0"/>
          <w:marRight w:val="0"/>
          <w:marTop w:val="0"/>
          <w:marBottom w:val="0"/>
          <w:divBdr>
            <w:top w:val="none" w:sz="0" w:space="0" w:color="auto"/>
            <w:left w:val="none" w:sz="0" w:space="0" w:color="auto"/>
            <w:bottom w:val="none" w:sz="0" w:space="0" w:color="auto"/>
            <w:right w:val="none" w:sz="0" w:space="0" w:color="auto"/>
          </w:divBdr>
          <w:divsChild>
            <w:div w:id="76707305">
              <w:marLeft w:val="0"/>
              <w:marRight w:val="0"/>
              <w:marTop w:val="0"/>
              <w:marBottom w:val="0"/>
              <w:divBdr>
                <w:top w:val="none" w:sz="0" w:space="0" w:color="auto"/>
                <w:left w:val="none" w:sz="0" w:space="0" w:color="auto"/>
                <w:bottom w:val="none" w:sz="0" w:space="0" w:color="auto"/>
                <w:right w:val="none" w:sz="0" w:space="0" w:color="auto"/>
              </w:divBdr>
            </w:div>
            <w:div w:id="148327726">
              <w:marLeft w:val="0"/>
              <w:marRight w:val="0"/>
              <w:marTop w:val="0"/>
              <w:marBottom w:val="0"/>
              <w:divBdr>
                <w:top w:val="none" w:sz="0" w:space="0" w:color="auto"/>
                <w:left w:val="none" w:sz="0" w:space="0" w:color="auto"/>
                <w:bottom w:val="none" w:sz="0" w:space="0" w:color="auto"/>
                <w:right w:val="none" w:sz="0" w:space="0" w:color="auto"/>
              </w:divBdr>
              <w:divsChild>
                <w:div w:id="2223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05091">
      <w:bodyDiv w:val="1"/>
      <w:marLeft w:val="0"/>
      <w:marRight w:val="0"/>
      <w:marTop w:val="0"/>
      <w:marBottom w:val="0"/>
      <w:divBdr>
        <w:top w:val="none" w:sz="0" w:space="0" w:color="auto"/>
        <w:left w:val="none" w:sz="0" w:space="0" w:color="auto"/>
        <w:bottom w:val="none" w:sz="0" w:space="0" w:color="auto"/>
        <w:right w:val="none" w:sz="0" w:space="0" w:color="auto"/>
      </w:divBdr>
      <w:divsChild>
        <w:div w:id="386950007">
          <w:marLeft w:val="0"/>
          <w:marRight w:val="0"/>
          <w:marTop w:val="0"/>
          <w:marBottom w:val="0"/>
          <w:divBdr>
            <w:top w:val="none" w:sz="0" w:space="0" w:color="auto"/>
            <w:left w:val="none" w:sz="0" w:space="0" w:color="auto"/>
            <w:bottom w:val="none" w:sz="0" w:space="0" w:color="auto"/>
            <w:right w:val="none" w:sz="0" w:space="0" w:color="auto"/>
          </w:divBdr>
          <w:divsChild>
            <w:div w:id="1808008369">
              <w:marLeft w:val="0"/>
              <w:marRight w:val="0"/>
              <w:marTop w:val="0"/>
              <w:marBottom w:val="0"/>
              <w:divBdr>
                <w:top w:val="none" w:sz="0" w:space="0" w:color="auto"/>
                <w:left w:val="none" w:sz="0" w:space="0" w:color="auto"/>
                <w:bottom w:val="none" w:sz="0" w:space="0" w:color="auto"/>
                <w:right w:val="none" w:sz="0" w:space="0" w:color="auto"/>
              </w:divBdr>
            </w:div>
            <w:div w:id="1902791255">
              <w:marLeft w:val="0"/>
              <w:marRight w:val="0"/>
              <w:marTop w:val="0"/>
              <w:marBottom w:val="0"/>
              <w:divBdr>
                <w:top w:val="none" w:sz="0" w:space="0" w:color="auto"/>
                <w:left w:val="none" w:sz="0" w:space="0" w:color="auto"/>
                <w:bottom w:val="none" w:sz="0" w:space="0" w:color="auto"/>
                <w:right w:val="none" w:sz="0" w:space="0" w:color="auto"/>
              </w:divBdr>
              <w:divsChild>
                <w:div w:id="2903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udymode.com/essays/evalution" TargetMode="External"/><Relationship Id="rId13" Type="http://schemas.openxmlformats.org/officeDocument/2006/relationships/hyperlink" Target="http://learning.gov.wales/docs/learningwales50712-face-toolkit-theme-5-en.pdf" TargetMode="External"/><Relationship Id="rId3" Type="http://schemas.openxmlformats.org/officeDocument/2006/relationships/styles" Target="styles.xml"/><Relationship Id="rId7" Type="http://schemas.openxmlformats.org/officeDocument/2006/relationships/hyperlink" Target="http://webarchive.nationalarchives.gov.uk/20100210170417/http:/www.dcsf.gov.uk/everychildmatters/strategy/deliveringservices1" TargetMode="External"/><Relationship Id="rId12" Type="http://schemas.openxmlformats.org/officeDocument/2006/relationships/hyperlink" Target="https://assets.publishing.service.gov.uk/government/uploads/system/uploads/attachment_data/file/338875/MASH.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ebarchive.nationalarchives.gov.uk/20100210151716/dcsf.gov.uk/everychildmatters/strategy/deliveringservices1/multiagencyworking/faqs/benefitsofmultiagencyworking/" TargetMode="External"/><Relationship Id="rId11" Type="http://schemas.openxmlformats.org/officeDocument/2006/relationships/hyperlink" Target="http://www.northerntrust.hscni.net/services/377.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ortherntrust.hscni.net/services/377.htm" TargetMode="External"/><Relationship Id="rId4" Type="http://schemas.openxmlformats.org/officeDocument/2006/relationships/settings" Target="settings.xml"/><Relationship Id="rId9" Type="http://schemas.openxmlformats.org/officeDocument/2006/relationships/hyperlink" Target="https://www.nfer.ac.uk/publications/CSS02/CSS0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3DAAB-1AC6-40FA-8426-F5912A0B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9</Pages>
  <Words>2806</Words>
  <Characters>15996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Genan (1503106)</dc:creator>
  <cp:keywords/>
  <dc:description/>
  <cp:lastModifiedBy>wendy</cp:lastModifiedBy>
  <cp:revision>118</cp:revision>
  <dcterms:created xsi:type="dcterms:W3CDTF">2018-04-11T10:48:00Z</dcterms:created>
  <dcterms:modified xsi:type="dcterms:W3CDTF">2008-01-02T04:29:00Z</dcterms:modified>
</cp:coreProperties>
</file>