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4F89" w:rsidRDefault="00824F89" w:rsidP="00824F89">
      <w:pPr>
        <w:pStyle w:val="TOCHeading"/>
        <w:spacing w:line="360" w:lineRule="auto"/>
        <w:jc w:val="center"/>
        <w:rPr>
          <w:sz w:val="48"/>
        </w:rPr>
      </w:pPr>
    </w:p>
    <w:p w:rsidR="00824F89" w:rsidRDefault="00824F89" w:rsidP="00824F89">
      <w:pPr>
        <w:pStyle w:val="TOCHeading"/>
        <w:spacing w:line="360" w:lineRule="auto"/>
        <w:jc w:val="center"/>
        <w:rPr>
          <w:sz w:val="48"/>
        </w:rPr>
      </w:pPr>
    </w:p>
    <w:p w:rsidR="00824F89" w:rsidRDefault="00824F89" w:rsidP="00824F89">
      <w:pPr>
        <w:pStyle w:val="TOCHeading"/>
        <w:spacing w:line="360" w:lineRule="auto"/>
        <w:jc w:val="center"/>
        <w:rPr>
          <w:sz w:val="48"/>
        </w:rPr>
      </w:pPr>
    </w:p>
    <w:p w:rsidR="00824F89" w:rsidRDefault="00824F89" w:rsidP="00824F89">
      <w:pPr>
        <w:pStyle w:val="TOCHeading"/>
        <w:spacing w:line="360" w:lineRule="auto"/>
        <w:jc w:val="center"/>
        <w:rPr>
          <w:sz w:val="48"/>
        </w:rPr>
      </w:pPr>
    </w:p>
    <w:p w:rsidR="00824F89" w:rsidRPr="00824F89" w:rsidRDefault="00824F89" w:rsidP="00824F89">
      <w:pPr>
        <w:pStyle w:val="TOCHeading"/>
        <w:spacing w:line="360" w:lineRule="auto"/>
        <w:jc w:val="center"/>
        <w:rPr>
          <w:sz w:val="48"/>
        </w:rPr>
      </w:pPr>
      <w:r w:rsidRPr="00824F89">
        <w:rPr>
          <w:sz w:val="48"/>
        </w:rPr>
        <w:t>Community Engagement</w:t>
      </w:r>
    </w:p>
    <w:p w:rsidR="00824F89" w:rsidRPr="00824F89" w:rsidRDefault="00824F89" w:rsidP="00824F89">
      <w:pPr>
        <w:spacing w:line="360" w:lineRule="auto"/>
        <w:jc w:val="center"/>
        <w:rPr>
          <w:i/>
          <w:sz w:val="28"/>
        </w:rPr>
      </w:pPr>
      <w:r w:rsidRPr="00824F89">
        <w:rPr>
          <w:i/>
          <w:sz w:val="28"/>
        </w:rPr>
        <w:t>A Comprehensive Community Engagement Strategy to Combat Housing Instability Among the Homeless in Manchester</w:t>
      </w:r>
    </w:p>
    <w:p w:rsidR="00824F89" w:rsidRDefault="00824F89">
      <w:pPr>
        <w:rPr>
          <w:rFonts w:asciiTheme="majorHAnsi" w:eastAsiaTheme="majorEastAsia" w:hAnsiTheme="majorHAnsi" w:cstheme="majorBidi"/>
          <w:color w:val="2E74B5" w:themeColor="accent1" w:themeShade="BF"/>
          <w:sz w:val="32"/>
          <w:szCs w:val="32"/>
        </w:rPr>
      </w:pPr>
      <w:r>
        <w:br w:type="page"/>
      </w:r>
    </w:p>
    <w:sdt>
      <w:sdtPr>
        <w:id w:val="8727624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824F89" w:rsidRDefault="00824F89">
          <w:pPr>
            <w:pStyle w:val="TOCHeading"/>
          </w:pPr>
          <w:r>
            <w:t>Table of Contents</w:t>
          </w:r>
        </w:p>
        <w:p w:rsidR="00824F89" w:rsidRDefault="00824F8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5232586" w:history="1">
            <w:r w:rsidRPr="000C2831">
              <w:rPr>
                <w:rStyle w:val="Hyperlink"/>
                <w:rFonts w:cstheme="minorHAnsi"/>
                <w:noProof/>
              </w:rPr>
              <w:t>Element 1</w:t>
            </w:r>
            <w:r>
              <w:rPr>
                <w:noProof/>
                <w:webHidden/>
              </w:rPr>
              <w:tab/>
            </w:r>
            <w:r>
              <w:rPr>
                <w:noProof/>
                <w:webHidden/>
              </w:rPr>
              <w:fldChar w:fldCharType="begin"/>
            </w:r>
            <w:r>
              <w:rPr>
                <w:noProof/>
                <w:webHidden/>
              </w:rPr>
              <w:instrText xml:space="preserve"> PAGEREF _Toc175232586 \h </w:instrText>
            </w:r>
            <w:r>
              <w:rPr>
                <w:noProof/>
                <w:webHidden/>
              </w:rPr>
            </w:r>
            <w:r>
              <w:rPr>
                <w:noProof/>
                <w:webHidden/>
              </w:rPr>
              <w:fldChar w:fldCharType="separate"/>
            </w:r>
            <w:r>
              <w:rPr>
                <w:noProof/>
                <w:webHidden/>
              </w:rPr>
              <w:t>3</w:t>
            </w:r>
            <w:r>
              <w:rPr>
                <w:noProof/>
                <w:webHidden/>
              </w:rPr>
              <w:fldChar w:fldCharType="end"/>
            </w:r>
          </w:hyperlink>
        </w:p>
        <w:p w:rsidR="00824F89" w:rsidRDefault="00824F89">
          <w:pPr>
            <w:pStyle w:val="TOC1"/>
            <w:tabs>
              <w:tab w:val="right" w:leader="dot" w:pos="9350"/>
            </w:tabs>
            <w:rPr>
              <w:rFonts w:eastAsiaTheme="minorEastAsia"/>
              <w:noProof/>
            </w:rPr>
          </w:pPr>
          <w:hyperlink w:anchor="_Toc175232587" w:history="1">
            <w:r w:rsidRPr="000C2831">
              <w:rPr>
                <w:rStyle w:val="Hyperlink"/>
                <w:rFonts w:cstheme="minorHAnsi"/>
                <w:noProof/>
              </w:rPr>
              <w:t>Element 2: Stakeholder Mapping Exercise</w:t>
            </w:r>
            <w:r>
              <w:rPr>
                <w:noProof/>
                <w:webHidden/>
              </w:rPr>
              <w:tab/>
            </w:r>
            <w:r>
              <w:rPr>
                <w:noProof/>
                <w:webHidden/>
              </w:rPr>
              <w:fldChar w:fldCharType="begin"/>
            </w:r>
            <w:r>
              <w:rPr>
                <w:noProof/>
                <w:webHidden/>
              </w:rPr>
              <w:instrText xml:space="preserve"> PAGEREF _Toc175232587 \h </w:instrText>
            </w:r>
            <w:r>
              <w:rPr>
                <w:noProof/>
                <w:webHidden/>
              </w:rPr>
            </w:r>
            <w:r>
              <w:rPr>
                <w:noProof/>
                <w:webHidden/>
              </w:rPr>
              <w:fldChar w:fldCharType="separate"/>
            </w:r>
            <w:r>
              <w:rPr>
                <w:noProof/>
                <w:webHidden/>
              </w:rPr>
              <w:t>7</w:t>
            </w:r>
            <w:r>
              <w:rPr>
                <w:noProof/>
                <w:webHidden/>
              </w:rPr>
              <w:fldChar w:fldCharType="end"/>
            </w:r>
          </w:hyperlink>
        </w:p>
        <w:p w:rsidR="00824F89" w:rsidRDefault="00824F89">
          <w:pPr>
            <w:pStyle w:val="TOC1"/>
            <w:tabs>
              <w:tab w:val="right" w:leader="dot" w:pos="9350"/>
            </w:tabs>
            <w:rPr>
              <w:rFonts w:eastAsiaTheme="minorEastAsia"/>
              <w:noProof/>
            </w:rPr>
          </w:pPr>
          <w:hyperlink w:anchor="_Toc175232588" w:history="1">
            <w:r w:rsidRPr="000C2831">
              <w:rPr>
                <w:rStyle w:val="Hyperlink"/>
                <w:rFonts w:cstheme="minorHAnsi"/>
                <w:noProof/>
              </w:rPr>
              <w:t>Element 3</w:t>
            </w:r>
            <w:r>
              <w:rPr>
                <w:noProof/>
                <w:webHidden/>
              </w:rPr>
              <w:tab/>
            </w:r>
            <w:r>
              <w:rPr>
                <w:noProof/>
                <w:webHidden/>
              </w:rPr>
              <w:fldChar w:fldCharType="begin"/>
            </w:r>
            <w:r>
              <w:rPr>
                <w:noProof/>
                <w:webHidden/>
              </w:rPr>
              <w:instrText xml:space="preserve"> PAGEREF _Toc175232588 \h </w:instrText>
            </w:r>
            <w:r>
              <w:rPr>
                <w:noProof/>
                <w:webHidden/>
              </w:rPr>
            </w:r>
            <w:r>
              <w:rPr>
                <w:noProof/>
                <w:webHidden/>
              </w:rPr>
              <w:fldChar w:fldCharType="separate"/>
            </w:r>
            <w:r>
              <w:rPr>
                <w:noProof/>
                <w:webHidden/>
              </w:rPr>
              <w:t>8</w:t>
            </w:r>
            <w:r>
              <w:rPr>
                <w:noProof/>
                <w:webHidden/>
              </w:rPr>
              <w:fldChar w:fldCharType="end"/>
            </w:r>
          </w:hyperlink>
        </w:p>
        <w:p w:rsidR="00824F89" w:rsidRDefault="00824F89">
          <w:pPr>
            <w:pStyle w:val="TOC1"/>
            <w:tabs>
              <w:tab w:val="right" w:leader="dot" w:pos="9350"/>
            </w:tabs>
            <w:rPr>
              <w:rFonts w:eastAsiaTheme="minorEastAsia"/>
              <w:noProof/>
            </w:rPr>
          </w:pPr>
          <w:hyperlink w:anchor="_Toc175232589" w:history="1">
            <w:r w:rsidRPr="000C2831">
              <w:rPr>
                <w:rStyle w:val="Hyperlink"/>
                <w:rFonts w:cstheme="minorHAnsi"/>
                <w:noProof/>
              </w:rPr>
              <w:t>Element 4</w:t>
            </w:r>
            <w:r>
              <w:rPr>
                <w:noProof/>
                <w:webHidden/>
              </w:rPr>
              <w:tab/>
            </w:r>
            <w:r>
              <w:rPr>
                <w:noProof/>
                <w:webHidden/>
              </w:rPr>
              <w:fldChar w:fldCharType="begin"/>
            </w:r>
            <w:r>
              <w:rPr>
                <w:noProof/>
                <w:webHidden/>
              </w:rPr>
              <w:instrText xml:space="preserve"> PAGEREF _Toc175232589 \h </w:instrText>
            </w:r>
            <w:r>
              <w:rPr>
                <w:noProof/>
                <w:webHidden/>
              </w:rPr>
            </w:r>
            <w:r>
              <w:rPr>
                <w:noProof/>
                <w:webHidden/>
              </w:rPr>
              <w:fldChar w:fldCharType="separate"/>
            </w:r>
            <w:r>
              <w:rPr>
                <w:noProof/>
                <w:webHidden/>
              </w:rPr>
              <w:t>16</w:t>
            </w:r>
            <w:r>
              <w:rPr>
                <w:noProof/>
                <w:webHidden/>
              </w:rPr>
              <w:fldChar w:fldCharType="end"/>
            </w:r>
          </w:hyperlink>
        </w:p>
        <w:p w:rsidR="00824F89" w:rsidRDefault="00824F89">
          <w:pPr>
            <w:pStyle w:val="TOC1"/>
            <w:tabs>
              <w:tab w:val="right" w:leader="dot" w:pos="9350"/>
            </w:tabs>
            <w:rPr>
              <w:rFonts w:eastAsiaTheme="minorEastAsia"/>
              <w:noProof/>
            </w:rPr>
          </w:pPr>
          <w:hyperlink w:anchor="_Toc175232590" w:history="1">
            <w:r w:rsidRPr="000C2831">
              <w:rPr>
                <w:rStyle w:val="Hyperlink"/>
                <w:rFonts w:cstheme="minorHAnsi"/>
                <w:noProof/>
              </w:rPr>
              <w:t>Reference List</w:t>
            </w:r>
            <w:r>
              <w:rPr>
                <w:noProof/>
                <w:webHidden/>
              </w:rPr>
              <w:tab/>
            </w:r>
            <w:r>
              <w:rPr>
                <w:noProof/>
                <w:webHidden/>
              </w:rPr>
              <w:fldChar w:fldCharType="begin"/>
            </w:r>
            <w:r>
              <w:rPr>
                <w:noProof/>
                <w:webHidden/>
              </w:rPr>
              <w:instrText xml:space="preserve"> PAGEREF _Toc175232590 \h </w:instrText>
            </w:r>
            <w:r>
              <w:rPr>
                <w:noProof/>
                <w:webHidden/>
              </w:rPr>
            </w:r>
            <w:r>
              <w:rPr>
                <w:noProof/>
                <w:webHidden/>
              </w:rPr>
              <w:fldChar w:fldCharType="separate"/>
            </w:r>
            <w:r>
              <w:rPr>
                <w:noProof/>
                <w:webHidden/>
              </w:rPr>
              <w:t>21</w:t>
            </w:r>
            <w:r>
              <w:rPr>
                <w:noProof/>
                <w:webHidden/>
              </w:rPr>
              <w:fldChar w:fldCharType="end"/>
            </w:r>
          </w:hyperlink>
        </w:p>
        <w:p w:rsidR="00824F89" w:rsidRDefault="00824F89">
          <w:r>
            <w:rPr>
              <w:b/>
              <w:bCs/>
              <w:noProof/>
            </w:rPr>
            <w:fldChar w:fldCharType="end"/>
          </w:r>
        </w:p>
      </w:sdtContent>
    </w:sdt>
    <w:p w:rsidR="00824F89" w:rsidRDefault="00824F89" w:rsidP="00824F89"/>
    <w:p w:rsidR="00824F89" w:rsidRDefault="00824F89">
      <w:pPr>
        <w:rPr>
          <w:rFonts w:eastAsiaTheme="majorEastAsia" w:cstheme="minorHAnsi"/>
          <w:color w:val="2E74B5" w:themeColor="accent1" w:themeShade="BF"/>
          <w:sz w:val="24"/>
          <w:szCs w:val="24"/>
        </w:rPr>
      </w:pPr>
      <w:r>
        <w:rPr>
          <w:rFonts w:cstheme="minorHAnsi"/>
          <w:sz w:val="24"/>
          <w:szCs w:val="24"/>
        </w:rPr>
        <w:br w:type="page"/>
      </w:r>
    </w:p>
    <w:p w:rsidR="00C57F47" w:rsidRPr="00824F89" w:rsidRDefault="000069C5" w:rsidP="00824F89">
      <w:pPr>
        <w:pStyle w:val="Heading1"/>
        <w:spacing w:after="240" w:line="360" w:lineRule="auto"/>
        <w:jc w:val="both"/>
        <w:rPr>
          <w:rFonts w:asciiTheme="minorHAnsi" w:hAnsiTheme="minorHAnsi" w:cstheme="minorHAnsi"/>
          <w:sz w:val="24"/>
          <w:szCs w:val="24"/>
        </w:rPr>
      </w:pPr>
      <w:bookmarkStart w:id="0" w:name="_Toc175232586"/>
      <w:r w:rsidRPr="00824F89">
        <w:rPr>
          <w:rFonts w:asciiTheme="minorHAnsi" w:hAnsiTheme="minorHAnsi" w:cstheme="minorHAnsi"/>
          <w:sz w:val="24"/>
          <w:szCs w:val="24"/>
        </w:rPr>
        <w:lastRenderedPageBreak/>
        <w:t>Element 1</w:t>
      </w:r>
      <w:bookmarkEnd w:id="0"/>
    </w:p>
    <w:p w:rsidR="000069C5" w:rsidRPr="00824F89" w:rsidRDefault="000069C5" w:rsidP="00824F89">
      <w:pPr>
        <w:spacing w:after="240" w:line="360" w:lineRule="auto"/>
        <w:jc w:val="both"/>
        <w:rPr>
          <w:rFonts w:cstheme="minorHAnsi"/>
          <w:b/>
          <w:bCs/>
          <w:sz w:val="24"/>
          <w:szCs w:val="24"/>
        </w:rPr>
      </w:pPr>
      <w:r w:rsidRPr="00824F89">
        <w:rPr>
          <w:rFonts w:cstheme="minorHAnsi"/>
          <w:b/>
          <w:bCs/>
          <w:sz w:val="24"/>
          <w:szCs w:val="24"/>
        </w:rPr>
        <w:t>Community Outreach: Addressing Housing Instability Among the Homeless in Manchester</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Homelessness is one of the significant problems that is experienced in the urban centers of the United Kingdom and Manchester is not left behind. This outreach is one of the community engagement project and deals with the problem of housing vulnerability among the homeless in Manchester. This engagement will seek to determine the issues of homelessness in the local context, as well as possible hurdles towards the attainment of permanent housing, and ways of effectively engaging homeless people</w:t>
      </w:r>
      <w:r w:rsidR="006B6139" w:rsidRPr="00824F89">
        <w:rPr>
          <w:rFonts w:cstheme="minorHAnsi"/>
          <w:sz w:val="24"/>
          <w:szCs w:val="24"/>
        </w:rPr>
        <w:t xml:space="preserve"> (Bramley, 2024)</w:t>
      </w:r>
      <w:r w:rsidR="000069C5" w:rsidRPr="00824F89">
        <w:rPr>
          <w:rFonts w:cstheme="minorHAnsi"/>
          <w:sz w:val="24"/>
          <w:szCs w:val="24"/>
        </w:rPr>
        <w:t>.</w:t>
      </w:r>
    </w:p>
    <w:p w:rsidR="000069C5" w:rsidRPr="00824F89" w:rsidRDefault="000069C5" w:rsidP="00824F89">
      <w:pPr>
        <w:spacing w:after="240" w:line="360" w:lineRule="auto"/>
        <w:jc w:val="both"/>
        <w:rPr>
          <w:rFonts w:cstheme="minorHAnsi"/>
          <w:sz w:val="24"/>
          <w:szCs w:val="24"/>
        </w:rPr>
      </w:pPr>
      <w:r w:rsidRPr="00824F89">
        <w:rPr>
          <w:rFonts w:cstheme="minorHAnsi"/>
          <w:b/>
          <w:bCs/>
          <w:sz w:val="24"/>
          <w:szCs w:val="24"/>
        </w:rPr>
        <w:t>Demographics and Community Dynamics</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Manchester is a city that has been known for industrialization for many decades; thus, the socio-economic systems in the city have undergone a lot of transformation. Yes, it is a city of culture, education and innovation; however, it has many problems among which are homelessness. As it has been mentioned, the homeless people are not only the male and female of a certain age, but the male and female of any age, and any ethnicity in Manchester. Most are facing various challenges in their lives, and these are mental illnesses, substance use disorders, joblessness, and dysfunctional families</w:t>
      </w:r>
      <w:r w:rsidR="006B6139" w:rsidRPr="00824F89">
        <w:rPr>
          <w:rFonts w:cstheme="minorHAnsi"/>
          <w:sz w:val="24"/>
          <w:szCs w:val="24"/>
        </w:rPr>
        <w:t xml:space="preserve"> (Cross et al., 2022)</w:t>
      </w:r>
      <w:r w:rsidRPr="00824F89">
        <w:rPr>
          <w:rFonts w:cstheme="minorHAnsi"/>
          <w:sz w:val="24"/>
          <w:szCs w:val="24"/>
        </w:rPr>
        <w:t xml:space="preserve">. </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An important part of this activity is the determination of the demographic characteristics of the homeless population in Manchester. Some categories of the homeless in the city are the street homeless or the roofless, those in temporary accommodation and people at the risk of homelessness. From the latest data it is known that there is a large percentage of young people, especially those from eighteen to twenty five years, who are homeless or potentially homeless. Also, nearly half of homeless people in Manchester are from the BME communities, which highlights other social issues</w:t>
      </w:r>
      <w:r w:rsidR="006B6139" w:rsidRPr="00824F89">
        <w:rPr>
          <w:rFonts w:cstheme="minorHAnsi"/>
          <w:sz w:val="24"/>
          <w:szCs w:val="24"/>
        </w:rPr>
        <w:t xml:space="preserve"> (England et al., 2024)</w:t>
      </w:r>
      <w:r w:rsidRPr="00824F89">
        <w:rPr>
          <w:rFonts w:cstheme="minorHAnsi"/>
          <w:sz w:val="24"/>
          <w:szCs w:val="24"/>
        </w:rPr>
        <w:t xml:space="preserve">.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 xml:space="preserve">Knowledge of these demographics is important in planning and designing interventions that would reach out for the homeless population in the best way possible. For instance, homeless </w:t>
      </w:r>
      <w:r w:rsidRPr="00824F89">
        <w:rPr>
          <w:rFonts w:cstheme="minorHAnsi"/>
          <w:sz w:val="24"/>
          <w:szCs w:val="24"/>
        </w:rPr>
        <w:lastRenderedPageBreak/>
        <w:t>youths will need services that are different from those of older people, and those from ethnic groups may be challenged by the l</w:t>
      </w:r>
      <w:r w:rsidRPr="00824F89">
        <w:rPr>
          <w:rFonts w:cstheme="minorHAnsi"/>
          <w:sz w:val="24"/>
          <w:szCs w:val="24"/>
        </w:rPr>
        <w:t>anguage or cultural differences</w:t>
      </w:r>
      <w:r w:rsidR="000069C5" w:rsidRPr="00824F89">
        <w:rPr>
          <w:rFonts w:cstheme="minorHAnsi"/>
          <w:sz w:val="24"/>
          <w:szCs w:val="24"/>
        </w:rPr>
        <w:t>.</w:t>
      </w:r>
    </w:p>
    <w:p w:rsidR="000069C5" w:rsidRPr="00824F89" w:rsidRDefault="000069C5" w:rsidP="00824F89">
      <w:pPr>
        <w:spacing w:after="240" w:line="360" w:lineRule="auto"/>
        <w:jc w:val="both"/>
        <w:rPr>
          <w:rFonts w:cstheme="minorHAnsi"/>
          <w:sz w:val="24"/>
          <w:szCs w:val="24"/>
        </w:rPr>
      </w:pPr>
      <w:r w:rsidRPr="00824F89">
        <w:rPr>
          <w:rFonts w:cstheme="minorHAnsi"/>
          <w:b/>
          <w:bCs/>
          <w:sz w:val="24"/>
          <w:szCs w:val="24"/>
        </w:rPr>
        <w:t>Barriers to Accessing Permanent Housing</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Among the challenges affecting the homeless in Manchester, one of the major ones is the lack of adequate and affordable shelter that is permanent. A number of factors in this regard include; high cost of housing, a shortage of affordable housing units and the difficulties which the housing system presents. Some of the challenges that the homeless face when applying for housing include such things as the lack of identification, a bad credit history or history of evictions</w:t>
      </w:r>
      <w:r w:rsidR="006B6139" w:rsidRPr="00824F89">
        <w:rPr>
          <w:rFonts w:cstheme="minorHAnsi"/>
          <w:sz w:val="24"/>
          <w:szCs w:val="24"/>
        </w:rPr>
        <w:t xml:space="preserve"> (Boland et al., 2023)</w:t>
      </w:r>
      <w:r w:rsidRPr="00824F89">
        <w:rPr>
          <w:rFonts w:cstheme="minorHAnsi"/>
          <w:sz w:val="24"/>
          <w:szCs w:val="24"/>
        </w:rPr>
        <w:t xml:space="preserve">.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 xml:space="preserve">In addition, the cultural attitude towards homelessness is still negative and this in itself is a barrier as it denies homeless persons an equal chance of getting a house. This is especially the case with the mentally ill or those who have had substance abuse problems as such tenants are considered undesirable. This is made worse by the local housing market in Manchester where there is a high demand for homes coupled with scarcity of available units leaving many homeless persons stuck in a revolving door of B&amp;B </w:t>
      </w:r>
      <w:r w:rsidRPr="00824F89">
        <w:rPr>
          <w:rFonts w:cstheme="minorHAnsi"/>
          <w:sz w:val="24"/>
          <w:szCs w:val="24"/>
        </w:rPr>
        <w:t>accommodation or on the streets</w:t>
      </w:r>
      <w:r w:rsidR="006B6139" w:rsidRPr="00824F89">
        <w:rPr>
          <w:rFonts w:cstheme="minorHAnsi"/>
          <w:sz w:val="24"/>
          <w:szCs w:val="24"/>
        </w:rPr>
        <w:t xml:space="preserve"> </w:t>
      </w:r>
      <w:r w:rsidR="006B6139" w:rsidRPr="00824F89">
        <w:rPr>
          <w:rFonts w:cstheme="minorHAnsi"/>
          <w:sz w:val="24"/>
          <w:szCs w:val="24"/>
        </w:rPr>
        <w:t>(England et al., 2024)</w:t>
      </w:r>
      <w:r w:rsidR="000069C5" w:rsidRPr="00824F89">
        <w:rPr>
          <w:rFonts w:cstheme="minorHAnsi"/>
          <w:sz w:val="24"/>
          <w:szCs w:val="24"/>
        </w:rPr>
        <w:t>.</w:t>
      </w:r>
    </w:p>
    <w:p w:rsidR="000069C5" w:rsidRPr="00824F89" w:rsidRDefault="000069C5" w:rsidP="00824F89">
      <w:pPr>
        <w:spacing w:after="240" w:line="360" w:lineRule="auto"/>
        <w:jc w:val="both"/>
        <w:rPr>
          <w:rFonts w:cstheme="minorHAnsi"/>
          <w:sz w:val="24"/>
          <w:szCs w:val="24"/>
        </w:rPr>
      </w:pPr>
      <w:r w:rsidRPr="00824F89">
        <w:rPr>
          <w:rFonts w:cstheme="minorHAnsi"/>
          <w:b/>
          <w:bCs/>
          <w:sz w:val="24"/>
          <w:szCs w:val="24"/>
        </w:rPr>
        <w:t>Engaging with Local Stakeholders</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Community engagement therefore involves working with other various stakeholders who are involved in the management of homelessness in Manchester. These are Manchester City Council, other local authorities such as the various housing associations, non-governmental organizations like the Booth Centre and Shelter, healthcare institutions, and other community based organizations. All of these individuals are essential for meeting the needs of the homeless, including emergency housing and food, mental health, and job readiness services</w:t>
      </w:r>
      <w:r w:rsidR="006B6139" w:rsidRPr="00824F89">
        <w:rPr>
          <w:rFonts w:cstheme="minorHAnsi"/>
          <w:sz w:val="24"/>
          <w:szCs w:val="24"/>
        </w:rPr>
        <w:t xml:space="preserve"> (Develtere, 2022)</w:t>
      </w:r>
      <w:r w:rsidRPr="00824F89">
        <w:rPr>
          <w:rFonts w:cstheme="minorHAnsi"/>
          <w:sz w:val="24"/>
          <w:szCs w:val="24"/>
        </w:rPr>
        <w:t xml:space="preserve">. </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 xml:space="preserve">The Manchester City Council has been also active in the fight against homelessness with several strategies such as the Greater Manchester Housing First pilot that targets to house homeless </w:t>
      </w:r>
      <w:r w:rsidRPr="00824F89">
        <w:rPr>
          <w:rFonts w:cstheme="minorHAnsi"/>
          <w:sz w:val="24"/>
          <w:szCs w:val="24"/>
        </w:rPr>
        <w:lastRenderedPageBreak/>
        <w:t xml:space="preserve">people without any prerequisites. The City Council as a key stakeholder must be involved in the outreach programs and its agendas and those of the community must be synchronized.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Public establishments such as the Booth Centre provide day facilities to the homeless, providing them with meals, advice and other activities that act as a framework for people to change their lives for the better. These organizations are usually the immediate contact that homeless people have when they are in need of help and they thus act as intermediaries that connect homeless people with the services they require. Cooperating with these organizations it is possible to learn the main issues of homeless people and how they can be solved</w:t>
      </w:r>
      <w:r w:rsidR="006B6139" w:rsidRPr="00824F89">
        <w:rPr>
          <w:rFonts w:cstheme="minorHAnsi"/>
          <w:sz w:val="24"/>
          <w:szCs w:val="24"/>
        </w:rPr>
        <w:t xml:space="preserve"> </w:t>
      </w:r>
      <w:r w:rsidR="006B6139" w:rsidRPr="00824F89">
        <w:rPr>
          <w:rFonts w:cstheme="minorHAnsi"/>
          <w:sz w:val="24"/>
          <w:szCs w:val="24"/>
        </w:rPr>
        <w:t>(England et al., 2024)</w:t>
      </w:r>
      <w:r w:rsidR="000069C5" w:rsidRPr="00824F89">
        <w:rPr>
          <w:rFonts w:cstheme="minorHAnsi"/>
          <w:sz w:val="24"/>
          <w:szCs w:val="24"/>
        </w:rPr>
        <w:t>.</w:t>
      </w:r>
    </w:p>
    <w:p w:rsidR="000069C5" w:rsidRPr="00824F89" w:rsidRDefault="000069C5" w:rsidP="00824F89">
      <w:pPr>
        <w:spacing w:after="240" w:line="360" w:lineRule="auto"/>
        <w:jc w:val="both"/>
        <w:rPr>
          <w:rFonts w:cstheme="minorHAnsi"/>
          <w:sz w:val="24"/>
          <w:szCs w:val="24"/>
        </w:rPr>
      </w:pPr>
      <w:r w:rsidRPr="00824F89">
        <w:rPr>
          <w:rFonts w:cstheme="minorHAnsi"/>
          <w:b/>
          <w:bCs/>
          <w:sz w:val="24"/>
          <w:szCs w:val="24"/>
        </w:rPr>
        <w:t>Ethical Considerations</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When dealing with the homeless community, there is need to be sensitive and respect the people when doing the outreach. These are to provide informed consent when collecting any personal information, to respect the privacy of the individuals concerned, and not to engage in any practices that might be considered as intrusive or as exercising undue influence over the people concerned. Homeless people should be empowered by acknowledging their ability to make their own decisions and involve them in the choices of their requires and the</w:t>
      </w:r>
      <w:r w:rsidR="006B6139" w:rsidRPr="00824F89">
        <w:rPr>
          <w:rFonts w:cstheme="minorHAnsi"/>
          <w:sz w:val="24"/>
          <w:szCs w:val="24"/>
        </w:rPr>
        <w:t xml:space="preserve"> services to be offered to them (Cooper and McCulloch, 2023).</w:t>
      </w:r>
      <w:r w:rsidRPr="00824F89">
        <w:rPr>
          <w:rFonts w:cstheme="minorHAnsi"/>
          <w:sz w:val="24"/>
          <w:szCs w:val="24"/>
        </w:rPr>
        <w:t xml:space="preserve">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Another crucial ethical issue is that of the cultural competence. Considering the heterogeneity of the homeless people in Manchester, it is essential to bear in mind the cultural diversity and, specifically, the minority ethnic population</w:t>
      </w:r>
      <w:r w:rsidR="006B6139" w:rsidRPr="00824F89">
        <w:rPr>
          <w:rFonts w:cstheme="minorHAnsi"/>
          <w:sz w:val="24"/>
          <w:szCs w:val="24"/>
        </w:rPr>
        <w:t xml:space="preserve"> </w:t>
      </w:r>
      <w:r w:rsidR="006B6139" w:rsidRPr="00824F89">
        <w:rPr>
          <w:rFonts w:cstheme="minorHAnsi"/>
          <w:sz w:val="24"/>
          <w:szCs w:val="24"/>
        </w:rPr>
        <w:t>(England et al., 2024)</w:t>
      </w:r>
      <w:r w:rsidRPr="00824F89">
        <w:rPr>
          <w:rFonts w:cstheme="minorHAnsi"/>
          <w:sz w:val="24"/>
          <w:szCs w:val="24"/>
        </w:rPr>
        <w:t>. This may entail offering information in the languages understood by the affected population or involving persons who are familiar with the given culture and ca</w:t>
      </w:r>
      <w:r w:rsidRPr="00824F89">
        <w:rPr>
          <w:rFonts w:cstheme="minorHAnsi"/>
          <w:sz w:val="24"/>
          <w:szCs w:val="24"/>
        </w:rPr>
        <w:t>n help to translate the message</w:t>
      </w:r>
      <w:r w:rsidR="000069C5" w:rsidRPr="00824F89">
        <w:rPr>
          <w:rFonts w:cstheme="minorHAnsi"/>
          <w:sz w:val="24"/>
          <w:szCs w:val="24"/>
        </w:rPr>
        <w:t>.</w:t>
      </w:r>
    </w:p>
    <w:p w:rsidR="000069C5" w:rsidRPr="00824F89" w:rsidRDefault="000069C5" w:rsidP="00824F89">
      <w:pPr>
        <w:spacing w:after="240" w:line="360" w:lineRule="auto"/>
        <w:jc w:val="both"/>
        <w:rPr>
          <w:rFonts w:cstheme="minorHAnsi"/>
          <w:sz w:val="24"/>
          <w:szCs w:val="24"/>
        </w:rPr>
      </w:pPr>
      <w:r w:rsidRPr="00824F89">
        <w:rPr>
          <w:rFonts w:cstheme="minorHAnsi"/>
          <w:b/>
          <w:bCs/>
          <w:sz w:val="24"/>
          <w:szCs w:val="24"/>
        </w:rPr>
        <w:t>Conclusion and Strategies for Meaningful Engagement</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 xml:space="preserve">The specific case of the ‘housing outreach’ intervention, which aimed at addressing the issue of housing insecurity among the homeless population in Manchester, suggests that this type of intervention has to take into account and respond to the social, economic and cultural contexts of the community. It is only when the demography and the challenges that make housing difficult </w:t>
      </w:r>
      <w:r w:rsidRPr="00824F89">
        <w:rPr>
          <w:rFonts w:cstheme="minorHAnsi"/>
          <w:sz w:val="24"/>
          <w:szCs w:val="24"/>
        </w:rPr>
        <w:lastRenderedPageBreak/>
        <w:t xml:space="preserve">are known, or when one interacts with key stakeholders of a community, that one can be in a position to develop strategies, which can in turn lead to effective community involvement. They may include calling for construction of cheaper houses, promotion of non-discriminatory practices in the housing sector, and offering services that are appropriate to the categories of homeless people depending on their needs.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Thus, the issue of homelessness in Manchester is not a simple one that can be solved by the efforts of the housing authorities alone. That is why, with proper and non-exploitative interaction, the lives of homeless people can be improved, and the world can strive for the day when all people wi</w:t>
      </w:r>
      <w:r w:rsidRPr="00824F89">
        <w:rPr>
          <w:rFonts w:cstheme="minorHAnsi"/>
          <w:sz w:val="24"/>
          <w:szCs w:val="24"/>
        </w:rPr>
        <w:t>ll have a roof over their heads</w:t>
      </w:r>
      <w:r w:rsidR="006B6139" w:rsidRPr="00824F89">
        <w:rPr>
          <w:rFonts w:cstheme="minorHAnsi"/>
          <w:sz w:val="24"/>
          <w:szCs w:val="24"/>
        </w:rPr>
        <w:t xml:space="preserve"> </w:t>
      </w:r>
      <w:r w:rsidR="006B6139" w:rsidRPr="00824F89">
        <w:rPr>
          <w:rFonts w:cstheme="minorHAnsi"/>
          <w:sz w:val="24"/>
          <w:szCs w:val="24"/>
        </w:rPr>
        <w:t>(England et al., 2024)</w:t>
      </w:r>
      <w:r w:rsidR="000069C5" w:rsidRPr="00824F89">
        <w:rPr>
          <w:rFonts w:cstheme="minorHAnsi"/>
          <w:sz w:val="24"/>
          <w:szCs w:val="24"/>
        </w:rPr>
        <w:t>.</w:t>
      </w:r>
      <w:bookmarkStart w:id="1" w:name="_GoBack"/>
      <w:bookmarkEnd w:id="1"/>
    </w:p>
    <w:p w:rsidR="000069C5" w:rsidRPr="00824F89" w:rsidRDefault="006B6139" w:rsidP="00824F89">
      <w:pPr>
        <w:pStyle w:val="Heading1"/>
        <w:spacing w:after="240" w:line="360" w:lineRule="auto"/>
        <w:jc w:val="both"/>
        <w:rPr>
          <w:rFonts w:asciiTheme="minorHAnsi" w:hAnsiTheme="minorHAnsi" w:cstheme="minorHAnsi"/>
          <w:sz w:val="24"/>
          <w:szCs w:val="24"/>
        </w:rPr>
      </w:pPr>
      <w:bookmarkStart w:id="2" w:name="_Toc175232587"/>
      <w:r w:rsidRPr="00824F89">
        <w:rPr>
          <w:rFonts w:asciiTheme="minorHAnsi" w:hAnsiTheme="minorHAnsi" w:cstheme="minorHAnsi"/>
          <w:sz w:val="24"/>
          <w:szCs w:val="24"/>
        </w:rPr>
        <w:lastRenderedPageBreak/>
        <w:t>Element 2: Stakeholder Mapping Exercise</w:t>
      </w:r>
      <w:bookmarkEnd w:id="2"/>
    </w:p>
    <w:p w:rsidR="000069C5" w:rsidRPr="00824F89" w:rsidRDefault="00824F89" w:rsidP="00824F89">
      <w:pPr>
        <w:spacing w:after="240" w:line="360" w:lineRule="auto"/>
        <w:jc w:val="both"/>
        <w:rPr>
          <w:rFonts w:cstheme="minorHAnsi"/>
          <w:sz w:val="24"/>
          <w:szCs w:val="24"/>
        </w:rPr>
      </w:pPr>
      <w:r w:rsidRPr="00824F89">
        <w:rPr>
          <w:rFonts w:cstheme="minorHAnsi"/>
          <w:sz w:val="24"/>
          <w:szCs w:val="24"/>
        </w:rPr>
        <w:drawing>
          <wp:inline distT="0" distB="0" distL="0" distR="0" wp14:anchorId="4A134FCA" wp14:editId="2156AEF5">
            <wp:extent cx="5943600" cy="6602730"/>
            <wp:effectExtent l="19050" t="19050" r="19050"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6602730"/>
                    </a:xfrm>
                    <a:prstGeom prst="rect">
                      <a:avLst/>
                    </a:prstGeom>
                    <a:ln>
                      <a:solidFill>
                        <a:schemeClr val="accent1"/>
                      </a:solidFill>
                    </a:ln>
                  </pic:spPr>
                </pic:pic>
              </a:graphicData>
            </a:graphic>
          </wp:inline>
        </w:drawing>
      </w:r>
    </w:p>
    <w:p w:rsidR="000069C5" w:rsidRPr="00824F89" w:rsidRDefault="000069C5" w:rsidP="00824F89">
      <w:pPr>
        <w:pStyle w:val="Heading1"/>
        <w:spacing w:after="240" w:line="360" w:lineRule="auto"/>
        <w:jc w:val="both"/>
        <w:rPr>
          <w:rFonts w:asciiTheme="minorHAnsi" w:hAnsiTheme="minorHAnsi" w:cstheme="minorHAnsi"/>
          <w:sz w:val="24"/>
          <w:szCs w:val="24"/>
        </w:rPr>
      </w:pPr>
      <w:bookmarkStart w:id="3" w:name="_Toc175232588"/>
      <w:r w:rsidRPr="00824F89">
        <w:rPr>
          <w:rFonts w:asciiTheme="minorHAnsi" w:hAnsiTheme="minorHAnsi" w:cstheme="minorHAnsi"/>
          <w:sz w:val="24"/>
          <w:szCs w:val="24"/>
        </w:rPr>
        <w:lastRenderedPageBreak/>
        <w:t>Element 3</w:t>
      </w:r>
      <w:bookmarkEnd w:id="3"/>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drawing>
          <wp:inline distT="0" distB="0" distL="0" distR="0" wp14:anchorId="7206B87C" wp14:editId="3F070BF5">
            <wp:extent cx="5200650" cy="4143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00650" cy="4143375"/>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2FE42244" wp14:editId="29547573">
            <wp:extent cx="5200650" cy="4143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00650" cy="4143375"/>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2FBCC935" wp14:editId="75B3BF3A">
            <wp:extent cx="5181600" cy="3933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81600" cy="3933825"/>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5A7A2581" wp14:editId="7CF184E7">
            <wp:extent cx="5181600" cy="4143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81600" cy="4143375"/>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4FD80DF5" wp14:editId="63F23874">
            <wp:extent cx="5172075" cy="41719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72075" cy="4171950"/>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68F310B8" wp14:editId="0DBAAFB9">
            <wp:extent cx="5153025" cy="4162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53025" cy="4162425"/>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51EC387D" wp14:editId="3980E927">
            <wp:extent cx="5153025" cy="39338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53025" cy="3933825"/>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2E85C6B2" wp14:editId="5CD44903">
            <wp:extent cx="5153025" cy="4048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53025" cy="4048125"/>
                    </a:xfrm>
                    <a:prstGeom prst="rect">
                      <a:avLst/>
                    </a:prstGeom>
                  </pic:spPr>
                </pic:pic>
              </a:graphicData>
            </a:graphic>
          </wp:inline>
        </w:drawing>
      </w:r>
    </w:p>
    <w:p w:rsidR="00824F89" w:rsidRPr="00824F89" w:rsidRDefault="00824F89" w:rsidP="00824F89">
      <w:pPr>
        <w:spacing w:after="240" w:line="360" w:lineRule="auto"/>
        <w:jc w:val="both"/>
        <w:rPr>
          <w:rFonts w:cstheme="minorHAnsi"/>
          <w:sz w:val="24"/>
          <w:szCs w:val="24"/>
        </w:rPr>
      </w:pPr>
      <w:r w:rsidRPr="00824F89">
        <w:rPr>
          <w:rFonts w:cstheme="minorHAnsi"/>
          <w:noProof/>
          <w:sz w:val="24"/>
          <w:szCs w:val="24"/>
        </w:rPr>
        <w:lastRenderedPageBreak/>
        <w:drawing>
          <wp:inline distT="0" distB="0" distL="0" distR="0" wp14:anchorId="7F4F6285" wp14:editId="05C622C3">
            <wp:extent cx="5143500" cy="4019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43500" cy="4019550"/>
                    </a:xfrm>
                    <a:prstGeom prst="rect">
                      <a:avLst/>
                    </a:prstGeom>
                  </pic:spPr>
                </pic:pic>
              </a:graphicData>
            </a:graphic>
          </wp:inline>
        </w:drawing>
      </w:r>
    </w:p>
    <w:p w:rsidR="000069C5" w:rsidRPr="00824F89" w:rsidRDefault="000069C5" w:rsidP="00824F89">
      <w:pPr>
        <w:pStyle w:val="Heading1"/>
        <w:spacing w:after="240" w:line="360" w:lineRule="auto"/>
        <w:jc w:val="both"/>
        <w:rPr>
          <w:rFonts w:asciiTheme="minorHAnsi" w:hAnsiTheme="minorHAnsi" w:cstheme="minorHAnsi"/>
          <w:sz w:val="24"/>
          <w:szCs w:val="24"/>
        </w:rPr>
      </w:pPr>
      <w:bookmarkStart w:id="4" w:name="_Toc175232589"/>
      <w:r w:rsidRPr="00824F89">
        <w:rPr>
          <w:rFonts w:asciiTheme="minorHAnsi" w:hAnsiTheme="minorHAnsi" w:cstheme="minorHAnsi"/>
          <w:sz w:val="24"/>
          <w:szCs w:val="24"/>
        </w:rPr>
        <w:t>Element 4</w:t>
      </w:r>
      <w:bookmarkEnd w:id="4"/>
    </w:p>
    <w:p w:rsidR="000069C5" w:rsidRPr="00824F89" w:rsidRDefault="000069C5" w:rsidP="00824F89">
      <w:pPr>
        <w:spacing w:after="240" w:line="360" w:lineRule="auto"/>
        <w:jc w:val="both"/>
        <w:rPr>
          <w:rFonts w:cstheme="minorHAnsi"/>
          <w:b/>
          <w:bCs/>
          <w:sz w:val="24"/>
          <w:szCs w:val="24"/>
        </w:rPr>
      </w:pPr>
      <w:r w:rsidRPr="00824F89">
        <w:rPr>
          <w:rFonts w:cstheme="minorHAnsi"/>
          <w:b/>
          <w:bCs/>
          <w:sz w:val="24"/>
          <w:szCs w:val="24"/>
        </w:rPr>
        <w:t>Practical Discussion: Engaging Stakeholders in Addressing Housing Instability Among the Homeless in Manchester</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Public involvement is therefore central to the solution of multifaceted social problems like the homeless. The case of Manchester is where housing insecurity remains prevalent to this day; hence, meaningful stakeholder participation is a strategic method for establishing long-term solutions for many people</w:t>
      </w:r>
      <w:r w:rsidR="006B6139" w:rsidRPr="00824F89">
        <w:rPr>
          <w:rFonts w:cstheme="minorHAnsi"/>
          <w:sz w:val="24"/>
          <w:szCs w:val="24"/>
        </w:rPr>
        <w:t xml:space="preserve"> (good and MacKeith, 2022)</w:t>
      </w:r>
      <w:r w:rsidRPr="00824F89">
        <w:rPr>
          <w:rFonts w:cstheme="minorHAnsi"/>
          <w:sz w:val="24"/>
          <w:szCs w:val="24"/>
        </w:rPr>
        <w:t xml:space="preserve">. This </w:t>
      </w:r>
      <w:r w:rsidR="006B6139" w:rsidRPr="00824F89">
        <w:rPr>
          <w:rFonts w:cstheme="minorHAnsi"/>
          <w:sz w:val="24"/>
          <w:szCs w:val="24"/>
        </w:rPr>
        <w:t xml:space="preserve">element </w:t>
      </w:r>
      <w:r w:rsidRPr="00824F89">
        <w:rPr>
          <w:rFonts w:cstheme="minorHAnsi"/>
          <w:sz w:val="24"/>
          <w:szCs w:val="24"/>
        </w:rPr>
        <w:t xml:space="preserve">provides a discussion of the results of the study on stakeholder engagement in community projects as applied to homelessness in Manchester. It also relies on the lived experiences as a community member to make a point on the need to work together in addressing such problems. </w:t>
      </w:r>
    </w:p>
    <w:p w:rsidR="004D187E" w:rsidRPr="00824F89" w:rsidRDefault="004D187E" w:rsidP="00824F89">
      <w:pPr>
        <w:spacing w:after="240" w:line="360" w:lineRule="auto"/>
        <w:jc w:val="both"/>
        <w:rPr>
          <w:rFonts w:cstheme="minorHAnsi"/>
          <w:b/>
          <w:sz w:val="24"/>
          <w:szCs w:val="24"/>
        </w:rPr>
      </w:pPr>
      <w:r w:rsidRPr="00824F89">
        <w:rPr>
          <w:rFonts w:cstheme="minorHAnsi"/>
          <w:b/>
          <w:sz w:val="24"/>
          <w:szCs w:val="24"/>
        </w:rPr>
        <w:t xml:space="preserve">Key Findings on Stakeholder Engagement </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lastRenderedPageBreak/>
        <w:t>Incorporation of stakeholders of the local government entities, non-profit organizations, healthcare service providers, and the homeless persons themselves has numerous advantages that can go a long way in improving the impact of the community engagement programs</w:t>
      </w:r>
      <w:r w:rsidR="006B6139" w:rsidRPr="00824F89">
        <w:rPr>
          <w:rFonts w:cstheme="minorHAnsi"/>
          <w:sz w:val="24"/>
          <w:szCs w:val="24"/>
        </w:rPr>
        <w:t xml:space="preserve"> (Hurst, 2022)</w:t>
      </w:r>
      <w:r w:rsidRPr="00824F89">
        <w:rPr>
          <w:rFonts w:cstheme="minorHAnsi"/>
          <w:sz w:val="24"/>
          <w:szCs w:val="24"/>
        </w:rPr>
        <w:t xml:space="preserve">. In the case of homelessness and housing insecurity for the homeless in Manchester, such advantages are well seen in the aspects of resource acquisition, policy advocacy, and community engagement. </w:t>
      </w:r>
    </w:p>
    <w:p w:rsidR="004D187E" w:rsidRPr="00824F89" w:rsidRDefault="004D187E" w:rsidP="00824F89">
      <w:pPr>
        <w:spacing w:after="240" w:line="360" w:lineRule="auto"/>
        <w:jc w:val="both"/>
        <w:rPr>
          <w:rFonts w:cstheme="minorHAnsi"/>
          <w:b/>
          <w:sz w:val="24"/>
          <w:szCs w:val="24"/>
        </w:rPr>
      </w:pPr>
      <w:r w:rsidRPr="00824F89">
        <w:rPr>
          <w:rFonts w:cstheme="minorHAnsi"/>
          <w:b/>
          <w:sz w:val="24"/>
          <w:szCs w:val="24"/>
        </w:rPr>
        <w:t xml:space="preserve">Resource Mobilization and Integration </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The first advantage of stakeholders is that they help in the mobilisation and integration of resources in the business. Some of the agencies include Manchester city council, Booth centre and Shelter, NHS Manchester and Coffee 4 Craig each contributing different perspectives and approaches. Integrated, they can share the financial, human, or even informational resources and thus can contribute to the creation of a more efficient support system for the homeless</w:t>
      </w:r>
      <w:r w:rsidR="006B6139" w:rsidRPr="00824F89">
        <w:rPr>
          <w:rFonts w:cstheme="minorHAnsi"/>
          <w:sz w:val="24"/>
          <w:szCs w:val="24"/>
        </w:rPr>
        <w:t xml:space="preserve"> (Pattison and McCarthy, 2022)</w:t>
      </w:r>
      <w:r w:rsidRPr="00824F89">
        <w:rPr>
          <w:rFonts w:cstheme="minorHAnsi"/>
          <w:sz w:val="24"/>
          <w:szCs w:val="24"/>
        </w:rPr>
        <w:t xml:space="preserve">. </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For example, the Greater Manchester Housing First pilot project in Manchester City Council has proved to be more efficient because of the engagement of multiply stakeholders. Other organizations such as the non-profit organizations have offered services such as training for jobs and legal services while the health facilities have made it possible for the homeless to get medical attention when they need it</w:t>
      </w:r>
      <w:r w:rsidR="006B6139" w:rsidRPr="00824F89">
        <w:rPr>
          <w:rFonts w:cstheme="minorHAnsi"/>
          <w:sz w:val="24"/>
          <w:szCs w:val="24"/>
        </w:rPr>
        <w:t xml:space="preserve"> (Mackie, 2023)</w:t>
      </w:r>
      <w:r w:rsidRPr="00824F89">
        <w:rPr>
          <w:rFonts w:cstheme="minorHAnsi"/>
          <w:sz w:val="24"/>
          <w:szCs w:val="24"/>
        </w:rPr>
        <w:t xml:space="preserve">. Not only does this integration of resources broaden the range and impact of the project but also guarantees the comprehensiveness of the homeless’ needs’ supply. </w:t>
      </w:r>
    </w:p>
    <w:p w:rsidR="004D187E" w:rsidRPr="00824F89" w:rsidRDefault="004D187E" w:rsidP="00824F89">
      <w:pPr>
        <w:spacing w:after="240" w:line="360" w:lineRule="auto"/>
        <w:jc w:val="both"/>
        <w:rPr>
          <w:rFonts w:cstheme="minorHAnsi"/>
          <w:b/>
          <w:sz w:val="24"/>
          <w:szCs w:val="24"/>
        </w:rPr>
      </w:pPr>
      <w:r w:rsidRPr="00824F89">
        <w:rPr>
          <w:rFonts w:cstheme="minorHAnsi"/>
          <w:b/>
          <w:sz w:val="24"/>
          <w:szCs w:val="24"/>
        </w:rPr>
        <w:t xml:space="preserve">Impact on Policy and Systems Change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 xml:space="preserve">Engagement of stakeholders is also important also for the purposes of shaping policies and bringing about radical changes. In Manchester, homelessness is therefore not simply a social concern but a policy problem that can best be solved with cooperation. The community organizations should therefore involve the local government entities in order to put positive policies in support of the homeless persons. This includes demanding construction of more </w:t>
      </w:r>
      <w:r w:rsidRPr="00824F89">
        <w:rPr>
          <w:rFonts w:cstheme="minorHAnsi"/>
          <w:sz w:val="24"/>
          <w:szCs w:val="24"/>
        </w:rPr>
        <w:lastRenderedPageBreak/>
        <w:t>affordable housing, minimizing hurdles to housing for homeless individuals, and measures for housing needs that takes into account the d</w:t>
      </w:r>
      <w:r w:rsidRPr="00824F89">
        <w:rPr>
          <w:rFonts w:cstheme="minorHAnsi"/>
          <w:sz w:val="24"/>
          <w:szCs w:val="24"/>
        </w:rPr>
        <w:t>iverse needs of homeless people</w:t>
      </w:r>
      <w:r w:rsidR="006B6139" w:rsidRPr="00824F89">
        <w:rPr>
          <w:rFonts w:cstheme="minorHAnsi"/>
          <w:sz w:val="24"/>
          <w:szCs w:val="24"/>
        </w:rPr>
        <w:t xml:space="preserve"> (Bramley, 2024)</w:t>
      </w:r>
      <w:r w:rsidR="000069C5" w:rsidRPr="00824F89">
        <w:rPr>
          <w:rFonts w:cstheme="minorHAnsi"/>
          <w:sz w:val="24"/>
          <w:szCs w:val="24"/>
        </w:rPr>
        <w:t>.</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Several non-profit organizations and community-based organizations in Manchester have been able to shape relevant policies after consistent participation. For instance, Shelter and other similar organisations’ advocacy campaigns have led to an increased focus on the housing emergency at the policy level</w:t>
      </w:r>
      <w:r w:rsidR="006B6139" w:rsidRPr="00824F89">
        <w:rPr>
          <w:rFonts w:cstheme="minorHAnsi"/>
          <w:sz w:val="24"/>
          <w:szCs w:val="24"/>
        </w:rPr>
        <w:t xml:space="preserve"> (Cross et al., 2022)</w:t>
      </w:r>
      <w:r w:rsidRPr="00824F89">
        <w:rPr>
          <w:rFonts w:cstheme="minorHAnsi"/>
          <w:sz w:val="24"/>
          <w:szCs w:val="24"/>
        </w:rPr>
        <w:t xml:space="preserve">. Some of these organizations have been able to collect data from their interactions with the homeless persons to point out the existing policy deficiencies thus enhancing effective policy formulation. This way stakeholders are not only involved in development of the policies but also the policies developed address the realities on the ground. </w:t>
      </w:r>
    </w:p>
    <w:p w:rsidR="004D187E" w:rsidRPr="00824F89" w:rsidRDefault="004D187E" w:rsidP="00824F89">
      <w:pPr>
        <w:spacing w:after="240" w:line="360" w:lineRule="auto"/>
        <w:jc w:val="both"/>
        <w:rPr>
          <w:rFonts w:cstheme="minorHAnsi"/>
          <w:b/>
          <w:sz w:val="24"/>
          <w:szCs w:val="24"/>
        </w:rPr>
      </w:pPr>
      <w:r w:rsidRPr="00824F89">
        <w:rPr>
          <w:rFonts w:cstheme="minorHAnsi"/>
          <w:b/>
          <w:sz w:val="24"/>
          <w:szCs w:val="24"/>
        </w:rPr>
        <w:t xml:space="preserve">Fostering Trust and Social Capital </w:t>
      </w:r>
    </w:p>
    <w:p w:rsidR="004D187E" w:rsidRPr="00824F89" w:rsidRDefault="006B6139" w:rsidP="00824F89">
      <w:pPr>
        <w:spacing w:after="240" w:line="360" w:lineRule="auto"/>
        <w:jc w:val="both"/>
        <w:rPr>
          <w:rFonts w:cstheme="minorHAnsi"/>
          <w:sz w:val="24"/>
          <w:szCs w:val="24"/>
        </w:rPr>
      </w:pPr>
      <w:r w:rsidRPr="00824F89">
        <w:rPr>
          <w:rFonts w:cstheme="minorHAnsi"/>
          <w:sz w:val="24"/>
          <w:szCs w:val="24"/>
        </w:rPr>
        <w:t>A</w:t>
      </w:r>
      <w:r w:rsidR="004D187E" w:rsidRPr="00824F89">
        <w:rPr>
          <w:rFonts w:cstheme="minorHAnsi"/>
          <w:sz w:val="24"/>
          <w:szCs w:val="24"/>
        </w:rPr>
        <w:t>nother advantage of engaging the stakeholders is the establishment of the trust with the people of the community. Other sources of homeless people stress that they become distrustful of authorities and organizations because of previous bad experiences. However, when stakeholders go out of their way to interact with the homeless community, to try and understand them and what they going through, then it makes them feel valued, and this leads to them being willing to come forward and seek help</w:t>
      </w:r>
      <w:r w:rsidRPr="00824F89">
        <w:rPr>
          <w:rFonts w:cstheme="minorHAnsi"/>
          <w:sz w:val="24"/>
          <w:szCs w:val="24"/>
        </w:rPr>
        <w:t xml:space="preserve"> (England et al., 2024)</w:t>
      </w:r>
      <w:r w:rsidR="004D187E" w:rsidRPr="00824F89">
        <w:rPr>
          <w:rFonts w:cstheme="minorHAnsi"/>
          <w:sz w:val="24"/>
          <w:szCs w:val="24"/>
        </w:rPr>
        <w:t xml:space="preserve">. </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Manchester has seen direct engagement efforts where the homeless and other stakeholders engage in services, and by the Booth Centre or other grassroots organizations’ outreach efforts this has helped to reconstruct trust. These programs not only offer direct services but also establish settings for homeless persons to share their concerns and be a component of the solutions. This is very essential in the enhancement of the cohesiveness of the community since it is developed by the people themselves and not by a group of elites</w:t>
      </w:r>
      <w:r w:rsidR="006B6139" w:rsidRPr="00824F89">
        <w:rPr>
          <w:rFonts w:cstheme="minorHAnsi"/>
          <w:sz w:val="24"/>
          <w:szCs w:val="24"/>
        </w:rPr>
        <w:t xml:space="preserve"> (Boland et al., 2023)</w:t>
      </w:r>
      <w:r w:rsidRPr="00824F89">
        <w:rPr>
          <w:rFonts w:cstheme="minorHAnsi"/>
          <w:sz w:val="24"/>
          <w:szCs w:val="24"/>
        </w:rPr>
        <w:t xml:space="preserve">. </w:t>
      </w:r>
    </w:p>
    <w:p w:rsidR="004D187E" w:rsidRPr="00824F89" w:rsidRDefault="004D187E" w:rsidP="00824F89">
      <w:pPr>
        <w:spacing w:after="240" w:line="360" w:lineRule="auto"/>
        <w:jc w:val="both"/>
        <w:rPr>
          <w:rFonts w:cstheme="minorHAnsi"/>
          <w:b/>
          <w:sz w:val="24"/>
          <w:szCs w:val="24"/>
        </w:rPr>
      </w:pPr>
      <w:r w:rsidRPr="00824F89">
        <w:rPr>
          <w:rFonts w:cstheme="minorHAnsi"/>
          <w:b/>
          <w:sz w:val="24"/>
          <w:szCs w:val="24"/>
        </w:rPr>
        <w:t xml:space="preserve">Personal Experiences and Insights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 xml:space="preserve">Based on the engagements I have had as a community member volunteering with local organizations in Manchester, I have realized how much stakeholder engagement goes a long way </w:t>
      </w:r>
      <w:r w:rsidRPr="00824F89">
        <w:rPr>
          <w:rFonts w:cstheme="minorHAnsi"/>
          <w:sz w:val="24"/>
          <w:szCs w:val="24"/>
        </w:rPr>
        <w:lastRenderedPageBreak/>
        <w:t>in addressing issues to do with housing stability. Working alongside a grassroots nonprofit organisation that fed and supported the homeless, I learned the importance of trust in community work. Most of the homeless people that we came across had some resistance to participating in volunteerism and other assistance programs. But as we kept on showing up, listening to their stories, and providing care in the form of re</w:t>
      </w:r>
      <w:r w:rsidRPr="00824F89">
        <w:rPr>
          <w:rFonts w:cstheme="minorHAnsi"/>
          <w:sz w:val="24"/>
          <w:szCs w:val="24"/>
        </w:rPr>
        <w:t>sponse, they started to open up</w:t>
      </w:r>
      <w:r w:rsidR="006B6139" w:rsidRPr="00824F89">
        <w:rPr>
          <w:rFonts w:cstheme="minorHAnsi"/>
          <w:sz w:val="24"/>
          <w:szCs w:val="24"/>
        </w:rPr>
        <w:t xml:space="preserve"> (Develtere, 2022)</w:t>
      </w:r>
      <w:r w:rsidR="000069C5" w:rsidRPr="00824F89">
        <w:rPr>
          <w:rFonts w:cstheme="minorHAnsi"/>
          <w:sz w:val="24"/>
          <w:szCs w:val="24"/>
        </w:rPr>
        <w:t>.</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It is a particular moment when a man or woman who lives on the street for more than a year came to a decision to take help, after months of persuasion. Obviously, this was not because of any particular service or any specific offer – it was the result of continuous, polite interactions. The staff of our organization collaborated well with other organizations such as local housing authorities and healthcare providers in order to make sure that as soon as this individual agreed to accept assistance, all their needs were going to be addressed. Some of the lessons that were learnt include the need to be consistent, patient, and communicative in order to gain the trust of the community that will enable them to be involved actively</w:t>
      </w:r>
      <w:r w:rsidR="006B6139" w:rsidRPr="00824F89">
        <w:rPr>
          <w:rFonts w:cstheme="minorHAnsi"/>
          <w:sz w:val="24"/>
          <w:szCs w:val="24"/>
        </w:rPr>
        <w:t xml:space="preserve"> (Cooper and McCulloch, 2023)</w:t>
      </w:r>
      <w:r w:rsidRPr="00824F89">
        <w:rPr>
          <w:rFonts w:cstheme="minorHAnsi"/>
          <w:sz w:val="24"/>
          <w:szCs w:val="24"/>
        </w:rPr>
        <w:t xml:space="preserve">. </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t>Still, one of the most valuable lessons that I was able to learn in the course of engaging in community participation is the importance of diversity and inclusion in a society in the process of addressing various social problems. As is the case in many cities, homelessness in Manchester is one that is racially diverse and particularly affects minority ethnic population and other vulnerable groups. Working with such populations should therefore use models that are sensitive to the specific issues and barriers that they present. More so, while reaching out to the families, we ensured that we translated the documents into different languages and got the word from cultural community leaders. This approach helped to make our services more available and at the same time made it possible to identify the needs of various demographics of the homeless population</w:t>
      </w:r>
      <w:r w:rsidR="006B6139" w:rsidRPr="00824F89">
        <w:rPr>
          <w:rFonts w:cstheme="minorHAnsi"/>
          <w:sz w:val="24"/>
          <w:szCs w:val="24"/>
        </w:rPr>
        <w:t xml:space="preserve"> (Fetzer et al., 2023)</w:t>
      </w:r>
      <w:r w:rsidRPr="00824F89">
        <w:rPr>
          <w:rFonts w:cstheme="minorHAnsi"/>
          <w:sz w:val="24"/>
          <w:szCs w:val="24"/>
        </w:rPr>
        <w:t xml:space="preserve">. </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 xml:space="preserve">Moreover, the part of advocacy participation with the local non-profits has also helped me to understand how the policy plays a role in the engagement of the communities. From the experience at Shelter, I realized that even data obtained from interaction with homeless people could be used to affect policy at the same level. For instance, we supported a campaign that </w:t>
      </w:r>
      <w:r w:rsidRPr="00824F89">
        <w:rPr>
          <w:rFonts w:cstheme="minorHAnsi"/>
          <w:sz w:val="24"/>
          <w:szCs w:val="24"/>
        </w:rPr>
        <w:lastRenderedPageBreak/>
        <w:t>called for more funding on affordable housing in Manchester and saw an improvement in funding on housing projects. This experience made me realise that stakeholder engagement is not only about giving people a helping hand, but also about transforming the systems</w:t>
      </w:r>
      <w:r w:rsidRPr="00824F89">
        <w:rPr>
          <w:rFonts w:cstheme="minorHAnsi"/>
          <w:sz w:val="24"/>
          <w:szCs w:val="24"/>
        </w:rPr>
        <w:t xml:space="preserve"> for the better in the long run</w:t>
      </w:r>
      <w:r w:rsidR="006B6139" w:rsidRPr="00824F89">
        <w:rPr>
          <w:rFonts w:cstheme="minorHAnsi"/>
          <w:sz w:val="24"/>
          <w:szCs w:val="24"/>
        </w:rPr>
        <w:t xml:space="preserve"> (Good and MacKeith, 2022)</w:t>
      </w:r>
      <w:r w:rsidR="000069C5" w:rsidRPr="00824F89">
        <w:rPr>
          <w:rFonts w:cstheme="minorHAnsi"/>
          <w:sz w:val="24"/>
          <w:szCs w:val="24"/>
        </w:rPr>
        <w:t>.</w:t>
      </w:r>
    </w:p>
    <w:p w:rsidR="000069C5" w:rsidRPr="00824F89" w:rsidRDefault="000069C5" w:rsidP="00824F89">
      <w:pPr>
        <w:spacing w:after="240" w:line="360" w:lineRule="auto"/>
        <w:jc w:val="both"/>
        <w:rPr>
          <w:rFonts w:cstheme="minorHAnsi"/>
          <w:b/>
          <w:bCs/>
          <w:sz w:val="24"/>
          <w:szCs w:val="24"/>
        </w:rPr>
      </w:pPr>
      <w:r w:rsidRPr="00824F89">
        <w:rPr>
          <w:rFonts w:cstheme="minorHAnsi"/>
          <w:b/>
          <w:bCs/>
          <w:sz w:val="24"/>
          <w:szCs w:val="24"/>
        </w:rPr>
        <w:t>Conclusion</w:t>
      </w:r>
    </w:p>
    <w:p w:rsidR="000069C5" w:rsidRPr="00824F89" w:rsidRDefault="004D187E" w:rsidP="00824F89">
      <w:pPr>
        <w:spacing w:after="240" w:line="360" w:lineRule="auto"/>
        <w:jc w:val="both"/>
        <w:rPr>
          <w:rFonts w:cstheme="minorHAnsi"/>
          <w:sz w:val="24"/>
          <w:szCs w:val="24"/>
        </w:rPr>
      </w:pPr>
      <w:r w:rsidRPr="00824F89">
        <w:rPr>
          <w:rFonts w:cstheme="minorHAnsi"/>
          <w:sz w:val="24"/>
          <w:szCs w:val="24"/>
        </w:rPr>
        <w:t>Incorporation of stakeholders in community projects particularly in the theme of housing insecurity among the homeless population in Manchester has numerous advantages that orbit the effectiveness of the projects. Starting from the resource mobilization and policy advocacy, shaping trust and creating community engagement, for the purpose of making an effort towards ending homelessness, it is mandatory that all stakeholders are engaged. I personally understand the essence of such endeavours based on my interaction with the communities, where one has to persist, embrace everyone and work as a team</w:t>
      </w:r>
      <w:r w:rsidR="006B6139" w:rsidRPr="00824F89">
        <w:rPr>
          <w:rFonts w:cstheme="minorHAnsi"/>
          <w:sz w:val="24"/>
          <w:szCs w:val="24"/>
        </w:rPr>
        <w:t xml:space="preserve"> (England et al., 2024)</w:t>
      </w:r>
      <w:r w:rsidRPr="00824F89">
        <w:rPr>
          <w:rFonts w:cstheme="minorHAnsi"/>
          <w:sz w:val="24"/>
          <w:szCs w:val="24"/>
        </w:rPr>
        <w:t>. As Manchester strives to address the issues of homelessness, the interest of all stakeholders will remain paramount in order to assist the needy individuals in the society to find a sustainable place to live as they rebuild their lives.</w:t>
      </w:r>
    </w:p>
    <w:p w:rsidR="004D187E" w:rsidRPr="00824F89" w:rsidRDefault="004D187E" w:rsidP="00824F89">
      <w:pPr>
        <w:spacing w:after="240" w:line="360" w:lineRule="auto"/>
        <w:jc w:val="both"/>
        <w:rPr>
          <w:rFonts w:cstheme="minorHAnsi"/>
          <w:sz w:val="24"/>
          <w:szCs w:val="24"/>
        </w:rPr>
      </w:pPr>
      <w:r w:rsidRPr="00824F89">
        <w:rPr>
          <w:rFonts w:cstheme="minorHAnsi"/>
          <w:sz w:val="24"/>
          <w:szCs w:val="24"/>
        </w:rPr>
        <w:br w:type="page"/>
      </w:r>
    </w:p>
    <w:p w:rsidR="000069C5" w:rsidRPr="00824F89" w:rsidRDefault="004D187E" w:rsidP="00824F89">
      <w:pPr>
        <w:pStyle w:val="Heading1"/>
        <w:spacing w:after="240" w:line="360" w:lineRule="auto"/>
        <w:jc w:val="both"/>
        <w:rPr>
          <w:rFonts w:asciiTheme="minorHAnsi" w:hAnsiTheme="minorHAnsi" w:cstheme="minorHAnsi"/>
          <w:sz w:val="24"/>
          <w:szCs w:val="24"/>
        </w:rPr>
      </w:pPr>
      <w:bookmarkStart w:id="5" w:name="_Toc175232590"/>
      <w:r w:rsidRPr="00824F89">
        <w:rPr>
          <w:rFonts w:asciiTheme="minorHAnsi" w:hAnsiTheme="minorHAnsi" w:cstheme="minorHAnsi"/>
          <w:sz w:val="24"/>
          <w:szCs w:val="24"/>
        </w:rPr>
        <w:lastRenderedPageBreak/>
        <w:t>Reference List</w:t>
      </w:r>
      <w:bookmarkEnd w:id="5"/>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Boland, L., Yarwood, R. and Bannigan, K., 2023. ‘Making a home’: an occupational perspective on sustaining tenancies following homelessness. </w:t>
      </w:r>
      <w:r w:rsidRPr="006B6139">
        <w:rPr>
          <w:rFonts w:eastAsia="Calibri" w:cstheme="minorHAnsi"/>
          <w:i/>
          <w:iCs/>
          <w:color w:val="222222"/>
          <w:sz w:val="24"/>
          <w:szCs w:val="24"/>
          <w:shd w:val="clear" w:color="auto" w:fill="FFFFFF"/>
          <w:lang w:val="en-GB"/>
        </w:rPr>
        <w:t>Housing Studies</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38</w:t>
      </w:r>
      <w:r w:rsidRPr="006B6139">
        <w:rPr>
          <w:rFonts w:eastAsia="Calibri" w:cstheme="minorHAnsi"/>
          <w:color w:val="222222"/>
          <w:sz w:val="24"/>
          <w:szCs w:val="24"/>
          <w:shd w:val="clear" w:color="auto" w:fill="FFFFFF"/>
          <w:lang w:val="en-GB"/>
        </w:rPr>
        <w:t>(7), pp.1239-1259.</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Bramley, G., 2024. The cost of homelessness. </w:t>
      </w:r>
      <w:r w:rsidRPr="006B6139">
        <w:rPr>
          <w:rFonts w:eastAsia="Calibri" w:cstheme="minorHAnsi"/>
          <w:i/>
          <w:iCs/>
          <w:color w:val="222222"/>
          <w:sz w:val="24"/>
          <w:szCs w:val="24"/>
          <w:shd w:val="clear" w:color="auto" w:fill="FFFFFF"/>
          <w:lang w:val="en-GB"/>
        </w:rPr>
        <w:t>Research Handbook on Homelessness</w:t>
      </w:r>
      <w:r w:rsidRPr="006B6139">
        <w:rPr>
          <w:rFonts w:eastAsia="Calibri" w:cstheme="minorHAnsi"/>
          <w:color w:val="222222"/>
          <w:sz w:val="24"/>
          <w:szCs w:val="24"/>
          <w:shd w:val="clear" w:color="auto" w:fill="FFFFFF"/>
          <w:lang w:val="en-GB"/>
        </w:rPr>
        <w:t>, pp.124-138.</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Cooper, V. and McCulloch, D., 2023. Homelessness and mortality: an extraordinary or unextraordinary phenomenon?. </w:t>
      </w:r>
      <w:r w:rsidRPr="006B6139">
        <w:rPr>
          <w:rFonts w:eastAsia="Calibri" w:cstheme="minorHAnsi"/>
          <w:i/>
          <w:iCs/>
          <w:color w:val="222222"/>
          <w:sz w:val="24"/>
          <w:szCs w:val="24"/>
          <w:shd w:val="clear" w:color="auto" w:fill="FFFFFF"/>
          <w:lang w:val="en-GB"/>
        </w:rPr>
        <w:t>Mortality</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28</w:t>
      </w:r>
      <w:r w:rsidRPr="006B6139">
        <w:rPr>
          <w:rFonts w:eastAsia="Calibri" w:cstheme="minorHAnsi"/>
          <w:color w:val="222222"/>
          <w:sz w:val="24"/>
          <w:szCs w:val="24"/>
          <w:shd w:val="clear" w:color="auto" w:fill="FFFFFF"/>
          <w:lang w:val="en-GB"/>
        </w:rPr>
        <w:t>(2), pp.220-235.</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Cross, S., Bywaters, P., Brown, P. and Featherstone, B., 2022. Housing, homelessness and children’s social care: Towards an urgent research agenda. </w:t>
      </w:r>
      <w:r w:rsidRPr="006B6139">
        <w:rPr>
          <w:rFonts w:eastAsia="Calibri" w:cstheme="minorHAnsi"/>
          <w:i/>
          <w:iCs/>
          <w:color w:val="222222"/>
          <w:sz w:val="24"/>
          <w:szCs w:val="24"/>
          <w:shd w:val="clear" w:color="auto" w:fill="FFFFFF"/>
          <w:lang w:val="en-GB"/>
        </w:rPr>
        <w:t>The British Journal of Social Work</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52</w:t>
      </w:r>
      <w:r w:rsidRPr="006B6139">
        <w:rPr>
          <w:rFonts w:eastAsia="Calibri" w:cstheme="minorHAnsi"/>
          <w:color w:val="222222"/>
          <w:sz w:val="24"/>
          <w:szCs w:val="24"/>
          <w:shd w:val="clear" w:color="auto" w:fill="FFFFFF"/>
          <w:lang w:val="en-GB"/>
        </w:rPr>
        <w:t>(4), pp.1988-2007.</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Develtere, P., 2022. Data collection systems and homelessness in the EU-an overview. </w:t>
      </w:r>
      <w:r w:rsidRPr="006B6139">
        <w:rPr>
          <w:rFonts w:eastAsia="Calibri" w:cstheme="minorHAnsi"/>
          <w:i/>
          <w:iCs/>
          <w:color w:val="222222"/>
          <w:sz w:val="24"/>
          <w:szCs w:val="24"/>
          <w:shd w:val="clear" w:color="auto" w:fill="FFFFFF"/>
          <w:lang w:val="en-GB"/>
        </w:rPr>
        <w:t>European Journal of Homelessness</w:t>
      </w:r>
      <w:r w:rsidRPr="006B6139">
        <w:rPr>
          <w:rFonts w:eastAsia="Calibri" w:cstheme="minorHAnsi"/>
          <w:color w:val="222222"/>
          <w:sz w:val="24"/>
          <w:szCs w:val="24"/>
          <w:shd w:val="clear" w:color="auto" w:fill="FFFFFF"/>
          <w:lang w:val="en-GB"/>
        </w:rPr>
        <w:t>, pp.233-254.</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England, E., Thomas, I., Mackie, P. and Browne-Gott, H., 2024. A typology of multiple exclusion homelessness. </w:t>
      </w:r>
      <w:r w:rsidRPr="006B6139">
        <w:rPr>
          <w:rFonts w:eastAsia="Calibri" w:cstheme="minorHAnsi"/>
          <w:i/>
          <w:iCs/>
          <w:color w:val="222222"/>
          <w:sz w:val="24"/>
          <w:szCs w:val="24"/>
          <w:shd w:val="clear" w:color="auto" w:fill="FFFFFF"/>
          <w:lang w:val="en-GB"/>
        </w:rPr>
        <w:t>Housing Studies</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39</w:t>
      </w:r>
      <w:r w:rsidRPr="006B6139">
        <w:rPr>
          <w:rFonts w:eastAsia="Calibri" w:cstheme="minorHAnsi"/>
          <w:color w:val="222222"/>
          <w:sz w:val="24"/>
          <w:szCs w:val="24"/>
          <w:shd w:val="clear" w:color="auto" w:fill="FFFFFF"/>
          <w:lang w:val="en-GB"/>
        </w:rPr>
        <w:t>(3), pp.695-719.</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Fetzer, T., Sen, S. and Souza, P.C., 2023. Housing Insecurity and Homelessness: Evidence from the United Kingdom. </w:t>
      </w:r>
      <w:r w:rsidRPr="006B6139">
        <w:rPr>
          <w:rFonts w:eastAsia="Calibri" w:cstheme="minorHAnsi"/>
          <w:i/>
          <w:iCs/>
          <w:color w:val="222222"/>
          <w:sz w:val="24"/>
          <w:szCs w:val="24"/>
          <w:shd w:val="clear" w:color="auto" w:fill="FFFFFF"/>
          <w:lang w:val="en-GB"/>
        </w:rPr>
        <w:t>Journal of the European Economic Association</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21</w:t>
      </w:r>
      <w:r w:rsidRPr="006B6139">
        <w:rPr>
          <w:rFonts w:eastAsia="Calibri" w:cstheme="minorHAnsi"/>
          <w:color w:val="222222"/>
          <w:sz w:val="24"/>
          <w:szCs w:val="24"/>
          <w:shd w:val="clear" w:color="auto" w:fill="FFFFFF"/>
          <w:lang w:val="en-GB"/>
        </w:rPr>
        <w:t>(2), pp.526-559.</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Good, A. and MacKeith, J., 2022. Psychometric validation of the Homelessness Star. </w:t>
      </w:r>
      <w:r w:rsidRPr="006B6139">
        <w:rPr>
          <w:rFonts w:eastAsia="Calibri" w:cstheme="minorHAnsi"/>
          <w:i/>
          <w:iCs/>
          <w:color w:val="222222"/>
          <w:sz w:val="24"/>
          <w:szCs w:val="24"/>
          <w:shd w:val="clear" w:color="auto" w:fill="FFFFFF"/>
          <w:lang w:val="en-GB"/>
        </w:rPr>
        <w:t>Journal of Social Distress and Homelessness</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31</w:t>
      </w:r>
      <w:r w:rsidRPr="006B6139">
        <w:rPr>
          <w:rFonts w:eastAsia="Calibri" w:cstheme="minorHAnsi"/>
          <w:color w:val="222222"/>
          <w:sz w:val="24"/>
          <w:szCs w:val="24"/>
          <w:shd w:val="clear" w:color="auto" w:fill="FFFFFF"/>
          <w:lang w:val="en-GB"/>
        </w:rPr>
        <w:t>(2), pp.142-151.</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Hurst, G., 2022. </w:t>
      </w:r>
      <w:r w:rsidRPr="006B6139">
        <w:rPr>
          <w:rFonts w:eastAsia="Calibri" w:cstheme="minorHAnsi"/>
          <w:i/>
          <w:iCs/>
          <w:color w:val="222222"/>
          <w:sz w:val="24"/>
          <w:szCs w:val="24"/>
          <w:shd w:val="clear" w:color="auto" w:fill="FFFFFF"/>
          <w:lang w:val="en-GB"/>
        </w:rPr>
        <w:t>Could universities do more to end homelessness?</w:t>
      </w:r>
      <w:r w:rsidRPr="006B6139">
        <w:rPr>
          <w:rFonts w:eastAsia="Calibri" w:cstheme="minorHAnsi"/>
          <w:color w:val="222222"/>
          <w:sz w:val="24"/>
          <w:szCs w:val="24"/>
          <w:shd w:val="clear" w:color="auto" w:fill="FFFFFF"/>
          <w:lang w:val="en-GB"/>
        </w:rPr>
        <w:t>. Higher Education Policy Institute.</w:t>
      </w:r>
    </w:p>
    <w:p w:rsidR="006B6139" w:rsidRPr="00824F89" w:rsidRDefault="006B6139" w:rsidP="00824F89">
      <w:pPr>
        <w:spacing w:after="240" w:line="360" w:lineRule="auto"/>
        <w:jc w:val="both"/>
        <w:rPr>
          <w:rFonts w:eastAsia="Calibri" w:cstheme="minorHAnsi"/>
          <w:sz w:val="24"/>
          <w:szCs w:val="24"/>
          <w:lang w:val="en-GB"/>
        </w:rPr>
      </w:pPr>
      <w:r w:rsidRPr="006B6139">
        <w:rPr>
          <w:rFonts w:eastAsia="Calibri" w:cstheme="minorHAnsi"/>
          <w:color w:val="222222"/>
          <w:sz w:val="24"/>
          <w:szCs w:val="24"/>
          <w:shd w:val="clear" w:color="auto" w:fill="FFFFFF"/>
          <w:lang w:val="en-GB"/>
        </w:rPr>
        <w:t>Mackie, P., 2023. Preventing homelessness and housing exclusion: a focus on early intervention. </w:t>
      </w:r>
      <w:r w:rsidRPr="006B6139">
        <w:rPr>
          <w:rFonts w:eastAsia="Calibri" w:cstheme="minorHAnsi"/>
          <w:i/>
          <w:iCs/>
          <w:color w:val="222222"/>
          <w:sz w:val="24"/>
          <w:szCs w:val="24"/>
          <w:shd w:val="clear" w:color="auto" w:fill="FFFFFF"/>
          <w:lang w:val="en-GB"/>
        </w:rPr>
        <w:t>European Journal of Homelessness</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17</w:t>
      </w:r>
      <w:r w:rsidRPr="006B6139">
        <w:rPr>
          <w:rFonts w:eastAsia="Calibri" w:cstheme="minorHAnsi"/>
          <w:color w:val="222222"/>
          <w:sz w:val="24"/>
          <w:szCs w:val="24"/>
          <w:shd w:val="clear" w:color="auto" w:fill="FFFFFF"/>
          <w:lang w:val="en-GB"/>
        </w:rPr>
        <w:t>(1), pp.13-31.</w:t>
      </w:r>
    </w:p>
    <w:p w:rsidR="006B6139" w:rsidRPr="006B6139" w:rsidRDefault="006B6139" w:rsidP="00824F89">
      <w:pPr>
        <w:spacing w:after="240" w:line="360" w:lineRule="auto"/>
        <w:jc w:val="both"/>
        <w:rPr>
          <w:rFonts w:eastAsia="Calibri" w:cstheme="minorHAnsi"/>
          <w:color w:val="222222"/>
          <w:sz w:val="24"/>
          <w:szCs w:val="24"/>
          <w:shd w:val="clear" w:color="auto" w:fill="FFFFFF"/>
          <w:lang w:val="en-GB"/>
        </w:rPr>
      </w:pPr>
      <w:r w:rsidRPr="006B6139">
        <w:rPr>
          <w:rFonts w:eastAsia="Calibri" w:cstheme="minorHAnsi"/>
          <w:color w:val="222222"/>
          <w:sz w:val="24"/>
          <w:szCs w:val="24"/>
          <w:shd w:val="clear" w:color="auto" w:fill="FFFFFF"/>
          <w:lang w:val="en-GB"/>
        </w:rPr>
        <w:t>Pattison, B. and McCarthy, L., 2022. The role of mental health in multiple exclusion homelessness. </w:t>
      </w:r>
      <w:r w:rsidRPr="006B6139">
        <w:rPr>
          <w:rFonts w:eastAsia="Calibri" w:cstheme="minorHAnsi"/>
          <w:i/>
          <w:iCs/>
          <w:color w:val="222222"/>
          <w:sz w:val="24"/>
          <w:szCs w:val="24"/>
          <w:shd w:val="clear" w:color="auto" w:fill="FFFFFF"/>
          <w:lang w:val="en-GB"/>
        </w:rPr>
        <w:t>Social Policy and Society</w:t>
      </w:r>
      <w:r w:rsidRPr="006B6139">
        <w:rPr>
          <w:rFonts w:eastAsia="Calibri" w:cstheme="minorHAnsi"/>
          <w:color w:val="222222"/>
          <w:sz w:val="24"/>
          <w:szCs w:val="24"/>
          <w:shd w:val="clear" w:color="auto" w:fill="FFFFFF"/>
          <w:lang w:val="en-GB"/>
        </w:rPr>
        <w:t>, </w:t>
      </w:r>
      <w:r w:rsidRPr="006B6139">
        <w:rPr>
          <w:rFonts w:eastAsia="Calibri" w:cstheme="minorHAnsi"/>
          <w:i/>
          <w:iCs/>
          <w:color w:val="222222"/>
          <w:sz w:val="24"/>
          <w:szCs w:val="24"/>
          <w:shd w:val="clear" w:color="auto" w:fill="FFFFFF"/>
          <w:lang w:val="en-GB"/>
        </w:rPr>
        <w:t>21</w:t>
      </w:r>
      <w:r w:rsidRPr="006B6139">
        <w:rPr>
          <w:rFonts w:eastAsia="Calibri" w:cstheme="minorHAnsi"/>
          <w:color w:val="222222"/>
          <w:sz w:val="24"/>
          <w:szCs w:val="24"/>
          <w:shd w:val="clear" w:color="auto" w:fill="FFFFFF"/>
          <w:lang w:val="en-GB"/>
        </w:rPr>
        <w:t>(3), pp.405-421.</w:t>
      </w:r>
    </w:p>
    <w:sectPr w:rsidR="006B6139" w:rsidRPr="006B6139" w:rsidSect="00824F89">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2319" w:rsidRDefault="00AD2319" w:rsidP="00824F89">
      <w:pPr>
        <w:spacing w:after="0" w:line="240" w:lineRule="auto"/>
      </w:pPr>
      <w:r>
        <w:separator/>
      </w:r>
    </w:p>
  </w:endnote>
  <w:endnote w:type="continuationSeparator" w:id="0">
    <w:p w:rsidR="00AD2319" w:rsidRDefault="00AD2319" w:rsidP="00824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5806162"/>
      <w:docPartObj>
        <w:docPartGallery w:val="Page Numbers (Bottom of Page)"/>
        <w:docPartUnique/>
      </w:docPartObj>
    </w:sdtPr>
    <w:sdtEndPr>
      <w:rPr>
        <w:noProof/>
      </w:rPr>
    </w:sdtEndPr>
    <w:sdtContent>
      <w:p w:rsidR="00824F89" w:rsidRDefault="00824F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24F89" w:rsidRDefault="00824F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2319" w:rsidRDefault="00AD2319" w:rsidP="00824F89">
      <w:pPr>
        <w:spacing w:after="0" w:line="240" w:lineRule="auto"/>
      </w:pPr>
      <w:r>
        <w:separator/>
      </w:r>
    </w:p>
  </w:footnote>
  <w:footnote w:type="continuationSeparator" w:id="0">
    <w:p w:rsidR="00AD2319" w:rsidRDefault="00AD2319" w:rsidP="00824F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8635B3"/>
    <w:multiLevelType w:val="multilevel"/>
    <w:tmpl w:val="92C2B9A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E3233D9"/>
    <w:multiLevelType w:val="multilevel"/>
    <w:tmpl w:val="7D405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063687"/>
    <w:multiLevelType w:val="multilevel"/>
    <w:tmpl w:val="4F225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DE65B5"/>
    <w:multiLevelType w:val="multilevel"/>
    <w:tmpl w:val="1534C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C180324"/>
    <w:multiLevelType w:val="multilevel"/>
    <w:tmpl w:val="369EB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0B17FCC"/>
    <w:multiLevelType w:val="multilevel"/>
    <w:tmpl w:val="080E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1F62E21"/>
    <w:multiLevelType w:val="multilevel"/>
    <w:tmpl w:val="842CF106"/>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0285F30"/>
    <w:multiLevelType w:val="multilevel"/>
    <w:tmpl w:val="FCA29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3263241"/>
    <w:multiLevelType w:val="multilevel"/>
    <w:tmpl w:val="56C41E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4476E53"/>
    <w:multiLevelType w:val="multilevel"/>
    <w:tmpl w:val="66AC6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DD74641"/>
    <w:multiLevelType w:val="multilevel"/>
    <w:tmpl w:val="EB56F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5681C02"/>
    <w:multiLevelType w:val="multilevel"/>
    <w:tmpl w:val="561E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5757A61"/>
    <w:multiLevelType w:val="multilevel"/>
    <w:tmpl w:val="43569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3"/>
  </w:num>
  <w:num w:numId="4">
    <w:abstractNumId w:val="9"/>
  </w:num>
  <w:num w:numId="5">
    <w:abstractNumId w:val="8"/>
  </w:num>
  <w:num w:numId="6">
    <w:abstractNumId w:val="12"/>
  </w:num>
  <w:num w:numId="7">
    <w:abstractNumId w:val="10"/>
  </w:num>
  <w:num w:numId="8">
    <w:abstractNumId w:val="1"/>
  </w:num>
  <w:num w:numId="9">
    <w:abstractNumId w:val="11"/>
  </w:num>
  <w:num w:numId="10">
    <w:abstractNumId w:val="5"/>
  </w:num>
  <w:num w:numId="11">
    <w:abstractNumId w:val="4"/>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69C5"/>
    <w:rsid w:val="000069C5"/>
    <w:rsid w:val="004D187E"/>
    <w:rsid w:val="006B6139"/>
    <w:rsid w:val="00824F89"/>
    <w:rsid w:val="00AD2319"/>
    <w:rsid w:val="00C57F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B1D4E3-6320-4190-8E56-9EDA1B074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69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069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069C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9C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0069C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069C5"/>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824F89"/>
    <w:pPr>
      <w:outlineLvl w:val="9"/>
    </w:pPr>
  </w:style>
  <w:style w:type="paragraph" w:styleId="TOC1">
    <w:name w:val="toc 1"/>
    <w:basedOn w:val="Normal"/>
    <w:next w:val="Normal"/>
    <w:autoRedefine/>
    <w:uiPriority w:val="39"/>
    <w:unhideWhenUsed/>
    <w:rsid w:val="00824F89"/>
    <w:pPr>
      <w:spacing w:after="100"/>
    </w:pPr>
  </w:style>
  <w:style w:type="character" w:styleId="Hyperlink">
    <w:name w:val="Hyperlink"/>
    <w:basedOn w:val="DefaultParagraphFont"/>
    <w:uiPriority w:val="99"/>
    <w:unhideWhenUsed/>
    <w:rsid w:val="00824F89"/>
    <w:rPr>
      <w:color w:val="0563C1" w:themeColor="hyperlink"/>
      <w:u w:val="single"/>
    </w:rPr>
  </w:style>
  <w:style w:type="paragraph" w:styleId="Header">
    <w:name w:val="header"/>
    <w:basedOn w:val="Normal"/>
    <w:link w:val="HeaderChar"/>
    <w:uiPriority w:val="99"/>
    <w:unhideWhenUsed/>
    <w:rsid w:val="00824F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4F89"/>
  </w:style>
  <w:style w:type="paragraph" w:styleId="Footer">
    <w:name w:val="footer"/>
    <w:basedOn w:val="Normal"/>
    <w:link w:val="FooterChar"/>
    <w:uiPriority w:val="99"/>
    <w:unhideWhenUsed/>
    <w:rsid w:val="00824F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4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578050">
      <w:bodyDiv w:val="1"/>
      <w:marLeft w:val="0"/>
      <w:marRight w:val="0"/>
      <w:marTop w:val="0"/>
      <w:marBottom w:val="0"/>
      <w:divBdr>
        <w:top w:val="none" w:sz="0" w:space="0" w:color="auto"/>
        <w:left w:val="none" w:sz="0" w:space="0" w:color="auto"/>
        <w:bottom w:val="none" w:sz="0" w:space="0" w:color="auto"/>
        <w:right w:val="none" w:sz="0" w:space="0" w:color="auto"/>
      </w:divBdr>
    </w:div>
    <w:div w:id="282688193">
      <w:bodyDiv w:val="1"/>
      <w:marLeft w:val="0"/>
      <w:marRight w:val="0"/>
      <w:marTop w:val="0"/>
      <w:marBottom w:val="0"/>
      <w:divBdr>
        <w:top w:val="none" w:sz="0" w:space="0" w:color="auto"/>
        <w:left w:val="none" w:sz="0" w:space="0" w:color="auto"/>
        <w:bottom w:val="none" w:sz="0" w:space="0" w:color="auto"/>
        <w:right w:val="none" w:sz="0" w:space="0" w:color="auto"/>
      </w:divBdr>
    </w:div>
    <w:div w:id="715273267">
      <w:bodyDiv w:val="1"/>
      <w:marLeft w:val="0"/>
      <w:marRight w:val="0"/>
      <w:marTop w:val="0"/>
      <w:marBottom w:val="0"/>
      <w:divBdr>
        <w:top w:val="none" w:sz="0" w:space="0" w:color="auto"/>
        <w:left w:val="none" w:sz="0" w:space="0" w:color="auto"/>
        <w:bottom w:val="none" w:sz="0" w:space="0" w:color="auto"/>
        <w:right w:val="none" w:sz="0" w:space="0" w:color="auto"/>
      </w:divBdr>
    </w:div>
    <w:div w:id="778061151">
      <w:bodyDiv w:val="1"/>
      <w:marLeft w:val="0"/>
      <w:marRight w:val="0"/>
      <w:marTop w:val="0"/>
      <w:marBottom w:val="0"/>
      <w:divBdr>
        <w:top w:val="none" w:sz="0" w:space="0" w:color="auto"/>
        <w:left w:val="none" w:sz="0" w:space="0" w:color="auto"/>
        <w:bottom w:val="none" w:sz="0" w:space="0" w:color="auto"/>
        <w:right w:val="none" w:sz="0" w:space="0" w:color="auto"/>
      </w:divBdr>
    </w:div>
    <w:div w:id="1018308881">
      <w:bodyDiv w:val="1"/>
      <w:marLeft w:val="0"/>
      <w:marRight w:val="0"/>
      <w:marTop w:val="0"/>
      <w:marBottom w:val="0"/>
      <w:divBdr>
        <w:top w:val="none" w:sz="0" w:space="0" w:color="auto"/>
        <w:left w:val="none" w:sz="0" w:space="0" w:color="auto"/>
        <w:bottom w:val="none" w:sz="0" w:space="0" w:color="auto"/>
        <w:right w:val="none" w:sz="0" w:space="0" w:color="auto"/>
      </w:divBdr>
    </w:div>
    <w:div w:id="1607620754">
      <w:bodyDiv w:val="1"/>
      <w:marLeft w:val="0"/>
      <w:marRight w:val="0"/>
      <w:marTop w:val="0"/>
      <w:marBottom w:val="0"/>
      <w:divBdr>
        <w:top w:val="none" w:sz="0" w:space="0" w:color="auto"/>
        <w:left w:val="none" w:sz="0" w:space="0" w:color="auto"/>
        <w:bottom w:val="none" w:sz="0" w:space="0" w:color="auto"/>
        <w:right w:val="none" w:sz="0" w:space="0" w:color="auto"/>
      </w:divBdr>
    </w:div>
    <w:div w:id="1629360976">
      <w:bodyDiv w:val="1"/>
      <w:marLeft w:val="0"/>
      <w:marRight w:val="0"/>
      <w:marTop w:val="0"/>
      <w:marBottom w:val="0"/>
      <w:divBdr>
        <w:top w:val="none" w:sz="0" w:space="0" w:color="auto"/>
        <w:left w:val="none" w:sz="0" w:space="0" w:color="auto"/>
        <w:bottom w:val="none" w:sz="0" w:space="0" w:color="auto"/>
        <w:right w:val="none" w:sz="0" w:space="0" w:color="auto"/>
      </w:divBdr>
    </w:div>
    <w:div w:id="1840924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76358-BB5B-4AF0-B151-084DAB3FF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2715</Words>
  <Characters>15479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2024-08-22T10:23:00Z</dcterms:created>
  <dcterms:modified xsi:type="dcterms:W3CDTF">2024-08-22T10:23:00Z</dcterms:modified>
</cp:coreProperties>
</file>