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7ED8071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roofErr w:type="gramStart"/>
      <w:r w:rsidR="00B709B4">
        <w:rPr>
          <w:rFonts w:cs="Arial"/>
          <w:b/>
          <w:bCs/>
          <w:sz w:val="22"/>
          <w:szCs w:val="22"/>
        </w:rPr>
        <w:t>8000 word</w:t>
      </w:r>
      <w:proofErr w:type="gramEnd"/>
      <w:r w:rsidR="00B709B4">
        <w:rPr>
          <w:rFonts w:cs="Arial"/>
          <w:b/>
          <w:bCs/>
          <w:sz w:val="22"/>
          <w:szCs w:val="22"/>
        </w:rPr>
        <w:t xml:space="preserve"> project</w:t>
      </w:r>
    </w:p>
    <w:p w14:paraId="013A6A2E" w14:textId="77777777" w:rsidR="004B0295" w:rsidRDefault="004B0295" w:rsidP="00D012E7">
      <w:pPr>
        <w:rPr>
          <w:rFonts w:cs="Arial"/>
          <w:sz w:val="22"/>
          <w:szCs w:val="22"/>
        </w:rPr>
      </w:pPr>
    </w:p>
    <w:p w14:paraId="107AB95E" w14:textId="58FEE518" w:rsidR="005C6CD8" w:rsidRDefault="005C6CD8" w:rsidP="00B709B4">
      <w:pPr>
        <w:rPr>
          <w:rFonts w:cs="Arial"/>
          <w:color w:val="FF0000"/>
          <w:sz w:val="22"/>
          <w:szCs w:val="22"/>
        </w:rPr>
      </w:pPr>
    </w:p>
    <w:p w14:paraId="4D2EA01E" w14:textId="77777777" w:rsidR="00B709B4" w:rsidRPr="00B709B4" w:rsidRDefault="00B709B4" w:rsidP="00B709B4">
      <w:pPr>
        <w:rPr>
          <w:rFonts w:cs="Arial"/>
          <w:color w:val="FF0000"/>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56A4CB9D" w:rsidR="005C6CD8" w:rsidRDefault="005C6CD8" w:rsidP="00D4485A">
            <w:pPr>
              <w:pStyle w:val="BodyText"/>
              <w:jc w:val="both"/>
              <w:rPr>
                <w:rFonts w:cs="Arial"/>
                <w:b/>
                <w:bCs/>
                <w:sz w:val="22"/>
                <w:szCs w:val="22"/>
              </w:rPr>
            </w:pPr>
            <w:r w:rsidRPr="00D012E7">
              <w:rPr>
                <w:rFonts w:cs="Arial"/>
                <w:b/>
                <w:bCs/>
                <w:sz w:val="22"/>
                <w:szCs w:val="22"/>
              </w:rPr>
              <w:t xml:space="preserve">NAME: </w:t>
            </w:r>
            <w:r w:rsidR="00B709B4">
              <w:rPr>
                <w:rFonts w:cs="Arial"/>
                <w:b/>
                <w:bCs/>
                <w:sz w:val="22"/>
                <w:szCs w:val="22"/>
              </w:rPr>
              <w:t>Benjamin Hall</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6AB7934C"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B709B4">
              <w:rPr>
                <w:rFonts w:cs="Arial"/>
                <w:b/>
                <w:bCs/>
                <w:sz w:val="22"/>
                <w:szCs w:val="22"/>
              </w:rPr>
              <w:t>2319885</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01737AC6" w:rsidR="005C6CD8" w:rsidRDefault="005C6CD8" w:rsidP="00D4485A">
            <w:pPr>
              <w:jc w:val="both"/>
              <w:rPr>
                <w:rFonts w:cs="Arial"/>
                <w:b/>
                <w:bCs/>
                <w:sz w:val="22"/>
                <w:szCs w:val="22"/>
              </w:rPr>
            </w:pPr>
            <w:bookmarkStart w:id="1" w:name="_Hlk214276724"/>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C018BE">
              <w:rPr>
                <w:rFonts w:cs="Arial"/>
                <w:b/>
                <w:bCs/>
                <w:sz w:val="22"/>
                <w:szCs w:val="22"/>
              </w:rPr>
              <w:t xml:space="preserve"> </w:t>
            </w:r>
            <w:r w:rsidR="005141A2">
              <w:rPr>
                <w:rFonts w:cs="Arial"/>
                <w:b/>
                <w:bCs/>
                <w:sz w:val="22"/>
                <w:szCs w:val="22"/>
              </w:rPr>
              <w:t>Mind and body in uniform: A research study of the long-term health consequences of the police service.</w:t>
            </w:r>
          </w:p>
          <w:p w14:paraId="76D28C6B" w14:textId="0661D232" w:rsidR="003A60C1"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52DE03EA" w14:textId="27231F81" w:rsidR="003A60C1" w:rsidRPr="00213181" w:rsidRDefault="003A60C1" w:rsidP="003A60C1">
            <w:pPr>
              <w:spacing w:after="160" w:line="259" w:lineRule="auto"/>
            </w:pPr>
            <w:r w:rsidRPr="00213181">
              <w:t>This topic is worthy of consideration because it addresses a pressing occupational health issue within one of society’s most demanding professions. Police officers face continuous exposure to operational and organizational stressors that affect both physical and psychological wellbeing (Violanti et al, 2018</w:t>
            </w:r>
            <w:r w:rsidR="00BA7277">
              <w:t xml:space="preserve">, </w:t>
            </w:r>
            <w:proofErr w:type="spellStart"/>
            <w:r w:rsidRPr="00213181">
              <w:t>Purba</w:t>
            </w:r>
            <w:proofErr w:type="spellEnd"/>
            <w:r w:rsidRPr="00213181">
              <w:t xml:space="preserve"> and </w:t>
            </w:r>
            <w:proofErr w:type="spellStart"/>
            <w:r w:rsidRPr="00213181">
              <w:t>Demou</w:t>
            </w:r>
            <w:proofErr w:type="spellEnd"/>
            <w:r w:rsidRPr="00213181">
              <w:t>, 2019). By examining the long-term interaction between physical and mental health among police officers, the study contributes to a growing body of research seeking to promote sustainable wellbeing and resilience in policing (McCreary, 2020). The research offers both theoretical insights</w:t>
            </w:r>
            <w:r>
              <w:t xml:space="preserve">, </w:t>
            </w:r>
            <w:r w:rsidRPr="00213181">
              <w:t>through an integrated biopsychosocial lens (Engeland practical implications for wellbeing policies and organizational support (Waters and Ussery, 2007). It is realistic in scope for undergraduate study, yet sufficiently original and relevant to make a meaningful contribution to understanding health in policing.</w:t>
            </w:r>
          </w:p>
          <w:p w14:paraId="59B01337" w14:textId="77777777" w:rsidR="003A60C1" w:rsidRDefault="003A60C1" w:rsidP="00D4485A">
            <w:pPr>
              <w:jc w:val="both"/>
              <w:rPr>
                <w:rFonts w:cs="Arial"/>
                <w:color w:val="FF0000"/>
                <w:sz w:val="22"/>
                <w:szCs w:val="22"/>
              </w:rPr>
            </w:pP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t xml:space="preserve">SUMMARY OF RESEARCH OBJECTIVES: </w:t>
            </w:r>
          </w:p>
          <w:p w14:paraId="202520DF" w14:textId="77777777" w:rsidR="00BA7277" w:rsidRPr="00802F63" w:rsidRDefault="00BA7277" w:rsidP="00BA7277">
            <w:pPr>
              <w:spacing w:after="160" w:line="259" w:lineRule="auto"/>
            </w:pPr>
            <w:r w:rsidRPr="00802F63">
              <w:t xml:space="preserve">The overall aim of this study is to explore how physical and mental health interact among police officers and how these relationships develop over the course of a </w:t>
            </w:r>
            <w:r w:rsidRPr="00802F63">
              <w:lastRenderedPageBreak/>
              <w:t>policing career. The research seeks to generate insight that can inform wellbeing policies and support strategies within UK policing.</w:t>
            </w:r>
          </w:p>
          <w:p w14:paraId="4B6AC2AF" w14:textId="77777777" w:rsidR="00BA7277" w:rsidRPr="00802F63" w:rsidRDefault="00BA7277" w:rsidP="00BA7277">
            <w:pPr>
              <w:spacing w:after="160" w:line="259" w:lineRule="auto"/>
            </w:pPr>
          </w:p>
          <w:p w14:paraId="59BB8BD7" w14:textId="77777777" w:rsidR="00BA7277" w:rsidRPr="00802F63" w:rsidRDefault="00BA7277" w:rsidP="00BA7277">
            <w:pPr>
              <w:spacing w:after="160" w:line="259" w:lineRule="auto"/>
            </w:pPr>
            <w:r>
              <w:t xml:space="preserve">My research study </w:t>
            </w:r>
            <w:r w:rsidRPr="00802F63">
              <w:t>will address the following key objectives:</w:t>
            </w:r>
          </w:p>
          <w:p w14:paraId="0AF08FE6" w14:textId="77777777" w:rsidR="00BA7277" w:rsidRPr="00802F63" w:rsidRDefault="00BA7277" w:rsidP="00BA7277">
            <w:pPr>
              <w:spacing w:after="160" w:line="259" w:lineRule="auto"/>
            </w:pPr>
          </w:p>
          <w:p w14:paraId="49CD2765" w14:textId="77777777" w:rsidR="00BA7277" w:rsidRPr="00802F63" w:rsidRDefault="00BA7277" w:rsidP="00BA7277">
            <w:pPr>
              <w:spacing w:after="160" w:line="259" w:lineRule="auto"/>
              <w:rPr>
                <w:b/>
                <w:bCs/>
              </w:rPr>
            </w:pPr>
            <w:r w:rsidRPr="00802F63">
              <w:rPr>
                <w:b/>
                <w:bCs/>
              </w:rPr>
              <w:t>Objective 1: To assess the current state of physical and mental wellbeing among police officers.</w:t>
            </w:r>
          </w:p>
          <w:p w14:paraId="1F66BD7E" w14:textId="01CC1150" w:rsidR="00BA7277" w:rsidRPr="00802F63" w:rsidRDefault="00BA7277" w:rsidP="00BA7277">
            <w:pPr>
              <w:spacing w:after="160" w:line="259" w:lineRule="auto"/>
            </w:pPr>
            <w:r w:rsidRPr="00802F63">
              <w:t xml:space="preserve">This will involve collecting data on physical health indicators </w:t>
            </w:r>
            <w:r w:rsidR="0092437C">
              <w:t>such as</w:t>
            </w:r>
            <w:r w:rsidRPr="00802F63">
              <w:t>, sleep quality, fatigue</w:t>
            </w:r>
            <w:r w:rsidR="0092437C">
              <w:t xml:space="preserve"> and </w:t>
            </w:r>
            <w:proofErr w:type="spellStart"/>
            <w:r w:rsidR="0092437C">
              <w:t>self reported</w:t>
            </w:r>
            <w:proofErr w:type="spellEnd"/>
            <w:r w:rsidR="0092437C">
              <w:t xml:space="preserve"> levels of physical fitness</w:t>
            </w:r>
            <w:r w:rsidRPr="00802F63">
              <w:t xml:space="preserve"> and mental health outcomes</w:t>
            </w:r>
            <w:r w:rsidR="0092437C">
              <w:t xml:space="preserve"> such as</w:t>
            </w:r>
            <w:r w:rsidRPr="00802F63">
              <w:t>, stress</w:t>
            </w:r>
            <w:r>
              <w:t>, anxiety and burnout</w:t>
            </w:r>
            <w:r w:rsidRPr="00802F63">
              <w:t>. The objective is to establish a baseline understanding of officers’ overall health status.</w:t>
            </w:r>
          </w:p>
          <w:p w14:paraId="43803B1A" w14:textId="77777777" w:rsidR="00BA7277" w:rsidRPr="00802F63" w:rsidRDefault="00BA7277" w:rsidP="00BA7277">
            <w:pPr>
              <w:spacing w:after="160" w:line="259" w:lineRule="auto"/>
              <w:rPr>
                <w:b/>
                <w:bCs/>
              </w:rPr>
            </w:pPr>
            <w:r w:rsidRPr="00802F63">
              <w:rPr>
                <w:b/>
                <w:bCs/>
              </w:rPr>
              <w:t>Objective 2: To examine the relationship between physical health and psychological wellbeing.</w:t>
            </w:r>
          </w:p>
          <w:p w14:paraId="1DAD4DB8" w14:textId="0CC0C9B0" w:rsidR="00BA7277" w:rsidRPr="00802F63" w:rsidRDefault="00BA7277" w:rsidP="00BA7277">
            <w:pPr>
              <w:spacing w:after="160" w:line="259" w:lineRule="auto"/>
            </w:pPr>
            <w:r w:rsidRPr="00802F63">
              <w:t>The study will analyse how factors such as sleep, physical activity, and fatigue relate to levels of stress, resilience, and emotional wellbeing. This objective aims to identify whether patterns of physical health are associated with improved or reduced mental health outcomes.</w:t>
            </w:r>
          </w:p>
          <w:p w14:paraId="1C8B4A56" w14:textId="77777777" w:rsidR="00BA7277" w:rsidRPr="00802F63" w:rsidRDefault="00BA7277" w:rsidP="00BA7277">
            <w:pPr>
              <w:spacing w:after="160" w:line="259" w:lineRule="auto"/>
              <w:rPr>
                <w:b/>
                <w:bCs/>
              </w:rPr>
            </w:pPr>
            <w:r w:rsidRPr="00802F63">
              <w:rPr>
                <w:b/>
                <w:bCs/>
              </w:rPr>
              <w:t>Objective 3: To explore how occupational stressors and work patterns contribute to health outcomes.</w:t>
            </w:r>
          </w:p>
          <w:p w14:paraId="37859C2F" w14:textId="5B060B14" w:rsidR="00BA7277" w:rsidRPr="00802F63" w:rsidRDefault="00BA7277" w:rsidP="00BA7277">
            <w:pPr>
              <w:spacing w:after="160" w:line="259" w:lineRule="auto"/>
            </w:pPr>
            <w:r w:rsidRPr="00802F63">
              <w:t>Information will be collected on shift patterns, workload, exposure to critical incidents, and perceptions of organisational support. This will help determine how these work-related factors influence both physical and psychological wellbeing.</w:t>
            </w:r>
          </w:p>
          <w:p w14:paraId="1BC59603" w14:textId="77777777" w:rsidR="00BA7277" w:rsidRPr="00802F63" w:rsidRDefault="00BA7277" w:rsidP="00BA7277">
            <w:pPr>
              <w:rPr>
                <w:b/>
                <w:bCs/>
              </w:rPr>
            </w:pPr>
            <w:r w:rsidRPr="00802F63">
              <w:rPr>
                <w:b/>
                <w:bCs/>
              </w:rPr>
              <w:t xml:space="preserve">Objective 4: To identify officers’ experiences, coping strategies, and perspectives on wellbeing support. </w:t>
            </w:r>
          </w:p>
          <w:p w14:paraId="75D4BF6E" w14:textId="11E3DA32" w:rsidR="002D0EF0" w:rsidRPr="008C3A06" w:rsidRDefault="00BA7277" w:rsidP="008C3A06">
            <w:pPr>
              <w:spacing w:after="160" w:line="259" w:lineRule="auto"/>
            </w:pPr>
            <w:r>
              <w:t>My</w:t>
            </w:r>
            <w:r w:rsidRPr="00802F63">
              <w:t xml:space="preserve"> research will explore how officers perceive the impact of their work on their health, what coping mechanisms they use, and how they view existing wellbeing initiatives within their force.</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47B50766" w14:textId="77777777" w:rsidR="008C3A06" w:rsidRPr="00CF1FEF" w:rsidRDefault="008C3A06" w:rsidP="008C3A06">
            <w:pPr>
              <w:spacing w:after="160" w:line="259" w:lineRule="auto"/>
            </w:pPr>
            <w:r>
              <w:t>My research</w:t>
            </w:r>
            <w:r w:rsidRPr="00CF1FEF">
              <w:t xml:space="preserve"> study will draw on a combination of academic research, UK policing reports and organisational guidance. Key academic literature includes recent UK research by Parkes et al. (2024), which provides extensive evidence on mental health, sickness absence and occupational stress among over 40,000 police employees. Foundational UK work by </w:t>
            </w:r>
            <w:proofErr w:type="spellStart"/>
            <w:r w:rsidRPr="00CF1FEF">
              <w:t>Houdmont</w:t>
            </w:r>
            <w:proofErr w:type="spellEnd"/>
            <w:r w:rsidRPr="00CF1FEF">
              <w:t xml:space="preserve"> and Elliott-Davies (2016) examines stress, morale and wellbeing factors specific to policing. Broader occupational health literature, such as Ganster and Rosen (2013), explains how workplace stress affects both physical and psychological outcomes. The research </w:t>
            </w:r>
            <w:r w:rsidRPr="00CF1FEF">
              <w:lastRenderedPageBreak/>
              <w:t>is framed within Engel’s (1977) biopsychosocial model, which supports an integrated understanding of the links between body and mind.</w:t>
            </w:r>
          </w:p>
          <w:p w14:paraId="06E9A79B" w14:textId="77777777" w:rsidR="008C3A06" w:rsidRPr="00CF1FEF" w:rsidRDefault="008C3A06" w:rsidP="008C3A06">
            <w:pPr>
              <w:spacing w:after="160" w:line="259" w:lineRule="auto"/>
            </w:pPr>
            <w:r w:rsidRPr="00CF1FEF">
              <w:t>Government and policing sources will also be used, including the Home Office Police Workforce Statistics, Police Federation Welfare Reports (PFEW, 2024), and wellbeing guidance from the College of Policing (2023). Organisational strategies, such as the National Police Wellbeing Service (Oscar Kilo, 2023), provide insight into current priorities and initiatives around fitness, resilience and mental health support.</w:t>
            </w:r>
          </w:p>
          <w:p w14:paraId="4CCF86BA" w14:textId="77777777" w:rsidR="008C3A06" w:rsidRPr="00CF1FEF" w:rsidRDefault="008C3A06" w:rsidP="008C3A06">
            <w:pPr>
              <w:spacing w:after="160" w:line="259" w:lineRule="auto"/>
            </w:pPr>
            <w:r w:rsidRPr="00CF1FEF">
              <w:t>Existing research consistently shows high levels of psychological distress, trauma exposure, fatigue and poor sleep within policing (Parkes et al., 2024). Studies also acknowledge the connection between physical and mental health, with stress, poor sleep and shift work linked to both physical strain and psychological difficulties (Ganster and Rosen, 2013). Despite this, a significant proportion of the existing literature treats physical and mental wellbeing as separate topics rather than interconnected aspects of occupational health. Most studies also rely on cross-sectional or survey-only methods, providing limited depth on lived experiences.</w:t>
            </w:r>
          </w:p>
          <w:p w14:paraId="507067DC" w14:textId="77777777" w:rsidR="008C3A06" w:rsidRPr="00CF1FEF" w:rsidRDefault="008C3A06" w:rsidP="008C3A06">
            <w:pPr>
              <w:spacing w:after="160" w:line="259" w:lineRule="auto"/>
            </w:pPr>
            <w:r w:rsidRPr="00CF1FEF">
              <w:t>There are several clear gaps in current knowledge. First</w:t>
            </w:r>
            <w:r>
              <w:t>ly</w:t>
            </w:r>
            <w:r w:rsidRPr="00CF1FEF">
              <w:t>, there is limited UK-based research that takes a holistic approach to police wellbeing by examining physical and mental health together. Second</w:t>
            </w:r>
            <w:r>
              <w:t>ly</w:t>
            </w:r>
            <w:r w:rsidRPr="00CF1FEF">
              <w:t>, few studies explore how these outcomes develop over time, or how long-term service in policing contributes to cumulative health effects. Third</w:t>
            </w:r>
            <w:r>
              <w:t>ly</w:t>
            </w:r>
            <w:r w:rsidRPr="00CF1FEF">
              <w:t>, qualitative insight into officers’ experiences, coping strategies and perceptions of organisational support is comparatively limited. This study addresses these gaps by adopting a mixed-methods biopsychosocial approach within a UK policing context.</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bookmarkEnd w:id="1"/>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4598A5DD" w14:textId="69B8F525" w:rsidR="008843B0" w:rsidRPr="008843B0" w:rsidRDefault="008843B0" w:rsidP="008843B0">
            <w:pPr>
              <w:rPr>
                <w:rFonts w:cs="Arial"/>
                <w:sz w:val="22"/>
                <w:szCs w:val="22"/>
              </w:rPr>
            </w:pPr>
            <w:r w:rsidRPr="008843B0">
              <w:rPr>
                <w:rFonts w:cs="Arial"/>
                <w:sz w:val="22"/>
                <w:szCs w:val="22"/>
              </w:rPr>
              <w:t xml:space="preserve">This study will use a quantitative research method, supported by a structured literature review. A quantitative survey is well suited to this research because it allows the collection of </w:t>
            </w:r>
            <w:proofErr w:type="gramStart"/>
            <w:r w:rsidRPr="008843B0">
              <w:rPr>
                <w:rFonts w:cs="Arial"/>
                <w:sz w:val="22"/>
                <w:szCs w:val="22"/>
              </w:rPr>
              <w:t>objective</w:t>
            </w:r>
            <w:proofErr w:type="gramEnd"/>
            <w:r w:rsidRPr="008843B0">
              <w:rPr>
                <w:rFonts w:cs="Arial"/>
                <w:sz w:val="22"/>
                <w:szCs w:val="22"/>
              </w:rPr>
              <w:t>, measurable data on key variables such as stress, fatigue, sleep quality, physical health, shift patterns and organisational demands. Using standardised questionnaire items and validated wellbeing scales enables reliable comparison across participants and reduces researcher bias. Quantitative methods also make it possible to gather information from a larger sample, which is important in policing research where experiences can vary widely depending on role, service length, exposure to incidents and working conditions. This broader reach supports generalisability and allows statistical analysis of patterns and relationships between physical and mental health indicators. Additionally, anonymous surveys are appropriate for sensitive topics such as mental wellbeing, as they encourage honesty and minimise under-reporting.</w:t>
            </w:r>
          </w:p>
          <w:p w14:paraId="0C1FDB0B" w14:textId="77777777" w:rsidR="008843B0" w:rsidRPr="008843B0" w:rsidRDefault="008843B0" w:rsidP="008843B0">
            <w:pPr>
              <w:rPr>
                <w:rFonts w:cs="Arial"/>
                <w:sz w:val="22"/>
                <w:szCs w:val="22"/>
              </w:rPr>
            </w:pPr>
          </w:p>
          <w:p w14:paraId="3D22DA9C" w14:textId="2CCE0F3D" w:rsidR="008843B0" w:rsidRPr="008843B0" w:rsidRDefault="008843B0" w:rsidP="008843B0">
            <w:pPr>
              <w:rPr>
                <w:rFonts w:cs="Arial"/>
                <w:sz w:val="22"/>
                <w:szCs w:val="22"/>
              </w:rPr>
            </w:pPr>
            <w:r w:rsidRPr="008843B0">
              <w:rPr>
                <w:rFonts w:cs="Arial"/>
                <w:sz w:val="22"/>
                <w:szCs w:val="22"/>
              </w:rPr>
              <w:t>The research will be strengthened by a comprehensive literature review, which will provide the academic and theoretical foundation for the study. Reviewing existing research helps identify what is already known about police wellbeing and highlights gaps</w:t>
            </w:r>
            <w:r>
              <w:rPr>
                <w:rFonts w:cs="Arial"/>
                <w:sz w:val="22"/>
                <w:szCs w:val="22"/>
              </w:rPr>
              <w:t xml:space="preserve">, </w:t>
            </w:r>
            <w:r w:rsidRPr="008843B0">
              <w:rPr>
                <w:rFonts w:cs="Arial"/>
                <w:sz w:val="22"/>
                <w:szCs w:val="22"/>
              </w:rPr>
              <w:t>particularly the limited UK</w:t>
            </w:r>
            <w:r>
              <w:rPr>
                <w:rFonts w:cs="Arial"/>
                <w:sz w:val="22"/>
                <w:szCs w:val="22"/>
              </w:rPr>
              <w:t xml:space="preserve"> </w:t>
            </w:r>
            <w:r w:rsidRPr="008843B0">
              <w:rPr>
                <w:rFonts w:cs="Arial"/>
                <w:sz w:val="22"/>
                <w:szCs w:val="22"/>
              </w:rPr>
              <w:t xml:space="preserve">based work examining physical and mental health together. The literature </w:t>
            </w:r>
            <w:r w:rsidRPr="008843B0">
              <w:rPr>
                <w:rFonts w:cs="Arial"/>
                <w:sz w:val="22"/>
                <w:szCs w:val="22"/>
              </w:rPr>
              <w:lastRenderedPageBreak/>
              <w:t xml:space="preserve">review also guides the selection of variables and survey measures by drawing on established concepts in occupational stress, biopsychosocial health and UK policing research. By integrating academic studies, government reports and policing wellbeing strategies, the review ensures the study is grounded in current evidence and acknowledges the contributions of previous researchers. Together, the quantitative method and literature review form the most appropriate approach for this dissertation, enabling the study to investigate measurable relationships, address </w:t>
            </w:r>
            <w:proofErr w:type="spellStart"/>
            <w:r w:rsidRPr="008843B0">
              <w:rPr>
                <w:rFonts w:cs="Arial"/>
                <w:sz w:val="22"/>
                <w:szCs w:val="22"/>
              </w:rPr>
              <w:t>an</w:t>
            </w:r>
            <w:proofErr w:type="spellEnd"/>
            <w:r w:rsidRPr="008843B0">
              <w:rPr>
                <w:rFonts w:cs="Arial"/>
                <w:sz w:val="22"/>
                <w:szCs w:val="22"/>
              </w:rPr>
              <w:t xml:space="preserve"> identified research gap, and contribute meaningful insight into how physical and mental health interact within UK policing.</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62A12FF3" w14:textId="4069785A" w:rsidR="005C6CD8" w:rsidRPr="00B948CD" w:rsidRDefault="00B5610A" w:rsidP="00D4485A">
            <w:pPr>
              <w:rPr>
                <w:rFonts w:asciiTheme="minorHAnsi" w:hAnsiTheme="minorHAnsi" w:cstheme="minorHAnsi"/>
                <w:color w:val="FF0000"/>
                <w:sz w:val="22"/>
                <w:szCs w:val="22"/>
              </w:rPr>
            </w:pPr>
            <w:r w:rsidRPr="00B948CD">
              <w:rPr>
                <w:rFonts w:cs="Arial"/>
                <w:color w:val="FF0000"/>
                <w:sz w:val="22"/>
                <w:szCs w:val="22"/>
              </w:rPr>
              <w:t xml:space="preserve">Provide details of target sample. For example, who are you intending to ask to participate in your research, will you be seeking perspectives from experts who work </w:t>
            </w:r>
            <w:proofErr w:type="gramStart"/>
            <w:r w:rsidRPr="00B948CD">
              <w:rPr>
                <w:rFonts w:cs="Arial"/>
                <w:color w:val="FF0000"/>
                <w:sz w:val="22"/>
                <w:szCs w:val="22"/>
              </w:rPr>
              <w:t>in a given</w:t>
            </w:r>
            <w:proofErr w:type="gramEnd"/>
            <w:r w:rsidRPr="00B948CD">
              <w:rPr>
                <w:rFonts w:cs="Arial"/>
                <w:color w:val="FF0000"/>
                <w:sz w:val="22"/>
                <w:szCs w:val="22"/>
              </w:rPr>
              <w:t xml:space="preserve"> field, or will you be using a general questionnaire to gauge perspectives from members of the public? </w:t>
            </w:r>
            <w:r w:rsidR="00D4485A">
              <w:rPr>
                <w:rFonts w:cs="Arial"/>
                <w:color w:val="FF0000"/>
                <w:sz w:val="22"/>
                <w:szCs w:val="22"/>
              </w:rPr>
              <w:t>Why is this sample the best for your research?</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A8D2F69" w14:textId="57ABD48C" w:rsidR="00D4485A" w:rsidRPr="00D4485A" w:rsidRDefault="00D4485A" w:rsidP="00D4485A">
            <w:pPr>
              <w:jc w:val="both"/>
              <w:rPr>
                <w:rFonts w:cs="Arial"/>
                <w:color w:val="FF0000"/>
                <w:sz w:val="22"/>
                <w:szCs w:val="22"/>
              </w:rPr>
            </w:pPr>
            <w:r>
              <w:rPr>
                <w:rFonts w:cs="Arial"/>
                <w:color w:val="FF0000"/>
                <w:sz w:val="22"/>
                <w:szCs w:val="22"/>
              </w:rPr>
              <w:t xml:space="preserve">Opportunity to discuss any ethical problems that you might see or might need to discuss prior to your research.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72CD3896" w:rsidR="00D4485A" w:rsidRPr="00D4485A" w:rsidRDefault="008843B0" w:rsidP="00D4485A">
            <w:pPr>
              <w:jc w:val="both"/>
              <w:rPr>
                <w:rFonts w:cs="Arial"/>
                <w:sz w:val="22"/>
                <w:szCs w:val="22"/>
              </w:rPr>
            </w:pPr>
            <w:r w:rsidRPr="008843B0">
              <w:rPr>
                <w:rFonts w:cs="Arial"/>
                <w:sz w:val="22"/>
                <w:szCs w:val="22"/>
              </w:rPr>
              <w:t xml:space="preserve">Timescale for this dissertation is over the course of </w:t>
            </w:r>
            <w:r w:rsidRPr="008843B0">
              <w:rPr>
                <w:rFonts w:cs="Arial"/>
                <w:sz w:val="22"/>
                <w:szCs w:val="22"/>
              </w:rPr>
              <w:t>September</w:t>
            </w:r>
            <w:r w:rsidRPr="008843B0">
              <w:rPr>
                <w:rFonts w:cs="Arial"/>
                <w:sz w:val="22"/>
                <w:szCs w:val="22"/>
              </w:rPr>
              <w:t xml:space="preserve"> 2025-</w:t>
            </w:r>
            <w:r w:rsidRPr="008843B0">
              <w:rPr>
                <w:rFonts w:cs="Arial"/>
                <w:sz w:val="22"/>
                <w:szCs w:val="22"/>
              </w:rPr>
              <w:t xml:space="preserve"> June 2026</w:t>
            </w:r>
            <w:r w:rsidRPr="008843B0">
              <w:rPr>
                <w:rFonts w:cs="Arial"/>
                <w:sz w:val="22"/>
                <w:szCs w:val="22"/>
              </w:rPr>
              <w:t>.</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6BD14498" w14:textId="77777777" w:rsidR="008C3A06" w:rsidRPr="008C3A06" w:rsidRDefault="008C3A06" w:rsidP="008C3A06">
            <w:pPr>
              <w:spacing w:after="160" w:line="259" w:lineRule="auto"/>
            </w:pPr>
            <w:r w:rsidRPr="008C3A06">
              <w:t>College of Policing (2023) Wellbeing and resilience guidance. Coventry: College of Policing.</w:t>
            </w:r>
          </w:p>
          <w:p w14:paraId="56415FEC" w14:textId="77777777" w:rsidR="008C3A06" w:rsidRPr="008C3A06" w:rsidRDefault="008C3A06" w:rsidP="008C3A06">
            <w:pPr>
              <w:spacing w:after="160" w:line="259" w:lineRule="auto"/>
            </w:pPr>
            <w:r w:rsidRPr="008C3A06">
              <w:t>Engel, G.L. (1977) ‘The need for a new medical model: a challenge for biomedicine’, Science, 196(4286), pp. 129–136.</w:t>
            </w:r>
          </w:p>
          <w:p w14:paraId="2509BF5F" w14:textId="77777777" w:rsidR="008C3A06" w:rsidRPr="008C3A06" w:rsidRDefault="008C3A06" w:rsidP="008C3A06">
            <w:pPr>
              <w:spacing w:after="160" w:line="259" w:lineRule="auto"/>
            </w:pPr>
            <w:r w:rsidRPr="008C3A06">
              <w:t>Ganster, D.C. and Rosen, C.C. (2013) ‘Work stress and employee health: A multidisciplinary review’, Journal of Management, 39(5), pp. 1085–1122.</w:t>
            </w:r>
          </w:p>
          <w:p w14:paraId="01FF62CD" w14:textId="77777777" w:rsidR="008C3A06" w:rsidRPr="008C3A06" w:rsidRDefault="008C3A06" w:rsidP="008C3A06">
            <w:pPr>
              <w:spacing w:after="160" w:line="259" w:lineRule="auto"/>
            </w:pPr>
            <w:proofErr w:type="spellStart"/>
            <w:r w:rsidRPr="008C3A06">
              <w:t>Houdmont</w:t>
            </w:r>
            <w:proofErr w:type="spellEnd"/>
            <w:r w:rsidRPr="008C3A06">
              <w:t>, J. and Elliott-Davies, M. (2016) Police officer wellbeing, stress and morale. London: Police Federation of England &amp; Wales.</w:t>
            </w:r>
          </w:p>
          <w:p w14:paraId="3D7E0A4B" w14:textId="77777777" w:rsidR="008C3A06" w:rsidRPr="00213181" w:rsidRDefault="008C3A06" w:rsidP="003A60C1">
            <w:pPr>
              <w:spacing w:after="160" w:line="259" w:lineRule="auto"/>
            </w:pPr>
            <w:r w:rsidRPr="00213181">
              <w:t>McCreary, D. R. (2020) The mental health of police: A Canadian perspective. Ottawa: Canadian Police Association.</w:t>
            </w:r>
          </w:p>
          <w:p w14:paraId="275DC574" w14:textId="77777777" w:rsidR="008C3A06" w:rsidRPr="008C3A06" w:rsidRDefault="008C3A06" w:rsidP="008C3A06">
            <w:pPr>
              <w:spacing w:after="160" w:line="259" w:lineRule="auto"/>
            </w:pPr>
            <w:r w:rsidRPr="008C3A06">
              <w:t>Oscar Kilo (2023) National Police Wellbeing Service Annual Report. London: NPWS.</w:t>
            </w:r>
          </w:p>
          <w:p w14:paraId="536CB454" w14:textId="77777777" w:rsidR="008C3A06" w:rsidRPr="008C3A06" w:rsidRDefault="008C3A06" w:rsidP="008C3A06">
            <w:pPr>
              <w:spacing w:after="160" w:line="259" w:lineRule="auto"/>
            </w:pPr>
            <w:r w:rsidRPr="008C3A06">
              <w:t xml:space="preserve">Parkes, S., Irizar, P., Greenberg, N., Wessely, S., Fear, N.T., </w:t>
            </w:r>
            <w:proofErr w:type="spellStart"/>
            <w:r w:rsidRPr="008C3A06">
              <w:t>Hotopf</w:t>
            </w:r>
            <w:proofErr w:type="spellEnd"/>
            <w:r w:rsidRPr="008C3A06">
              <w:t xml:space="preserve">, M. and </w:t>
            </w:r>
            <w:proofErr w:type="spellStart"/>
            <w:r w:rsidRPr="008C3A06">
              <w:t>Stevelink</w:t>
            </w:r>
            <w:proofErr w:type="spellEnd"/>
            <w:r w:rsidRPr="008C3A06">
              <w:t>, S.A.M. (2024) ‘Sickness absence and associations with occupational stressors and adverse mental health in UK police employees’, Epidemiology and Psychiatric Sciences, published online.</w:t>
            </w:r>
          </w:p>
          <w:p w14:paraId="0C4ED568" w14:textId="77777777" w:rsidR="008C3A06" w:rsidRPr="008C3A06" w:rsidRDefault="008C3A06" w:rsidP="008C3A06">
            <w:pPr>
              <w:spacing w:after="160" w:line="259" w:lineRule="auto"/>
            </w:pPr>
            <w:r w:rsidRPr="008C3A06">
              <w:lastRenderedPageBreak/>
              <w:t>PFEW (2024) Welfare and Demand Report. London: Police Federation of England &amp; Wales.</w:t>
            </w:r>
          </w:p>
          <w:p w14:paraId="475DB6EB" w14:textId="77777777" w:rsidR="008C3A06" w:rsidRPr="00213181" w:rsidRDefault="008C3A06" w:rsidP="003A60C1">
            <w:pPr>
              <w:spacing w:after="160" w:line="259" w:lineRule="auto"/>
            </w:pPr>
            <w:proofErr w:type="spellStart"/>
            <w:r w:rsidRPr="00213181">
              <w:t>Purba</w:t>
            </w:r>
            <w:proofErr w:type="spellEnd"/>
            <w:r w:rsidRPr="00213181">
              <w:t xml:space="preserve">, A. and </w:t>
            </w:r>
            <w:proofErr w:type="spellStart"/>
            <w:r w:rsidRPr="00213181">
              <w:t>Demou</w:t>
            </w:r>
            <w:proofErr w:type="spellEnd"/>
            <w:r w:rsidRPr="00213181">
              <w:t>, E. (2019) ‘The relationship between organisational stressors and mental wellbeing within police officers: A systematic review’, BMC Public Health, 19(1286), pp. 1–21.</w:t>
            </w:r>
          </w:p>
          <w:p w14:paraId="713F41CA" w14:textId="77777777" w:rsidR="008C3A06" w:rsidRPr="00213181" w:rsidRDefault="008C3A06" w:rsidP="003A60C1">
            <w:pPr>
              <w:spacing w:after="160" w:line="259" w:lineRule="auto"/>
            </w:pPr>
            <w:r w:rsidRPr="00213181">
              <w:t xml:space="preserve">Violanti, J. M., Owens, S. L., </w:t>
            </w:r>
            <w:proofErr w:type="spellStart"/>
            <w:r w:rsidRPr="00213181">
              <w:t>McCanlies</w:t>
            </w:r>
            <w:proofErr w:type="spellEnd"/>
            <w:r w:rsidRPr="00213181">
              <w:t xml:space="preserve">, E., </w:t>
            </w:r>
            <w:proofErr w:type="spellStart"/>
            <w:r w:rsidRPr="00213181">
              <w:t>Fekedulegn</w:t>
            </w:r>
            <w:proofErr w:type="spellEnd"/>
            <w:r w:rsidRPr="00213181">
              <w:t>, D., Andrew, M. E. and Charles, L. E. (2018) ‘Police work, stress, and cardiovascular disease risk: A longitudinal study’, BMJ Open, 8(11), e022665.</w:t>
            </w:r>
          </w:p>
          <w:p w14:paraId="22CBDC38" w14:textId="77777777" w:rsidR="008C3A06" w:rsidRDefault="008C3A06" w:rsidP="003A60C1">
            <w:pPr>
              <w:spacing w:after="160" w:line="259" w:lineRule="auto"/>
            </w:pPr>
            <w:r w:rsidRPr="00213181">
              <w:t>Waters, J. A. and Ussery, W. (2007) ‘Police stress: History, contributing factors, symptoms, and interventions’, Policing: An International Journal of Police Strategies &amp; Management, 30(2), pp. 169–188</w:t>
            </w:r>
          </w:p>
          <w:p w14:paraId="4CD0525D" w14:textId="77777777" w:rsidR="008C3A06" w:rsidRPr="008C3A06" w:rsidRDefault="008C3A06" w:rsidP="008C3A06">
            <w:pPr>
              <w:spacing w:after="160" w:line="259" w:lineRule="auto"/>
            </w:pPr>
          </w:p>
          <w:p w14:paraId="370B1E6C" w14:textId="77777777" w:rsidR="008C3A06" w:rsidRPr="00213181" w:rsidRDefault="008C3A06" w:rsidP="003A60C1">
            <w:pPr>
              <w:spacing w:after="160" w:line="259" w:lineRule="auto"/>
            </w:pPr>
          </w:p>
          <w:p w14:paraId="74269233" w14:textId="77777777" w:rsidR="00D4485A" w:rsidRDefault="00D4485A" w:rsidP="003A60C1">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A60C1"/>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41A2"/>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92FF2"/>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843B0"/>
    <w:rsid w:val="00892053"/>
    <w:rsid w:val="008947A1"/>
    <w:rsid w:val="00895370"/>
    <w:rsid w:val="008A1EF8"/>
    <w:rsid w:val="008A2555"/>
    <w:rsid w:val="008A3A34"/>
    <w:rsid w:val="008B0054"/>
    <w:rsid w:val="008B2529"/>
    <w:rsid w:val="008B2659"/>
    <w:rsid w:val="008B32D7"/>
    <w:rsid w:val="008B3CBF"/>
    <w:rsid w:val="008B5E37"/>
    <w:rsid w:val="008C0F91"/>
    <w:rsid w:val="008C3A06"/>
    <w:rsid w:val="008C7C35"/>
    <w:rsid w:val="008D2EB6"/>
    <w:rsid w:val="008E294A"/>
    <w:rsid w:val="008E4548"/>
    <w:rsid w:val="008F0D87"/>
    <w:rsid w:val="008F4E4E"/>
    <w:rsid w:val="008F66F9"/>
    <w:rsid w:val="00902808"/>
    <w:rsid w:val="009135B2"/>
    <w:rsid w:val="009203E0"/>
    <w:rsid w:val="0092437C"/>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09B4"/>
    <w:rsid w:val="00B72A35"/>
    <w:rsid w:val="00B76B04"/>
    <w:rsid w:val="00B808AB"/>
    <w:rsid w:val="00B80AF4"/>
    <w:rsid w:val="00B919E6"/>
    <w:rsid w:val="00B948CD"/>
    <w:rsid w:val="00B95A80"/>
    <w:rsid w:val="00BA26DA"/>
    <w:rsid w:val="00BA4AF4"/>
    <w:rsid w:val="00BA7277"/>
    <w:rsid w:val="00BB23DC"/>
    <w:rsid w:val="00BB2D3D"/>
    <w:rsid w:val="00BB5683"/>
    <w:rsid w:val="00BC1ACC"/>
    <w:rsid w:val="00BC3318"/>
    <w:rsid w:val="00BC3559"/>
    <w:rsid w:val="00BC378A"/>
    <w:rsid w:val="00BC6356"/>
    <w:rsid w:val="00BD497D"/>
    <w:rsid w:val="00BD7DB9"/>
    <w:rsid w:val="00BE40D5"/>
    <w:rsid w:val="00BE49DD"/>
    <w:rsid w:val="00BE762E"/>
    <w:rsid w:val="00BF2A01"/>
    <w:rsid w:val="00BF430B"/>
    <w:rsid w:val="00BF6F17"/>
    <w:rsid w:val="00C018BE"/>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522398630">
      <w:bodyDiv w:val="1"/>
      <w:marLeft w:val="0"/>
      <w:marRight w:val="0"/>
      <w:marTop w:val="0"/>
      <w:marBottom w:val="0"/>
      <w:divBdr>
        <w:top w:val="none" w:sz="0" w:space="0" w:color="auto"/>
        <w:left w:val="none" w:sz="0" w:space="0" w:color="auto"/>
        <w:bottom w:val="none" w:sz="0" w:space="0" w:color="auto"/>
        <w:right w:val="none" w:sz="0" w:space="0" w:color="auto"/>
      </w:divBdr>
    </w:div>
    <w:div w:id="674184408">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13128973">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582174982">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200</TotalTime>
  <Pages>5</Pages>
  <Words>1402</Words>
  <Characters>8621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10003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Hall,Benjamin swp8738</cp:lastModifiedBy>
  <cp:revision>7</cp:revision>
  <cp:lastPrinted>2022-03-21T13:46:00Z</cp:lastPrinted>
  <dcterms:created xsi:type="dcterms:W3CDTF">2025-10-20T15:29:00Z</dcterms:created>
  <dcterms:modified xsi:type="dcterms:W3CDTF">2025-11-17T13:32:00Z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2025-10-20T15:18:36Z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500892b7-a15c-4318-8010-4e62bc31fa9e</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