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58747B" w14:textId="1492C19A" w:rsidR="00563B58" w:rsidRPr="00A47621" w:rsidRDefault="001D19E7" w:rsidP="0040668F">
      <w:pPr>
        <w:rPr>
          <w:rFonts w:ascii="Times New Roman" w:hAnsi="Times New Roman" w:cs="Times New Roman"/>
          <w:sz w:val="24"/>
          <w:szCs w:val="24"/>
        </w:rPr>
      </w:pPr>
      <w:bookmarkStart w:id="0" w:name="_GoBack"/>
      <w:bookmarkEnd w:id="0"/>
      <w:permStart w:id="858023570" w:edGrp="everyone"/>
      <w:r>
        <w:rPr>
          <w:rFonts w:ascii="Times New Roman" w:hAnsi="Times New Roman" w:cs="Times New Roman"/>
          <w:noProof/>
          <w:sz w:val="24"/>
          <w:szCs w:val="24"/>
        </w:rPr>
        <w:drawing>
          <wp:inline distT="0" distB="0" distL="0" distR="0" wp14:anchorId="5C794A66" wp14:editId="6CA517E6">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858023570"/>
    </w:p>
    <w:p w14:paraId="20794C9B" w14:textId="77777777" w:rsidR="00563B58" w:rsidRPr="00A47621" w:rsidRDefault="00563B58" w:rsidP="0040668F">
      <w:pPr>
        <w:rPr>
          <w:rFonts w:ascii="Times New Roman" w:hAnsi="Times New Roman" w:cs="Times New Roman"/>
          <w:sz w:val="24"/>
          <w:szCs w:val="24"/>
        </w:rPr>
      </w:pPr>
    </w:p>
    <w:p w14:paraId="687C9971" w14:textId="77777777" w:rsidR="00563B58" w:rsidRPr="00A47621" w:rsidRDefault="00563B58" w:rsidP="0040668F">
      <w:pPr>
        <w:rPr>
          <w:rFonts w:ascii="Times New Roman" w:hAnsi="Times New Roman" w:cs="Times New Roman"/>
          <w:sz w:val="24"/>
          <w:szCs w:val="24"/>
        </w:rPr>
      </w:pPr>
    </w:p>
    <w:p w14:paraId="0F177AAA"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12C993D8"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5A396EE7"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8607EEA"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8F1BF88"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4D4DAD28"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37F8AED3"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5A579F94"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135D1E1D" w14:textId="77777777" w:rsidTr="005D3F07">
        <w:tc>
          <w:tcPr>
            <w:tcW w:w="10368" w:type="dxa"/>
            <w:shd w:val="clear" w:color="auto" w:fill="auto"/>
          </w:tcPr>
          <w:p w14:paraId="6E91E32E" w14:textId="02F7614B"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E120A1">
              <w:rPr>
                <w:rFonts w:ascii="Times New Roman" w:hAnsi="Times New Roman" w:cs="Times New Roman"/>
                <w:b/>
                <w:color w:val="auto"/>
                <w:sz w:val="48"/>
              </w:rPr>
              <w:t xml:space="preserve"> Ashley Grove</w:t>
            </w:r>
          </w:p>
          <w:p w14:paraId="6DC5438F"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43BDBBDC"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0DCCAF3" w14:textId="471011E0" w:rsidR="0085230E" w:rsidRPr="005D3F07" w:rsidRDefault="00E120A1" w:rsidP="005D3F07">
            <w:pPr>
              <w:overflowPunct/>
              <w:autoSpaceDE/>
              <w:autoSpaceDN/>
              <w:adjustRightInd/>
              <w:ind w:right="-957"/>
              <w:textAlignment w:val="auto"/>
              <w:rPr>
                <w:rFonts w:ascii="Times New Roman" w:hAnsi="Times New Roman" w:cs="Times New Roman"/>
                <w:b/>
                <w:color w:val="auto"/>
                <w:sz w:val="48"/>
              </w:rPr>
            </w:pPr>
            <w:r w:rsidRPr="00E120A1">
              <w:rPr>
                <w:rFonts w:ascii="Times New Roman" w:hAnsi="Times New Roman" w:cs="Times New Roman"/>
                <w:b/>
                <w:color w:val="auto"/>
                <w:sz w:val="48"/>
              </w:rPr>
              <w:t>1908394</w:t>
            </w:r>
          </w:p>
          <w:p w14:paraId="1162B8ED"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tc>
      </w:tr>
    </w:tbl>
    <w:p w14:paraId="7658F2FB"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4D6E8D14"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252728E3" w14:textId="77777777"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14:paraId="6A58402A"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14:paraId="56A271D5"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14:paraId="30F5EBC5"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6562B3EA" w14:textId="77777777" w:rsidR="0010312C" w:rsidRPr="0006581A" w:rsidRDefault="0010312C" w:rsidP="0040668F">
      <w:pPr>
        <w:rPr>
          <w:color w:val="auto"/>
          <w:sz w:val="24"/>
          <w:szCs w:val="24"/>
        </w:rPr>
      </w:pPr>
    </w:p>
    <w:p w14:paraId="169CFF90"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2004EBD7" w14:textId="77777777" w:rsidR="008B28E7" w:rsidRPr="0006581A" w:rsidRDefault="008B28E7" w:rsidP="008B28E7">
      <w:pPr>
        <w:rPr>
          <w:color w:val="auto"/>
          <w:sz w:val="24"/>
          <w:szCs w:val="24"/>
        </w:rPr>
      </w:pPr>
    </w:p>
    <w:p w14:paraId="77D8573E"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4197D1F2" w14:textId="77777777" w:rsidR="0040668F" w:rsidRPr="0006581A" w:rsidRDefault="0040668F" w:rsidP="00FF7EBB">
      <w:pPr>
        <w:jc w:val="both"/>
        <w:rPr>
          <w:b/>
          <w:color w:val="auto"/>
          <w:sz w:val="24"/>
          <w:szCs w:val="24"/>
        </w:rPr>
      </w:pPr>
    </w:p>
    <w:p w14:paraId="785E0475"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49DDEAA6" w14:textId="77777777" w:rsidR="004B69F6" w:rsidRPr="0006581A" w:rsidRDefault="004B69F6" w:rsidP="00FF7EBB">
      <w:pPr>
        <w:jc w:val="both"/>
        <w:rPr>
          <w:color w:val="auto"/>
          <w:sz w:val="24"/>
          <w:szCs w:val="24"/>
        </w:rPr>
      </w:pPr>
    </w:p>
    <w:p w14:paraId="617FBCBE" w14:textId="77777777" w:rsidR="004B69F6" w:rsidRPr="0006581A" w:rsidRDefault="0040668F" w:rsidP="00FF7EBB">
      <w:pPr>
        <w:numPr>
          <w:ilvl w:val="0"/>
          <w:numId w:val="8"/>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14:paraId="7C78A813" w14:textId="77777777" w:rsidR="004B69F6" w:rsidRPr="0006581A" w:rsidRDefault="004B69F6" w:rsidP="00FF7EBB">
      <w:pPr>
        <w:numPr>
          <w:ilvl w:val="0"/>
          <w:numId w:val="8"/>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14:paraId="3BD4E60D" w14:textId="77777777" w:rsidR="008B28E7" w:rsidRPr="0006581A" w:rsidRDefault="00751263" w:rsidP="00FF7EBB">
      <w:pPr>
        <w:numPr>
          <w:ilvl w:val="0"/>
          <w:numId w:val="8"/>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14:paraId="718A5204" w14:textId="77777777" w:rsidR="008B28E7" w:rsidRPr="00E35112" w:rsidRDefault="008B28E7" w:rsidP="00FF7EBB">
      <w:pPr>
        <w:ind w:left="502"/>
        <w:jc w:val="both"/>
        <w:rPr>
          <w:color w:val="FF0000"/>
          <w:sz w:val="24"/>
          <w:szCs w:val="24"/>
        </w:rPr>
      </w:pPr>
    </w:p>
    <w:p w14:paraId="627966BA"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6666D066" w14:textId="77777777" w:rsidR="008B28E7" w:rsidRPr="0006581A" w:rsidRDefault="008B28E7" w:rsidP="00FF7EBB">
      <w:pPr>
        <w:numPr>
          <w:ilvl w:val="12"/>
          <w:numId w:val="0"/>
        </w:numPr>
        <w:jc w:val="both"/>
        <w:rPr>
          <w:color w:val="auto"/>
          <w:sz w:val="24"/>
          <w:szCs w:val="24"/>
        </w:rPr>
      </w:pPr>
    </w:p>
    <w:p w14:paraId="1155C94D"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14:paraId="23184632" w14:textId="77777777" w:rsidR="008B28E7" w:rsidRPr="00E35112" w:rsidRDefault="008B28E7" w:rsidP="00FF7EBB">
      <w:pPr>
        <w:numPr>
          <w:ilvl w:val="12"/>
          <w:numId w:val="0"/>
        </w:numPr>
        <w:jc w:val="both"/>
        <w:rPr>
          <w:color w:val="FF0000"/>
          <w:sz w:val="24"/>
          <w:szCs w:val="24"/>
        </w:rPr>
      </w:pPr>
    </w:p>
    <w:p w14:paraId="7549C0FB"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297D4EB4" w14:textId="77777777" w:rsidR="008B28E7" w:rsidRPr="0006581A" w:rsidRDefault="008B28E7" w:rsidP="00FF7EBB">
      <w:pPr>
        <w:numPr>
          <w:ilvl w:val="12"/>
          <w:numId w:val="0"/>
        </w:numPr>
        <w:jc w:val="both"/>
        <w:rPr>
          <w:color w:val="auto"/>
          <w:sz w:val="24"/>
          <w:szCs w:val="24"/>
        </w:rPr>
      </w:pPr>
    </w:p>
    <w:p w14:paraId="47410A0F" w14:textId="6AA80B38"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4BC35C0E" w14:textId="20AF5077" w:rsidR="00BE3C75" w:rsidRDefault="00BE3C75" w:rsidP="006B5E67">
      <w:pPr>
        <w:overflowPunct/>
        <w:autoSpaceDE/>
        <w:autoSpaceDN/>
        <w:adjustRightInd/>
        <w:jc w:val="both"/>
        <w:textAlignment w:val="auto"/>
        <w:rPr>
          <w:color w:val="auto"/>
          <w:sz w:val="24"/>
          <w:szCs w:val="24"/>
        </w:rPr>
      </w:pPr>
    </w:p>
    <w:p w14:paraId="4958390F" w14:textId="018718C3" w:rsidR="00BE3C75" w:rsidRPr="00E35112" w:rsidRDefault="00BE3C75" w:rsidP="00BE3C75">
      <w:pPr>
        <w:jc w:val="both"/>
        <w:rPr>
          <w:b/>
          <w:color w:val="FF0000"/>
          <w:sz w:val="24"/>
          <w:szCs w:val="24"/>
        </w:rPr>
      </w:pPr>
      <w:r w:rsidRPr="0066700C">
        <w:rPr>
          <w:color w:val="auto"/>
          <w:sz w:val="24"/>
          <w:szCs w:val="24"/>
        </w:rPr>
        <w:t xml:space="preserve">All assessment materials may be submitted and assessed in </w:t>
      </w:r>
      <w:r w:rsidR="00DA7BB1" w:rsidRPr="0066700C">
        <w:rPr>
          <w:color w:val="auto"/>
          <w:sz w:val="24"/>
          <w:szCs w:val="24"/>
        </w:rPr>
        <w:t xml:space="preserve">English, </w:t>
      </w:r>
      <w:r w:rsidRPr="0066700C">
        <w:rPr>
          <w:color w:val="auto"/>
          <w:sz w:val="24"/>
          <w:szCs w:val="24"/>
        </w:rPr>
        <w:t xml:space="preserve">Welsh, or a combination of Welsh and English. Your work will be marked by a suitably qualified assessor from another Authority. Submissions through the medium of Welsh </w:t>
      </w:r>
      <w:r w:rsidRPr="0066700C">
        <w:rPr>
          <w:color w:val="auto"/>
          <w:sz w:val="24"/>
        </w:rPr>
        <w:t>will be treated no less favourably than written work submitted in English.</w:t>
      </w:r>
    </w:p>
    <w:p w14:paraId="00AEB4BC" w14:textId="77777777" w:rsidR="00BE3C75" w:rsidRPr="0006581A" w:rsidRDefault="00BE3C75" w:rsidP="006B5E67">
      <w:pPr>
        <w:overflowPunct/>
        <w:autoSpaceDE/>
        <w:autoSpaceDN/>
        <w:adjustRightInd/>
        <w:jc w:val="both"/>
        <w:textAlignment w:val="auto"/>
        <w:rPr>
          <w:color w:val="auto"/>
          <w:sz w:val="24"/>
          <w:szCs w:val="24"/>
        </w:rPr>
      </w:pPr>
    </w:p>
    <w:p w14:paraId="252BC3E8" w14:textId="77777777" w:rsidR="008B28E7" w:rsidRPr="00E35112" w:rsidRDefault="008B28E7" w:rsidP="00FF7EBB">
      <w:pPr>
        <w:numPr>
          <w:ilvl w:val="12"/>
          <w:numId w:val="0"/>
        </w:numPr>
        <w:jc w:val="both"/>
        <w:rPr>
          <w:i/>
          <w:color w:val="FF0000"/>
          <w:sz w:val="24"/>
          <w:szCs w:val="24"/>
        </w:rPr>
      </w:pPr>
    </w:p>
    <w:p w14:paraId="1B0768AF"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0647CD68" w14:textId="77777777" w:rsidR="008B28E7" w:rsidRPr="00467F66" w:rsidRDefault="008B28E7" w:rsidP="00FF7EBB">
      <w:pPr>
        <w:jc w:val="both"/>
        <w:rPr>
          <w:b/>
          <w:color w:val="auto"/>
          <w:sz w:val="24"/>
          <w:szCs w:val="24"/>
        </w:rPr>
      </w:pPr>
    </w:p>
    <w:p w14:paraId="0B9FBB5E" w14:textId="77777777"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14:paraId="09E3BB8D" w14:textId="77777777" w:rsidR="000325D9" w:rsidRPr="00467F66" w:rsidRDefault="000325D9" w:rsidP="00FF7EBB">
      <w:pPr>
        <w:jc w:val="both"/>
        <w:rPr>
          <w:color w:val="auto"/>
          <w:sz w:val="24"/>
          <w:szCs w:val="24"/>
        </w:rPr>
      </w:pPr>
    </w:p>
    <w:p w14:paraId="009EBEC2"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14:paraId="6508C43C" w14:textId="77777777" w:rsidR="000325D9" w:rsidRPr="00E35112" w:rsidRDefault="000325D9" w:rsidP="00FF7EBB">
      <w:pPr>
        <w:jc w:val="both"/>
        <w:rPr>
          <w:color w:val="FF0000"/>
          <w:sz w:val="24"/>
          <w:szCs w:val="24"/>
        </w:rPr>
      </w:pPr>
    </w:p>
    <w:p w14:paraId="1C5D0EA3"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3907442E" w14:textId="77777777" w:rsidR="008B28E7" w:rsidRPr="00467F66" w:rsidRDefault="008B28E7" w:rsidP="00FF7EBB">
      <w:pPr>
        <w:jc w:val="both"/>
        <w:rPr>
          <w:b/>
          <w:color w:val="auto"/>
          <w:sz w:val="24"/>
          <w:szCs w:val="24"/>
        </w:rPr>
      </w:pPr>
    </w:p>
    <w:p w14:paraId="66CF5EB1"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3C709F2B" w14:textId="77777777" w:rsidR="000325D9" w:rsidRPr="00467F66" w:rsidRDefault="000325D9" w:rsidP="00FF7EBB">
      <w:pPr>
        <w:jc w:val="both"/>
        <w:rPr>
          <w:color w:val="auto"/>
          <w:sz w:val="24"/>
          <w:szCs w:val="24"/>
        </w:rPr>
      </w:pPr>
    </w:p>
    <w:p w14:paraId="4796F98E"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05F09AA0" w14:textId="77777777" w:rsidR="008B28E7" w:rsidRPr="00467F66" w:rsidRDefault="00FF7EBB" w:rsidP="00FF7EBB">
      <w:pPr>
        <w:numPr>
          <w:ilvl w:val="0"/>
          <w:numId w:val="2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7A689E06"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14:paraId="1A834B56"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14:paraId="39EDDF29" w14:textId="77777777" w:rsidR="00F92E4D" w:rsidRPr="00467F66" w:rsidRDefault="00FF7EBB" w:rsidP="00FF7EBB">
      <w:pPr>
        <w:numPr>
          <w:ilvl w:val="0"/>
          <w:numId w:val="2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14:paraId="7596F538" w14:textId="77777777" w:rsidR="00FF7EBB" w:rsidRPr="00467F66" w:rsidRDefault="00FF7EBB" w:rsidP="00FF7EBB">
      <w:pPr>
        <w:jc w:val="both"/>
        <w:rPr>
          <w:color w:val="auto"/>
          <w:sz w:val="24"/>
          <w:szCs w:val="24"/>
        </w:rPr>
      </w:pPr>
    </w:p>
    <w:p w14:paraId="3B4A5091" w14:textId="77777777"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14:paraId="2D01A1D2" w14:textId="77777777" w:rsidR="00390074" w:rsidRDefault="00390074" w:rsidP="00FF7EBB">
      <w:pPr>
        <w:ind w:left="360"/>
        <w:jc w:val="both"/>
        <w:rPr>
          <w:b/>
          <w:color w:val="auto"/>
          <w:sz w:val="24"/>
          <w:szCs w:val="24"/>
        </w:rPr>
      </w:pPr>
    </w:p>
    <w:p w14:paraId="32A9B248" w14:textId="77777777" w:rsidR="008C7770" w:rsidRPr="0075031F" w:rsidRDefault="008C7770" w:rsidP="00FF7EBB">
      <w:pPr>
        <w:ind w:left="360"/>
        <w:jc w:val="both"/>
        <w:rPr>
          <w:b/>
          <w:color w:val="auto"/>
          <w:sz w:val="24"/>
          <w:szCs w:val="24"/>
        </w:rPr>
      </w:pPr>
    </w:p>
    <w:p w14:paraId="33294874"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51CD4AE1" w14:textId="77777777" w:rsidR="000325D9" w:rsidRPr="00E35112" w:rsidRDefault="000325D9" w:rsidP="00FF7EBB">
      <w:pPr>
        <w:jc w:val="both"/>
        <w:rPr>
          <w:b/>
          <w:color w:val="FF0000"/>
          <w:sz w:val="24"/>
          <w:szCs w:val="24"/>
          <w:u w:val="single"/>
        </w:rPr>
      </w:pPr>
    </w:p>
    <w:p w14:paraId="4BBE712E" w14:textId="77777777"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6408CA93" w14:textId="77777777" w:rsidR="000325D9" w:rsidRPr="00E35112" w:rsidRDefault="000325D9" w:rsidP="00FF7EBB">
      <w:pPr>
        <w:jc w:val="both"/>
        <w:rPr>
          <w:b/>
          <w:color w:val="FF0000"/>
          <w:sz w:val="24"/>
          <w:szCs w:val="24"/>
        </w:rPr>
      </w:pPr>
    </w:p>
    <w:p w14:paraId="40505393" w14:textId="6F996441" w:rsidR="000325D9" w:rsidRPr="00E35112" w:rsidRDefault="000325D9" w:rsidP="00FF7EBB">
      <w:pPr>
        <w:jc w:val="both"/>
        <w:rPr>
          <w:b/>
          <w:color w:val="FF0000"/>
          <w:sz w:val="24"/>
          <w:szCs w:val="24"/>
        </w:rPr>
      </w:pPr>
    </w:p>
    <w:p w14:paraId="64A31700" w14:textId="77777777"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14:paraId="5FB64AB7" w14:textId="77777777" w:rsidR="004B600B" w:rsidRPr="00E97171" w:rsidRDefault="004B600B" w:rsidP="00FF7EBB">
      <w:pPr>
        <w:jc w:val="both"/>
        <w:rPr>
          <w:color w:val="auto"/>
          <w:sz w:val="24"/>
          <w:szCs w:val="24"/>
          <w:u w:val="single"/>
        </w:rPr>
      </w:pPr>
    </w:p>
    <w:p w14:paraId="6F5D4803"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8A08CC1"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7244B714"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1307AD8" w14:textId="77777777" w:rsidR="004B600B" w:rsidRPr="00E97171" w:rsidRDefault="004B600B" w:rsidP="00FF7EBB">
      <w:pPr>
        <w:jc w:val="both"/>
        <w:rPr>
          <w:color w:val="auto"/>
          <w:sz w:val="24"/>
          <w:szCs w:val="24"/>
        </w:rPr>
      </w:pPr>
    </w:p>
    <w:p w14:paraId="4BE57E9E"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3E375E8C" w14:textId="77777777" w:rsidR="008B28E7" w:rsidRPr="00E97171" w:rsidRDefault="008B28E7" w:rsidP="00FF7EBB">
      <w:pPr>
        <w:jc w:val="both"/>
        <w:rPr>
          <w:i/>
          <w:color w:val="auto"/>
          <w:sz w:val="24"/>
          <w:szCs w:val="24"/>
        </w:rPr>
      </w:pPr>
    </w:p>
    <w:p w14:paraId="6D32F0F5" w14:textId="77777777" w:rsidR="007C1D94" w:rsidRPr="00E97171" w:rsidRDefault="007C1D94" w:rsidP="00E83F91">
      <w:pPr>
        <w:numPr>
          <w:ilvl w:val="0"/>
          <w:numId w:val="19"/>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14:paraId="5652C783" w14:textId="77777777" w:rsidR="00895FCE" w:rsidRPr="00E97171" w:rsidRDefault="007C1D94" w:rsidP="00FF7EBB">
      <w:pPr>
        <w:numPr>
          <w:ilvl w:val="0"/>
          <w:numId w:val="19"/>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14:paraId="40BCC4A2" w14:textId="77777777" w:rsidR="007C1D94" w:rsidRPr="00E97171" w:rsidRDefault="007C1D94" w:rsidP="00FF7EBB">
      <w:pPr>
        <w:numPr>
          <w:ilvl w:val="0"/>
          <w:numId w:val="19"/>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14:paraId="24D03EBD" w14:textId="77777777" w:rsidR="00B12295" w:rsidRPr="00E97171" w:rsidRDefault="00B12295" w:rsidP="00FF7EBB">
      <w:pPr>
        <w:jc w:val="both"/>
        <w:rPr>
          <w:b/>
          <w:color w:val="auto"/>
          <w:sz w:val="24"/>
          <w:szCs w:val="24"/>
        </w:rPr>
      </w:pPr>
    </w:p>
    <w:p w14:paraId="6403A1DD" w14:textId="77777777" w:rsidR="008B28E7" w:rsidRPr="00E97171" w:rsidRDefault="008B28E7" w:rsidP="00FF7EBB">
      <w:pPr>
        <w:jc w:val="both"/>
        <w:rPr>
          <w:b/>
          <w:color w:val="auto"/>
          <w:sz w:val="24"/>
          <w:szCs w:val="24"/>
        </w:rPr>
      </w:pPr>
      <w:r w:rsidRPr="00E97171">
        <w:rPr>
          <w:b/>
          <w:color w:val="auto"/>
          <w:sz w:val="24"/>
          <w:szCs w:val="24"/>
        </w:rPr>
        <w:t xml:space="preserve">Contents </w:t>
      </w:r>
    </w:p>
    <w:p w14:paraId="7A6586E1" w14:textId="77777777"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750AE466" w14:textId="77777777" w:rsidTr="0051287D">
        <w:tc>
          <w:tcPr>
            <w:tcW w:w="1240" w:type="dxa"/>
            <w:shd w:val="clear" w:color="auto" w:fill="auto"/>
          </w:tcPr>
          <w:p w14:paraId="23F45FA6" w14:textId="77777777"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14:paraId="71062B29" w14:textId="77777777" w:rsidR="0002759A" w:rsidRPr="00FF07C3" w:rsidRDefault="0002759A" w:rsidP="00FF7EBB">
            <w:pPr>
              <w:jc w:val="both"/>
              <w:rPr>
                <w:b/>
                <w:color w:val="auto"/>
                <w:sz w:val="24"/>
                <w:szCs w:val="24"/>
              </w:rPr>
            </w:pPr>
            <w:r w:rsidRPr="00FF07C3">
              <w:rPr>
                <w:b/>
                <w:color w:val="auto"/>
                <w:sz w:val="24"/>
                <w:szCs w:val="24"/>
              </w:rPr>
              <w:t>Topic</w:t>
            </w:r>
          </w:p>
          <w:p w14:paraId="14B2A528" w14:textId="77777777" w:rsidR="0002759A" w:rsidRPr="00FF07C3" w:rsidRDefault="0002759A" w:rsidP="00FF7EBB">
            <w:pPr>
              <w:jc w:val="both"/>
              <w:rPr>
                <w:b/>
                <w:color w:val="auto"/>
                <w:sz w:val="24"/>
                <w:szCs w:val="24"/>
              </w:rPr>
            </w:pPr>
          </w:p>
        </w:tc>
        <w:tc>
          <w:tcPr>
            <w:tcW w:w="1134" w:type="dxa"/>
          </w:tcPr>
          <w:p w14:paraId="24769A51" w14:textId="77777777" w:rsidR="0002759A" w:rsidRPr="00FF07C3" w:rsidRDefault="0002759A" w:rsidP="00FF7EBB">
            <w:pPr>
              <w:jc w:val="both"/>
              <w:rPr>
                <w:b/>
                <w:color w:val="auto"/>
                <w:sz w:val="24"/>
                <w:szCs w:val="24"/>
              </w:rPr>
            </w:pPr>
            <w:r>
              <w:rPr>
                <w:b/>
                <w:color w:val="auto"/>
                <w:sz w:val="24"/>
                <w:szCs w:val="24"/>
              </w:rPr>
              <w:t>Task no.</w:t>
            </w:r>
          </w:p>
        </w:tc>
      </w:tr>
      <w:tr w:rsidR="0002759A" w:rsidRPr="00E35112" w14:paraId="2C326E9A" w14:textId="77777777" w:rsidTr="0051287D">
        <w:tc>
          <w:tcPr>
            <w:tcW w:w="1240" w:type="dxa"/>
            <w:shd w:val="clear" w:color="auto" w:fill="auto"/>
          </w:tcPr>
          <w:p w14:paraId="3DE90821" w14:textId="77777777"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14:paraId="2FE9A332" w14:textId="77777777"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14:paraId="31267A66" w14:textId="77777777" w:rsidR="0002759A" w:rsidRPr="00FF07C3" w:rsidRDefault="0002759A" w:rsidP="00E83F91">
            <w:pPr>
              <w:spacing w:line="360" w:lineRule="auto"/>
              <w:jc w:val="both"/>
              <w:rPr>
                <w:color w:val="auto"/>
                <w:sz w:val="24"/>
                <w:szCs w:val="24"/>
              </w:rPr>
            </w:pPr>
          </w:p>
        </w:tc>
      </w:tr>
      <w:tr w:rsidR="0002759A" w:rsidRPr="00E35112" w14:paraId="5CE735A8" w14:textId="77777777" w:rsidTr="0051287D">
        <w:tc>
          <w:tcPr>
            <w:tcW w:w="1240" w:type="dxa"/>
            <w:shd w:val="clear" w:color="auto" w:fill="auto"/>
          </w:tcPr>
          <w:p w14:paraId="25C9D1BB" w14:textId="77777777"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14:paraId="4A7FA6DC" w14:textId="77777777"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14:paraId="1E311B0B" w14:textId="77777777"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14:paraId="2C89196D" w14:textId="77777777" w:rsidTr="0051287D">
        <w:tc>
          <w:tcPr>
            <w:tcW w:w="1240" w:type="dxa"/>
            <w:shd w:val="clear" w:color="auto" w:fill="auto"/>
          </w:tcPr>
          <w:p w14:paraId="2D0264DE" w14:textId="77777777"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14:paraId="4FE475A2" w14:textId="77777777"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14:paraId="0A81B1A7" w14:textId="77777777"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14:paraId="5E804CF0" w14:textId="77777777" w:rsidTr="0051287D">
        <w:tc>
          <w:tcPr>
            <w:tcW w:w="1240" w:type="dxa"/>
            <w:shd w:val="clear" w:color="auto" w:fill="auto"/>
          </w:tcPr>
          <w:p w14:paraId="22A1488F" w14:textId="77777777"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14:paraId="20696740" w14:textId="77777777"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14:paraId="06AAB8CD" w14:textId="77777777"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14:paraId="3DAA613C" w14:textId="77777777" w:rsidTr="0051287D">
        <w:tc>
          <w:tcPr>
            <w:tcW w:w="1240" w:type="dxa"/>
            <w:shd w:val="clear" w:color="auto" w:fill="auto"/>
          </w:tcPr>
          <w:p w14:paraId="7B14836D" w14:textId="77777777"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14:paraId="5D02F08C" w14:textId="77777777"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14:paraId="54D2FFC1" w14:textId="77777777" w:rsidR="0002759A" w:rsidRDefault="002C3031" w:rsidP="00E83F91">
            <w:pPr>
              <w:spacing w:line="360" w:lineRule="auto"/>
              <w:jc w:val="both"/>
              <w:rPr>
                <w:color w:val="auto"/>
                <w:sz w:val="24"/>
                <w:szCs w:val="24"/>
              </w:rPr>
            </w:pPr>
            <w:r>
              <w:rPr>
                <w:color w:val="auto"/>
                <w:sz w:val="24"/>
                <w:szCs w:val="24"/>
              </w:rPr>
              <w:t>4</w:t>
            </w:r>
          </w:p>
        </w:tc>
      </w:tr>
      <w:tr w:rsidR="0002759A" w:rsidRPr="00E35112" w14:paraId="567782E5" w14:textId="77777777" w:rsidTr="0051287D">
        <w:tc>
          <w:tcPr>
            <w:tcW w:w="1240" w:type="dxa"/>
            <w:shd w:val="clear" w:color="auto" w:fill="auto"/>
          </w:tcPr>
          <w:p w14:paraId="4C6117A2" w14:textId="77777777"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14:paraId="43D47DB7" w14:textId="77777777"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14:paraId="49E7A37B" w14:textId="77777777"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14:paraId="3A3830B4" w14:textId="77777777" w:rsidTr="0051287D">
        <w:tc>
          <w:tcPr>
            <w:tcW w:w="1240" w:type="dxa"/>
            <w:shd w:val="clear" w:color="auto" w:fill="auto"/>
          </w:tcPr>
          <w:p w14:paraId="41E56388" w14:textId="77777777"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14:paraId="1828382B" w14:textId="77777777"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14:paraId="59FF8257" w14:textId="77777777" w:rsidR="0002759A" w:rsidRPr="000E38C3" w:rsidRDefault="0002759A" w:rsidP="00E83F91">
            <w:pPr>
              <w:spacing w:line="360" w:lineRule="auto"/>
              <w:jc w:val="both"/>
              <w:rPr>
                <w:color w:val="auto"/>
                <w:sz w:val="24"/>
                <w:szCs w:val="24"/>
              </w:rPr>
            </w:pPr>
          </w:p>
        </w:tc>
      </w:tr>
      <w:tr w:rsidR="0002759A" w:rsidRPr="00E35112" w14:paraId="7AB56C99" w14:textId="77777777" w:rsidTr="0051287D">
        <w:tc>
          <w:tcPr>
            <w:tcW w:w="1240" w:type="dxa"/>
            <w:shd w:val="clear" w:color="auto" w:fill="auto"/>
          </w:tcPr>
          <w:p w14:paraId="18B12EDA" w14:textId="77777777"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14:paraId="605F2348" w14:textId="77777777"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14:paraId="3CD962F0" w14:textId="77777777" w:rsidR="0002759A" w:rsidRPr="000E38C3" w:rsidRDefault="0002759A" w:rsidP="00E83F91">
            <w:pPr>
              <w:spacing w:line="360" w:lineRule="auto"/>
              <w:jc w:val="both"/>
              <w:rPr>
                <w:color w:val="auto"/>
                <w:sz w:val="24"/>
                <w:szCs w:val="24"/>
              </w:rPr>
            </w:pPr>
          </w:p>
        </w:tc>
      </w:tr>
      <w:tr w:rsidR="0002759A" w:rsidRPr="00E35112" w14:paraId="5258950D" w14:textId="77777777" w:rsidTr="0051287D">
        <w:tc>
          <w:tcPr>
            <w:tcW w:w="1240" w:type="dxa"/>
            <w:shd w:val="clear" w:color="auto" w:fill="auto"/>
          </w:tcPr>
          <w:p w14:paraId="1D141A80" w14:textId="77777777"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14:paraId="27497027" w14:textId="77777777"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14:paraId="47603EDE" w14:textId="77777777" w:rsidR="0002759A" w:rsidRDefault="0002759A" w:rsidP="00E83F91">
            <w:pPr>
              <w:spacing w:line="360" w:lineRule="auto"/>
              <w:jc w:val="both"/>
              <w:rPr>
                <w:color w:val="auto"/>
                <w:sz w:val="24"/>
                <w:szCs w:val="24"/>
              </w:rPr>
            </w:pPr>
          </w:p>
        </w:tc>
      </w:tr>
    </w:tbl>
    <w:p w14:paraId="2B5AFBBA" w14:textId="77777777" w:rsidR="00E83F91" w:rsidRDefault="00E83F91" w:rsidP="00FF7EBB">
      <w:pPr>
        <w:jc w:val="both"/>
        <w:rPr>
          <w:b/>
          <w:sz w:val="24"/>
          <w:szCs w:val="24"/>
        </w:rPr>
      </w:pPr>
    </w:p>
    <w:p w14:paraId="5C77C68A" w14:textId="77777777"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14:paraId="7A089045" w14:textId="77777777" w:rsidR="000A469A" w:rsidRPr="008B28E7" w:rsidRDefault="000A469A" w:rsidP="00FF7EBB">
      <w:pPr>
        <w:jc w:val="both"/>
        <w:rPr>
          <w:b/>
          <w:sz w:val="24"/>
          <w:szCs w:val="24"/>
        </w:rPr>
      </w:pPr>
    </w:p>
    <w:p w14:paraId="359395BD" w14:textId="77777777"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14:paraId="79E43212" w14:textId="77777777" w:rsidR="004046F0" w:rsidRPr="008B28E7" w:rsidRDefault="004046F0" w:rsidP="00FF7EBB">
      <w:pPr>
        <w:jc w:val="both"/>
        <w:rPr>
          <w:b/>
          <w:sz w:val="24"/>
          <w:szCs w:val="24"/>
        </w:rPr>
      </w:pPr>
    </w:p>
    <w:p w14:paraId="4261E881" w14:textId="77777777"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14:paraId="41218264" w14:textId="77777777"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6136F37E" w14:textId="77777777" w:rsidTr="00C7108B">
        <w:tc>
          <w:tcPr>
            <w:tcW w:w="10278" w:type="dxa"/>
            <w:shd w:val="clear" w:color="auto" w:fill="auto"/>
          </w:tcPr>
          <w:p w14:paraId="3D9414E3" w14:textId="77777777"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14:paraId="74F22B24" w14:textId="77777777" w:rsidR="00E35112" w:rsidRPr="00FF07C3" w:rsidRDefault="00E35112" w:rsidP="00E35112">
            <w:pPr>
              <w:jc w:val="both"/>
              <w:rPr>
                <w:sz w:val="24"/>
                <w:szCs w:val="24"/>
              </w:rPr>
            </w:pPr>
          </w:p>
          <w:p w14:paraId="096E0CC0" w14:textId="77777777" w:rsidR="00AE5BA6" w:rsidRDefault="00E35112" w:rsidP="00AE5BA6">
            <w:pPr>
              <w:numPr>
                <w:ilvl w:val="0"/>
                <w:numId w:val="44"/>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14:paraId="5DEBE136" w14:textId="77777777"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14:paraId="3D2BCF0D" w14:textId="77777777" w:rsidR="00E35112" w:rsidRPr="00FF07C3" w:rsidRDefault="00E35112" w:rsidP="00FF07C3">
            <w:pPr>
              <w:numPr>
                <w:ilvl w:val="0"/>
                <w:numId w:val="44"/>
              </w:numPr>
              <w:jc w:val="both"/>
              <w:rPr>
                <w:sz w:val="24"/>
                <w:szCs w:val="24"/>
              </w:rPr>
            </w:pPr>
            <w:r w:rsidRPr="00FF07C3">
              <w:rPr>
                <w:sz w:val="24"/>
                <w:szCs w:val="24"/>
              </w:rPr>
              <w:t>Applying analysis in assessment to inform interventions</w:t>
            </w:r>
          </w:p>
          <w:p w14:paraId="54B2F7EB" w14:textId="77777777" w:rsidR="00E35112" w:rsidRPr="00FF07C3" w:rsidRDefault="00E35112" w:rsidP="00FF07C3">
            <w:pPr>
              <w:numPr>
                <w:ilvl w:val="0"/>
                <w:numId w:val="44"/>
              </w:numPr>
              <w:jc w:val="both"/>
              <w:rPr>
                <w:sz w:val="24"/>
                <w:szCs w:val="24"/>
              </w:rPr>
            </w:pPr>
            <w:r w:rsidRPr="00FF07C3">
              <w:rPr>
                <w:sz w:val="24"/>
                <w:szCs w:val="24"/>
              </w:rPr>
              <w:t>Intervention and application of professional judgement in increasingly complex situations</w:t>
            </w:r>
          </w:p>
          <w:p w14:paraId="70DDD62C" w14:textId="77777777" w:rsidR="00E35112" w:rsidRDefault="00E35112" w:rsidP="00E35112">
            <w:pPr>
              <w:jc w:val="both"/>
              <w:rPr>
                <w:sz w:val="24"/>
                <w:szCs w:val="24"/>
              </w:rPr>
            </w:pPr>
          </w:p>
          <w:p w14:paraId="096E5418" w14:textId="77777777"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14:paraId="689CC4CE" w14:textId="77777777" w:rsidR="008C7770" w:rsidRPr="0049196A" w:rsidRDefault="008C7770" w:rsidP="00E35112">
            <w:pPr>
              <w:jc w:val="both"/>
              <w:rPr>
                <w:i/>
                <w:sz w:val="24"/>
                <w:szCs w:val="24"/>
              </w:rPr>
            </w:pPr>
          </w:p>
        </w:tc>
      </w:tr>
    </w:tbl>
    <w:p w14:paraId="14280EC1" w14:textId="77777777" w:rsidR="00FF7784" w:rsidRDefault="00FF7784" w:rsidP="00FF7EBB">
      <w:pPr>
        <w:jc w:val="both"/>
        <w:rPr>
          <w:sz w:val="24"/>
          <w:szCs w:val="24"/>
        </w:rPr>
      </w:pPr>
    </w:p>
    <w:p w14:paraId="5AC82EDD" w14:textId="77777777" w:rsidR="00BC7082" w:rsidRDefault="00BC7082" w:rsidP="00FF7EBB">
      <w:pPr>
        <w:jc w:val="both"/>
        <w:rPr>
          <w:sz w:val="24"/>
          <w:szCs w:val="24"/>
        </w:rPr>
      </w:pPr>
    </w:p>
    <w:p w14:paraId="4CBAACA0" w14:textId="77777777" w:rsidR="00BC7082" w:rsidRDefault="00BC7082" w:rsidP="00FF7EBB">
      <w:pPr>
        <w:jc w:val="both"/>
        <w:rPr>
          <w:sz w:val="24"/>
          <w:szCs w:val="24"/>
        </w:rPr>
      </w:pPr>
    </w:p>
    <w:p w14:paraId="307D55E2" w14:textId="77777777" w:rsidR="00BC7082" w:rsidRDefault="00BC7082" w:rsidP="00FF7EBB">
      <w:pPr>
        <w:jc w:val="both"/>
        <w:rPr>
          <w:sz w:val="24"/>
          <w:szCs w:val="24"/>
        </w:rPr>
      </w:pPr>
    </w:p>
    <w:p w14:paraId="61B4D639" w14:textId="0DDB5885" w:rsidR="00BC7082" w:rsidRDefault="00BC7082" w:rsidP="00BC7082">
      <w:pPr>
        <w:spacing w:line="480" w:lineRule="auto"/>
        <w:jc w:val="both"/>
        <w:rPr>
          <w:sz w:val="24"/>
          <w:szCs w:val="24"/>
          <w:lang w:val="en-US"/>
        </w:rPr>
      </w:pPr>
      <w:r>
        <w:rPr>
          <w:sz w:val="24"/>
          <w:szCs w:val="24"/>
        </w:rPr>
        <w:t xml:space="preserve">I am currently a social worker based in an adult community team and through supervision I have been able to explore the opportunities that I have received since qualifying (Nickson, </w:t>
      </w:r>
      <w:r w:rsidR="00AF28B1">
        <w:rPr>
          <w:sz w:val="24"/>
          <w:szCs w:val="24"/>
        </w:rPr>
        <w:t>Carter and Francis</w:t>
      </w:r>
      <w:r>
        <w:rPr>
          <w:sz w:val="24"/>
          <w:szCs w:val="24"/>
        </w:rPr>
        <w:t xml:space="preserve">, 2020). For example, I have chaired a professionals meeting within a hospital which helped me to develop communication skills and confidence in working as part of a multi-agency team </w:t>
      </w:r>
      <w:r w:rsidRPr="00063FE2">
        <w:rPr>
          <w:sz w:val="24"/>
          <w:szCs w:val="24"/>
        </w:rPr>
        <w:t>(S</w:t>
      </w:r>
      <w:r>
        <w:rPr>
          <w:sz w:val="24"/>
          <w:szCs w:val="24"/>
        </w:rPr>
        <w:t>ocial Care Wales, 2017).</w:t>
      </w:r>
      <w:r>
        <w:rPr>
          <w:sz w:val="24"/>
          <w:szCs w:val="24"/>
          <w:lang w:val="en-US"/>
        </w:rPr>
        <w:t xml:space="preserve"> I have also attended training on assessment writing skills, which has enabled me to develop comprehensive, holistic assessments to ensure the best outcome is achieved for individuals. Although I have had these opportunities, key learning needs have been identified and agreed with my mentor for me to develop professionally.  </w:t>
      </w:r>
    </w:p>
    <w:p w14:paraId="718B2876" w14:textId="77777777" w:rsidR="00BC7082" w:rsidRPr="006147B5" w:rsidRDefault="00BC7082" w:rsidP="00BC7082">
      <w:pPr>
        <w:spacing w:line="480" w:lineRule="auto"/>
        <w:jc w:val="both"/>
        <w:rPr>
          <w:sz w:val="24"/>
          <w:szCs w:val="24"/>
          <w:lang w:val="en-US"/>
        </w:rPr>
      </w:pPr>
    </w:p>
    <w:p w14:paraId="029C3C52" w14:textId="099194DE" w:rsidR="00BC7082" w:rsidRPr="00E5654A" w:rsidRDefault="00BC7082" w:rsidP="00BC7082">
      <w:pPr>
        <w:spacing w:line="480" w:lineRule="auto"/>
        <w:jc w:val="both"/>
        <w:rPr>
          <w:color w:val="FF0000"/>
          <w:sz w:val="24"/>
          <w:szCs w:val="24"/>
        </w:rPr>
      </w:pPr>
      <w:r>
        <w:rPr>
          <w:sz w:val="24"/>
          <w:szCs w:val="24"/>
        </w:rPr>
        <w:t xml:space="preserve">As a social worker it is paramount that I work collaboratively with individuals, carers and other professionals alike in order to promote positive outcomes for individuals </w:t>
      </w:r>
      <w:r w:rsidRPr="00432E23">
        <w:rPr>
          <w:sz w:val="24"/>
          <w:szCs w:val="24"/>
        </w:rPr>
        <w:t>(Crawford, 2012)</w:t>
      </w:r>
      <w:r>
        <w:rPr>
          <w:sz w:val="24"/>
          <w:szCs w:val="24"/>
        </w:rPr>
        <w:t xml:space="preserve">. When reflecting on my experience of collaborative working, a learning need </w:t>
      </w:r>
      <w:r w:rsidR="00210907">
        <w:rPr>
          <w:sz w:val="24"/>
          <w:szCs w:val="24"/>
        </w:rPr>
        <w:t>that I have</w:t>
      </w:r>
      <w:r>
        <w:rPr>
          <w:sz w:val="24"/>
          <w:szCs w:val="24"/>
        </w:rPr>
        <w:t xml:space="preserve"> identified </w:t>
      </w:r>
      <w:r w:rsidR="00210907">
        <w:rPr>
          <w:sz w:val="24"/>
          <w:szCs w:val="24"/>
        </w:rPr>
        <w:t xml:space="preserve">is </w:t>
      </w:r>
      <w:r>
        <w:rPr>
          <w:sz w:val="24"/>
          <w:szCs w:val="24"/>
        </w:rPr>
        <w:t xml:space="preserve">for </w:t>
      </w:r>
      <w:r>
        <w:rPr>
          <w:sz w:val="24"/>
          <w:szCs w:val="24"/>
        </w:rPr>
        <w:lastRenderedPageBreak/>
        <w:t xml:space="preserve">me to support an individual jointly with the Community Mental Health Team (CMHT). By doing this, it will enable me to develop collaborative working whilst </w:t>
      </w:r>
      <w:r>
        <w:rPr>
          <w:sz w:val="24"/>
          <w:szCs w:val="24"/>
          <w:lang w:val="en-US"/>
        </w:rPr>
        <w:t xml:space="preserve">improving my knowledge of mental health conditions which is essential </w:t>
      </w:r>
      <w:r>
        <w:rPr>
          <w:sz w:val="24"/>
          <w:szCs w:val="24"/>
        </w:rPr>
        <w:t xml:space="preserve">due to a rise in mental health conditions </w:t>
      </w:r>
      <w:r>
        <w:rPr>
          <w:sz w:val="24"/>
          <w:szCs w:val="24"/>
          <w:lang w:val="en-US"/>
        </w:rPr>
        <w:t>(Smyer,</w:t>
      </w:r>
      <w:r w:rsidR="002C7F74">
        <w:rPr>
          <w:sz w:val="24"/>
          <w:szCs w:val="24"/>
          <w:lang w:val="en-US"/>
        </w:rPr>
        <w:t xml:space="preserve"> Qualls and</w:t>
      </w:r>
      <w:r>
        <w:rPr>
          <w:sz w:val="24"/>
          <w:szCs w:val="24"/>
          <w:lang w:val="en-US"/>
        </w:rPr>
        <w:t xml:space="preserve"> </w:t>
      </w:r>
      <w:r w:rsidR="002C7F74">
        <w:rPr>
          <w:sz w:val="24"/>
          <w:szCs w:val="24"/>
          <w:lang w:val="en-US"/>
        </w:rPr>
        <w:t>Segal,</w:t>
      </w:r>
      <w:r w:rsidRPr="00B30504">
        <w:rPr>
          <w:sz w:val="24"/>
          <w:szCs w:val="24"/>
          <w:lang w:val="en-US"/>
        </w:rPr>
        <w:t xml:space="preserve"> 2018)</w:t>
      </w:r>
      <w:r>
        <w:rPr>
          <w:sz w:val="24"/>
          <w:szCs w:val="24"/>
          <w:lang w:val="en-US"/>
        </w:rPr>
        <w:t>.</w:t>
      </w:r>
      <w:r>
        <w:rPr>
          <w:sz w:val="24"/>
          <w:szCs w:val="24"/>
        </w:rPr>
        <w:t xml:space="preserve"> Furthermore, this</w:t>
      </w:r>
      <w:r>
        <w:rPr>
          <w:sz w:val="24"/>
          <w:szCs w:val="24"/>
          <w:lang w:val="en-US"/>
        </w:rPr>
        <w:t xml:space="preserve"> will also broaden my experience in supporting carers and individuals to recongise the potential stress that carers can be under and how this may impact on family dynamics </w:t>
      </w:r>
      <w:r w:rsidRPr="00BD5F45">
        <w:rPr>
          <w:sz w:val="24"/>
          <w:szCs w:val="24"/>
          <w:lang w:val="en-US"/>
        </w:rPr>
        <w:t>(Gant, 2018)</w:t>
      </w:r>
      <w:r>
        <w:rPr>
          <w:sz w:val="24"/>
          <w:szCs w:val="24"/>
          <w:lang w:val="en-US"/>
        </w:rPr>
        <w:t xml:space="preserve">. To achieve this, it has been agreed with my mentor </w:t>
      </w:r>
      <w:r w:rsidR="007567D6">
        <w:rPr>
          <w:sz w:val="24"/>
          <w:szCs w:val="24"/>
          <w:lang w:val="en-US"/>
        </w:rPr>
        <w:t xml:space="preserve">that I will research mental health conditions whilst also being </w:t>
      </w:r>
      <w:r>
        <w:rPr>
          <w:sz w:val="24"/>
          <w:szCs w:val="24"/>
          <w:lang w:val="en-US"/>
        </w:rPr>
        <w:t>allocated a referral which requires collaborative working with the CMHT.</w:t>
      </w:r>
      <w:r w:rsidR="00E5654A">
        <w:rPr>
          <w:sz w:val="24"/>
          <w:szCs w:val="24"/>
          <w:lang w:val="en-US"/>
        </w:rPr>
        <w:t xml:space="preserve"> </w:t>
      </w:r>
    </w:p>
    <w:p w14:paraId="3EC2B63C" w14:textId="77777777" w:rsidR="00BC7082" w:rsidRDefault="00BC7082" w:rsidP="00BC7082">
      <w:pPr>
        <w:spacing w:line="480" w:lineRule="auto"/>
        <w:jc w:val="both"/>
        <w:rPr>
          <w:sz w:val="24"/>
          <w:szCs w:val="24"/>
          <w:lang w:val="en-US"/>
        </w:rPr>
      </w:pPr>
    </w:p>
    <w:p w14:paraId="4ED5E83A" w14:textId="2F9997E3" w:rsidR="00BC7082" w:rsidRPr="00BC17E8" w:rsidRDefault="00BC7082" w:rsidP="00BC7082">
      <w:pPr>
        <w:spacing w:line="480" w:lineRule="auto"/>
        <w:jc w:val="both"/>
        <w:rPr>
          <w:sz w:val="24"/>
          <w:szCs w:val="24"/>
          <w:lang w:val="en-US"/>
        </w:rPr>
      </w:pPr>
      <w:r>
        <w:rPr>
          <w:sz w:val="24"/>
          <w:szCs w:val="24"/>
          <w:lang w:val="en-US"/>
        </w:rPr>
        <w:t xml:space="preserve">A further learning need </w:t>
      </w:r>
      <w:r w:rsidR="00F70FF4">
        <w:rPr>
          <w:sz w:val="24"/>
          <w:szCs w:val="24"/>
          <w:lang w:val="en-US"/>
        </w:rPr>
        <w:t>I have</w:t>
      </w:r>
      <w:r>
        <w:rPr>
          <w:sz w:val="24"/>
          <w:szCs w:val="24"/>
          <w:lang w:val="en-US"/>
        </w:rPr>
        <w:t xml:space="preserve"> identified is to develop critical thinking when completing a Mental Capacity Assessment (MCA), </w:t>
      </w:r>
      <w:r w:rsidR="00F70FF4">
        <w:rPr>
          <w:sz w:val="24"/>
          <w:szCs w:val="24"/>
          <w:lang w:val="en-US"/>
        </w:rPr>
        <w:t>to</w:t>
      </w:r>
      <w:r>
        <w:rPr>
          <w:sz w:val="24"/>
          <w:szCs w:val="24"/>
          <w:lang w:val="en-US"/>
        </w:rPr>
        <w:t xml:space="preserve"> apply analysis to inform interventions. A MCA determines if an individual has the capacity to make a decision or whether a decision needs to be made in their best interests </w:t>
      </w:r>
      <w:r w:rsidRPr="007E0231">
        <w:rPr>
          <w:sz w:val="24"/>
          <w:szCs w:val="24"/>
          <w:lang w:val="en-US"/>
        </w:rPr>
        <w:t>(Brammer and Boylan, 2017)</w:t>
      </w:r>
      <w:r>
        <w:rPr>
          <w:sz w:val="24"/>
          <w:szCs w:val="24"/>
          <w:lang w:val="en-US"/>
        </w:rPr>
        <w:t>. It is paramount that I am able to apply critical thinking when completing a MCA as the decision made may have life changing consequences which could conflict with an individual’s rights, such as, Article 8 of the Human Rights Act 1998, for the right</w:t>
      </w:r>
      <w:r w:rsidRPr="008528B0">
        <w:rPr>
          <w:sz w:val="24"/>
          <w:szCs w:val="24"/>
          <w:lang w:val="en-US"/>
        </w:rPr>
        <w:t xml:space="preserve"> to respect for private and family life</w:t>
      </w:r>
      <w:r>
        <w:rPr>
          <w:sz w:val="24"/>
          <w:szCs w:val="24"/>
          <w:lang w:val="en-US"/>
        </w:rPr>
        <w:t xml:space="preserve">. Therefore, in order to achieve this, it has been agreed with my mentor for me to shadow an experienced practitioner completing a MCA. </w:t>
      </w:r>
    </w:p>
    <w:p w14:paraId="7F3ACE09" w14:textId="77777777" w:rsidR="00BC7082" w:rsidRDefault="00BC7082" w:rsidP="00BC7082">
      <w:pPr>
        <w:spacing w:line="480" w:lineRule="auto"/>
        <w:jc w:val="both"/>
        <w:rPr>
          <w:b/>
          <w:sz w:val="24"/>
          <w:szCs w:val="24"/>
          <w:u w:val="single"/>
        </w:rPr>
      </w:pPr>
    </w:p>
    <w:p w14:paraId="0DFF2EBA" w14:textId="49CA4831" w:rsidR="00BC7082" w:rsidRDefault="00BC7082" w:rsidP="00BC7082">
      <w:pPr>
        <w:spacing w:line="480" w:lineRule="auto"/>
        <w:jc w:val="both"/>
        <w:rPr>
          <w:sz w:val="24"/>
          <w:szCs w:val="24"/>
        </w:rPr>
      </w:pPr>
      <w:r>
        <w:rPr>
          <w:sz w:val="24"/>
          <w:szCs w:val="24"/>
        </w:rPr>
        <w:t>The final learning need identified is for me to develop my knowledge and understanding of supporting an adult where a child/children are also involved. Although I am based in adult service</w:t>
      </w:r>
      <w:r w:rsidR="002A47D4">
        <w:rPr>
          <w:sz w:val="24"/>
          <w:szCs w:val="24"/>
        </w:rPr>
        <w:t>s</w:t>
      </w:r>
      <w:r>
        <w:rPr>
          <w:sz w:val="24"/>
          <w:szCs w:val="24"/>
        </w:rPr>
        <w:t xml:space="preserve"> </w:t>
      </w:r>
      <w:r w:rsidR="00C7293D">
        <w:rPr>
          <w:sz w:val="24"/>
          <w:szCs w:val="24"/>
        </w:rPr>
        <w:t>many</w:t>
      </w:r>
      <w:r>
        <w:rPr>
          <w:sz w:val="24"/>
          <w:szCs w:val="24"/>
        </w:rPr>
        <w:t xml:space="preserve"> referrals involve individuals with young children and I have yet to have the opportunity to support such a case. This introduces complexity with regards to balancing the needs of both an adult and a child, therefore, requiring me to be able to make a professional </w:t>
      </w:r>
      <w:r>
        <w:rPr>
          <w:sz w:val="24"/>
          <w:szCs w:val="24"/>
        </w:rPr>
        <w:lastRenderedPageBreak/>
        <w:t xml:space="preserve">judgement by considering relevant legislation and policy </w:t>
      </w:r>
      <w:r w:rsidRPr="007D3B2E">
        <w:rPr>
          <w:sz w:val="24"/>
          <w:szCs w:val="24"/>
          <w:lang w:val="en-US"/>
        </w:rPr>
        <w:t xml:space="preserve">(Llewellyn, </w:t>
      </w:r>
      <w:r w:rsidR="007B1333">
        <w:rPr>
          <w:sz w:val="24"/>
          <w:szCs w:val="24"/>
          <w:lang w:val="en-US"/>
        </w:rPr>
        <w:t>Agu and Mercer,</w:t>
      </w:r>
      <w:r w:rsidRPr="007D3B2E">
        <w:rPr>
          <w:sz w:val="24"/>
          <w:szCs w:val="24"/>
          <w:lang w:val="en-US"/>
        </w:rPr>
        <w:t xml:space="preserve"> 2008)</w:t>
      </w:r>
      <w:r>
        <w:rPr>
          <w:sz w:val="24"/>
          <w:szCs w:val="24"/>
          <w:lang w:val="en-US"/>
        </w:rPr>
        <w:t>.</w:t>
      </w:r>
      <w:r>
        <w:rPr>
          <w:sz w:val="24"/>
          <w:szCs w:val="24"/>
        </w:rPr>
        <w:t xml:space="preserve"> </w:t>
      </w:r>
      <w:r w:rsidR="00732009">
        <w:rPr>
          <w:sz w:val="24"/>
          <w:szCs w:val="24"/>
        </w:rPr>
        <w:t>I</w:t>
      </w:r>
      <w:r>
        <w:rPr>
          <w:sz w:val="24"/>
          <w:szCs w:val="24"/>
        </w:rPr>
        <w:t>t has been agreed with my mentor for me to attend training in relation to legislation and policy</w:t>
      </w:r>
      <w:r w:rsidR="005A4CFE">
        <w:rPr>
          <w:sz w:val="24"/>
          <w:szCs w:val="24"/>
        </w:rPr>
        <w:t xml:space="preserve">, </w:t>
      </w:r>
      <w:r w:rsidR="005A4CFE" w:rsidRPr="00732009">
        <w:rPr>
          <w:color w:val="auto"/>
          <w:sz w:val="24"/>
          <w:szCs w:val="24"/>
        </w:rPr>
        <w:t>such as</w:t>
      </w:r>
      <w:r w:rsidR="005A4CFE">
        <w:rPr>
          <w:sz w:val="24"/>
          <w:szCs w:val="24"/>
        </w:rPr>
        <w:t>,</w:t>
      </w:r>
      <w:r w:rsidR="00732009">
        <w:rPr>
          <w:sz w:val="24"/>
          <w:szCs w:val="24"/>
        </w:rPr>
        <w:t xml:space="preserve"> The</w:t>
      </w:r>
      <w:r w:rsidR="00732009">
        <w:t xml:space="preserve"> </w:t>
      </w:r>
      <w:r w:rsidR="00732009" w:rsidRPr="00732009">
        <w:rPr>
          <w:sz w:val="24"/>
          <w:szCs w:val="24"/>
        </w:rPr>
        <w:t>Children Act 1989/2004</w:t>
      </w:r>
      <w:r w:rsidR="00732009">
        <w:rPr>
          <w:sz w:val="24"/>
          <w:szCs w:val="24"/>
        </w:rPr>
        <w:t>,</w:t>
      </w:r>
      <w:r>
        <w:rPr>
          <w:sz w:val="24"/>
          <w:szCs w:val="24"/>
        </w:rPr>
        <w:t xml:space="preserve"> to develop my knowledge and understanding whist enabling me to work holistically </w:t>
      </w:r>
      <w:r w:rsidRPr="003F67B1">
        <w:rPr>
          <w:sz w:val="24"/>
          <w:szCs w:val="24"/>
        </w:rPr>
        <w:t>(Brammer, 2015).</w:t>
      </w:r>
      <w:r>
        <w:rPr>
          <w:sz w:val="24"/>
          <w:szCs w:val="24"/>
        </w:rPr>
        <w:t xml:space="preserve"> </w:t>
      </w:r>
    </w:p>
    <w:p w14:paraId="11B04800" w14:textId="77777777" w:rsidR="00BC7082" w:rsidRDefault="00BC7082" w:rsidP="00BC7082">
      <w:pPr>
        <w:spacing w:line="480" w:lineRule="auto"/>
        <w:jc w:val="both"/>
        <w:rPr>
          <w:sz w:val="24"/>
          <w:szCs w:val="24"/>
        </w:rPr>
      </w:pPr>
    </w:p>
    <w:p w14:paraId="32C6E4D8" w14:textId="77777777" w:rsidR="00BC7082" w:rsidRDefault="00BC7082" w:rsidP="00BC7082">
      <w:pPr>
        <w:spacing w:line="480" w:lineRule="auto"/>
        <w:jc w:val="both"/>
        <w:rPr>
          <w:sz w:val="24"/>
          <w:szCs w:val="24"/>
        </w:rPr>
      </w:pPr>
    </w:p>
    <w:p w14:paraId="1345F8D4" w14:textId="77777777" w:rsidR="00BC7082" w:rsidRDefault="00BC7082" w:rsidP="00BC7082">
      <w:pPr>
        <w:spacing w:line="480" w:lineRule="auto"/>
        <w:jc w:val="both"/>
        <w:rPr>
          <w:sz w:val="24"/>
          <w:szCs w:val="24"/>
        </w:rPr>
      </w:pPr>
    </w:p>
    <w:p w14:paraId="7E67A5FE" w14:textId="77777777" w:rsidR="00BC7082" w:rsidRDefault="00BC7082" w:rsidP="00BC7082">
      <w:pPr>
        <w:spacing w:line="480" w:lineRule="auto"/>
        <w:jc w:val="both"/>
        <w:rPr>
          <w:sz w:val="24"/>
          <w:szCs w:val="24"/>
        </w:rPr>
      </w:pPr>
    </w:p>
    <w:p w14:paraId="59CC3AA3" w14:textId="77777777" w:rsidR="00AF68D6" w:rsidRDefault="00AF68D6" w:rsidP="00BC7082">
      <w:pPr>
        <w:spacing w:line="480" w:lineRule="auto"/>
        <w:jc w:val="both"/>
        <w:rPr>
          <w:sz w:val="24"/>
          <w:szCs w:val="24"/>
        </w:rPr>
      </w:pPr>
    </w:p>
    <w:p w14:paraId="0AF262F3" w14:textId="77777777" w:rsidR="00AF68D6" w:rsidRDefault="00AF68D6" w:rsidP="00BC7082">
      <w:pPr>
        <w:spacing w:line="480" w:lineRule="auto"/>
        <w:jc w:val="both"/>
        <w:rPr>
          <w:sz w:val="24"/>
          <w:szCs w:val="24"/>
        </w:rPr>
      </w:pPr>
    </w:p>
    <w:p w14:paraId="0FCAAEB1" w14:textId="77777777" w:rsidR="00AF68D6" w:rsidRDefault="00AF68D6" w:rsidP="00BC7082">
      <w:pPr>
        <w:spacing w:line="480" w:lineRule="auto"/>
        <w:jc w:val="both"/>
        <w:rPr>
          <w:sz w:val="24"/>
          <w:szCs w:val="24"/>
        </w:rPr>
      </w:pPr>
    </w:p>
    <w:p w14:paraId="6D9C686E" w14:textId="77777777" w:rsidR="00AF68D6" w:rsidRDefault="00AF68D6" w:rsidP="00BC7082">
      <w:pPr>
        <w:spacing w:line="480" w:lineRule="auto"/>
        <w:jc w:val="both"/>
        <w:rPr>
          <w:sz w:val="24"/>
          <w:szCs w:val="24"/>
        </w:rPr>
      </w:pPr>
    </w:p>
    <w:p w14:paraId="245F43A4" w14:textId="77777777" w:rsidR="00AF68D6" w:rsidRDefault="00AF68D6" w:rsidP="00BC7082">
      <w:pPr>
        <w:spacing w:line="480" w:lineRule="auto"/>
        <w:jc w:val="both"/>
        <w:rPr>
          <w:sz w:val="24"/>
          <w:szCs w:val="24"/>
        </w:rPr>
      </w:pPr>
    </w:p>
    <w:p w14:paraId="75B2B1D5" w14:textId="77777777" w:rsidR="00AF68D6" w:rsidRDefault="00AF68D6" w:rsidP="00BC7082">
      <w:pPr>
        <w:spacing w:line="480" w:lineRule="auto"/>
        <w:jc w:val="both"/>
        <w:rPr>
          <w:sz w:val="24"/>
          <w:szCs w:val="24"/>
        </w:rPr>
      </w:pPr>
    </w:p>
    <w:p w14:paraId="635D2E9D" w14:textId="77777777" w:rsidR="00AF68D6" w:rsidRDefault="00AF68D6" w:rsidP="00BC7082">
      <w:pPr>
        <w:spacing w:line="480" w:lineRule="auto"/>
        <w:jc w:val="both"/>
        <w:rPr>
          <w:sz w:val="24"/>
          <w:szCs w:val="24"/>
        </w:rPr>
      </w:pPr>
    </w:p>
    <w:p w14:paraId="08D22F28" w14:textId="77777777" w:rsidR="00AF68D6" w:rsidRDefault="00AF68D6" w:rsidP="00BC7082">
      <w:pPr>
        <w:spacing w:line="480" w:lineRule="auto"/>
        <w:jc w:val="both"/>
        <w:rPr>
          <w:sz w:val="24"/>
          <w:szCs w:val="24"/>
        </w:rPr>
      </w:pPr>
    </w:p>
    <w:p w14:paraId="0267B726" w14:textId="77777777" w:rsidR="00AF68D6" w:rsidRDefault="00AF68D6" w:rsidP="00BC7082">
      <w:pPr>
        <w:spacing w:line="480" w:lineRule="auto"/>
        <w:jc w:val="both"/>
        <w:rPr>
          <w:sz w:val="24"/>
          <w:szCs w:val="24"/>
        </w:rPr>
      </w:pPr>
    </w:p>
    <w:p w14:paraId="5FE9E752" w14:textId="77777777" w:rsidR="00AF68D6" w:rsidRDefault="00AF68D6" w:rsidP="00BC7082">
      <w:pPr>
        <w:spacing w:line="480" w:lineRule="auto"/>
        <w:jc w:val="both"/>
        <w:rPr>
          <w:sz w:val="24"/>
          <w:szCs w:val="24"/>
        </w:rPr>
      </w:pPr>
    </w:p>
    <w:p w14:paraId="2B5C2FAD" w14:textId="77777777" w:rsidR="00AF68D6" w:rsidRDefault="00AF68D6" w:rsidP="00BC7082">
      <w:pPr>
        <w:spacing w:line="480" w:lineRule="auto"/>
        <w:jc w:val="both"/>
        <w:rPr>
          <w:sz w:val="24"/>
          <w:szCs w:val="24"/>
        </w:rPr>
      </w:pPr>
    </w:p>
    <w:p w14:paraId="0A9DC622" w14:textId="77777777" w:rsidR="00AF68D6" w:rsidRDefault="00AF68D6" w:rsidP="00BC7082">
      <w:pPr>
        <w:spacing w:line="480" w:lineRule="auto"/>
        <w:jc w:val="both"/>
        <w:rPr>
          <w:sz w:val="24"/>
          <w:szCs w:val="24"/>
        </w:rPr>
      </w:pPr>
    </w:p>
    <w:p w14:paraId="2201729A" w14:textId="77777777" w:rsidR="00AF68D6" w:rsidRDefault="00AF68D6" w:rsidP="00BC7082">
      <w:pPr>
        <w:spacing w:line="480" w:lineRule="auto"/>
        <w:jc w:val="both"/>
        <w:rPr>
          <w:sz w:val="24"/>
          <w:szCs w:val="24"/>
        </w:rPr>
      </w:pPr>
    </w:p>
    <w:p w14:paraId="6957FE54" w14:textId="77777777" w:rsidR="00BC7082" w:rsidRDefault="00BC7082" w:rsidP="00BC7082">
      <w:pPr>
        <w:spacing w:line="480" w:lineRule="auto"/>
        <w:jc w:val="both"/>
        <w:rPr>
          <w:sz w:val="24"/>
          <w:szCs w:val="24"/>
        </w:rPr>
      </w:pPr>
    </w:p>
    <w:p w14:paraId="3787A2CC" w14:textId="7BA38B6E" w:rsidR="00BC7082" w:rsidRDefault="00BC7082" w:rsidP="00BC7082">
      <w:pPr>
        <w:spacing w:line="480" w:lineRule="auto"/>
        <w:jc w:val="both"/>
        <w:rPr>
          <w:sz w:val="24"/>
          <w:szCs w:val="24"/>
        </w:rPr>
      </w:pPr>
      <w:r w:rsidRPr="00BC17E8">
        <w:rPr>
          <w:sz w:val="24"/>
          <w:szCs w:val="24"/>
        </w:rPr>
        <w:t>Word count = 5</w:t>
      </w:r>
      <w:r w:rsidR="001C172C">
        <w:rPr>
          <w:sz w:val="24"/>
          <w:szCs w:val="24"/>
        </w:rPr>
        <w:t>2</w:t>
      </w:r>
      <w:r w:rsidR="00042DA4">
        <w:rPr>
          <w:sz w:val="24"/>
          <w:szCs w:val="24"/>
        </w:rPr>
        <w:t>5</w:t>
      </w:r>
      <w:r w:rsidR="00AC1E57">
        <w:rPr>
          <w:sz w:val="24"/>
          <w:szCs w:val="24"/>
        </w:rPr>
        <w:t>.</w:t>
      </w:r>
    </w:p>
    <w:p w14:paraId="7FDE856D" w14:textId="77777777" w:rsidR="00F22AC5" w:rsidRPr="008B28E7" w:rsidRDefault="008C7770" w:rsidP="00BC7082">
      <w:pPr>
        <w:jc w:val="center"/>
        <w:rPr>
          <w:b/>
          <w:sz w:val="24"/>
          <w:szCs w:val="24"/>
        </w:rPr>
      </w:pPr>
      <w:r>
        <w:rPr>
          <w:b/>
          <w:sz w:val="24"/>
          <w:szCs w:val="24"/>
        </w:rPr>
        <w:br w:type="page"/>
      </w:r>
      <w:r w:rsidR="00F22AC5" w:rsidRPr="008B28E7">
        <w:rPr>
          <w:b/>
          <w:sz w:val="24"/>
          <w:szCs w:val="24"/>
        </w:rPr>
        <w:lastRenderedPageBreak/>
        <w:t xml:space="preserve">Section </w:t>
      </w:r>
      <w:r w:rsidR="002C2536">
        <w:rPr>
          <w:b/>
          <w:sz w:val="24"/>
          <w:szCs w:val="24"/>
        </w:rPr>
        <w:t>3</w:t>
      </w:r>
    </w:p>
    <w:p w14:paraId="16B1B184" w14:textId="77777777" w:rsidR="004046F0" w:rsidRPr="008B28E7" w:rsidRDefault="004046F0" w:rsidP="00FF7EBB">
      <w:pPr>
        <w:jc w:val="both"/>
        <w:rPr>
          <w:b/>
          <w:sz w:val="24"/>
          <w:szCs w:val="24"/>
        </w:rPr>
      </w:pPr>
    </w:p>
    <w:p w14:paraId="39F3E5CD" w14:textId="77777777"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14:paraId="5CC3C2F0" w14:textId="77777777" w:rsidR="00E559CE" w:rsidRPr="008B28E7" w:rsidRDefault="00E559CE" w:rsidP="00E559CE">
      <w:pPr>
        <w:jc w:val="both"/>
        <w:rPr>
          <w:sz w:val="24"/>
          <w:szCs w:val="24"/>
        </w:rPr>
      </w:pPr>
    </w:p>
    <w:p w14:paraId="5D1A4661" w14:textId="77777777"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years experience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14:paraId="540AE53B" w14:textId="77777777" w:rsidR="00986B43" w:rsidRDefault="00986B43" w:rsidP="00FF7EBB">
      <w:pPr>
        <w:jc w:val="both"/>
        <w:rPr>
          <w:i/>
          <w:sz w:val="24"/>
          <w:szCs w:val="24"/>
        </w:rPr>
      </w:pPr>
    </w:p>
    <w:p w14:paraId="4108FB26" w14:textId="77777777"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proforma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1097BE2B" w14:textId="77777777" w:rsidR="00D55DE0" w:rsidRDefault="00D55DE0" w:rsidP="00FF7EBB">
      <w:pPr>
        <w:jc w:val="both"/>
        <w:rPr>
          <w:i/>
          <w:sz w:val="24"/>
          <w:szCs w:val="24"/>
        </w:rPr>
      </w:pPr>
    </w:p>
    <w:p w14:paraId="28673789" w14:textId="77777777" w:rsidR="00D55DE0" w:rsidRPr="00D55DE0" w:rsidRDefault="00D55DE0" w:rsidP="00FF7EBB">
      <w:pPr>
        <w:jc w:val="both"/>
        <w:rPr>
          <w:i/>
          <w:color w:val="auto"/>
          <w:sz w:val="24"/>
          <w:szCs w:val="24"/>
        </w:rPr>
      </w:pPr>
      <w:r w:rsidRPr="00D55DE0">
        <w:rPr>
          <w:i/>
          <w:color w:val="auto"/>
          <w:sz w:val="24"/>
          <w:szCs w:val="24"/>
        </w:rPr>
        <w:t>In completing this section, you should watch the 4 video clips of ‘</w:t>
      </w:r>
      <w:r w:rsidR="0038500D">
        <w:rPr>
          <w:i/>
          <w:color w:val="auto"/>
          <w:sz w:val="24"/>
          <w:szCs w:val="24"/>
        </w:rPr>
        <w:t>M</w:t>
      </w:r>
      <w:r w:rsidRPr="00D55DE0">
        <w:rPr>
          <w:i/>
          <w:color w:val="auto"/>
          <w:sz w:val="24"/>
          <w:szCs w:val="24"/>
        </w:rPr>
        <w:t xml:space="preserve">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14:paraId="1ACA5A4A" w14:textId="77777777" w:rsidR="006E481E" w:rsidRPr="008B28E7" w:rsidRDefault="006E481E" w:rsidP="00FF7EBB">
      <w:pPr>
        <w:jc w:val="both"/>
        <w:rPr>
          <w:sz w:val="24"/>
          <w:szCs w:val="24"/>
        </w:rPr>
      </w:pPr>
    </w:p>
    <w:p w14:paraId="5FF6825A"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EF39CC0" w14:textId="77777777" w:rsidR="006E481E" w:rsidRPr="008B28E7" w:rsidRDefault="006E481E" w:rsidP="00FF7EBB">
      <w:pPr>
        <w:jc w:val="both"/>
        <w:rPr>
          <w:sz w:val="24"/>
          <w:szCs w:val="24"/>
        </w:rPr>
      </w:pPr>
    </w:p>
    <w:p w14:paraId="32D1345D"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14:paraId="1ED2999F" w14:textId="77777777" w:rsidR="00C7108B" w:rsidRPr="008B28E7" w:rsidRDefault="00C7108B" w:rsidP="00FF7EBB">
      <w:pPr>
        <w:jc w:val="both"/>
        <w:rPr>
          <w:sz w:val="24"/>
          <w:szCs w:val="24"/>
        </w:rPr>
      </w:pPr>
    </w:p>
    <w:p w14:paraId="105C2755" w14:textId="1CDBFACB"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F47FBF">
        <w:rPr>
          <w:sz w:val="24"/>
          <w:szCs w:val="24"/>
        </w:rPr>
        <w:t>21</w:t>
      </w:r>
      <w:r w:rsidR="00F47FBF" w:rsidRPr="00F47FBF">
        <w:rPr>
          <w:sz w:val="24"/>
          <w:szCs w:val="24"/>
          <w:vertAlign w:val="superscript"/>
        </w:rPr>
        <w:t>st</w:t>
      </w:r>
      <w:r w:rsidR="00F47FBF">
        <w:rPr>
          <w:sz w:val="24"/>
          <w:szCs w:val="24"/>
        </w:rPr>
        <w:t xml:space="preserve"> January 2020.</w:t>
      </w:r>
    </w:p>
    <w:p w14:paraId="3A5D8EB1" w14:textId="77777777" w:rsidR="00E91F62" w:rsidRPr="008B28E7" w:rsidRDefault="00E91F62" w:rsidP="00FF7EBB">
      <w:pPr>
        <w:jc w:val="both"/>
        <w:rPr>
          <w:b/>
          <w:sz w:val="24"/>
          <w:szCs w:val="24"/>
        </w:rPr>
      </w:pPr>
    </w:p>
    <w:p w14:paraId="3237F996"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14:paraId="286ECECE" w14:textId="77777777"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104D8CD3" w14:textId="77777777" w:rsidTr="00C7108B">
        <w:tc>
          <w:tcPr>
            <w:tcW w:w="10278" w:type="dxa"/>
            <w:shd w:val="clear" w:color="auto" w:fill="auto"/>
          </w:tcPr>
          <w:p w14:paraId="3E006A1C"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14:paraId="30F393A2" w14:textId="77777777" w:rsidR="00C7108B" w:rsidRDefault="00C7108B" w:rsidP="00FF7EBB">
            <w:pPr>
              <w:jc w:val="both"/>
              <w:rPr>
                <w:sz w:val="24"/>
                <w:szCs w:val="24"/>
              </w:rPr>
            </w:pPr>
          </w:p>
          <w:p w14:paraId="0B737111" w14:textId="77777777"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14:paraId="66C54A07" w14:textId="77777777" w:rsidR="008C7770" w:rsidRDefault="008C7770" w:rsidP="00FF7EBB">
            <w:pPr>
              <w:jc w:val="both"/>
              <w:rPr>
                <w:i/>
                <w:sz w:val="24"/>
                <w:szCs w:val="24"/>
              </w:rPr>
            </w:pPr>
          </w:p>
          <w:p w14:paraId="39B5D8DE" w14:textId="77777777" w:rsidR="008C7770" w:rsidRPr="008B28E7" w:rsidRDefault="008C7770" w:rsidP="00FF7EBB">
            <w:pPr>
              <w:jc w:val="both"/>
              <w:rPr>
                <w:i/>
                <w:sz w:val="24"/>
                <w:szCs w:val="24"/>
              </w:rPr>
            </w:pPr>
          </w:p>
        </w:tc>
      </w:tr>
    </w:tbl>
    <w:p w14:paraId="53E3EFCF" w14:textId="77777777" w:rsidR="008924C2" w:rsidRDefault="008924C2" w:rsidP="00FF7EBB">
      <w:pPr>
        <w:jc w:val="both"/>
        <w:rPr>
          <w:sz w:val="24"/>
          <w:szCs w:val="24"/>
        </w:rPr>
      </w:pPr>
    </w:p>
    <w:p w14:paraId="6B18733B" w14:textId="77777777" w:rsidR="008924C2" w:rsidRDefault="008924C2" w:rsidP="00FF7EBB">
      <w:pPr>
        <w:jc w:val="both"/>
        <w:rPr>
          <w:sz w:val="24"/>
          <w:szCs w:val="24"/>
        </w:rPr>
      </w:pPr>
    </w:p>
    <w:p w14:paraId="368EB9C4" w14:textId="77777777" w:rsidR="008924C2" w:rsidRDefault="008924C2" w:rsidP="00FF7EBB">
      <w:pPr>
        <w:jc w:val="both"/>
        <w:rPr>
          <w:sz w:val="24"/>
          <w:szCs w:val="24"/>
        </w:rPr>
      </w:pPr>
    </w:p>
    <w:p w14:paraId="0AA17CC4" w14:textId="77777777" w:rsidR="00D81AAF" w:rsidRDefault="00D81AAF">
      <w:pPr>
        <w:rPr>
          <w:sz w:val="24"/>
          <w:szCs w:val="24"/>
        </w:rPr>
      </w:pPr>
    </w:p>
    <w:p w14:paraId="58ED92D8" w14:textId="77777777" w:rsidR="00743675" w:rsidRDefault="00743675">
      <w:pPr>
        <w:rPr>
          <w:sz w:val="24"/>
          <w:szCs w:val="24"/>
        </w:rPr>
      </w:pPr>
    </w:p>
    <w:p w14:paraId="2D275E2F" w14:textId="77777777" w:rsidR="00743675" w:rsidRDefault="00743675">
      <w:pPr>
        <w:rPr>
          <w:sz w:val="24"/>
          <w:szCs w:val="24"/>
        </w:rPr>
      </w:pPr>
    </w:p>
    <w:p w14:paraId="5A54F243" w14:textId="77777777" w:rsidR="00743675" w:rsidRDefault="00743675">
      <w:pPr>
        <w:rPr>
          <w:sz w:val="24"/>
          <w:szCs w:val="24"/>
        </w:rPr>
      </w:pPr>
    </w:p>
    <w:p w14:paraId="07DECF3B" w14:textId="77777777" w:rsidR="00743675" w:rsidRDefault="00743675">
      <w:pPr>
        <w:rPr>
          <w:sz w:val="24"/>
          <w:szCs w:val="24"/>
        </w:rPr>
      </w:pPr>
    </w:p>
    <w:p w14:paraId="703C2D23" w14:textId="77777777" w:rsidR="00D81AAF" w:rsidRDefault="00D81AAF" w:rsidP="00D81AAF">
      <w:pPr>
        <w:spacing w:line="480" w:lineRule="auto"/>
        <w:jc w:val="both"/>
        <w:rPr>
          <w:sz w:val="24"/>
          <w:szCs w:val="24"/>
        </w:rPr>
      </w:pPr>
      <w:r>
        <w:rPr>
          <w:sz w:val="24"/>
          <w:szCs w:val="24"/>
        </w:rPr>
        <w:lastRenderedPageBreak/>
        <w:t>The observation is of a joint assessment being carried out with an 88-year-old, white Italian female (1), and her son who provides informal support daily. 1 is currently an in-patient in hospital following a fall at home which resulted in her sustaining a fractured arm and ribs. As a result of this, an assessment will be carried out in line with Section 19 of the Social Services and Well-Being (Wales) Act [SSWBA] 2014, where the Local Authority have a duty to assess an individual in need of care and support. Prior to 1’s admission she was in receipt of two domiciliary care calls per day following increased confusion due to a dementia diagnosis, preventing her from undertaking daily living activities independently. Therefore, the first objective is to identify 1’s current care and support needs, how these can be met, whilst promoting her voice and control (Social Care Wales (SCW), 2017).</w:t>
      </w:r>
    </w:p>
    <w:p w14:paraId="4F9C91EC" w14:textId="77777777" w:rsidR="00D81AAF" w:rsidRDefault="00D81AAF" w:rsidP="00D81AAF">
      <w:pPr>
        <w:spacing w:line="480" w:lineRule="auto"/>
        <w:jc w:val="both"/>
        <w:rPr>
          <w:sz w:val="24"/>
          <w:szCs w:val="24"/>
        </w:rPr>
      </w:pPr>
    </w:p>
    <w:p w14:paraId="19CD4415" w14:textId="4784D7AE" w:rsidR="00AF68D6" w:rsidRDefault="00D81AAF" w:rsidP="00D81AAF">
      <w:pPr>
        <w:spacing w:line="480" w:lineRule="auto"/>
        <w:jc w:val="both"/>
        <w:rPr>
          <w:sz w:val="24"/>
          <w:szCs w:val="24"/>
          <w:lang w:val="en-US"/>
        </w:rPr>
      </w:pPr>
      <w:r w:rsidRPr="00956200">
        <w:rPr>
          <w:sz w:val="24"/>
          <w:szCs w:val="24"/>
        </w:rPr>
        <w:t xml:space="preserve">1 was born in Italy and moved to South Wales in 1957 with her son, who now resides out of county. 1 and her son’s first language is Italian, and they are both able to converse through the medium of English. </w:t>
      </w:r>
      <w:r>
        <w:rPr>
          <w:sz w:val="24"/>
          <w:szCs w:val="24"/>
        </w:rPr>
        <w:t xml:space="preserve">In relation to a Systems Theory </w:t>
      </w:r>
      <w:r w:rsidRPr="00BF7DDF">
        <w:rPr>
          <w:sz w:val="24"/>
          <w:szCs w:val="24"/>
        </w:rPr>
        <w:t>(Francis, 2014),</w:t>
      </w:r>
      <w:r>
        <w:rPr>
          <w:sz w:val="24"/>
          <w:szCs w:val="24"/>
        </w:rPr>
        <w:t xml:space="preserve"> 1 has a restricted support network due to residing in rural location with limited resources and is therefore reliant on her son.</w:t>
      </w:r>
      <w:r w:rsidRPr="00105DF9">
        <w:rPr>
          <w:sz w:val="24"/>
          <w:szCs w:val="24"/>
        </w:rPr>
        <w:t xml:space="preserve"> </w:t>
      </w:r>
      <w:r>
        <w:rPr>
          <w:sz w:val="24"/>
          <w:szCs w:val="24"/>
        </w:rPr>
        <w:t>1 has previously expressed that she wishes for her son to continue to care for her as this is Italian culture (</w:t>
      </w:r>
      <w:r w:rsidRPr="006273EE">
        <w:rPr>
          <w:sz w:val="24"/>
          <w:szCs w:val="24"/>
        </w:rPr>
        <w:t>Sokolovsky</w:t>
      </w:r>
      <w:r>
        <w:rPr>
          <w:sz w:val="24"/>
          <w:szCs w:val="24"/>
        </w:rPr>
        <w:t xml:space="preserve">, 2009), however, 1’s son has stated that he is becoming overwhelmed. After consent being obtained, the second objective is to support 1’s son in his caring role in line with Section 28 of the SSWBA 2014. </w:t>
      </w:r>
      <w:r>
        <w:rPr>
          <w:sz w:val="24"/>
          <w:szCs w:val="24"/>
          <w:lang w:val="en-US"/>
        </w:rPr>
        <w:t>1’s son is also able to converse in Welsh, therefore, as part of this assessment, in line with the Welsh Language Measure 2011, I will promote the active offer for an assessment to be carried out in Welsh.</w:t>
      </w:r>
    </w:p>
    <w:p w14:paraId="72B9865C" w14:textId="77777777" w:rsidR="00AF68D6" w:rsidRDefault="00AF68D6" w:rsidP="00D81AAF">
      <w:pPr>
        <w:spacing w:line="480" w:lineRule="auto"/>
        <w:jc w:val="both"/>
        <w:rPr>
          <w:sz w:val="24"/>
          <w:szCs w:val="24"/>
          <w:lang w:val="en-US"/>
        </w:rPr>
      </w:pPr>
    </w:p>
    <w:p w14:paraId="5C0A24DC" w14:textId="77777777" w:rsidR="00D81AAF" w:rsidRPr="009947D1" w:rsidRDefault="00D81AAF" w:rsidP="00D81AAF">
      <w:pPr>
        <w:spacing w:line="480" w:lineRule="auto"/>
        <w:jc w:val="both"/>
        <w:rPr>
          <w:sz w:val="24"/>
          <w:szCs w:val="24"/>
        </w:rPr>
      </w:pPr>
      <w:r>
        <w:rPr>
          <w:sz w:val="24"/>
          <w:szCs w:val="24"/>
        </w:rPr>
        <w:t>Word Count = 317.</w:t>
      </w:r>
    </w:p>
    <w:p w14:paraId="141131C5" w14:textId="0C34E551" w:rsidR="008C7770" w:rsidRDefault="008C777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555D3A2F" w14:textId="77777777" w:rsidTr="00C7108B">
        <w:tc>
          <w:tcPr>
            <w:tcW w:w="10188" w:type="dxa"/>
            <w:shd w:val="clear" w:color="auto" w:fill="auto"/>
          </w:tcPr>
          <w:p w14:paraId="72AF0344" w14:textId="43057F65" w:rsidR="006E481E" w:rsidRDefault="00F32B82" w:rsidP="00FF7EBB">
            <w:pPr>
              <w:jc w:val="both"/>
              <w:rPr>
                <w:sz w:val="24"/>
                <w:szCs w:val="24"/>
              </w:rPr>
            </w:pPr>
            <w:r w:rsidRPr="008B28E7">
              <w:rPr>
                <w:sz w:val="24"/>
                <w:szCs w:val="24"/>
              </w:rPr>
              <w:lastRenderedPageBreak/>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 xml:space="preserve">k values using a </w:t>
            </w:r>
            <w:r w:rsidR="004B4BCF">
              <w:rPr>
                <w:sz w:val="24"/>
                <w:szCs w:val="24"/>
              </w:rPr>
              <w:t>person-centred</w:t>
            </w:r>
            <w:r w:rsidR="002A0E51">
              <w:rPr>
                <w:sz w:val="24"/>
                <w:szCs w:val="24"/>
              </w:rPr>
              <w:t xml:space="preserve">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w:t>
            </w:r>
            <w:r w:rsidR="001739C8">
              <w:rPr>
                <w:sz w:val="24"/>
                <w:szCs w:val="24"/>
              </w:rPr>
              <w:t>ly</w:t>
            </w:r>
            <w:r w:rsidRPr="008B28E7">
              <w:rPr>
                <w:sz w:val="24"/>
                <w:szCs w:val="24"/>
              </w:rPr>
              <w:t xml:space="preserve"> sensitive practice, language</w:t>
            </w:r>
            <w:r w:rsidR="004B4BCF">
              <w:rPr>
                <w:sz w:val="24"/>
                <w:szCs w:val="24"/>
              </w:rPr>
              <w:t xml:space="preserve"> need</w:t>
            </w:r>
            <w:r w:rsidR="001739C8">
              <w:rPr>
                <w:sz w:val="24"/>
                <w:szCs w:val="24"/>
              </w:rPr>
              <w:t>s</w:t>
            </w:r>
            <w:r w:rsidR="00D55DE0">
              <w:rPr>
                <w:sz w:val="24"/>
                <w:szCs w:val="24"/>
              </w:rPr>
              <w:t xml:space="preserve"> including the “Active Offer” principle,</w:t>
            </w:r>
            <w:r w:rsidRPr="008B28E7">
              <w:rPr>
                <w:sz w:val="24"/>
                <w:szCs w:val="24"/>
              </w:rPr>
              <w:t xml:space="preserve"> and ethical practice.</w:t>
            </w:r>
          </w:p>
          <w:p w14:paraId="3F1D4A74" w14:textId="77777777" w:rsidR="00C7108B" w:rsidRPr="008B28E7" w:rsidRDefault="00C7108B" w:rsidP="00FF7EBB">
            <w:pPr>
              <w:jc w:val="both"/>
              <w:rPr>
                <w:sz w:val="24"/>
                <w:szCs w:val="24"/>
              </w:rPr>
            </w:pPr>
          </w:p>
          <w:p w14:paraId="61BE1CA1" w14:textId="77777777"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14:paraId="748DF3EA" w14:textId="77777777" w:rsidR="00AA666E" w:rsidRPr="008B28E7" w:rsidRDefault="00AA666E" w:rsidP="00FF7EBB">
      <w:pPr>
        <w:jc w:val="both"/>
        <w:rPr>
          <w:b/>
          <w:sz w:val="24"/>
          <w:szCs w:val="24"/>
        </w:rPr>
      </w:pPr>
    </w:p>
    <w:p w14:paraId="04D345DB" w14:textId="77777777" w:rsidR="008171E4" w:rsidRPr="008B28E7" w:rsidRDefault="008171E4" w:rsidP="00FF7EBB">
      <w:pPr>
        <w:jc w:val="both"/>
        <w:rPr>
          <w:b/>
          <w:sz w:val="24"/>
          <w:szCs w:val="24"/>
        </w:rPr>
      </w:pPr>
    </w:p>
    <w:p w14:paraId="5264621E" w14:textId="77777777" w:rsidR="00AF68D6" w:rsidRDefault="00AF68D6" w:rsidP="00FF7EBB">
      <w:pPr>
        <w:jc w:val="both"/>
        <w:rPr>
          <w:b/>
          <w:sz w:val="24"/>
          <w:szCs w:val="24"/>
        </w:rPr>
      </w:pPr>
    </w:p>
    <w:p w14:paraId="7C14D8AB" w14:textId="79406ABF" w:rsidR="00AF68D6" w:rsidRPr="00AF68D6" w:rsidRDefault="00AF68D6" w:rsidP="00AF68D6">
      <w:pPr>
        <w:spacing w:line="480" w:lineRule="auto"/>
        <w:jc w:val="both"/>
        <w:rPr>
          <w:sz w:val="24"/>
          <w:szCs w:val="24"/>
        </w:rPr>
      </w:pPr>
      <w:r w:rsidRPr="00AF68D6">
        <w:rPr>
          <w:sz w:val="24"/>
          <w:szCs w:val="24"/>
        </w:rPr>
        <w:t>To achieve positive outcomes for individuals it is essential that a social worker is able to communicate effectively (Taplin, 2018). Ross (2016), states that the key to effective communication is person centred practice which enables a social worker to recongise, analyse and act upon the communication needs of each individual. To reflect on my communication skills and methods used when completing an assessment with 1 and her son, I will use Borton’s three stage model of reflection, What? So What? Now What? (</w:t>
      </w:r>
      <w:r w:rsidR="004420FF">
        <w:rPr>
          <w:sz w:val="24"/>
          <w:szCs w:val="24"/>
        </w:rPr>
        <w:t>Borton, 1970</w:t>
      </w:r>
      <w:r w:rsidRPr="00AF68D6">
        <w:rPr>
          <w:sz w:val="24"/>
          <w:szCs w:val="24"/>
        </w:rPr>
        <w:t>). The essay will conclude with the importance of recognising and promoting communication with all relevant individuals to achieve the best possible outcome for individual’s (Hennessey, 2011).</w:t>
      </w:r>
    </w:p>
    <w:p w14:paraId="46C9230A" w14:textId="77777777" w:rsidR="00AF68D6" w:rsidRPr="00AF68D6" w:rsidRDefault="00AF68D6" w:rsidP="00AF68D6">
      <w:pPr>
        <w:spacing w:line="480" w:lineRule="auto"/>
        <w:jc w:val="both"/>
        <w:rPr>
          <w:sz w:val="24"/>
          <w:szCs w:val="24"/>
        </w:rPr>
      </w:pPr>
    </w:p>
    <w:p w14:paraId="2D52077B" w14:textId="19029FBB" w:rsidR="00AF68D6" w:rsidRPr="00AF68D6" w:rsidRDefault="00AF68D6" w:rsidP="00AF68D6">
      <w:pPr>
        <w:spacing w:line="480" w:lineRule="auto"/>
        <w:jc w:val="both"/>
        <w:rPr>
          <w:sz w:val="24"/>
          <w:szCs w:val="24"/>
        </w:rPr>
      </w:pPr>
      <w:r w:rsidRPr="00AF68D6">
        <w:rPr>
          <w:sz w:val="24"/>
          <w:szCs w:val="24"/>
        </w:rPr>
        <w:t>Looking at the What? stage (</w:t>
      </w:r>
      <w:r w:rsidR="006B14B1">
        <w:rPr>
          <w:sz w:val="24"/>
          <w:szCs w:val="24"/>
        </w:rPr>
        <w:t>Borton</w:t>
      </w:r>
      <w:r w:rsidRPr="00AF68D6">
        <w:rPr>
          <w:sz w:val="24"/>
          <w:szCs w:val="24"/>
        </w:rPr>
        <w:t xml:space="preserve">, </w:t>
      </w:r>
      <w:r w:rsidR="006B14B1">
        <w:rPr>
          <w:sz w:val="24"/>
          <w:szCs w:val="24"/>
        </w:rPr>
        <w:t>1970</w:t>
      </w:r>
      <w:r w:rsidRPr="00AF68D6">
        <w:rPr>
          <w:sz w:val="24"/>
          <w:szCs w:val="24"/>
        </w:rPr>
        <w:t xml:space="preserve">), I firstly introduced myself to 1 and her son, explained the purpose of my visit and gained consent for a joint assessment to take place under the SSWBA 2014. This was key to establishing effective communication as it ensured that 1 and her son understood the purpose of my visit to enable them to engage in the assessment (Hennessey, 2011). In line with, the Welsh Language (Wales) Measure 2011, I actively offered 1 and her son an assessment in Welsh which was paramount as </w:t>
      </w:r>
      <w:r w:rsidR="00EF0AC8">
        <w:rPr>
          <w:sz w:val="24"/>
          <w:szCs w:val="24"/>
        </w:rPr>
        <w:t>just under half</w:t>
      </w:r>
      <w:r w:rsidRPr="00AF68D6">
        <w:rPr>
          <w:sz w:val="24"/>
          <w:szCs w:val="24"/>
        </w:rPr>
        <w:t xml:space="preserve"> of individuals residing in the local authority are Welsh speaking </w:t>
      </w:r>
      <w:r w:rsidRPr="00AF68D6">
        <w:rPr>
          <w:color w:val="000000" w:themeColor="text1"/>
          <w:sz w:val="24"/>
          <w:szCs w:val="24"/>
        </w:rPr>
        <w:t>(Statswales, 2011).</w:t>
      </w:r>
      <w:r w:rsidRPr="00AF68D6">
        <w:rPr>
          <w:sz w:val="24"/>
          <w:szCs w:val="24"/>
        </w:rPr>
        <w:t xml:space="preserve"> 1 and her son refused explaining that their first language was Italian, although, they were able to converse in English and if required 1’s son would translate. 1 and her son </w:t>
      </w:r>
      <w:r w:rsidR="00240425">
        <w:rPr>
          <w:sz w:val="24"/>
          <w:szCs w:val="24"/>
        </w:rPr>
        <w:t>declined</w:t>
      </w:r>
      <w:r w:rsidRPr="00AF68D6">
        <w:rPr>
          <w:sz w:val="24"/>
          <w:szCs w:val="24"/>
        </w:rPr>
        <w:t xml:space="preserve"> a translation service, however, it was paramount </w:t>
      </w:r>
      <w:r w:rsidRPr="00AF68D6">
        <w:rPr>
          <w:sz w:val="24"/>
          <w:szCs w:val="24"/>
        </w:rPr>
        <w:lastRenderedPageBreak/>
        <w:t xml:space="preserve">that I offered to enable 1 the opportunity to express herself more clearly (Dunmont and St-Onge, 2013). Nevertheless, 1 and her son consented for an assessment to take place in English with 1’s son translating if required. </w:t>
      </w:r>
    </w:p>
    <w:p w14:paraId="3EF5D326" w14:textId="77777777" w:rsidR="00AF68D6" w:rsidRPr="00AF68D6" w:rsidRDefault="00AF68D6" w:rsidP="00AF68D6">
      <w:pPr>
        <w:spacing w:line="480" w:lineRule="auto"/>
        <w:jc w:val="both"/>
        <w:rPr>
          <w:sz w:val="24"/>
          <w:szCs w:val="24"/>
        </w:rPr>
      </w:pPr>
    </w:p>
    <w:p w14:paraId="77B22DFF" w14:textId="7E7DB1ED" w:rsidR="00AF68D6" w:rsidRPr="00AF68D6" w:rsidRDefault="00AF68D6" w:rsidP="00AF68D6">
      <w:pPr>
        <w:spacing w:line="480" w:lineRule="auto"/>
        <w:jc w:val="both"/>
        <w:rPr>
          <w:sz w:val="24"/>
          <w:szCs w:val="24"/>
        </w:rPr>
      </w:pPr>
      <w:r w:rsidRPr="00AF68D6">
        <w:rPr>
          <w:sz w:val="24"/>
          <w:szCs w:val="24"/>
        </w:rPr>
        <w:t xml:space="preserve">To complete the assessment, I asked 1 and her son if they wished to go in a quiet room for the assessment to take place. This was vital as Davies (2012), suggests that the biggest barrier to communication is environmental factors, such as, noise levels, which can impact on an individual’s ability to concentrate. However, 1 refused asking for the assessment to take place at her bedside, although, 1’s son requested to speak with me first in a private room (SCW, 2017). Although it was paramount to uphold 1’s voice and control, I was conscious that individuals with dementia can have a sensory overload due to surroundings (Marshall and Tibbs, 2006). Grace (2018), however, argues that environmental factors can impact on communication regardless of a cognitive impairment. Nevertheless, it was agreed that an initial discussion would be held with 1 in a private room. </w:t>
      </w:r>
    </w:p>
    <w:p w14:paraId="099B7DA3" w14:textId="77777777" w:rsidR="00AF68D6" w:rsidRPr="00AF68D6" w:rsidRDefault="00AF68D6" w:rsidP="00AF68D6">
      <w:pPr>
        <w:spacing w:line="480" w:lineRule="auto"/>
        <w:jc w:val="both"/>
        <w:rPr>
          <w:sz w:val="24"/>
          <w:szCs w:val="24"/>
        </w:rPr>
      </w:pPr>
    </w:p>
    <w:p w14:paraId="2D2F7C34" w14:textId="75FA5F66" w:rsidR="00AF68D6" w:rsidRPr="00AF68D6" w:rsidRDefault="00AF68D6" w:rsidP="00AF68D6">
      <w:pPr>
        <w:spacing w:line="480" w:lineRule="auto"/>
        <w:jc w:val="both"/>
        <w:rPr>
          <w:sz w:val="24"/>
          <w:szCs w:val="24"/>
        </w:rPr>
      </w:pPr>
      <w:r w:rsidRPr="00AF68D6">
        <w:rPr>
          <w:sz w:val="24"/>
          <w:szCs w:val="24"/>
        </w:rPr>
        <w:t>On speaking with 1’s son, initially his body language suggested that he was defensive due to his arms being folded and a lack of eye contact. To promote 1’s son’s participation, I used a soft, calm approach and ensured that my own body language was positive by facing him directly whilst</w:t>
      </w:r>
      <w:r w:rsidR="00C07FAC">
        <w:rPr>
          <w:sz w:val="24"/>
          <w:szCs w:val="24"/>
        </w:rPr>
        <w:t xml:space="preserve"> </w:t>
      </w:r>
      <w:r w:rsidRPr="00AF68D6">
        <w:rPr>
          <w:sz w:val="24"/>
          <w:szCs w:val="24"/>
        </w:rPr>
        <w:t xml:space="preserve">maintaining eye contract throughout (Cournoyer, 2007). </w:t>
      </w:r>
      <w:r w:rsidR="00A90D18">
        <w:rPr>
          <w:sz w:val="24"/>
          <w:szCs w:val="24"/>
        </w:rPr>
        <w:t>U</w:t>
      </w:r>
      <w:r w:rsidRPr="00AF68D6">
        <w:rPr>
          <w:sz w:val="24"/>
          <w:szCs w:val="24"/>
        </w:rPr>
        <w:t>tilising Motivational Interviewing principles</w:t>
      </w:r>
      <w:r w:rsidR="009F7DC6">
        <w:rPr>
          <w:sz w:val="24"/>
          <w:szCs w:val="24"/>
        </w:rPr>
        <w:t>, such as, empowerment</w:t>
      </w:r>
      <w:r w:rsidRPr="00AF68D6">
        <w:rPr>
          <w:sz w:val="24"/>
          <w:szCs w:val="24"/>
        </w:rPr>
        <w:t xml:space="preserve"> (Hohman, 2012), I encouraged 1 to elaborate on what his wishes and feelings were in relation to supporting him in his caring role. By doing this, 1’s son was able to express what he supports his mother with and identified that he needs a break from his caring role. As a result of recognising 1’s son’s body language this enabled me to adapt my </w:t>
      </w:r>
      <w:r w:rsidRPr="00AF68D6">
        <w:rPr>
          <w:sz w:val="24"/>
          <w:szCs w:val="24"/>
        </w:rPr>
        <w:lastRenderedPageBreak/>
        <w:t xml:space="preserve">approach to promote his engagement (Lundy, 2013). However, for future practice it is important to consider that non-verbal communication, such as, eye contact, in some cultures can be offensive and cause a sense of intimidation (Lindsay, 2013). </w:t>
      </w:r>
    </w:p>
    <w:p w14:paraId="11BCB441" w14:textId="77777777" w:rsidR="00AF68D6" w:rsidRPr="00AF68D6" w:rsidRDefault="00AF68D6" w:rsidP="00AF68D6">
      <w:pPr>
        <w:spacing w:line="480" w:lineRule="auto"/>
        <w:jc w:val="both"/>
        <w:rPr>
          <w:sz w:val="24"/>
          <w:szCs w:val="24"/>
        </w:rPr>
      </w:pPr>
    </w:p>
    <w:p w14:paraId="0F5BE188" w14:textId="20456F73" w:rsidR="00AF68D6" w:rsidRPr="00AF68D6" w:rsidRDefault="00AF68D6" w:rsidP="00AF68D6">
      <w:pPr>
        <w:spacing w:line="480" w:lineRule="auto"/>
        <w:jc w:val="both"/>
        <w:rPr>
          <w:sz w:val="24"/>
          <w:szCs w:val="24"/>
        </w:rPr>
      </w:pPr>
      <w:r w:rsidRPr="00AF68D6">
        <w:rPr>
          <w:sz w:val="24"/>
          <w:szCs w:val="24"/>
        </w:rPr>
        <w:t xml:space="preserve">On returning to 1, to promote dignity and respect I asked if she wanted the bedside curtains to be closed which she consented to (SCW, 2017). To ensure 1 was able to hear me I sat directly next to her, on her level to avoid a sense of overpowering (Beesley, Watts and Harrison, 2018). Using basic language and avoiding the use of jargon, I asked 1’s views regarding her discharge from hospital which she responded, however, due to being in Italian her son had to translate. 1 expressed the wish to return home with support from her family, as this was her culture, although, asked if she could have a period of recovery in a care home prior to returning home to regain back her strength. The Nurse present also agreed that a period of rest would help support 1 to regain back a level of independence. From the information gathered, and inclusive of 1’s wishes, it was agreed that a </w:t>
      </w:r>
      <w:r w:rsidR="001B7FF8" w:rsidRPr="00AF68D6">
        <w:rPr>
          <w:sz w:val="24"/>
          <w:szCs w:val="24"/>
        </w:rPr>
        <w:t>short-term</w:t>
      </w:r>
      <w:r w:rsidRPr="00AF68D6">
        <w:rPr>
          <w:sz w:val="24"/>
          <w:szCs w:val="24"/>
        </w:rPr>
        <w:t xml:space="preserve"> placement would be obtained which would also provide 1’s son a break from his caring role (SCW, 2017). </w:t>
      </w:r>
    </w:p>
    <w:p w14:paraId="52E7CF8F" w14:textId="77777777" w:rsidR="00AF68D6" w:rsidRPr="00AF68D6" w:rsidRDefault="00AF68D6" w:rsidP="00AF68D6">
      <w:pPr>
        <w:spacing w:line="480" w:lineRule="auto"/>
        <w:jc w:val="both"/>
        <w:rPr>
          <w:sz w:val="24"/>
          <w:szCs w:val="24"/>
        </w:rPr>
      </w:pPr>
    </w:p>
    <w:p w14:paraId="221280C9" w14:textId="371FD546" w:rsidR="00AF68D6" w:rsidRPr="00AF68D6" w:rsidRDefault="00AF68D6" w:rsidP="00AF68D6">
      <w:pPr>
        <w:spacing w:line="480" w:lineRule="auto"/>
        <w:jc w:val="both"/>
        <w:rPr>
          <w:sz w:val="24"/>
          <w:szCs w:val="24"/>
        </w:rPr>
      </w:pPr>
      <w:r w:rsidRPr="00AF68D6">
        <w:rPr>
          <w:sz w:val="24"/>
          <w:szCs w:val="24"/>
        </w:rPr>
        <w:t xml:space="preserve">Following the outcome of the assessment, it was my responsibility to make 1 and her son aware of the financial charging process. From reflecting previously through supervision, I recognised that </w:t>
      </w:r>
      <w:r w:rsidR="001B7FF8" w:rsidRPr="00AF68D6">
        <w:rPr>
          <w:sz w:val="24"/>
          <w:szCs w:val="24"/>
        </w:rPr>
        <w:t>individuals</w:t>
      </w:r>
      <w:r w:rsidRPr="00AF68D6">
        <w:rPr>
          <w:sz w:val="24"/>
          <w:szCs w:val="24"/>
        </w:rPr>
        <w:t xml:space="preserve"> often become confused with the financial charging process due to jargon used. Therefore, to overcome this and to promote anti-oppressive practice I provided 1 and her son with easy read leaflets. Healy (2012), highlights that providing individuals with visual aids is an essential method in achieving effective communication, especially individuals with dementia. However, Smith (2016), warns that providing visual aids can suggest an individual’s inability to </w:t>
      </w:r>
      <w:r w:rsidRPr="00AF68D6">
        <w:rPr>
          <w:sz w:val="24"/>
          <w:szCs w:val="24"/>
        </w:rPr>
        <w:lastRenderedPageBreak/>
        <w:t xml:space="preserve">understand information, therefore, causing offense. Nevertheless, 1 and her son were able to paraphrase information provided on the leaflets back to me, evidencing their understanding. </w:t>
      </w:r>
    </w:p>
    <w:p w14:paraId="3AE35EB6" w14:textId="77777777" w:rsidR="00AF68D6" w:rsidRPr="00AF68D6" w:rsidRDefault="00AF68D6" w:rsidP="00AF68D6">
      <w:pPr>
        <w:spacing w:line="480" w:lineRule="auto"/>
        <w:jc w:val="both"/>
        <w:rPr>
          <w:sz w:val="24"/>
          <w:szCs w:val="24"/>
        </w:rPr>
      </w:pPr>
    </w:p>
    <w:p w14:paraId="3FB52EBB" w14:textId="5B45A1CA" w:rsidR="00AF68D6" w:rsidRPr="00AF68D6" w:rsidRDefault="00AF68D6" w:rsidP="00AF68D6">
      <w:pPr>
        <w:spacing w:line="480" w:lineRule="auto"/>
        <w:jc w:val="both"/>
        <w:rPr>
          <w:sz w:val="24"/>
          <w:szCs w:val="24"/>
        </w:rPr>
      </w:pPr>
      <w:r w:rsidRPr="00AF68D6">
        <w:rPr>
          <w:sz w:val="24"/>
          <w:szCs w:val="24"/>
        </w:rPr>
        <w:t xml:space="preserve">Through supervision with my mentor, when looking at the So What? stage (Teater, 2014), the objectives were met resulting in a positive outcome for both 1 and her son. However, as 1 responded in Italian her son had to translate which caused me to feel overwhelmed on times. The reason </w:t>
      </w:r>
      <w:r w:rsidR="00C25DB3">
        <w:rPr>
          <w:sz w:val="24"/>
          <w:szCs w:val="24"/>
        </w:rPr>
        <w:t>being</w:t>
      </w:r>
      <w:r w:rsidRPr="00AF68D6">
        <w:rPr>
          <w:sz w:val="24"/>
          <w:szCs w:val="24"/>
        </w:rPr>
        <w:t xml:space="preserve"> was that due to the pressure that 1’s son was under I was </w:t>
      </w:r>
      <w:r w:rsidR="00C25DB3">
        <w:rPr>
          <w:sz w:val="24"/>
          <w:szCs w:val="24"/>
        </w:rPr>
        <w:t>conscious</w:t>
      </w:r>
      <w:r w:rsidRPr="00AF68D6">
        <w:rPr>
          <w:sz w:val="24"/>
          <w:szCs w:val="24"/>
        </w:rPr>
        <w:t xml:space="preserve"> that this could have potentially influenced the information that he translated in order to meet his own needs (Gehlert and Browne, 2019). </w:t>
      </w:r>
      <w:r w:rsidR="00C25DB3">
        <w:rPr>
          <w:sz w:val="24"/>
          <w:szCs w:val="24"/>
        </w:rPr>
        <w:t xml:space="preserve">Although, 1 declined a translation service, I was also aware that 1 herself may have felt frustrated by not being able to converse in her first language. </w:t>
      </w:r>
      <w:r w:rsidRPr="00AF68D6">
        <w:rPr>
          <w:sz w:val="24"/>
          <w:szCs w:val="24"/>
        </w:rPr>
        <w:t>To overcome this and ensure that 1’s response was translated accurately, I paraphrased the responses provided by 1’s son for 1 to confirm (Hardina, 2013).</w:t>
      </w:r>
      <w:r w:rsidR="00193BA0">
        <w:rPr>
          <w:sz w:val="24"/>
          <w:szCs w:val="24"/>
        </w:rPr>
        <w:t xml:space="preserve"> Nevertheless, i</w:t>
      </w:r>
      <w:r w:rsidRPr="00AF68D6">
        <w:rPr>
          <w:sz w:val="24"/>
          <w:szCs w:val="24"/>
        </w:rPr>
        <w:t xml:space="preserve">n future </w:t>
      </w:r>
      <w:r w:rsidR="00193BA0" w:rsidRPr="00AF68D6">
        <w:rPr>
          <w:sz w:val="24"/>
          <w:szCs w:val="24"/>
        </w:rPr>
        <w:t>whilst promoting</w:t>
      </w:r>
      <w:r w:rsidR="00193BA0">
        <w:rPr>
          <w:sz w:val="24"/>
          <w:szCs w:val="24"/>
        </w:rPr>
        <w:t xml:space="preserve"> an individual’s</w:t>
      </w:r>
      <w:r w:rsidR="00193BA0" w:rsidRPr="00AF68D6">
        <w:rPr>
          <w:sz w:val="24"/>
          <w:szCs w:val="24"/>
        </w:rPr>
        <w:t xml:space="preserve"> wishes and feelings </w:t>
      </w:r>
      <w:r w:rsidRPr="00AF68D6">
        <w:rPr>
          <w:sz w:val="24"/>
          <w:szCs w:val="24"/>
        </w:rPr>
        <w:t xml:space="preserve">it is </w:t>
      </w:r>
      <w:r w:rsidR="00193BA0">
        <w:rPr>
          <w:sz w:val="24"/>
          <w:szCs w:val="24"/>
        </w:rPr>
        <w:t xml:space="preserve">also </w:t>
      </w:r>
      <w:r w:rsidRPr="00AF68D6">
        <w:rPr>
          <w:sz w:val="24"/>
          <w:szCs w:val="24"/>
        </w:rPr>
        <w:t xml:space="preserve">crucial that I promote </w:t>
      </w:r>
      <w:r w:rsidR="00193BA0">
        <w:rPr>
          <w:sz w:val="24"/>
          <w:szCs w:val="24"/>
        </w:rPr>
        <w:t xml:space="preserve">access to </w:t>
      </w:r>
      <w:r w:rsidRPr="00AF68D6">
        <w:rPr>
          <w:sz w:val="24"/>
          <w:szCs w:val="24"/>
        </w:rPr>
        <w:t>services</w:t>
      </w:r>
      <w:r w:rsidR="00193BA0">
        <w:rPr>
          <w:sz w:val="24"/>
          <w:szCs w:val="24"/>
        </w:rPr>
        <w:t>, such as, translation support,</w:t>
      </w:r>
      <w:r w:rsidRPr="00AF68D6">
        <w:rPr>
          <w:sz w:val="24"/>
          <w:szCs w:val="24"/>
        </w:rPr>
        <w:t xml:space="preserve"> to </w:t>
      </w:r>
      <w:r w:rsidR="00193BA0">
        <w:rPr>
          <w:sz w:val="24"/>
          <w:szCs w:val="24"/>
        </w:rPr>
        <w:t>ensure that individual</w:t>
      </w:r>
      <w:r w:rsidR="00BC4291">
        <w:rPr>
          <w:sz w:val="24"/>
          <w:szCs w:val="24"/>
        </w:rPr>
        <w:t>s</w:t>
      </w:r>
      <w:r w:rsidR="00193BA0">
        <w:rPr>
          <w:sz w:val="24"/>
          <w:szCs w:val="24"/>
        </w:rPr>
        <w:t xml:space="preserve"> </w:t>
      </w:r>
      <w:r w:rsidR="00BC4291">
        <w:rPr>
          <w:sz w:val="24"/>
          <w:szCs w:val="24"/>
        </w:rPr>
        <w:t>are</w:t>
      </w:r>
      <w:r w:rsidR="00193BA0">
        <w:rPr>
          <w:sz w:val="24"/>
          <w:szCs w:val="24"/>
        </w:rPr>
        <w:t xml:space="preserve"> able to communicate effectively and prevent barriers to communication </w:t>
      </w:r>
      <w:r w:rsidRPr="00AF68D6">
        <w:rPr>
          <w:sz w:val="24"/>
          <w:szCs w:val="24"/>
        </w:rPr>
        <w:t xml:space="preserve">(Jones, Cooper and Ferguson, 2007). </w:t>
      </w:r>
    </w:p>
    <w:p w14:paraId="24CE81C5" w14:textId="77777777" w:rsidR="00AF68D6" w:rsidRPr="00AF68D6" w:rsidRDefault="00AF68D6" w:rsidP="00AF68D6">
      <w:pPr>
        <w:spacing w:line="480" w:lineRule="auto"/>
        <w:jc w:val="both"/>
        <w:rPr>
          <w:sz w:val="24"/>
          <w:szCs w:val="24"/>
        </w:rPr>
      </w:pPr>
    </w:p>
    <w:p w14:paraId="21552122" w14:textId="58A94B48" w:rsidR="00AF68D6" w:rsidRPr="00AF68D6" w:rsidRDefault="00AF68D6" w:rsidP="00AF68D6">
      <w:pPr>
        <w:spacing w:line="480" w:lineRule="auto"/>
        <w:jc w:val="both"/>
        <w:rPr>
          <w:sz w:val="24"/>
          <w:szCs w:val="24"/>
        </w:rPr>
      </w:pPr>
      <w:r w:rsidRPr="00AF68D6">
        <w:rPr>
          <w:sz w:val="24"/>
          <w:szCs w:val="24"/>
        </w:rPr>
        <w:t>On reflecting I also noted that although 1 highlighted her wish to return home with support from family as this was Italian culture, this was not explored further due to her son’s needs. The impact of this may have resulted in 1 feeling that her culture was not being respected or promoted thus not promoting social work values and ethics (British Association of Social Workers, 2012). However, whilst reflecting in action (</w:t>
      </w:r>
      <w:r w:rsidR="00EB734D">
        <w:rPr>
          <w:sz w:val="24"/>
          <w:szCs w:val="24"/>
        </w:rPr>
        <w:t>Schon</w:t>
      </w:r>
      <w:r w:rsidRPr="00AF68D6">
        <w:rPr>
          <w:sz w:val="24"/>
          <w:szCs w:val="24"/>
        </w:rPr>
        <w:t xml:space="preserve">, </w:t>
      </w:r>
      <w:r w:rsidR="00EB734D">
        <w:rPr>
          <w:sz w:val="24"/>
          <w:szCs w:val="24"/>
        </w:rPr>
        <w:t>1991</w:t>
      </w:r>
      <w:r w:rsidRPr="00AF68D6">
        <w:rPr>
          <w:sz w:val="24"/>
          <w:szCs w:val="24"/>
        </w:rPr>
        <w:t xml:space="preserve">), although 1 mentioned this, I was aware that her son required a break from his caring role and that 1’s current care and support needs were over a 24-hour period. Nevertheless, Hugman (2013), states that an individual’s culture is an </w:t>
      </w:r>
      <w:r w:rsidRPr="00AF68D6">
        <w:rPr>
          <w:sz w:val="24"/>
          <w:szCs w:val="24"/>
        </w:rPr>
        <w:lastRenderedPageBreak/>
        <w:t xml:space="preserve">essential element of an assessment as this underpins the overall well-being of an individual. 1 recognised and requested herself for a period of recovery in a care home setting which would enable her to have care over a 24-hour period whilst having time to regain back her strength. However, it is important for my future practice to ensure that I promote an </w:t>
      </w:r>
      <w:r w:rsidR="003A5A1A" w:rsidRPr="00AF68D6">
        <w:rPr>
          <w:sz w:val="24"/>
          <w:szCs w:val="24"/>
        </w:rPr>
        <w:t>individual’s</w:t>
      </w:r>
      <w:r w:rsidRPr="00AF68D6">
        <w:rPr>
          <w:sz w:val="24"/>
          <w:szCs w:val="24"/>
        </w:rPr>
        <w:t xml:space="preserve"> culture to ensure the best possible outcomes (Malgady, 2011). </w:t>
      </w:r>
    </w:p>
    <w:p w14:paraId="59E4E287" w14:textId="77777777" w:rsidR="00AF68D6" w:rsidRPr="00AF68D6" w:rsidRDefault="00AF68D6" w:rsidP="00AF68D6">
      <w:pPr>
        <w:spacing w:line="480" w:lineRule="auto"/>
        <w:jc w:val="both"/>
        <w:rPr>
          <w:sz w:val="24"/>
          <w:szCs w:val="24"/>
        </w:rPr>
      </w:pPr>
    </w:p>
    <w:p w14:paraId="35CAA3AA" w14:textId="391BC32D" w:rsidR="00AF68D6" w:rsidRPr="00AF68D6" w:rsidRDefault="00AF68D6" w:rsidP="00AF68D6">
      <w:pPr>
        <w:spacing w:line="480" w:lineRule="auto"/>
        <w:jc w:val="both"/>
        <w:rPr>
          <w:sz w:val="24"/>
          <w:szCs w:val="24"/>
        </w:rPr>
      </w:pPr>
      <w:r w:rsidRPr="00AF68D6">
        <w:rPr>
          <w:sz w:val="24"/>
          <w:szCs w:val="24"/>
        </w:rPr>
        <w:t>When considering the Now What? stage (Teater, 2014), through supervision with my mentor I have identified the need to develop my communication skills with other professionals. As a social worker I am responsible for upholding key principles contained in the SSWBA 2014, such as, multi-agency working However, when reflecting on the assessment carried out with 1, I identified that although the Nurse supporting 1 was present I did not actively seek the views of 1’s discharge from a medical perspective (Kate, 2008). As a consequence, key information could have been missed and prevented 1 from achieving positive outcomes. Dickinson and Glasby (2014), highlight the importance of partnership working between health and social care services, stating that poor communication between professionals can lead to negative outcomes for individuals. Therefore, it is paramount that in future I develop my awareness and promote multi-agency working to ensure that I communicate effectively with all those involved (Hennessey, 2011).</w:t>
      </w:r>
    </w:p>
    <w:p w14:paraId="39F5862D" w14:textId="77777777" w:rsidR="00AF68D6" w:rsidRPr="00AF68D6" w:rsidRDefault="00AF68D6" w:rsidP="00AF68D6">
      <w:pPr>
        <w:spacing w:line="480" w:lineRule="auto"/>
        <w:jc w:val="both"/>
        <w:rPr>
          <w:sz w:val="24"/>
          <w:szCs w:val="24"/>
        </w:rPr>
      </w:pPr>
    </w:p>
    <w:p w14:paraId="1B2948E3" w14:textId="77777777" w:rsidR="00AF68D6" w:rsidRPr="00AF68D6" w:rsidRDefault="00AF68D6" w:rsidP="00AF68D6">
      <w:pPr>
        <w:spacing w:line="480" w:lineRule="auto"/>
        <w:jc w:val="both"/>
        <w:rPr>
          <w:sz w:val="24"/>
          <w:szCs w:val="24"/>
        </w:rPr>
      </w:pPr>
    </w:p>
    <w:p w14:paraId="19DDEC75" w14:textId="77777777" w:rsidR="00AF68D6" w:rsidRPr="00AF68D6" w:rsidRDefault="00AF68D6" w:rsidP="00AF68D6">
      <w:pPr>
        <w:spacing w:line="480" w:lineRule="auto"/>
        <w:jc w:val="both"/>
        <w:rPr>
          <w:sz w:val="24"/>
          <w:szCs w:val="24"/>
        </w:rPr>
      </w:pPr>
    </w:p>
    <w:p w14:paraId="69AD3B41" w14:textId="77777777" w:rsidR="00AF68D6" w:rsidRPr="00AF68D6" w:rsidRDefault="00AF68D6" w:rsidP="00AF68D6">
      <w:pPr>
        <w:spacing w:line="480" w:lineRule="auto"/>
        <w:jc w:val="both"/>
        <w:rPr>
          <w:sz w:val="24"/>
          <w:szCs w:val="24"/>
        </w:rPr>
      </w:pPr>
    </w:p>
    <w:p w14:paraId="35C726E6" w14:textId="6A768E19" w:rsidR="00AF68D6" w:rsidRPr="00AF68D6" w:rsidRDefault="00AF68D6" w:rsidP="00AF68D6">
      <w:pPr>
        <w:spacing w:line="480" w:lineRule="auto"/>
        <w:jc w:val="both"/>
        <w:rPr>
          <w:sz w:val="24"/>
          <w:szCs w:val="24"/>
        </w:rPr>
      </w:pPr>
      <w:r w:rsidRPr="00AF68D6">
        <w:rPr>
          <w:sz w:val="24"/>
          <w:szCs w:val="24"/>
        </w:rPr>
        <w:t>Word Count = 1,</w:t>
      </w:r>
      <w:r w:rsidR="007C74F1">
        <w:rPr>
          <w:sz w:val="24"/>
          <w:szCs w:val="24"/>
        </w:rPr>
        <w:t>4</w:t>
      </w:r>
      <w:r w:rsidR="008F12C6">
        <w:rPr>
          <w:sz w:val="24"/>
          <w:szCs w:val="24"/>
        </w:rPr>
        <w:t>24</w:t>
      </w:r>
      <w:r w:rsidRPr="00AF68D6">
        <w:rPr>
          <w:sz w:val="24"/>
          <w:szCs w:val="24"/>
        </w:rPr>
        <w:t>.</w:t>
      </w:r>
    </w:p>
    <w:p w14:paraId="70150BE9" w14:textId="77777777" w:rsidR="00AF68D6" w:rsidRDefault="00AF68D6" w:rsidP="00FF7EBB">
      <w:pPr>
        <w:jc w:val="both"/>
        <w:rPr>
          <w:b/>
          <w:sz w:val="24"/>
          <w:szCs w:val="24"/>
        </w:rPr>
      </w:pPr>
    </w:p>
    <w:p w14:paraId="382BA120" w14:textId="79F8B955" w:rsidR="00CA3593" w:rsidRPr="008B28E7" w:rsidRDefault="002A0E51" w:rsidP="00FF7EBB">
      <w:pPr>
        <w:jc w:val="both"/>
        <w:rPr>
          <w:b/>
          <w:sz w:val="24"/>
          <w:szCs w:val="24"/>
        </w:rPr>
      </w:pPr>
      <w:r>
        <w:rPr>
          <w:b/>
          <w:sz w:val="24"/>
          <w:szCs w:val="24"/>
        </w:rPr>
        <w:t>F</w:t>
      </w:r>
      <w:r w:rsidR="00CA3593" w:rsidRPr="008B28E7">
        <w:rPr>
          <w:b/>
          <w:sz w:val="24"/>
          <w:szCs w:val="24"/>
        </w:rPr>
        <w:t>eedback and comments</w:t>
      </w:r>
      <w:r>
        <w:rPr>
          <w:b/>
          <w:sz w:val="24"/>
          <w:szCs w:val="24"/>
        </w:rPr>
        <w:t xml:space="preserve"> from an </w:t>
      </w:r>
      <w:r w:rsidRPr="002A0E51">
        <w:rPr>
          <w:b/>
          <w:sz w:val="24"/>
          <w:szCs w:val="24"/>
        </w:rPr>
        <w:t>individual using services, their family or carers</w:t>
      </w:r>
    </w:p>
    <w:p w14:paraId="7CD115CC" w14:textId="77777777" w:rsidR="00CA3593" w:rsidRPr="008B28E7" w:rsidRDefault="00CA3593" w:rsidP="00FF7EBB">
      <w:pPr>
        <w:jc w:val="both"/>
        <w:rPr>
          <w:sz w:val="24"/>
          <w:szCs w:val="24"/>
        </w:rPr>
      </w:pPr>
    </w:p>
    <w:p w14:paraId="7C3E36C1" w14:textId="77777777"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14:paraId="79C78FDB" w14:textId="77777777" w:rsidR="00390074" w:rsidRDefault="00390074" w:rsidP="00FF7EBB">
      <w:pPr>
        <w:jc w:val="both"/>
        <w:rPr>
          <w:sz w:val="24"/>
          <w:szCs w:val="24"/>
        </w:rPr>
      </w:pPr>
    </w:p>
    <w:p w14:paraId="77E6CD99" w14:textId="77777777"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14:paraId="6C6A6F53" w14:textId="77777777" w:rsidR="00375AF5" w:rsidRPr="008B28E7" w:rsidRDefault="00375AF5" w:rsidP="00FF7EBB">
      <w:pPr>
        <w:jc w:val="both"/>
        <w:rPr>
          <w:sz w:val="24"/>
          <w:szCs w:val="24"/>
        </w:rPr>
      </w:pPr>
    </w:p>
    <w:p w14:paraId="4A3DB006" w14:textId="77777777"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14:paraId="3B96AD2C" w14:textId="77777777" w:rsidR="005C28D3" w:rsidRDefault="005C28D3" w:rsidP="00FF7EBB">
      <w:pPr>
        <w:jc w:val="both"/>
        <w:rPr>
          <w:sz w:val="24"/>
          <w:szCs w:val="24"/>
        </w:rPr>
      </w:pPr>
    </w:p>
    <w:p w14:paraId="1E7E4668" w14:textId="77777777" w:rsidR="00CA3593" w:rsidRPr="008B28E7"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14:paraId="6D5FB9F4"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29F96A5" w14:textId="77777777" w:rsidTr="00C7108B">
        <w:tc>
          <w:tcPr>
            <w:tcW w:w="2718" w:type="dxa"/>
            <w:shd w:val="clear" w:color="auto" w:fill="auto"/>
          </w:tcPr>
          <w:p w14:paraId="0C6DABFF" w14:textId="77777777" w:rsidR="00CA3593" w:rsidRPr="00C7108B" w:rsidRDefault="00CA3593" w:rsidP="006108C9">
            <w:pPr>
              <w:rPr>
                <w:sz w:val="22"/>
                <w:szCs w:val="22"/>
              </w:rPr>
            </w:pPr>
            <w:r w:rsidRPr="00C7108B">
              <w:rPr>
                <w:sz w:val="22"/>
                <w:szCs w:val="22"/>
              </w:rPr>
              <w:t>Was the social worker on time?  Or if de</w:t>
            </w:r>
            <w:r w:rsidR="00A12F22">
              <w:rPr>
                <w:sz w:val="22"/>
                <w:szCs w:val="22"/>
              </w:rPr>
              <w:t>layed did he or she contact you?</w:t>
            </w:r>
          </w:p>
          <w:p w14:paraId="666C0DE8" w14:textId="77777777" w:rsidR="006108C9" w:rsidRPr="00C7108B" w:rsidRDefault="006108C9" w:rsidP="006108C9">
            <w:pPr>
              <w:rPr>
                <w:sz w:val="22"/>
                <w:szCs w:val="22"/>
              </w:rPr>
            </w:pPr>
          </w:p>
        </w:tc>
        <w:tc>
          <w:tcPr>
            <w:tcW w:w="7470" w:type="dxa"/>
            <w:shd w:val="clear" w:color="auto" w:fill="auto"/>
          </w:tcPr>
          <w:p w14:paraId="5A5E66EE" w14:textId="2C7EA280" w:rsidR="00CA3593" w:rsidRPr="008B28E7" w:rsidRDefault="00F47FBF" w:rsidP="00FF7EBB">
            <w:pPr>
              <w:jc w:val="both"/>
              <w:rPr>
                <w:sz w:val="24"/>
                <w:szCs w:val="24"/>
              </w:rPr>
            </w:pPr>
            <w:r>
              <w:rPr>
                <w:sz w:val="24"/>
                <w:szCs w:val="24"/>
              </w:rPr>
              <w:t xml:space="preserve">Yes, the social worker was on time, and has been for all other arranged meetings with me. </w:t>
            </w:r>
          </w:p>
        </w:tc>
      </w:tr>
      <w:tr w:rsidR="00CA3593" w:rsidRPr="008B28E7" w14:paraId="7D4E84C0" w14:textId="77777777" w:rsidTr="00C7108B">
        <w:tc>
          <w:tcPr>
            <w:tcW w:w="2718" w:type="dxa"/>
            <w:shd w:val="clear" w:color="auto" w:fill="auto"/>
          </w:tcPr>
          <w:p w14:paraId="6F631E24"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488841FD" w14:textId="77777777" w:rsidR="00002C7A" w:rsidRPr="00C7108B" w:rsidRDefault="00002C7A" w:rsidP="006108C9">
            <w:pPr>
              <w:rPr>
                <w:sz w:val="22"/>
                <w:szCs w:val="22"/>
              </w:rPr>
            </w:pPr>
            <w:r>
              <w:rPr>
                <w:sz w:val="22"/>
                <w:szCs w:val="22"/>
              </w:rPr>
              <w:t>Did they explain why they were being observed?</w:t>
            </w:r>
          </w:p>
          <w:p w14:paraId="2E586AF1" w14:textId="77777777" w:rsidR="00C7108B" w:rsidRPr="00C7108B" w:rsidRDefault="00C7108B" w:rsidP="006108C9">
            <w:pPr>
              <w:rPr>
                <w:sz w:val="22"/>
                <w:szCs w:val="22"/>
              </w:rPr>
            </w:pPr>
          </w:p>
        </w:tc>
        <w:tc>
          <w:tcPr>
            <w:tcW w:w="7470" w:type="dxa"/>
            <w:shd w:val="clear" w:color="auto" w:fill="auto"/>
          </w:tcPr>
          <w:p w14:paraId="110B65D6" w14:textId="4D932F79" w:rsidR="00CA3593" w:rsidRPr="008B28E7" w:rsidRDefault="00F47FBF" w:rsidP="00FF7EBB">
            <w:pPr>
              <w:jc w:val="both"/>
              <w:rPr>
                <w:sz w:val="24"/>
                <w:szCs w:val="24"/>
              </w:rPr>
            </w:pPr>
            <w:r>
              <w:rPr>
                <w:sz w:val="24"/>
                <w:szCs w:val="24"/>
              </w:rPr>
              <w:t xml:space="preserve">Yes, the social worker explained why it was being observed and they asked my permission for this to take place. I explained I was happy for this to take place. </w:t>
            </w:r>
          </w:p>
        </w:tc>
      </w:tr>
      <w:tr w:rsidR="00CA3593" w:rsidRPr="008B28E7" w14:paraId="27D69002" w14:textId="77777777" w:rsidTr="00C7108B">
        <w:tc>
          <w:tcPr>
            <w:tcW w:w="2718" w:type="dxa"/>
            <w:shd w:val="clear" w:color="auto" w:fill="auto"/>
          </w:tcPr>
          <w:p w14:paraId="4847BAED" w14:textId="77777777" w:rsidR="00C7108B" w:rsidRDefault="00CA3593" w:rsidP="006108C9">
            <w:pPr>
              <w:rPr>
                <w:sz w:val="22"/>
                <w:szCs w:val="22"/>
              </w:rPr>
            </w:pPr>
            <w:r w:rsidRPr="00C7108B">
              <w:rPr>
                <w:sz w:val="22"/>
                <w:szCs w:val="22"/>
              </w:rPr>
              <w:t>Were you clear why the social worker met with you today?</w:t>
            </w:r>
          </w:p>
          <w:p w14:paraId="02DAF5A3" w14:textId="77777777" w:rsidR="006108C9" w:rsidRPr="00C7108B" w:rsidRDefault="006108C9" w:rsidP="006108C9">
            <w:pPr>
              <w:rPr>
                <w:sz w:val="22"/>
                <w:szCs w:val="22"/>
              </w:rPr>
            </w:pPr>
          </w:p>
        </w:tc>
        <w:tc>
          <w:tcPr>
            <w:tcW w:w="7470" w:type="dxa"/>
            <w:shd w:val="clear" w:color="auto" w:fill="auto"/>
          </w:tcPr>
          <w:p w14:paraId="250E1208" w14:textId="1850BD0B" w:rsidR="00CA3593" w:rsidRPr="008B28E7" w:rsidRDefault="00F47FBF" w:rsidP="00FF7EBB">
            <w:pPr>
              <w:jc w:val="both"/>
              <w:rPr>
                <w:sz w:val="24"/>
                <w:szCs w:val="24"/>
              </w:rPr>
            </w:pPr>
            <w:r>
              <w:rPr>
                <w:sz w:val="24"/>
                <w:szCs w:val="24"/>
              </w:rPr>
              <w:t xml:space="preserve">Yes, the social worker had discussed everything with me before the meeting today so I was very clear for the reason. </w:t>
            </w:r>
          </w:p>
        </w:tc>
      </w:tr>
      <w:tr w:rsidR="00CA3593" w:rsidRPr="008B28E7" w14:paraId="3C8A707D" w14:textId="77777777" w:rsidTr="00C7108B">
        <w:tc>
          <w:tcPr>
            <w:tcW w:w="2718" w:type="dxa"/>
            <w:shd w:val="clear" w:color="auto" w:fill="auto"/>
          </w:tcPr>
          <w:p w14:paraId="6D5F51B3"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think,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7CCE29F9" w14:textId="77777777" w:rsidR="006108C9" w:rsidRPr="00C7108B" w:rsidRDefault="006108C9" w:rsidP="006108C9">
            <w:pPr>
              <w:rPr>
                <w:sz w:val="22"/>
                <w:szCs w:val="22"/>
              </w:rPr>
            </w:pPr>
          </w:p>
        </w:tc>
        <w:tc>
          <w:tcPr>
            <w:tcW w:w="7470" w:type="dxa"/>
            <w:shd w:val="clear" w:color="auto" w:fill="auto"/>
          </w:tcPr>
          <w:p w14:paraId="0C2D2FAB" w14:textId="2DD3FEC5" w:rsidR="00CA3593" w:rsidRPr="008B28E7" w:rsidRDefault="00F47FBF" w:rsidP="00FF7EBB">
            <w:pPr>
              <w:jc w:val="both"/>
              <w:rPr>
                <w:sz w:val="24"/>
                <w:szCs w:val="24"/>
              </w:rPr>
            </w:pPr>
            <w:r>
              <w:rPr>
                <w:sz w:val="24"/>
                <w:szCs w:val="24"/>
              </w:rPr>
              <w:t xml:space="preserve">Yes, he was prepared and I have found him to be prepared for each meeting I have had with him. </w:t>
            </w:r>
          </w:p>
        </w:tc>
      </w:tr>
      <w:tr w:rsidR="00CA3593" w:rsidRPr="008B28E7" w14:paraId="1F28AD51" w14:textId="77777777" w:rsidTr="00C7108B">
        <w:tc>
          <w:tcPr>
            <w:tcW w:w="2718" w:type="dxa"/>
            <w:shd w:val="clear" w:color="auto" w:fill="auto"/>
          </w:tcPr>
          <w:p w14:paraId="260A3C2F"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71B3A991"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147D1F5B" w14:textId="477898B8" w:rsidR="00CA3593" w:rsidRPr="008B28E7" w:rsidRDefault="00F47FBF" w:rsidP="00FF7EBB">
            <w:pPr>
              <w:jc w:val="both"/>
              <w:rPr>
                <w:sz w:val="24"/>
                <w:szCs w:val="24"/>
              </w:rPr>
            </w:pPr>
            <w:r>
              <w:rPr>
                <w:sz w:val="24"/>
                <w:szCs w:val="24"/>
              </w:rPr>
              <w:t>I have always felt that the social worker has listened to my views and the concerns I have. It’s a tough one for him to deal with due to the different language and the challenges of this and mum’s dementia.</w:t>
            </w:r>
          </w:p>
        </w:tc>
      </w:tr>
      <w:tr w:rsidR="00A12F22" w:rsidRPr="008B28E7" w14:paraId="428C1E07" w14:textId="77777777" w:rsidTr="00C7108B">
        <w:tc>
          <w:tcPr>
            <w:tcW w:w="2718" w:type="dxa"/>
            <w:shd w:val="clear" w:color="auto" w:fill="auto"/>
          </w:tcPr>
          <w:p w14:paraId="768DCC4C"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38E37193" w14:textId="77777777" w:rsidR="00002C7A" w:rsidRDefault="00002C7A" w:rsidP="006108C9">
            <w:pPr>
              <w:tabs>
                <w:tab w:val="left" w:pos="-142"/>
                <w:tab w:val="left" w:pos="851"/>
              </w:tabs>
              <w:overflowPunct/>
              <w:autoSpaceDE/>
              <w:autoSpaceDN/>
              <w:adjustRightInd/>
              <w:textAlignment w:val="auto"/>
              <w:rPr>
                <w:sz w:val="22"/>
                <w:szCs w:val="22"/>
              </w:rPr>
            </w:pPr>
            <w:r>
              <w:rPr>
                <w:sz w:val="22"/>
                <w:szCs w:val="22"/>
              </w:rPr>
              <w:t>Did you understand the language they used?</w:t>
            </w:r>
          </w:p>
          <w:p w14:paraId="0888F8E3"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09C0BFD6" w14:textId="2167B2DB" w:rsidR="00A12F22" w:rsidRPr="008B28E7" w:rsidRDefault="00F47FBF" w:rsidP="00FF7EBB">
            <w:pPr>
              <w:jc w:val="both"/>
              <w:rPr>
                <w:sz w:val="24"/>
                <w:szCs w:val="24"/>
              </w:rPr>
            </w:pPr>
            <w:r>
              <w:rPr>
                <w:sz w:val="24"/>
                <w:szCs w:val="24"/>
              </w:rPr>
              <w:t xml:space="preserve">Yes he spoke clearly, I understood what he meant when he made a reference to EMI but he explained this to my wife when she explained she did not know what this meant and wanted clarification and explained this to her in a clear manor. </w:t>
            </w:r>
          </w:p>
        </w:tc>
      </w:tr>
    </w:tbl>
    <w:p w14:paraId="1468CF9B" w14:textId="7CAF0B99" w:rsidR="00002C7A" w:rsidRDefault="00002C7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E62C592" w14:textId="77777777" w:rsidTr="00C7108B">
        <w:tc>
          <w:tcPr>
            <w:tcW w:w="2718" w:type="dxa"/>
            <w:shd w:val="clear" w:color="auto" w:fill="auto"/>
          </w:tcPr>
          <w:p w14:paraId="13F137B7" w14:textId="77777777" w:rsidR="00CA3593" w:rsidRDefault="00CA3593" w:rsidP="006108C9">
            <w:pPr>
              <w:tabs>
                <w:tab w:val="left" w:pos="-142"/>
                <w:tab w:val="left" w:pos="851"/>
              </w:tabs>
              <w:overflowPunct/>
              <w:autoSpaceDE/>
              <w:autoSpaceDN/>
              <w:adjustRightInd/>
              <w:textAlignment w:val="auto"/>
              <w:rPr>
                <w:sz w:val="22"/>
                <w:szCs w:val="22"/>
              </w:rPr>
            </w:pPr>
            <w:r w:rsidRPr="00C7108B">
              <w:rPr>
                <w:sz w:val="22"/>
                <w:szCs w:val="22"/>
              </w:rPr>
              <w:t xml:space="preserve">How </w:t>
            </w:r>
            <w:r w:rsidR="00A12F22">
              <w:rPr>
                <w:sz w:val="22"/>
                <w:szCs w:val="22"/>
              </w:rPr>
              <w:t xml:space="preserve">has the social worker’s involvement met your </w:t>
            </w:r>
            <w:r w:rsidRPr="00C7108B">
              <w:rPr>
                <w:sz w:val="22"/>
                <w:szCs w:val="22"/>
              </w:rPr>
              <w:t>expectations</w:t>
            </w:r>
            <w:r w:rsidR="002A0E51">
              <w:rPr>
                <w:sz w:val="22"/>
                <w:szCs w:val="22"/>
              </w:rPr>
              <w:t xml:space="preserve"> for </w:t>
            </w:r>
            <w:r w:rsidR="00002C7A">
              <w:rPr>
                <w:sz w:val="22"/>
                <w:szCs w:val="22"/>
              </w:rPr>
              <w:t>this visit?</w:t>
            </w:r>
          </w:p>
          <w:p w14:paraId="27F3291F" w14:textId="77777777" w:rsidR="006108C9" w:rsidRPr="00C7108B" w:rsidRDefault="006108C9"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367D423C" w14:textId="18807E72" w:rsidR="00CA3593" w:rsidRPr="008B28E7" w:rsidRDefault="00F47FBF" w:rsidP="00FF7EBB">
            <w:pPr>
              <w:jc w:val="both"/>
              <w:rPr>
                <w:sz w:val="24"/>
                <w:szCs w:val="24"/>
              </w:rPr>
            </w:pPr>
            <w:r>
              <w:rPr>
                <w:sz w:val="24"/>
                <w:szCs w:val="24"/>
              </w:rPr>
              <w:t xml:space="preserve">I was pleased with how the meeting went and felt his idea of a temporary placement was a good one as it will give mum the chance to see what a care home is like and will be easier for her to slip into it. </w:t>
            </w:r>
          </w:p>
        </w:tc>
      </w:tr>
      <w:tr w:rsidR="00CA3593" w:rsidRPr="008B28E7" w14:paraId="5C401B02" w14:textId="77777777" w:rsidTr="00C7108B">
        <w:tc>
          <w:tcPr>
            <w:tcW w:w="2718" w:type="dxa"/>
            <w:shd w:val="clear" w:color="auto" w:fill="auto"/>
          </w:tcPr>
          <w:p w14:paraId="2E4260B6" w14:textId="77777777" w:rsidR="006108C9" w:rsidRPr="00C7108B" w:rsidRDefault="00002C7A" w:rsidP="00002C7A">
            <w:pPr>
              <w:tabs>
                <w:tab w:val="left" w:pos="0"/>
                <w:tab w:val="left" w:pos="851"/>
              </w:tabs>
              <w:overflowPunct/>
              <w:autoSpaceDE/>
              <w:autoSpaceDN/>
              <w:adjustRightInd/>
              <w:textAlignment w:val="auto"/>
              <w:rPr>
                <w:sz w:val="22"/>
                <w:szCs w:val="22"/>
              </w:rPr>
            </w:pPr>
            <w:r>
              <w:rPr>
                <w:sz w:val="22"/>
                <w:szCs w:val="22"/>
              </w:rPr>
              <w:t xml:space="preserve">Are there any </w:t>
            </w:r>
            <w:r w:rsidR="00CA3593" w:rsidRPr="00C7108B">
              <w:rPr>
                <w:sz w:val="22"/>
                <w:szCs w:val="22"/>
              </w:rPr>
              <w:t>other comme</w:t>
            </w:r>
            <w:r w:rsidR="00A12F22">
              <w:rPr>
                <w:sz w:val="22"/>
                <w:szCs w:val="22"/>
              </w:rPr>
              <w:t xml:space="preserve">nts </w:t>
            </w:r>
            <w:r>
              <w:rPr>
                <w:sz w:val="22"/>
                <w:szCs w:val="22"/>
              </w:rPr>
              <w:t>or suggestions t</w:t>
            </w:r>
            <w:r w:rsidR="00A12F22">
              <w:rPr>
                <w:sz w:val="22"/>
                <w:szCs w:val="22"/>
              </w:rPr>
              <w:t>hat you would like to make?</w:t>
            </w:r>
          </w:p>
        </w:tc>
        <w:tc>
          <w:tcPr>
            <w:tcW w:w="7470" w:type="dxa"/>
            <w:shd w:val="clear" w:color="auto" w:fill="auto"/>
          </w:tcPr>
          <w:p w14:paraId="4384E488" w14:textId="691BC379" w:rsidR="00CA3593" w:rsidRPr="008B28E7" w:rsidRDefault="00F47FBF" w:rsidP="00FF7EBB">
            <w:pPr>
              <w:jc w:val="both"/>
              <w:rPr>
                <w:sz w:val="24"/>
                <w:szCs w:val="24"/>
              </w:rPr>
            </w:pPr>
            <w:r>
              <w:rPr>
                <w:sz w:val="24"/>
                <w:szCs w:val="24"/>
              </w:rPr>
              <w:t xml:space="preserve">The social worker’s bedside manner is good, I liked the fact that he sat down next to my mother, he had a nice approach and did not get frustrated with my mother. </w:t>
            </w:r>
          </w:p>
        </w:tc>
      </w:tr>
    </w:tbl>
    <w:p w14:paraId="22590142" w14:textId="77777777" w:rsidR="00F546D1" w:rsidRDefault="00E9479B" w:rsidP="00A12F22">
      <w:pPr>
        <w:ind w:left="720"/>
        <w:jc w:val="center"/>
        <w:rPr>
          <w:b/>
          <w:sz w:val="24"/>
          <w:szCs w:val="24"/>
        </w:rPr>
      </w:pPr>
      <w:r>
        <w:rPr>
          <w:b/>
          <w:sz w:val="24"/>
          <w:szCs w:val="24"/>
        </w:rPr>
        <w:br w:type="page"/>
      </w:r>
      <w:r w:rsidR="00A12F22">
        <w:rPr>
          <w:b/>
          <w:sz w:val="24"/>
          <w:szCs w:val="24"/>
        </w:rPr>
        <w:lastRenderedPageBreak/>
        <w:t xml:space="preserve">Section 4 </w:t>
      </w:r>
    </w:p>
    <w:p w14:paraId="4B91F92C" w14:textId="77777777" w:rsidR="00F546D1" w:rsidRDefault="00F546D1" w:rsidP="0093018C">
      <w:pPr>
        <w:rPr>
          <w:b/>
          <w:sz w:val="24"/>
          <w:szCs w:val="24"/>
        </w:rPr>
      </w:pPr>
    </w:p>
    <w:p w14:paraId="3A10EFAA" w14:textId="77777777"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14:paraId="36C72F1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5E11714E" w14:textId="77777777" w:rsidTr="006108C9">
        <w:tc>
          <w:tcPr>
            <w:tcW w:w="10188" w:type="dxa"/>
            <w:shd w:val="clear" w:color="auto" w:fill="auto"/>
          </w:tcPr>
          <w:p w14:paraId="12655EA5" w14:textId="77777777"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14:paraId="55EC8DA6" w14:textId="77777777" w:rsidR="006108C9" w:rsidRDefault="006108C9" w:rsidP="00FF7EBB">
            <w:pPr>
              <w:jc w:val="both"/>
              <w:rPr>
                <w:sz w:val="24"/>
                <w:szCs w:val="24"/>
              </w:rPr>
            </w:pPr>
          </w:p>
          <w:p w14:paraId="6F02EB80" w14:textId="77777777"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14:paraId="5E349513" w14:textId="77777777" w:rsidR="00D3442D" w:rsidRDefault="00D3442D" w:rsidP="00D3442D">
      <w:pPr>
        <w:jc w:val="both"/>
        <w:rPr>
          <w:sz w:val="24"/>
          <w:szCs w:val="24"/>
        </w:rPr>
      </w:pPr>
    </w:p>
    <w:p w14:paraId="2247EEA5" w14:textId="50046F4D" w:rsidR="00C93F8F" w:rsidRDefault="00C93F8F" w:rsidP="00FF7EBB">
      <w:pPr>
        <w:jc w:val="both"/>
        <w:rPr>
          <w:b/>
          <w:sz w:val="24"/>
          <w:szCs w:val="24"/>
        </w:rPr>
      </w:pPr>
    </w:p>
    <w:p w14:paraId="39D68BE1" w14:textId="5BE5C356" w:rsidR="00F92276" w:rsidRPr="00F92276" w:rsidRDefault="00F92276" w:rsidP="00F92276">
      <w:pPr>
        <w:overflowPunct/>
        <w:autoSpaceDE/>
        <w:autoSpaceDN/>
        <w:adjustRightInd/>
        <w:spacing w:line="480" w:lineRule="auto"/>
        <w:jc w:val="both"/>
        <w:textAlignment w:val="auto"/>
        <w:rPr>
          <w:rFonts w:eastAsia="Calibri"/>
          <w:color w:val="auto"/>
          <w:sz w:val="24"/>
          <w:szCs w:val="24"/>
          <w:lang w:eastAsia="en-US"/>
        </w:rPr>
      </w:pPr>
      <w:r w:rsidRPr="00F92276">
        <w:rPr>
          <w:rFonts w:eastAsia="Calibri"/>
          <w:color w:val="auto"/>
          <w:sz w:val="24"/>
          <w:szCs w:val="24"/>
          <w:lang w:eastAsia="en-US"/>
        </w:rPr>
        <w:t xml:space="preserve">This essay will explore a referral that I received regarding an individual who attempted to commit suicide and where safeguarding concerns were raised around potential financial abuse. To reflect, I will utilise Borton’s </w:t>
      </w:r>
      <w:r w:rsidR="00E000B2" w:rsidRPr="00F92276">
        <w:rPr>
          <w:rFonts w:eastAsia="Calibri"/>
          <w:color w:val="auto"/>
          <w:sz w:val="24"/>
          <w:szCs w:val="24"/>
          <w:lang w:eastAsia="en-US"/>
        </w:rPr>
        <w:t>(</w:t>
      </w:r>
      <w:r w:rsidR="00E000B2">
        <w:rPr>
          <w:rFonts w:eastAsia="Calibri"/>
          <w:color w:val="auto"/>
          <w:sz w:val="24"/>
          <w:szCs w:val="24"/>
          <w:lang w:eastAsia="en-US"/>
        </w:rPr>
        <w:t>1970</w:t>
      </w:r>
      <w:r w:rsidR="00E000B2" w:rsidRPr="00F92276">
        <w:rPr>
          <w:rFonts w:eastAsia="Calibri"/>
          <w:color w:val="auto"/>
          <w:sz w:val="24"/>
          <w:szCs w:val="24"/>
          <w:lang w:eastAsia="en-US"/>
        </w:rPr>
        <w:t xml:space="preserve">), </w:t>
      </w:r>
      <w:r w:rsidRPr="00F92276">
        <w:rPr>
          <w:rFonts w:eastAsia="Calibri"/>
          <w:color w:val="auto"/>
          <w:sz w:val="24"/>
          <w:szCs w:val="24"/>
          <w:lang w:eastAsia="en-US"/>
        </w:rPr>
        <w:t xml:space="preserve">model of reflection as this enables me to focus on the topic being discussed.  The essay will focus specifically on safeguarding legislation and policy within Wales whilst highlighting the impact that The Social Services and Well-Being (Wales) Act [SSWBA] 2014, has had on safeguarding procedures. The essay will conclude with the importance of partnership working to safeguarding all individuals within society (Richardson, 2014). </w:t>
      </w:r>
    </w:p>
    <w:p w14:paraId="76C10449" w14:textId="77777777" w:rsidR="00F92276" w:rsidRPr="00F92276" w:rsidRDefault="00F92276" w:rsidP="00F92276">
      <w:pPr>
        <w:overflowPunct/>
        <w:autoSpaceDE/>
        <w:autoSpaceDN/>
        <w:adjustRightInd/>
        <w:spacing w:line="480" w:lineRule="auto"/>
        <w:jc w:val="both"/>
        <w:textAlignment w:val="auto"/>
        <w:rPr>
          <w:rFonts w:eastAsia="Calibri"/>
          <w:color w:val="auto"/>
          <w:sz w:val="24"/>
          <w:szCs w:val="24"/>
          <w:lang w:eastAsia="en-US"/>
        </w:rPr>
      </w:pPr>
    </w:p>
    <w:p w14:paraId="65CE64A5" w14:textId="0FA6B473" w:rsidR="00F92276" w:rsidRPr="00F92276" w:rsidRDefault="00F92276" w:rsidP="00F92276">
      <w:pPr>
        <w:overflowPunct/>
        <w:autoSpaceDE/>
        <w:autoSpaceDN/>
        <w:adjustRightInd/>
        <w:spacing w:line="480" w:lineRule="auto"/>
        <w:jc w:val="both"/>
        <w:textAlignment w:val="auto"/>
        <w:rPr>
          <w:rFonts w:eastAsia="Calibri"/>
          <w:color w:val="auto"/>
          <w:sz w:val="24"/>
          <w:szCs w:val="24"/>
          <w:lang w:eastAsia="en-US"/>
        </w:rPr>
      </w:pPr>
      <w:r w:rsidRPr="00F92276">
        <w:rPr>
          <w:rFonts w:eastAsia="Calibri"/>
          <w:color w:val="auto"/>
          <w:sz w:val="24"/>
          <w:szCs w:val="24"/>
          <w:lang w:eastAsia="en-US"/>
        </w:rPr>
        <w:t>Safeguarding can be defined as “</w:t>
      </w:r>
      <w:r w:rsidRPr="00F92276">
        <w:rPr>
          <w:rFonts w:eastAsia="Calibri"/>
          <w:color w:val="auto"/>
          <w:sz w:val="24"/>
          <w:szCs w:val="24"/>
          <w:lang w:val="en-US" w:eastAsia="en-US"/>
        </w:rPr>
        <w:t>enabling people to live their lives free from harm, abuse and neglect, and to have their health, wellbeing and human rights protected”, (</w:t>
      </w:r>
      <w:r w:rsidR="003C10CF">
        <w:rPr>
          <w:rFonts w:eastAsia="Calibri"/>
          <w:color w:val="auto"/>
          <w:sz w:val="24"/>
          <w:szCs w:val="24"/>
          <w:lang w:val="en-US" w:eastAsia="en-US"/>
        </w:rPr>
        <w:t>National Health Service</w:t>
      </w:r>
      <w:r w:rsidRPr="00F92276">
        <w:rPr>
          <w:rFonts w:eastAsia="Calibri"/>
          <w:color w:val="auto"/>
          <w:sz w:val="24"/>
          <w:szCs w:val="24"/>
          <w:lang w:val="en-US" w:eastAsia="en-US"/>
        </w:rPr>
        <w:t xml:space="preserve">, 2019). </w:t>
      </w:r>
      <w:r w:rsidRPr="00F92276">
        <w:rPr>
          <w:rFonts w:eastAsia="Calibri"/>
          <w:color w:val="auto"/>
          <w:sz w:val="24"/>
          <w:szCs w:val="24"/>
          <w:lang w:eastAsia="en-US"/>
        </w:rPr>
        <w:t xml:space="preserve">As a social worker it is my responsibility to recognising and act appropriately when an individual has been identified as an adult at risk to ensure their well-being. However, </w:t>
      </w:r>
      <w:r w:rsidR="00E26F44">
        <w:rPr>
          <w:rFonts w:eastAsia="Calibri"/>
          <w:color w:val="auto"/>
          <w:sz w:val="24"/>
          <w:szCs w:val="24"/>
          <w:lang w:eastAsia="en-US"/>
        </w:rPr>
        <w:t xml:space="preserve">this can be a challenge for social workers </w:t>
      </w:r>
      <w:r w:rsidRPr="00F92276">
        <w:rPr>
          <w:rFonts w:eastAsia="Calibri"/>
          <w:color w:val="auto"/>
          <w:sz w:val="24"/>
          <w:szCs w:val="24"/>
          <w:lang w:eastAsia="en-US"/>
        </w:rPr>
        <w:t xml:space="preserve">due to the </w:t>
      </w:r>
      <w:r w:rsidR="00E26F44">
        <w:rPr>
          <w:rFonts w:eastAsia="Calibri"/>
          <w:color w:val="auto"/>
          <w:sz w:val="24"/>
          <w:szCs w:val="24"/>
          <w:lang w:eastAsia="en-US"/>
        </w:rPr>
        <w:t>nature/</w:t>
      </w:r>
      <w:r w:rsidRPr="00F92276">
        <w:rPr>
          <w:rFonts w:eastAsia="Calibri"/>
          <w:color w:val="auto"/>
          <w:sz w:val="24"/>
          <w:szCs w:val="24"/>
          <w:lang w:eastAsia="en-US"/>
        </w:rPr>
        <w:t>complexities associated with individuals</w:t>
      </w:r>
      <w:r w:rsidR="007212EF">
        <w:rPr>
          <w:rFonts w:eastAsia="Calibri"/>
          <w:color w:val="auto"/>
          <w:sz w:val="24"/>
          <w:szCs w:val="24"/>
          <w:lang w:eastAsia="en-US"/>
        </w:rPr>
        <w:t xml:space="preserve"> </w:t>
      </w:r>
      <w:r w:rsidRPr="00F92276">
        <w:rPr>
          <w:rFonts w:eastAsia="Calibri"/>
          <w:color w:val="auto"/>
          <w:sz w:val="24"/>
          <w:szCs w:val="24"/>
          <w:lang w:val="en-US" w:eastAsia="en-US"/>
        </w:rPr>
        <w:t>(Taylor, 2017).</w:t>
      </w:r>
      <w:r w:rsidRPr="00F92276">
        <w:rPr>
          <w:rFonts w:eastAsia="Calibri"/>
          <w:color w:val="auto"/>
          <w:sz w:val="24"/>
          <w:szCs w:val="24"/>
          <w:lang w:eastAsia="en-US"/>
        </w:rPr>
        <w:t xml:space="preserve"> For example, when </w:t>
      </w:r>
      <w:r w:rsidR="007212EF">
        <w:rPr>
          <w:rFonts w:eastAsia="Calibri"/>
          <w:color w:val="auto"/>
          <w:sz w:val="24"/>
          <w:szCs w:val="24"/>
          <w:lang w:eastAsia="en-US"/>
        </w:rPr>
        <w:t xml:space="preserve">applying an </w:t>
      </w:r>
      <w:r w:rsidR="007212EF" w:rsidRPr="00F92276">
        <w:rPr>
          <w:rFonts w:eastAsia="Calibri"/>
          <w:color w:val="auto"/>
          <w:sz w:val="24"/>
          <w:szCs w:val="24"/>
          <w:lang w:eastAsia="en-US"/>
        </w:rPr>
        <w:t>Ecological Theory (Greene, 2017),</w:t>
      </w:r>
      <w:r w:rsidR="007212EF">
        <w:rPr>
          <w:rFonts w:eastAsia="Calibri"/>
          <w:color w:val="auto"/>
          <w:sz w:val="24"/>
          <w:szCs w:val="24"/>
          <w:lang w:eastAsia="en-US"/>
        </w:rPr>
        <w:t xml:space="preserve"> which looks at environmental factors</w:t>
      </w:r>
      <w:r w:rsidR="00E26F44">
        <w:rPr>
          <w:rFonts w:eastAsia="Calibri"/>
          <w:color w:val="auto"/>
          <w:sz w:val="24"/>
          <w:szCs w:val="24"/>
          <w:lang w:eastAsia="en-US"/>
        </w:rPr>
        <w:t xml:space="preserve"> that</w:t>
      </w:r>
      <w:r w:rsidR="007212EF">
        <w:rPr>
          <w:rFonts w:eastAsia="Calibri"/>
          <w:color w:val="auto"/>
          <w:sz w:val="24"/>
          <w:szCs w:val="24"/>
          <w:lang w:eastAsia="en-US"/>
        </w:rPr>
        <w:t xml:space="preserve"> influenc</w:t>
      </w:r>
      <w:r w:rsidR="00E26F44">
        <w:rPr>
          <w:rFonts w:eastAsia="Calibri"/>
          <w:color w:val="auto"/>
          <w:sz w:val="24"/>
          <w:szCs w:val="24"/>
          <w:lang w:eastAsia="en-US"/>
        </w:rPr>
        <w:t>e</w:t>
      </w:r>
      <w:r w:rsidR="007212EF">
        <w:rPr>
          <w:rFonts w:eastAsia="Calibri"/>
          <w:color w:val="auto"/>
          <w:sz w:val="24"/>
          <w:szCs w:val="24"/>
          <w:lang w:eastAsia="en-US"/>
        </w:rPr>
        <w:t xml:space="preserve"> individual</w:t>
      </w:r>
      <w:r w:rsidR="00E26F44">
        <w:rPr>
          <w:rFonts w:eastAsia="Calibri"/>
          <w:color w:val="auto"/>
          <w:sz w:val="24"/>
          <w:szCs w:val="24"/>
          <w:lang w:eastAsia="en-US"/>
        </w:rPr>
        <w:t>s</w:t>
      </w:r>
      <w:r w:rsidR="007212EF">
        <w:rPr>
          <w:rFonts w:eastAsia="Calibri"/>
          <w:color w:val="auto"/>
          <w:sz w:val="24"/>
          <w:szCs w:val="24"/>
          <w:lang w:eastAsia="en-US"/>
        </w:rPr>
        <w:t>, such as, family</w:t>
      </w:r>
      <w:r w:rsidR="00E26F44">
        <w:rPr>
          <w:rFonts w:eastAsia="Calibri"/>
          <w:color w:val="auto"/>
          <w:sz w:val="24"/>
          <w:szCs w:val="24"/>
          <w:lang w:eastAsia="en-US"/>
        </w:rPr>
        <w:t xml:space="preserve"> dynamics</w:t>
      </w:r>
      <w:r w:rsidR="007212EF">
        <w:rPr>
          <w:rFonts w:eastAsia="Calibri"/>
          <w:color w:val="auto"/>
          <w:sz w:val="24"/>
          <w:szCs w:val="24"/>
          <w:lang w:eastAsia="en-US"/>
        </w:rPr>
        <w:t xml:space="preserve">, </w:t>
      </w:r>
      <w:r w:rsidR="00E26F44">
        <w:rPr>
          <w:rFonts w:eastAsia="Calibri"/>
          <w:color w:val="auto"/>
          <w:sz w:val="24"/>
          <w:szCs w:val="24"/>
          <w:lang w:eastAsia="en-US"/>
        </w:rPr>
        <w:t xml:space="preserve">often </w:t>
      </w:r>
      <w:r w:rsidRPr="00F92276">
        <w:rPr>
          <w:rFonts w:eastAsia="Calibri"/>
          <w:color w:val="auto"/>
          <w:sz w:val="24"/>
          <w:szCs w:val="24"/>
          <w:lang w:eastAsia="en-US"/>
        </w:rPr>
        <w:lastRenderedPageBreak/>
        <w:t xml:space="preserve">families can be reluctant to engage in the assessment process, thus, creating </w:t>
      </w:r>
      <w:r w:rsidR="007212EF">
        <w:rPr>
          <w:rFonts w:eastAsia="Calibri"/>
          <w:color w:val="auto"/>
          <w:sz w:val="24"/>
          <w:szCs w:val="24"/>
          <w:lang w:eastAsia="en-US"/>
        </w:rPr>
        <w:t xml:space="preserve">a </w:t>
      </w:r>
      <w:r w:rsidRPr="00F92276">
        <w:rPr>
          <w:rFonts w:eastAsia="Calibri"/>
          <w:color w:val="auto"/>
          <w:sz w:val="24"/>
          <w:szCs w:val="24"/>
          <w:lang w:eastAsia="en-US"/>
        </w:rPr>
        <w:t>dilemma</w:t>
      </w:r>
      <w:r w:rsidR="007212EF">
        <w:rPr>
          <w:rFonts w:eastAsia="Calibri"/>
          <w:color w:val="auto"/>
          <w:sz w:val="24"/>
          <w:szCs w:val="24"/>
          <w:lang w:eastAsia="en-US"/>
        </w:rPr>
        <w:t xml:space="preserve"> in obtaining</w:t>
      </w:r>
      <w:r w:rsidR="00E26F44">
        <w:rPr>
          <w:rFonts w:eastAsia="Calibri"/>
          <w:color w:val="auto"/>
          <w:sz w:val="24"/>
          <w:szCs w:val="24"/>
          <w:lang w:eastAsia="en-US"/>
        </w:rPr>
        <w:t xml:space="preserve"> crucial</w:t>
      </w:r>
      <w:r w:rsidR="007212EF">
        <w:rPr>
          <w:rFonts w:eastAsia="Calibri"/>
          <w:color w:val="auto"/>
          <w:sz w:val="24"/>
          <w:szCs w:val="24"/>
          <w:lang w:eastAsia="en-US"/>
        </w:rPr>
        <w:t xml:space="preserve"> information</w:t>
      </w:r>
      <w:r w:rsidRPr="00F92276">
        <w:rPr>
          <w:rFonts w:eastAsia="Calibri"/>
          <w:color w:val="auto"/>
          <w:sz w:val="24"/>
          <w:szCs w:val="24"/>
          <w:lang w:eastAsia="en-US"/>
        </w:rPr>
        <w:t xml:space="preserve"> </w:t>
      </w:r>
      <w:r w:rsidRPr="00F92276">
        <w:rPr>
          <w:rFonts w:eastAsia="Calibri"/>
          <w:color w:val="auto"/>
          <w:sz w:val="24"/>
          <w:szCs w:val="24"/>
          <w:lang w:val="en-US" w:eastAsia="en-US"/>
        </w:rPr>
        <w:t>(Sommers-Flanagan and Sommers-Flanagan, 2018).</w:t>
      </w:r>
      <w:r w:rsidRPr="00F92276">
        <w:rPr>
          <w:rFonts w:eastAsia="Calibri"/>
          <w:color w:val="auto"/>
          <w:sz w:val="24"/>
          <w:szCs w:val="24"/>
          <w:lang w:eastAsia="en-US"/>
        </w:rPr>
        <w:t xml:space="preserve"> Therefore, it is paramount that I utilise policies, </w:t>
      </w:r>
      <w:r w:rsidR="00756C75" w:rsidRPr="00F92276">
        <w:rPr>
          <w:rFonts w:eastAsia="Calibri"/>
          <w:color w:val="auto"/>
          <w:sz w:val="24"/>
          <w:szCs w:val="24"/>
          <w:lang w:eastAsia="en-US"/>
        </w:rPr>
        <w:t>procedures,</w:t>
      </w:r>
      <w:r w:rsidRPr="00F92276">
        <w:rPr>
          <w:rFonts w:eastAsia="Calibri"/>
          <w:color w:val="auto"/>
          <w:sz w:val="24"/>
          <w:szCs w:val="24"/>
          <w:lang w:eastAsia="en-US"/>
        </w:rPr>
        <w:t xml:space="preserve"> and legislation, such as, the SSWBA 2014, to overcome such dilemmas (</w:t>
      </w:r>
      <w:r w:rsidRPr="00F92276">
        <w:rPr>
          <w:rFonts w:eastAsia="Calibri"/>
          <w:sz w:val="24"/>
          <w:szCs w:val="24"/>
          <w:lang w:eastAsia="en-US"/>
        </w:rPr>
        <w:t>Social Care Wales (SCW), 2011).</w:t>
      </w:r>
    </w:p>
    <w:p w14:paraId="39F7FF29" w14:textId="77777777" w:rsidR="00F92276" w:rsidRPr="00F92276" w:rsidRDefault="00F92276" w:rsidP="00F92276">
      <w:pPr>
        <w:overflowPunct/>
        <w:autoSpaceDE/>
        <w:autoSpaceDN/>
        <w:adjustRightInd/>
        <w:spacing w:line="480" w:lineRule="auto"/>
        <w:jc w:val="both"/>
        <w:textAlignment w:val="auto"/>
        <w:rPr>
          <w:rFonts w:eastAsia="Calibri"/>
          <w:color w:val="auto"/>
          <w:sz w:val="24"/>
          <w:szCs w:val="24"/>
          <w:lang w:eastAsia="en-US"/>
        </w:rPr>
      </w:pPr>
    </w:p>
    <w:p w14:paraId="54AA9D09" w14:textId="25B9D8F7" w:rsidR="00F92276" w:rsidRDefault="00F92276" w:rsidP="00F92276">
      <w:pPr>
        <w:overflowPunct/>
        <w:autoSpaceDE/>
        <w:autoSpaceDN/>
        <w:adjustRightInd/>
        <w:spacing w:line="480" w:lineRule="auto"/>
        <w:jc w:val="both"/>
        <w:textAlignment w:val="auto"/>
        <w:rPr>
          <w:sz w:val="24"/>
          <w:szCs w:val="24"/>
          <w:bdr w:val="none" w:sz="0" w:space="0" w:color="auto" w:frame="1"/>
          <w:lang w:val="en-US" w:eastAsia="en-US"/>
        </w:rPr>
      </w:pPr>
      <w:r w:rsidRPr="00F92276">
        <w:rPr>
          <w:rFonts w:eastAsia="Calibri"/>
          <w:color w:val="auto"/>
          <w:sz w:val="24"/>
          <w:szCs w:val="24"/>
          <w:lang w:eastAsia="en-US"/>
        </w:rPr>
        <w:t xml:space="preserve">The SSWBA 2014 has been implemented to strengthen social care services in Wales and </w:t>
      </w:r>
      <w:r w:rsidRPr="00F92276">
        <w:rPr>
          <w:sz w:val="24"/>
          <w:szCs w:val="24"/>
          <w:bdr w:val="none" w:sz="0" w:space="0" w:color="auto" w:frame="1"/>
          <w:lang w:val="en-US" w:eastAsia="en-US"/>
        </w:rPr>
        <w:t xml:space="preserve">consists of 11 parts, ranging from Part 3, “Assessing the needs of individuals”, to Part 4, “Meeting needs” (Carr and Goosey, 2019). The SSWBA 2014 has been introduced </w:t>
      </w:r>
      <w:r w:rsidRPr="00F92276">
        <w:rPr>
          <w:rFonts w:eastAsia="Calibri"/>
          <w:color w:val="auto"/>
          <w:sz w:val="24"/>
          <w:szCs w:val="24"/>
          <w:lang w:eastAsia="en-US"/>
        </w:rPr>
        <w:t xml:space="preserve">following the </w:t>
      </w:r>
      <w:r w:rsidRPr="00F92276">
        <w:rPr>
          <w:sz w:val="24"/>
          <w:szCs w:val="24"/>
          <w:bdr w:val="none" w:sz="0" w:space="0" w:color="auto" w:frame="1"/>
          <w:lang w:val="en-US" w:eastAsia="en-US"/>
        </w:rPr>
        <w:t xml:space="preserve">Law Commission (2011), making a recommendation for a single piece of legislation to be developed to reform social care practice. This was in response to reviews carried out, such as, </w:t>
      </w:r>
      <w:r w:rsidRPr="00F92276">
        <w:rPr>
          <w:rFonts w:eastAsia="Calibri"/>
          <w:color w:val="auto"/>
          <w:sz w:val="24"/>
          <w:szCs w:val="24"/>
          <w:lang w:eastAsia="en-US"/>
        </w:rPr>
        <w:t xml:space="preserve">the </w:t>
      </w:r>
      <w:r w:rsidRPr="00F92276">
        <w:rPr>
          <w:sz w:val="24"/>
          <w:szCs w:val="24"/>
          <w:bdr w:val="none" w:sz="0" w:space="0" w:color="auto" w:frame="1"/>
          <w:lang w:val="en-US" w:eastAsia="en-US"/>
        </w:rPr>
        <w:t xml:space="preserve">Independent Commission on Social Services Wales (2010) review, in response to the </w:t>
      </w:r>
      <w:r w:rsidR="00A40D54">
        <w:rPr>
          <w:sz w:val="24"/>
          <w:szCs w:val="24"/>
          <w:bdr w:val="none" w:sz="0" w:space="0" w:color="auto" w:frame="1"/>
          <w:lang w:val="en-US" w:eastAsia="en-US"/>
        </w:rPr>
        <w:t>“</w:t>
      </w:r>
      <w:r w:rsidRPr="00F92276">
        <w:rPr>
          <w:sz w:val="24"/>
          <w:szCs w:val="24"/>
          <w:bdr w:val="none" w:sz="0" w:space="0" w:color="auto" w:frame="1"/>
          <w:lang w:val="en-US" w:eastAsia="en-US"/>
        </w:rPr>
        <w:t>Fulfilled Lives, Supportive Communities</w:t>
      </w:r>
      <w:r w:rsidR="00A40D54">
        <w:rPr>
          <w:sz w:val="24"/>
          <w:szCs w:val="24"/>
          <w:bdr w:val="none" w:sz="0" w:space="0" w:color="auto" w:frame="1"/>
          <w:lang w:val="en-US" w:eastAsia="en-US"/>
        </w:rPr>
        <w:t>”</w:t>
      </w:r>
      <w:r w:rsidRPr="00F92276">
        <w:rPr>
          <w:sz w:val="24"/>
          <w:szCs w:val="24"/>
          <w:bdr w:val="none" w:sz="0" w:space="0" w:color="auto" w:frame="1"/>
          <w:lang w:val="en-US" w:eastAsia="en-US"/>
        </w:rPr>
        <w:t xml:space="preserve"> ten-year strategy (Welsh Assembly Government, 2007). From these reviews a key area of improvement noted was safeguarding practices’/procedures </w:t>
      </w:r>
      <w:r w:rsidRPr="00F92276">
        <w:rPr>
          <w:rFonts w:eastAsia="Calibri"/>
          <w:color w:val="auto"/>
          <w:sz w:val="24"/>
          <w:szCs w:val="24"/>
          <w:lang w:eastAsia="en-US"/>
        </w:rPr>
        <w:t>(</w:t>
      </w:r>
      <w:r w:rsidRPr="00F92276">
        <w:rPr>
          <w:rFonts w:eastAsia="Calibri"/>
          <w:color w:val="auto"/>
          <w:sz w:val="24"/>
          <w:szCs w:val="24"/>
          <w:lang w:val="en-US" w:eastAsia="en-US"/>
        </w:rPr>
        <w:t>Birrell and Heenan, 2018).</w:t>
      </w:r>
      <w:r w:rsidRPr="00F92276">
        <w:rPr>
          <w:rFonts w:eastAsia="Calibri"/>
          <w:color w:val="auto"/>
          <w:sz w:val="24"/>
          <w:szCs w:val="24"/>
          <w:lang w:eastAsia="en-US"/>
        </w:rPr>
        <w:t xml:space="preserve"> Therefore, to improve social care services in Wales, certain legislation, such as, </w:t>
      </w:r>
      <w:r w:rsidRPr="00F92276">
        <w:rPr>
          <w:sz w:val="24"/>
          <w:szCs w:val="24"/>
          <w:bdr w:val="none" w:sz="0" w:space="0" w:color="auto" w:frame="1"/>
          <w:lang w:val="en-US" w:eastAsia="en-US"/>
        </w:rPr>
        <w:t>Section 47 of the National Assistance Act 1948 have been repealed and replaced with the SSWBA 2014.</w:t>
      </w:r>
    </w:p>
    <w:p w14:paraId="18818B4F" w14:textId="3CCA2772" w:rsidR="002B2C8F" w:rsidRDefault="002B2C8F" w:rsidP="00F92276">
      <w:pPr>
        <w:overflowPunct/>
        <w:autoSpaceDE/>
        <w:autoSpaceDN/>
        <w:adjustRightInd/>
        <w:spacing w:line="480" w:lineRule="auto"/>
        <w:jc w:val="both"/>
        <w:textAlignment w:val="auto"/>
        <w:rPr>
          <w:sz w:val="24"/>
          <w:szCs w:val="24"/>
          <w:bdr w:val="none" w:sz="0" w:space="0" w:color="auto" w:frame="1"/>
          <w:lang w:val="en-US" w:eastAsia="en-US"/>
        </w:rPr>
      </w:pPr>
    </w:p>
    <w:p w14:paraId="325820C6" w14:textId="4A2C27F8" w:rsidR="002B2C8F" w:rsidRDefault="002B2C8F" w:rsidP="00F92276">
      <w:pPr>
        <w:overflowPunct/>
        <w:autoSpaceDE/>
        <w:autoSpaceDN/>
        <w:adjustRightInd/>
        <w:spacing w:line="480" w:lineRule="auto"/>
        <w:jc w:val="both"/>
        <w:textAlignment w:val="auto"/>
        <w:rPr>
          <w:rFonts w:eastAsia="Calibri"/>
          <w:color w:val="auto"/>
          <w:sz w:val="24"/>
          <w:szCs w:val="24"/>
          <w:lang w:eastAsia="en-US"/>
        </w:rPr>
      </w:pPr>
      <w:r w:rsidRPr="002B2C8F">
        <w:rPr>
          <w:rFonts w:eastAsia="Calibri"/>
          <w:color w:val="auto"/>
          <w:sz w:val="24"/>
          <w:szCs w:val="24"/>
          <w:lang w:eastAsia="en-US"/>
        </w:rPr>
        <w:t xml:space="preserve">In relation to this referral, it was essential that I followed Part 7 of the SSWBA 2014 which focuses solely on safeguarding, although, it can be seen embedded throughout the Act (Hutchinson and Hickman, 2016). For example, one of the 4 key principles are “Well-Being” which consists of several characteristics, inclusive of, the promotion of Well-being for, “protection from abuse and neglect”. By doing this, the SSWBA 2014 emphasises the importance of a preventative approach which Davies (2013), states is crucial to preventing abuse and or neglect. To further strengthen </w:t>
      </w:r>
      <w:r w:rsidRPr="002B2C8F">
        <w:rPr>
          <w:rFonts w:eastAsia="Calibri"/>
          <w:color w:val="auto"/>
          <w:sz w:val="24"/>
          <w:szCs w:val="24"/>
          <w:lang w:eastAsia="en-US"/>
        </w:rPr>
        <w:lastRenderedPageBreak/>
        <w:t>safeguarding procedures in Wales, the SSWBA 2014 combines elements of a range of legislation, such as, principles contained in the United Nations Principles for Older Persons and the Human Rights Act [HRA] 1989. By doing this, the SSWBA 2014 ensures that the approach used by social work practitioners is inclusive to promote the well-being all ages (SCW, 2017).</w:t>
      </w:r>
    </w:p>
    <w:p w14:paraId="155A6DFC" w14:textId="77777777" w:rsidR="00102BD3" w:rsidRPr="00F92276" w:rsidRDefault="00102BD3" w:rsidP="00F92276">
      <w:pPr>
        <w:overflowPunct/>
        <w:autoSpaceDE/>
        <w:autoSpaceDN/>
        <w:adjustRightInd/>
        <w:spacing w:line="480" w:lineRule="auto"/>
        <w:jc w:val="both"/>
        <w:textAlignment w:val="auto"/>
        <w:rPr>
          <w:rFonts w:eastAsia="Calibri"/>
          <w:color w:val="auto"/>
          <w:sz w:val="24"/>
          <w:szCs w:val="24"/>
          <w:lang w:eastAsia="en-US"/>
        </w:rPr>
      </w:pPr>
    </w:p>
    <w:p w14:paraId="305735D1" w14:textId="7C56D813" w:rsidR="00F92276" w:rsidRPr="00F92276" w:rsidRDefault="00F92276" w:rsidP="00F92276">
      <w:pPr>
        <w:overflowPunct/>
        <w:autoSpaceDE/>
        <w:autoSpaceDN/>
        <w:adjustRightInd/>
        <w:spacing w:line="480" w:lineRule="auto"/>
        <w:jc w:val="both"/>
        <w:textAlignment w:val="auto"/>
        <w:rPr>
          <w:rFonts w:eastAsia="Calibri"/>
          <w:color w:val="auto"/>
          <w:sz w:val="24"/>
          <w:szCs w:val="24"/>
          <w:lang w:eastAsia="en-US"/>
        </w:rPr>
      </w:pPr>
      <w:r w:rsidRPr="00F92276">
        <w:rPr>
          <w:rFonts w:eastAsia="Calibri"/>
          <w:color w:val="auto"/>
          <w:sz w:val="24"/>
          <w:szCs w:val="24"/>
          <w:lang w:eastAsia="en-US"/>
        </w:rPr>
        <w:t>The case that I am going to be reflecting on is in relation to an 86-year-old gentleman (2) who originates from Jamaica and moved to the United Kingdom in 1956. 2 has two children, a daughter who lives locally and a son who lives in Jamaica. 2’s first language is Jamaican; however, he is able to converse fluently in English and basic Welsh. To promote 2’s first language, I actively offered him a translation service, although, he declined, preferring to speak in English. I also actively offered 2 and his daughter an assessment in Welsh in line with Welsh Language Measure 2011, as I was aware that 2 and his daughter live in a rural Welsh community with predominately Welsh speakers, however they both declined. It was paramount that I actively offered such services not only to uphold legislation and culture, it was essential in achieving effective communication as preferred language is key to promoting co-production and participation (</w:t>
      </w:r>
      <w:r w:rsidRPr="00F92276">
        <w:rPr>
          <w:rFonts w:eastAsia="Calibri"/>
          <w:sz w:val="24"/>
          <w:szCs w:val="24"/>
          <w:lang w:eastAsia="en-US"/>
        </w:rPr>
        <w:t xml:space="preserve">Asmus </w:t>
      </w:r>
      <w:r w:rsidR="00D8381C">
        <w:rPr>
          <w:rFonts w:eastAsia="Calibri"/>
          <w:sz w:val="24"/>
          <w:szCs w:val="24"/>
          <w:lang w:eastAsia="en-US"/>
        </w:rPr>
        <w:t>and</w:t>
      </w:r>
      <w:r w:rsidRPr="00F92276">
        <w:rPr>
          <w:rFonts w:eastAsia="Calibri"/>
          <w:sz w:val="24"/>
          <w:szCs w:val="24"/>
          <w:lang w:eastAsia="en-US"/>
        </w:rPr>
        <w:t xml:space="preserve"> Braid, 2014).</w:t>
      </w:r>
      <w:r w:rsidRPr="00F92276">
        <w:rPr>
          <w:rFonts w:eastAsia="Calibri"/>
          <w:color w:val="auto"/>
          <w:sz w:val="24"/>
          <w:szCs w:val="24"/>
          <w:lang w:eastAsia="en-US"/>
        </w:rPr>
        <w:t xml:space="preserve"> </w:t>
      </w:r>
    </w:p>
    <w:p w14:paraId="1CB85AB6" w14:textId="77777777" w:rsidR="00F92276" w:rsidRPr="00F92276" w:rsidRDefault="00F92276" w:rsidP="00F92276">
      <w:pPr>
        <w:overflowPunct/>
        <w:autoSpaceDE/>
        <w:autoSpaceDN/>
        <w:adjustRightInd/>
        <w:spacing w:line="480" w:lineRule="auto"/>
        <w:jc w:val="both"/>
        <w:textAlignment w:val="auto"/>
        <w:rPr>
          <w:rFonts w:eastAsia="Calibri"/>
          <w:color w:val="auto"/>
          <w:sz w:val="24"/>
          <w:szCs w:val="24"/>
          <w:lang w:eastAsia="en-US"/>
        </w:rPr>
      </w:pPr>
    </w:p>
    <w:p w14:paraId="11C89294" w14:textId="645AD2C8" w:rsidR="005B016A" w:rsidRDefault="00F92276" w:rsidP="00C86F73">
      <w:pPr>
        <w:overflowPunct/>
        <w:autoSpaceDE/>
        <w:autoSpaceDN/>
        <w:adjustRightInd/>
        <w:spacing w:line="480" w:lineRule="auto"/>
        <w:jc w:val="both"/>
        <w:textAlignment w:val="auto"/>
        <w:rPr>
          <w:rFonts w:eastAsia="Calibri"/>
          <w:color w:val="auto"/>
          <w:sz w:val="24"/>
          <w:szCs w:val="24"/>
          <w:lang w:eastAsia="en-US"/>
        </w:rPr>
      </w:pPr>
      <w:r w:rsidRPr="00F92276">
        <w:rPr>
          <w:rFonts w:eastAsia="Calibri"/>
          <w:color w:val="auto"/>
          <w:sz w:val="24"/>
          <w:szCs w:val="24"/>
          <w:lang w:eastAsia="en-US"/>
        </w:rPr>
        <w:t>Considering the What? stage (</w:t>
      </w:r>
      <w:r w:rsidR="006B14B1">
        <w:rPr>
          <w:rFonts w:eastAsia="Calibri"/>
          <w:color w:val="auto"/>
          <w:sz w:val="24"/>
          <w:szCs w:val="24"/>
          <w:lang w:eastAsia="en-US"/>
        </w:rPr>
        <w:t>Borton</w:t>
      </w:r>
      <w:r w:rsidRPr="00F92276">
        <w:rPr>
          <w:rFonts w:eastAsia="Calibri"/>
          <w:color w:val="auto"/>
          <w:sz w:val="24"/>
          <w:szCs w:val="24"/>
          <w:lang w:eastAsia="en-US"/>
        </w:rPr>
        <w:t xml:space="preserve">, </w:t>
      </w:r>
      <w:r w:rsidR="006B14B1">
        <w:rPr>
          <w:rFonts w:eastAsia="Calibri"/>
          <w:color w:val="auto"/>
          <w:sz w:val="24"/>
          <w:szCs w:val="24"/>
          <w:lang w:eastAsia="en-US"/>
        </w:rPr>
        <w:t>1970</w:t>
      </w:r>
      <w:r w:rsidRPr="00F92276">
        <w:rPr>
          <w:rFonts w:eastAsia="Calibri"/>
          <w:color w:val="auto"/>
          <w:sz w:val="24"/>
          <w:szCs w:val="24"/>
          <w:lang w:eastAsia="en-US"/>
        </w:rPr>
        <w:t xml:space="preserve">), an initial referral was made for a social work review to be held with 2 following a voluntary admission into a mental health ward after a recent suicide attempt. </w:t>
      </w:r>
      <w:r w:rsidR="005B016A" w:rsidRPr="00F92276">
        <w:rPr>
          <w:rFonts w:eastAsia="Calibri"/>
          <w:color w:val="auto"/>
          <w:sz w:val="24"/>
          <w:szCs w:val="24"/>
          <w:lang w:eastAsia="en-US"/>
        </w:rPr>
        <w:t>Prior to making contact</w:t>
      </w:r>
      <w:r w:rsidR="005B016A">
        <w:rPr>
          <w:rFonts w:eastAsia="Calibri"/>
          <w:color w:val="auto"/>
          <w:sz w:val="24"/>
          <w:szCs w:val="24"/>
          <w:lang w:eastAsia="en-US"/>
        </w:rPr>
        <w:t>,</w:t>
      </w:r>
      <w:r w:rsidR="005B016A" w:rsidRPr="00F92276">
        <w:rPr>
          <w:rFonts w:eastAsia="Calibri"/>
          <w:color w:val="auto"/>
          <w:sz w:val="24"/>
          <w:szCs w:val="24"/>
          <w:lang w:eastAsia="en-US"/>
        </w:rPr>
        <w:t xml:space="preserve"> I firstly </w:t>
      </w:r>
      <w:r w:rsidR="005B016A">
        <w:rPr>
          <w:rFonts w:eastAsia="Calibri"/>
          <w:color w:val="auto"/>
          <w:sz w:val="24"/>
          <w:szCs w:val="24"/>
          <w:lang w:eastAsia="en-US"/>
        </w:rPr>
        <w:t>used a</w:t>
      </w:r>
      <w:r w:rsidR="005B016A" w:rsidRPr="00F92276">
        <w:rPr>
          <w:rFonts w:eastAsia="Calibri"/>
          <w:color w:val="auto"/>
          <w:sz w:val="24"/>
          <w:szCs w:val="24"/>
          <w:lang w:eastAsia="en-US"/>
        </w:rPr>
        <w:t xml:space="preserve"> Systems Theory </w:t>
      </w:r>
      <w:r w:rsidR="005B016A">
        <w:rPr>
          <w:rFonts w:eastAsia="Calibri"/>
          <w:color w:val="auto"/>
          <w:sz w:val="24"/>
          <w:szCs w:val="24"/>
          <w:lang w:eastAsia="en-US"/>
        </w:rPr>
        <w:t>approach</w:t>
      </w:r>
      <w:r w:rsidR="00B867E8">
        <w:rPr>
          <w:rFonts w:eastAsia="Calibri"/>
          <w:color w:val="auto"/>
          <w:sz w:val="24"/>
          <w:szCs w:val="24"/>
          <w:lang w:eastAsia="en-US"/>
        </w:rPr>
        <w:t xml:space="preserve"> </w:t>
      </w:r>
      <w:r w:rsidR="0058620A" w:rsidRPr="00F92276">
        <w:rPr>
          <w:rFonts w:eastAsia="Calibri"/>
          <w:color w:val="auto"/>
          <w:sz w:val="24"/>
          <w:szCs w:val="24"/>
          <w:lang w:eastAsia="en-US"/>
        </w:rPr>
        <w:t>(Francis, 2014)</w:t>
      </w:r>
      <w:r w:rsidR="0058620A">
        <w:rPr>
          <w:rFonts w:eastAsia="Calibri"/>
          <w:color w:val="auto"/>
          <w:sz w:val="24"/>
          <w:szCs w:val="24"/>
          <w:lang w:eastAsia="en-US"/>
        </w:rPr>
        <w:t>, to identify</w:t>
      </w:r>
      <w:r w:rsidR="00B867E8">
        <w:rPr>
          <w:rFonts w:eastAsia="Calibri"/>
          <w:color w:val="auto"/>
          <w:sz w:val="24"/>
          <w:szCs w:val="24"/>
          <w:lang w:eastAsia="en-US"/>
        </w:rPr>
        <w:t xml:space="preserve"> </w:t>
      </w:r>
      <w:r w:rsidR="005B016A">
        <w:rPr>
          <w:rFonts w:eastAsia="Calibri"/>
          <w:color w:val="auto"/>
          <w:sz w:val="24"/>
          <w:szCs w:val="24"/>
          <w:lang w:eastAsia="en-US"/>
        </w:rPr>
        <w:t xml:space="preserve">factors </w:t>
      </w:r>
      <w:r w:rsidR="00B867E8">
        <w:rPr>
          <w:rFonts w:eastAsia="Calibri"/>
          <w:color w:val="auto"/>
          <w:sz w:val="24"/>
          <w:szCs w:val="24"/>
          <w:lang w:eastAsia="en-US"/>
        </w:rPr>
        <w:t>surrounding</w:t>
      </w:r>
      <w:r w:rsidR="005B016A">
        <w:rPr>
          <w:rFonts w:eastAsia="Calibri"/>
          <w:color w:val="auto"/>
          <w:sz w:val="24"/>
          <w:szCs w:val="24"/>
          <w:lang w:eastAsia="en-US"/>
        </w:rPr>
        <w:t xml:space="preserve"> </w:t>
      </w:r>
      <w:r w:rsidR="0058620A">
        <w:rPr>
          <w:rFonts w:eastAsia="Calibri"/>
          <w:color w:val="auto"/>
          <w:sz w:val="24"/>
          <w:szCs w:val="24"/>
          <w:lang w:eastAsia="en-US"/>
        </w:rPr>
        <w:t>2</w:t>
      </w:r>
      <w:r w:rsidR="00B867E8">
        <w:rPr>
          <w:rFonts w:eastAsia="Calibri"/>
          <w:color w:val="auto"/>
          <w:sz w:val="24"/>
          <w:szCs w:val="24"/>
          <w:lang w:eastAsia="en-US"/>
        </w:rPr>
        <w:t>, such as,</w:t>
      </w:r>
      <w:r w:rsidR="0058620A">
        <w:rPr>
          <w:rFonts w:eastAsia="Calibri"/>
          <w:color w:val="auto"/>
          <w:sz w:val="24"/>
          <w:szCs w:val="24"/>
          <w:lang w:eastAsia="en-US"/>
        </w:rPr>
        <w:t xml:space="preserve"> his </w:t>
      </w:r>
      <w:r w:rsidR="00B867E8">
        <w:rPr>
          <w:rFonts w:eastAsia="Calibri"/>
          <w:color w:val="auto"/>
          <w:sz w:val="24"/>
          <w:szCs w:val="24"/>
          <w:lang w:eastAsia="en-US"/>
        </w:rPr>
        <w:t>family</w:t>
      </w:r>
      <w:r w:rsidR="0058620A">
        <w:rPr>
          <w:rFonts w:eastAsia="Calibri"/>
          <w:color w:val="auto"/>
          <w:sz w:val="24"/>
          <w:szCs w:val="24"/>
          <w:lang w:eastAsia="en-US"/>
        </w:rPr>
        <w:t xml:space="preserve"> networks and previous involvement with the local authority. From </w:t>
      </w:r>
      <w:r w:rsidR="00AD5666">
        <w:rPr>
          <w:rFonts w:eastAsia="Calibri"/>
          <w:color w:val="auto"/>
          <w:sz w:val="24"/>
          <w:szCs w:val="24"/>
          <w:lang w:eastAsia="en-US"/>
        </w:rPr>
        <w:t>this,</w:t>
      </w:r>
      <w:r w:rsidR="005B016A">
        <w:rPr>
          <w:rFonts w:eastAsia="Calibri"/>
          <w:color w:val="auto"/>
          <w:sz w:val="24"/>
          <w:szCs w:val="24"/>
          <w:lang w:eastAsia="en-US"/>
        </w:rPr>
        <w:t xml:space="preserve"> I was able to identify that p</w:t>
      </w:r>
      <w:r w:rsidR="005B016A" w:rsidRPr="00F92276">
        <w:rPr>
          <w:rFonts w:eastAsia="Calibri"/>
          <w:color w:val="auto"/>
          <w:sz w:val="24"/>
          <w:szCs w:val="24"/>
          <w:lang w:eastAsia="en-US"/>
        </w:rPr>
        <w:t xml:space="preserve">rior to </w:t>
      </w:r>
      <w:r w:rsidR="0058620A">
        <w:rPr>
          <w:rFonts w:eastAsia="Calibri"/>
          <w:color w:val="auto"/>
          <w:sz w:val="24"/>
          <w:szCs w:val="24"/>
          <w:lang w:eastAsia="en-US"/>
        </w:rPr>
        <w:t>his admission into hospital 2</w:t>
      </w:r>
      <w:r w:rsidR="005B016A" w:rsidRPr="00F92276">
        <w:rPr>
          <w:rFonts w:eastAsia="Calibri"/>
          <w:color w:val="auto"/>
          <w:sz w:val="24"/>
          <w:szCs w:val="24"/>
          <w:lang w:eastAsia="en-US"/>
        </w:rPr>
        <w:t xml:space="preserve"> received three domiciliary care calls per day to support with washing, dressing, and meal preparation due </w:t>
      </w:r>
      <w:r w:rsidR="005B016A" w:rsidRPr="00F92276">
        <w:rPr>
          <w:rFonts w:eastAsia="Calibri"/>
          <w:color w:val="auto"/>
          <w:sz w:val="24"/>
          <w:szCs w:val="24"/>
          <w:lang w:eastAsia="en-US"/>
        </w:rPr>
        <w:lastRenderedPageBreak/>
        <w:t>to a vascular dementia diagnosis. 2 was unable to meeting his needs independently due to confusion and his daughter supported with weekly grocery shops, financial and on-going emotional support.</w:t>
      </w:r>
      <w:r w:rsidR="00B867E8">
        <w:rPr>
          <w:rFonts w:eastAsia="Calibri"/>
          <w:color w:val="auto"/>
          <w:sz w:val="24"/>
          <w:szCs w:val="24"/>
          <w:lang w:eastAsia="en-US"/>
        </w:rPr>
        <w:t xml:space="preserve"> </w:t>
      </w:r>
      <w:r w:rsidR="0058620A">
        <w:rPr>
          <w:rFonts w:eastAsia="Calibri"/>
          <w:color w:val="auto"/>
          <w:sz w:val="24"/>
          <w:szCs w:val="24"/>
          <w:lang w:eastAsia="en-US"/>
        </w:rPr>
        <w:t xml:space="preserve">By using a Systems Theory Approach (Francis, 2014), this enabled me to develop a basic trajectory of 2’s circumstances </w:t>
      </w:r>
      <w:r w:rsidR="00BF2CB8">
        <w:rPr>
          <w:rFonts w:eastAsia="Calibri"/>
          <w:color w:val="auto"/>
          <w:sz w:val="24"/>
          <w:szCs w:val="24"/>
          <w:lang w:eastAsia="en-US"/>
        </w:rPr>
        <w:t xml:space="preserve">and how this may impact on future interventions </w:t>
      </w:r>
      <w:r w:rsidR="00FC6E7B">
        <w:rPr>
          <w:rFonts w:eastAsia="Calibri"/>
          <w:color w:val="auto"/>
          <w:sz w:val="24"/>
          <w:szCs w:val="24"/>
          <w:lang w:eastAsia="en-US"/>
        </w:rPr>
        <w:t xml:space="preserve">which was crucial to promote positive outcomes </w:t>
      </w:r>
      <w:r w:rsidR="00C86F73" w:rsidRPr="00F92276">
        <w:rPr>
          <w:rFonts w:eastAsia="Calibri"/>
          <w:color w:val="auto"/>
          <w:sz w:val="24"/>
          <w:szCs w:val="24"/>
          <w:lang w:eastAsia="en-US"/>
        </w:rPr>
        <w:t>(SCW, 2017).</w:t>
      </w:r>
      <w:r w:rsidR="00C86F73">
        <w:rPr>
          <w:rFonts w:eastAsia="Calibri"/>
          <w:color w:val="auto"/>
          <w:sz w:val="24"/>
          <w:szCs w:val="24"/>
          <w:lang w:eastAsia="en-US"/>
        </w:rPr>
        <w:t xml:space="preserve"> </w:t>
      </w:r>
    </w:p>
    <w:p w14:paraId="34E0F71E" w14:textId="77777777" w:rsidR="00F92276" w:rsidRPr="00F92276" w:rsidRDefault="00F92276" w:rsidP="00F92276">
      <w:pPr>
        <w:overflowPunct/>
        <w:autoSpaceDE/>
        <w:autoSpaceDN/>
        <w:adjustRightInd/>
        <w:spacing w:line="480" w:lineRule="auto"/>
        <w:jc w:val="both"/>
        <w:textAlignment w:val="auto"/>
        <w:rPr>
          <w:rFonts w:eastAsia="Calibri"/>
          <w:color w:val="auto"/>
          <w:sz w:val="24"/>
          <w:szCs w:val="24"/>
          <w:lang w:eastAsia="en-US"/>
        </w:rPr>
      </w:pPr>
    </w:p>
    <w:p w14:paraId="3574FA90" w14:textId="70B06CD3" w:rsidR="00F92276" w:rsidRPr="00F92276" w:rsidRDefault="00F92276" w:rsidP="00F92276">
      <w:pPr>
        <w:overflowPunct/>
        <w:autoSpaceDE/>
        <w:autoSpaceDN/>
        <w:adjustRightInd/>
        <w:spacing w:line="480" w:lineRule="auto"/>
        <w:jc w:val="both"/>
        <w:textAlignment w:val="auto"/>
        <w:rPr>
          <w:rFonts w:eastAsia="Calibri"/>
          <w:color w:val="auto"/>
          <w:sz w:val="24"/>
          <w:szCs w:val="24"/>
          <w:lang w:eastAsia="en-US"/>
        </w:rPr>
      </w:pPr>
      <w:r w:rsidRPr="00F92276">
        <w:rPr>
          <w:rFonts w:eastAsia="Calibri"/>
          <w:color w:val="auto"/>
          <w:sz w:val="24"/>
          <w:szCs w:val="24"/>
          <w:lang w:eastAsia="en-US"/>
        </w:rPr>
        <w:t>My initial contact was with the referrer, being the hospital where 2 was residing in line with local authority procedures (SCW, 2011). Not only was this essential to gain information on 2’s current circumstances, it also promoted multi-agency working, being a key principle within the SSWBA 2014.</w:t>
      </w:r>
      <w:r w:rsidR="00EA6BC5">
        <w:rPr>
          <w:rFonts w:eastAsia="Calibri"/>
          <w:color w:val="auto"/>
          <w:sz w:val="24"/>
          <w:szCs w:val="24"/>
          <w:lang w:eastAsia="en-US"/>
        </w:rPr>
        <w:t xml:space="preserve"> </w:t>
      </w:r>
      <w:r w:rsidRPr="00F92276">
        <w:rPr>
          <w:rFonts w:eastAsia="Calibri"/>
          <w:color w:val="auto"/>
          <w:sz w:val="24"/>
          <w:szCs w:val="24"/>
          <w:lang w:eastAsia="en-US"/>
        </w:rPr>
        <w:t xml:space="preserve">From this, I was able to identify that 2 had made positive progress and was able to recognise the impact that his actions may have had. </w:t>
      </w:r>
      <w:r w:rsidR="00D33980">
        <w:rPr>
          <w:rFonts w:eastAsia="Calibri"/>
          <w:color w:val="auto"/>
          <w:sz w:val="24"/>
          <w:szCs w:val="24"/>
          <w:lang w:eastAsia="en-US"/>
        </w:rPr>
        <w:t xml:space="preserve">By obtaining such information, I was able to utilise a </w:t>
      </w:r>
      <w:r w:rsidR="00423319" w:rsidRPr="00F92276">
        <w:rPr>
          <w:rFonts w:eastAsia="Calibri"/>
          <w:color w:val="auto"/>
          <w:sz w:val="24"/>
          <w:szCs w:val="24"/>
          <w:lang w:eastAsia="en-US"/>
        </w:rPr>
        <w:t>Strengths Based Theory (Teater, 2014),</w:t>
      </w:r>
      <w:r w:rsidR="00EA6BC5">
        <w:rPr>
          <w:rFonts w:eastAsia="Calibri"/>
          <w:color w:val="auto"/>
          <w:sz w:val="24"/>
          <w:szCs w:val="24"/>
          <w:lang w:eastAsia="en-US"/>
        </w:rPr>
        <w:t xml:space="preserve"> </w:t>
      </w:r>
      <w:r w:rsidR="00D84243">
        <w:rPr>
          <w:rFonts w:eastAsia="Calibri"/>
          <w:color w:val="auto"/>
          <w:sz w:val="24"/>
          <w:szCs w:val="24"/>
          <w:lang w:eastAsia="en-US"/>
        </w:rPr>
        <w:t>which aims to</w:t>
      </w:r>
      <w:r w:rsidR="00D33980">
        <w:rPr>
          <w:rFonts w:eastAsia="Calibri"/>
          <w:color w:val="auto"/>
          <w:sz w:val="24"/>
          <w:szCs w:val="24"/>
          <w:lang w:eastAsia="en-US"/>
        </w:rPr>
        <w:t xml:space="preserve"> identify</w:t>
      </w:r>
      <w:r w:rsidR="00D84243">
        <w:rPr>
          <w:rFonts w:eastAsia="Calibri"/>
          <w:color w:val="auto"/>
          <w:sz w:val="24"/>
          <w:szCs w:val="24"/>
          <w:lang w:eastAsia="en-US"/>
        </w:rPr>
        <w:t xml:space="preserve"> and promote</w:t>
      </w:r>
      <w:r w:rsidR="00D33980">
        <w:rPr>
          <w:rFonts w:eastAsia="Calibri"/>
          <w:color w:val="auto"/>
          <w:sz w:val="24"/>
          <w:szCs w:val="24"/>
          <w:lang w:eastAsia="en-US"/>
        </w:rPr>
        <w:t xml:space="preserve"> </w:t>
      </w:r>
      <w:r w:rsidR="00D84243">
        <w:rPr>
          <w:rFonts w:eastAsia="Calibri"/>
          <w:color w:val="auto"/>
          <w:sz w:val="24"/>
          <w:szCs w:val="24"/>
          <w:lang w:eastAsia="en-US"/>
        </w:rPr>
        <w:t xml:space="preserve">an individual’s strengths to achieve positive outcomes. This was essential as 2’s strengths would need to be promoted/considered when </w:t>
      </w:r>
      <w:r w:rsidR="00D33980">
        <w:rPr>
          <w:rFonts w:eastAsia="Calibri"/>
          <w:color w:val="auto"/>
          <w:sz w:val="24"/>
          <w:szCs w:val="24"/>
          <w:lang w:eastAsia="en-US"/>
        </w:rPr>
        <w:t xml:space="preserve">considering future interventions. </w:t>
      </w:r>
      <w:r w:rsidRPr="00F92276">
        <w:rPr>
          <w:rFonts w:eastAsia="Calibri"/>
          <w:color w:val="auto"/>
          <w:sz w:val="24"/>
          <w:szCs w:val="24"/>
          <w:lang w:eastAsia="en-US"/>
        </w:rPr>
        <w:t xml:space="preserve">I also confirmed that 2 provided consent for a referral/ assessment to take place, which is essential in line with Article 8 of the HRA 1998, “Respect for your private and family life, home and correspondence”. It was agreed that I would visit 2 the following day to complete an assessment. </w:t>
      </w:r>
    </w:p>
    <w:p w14:paraId="63BD36C9" w14:textId="77777777" w:rsidR="00F92276" w:rsidRPr="00F92276" w:rsidRDefault="00F92276" w:rsidP="00F92276">
      <w:pPr>
        <w:overflowPunct/>
        <w:autoSpaceDE/>
        <w:autoSpaceDN/>
        <w:adjustRightInd/>
        <w:spacing w:line="480" w:lineRule="auto"/>
        <w:jc w:val="both"/>
        <w:textAlignment w:val="auto"/>
        <w:rPr>
          <w:rFonts w:eastAsia="Calibri"/>
          <w:color w:val="auto"/>
          <w:sz w:val="24"/>
          <w:szCs w:val="24"/>
          <w:lang w:eastAsia="en-US"/>
        </w:rPr>
      </w:pPr>
    </w:p>
    <w:p w14:paraId="6CEB9A01" w14:textId="2D37224B" w:rsidR="00F92276" w:rsidRPr="00F92276" w:rsidRDefault="00F92276" w:rsidP="00F92276">
      <w:pPr>
        <w:overflowPunct/>
        <w:autoSpaceDE/>
        <w:autoSpaceDN/>
        <w:adjustRightInd/>
        <w:spacing w:line="480" w:lineRule="auto"/>
        <w:jc w:val="both"/>
        <w:textAlignment w:val="auto"/>
        <w:rPr>
          <w:rFonts w:eastAsia="Calibri"/>
          <w:color w:val="auto"/>
          <w:sz w:val="24"/>
          <w:szCs w:val="24"/>
          <w:lang w:eastAsia="en-US"/>
        </w:rPr>
      </w:pPr>
      <w:r w:rsidRPr="00F92276">
        <w:rPr>
          <w:rFonts w:eastAsia="Calibri"/>
          <w:color w:val="auto"/>
          <w:sz w:val="24"/>
          <w:szCs w:val="24"/>
          <w:lang w:eastAsia="en-US"/>
        </w:rPr>
        <w:t xml:space="preserve">I firstly read through </w:t>
      </w:r>
      <w:r w:rsidR="0075419B">
        <w:rPr>
          <w:rFonts w:eastAsia="Calibri"/>
          <w:color w:val="auto"/>
          <w:sz w:val="24"/>
          <w:szCs w:val="24"/>
          <w:lang w:eastAsia="en-US"/>
        </w:rPr>
        <w:t>2’s</w:t>
      </w:r>
      <w:r w:rsidRPr="00F92276">
        <w:rPr>
          <w:rFonts w:eastAsia="Calibri"/>
          <w:color w:val="auto"/>
          <w:sz w:val="24"/>
          <w:szCs w:val="24"/>
          <w:lang w:eastAsia="en-US"/>
        </w:rPr>
        <w:t xml:space="preserve"> medical records and identified that he was unable to explain why he had attempted suicide which was crucial to identify/establish ways of minimising any future risks of suicide attempts </w:t>
      </w:r>
      <w:r w:rsidRPr="00F92276">
        <w:rPr>
          <w:rFonts w:eastAsia="Calibri"/>
          <w:color w:val="auto"/>
          <w:sz w:val="24"/>
          <w:szCs w:val="24"/>
          <w:lang w:val="en-US" w:eastAsia="en-US"/>
        </w:rPr>
        <w:t>(Birkenmaier, Berg-Weger and Dewees, 2014). Corcoran and Roberts (2015),</w:t>
      </w:r>
      <w:r w:rsidRPr="00F92276">
        <w:rPr>
          <w:rFonts w:eastAsia="Calibri"/>
          <w:color w:val="auto"/>
          <w:sz w:val="24"/>
          <w:szCs w:val="24"/>
          <w:lang w:eastAsia="en-US"/>
        </w:rPr>
        <w:t xml:space="preserve"> agree, highlighting that to inform interventions and achieve positive outcomes a social worker must be able to identify trigger factors. However, 2 was able to recongise the potential harm </w:t>
      </w:r>
      <w:r w:rsidRPr="00F92276">
        <w:rPr>
          <w:rFonts w:eastAsia="Calibri"/>
          <w:color w:val="auto"/>
          <w:sz w:val="24"/>
          <w:szCs w:val="24"/>
          <w:lang w:eastAsia="en-US"/>
        </w:rPr>
        <w:lastRenderedPageBreak/>
        <w:t xml:space="preserve">caused by his actions and had not since displayed any further suicidal ideology. Following this, I proceeded to a private room, as requested by 2 himself, to complete an assessment. It was essential that I upheld this request by 2 to ensure that he was comfortable in discussing sensitive information (SCW, 2017). </w:t>
      </w:r>
    </w:p>
    <w:p w14:paraId="2580022A" w14:textId="77777777" w:rsidR="00F92276" w:rsidRPr="00F92276" w:rsidRDefault="00F92276" w:rsidP="00F92276">
      <w:pPr>
        <w:overflowPunct/>
        <w:autoSpaceDE/>
        <w:autoSpaceDN/>
        <w:adjustRightInd/>
        <w:spacing w:line="480" w:lineRule="auto"/>
        <w:jc w:val="both"/>
        <w:textAlignment w:val="auto"/>
        <w:rPr>
          <w:rFonts w:eastAsia="Calibri"/>
          <w:color w:val="auto"/>
          <w:sz w:val="24"/>
          <w:szCs w:val="24"/>
          <w:lang w:eastAsia="en-US"/>
        </w:rPr>
      </w:pPr>
    </w:p>
    <w:p w14:paraId="464A38AB" w14:textId="3B4BBBFC" w:rsidR="00A76899" w:rsidRDefault="00F92276" w:rsidP="00F92276">
      <w:pPr>
        <w:overflowPunct/>
        <w:autoSpaceDE/>
        <w:autoSpaceDN/>
        <w:adjustRightInd/>
        <w:spacing w:line="480" w:lineRule="auto"/>
        <w:jc w:val="both"/>
        <w:textAlignment w:val="auto"/>
        <w:rPr>
          <w:rFonts w:eastAsia="Calibri"/>
          <w:color w:val="auto"/>
          <w:sz w:val="24"/>
          <w:szCs w:val="24"/>
          <w:lang w:eastAsia="en-US"/>
        </w:rPr>
      </w:pPr>
      <w:r w:rsidRPr="00F92276">
        <w:rPr>
          <w:rFonts w:eastAsia="Calibri"/>
          <w:color w:val="auto"/>
          <w:sz w:val="24"/>
          <w:szCs w:val="24"/>
          <w:lang w:eastAsia="en-US"/>
        </w:rPr>
        <w:t>I introduced myself to 2 and explained the purpose of my visit which Wittenberg, et al (2015), highlight is vital to build trust and confidence. 2 identif</w:t>
      </w:r>
      <w:r w:rsidR="00DB4C58">
        <w:rPr>
          <w:rFonts w:eastAsia="Calibri"/>
          <w:color w:val="auto"/>
          <w:sz w:val="24"/>
          <w:szCs w:val="24"/>
          <w:lang w:eastAsia="en-US"/>
        </w:rPr>
        <w:t>ied</w:t>
      </w:r>
      <w:r w:rsidRPr="00F92276">
        <w:rPr>
          <w:rFonts w:eastAsia="Calibri"/>
          <w:color w:val="auto"/>
          <w:sz w:val="24"/>
          <w:szCs w:val="24"/>
          <w:lang w:eastAsia="en-US"/>
        </w:rPr>
        <w:t xml:space="preserve"> that he was in hospital and </w:t>
      </w:r>
      <w:r w:rsidR="00DB4C58">
        <w:rPr>
          <w:rFonts w:eastAsia="Calibri"/>
          <w:color w:val="auto"/>
          <w:sz w:val="24"/>
          <w:szCs w:val="24"/>
          <w:lang w:eastAsia="en-US"/>
        </w:rPr>
        <w:t>explained the</w:t>
      </w:r>
      <w:r w:rsidRPr="00F92276">
        <w:rPr>
          <w:rFonts w:eastAsia="Calibri"/>
          <w:color w:val="auto"/>
          <w:sz w:val="24"/>
          <w:szCs w:val="24"/>
          <w:lang w:eastAsia="en-US"/>
        </w:rPr>
        <w:t xml:space="preserve"> support he had prior to being in hospital. When asked about the reason for his admission into hospital, 2 was unable to answer and appeared to become agitated by squeezing his hands. When reflecting in action (</w:t>
      </w:r>
      <w:r w:rsidR="00EB734D">
        <w:rPr>
          <w:rFonts w:eastAsia="Calibri"/>
          <w:color w:val="auto"/>
          <w:sz w:val="24"/>
          <w:szCs w:val="24"/>
          <w:lang w:eastAsia="en-US"/>
        </w:rPr>
        <w:t>Schon</w:t>
      </w:r>
      <w:r w:rsidRPr="00F92276">
        <w:rPr>
          <w:rFonts w:eastAsia="Calibri"/>
          <w:color w:val="auto"/>
          <w:sz w:val="24"/>
          <w:szCs w:val="24"/>
          <w:lang w:eastAsia="en-US"/>
        </w:rPr>
        <w:t xml:space="preserve">, </w:t>
      </w:r>
      <w:r w:rsidR="00EB734D">
        <w:rPr>
          <w:rFonts w:eastAsia="Calibri"/>
          <w:color w:val="auto"/>
          <w:sz w:val="24"/>
          <w:szCs w:val="24"/>
          <w:lang w:eastAsia="en-US"/>
        </w:rPr>
        <w:t>1991</w:t>
      </w:r>
      <w:r w:rsidRPr="00F92276">
        <w:rPr>
          <w:rFonts w:eastAsia="Calibri"/>
          <w:color w:val="auto"/>
          <w:sz w:val="24"/>
          <w:szCs w:val="24"/>
          <w:lang w:eastAsia="en-US"/>
        </w:rPr>
        <w:t>), I considered that the sensitivity of the topic may have caused 2 to become uncomfortable. However, when moving on to discuss his family network, 2 was equally unable to answer</w:t>
      </w:r>
      <w:r w:rsidR="008E3A8E">
        <w:rPr>
          <w:rFonts w:eastAsia="Calibri"/>
          <w:color w:val="auto"/>
          <w:sz w:val="24"/>
          <w:szCs w:val="24"/>
          <w:lang w:eastAsia="en-US"/>
        </w:rPr>
        <w:t xml:space="preserve"> which resulted in me starting to doubt his mental capacity. In line with the Mental Capacity Act [MCA] 2005, </w:t>
      </w:r>
      <w:r w:rsidRPr="00F92276">
        <w:rPr>
          <w:rFonts w:eastAsia="Calibri"/>
          <w:color w:val="auto"/>
          <w:sz w:val="24"/>
          <w:szCs w:val="24"/>
          <w:lang w:eastAsia="en-US"/>
        </w:rPr>
        <w:t xml:space="preserve">I </w:t>
      </w:r>
      <w:r w:rsidR="008E3A8E">
        <w:rPr>
          <w:rFonts w:eastAsia="Calibri"/>
          <w:color w:val="auto"/>
          <w:sz w:val="24"/>
          <w:szCs w:val="24"/>
          <w:lang w:eastAsia="en-US"/>
        </w:rPr>
        <w:t xml:space="preserve">therefore </w:t>
      </w:r>
      <w:r w:rsidRPr="00F92276">
        <w:rPr>
          <w:rFonts w:eastAsia="Calibri"/>
          <w:color w:val="auto"/>
          <w:sz w:val="24"/>
          <w:szCs w:val="24"/>
          <w:lang w:eastAsia="en-US"/>
        </w:rPr>
        <w:t xml:space="preserve">made a professional judgement to </w:t>
      </w:r>
      <w:r w:rsidR="005F2233">
        <w:rPr>
          <w:rFonts w:eastAsia="Calibri"/>
          <w:color w:val="auto"/>
          <w:sz w:val="24"/>
          <w:szCs w:val="24"/>
          <w:lang w:eastAsia="en-US"/>
        </w:rPr>
        <w:t>stop</w:t>
      </w:r>
      <w:r w:rsidRPr="00F92276">
        <w:rPr>
          <w:rFonts w:eastAsia="Calibri"/>
          <w:color w:val="auto"/>
          <w:sz w:val="24"/>
          <w:szCs w:val="24"/>
          <w:lang w:eastAsia="en-US"/>
        </w:rPr>
        <w:t xml:space="preserve"> the assessment</w:t>
      </w:r>
      <w:r w:rsidR="0073312C">
        <w:rPr>
          <w:rFonts w:eastAsia="Calibri"/>
          <w:color w:val="auto"/>
          <w:sz w:val="24"/>
          <w:szCs w:val="24"/>
          <w:lang w:eastAsia="en-US"/>
        </w:rPr>
        <w:t xml:space="preserve"> </w:t>
      </w:r>
      <w:r w:rsidR="008E3A8E">
        <w:rPr>
          <w:rFonts w:eastAsia="Calibri"/>
          <w:color w:val="auto"/>
          <w:sz w:val="24"/>
          <w:szCs w:val="24"/>
          <w:lang w:eastAsia="en-US"/>
        </w:rPr>
        <w:t>and firstly confirm</w:t>
      </w:r>
      <w:r w:rsidRPr="00F92276">
        <w:rPr>
          <w:rFonts w:eastAsia="Calibri"/>
          <w:color w:val="auto"/>
          <w:sz w:val="24"/>
          <w:szCs w:val="24"/>
          <w:lang w:eastAsia="en-US"/>
        </w:rPr>
        <w:t xml:space="preserve"> that 2 did not have a temporary impairment to his cognition</w:t>
      </w:r>
      <w:r w:rsidR="001331FD">
        <w:rPr>
          <w:rFonts w:eastAsia="Calibri"/>
          <w:color w:val="auto"/>
          <w:sz w:val="24"/>
          <w:szCs w:val="24"/>
          <w:lang w:eastAsia="en-US"/>
        </w:rPr>
        <w:t xml:space="preserve">. </w:t>
      </w:r>
      <w:r w:rsidR="008E3A8E">
        <w:rPr>
          <w:rFonts w:eastAsia="Calibri"/>
          <w:color w:val="auto"/>
          <w:sz w:val="24"/>
          <w:szCs w:val="24"/>
          <w:lang w:eastAsia="en-US"/>
        </w:rPr>
        <w:t>This was paramount as conditions, such as, infections, can be short lived and cause an individual’s capacity to fluctuate</w:t>
      </w:r>
      <w:r w:rsidR="00DC6298">
        <w:rPr>
          <w:rFonts w:eastAsia="Calibri"/>
          <w:color w:val="auto"/>
          <w:sz w:val="24"/>
          <w:szCs w:val="24"/>
          <w:lang w:eastAsia="en-US"/>
        </w:rPr>
        <w:t xml:space="preserve"> on a short-term basis</w:t>
      </w:r>
      <w:r w:rsidR="00FE51DD">
        <w:rPr>
          <w:rFonts w:eastAsia="Calibri"/>
          <w:color w:val="auto"/>
          <w:sz w:val="24"/>
          <w:szCs w:val="24"/>
          <w:lang w:eastAsia="en-US"/>
        </w:rPr>
        <w:t xml:space="preserve"> </w:t>
      </w:r>
      <w:r w:rsidRPr="00F92276">
        <w:rPr>
          <w:rFonts w:eastAsia="Calibri"/>
          <w:color w:val="auto"/>
          <w:sz w:val="24"/>
          <w:szCs w:val="24"/>
          <w:lang w:eastAsia="en-US"/>
        </w:rPr>
        <w:t>(British Medical Association, 2009).</w:t>
      </w:r>
      <w:r w:rsidR="005F2233">
        <w:rPr>
          <w:rFonts w:eastAsia="Calibri"/>
          <w:color w:val="auto"/>
          <w:sz w:val="24"/>
          <w:szCs w:val="24"/>
          <w:lang w:eastAsia="en-US"/>
        </w:rPr>
        <w:t xml:space="preserve"> </w:t>
      </w:r>
    </w:p>
    <w:p w14:paraId="5454CF7A" w14:textId="77777777" w:rsidR="0073312C" w:rsidRDefault="0073312C" w:rsidP="00F92276">
      <w:pPr>
        <w:overflowPunct/>
        <w:autoSpaceDE/>
        <w:autoSpaceDN/>
        <w:adjustRightInd/>
        <w:spacing w:line="480" w:lineRule="auto"/>
        <w:jc w:val="both"/>
        <w:textAlignment w:val="auto"/>
        <w:rPr>
          <w:rFonts w:eastAsia="Calibri"/>
          <w:color w:val="auto"/>
          <w:sz w:val="24"/>
          <w:szCs w:val="24"/>
          <w:lang w:eastAsia="en-US"/>
        </w:rPr>
      </w:pPr>
    </w:p>
    <w:p w14:paraId="283CC2E4" w14:textId="3FEB1D15" w:rsidR="001331FD" w:rsidRDefault="0073312C" w:rsidP="00F92276">
      <w:pPr>
        <w:overflowPunct/>
        <w:autoSpaceDE/>
        <w:autoSpaceDN/>
        <w:adjustRightInd/>
        <w:spacing w:line="480" w:lineRule="auto"/>
        <w:jc w:val="both"/>
        <w:textAlignment w:val="auto"/>
        <w:rPr>
          <w:rFonts w:eastAsia="Calibri"/>
          <w:color w:val="auto"/>
          <w:sz w:val="24"/>
          <w:szCs w:val="24"/>
          <w:lang w:eastAsia="en-US"/>
        </w:rPr>
      </w:pPr>
      <w:r w:rsidRPr="00F92276">
        <w:rPr>
          <w:rFonts w:eastAsia="Calibri"/>
          <w:color w:val="auto"/>
          <w:sz w:val="24"/>
          <w:szCs w:val="24"/>
          <w:lang w:eastAsia="en-US"/>
        </w:rPr>
        <w:t xml:space="preserve">On discussing </w:t>
      </w:r>
      <w:r>
        <w:rPr>
          <w:rFonts w:eastAsia="Calibri"/>
          <w:color w:val="auto"/>
          <w:sz w:val="24"/>
          <w:szCs w:val="24"/>
          <w:lang w:eastAsia="en-US"/>
        </w:rPr>
        <w:t>my concerns with</w:t>
      </w:r>
      <w:r w:rsidRPr="00F92276">
        <w:rPr>
          <w:rFonts w:eastAsia="Calibri"/>
          <w:color w:val="auto"/>
          <w:sz w:val="24"/>
          <w:szCs w:val="24"/>
          <w:lang w:eastAsia="en-US"/>
        </w:rPr>
        <w:t xml:space="preserve"> the medical team, </w:t>
      </w:r>
      <w:r>
        <w:rPr>
          <w:rFonts w:eastAsia="Calibri"/>
          <w:color w:val="auto"/>
          <w:sz w:val="24"/>
          <w:szCs w:val="24"/>
          <w:lang w:eastAsia="en-US"/>
        </w:rPr>
        <w:t>they also agreed</w:t>
      </w:r>
      <w:r w:rsidRPr="00F92276">
        <w:rPr>
          <w:rFonts w:eastAsia="Calibri"/>
          <w:color w:val="auto"/>
          <w:sz w:val="24"/>
          <w:szCs w:val="24"/>
          <w:lang w:eastAsia="en-US"/>
        </w:rPr>
        <w:t xml:space="preserve"> </w:t>
      </w:r>
      <w:r>
        <w:rPr>
          <w:rFonts w:eastAsia="Calibri"/>
          <w:color w:val="auto"/>
          <w:sz w:val="24"/>
          <w:szCs w:val="24"/>
          <w:lang w:eastAsia="en-US"/>
        </w:rPr>
        <w:t>that they had observed</w:t>
      </w:r>
      <w:r w:rsidRPr="00F92276">
        <w:rPr>
          <w:rFonts w:eastAsia="Calibri"/>
          <w:color w:val="auto"/>
          <w:sz w:val="24"/>
          <w:szCs w:val="24"/>
          <w:lang w:eastAsia="en-US"/>
        </w:rPr>
        <w:t xml:space="preserve"> 2’s </w:t>
      </w:r>
      <w:r>
        <w:rPr>
          <w:rFonts w:eastAsia="Calibri"/>
          <w:color w:val="auto"/>
          <w:sz w:val="24"/>
          <w:szCs w:val="24"/>
          <w:lang w:eastAsia="en-US"/>
        </w:rPr>
        <w:t>confusion</w:t>
      </w:r>
      <w:r w:rsidRPr="00F92276">
        <w:rPr>
          <w:rFonts w:eastAsia="Calibri"/>
          <w:color w:val="auto"/>
          <w:sz w:val="24"/>
          <w:szCs w:val="24"/>
          <w:lang w:eastAsia="en-US"/>
        </w:rPr>
        <w:t xml:space="preserve">. The Nurse explained that as 2 had a dementia diagnosis she presumed I was aware of concerns around his capacity. In response, I professionally challenged that a dementia diagnosis does not automatically mean a person lacks the mental capacity to make decisions (Hughes, 2014). Furthermore, not being provided with such information could result in inaccurate information being obtained (The British Medical Association, 2015). On reflecting, I felt that there </w:t>
      </w:r>
      <w:r w:rsidRPr="00F92276">
        <w:rPr>
          <w:rFonts w:eastAsia="Calibri"/>
          <w:color w:val="auto"/>
          <w:sz w:val="24"/>
          <w:szCs w:val="24"/>
          <w:lang w:eastAsia="en-US"/>
        </w:rPr>
        <w:lastRenderedPageBreak/>
        <w:t>was a power imbalance due to being in the Nurses own environment with other medical professionals becoming involved. This made me feel overwhelmed and anxious, however, as a social worker it was my duty to challenge discriminatory practice</w:t>
      </w:r>
      <w:r>
        <w:rPr>
          <w:rFonts w:eastAsia="Calibri"/>
          <w:color w:val="auto"/>
          <w:sz w:val="24"/>
          <w:szCs w:val="24"/>
          <w:lang w:eastAsia="en-US"/>
        </w:rPr>
        <w:t xml:space="preserve"> </w:t>
      </w:r>
      <w:r w:rsidRPr="00F92276">
        <w:rPr>
          <w:rFonts w:eastAsia="Calibri"/>
          <w:color w:val="auto"/>
          <w:sz w:val="24"/>
          <w:szCs w:val="24"/>
          <w:lang w:eastAsia="en-US"/>
        </w:rPr>
        <w:t>(</w:t>
      </w:r>
      <w:r w:rsidRPr="00F92276">
        <w:rPr>
          <w:rFonts w:eastAsia="Calibri"/>
          <w:sz w:val="24"/>
          <w:szCs w:val="24"/>
          <w:lang w:eastAsia="en-US"/>
        </w:rPr>
        <w:t xml:space="preserve">SCW, </w:t>
      </w:r>
      <w:r w:rsidRPr="00F92276">
        <w:rPr>
          <w:rFonts w:eastAsia="Calibri"/>
          <w:color w:val="auto"/>
          <w:sz w:val="24"/>
          <w:szCs w:val="24"/>
          <w:lang w:eastAsia="en-US"/>
        </w:rPr>
        <w:t>2017).</w:t>
      </w:r>
      <w:r>
        <w:rPr>
          <w:rFonts w:eastAsia="Calibri"/>
          <w:color w:val="auto"/>
          <w:sz w:val="24"/>
          <w:szCs w:val="24"/>
          <w:lang w:eastAsia="en-US"/>
        </w:rPr>
        <w:t xml:space="preserve"> Nevertheless, I was able to confirm that 2 was free from infection and arranged to </w:t>
      </w:r>
      <w:r w:rsidR="00EF5E3C">
        <w:rPr>
          <w:rFonts w:eastAsia="Calibri"/>
          <w:color w:val="auto"/>
          <w:sz w:val="24"/>
          <w:szCs w:val="24"/>
          <w:lang w:eastAsia="en-US"/>
        </w:rPr>
        <w:t>return</w:t>
      </w:r>
      <w:r>
        <w:rPr>
          <w:rFonts w:eastAsia="Calibri"/>
          <w:color w:val="auto"/>
          <w:sz w:val="24"/>
          <w:szCs w:val="24"/>
          <w:lang w:eastAsia="en-US"/>
        </w:rPr>
        <w:t xml:space="preserve"> the following day to complete a mental capacity assessment</w:t>
      </w:r>
      <w:r w:rsidR="00DC6298">
        <w:rPr>
          <w:rFonts w:eastAsia="Calibri"/>
          <w:color w:val="auto"/>
          <w:sz w:val="24"/>
          <w:szCs w:val="24"/>
          <w:lang w:eastAsia="en-US"/>
        </w:rPr>
        <w:t xml:space="preserve"> in line with the MCA 2005. </w:t>
      </w:r>
    </w:p>
    <w:p w14:paraId="39C79090" w14:textId="77777777" w:rsidR="005826DE" w:rsidRDefault="005826DE" w:rsidP="00F92276">
      <w:pPr>
        <w:overflowPunct/>
        <w:autoSpaceDE/>
        <w:autoSpaceDN/>
        <w:adjustRightInd/>
        <w:spacing w:line="480" w:lineRule="auto"/>
        <w:jc w:val="both"/>
        <w:textAlignment w:val="auto"/>
        <w:rPr>
          <w:rFonts w:eastAsia="Calibri"/>
          <w:color w:val="auto"/>
          <w:sz w:val="24"/>
          <w:szCs w:val="24"/>
          <w:lang w:eastAsia="en-US"/>
        </w:rPr>
      </w:pPr>
    </w:p>
    <w:p w14:paraId="2ACE1AE9" w14:textId="47879975" w:rsidR="005826DE" w:rsidRPr="00F92276" w:rsidRDefault="005826DE" w:rsidP="005826DE">
      <w:pPr>
        <w:overflowPunct/>
        <w:autoSpaceDE/>
        <w:autoSpaceDN/>
        <w:adjustRightInd/>
        <w:spacing w:line="480" w:lineRule="auto"/>
        <w:jc w:val="both"/>
        <w:textAlignment w:val="auto"/>
        <w:rPr>
          <w:rFonts w:eastAsia="Calibri"/>
          <w:color w:val="auto"/>
          <w:sz w:val="24"/>
          <w:szCs w:val="24"/>
          <w:lang w:eastAsia="en-US"/>
        </w:rPr>
      </w:pPr>
      <w:r w:rsidRPr="00DC6298">
        <w:rPr>
          <w:rFonts w:eastAsia="Calibri"/>
          <w:color w:val="auto"/>
          <w:sz w:val="24"/>
          <w:szCs w:val="24"/>
          <w:lang w:eastAsia="en-US"/>
        </w:rPr>
        <w:t xml:space="preserve">Mental capacity is said to be one of the most complex areas of a social workers role due to the complexities involved with the human brain (Kong </w:t>
      </w:r>
      <w:r w:rsidR="00E337F6">
        <w:rPr>
          <w:rFonts w:eastAsia="Calibri"/>
          <w:color w:val="auto"/>
          <w:sz w:val="24"/>
          <w:szCs w:val="24"/>
          <w:lang w:eastAsia="en-US"/>
        </w:rPr>
        <w:t>and</w:t>
      </w:r>
      <w:r w:rsidRPr="00DC6298">
        <w:rPr>
          <w:rFonts w:eastAsia="Calibri"/>
          <w:color w:val="auto"/>
          <w:sz w:val="24"/>
          <w:szCs w:val="24"/>
          <w:lang w:eastAsia="en-US"/>
        </w:rPr>
        <w:t xml:space="preserve"> Keene, 2018). For example, individuals can lack the mental capacity to make a decision in one area of their life whilst having the ability to make a decision in another (Francis, 2014). Additionally, in line with the MCA 2005 and the HRA 1989, an individual can choose to make an unwise decision and have the capacity to do so.  This was applicable in 2’s circumstances as at the time of 2’s attempted suicide, the medical team confirmed that 2 on the balance of probability had capacity at the time, making it an unwise decision (MCA, 2005). Nevertheless, when considering mental capacity, it must be time and decision specific, therefore, although 2 was said to have capacity on admission</w:t>
      </w:r>
      <w:r>
        <w:rPr>
          <w:rFonts w:eastAsia="Calibri"/>
          <w:color w:val="auto"/>
          <w:sz w:val="24"/>
          <w:szCs w:val="24"/>
          <w:lang w:eastAsia="en-US"/>
        </w:rPr>
        <w:t xml:space="preserve">, he was now presenting with confusion thus evidencing the need for a mental capacity assessment. </w:t>
      </w:r>
    </w:p>
    <w:p w14:paraId="7C8F28BE" w14:textId="77777777" w:rsidR="00F92276" w:rsidRPr="00F92276" w:rsidRDefault="00F92276" w:rsidP="00F92276">
      <w:pPr>
        <w:overflowPunct/>
        <w:autoSpaceDE/>
        <w:autoSpaceDN/>
        <w:adjustRightInd/>
        <w:spacing w:line="480" w:lineRule="auto"/>
        <w:jc w:val="both"/>
        <w:textAlignment w:val="auto"/>
        <w:rPr>
          <w:rFonts w:eastAsia="Calibri"/>
          <w:color w:val="auto"/>
          <w:sz w:val="24"/>
          <w:szCs w:val="24"/>
          <w:lang w:eastAsia="en-US"/>
        </w:rPr>
      </w:pPr>
    </w:p>
    <w:p w14:paraId="20838CB7" w14:textId="2D32268C" w:rsidR="005826DE" w:rsidRDefault="0073312C" w:rsidP="00F92276">
      <w:pPr>
        <w:overflowPunct/>
        <w:autoSpaceDE/>
        <w:autoSpaceDN/>
        <w:adjustRightInd/>
        <w:spacing w:line="480" w:lineRule="auto"/>
        <w:jc w:val="both"/>
        <w:textAlignment w:val="auto"/>
        <w:rPr>
          <w:rFonts w:eastAsia="Calibri"/>
          <w:color w:val="auto"/>
          <w:sz w:val="24"/>
          <w:szCs w:val="24"/>
          <w:lang w:eastAsia="en-US"/>
        </w:rPr>
      </w:pPr>
      <w:r>
        <w:rPr>
          <w:rFonts w:eastAsia="Calibri"/>
          <w:color w:val="auto"/>
          <w:sz w:val="24"/>
          <w:szCs w:val="24"/>
          <w:lang w:eastAsia="en-US"/>
        </w:rPr>
        <w:t>The mental capacity assessment</w:t>
      </w:r>
      <w:r w:rsidR="00F92276" w:rsidRPr="00F92276">
        <w:rPr>
          <w:rFonts w:eastAsia="Calibri"/>
          <w:color w:val="auto"/>
          <w:sz w:val="24"/>
          <w:szCs w:val="24"/>
          <w:lang w:eastAsia="en-US"/>
        </w:rPr>
        <w:t xml:space="preserve"> was completed in the afternoon where 2 was said to be at his best to provide him with the best opportunity to engage in the assessment (MCA, 2005). Mackenzie and Wilkinson (2020), highlight the importance of this as individual’s with cognitive difficulties can fluctuate in capacity. 2 was unable to explore or participate appropriately in the assessment due to him becoming confused. To reach an informed decision, I liaised with 2’s family and all professionals involved, in particular, his Community Psychiatric Nurse (CPN) </w:t>
      </w:r>
      <w:r w:rsidR="00F92276" w:rsidRPr="00F92276">
        <w:rPr>
          <w:rFonts w:eastAsia="Calibri"/>
          <w:color w:val="auto"/>
          <w:sz w:val="24"/>
          <w:szCs w:val="24"/>
          <w:lang w:eastAsia="en-US"/>
        </w:rPr>
        <w:lastRenderedPageBreak/>
        <w:t xml:space="preserve">whom had been involved for many years (Brown, Barber </w:t>
      </w:r>
      <w:r w:rsidR="006141E2">
        <w:rPr>
          <w:rFonts w:eastAsia="Calibri"/>
          <w:color w:val="auto"/>
          <w:sz w:val="24"/>
          <w:szCs w:val="24"/>
          <w:lang w:eastAsia="en-US"/>
        </w:rPr>
        <w:t>and</w:t>
      </w:r>
      <w:r w:rsidR="00F92276" w:rsidRPr="00F92276">
        <w:rPr>
          <w:rFonts w:eastAsia="Calibri"/>
          <w:color w:val="auto"/>
          <w:sz w:val="24"/>
          <w:szCs w:val="24"/>
          <w:lang w:eastAsia="en-US"/>
        </w:rPr>
        <w:t xml:space="preserve"> Martin, 2015). </w:t>
      </w:r>
      <w:r w:rsidR="005D7180">
        <w:rPr>
          <w:rFonts w:eastAsia="Calibri"/>
          <w:color w:val="auto"/>
          <w:sz w:val="24"/>
          <w:szCs w:val="24"/>
          <w:lang w:eastAsia="en-US"/>
        </w:rPr>
        <w:t xml:space="preserve">From </w:t>
      </w:r>
      <w:r w:rsidR="00F92276" w:rsidRPr="00F92276">
        <w:rPr>
          <w:rFonts w:eastAsia="Calibri"/>
          <w:color w:val="auto"/>
          <w:sz w:val="24"/>
          <w:szCs w:val="24"/>
          <w:lang w:eastAsia="en-US"/>
        </w:rPr>
        <w:t xml:space="preserve">this, I was able to critically analyse a range of information and develop a comprehensive, evidenced based assessment which identified that 2 was unable to make a decision regarding his future care and residency (SCW, 2017). </w:t>
      </w:r>
    </w:p>
    <w:p w14:paraId="3CFDDC48" w14:textId="77777777" w:rsidR="00EF5E3C" w:rsidRDefault="00EF5E3C" w:rsidP="00F92276">
      <w:pPr>
        <w:overflowPunct/>
        <w:autoSpaceDE/>
        <w:autoSpaceDN/>
        <w:adjustRightInd/>
        <w:spacing w:line="480" w:lineRule="auto"/>
        <w:jc w:val="both"/>
        <w:textAlignment w:val="auto"/>
        <w:rPr>
          <w:rFonts w:eastAsia="Calibri"/>
          <w:color w:val="auto"/>
          <w:sz w:val="24"/>
          <w:szCs w:val="24"/>
          <w:lang w:eastAsia="en-US"/>
        </w:rPr>
      </w:pPr>
    </w:p>
    <w:p w14:paraId="4B3AD82A" w14:textId="5BEDD385" w:rsidR="00F92276" w:rsidRPr="00F92276" w:rsidRDefault="00F92276" w:rsidP="00F92276">
      <w:pPr>
        <w:overflowPunct/>
        <w:autoSpaceDE/>
        <w:autoSpaceDN/>
        <w:adjustRightInd/>
        <w:spacing w:line="480" w:lineRule="auto"/>
        <w:jc w:val="both"/>
        <w:textAlignment w:val="auto"/>
        <w:rPr>
          <w:sz w:val="24"/>
          <w:szCs w:val="24"/>
          <w:bdr w:val="none" w:sz="0" w:space="0" w:color="auto" w:frame="1"/>
          <w:lang w:val="en-US" w:eastAsia="en-US"/>
        </w:rPr>
      </w:pPr>
      <w:r w:rsidRPr="00F92276">
        <w:rPr>
          <w:rFonts w:eastAsia="Calibri"/>
          <w:color w:val="auto"/>
          <w:sz w:val="24"/>
          <w:szCs w:val="24"/>
          <w:lang w:eastAsia="en-US"/>
        </w:rPr>
        <w:t xml:space="preserve">The following day, I received a telephone call from a safeguarding officer informing me that 2’s grandson had made a safeguarding referral believing that his mother, 2’s daughter, had taken money from 2’s bank account without consent. The safeguarding officer explained that due to 2’s current circumstances he was classed as an “Adult at risk”. </w:t>
      </w:r>
      <w:r w:rsidRPr="00F92276">
        <w:rPr>
          <w:sz w:val="24"/>
          <w:szCs w:val="24"/>
          <w:bdr w:val="none" w:sz="0" w:space="0" w:color="auto" w:frame="1"/>
          <w:lang w:val="en-US" w:eastAsia="en-US"/>
        </w:rPr>
        <w:t xml:space="preserve">Section 126 of the SSWBA 2014, identifies an “Adult at risk” as, an individual “experiencing or is at risk of abuse or neglect”, </w:t>
      </w:r>
      <w:r w:rsidRPr="00F92276">
        <w:rPr>
          <w:sz w:val="24"/>
          <w:szCs w:val="24"/>
          <w:bdr w:val="none" w:sz="0" w:space="0" w:color="auto" w:frame="1"/>
          <w:lang w:eastAsia="en-US"/>
        </w:rPr>
        <w:t>“</w:t>
      </w:r>
      <w:r w:rsidRPr="00F92276">
        <w:rPr>
          <w:sz w:val="24"/>
          <w:szCs w:val="24"/>
          <w:bdr w:val="none" w:sz="0" w:space="0" w:color="auto" w:frame="1"/>
          <w:lang w:val="en-US" w:eastAsia="en-US"/>
        </w:rPr>
        <w:t>has needs for care and support” “and</w:t>
      </w:r>
      <w:r w:rsidRPr="00F92276">
        <w:rPr>
          <w:sz w:val="24"/>
          <w:szCs w:val="24"/>
          <w:bdr w:val="none" w:sz="0" w:space="0" w:color="auto" w:frame="1"/>
          <w:lang w:eastAsia="en-US"/>
        </w:rPr>
        <w:t xml:space="preserve"> </w:t>
      </w:r>
      <w:r w:rsidRPr="00F92276">
        <w:rPr>
          <w:sz w:val="24"/>
          <w:szCs w:val="24"/>
          <w:bdr w:val="none" w:sz="0" w:space="0" w:color="auto" w:frame="1"/>
          <w:lang w:val="en-US" w:eastAsia="en-US"/>
        </w:rPr>
        <w:t xml:space="preserve">as a result of those needs is unable to protect himself or herself against the abuse or neglect or the risk of it”. As a result of this, </w:t>
      </w:r>
      <w:r w:rsidRPr="00F92276">
        <w:rPr>
          <w:rFonts w:eastAsia="Calibri"/>
          <w:color w:val="auto"/>
          <w:sz w:val="24"/>
          <w:szCs w:val="24"/>
          <w:lang w:eastAsia="en-US"/>
        </w:rPr>
        <w:t xml:space="preserve">a visit was arranged for the following day to gather more information promptly in line with Section 126 (2) of the SSWBA 2014, to make initial enquiries within 7 days. </w:t>
      </w:r>
    </w:p>
    <w:p w14:paraId="2B83941B" w14:textId="77777777" w:rsidR="00F92276" w:rsidRPr="00F92276" w:rsidRDefault="00F92276" w:rsidP="00F92276">
      <w:pPr>
        <w:overflowPunct/>
        <w:autoSpaceDE/>
        <w:autoSpaceDN/>
        <w:adjustRightInd/>
        <w:spacing w:line="480" w:lineRule="auto"/>
        <w:jc w:val="both"/>
        <w:textAlignment w:val="auto"/>
        <w:rPr>
          <w:sz w:val="24"/>
          <w:szCs w:val="24"/>
          <w:bdr w:val="none" w:sz="0" w:space="0" w:color="auto" w:frame="1"/>
          <w:lang w:val="en-US" w:eastAsia="en-US"/>
        </w:rPr>
      </w:pPr>
    </w:p>
    <w:p w14:paraId="4550F592" w14:textId="78BE926E" w:rsidR="002B2C8F" w:rsidRDefault="00F92276" w:rsidP="00102BD3">
      <w:pPr>
        <w:overflowPunct/>
        <w:autoSpaceDE/>
        <w:autoSpaceDN/>
        <w:adjustRightInd/>
        <w:spacing w:line="480" w:lineRule="auto"/>
        <w:jc w:val="both"/>
        <w:textAlignment w:val="auto"/>
        <w:rPr>
          <w:rFonts w:eastAsia="Calibri"/>
          <w:color w:val="auto"/>
          <w:sz w:val="24"/>
          <w:szCs w:val="24"/>
          <w:lang w:eastAsia="en-US"/>
        </w:rPr>
      </w:pPr>
      <w:r w:rsidRPr="00F92276">
        <w:rPr>
          <w:sz w:val="24"/>
          <w:szCs w:val="24"/>
          <w:bdr w:val="none" w:sz="0" w:space="0" w:color="auto" w:frame="1"/>
          <w:lang w:val="en-US" w:eastAsia="en-US"/>
        </w:rPr>
        <w:t xml:space="preserve">The term “Adult at risk” has been introduced following the introduction of the SSWBA 2014 to create a broad approach to safeguarding individuals within society (Barber, Brown </w:t>
      </w:r>
      <w:r w:rsidR="006141E2">
        <w:rPr>
          <w:sz w:val="24"/>
          <w:szCs w:val="24"/>
          <w:bdr w:val="none" w:sz="0" w:space="0" w:color="auto" w:frame="1"/>
          <w:lang w:val="en-US" w:eastAsia="en-US"/>
        </w:rPr>
        <w:t>and</w:t>
      </w:r>
      <w:r w:rsidRPr="00F92276">
        <w:rPr>
          <w:sz w:val="24"/>
          <w:szCs w:val="24"/>
          <w:bdr w:val="none" w:sz="0" w:space="0" w:color="auto" w:frame="1"/>
          <w:lang w:val="en-US" w:eastAsia="en-US"/>
        </w:rPr>
        <w:t xml:space="preserve"> Martin, 2020). “Adult at risk” replaces the term “Vulnerable adult” which was previously used following the, “In safe hands” policy (Welsh Assembly Government, 2000). </w:t>
      </w:r>
      <w:r w:rsidRPr="00F92276">
        <w:rPr>
          <w:rFonts w:eastAsia="Calibri"/>
          <w:color w:val="auto"/>
          <w:sz w:val="24"/>
          <w:szCs w:val="24"/>
          <w:lang w:eastAsia="en-US"/>
        </w:rPr>
        <w:t xml:space="preserve">However, following the term being introduced, there has been a significant increase in the number of safeguarding referrals being made which </w:t>
      </w:r>
      <w:r w:rsidRPr="00F92276">
        <w:rPr>
          <w:rFonts w:eastAsia="Calibri"/>
          <w:color w:val="auto"/>
          <w:sz w:val="24"/>
          <w:szCs w:val="24"/>
          <w:lang w:val="en-US" w:eastAsia="en-US"/>
        </w:rPr>
        <w:t>MacIntyre, Stewart and McCusker (2017),</w:t>
      </w:r>
      <w:r w:rsidRPr="00F92276">
        <w:rPr>
          <w:rFonts w:eastAsia="Calibri"/>
          <w:color w:val="auto"/>
          <w:sz w:val="24"/>
          <w:szCs w:val="24"/>
          <w:lang w:eastAsia="en-US"/>
        </w:rPr>
        <w:t xml:space="preserve"> argue is due to the term being too broad. Although, Barnett (2018), disagrees, highlighting that the term “Adult at risk” is more current to solve contemporary issues within society. Nevertheless, it is important that as a social </w:t>
      </w:r>
      <w:r w:rsidRPr="00F92276">
        <w:rPr>
          <w:rFonts w:eastAsia="Calibri"/>
          <w:color w:val="auto"/>
          <w:sz w:val="24"/>
          <w:szCs w:val="24"/>
          <w:lang w:eastAsia="en-US"/>
        </w:rPr>
        <w:lastRenderedPageBreak/>
        <w:t xml:space="preserve">worker I adopt and promote changes made as a result of the SSWBA 2014, to ensure the well-being of individuals within society. </w:t>
      </w:r>
    </w:p>
    <w:p w14:paraId="18DF8F2D" w14:textId="77777777" w:rsidR="002B2C8F" w:rsidRDefault="002B2C8F" w:rsidP="00102BD3">
      <w:pPr>
        <w:overflowPunct/>
        <w:autoSpaceDE/>
        <w:autoSpaceDN/>
        <w:adjustRightInd/>
        <w:spacing w:line="480" w:lineRule="auto"/>
        <w:jc w:val="both"/>
        <w:textAlignment w:val="auto"/>
        <w:rPr>
          <w:rFonts w:eastAsia="Calibri"/>
          <w:color w:val="auto"/>
          <w:sz w:val="24"/>
          <w:szCs w:val="24"/>
          <w:lang w:eastAsia="en-US"/>
        </w:rPr>
      </w:pPr>
    </w:p>
    <w:p w14:paraId="5FF31578" w14:textId="3FDFA957" w:rsidR="00102BD3" w:rsidRPr="00102BD3" w:rsidRDefault="00102BD3" w:rsidP="00102BD3">
      <w:pPr>
        <w:overflowPunct/>
        <w:autoSpaceDE/>
        <w:autoSpaceDN/>
        <w:adjustRightInd/>
        <w:spacing w:line="480" w:lineRule="auto"/>
        <w:jc w:val="both"/>
        <w:textAlignment w:val="auto"/>
        <w:rPr>
          <w:rFonts w:eastAsia="Calibri"/>
          <w:color w:val="auto"/>
          <w:sz w:val="24"/>
          <w:szCs w:val="24"/>
          <w:lang w:eastAsia="en-US"/>
        </w:rPr>
      </w:pPr>
      <w:r w:rsidRPr="00102BD3">
        <w:rPr>
          <w:rFonts w:eastAsia="Calibri"/>
          <w:color w:val="auto"/>
          <w:sz w:val="24"/>
          <w:szCs w:val="24"/>
          <w:lang w:eastAsia="en-US"/>
        </w:rPr>
        <w:t>To support my understanding of the safeguarding process and to uphold requirements set out under Part 7 of the SSWBA 2014, I utilise</w:t>
      </w:r>
      <w:r w:rsidR="00543FE9">
        <w:rPr>
          <w:rFonts w:eastAsia="Calibri"/>
          <w:color w:val="auto"/>
          <w:sz w:val="24"/>
          <w:szCs w:val="24"/>
          <w:lang w:eastAsia="en-US"/>
        </w:rPr>
        <w:t>d</w:t>
      </w:r>
      <w:r w:rsidRPr="00102BD3">
        <w:rPr>
          <w:rFonts w:eastAsia="Calibri"/>
          <w:color w:val="auto"/>
          <w:sz w:val="24"/>
          <w:szCs w:val="24"/>
          <w:lang w:eastAsia="en-US"/>
        </w:rPr>
        <w:t xml:space="preserve"> the National and Regional Safeguarding Boards which have been established with two main aims, “Protection and Prevention”. The National Independent Safeguarding Board Wales (NISB</w:t>
      </w:r>
      <w:r w:rsidR="00E80115">
        <w:rPr>
          <w:rFonts w:eastAsia="Calibri"/>
          <w:color w:val="auto"/>
          <w:sz w:val="24"/>
          <w:szCs w:val="24"/>
          <w:lang w:eastAsia="en-US"/>
        </w:rPr>
        <w:t>, 2019</w:t>
      </w:r>
      <w:r w:rsidRPr="00102BD3">
        <w:rPr>
          <w:rFonts w:eastAsia="Calibri"/>
          <w:color w:val="auto"/>
          <w:sz w:val="24"/>
          <w:szCs w:val="24"/>
          <w:lang w:eastAsia="en-US"/>
        </w:rPr>
        <w:t xml:space="preserve">), has been created to work in collaboration with Regional Safeguarding Boards (RSB), across Wales. The NISB (2019), has three primary duties, for example, “To provide support and advice to RSB to ensure that they are effective”. The information obtained by the NISB is distributed to RSB to improve safeguarding procedures ensuring that safeguarding concerns are addressed appropriately and consistently across Wales. The NISB are also responsible for highlighting to Welsh Ministers on ways in which safeguarding can be improved to maximize safeguarding procedures (NISB, 2019).  </w:t>
      </w:r>
    </w:p>
    <w:p w14:paraId="0B8B784F" w14:textId="77777777" w:rsidR="00102BD3" w:rsidRPr="00102BD3" w:rsidRDefault="00102BD3" w:rsidP="00102BD3">
      <w:pPr>
        <w:overflowPunct/>
        <w:autoSpaceDE/>
        <w:autoSpaceDN/>
        <w:adjustRightInd/>
        <w:spacing w:line="480" w:lineRule="auto"/>
        <w:jc w:val="both"/>
        <w:textAlignment w:val="auto"/>
        <w:rPr>
          <w:rFonts w:eastAsia="Calibri"/>
          <w:color w:val="auto"/>
          <w:sz w:val="24"/>
          <w:szCs w:val="24"/>
          <w:lang w:eastAsia="en-US"/>
        </w:rPr>
      </w:pPr>
    </w:p>
    <w:p w14:paraId="034E211D" w14:textId="1D64A94A" w:rsidR="00102BD3" w:rsidRPr="00102BD3" w:rsidRDefault="00102BD3" w:rsidP="00F92276">
      <w:pPr>
        <w:overflowPunct/>
        <w:autoSpaceDE/>
        <w:autoSpaceDN/>
        <w:adjustRightInd/>
        <w:spacing w:line="480" w:lineRule="auto"/>
        <w:jc w:val="both"/>
        <w:textAlignment w:val="auto"/>
        <w:rPr>
          <w:rFonts w:eastAsia="Calibri"/>
          <w:color w:val="auto"/>
          <w:sz w:val="24"/>
          <w:szCs w:val="24"/>
          <w:lang w:eastAsia="en-US"/>
        </w:rPr>
      </w:pPr>
      <w:r w:rsidRPr="00102BD3">
        <w:rPr>
          <w:rFonts w:eastAsia="Calibri"/>
          <w:color w:val="auto"/>
          <w:sz w:val="24"/>
          <w:szCs w:val="24"/>
          <w:lang w:eastAsia="en-US"/>
        </w:rPr>
        <w:t xml:space="preserve">At a regional level, six RSB have been established replacing local safeguarding boards across Wales with each consisting of a range of statutory agencies, such as, local health boards, the </w:t>
      </w:r>
      <w:r w:rsidR="00DB4C58" w:rsidRPr="00102BD3">
        <w:rPr>
          <w:rFonts w:eastAsia="Calibri"/>
          <w:color w:val="auto"/>
          <w:sz w:val="24"/>
          <w:szCs w:val="24"/>
          <w:lang w:eastAsia="en-US"/>
        </w:rPr>
        <w:t>Police,</w:t>
      </w:r>
      <w:r w:rsidRPr="00102BD3">
        <w:rPr>
          <w:rFonts w:eastAsia="Calibri"/>
          <w:color w:val="auto"/>
          <w:sz w:val="24"/>
          <w:szCs w:val="24"/>
          <w:lang w:eastAsia="en-US"/>
        </w:rPr>
        <w:t xml:space="preserve"> and local authorities (SCW, n</w:t>
      </w:r>
      <w:r w:rsidR="00AA17E9">
        <w:rPr>
          <w:rFonts w:eastAsia="Calibri"/>
          <w:color w:val="auto"/>
          <w:sz w:val="24"/>
          <w:szCs w:val="24"/>
          <w:lang w:eastAsia="en-US"/>
        </w:rPr>
        <w:t>/</w:t>
      </w:r>
      <w:r w:rsidRPr="00102BD3">
        <w:rPr>
          <w:rFonts w:eastAsia="Calibri"/>
          <w:color w:val="auto"/>
          <w:sz w:val="24"/>
          <w:szCs w:val="24"/>
          <w:lang w:eastAsia="en-US"/>
        </w:rPr>
        <w:t xml:space="preserve">d). This highlights the importance of all professions being responsible for safeguarding individuals within society and reflects partnership working within the SSWBA 2014. The RSB are responsible for continually reviewing safeguarding practice within Wales by carrying out reviews whilst identifying the effectiveness of policies and procedures that have been developed nationally. From this, policies and procedures are developed and distributed to safeguarding teams across Wales to implement into practice. The </w:t>
      </w:r>
      <w:r w:rsidRPr="00102BD3">
        <w:rPr>
          <w:rFonts w:eastAsia="Calibri"/>
          <w:color w:val="auto"/>
          <w:sz w:val="24"/>
          <w:szCs w:val="24"/>
          <w:lang w:eastAsia="en-US"/>
        </w:rPr>
        <w:lastRenderedPageBreak/>
        <w:t>RSB hold a key focus on the views of individuals and are governed to provide a plan each year on progress made, areas of improvement and how they are going to address them.</w:t>
      </w:r>
    </w:p>
    <w:p w14:paraId="2CCBB7A0" w14:textId="77777777" w:rsidR="00F92276" w:rsidRPr="00F92276" w:rsidRDefault="00F92276" w:rsidP="00F92276">
      <w:pPr>
        <w:overflowPunct/>
        <w:autoSpaceDE/>
        <w:autoSpaceDN/>
        <w:adjustRightInd/>
        <w:spacing w:line="480" w:lineRule="auto"/>
        <w:jc w:val="both"/>
        <w:textAlignment w:val="auto"/>
        <w:rPr>
          <w:rFonts w:eastAsia="Calibri"/>
          <w:color w:val="auto"/>
          <w:sz w:val="24"/>
          <w:szCs w:val="24"/>
          <w:highlight w:val="red"/>
          <w:lang w:eastAsia="en-US"/>
        </w:rPr>
      </w:pPr>
    </w:p>
    <w:p w14:paraId="36FB391E" w14:textId="0D7D8FCE" w:rsidR="008707DE" w:rsidRDefault="00F92276" w:rsidP="00F92276">
      <w:pPr>
        <w:overflowPunct/>
        <w:autoSpaceDE/>
        <w:autoSpaceDN/>
        <w:adjustRightInd/>
        <w:spacing w:line="480" w:lineRule="auto"/>
        <w:jc w:val="both"/>
        <w:textAlignment w:val="auto"/>
        <w:rPr>
          <w:rFonts w:eastAsia="Calibri"/>
          <w:color w:val="auto"/>
          <w:sz w:val="24"/>
          <w:szCs w:val="24"/>
          <w:lang w:eastAsia="en-US"/>
        </w:rPr>
      </w:pPr>
      <w:r w:rsidRPr="00F92276">
        <w:rPr>
          <w:rFonts w:eastAsia="Calibri"/>
          <w:color w:val="auto"/>
          <w:sz w:val="24"/>
          <w:szCs w:val="24"/>
          <w:lang w:eastAsia="en-US"/>
        </w:rPr>
        <w:t>In line with statutory requirements, a joint visit was undertaken with 2 by me and the safeguarding officer to explore concerns raised by his grandson. It is important to highlight that although 2 required an assessment in relation to future care and support, safeguarding enquiries must be prioritised (Koubel, 2016). We established that 2 was unaware of the concerns raised, although, confirmed that he had requested for his daughter to manage his finances. 2 was unable to confirm if his daughter had taken money without him knowing</w:t>
      </w:r>
      <w:r w:rsidR="008707DE">
        <w:rPr>
          <w:rFonts w:eastAsia="Calibri"/>
          <w:color w:val="auto"/>
          <w:sz w:val="24"/>
          <w:szCs w:val="24"/>
          <w:lang w:eastAsia="en-US"/>
        </w:rPr>
        <w:t xml:space="preserve"> and</w:t>
      </w:r>
      <w:r w:rsidRPr="00F92276">
        <w:rPr>
          <w:rFonts w:eastAsia="Calibri"/>
          <w:color w:val="auto"/>
          <w:sz w:val="24"/>
          <w:szCs w:val="24"/>
          <w:lang w:eastAsia="en-US"/>
        </w:rPr>
        <w:t xml:space="preserve"> consented for safeguarding enquiries to proceed. 2 also consented for his information to be shared with family which was crucial to obtain to uphold principles set out in the Data Protection Act 2018</w:t>
      </w:r>
      <w:r w:rsidRPr="00F92276">
        <w:rPr>
          <w:rFonts w:eastAsia="Calibri"/>
          <w:color w:val="auto"/>
          <w:sz w:val="24"/>
          <w:szCs w:val="24"/>
          <w:lang w:val="en-US" w:eastAsia="en-US"/>
        </w:rPr>
        <w:t>.</w:t>
      </w:r>
      <w:r w:rsidR="008707DE">
        <w:rPr>
          <w:rFonts w:eastAsia="Calibri"/>
          <w:color w:val="auto"/>
          <w:sz w:val="24"/>
          <w:szCs w:val="24"/>
          <w:lang w:val="en-US" w:eastAsia="en-US"/>
        </w:rPr>
        <w:t xml:space="preserve"> </w:t>
      </w:r>
      <w:r w:rsidR="008707DE" w:rsidRPr="00F92276">
        <w:rPr>
          <w:rFonts w:eastAsia="Calibri"/>
          <w:color w:val="auto"/>
          <w:sz w:val="24"/>
          <w:szCs w:val="24"/>
          <w:lang w:eastAsia="en-US"/>
        </w:rPr>
        <w:t>Throughout the discussion held with 2, I promoted a person-centred approach by encouraging his voice and control as reflected in the SSWBA 2014</w:t>
      </w:r>
      <w:r w:rsidR="008707DE">
        <w:rPr>
          <w:rFonts w:eastAsia="Calibri"/>
          <w:color w:val="auto"/>
          <w:sz w:val="24"/>
          <w:szCs w:val="24"/>
          <w:lang w:eastAsia="en-US"/>
        </w:rPr>
        <w:t>.</w:t>
      </w:r>
    </w:p>
    <w:p w14:paraId="7A9633CD" w14:textId="6F4E436B" w:rsidR="008707DE" w:rsidRDefault="008707DE" w:rsidP="00F92276">
      <w:pPr>
        <w:overflowPunct/>
        <w:autoSpaceDE/>
        <w:autoSpaceDN/>
        <w:adjustRightInd/>
        <w:spacing w:line="480" w:lineRule="auto"/>
        <w:jc w:val="both"/>
        <w:textAlignment w:val="auto"/>
        <w:rPr>
          <w:rFonts w:eastAsia="Calibri"/>
          <w:color w:val="auto"/>
          <w:sz w:val="24"/>
          <w:szCs w:val="24"/>
          <w:lang w:eastAsia="en-US"/>
        </w:rPr>
      </w:pPr>
    </w:p>
    <w:p w14:paraId="538DDD5B" w14:textId="4EF4B9B2" w:rsidR="008707DE" w:rsidRDefault="008707DE" w:rsidP="00F92276">
      <w:pPr>
        <w:overflowPunct/>
        <w:autoSpaceDE/>
        <w:autoSpaceDN/>
        <w:adjustRightInd/>
        <w:spacing w:line="480" w:lineRule="auto"/>
        <w:jc w:val="both"/>
        <w:textAlignment w:val="auto"/>
        <w:rPr>
          <w:rFonts w:eastAsia="Calibri"/>
          <w:color w:val="auto"/>
          <w:sz w:val="24"/>
          <w:szCs w:val="24"/>
          <w:lang w:val="en-US" w:eastAsia="en-US"/>
        </w:rPr>
      </w:pPr>
      <w:r w:rsidRPr="00F92276">
        <w:rPr>
          <w:rFonts w:eastAsia="Calibri"/>
          <w:color w:val="auto"/>
          <w:sz w:val="24"/>
          <w:szCs w:val="24"/>
          <w:lang w:eastAsia="en-US"/>
        </w:rPr>
        <w:t xml:space="preserve">Prior to the SSWBA 2014, safeguarding meetings, discussions and outcomes would be identified </w:t>
      </w:r>
      <w:r>
        <w:rPr>
          <w:rFonts w:eastAsia="Calibri"/>
          <w:color w:val="auto"/>
          <w:sz w:val="24"/>
          <w:szCs w:val="24"/>
          <w:lang w:eastAsia="en-US"/>
        </w:rPr>
        <w:t>on behalf of</w:t>
      </w:r>
      <w:r w:rsidRPr="00F92276">
        <w:rPr>
          <w:rFonts w:eastAsia="Calibri"/>
          <w:color w:val="auto"/>
          <w:sz w:val="24"/>
          <w:szCs w:val="24"/>
          <w:lang w:eastAsia="en-US"/>
        </w:rPr>
        <w:t xml:space="preserve"> individuals </w:t>
      </w:r>
      <w:r w:rsidRPr="00F92276">
        <w:rPr>
          <w:sz w:val="24"/>
          <w:szCs w:val="24"/>
          <w:bdr w:val="none" w:sz="0" w:space="0" w:color="auto" w:frame="1"/>
          <w:lang w:val="en-US" w:eastAsia="en-US"/>
        </w:rPr>
        <w:t>(Carr and Goosey, 2019). However,</w:t>
      </w:r>
      <w:r w:rsidRPr="00F92276">
        <w:rPr>
          <w:rFonts w:eastAsia="Calibri"/>
          <w:color w:val="auto"/>
          <w:sz w:val="24"/>
          <w:szCs w:val="24"/>
          <w:lang w:eastAsia="en-US"/>
        </w:rPr>
        <w:t xml:space="preserve"> it has</w:t>
      </w:r>
      <w:r>
        <w:rPr>
          <w:rFonts w:eastAsia="Calibri"/>
          <w:color w:val="auto"/>
          <w:sz w:val="24"/>
          <w:szCs w:val="24"/>
          <w:lang w:eastAsia="en-US"/>
        </w:rPr>
        <w:t xml:space="preserve"> since</w:t>
      </w:r>
      <w:r w:rsidRPr="00F92276">
        <w:rPr>
          <w:rFonts w:eastAsia="Calibri"/>
          <w:color w:val="auto"/>
          <w:sz w:val="24"/>
          <w:szCs w:val="24"/>
          <w:lang w:eastAsia="en-US"/>
        </w:rPr>
        <w:t xml:space="preserve"> been evidenced that better outcomes can be achieved if an individual has control over decisions as they </w:t>
      </w:r>
      <w:r>
        <w:rPr>
          <w:rFonts w:eastAsia="Calibri"/>
          <w:color w:val="auto"/>
          <w:sz w:val="24"/>
          <w:szCs w:val="24"/>
          <w:lang w:eastAsia="en-US"/>
        </w:rPr>
        <w:t>can be</w:t>
      </w:r>
      <w:r w:rsidRPr="00F92276">
        <w:rPr>
          <w:rFonts w:eastAsia="Calibri"/>
          <w:color w:val="auto"/>
          <w:sz w:val="24"/>
          <w:szCs w:val="24"/>
          <w:lang w:eastAsia="en-US"/>
        </w:rPr>
        <w:t xml:space="preserve"> an “expert” in their own right (</w:t>
      </w:r>
      <w:r w:rsidR="00EA13DD">
        <w:rPr>
          <w:rFonts w:eastAsia="Calibri"/>
          <w:color w:val="auto"/>
          <w:sz w:val="24"/>
          <w:szCs w:val="24"/>
          <w:lang w:eastAsia="en-US"/>
        </w:rPr>
        <w:t>SSWBA, 2014</w:t>
      </w:r>
      <w:r w:rsidRPr="00F92276">
        <w:rPr>
          <w:rFonts w:eastAsia="Calibri"/>
          <w:color w:val="auto"/>
          <w:sz w:val="24"/>
          <w:szCs w:val="24"/>
          <w:lang w:eastAsia="en-US"/>
        </w:rPr>
        <w:t>). On reflecting by promoting 2’s voice and control this provided him with the best opportunity to retain information and ultimately have control over his outcomes.</w:t>
      </w:r>
      <w:r>
        <w:rPr>
          <w:rFonts w:eastAsia="Calibri"/>
          <w:color w:val="auto"/>
          <w:sz w:val="24"/>
          <w:szCs w:val="24"/>
          <w:lang w:eastAsia="en-US"/>
        </w:rPr>
        <w:t xml:space="preserve"> M</w:t>
      </w:r>
      <w:r w:rsidRPr="00F92276">
        <w:rPr>
          <w:rFonts w:eastAsia="Calibri"/>
          <w:color w:val="auto"/>
          <w:sz w:val="24"/>
          <w:szCs w:val="24"/>
          <w:lang w:eastAsia="en-US"/>
        </w:rPr>
        <w:t>yself and the safeguarding officer</w:t>
      </w:r>
      <w:r>
        <w:rPr>
          <w:rFonts w:eastAsia="Calibri"/>
          <w:color w:val="auto"/>
          <w:sz w:val="24"/>
          <w:szCs w:val="24"/>
          <w:lang w:eastAsia="en-US"/>
        </w:rPr>
        <w:t xml:space="preserve">’s </w:t>
      </w:r>
      <w:r w:rsidRPr="00F92276">
        <w:rPr>
          <w:rFonts w:eastAsia="Calibri"/>
          <w:color w:val="auto"/>
          <w:sz w:val="24"/>
          <w:szCs w:val="24"/>
          <w:lang w:eastAsia="en-US"/>
        </w:rPr>
        <w:t xml:space="preserve">professional judgement </w:t>
      </w:r>
      <w:r>
        <w:rPr>
          <w:rFonts w:eastAsia="Calibri"/>
          <w:color w:val="auto"/>
          <w:sz w:val="24"/>
          <w:szCs w:val="24"/>
          <w:lang w:eastAsia="en-US"/>
        </w:rPr>
        <w:t>was that</w:t>
      </w:r>
      <w:r w:rsidRPr="00F92276">
        <w:rPr>
          <w:rFonts w:eastAsia="Calibri"/>
          <w:color w:val="auto"/>
          <w:sz w:val="24"/>
          <w:szCs w:val="24"/>
          <w:lang w:eastAsia="en-US"/>
        </w:rPr>
        <w:t xml:space="preserve"> 2 had capacity in relation to his </w:t>
      </w:r>
      <w:r>
        <w:rPr>
          <w:rFonts w:eastAsia="Calibri"/>
          <w:color w:val="auto"/>
          <w:sz w:val="24"/>
          <w:szCs w:val="24"/>
          <w:lang w:eastAsia="en-US"/>
        </w:rPr>
        <w:t>finances</w:t>
      </w:r>
      <w:r w:rsidRPr="00F92276">
        <w:rPr>
          <w:rFonts w:eastAsia="Calibri"/>
          <w:color w:val="auto"/>
          <w:sz w:val="24"/>
          <w:szCs w:val="24"/>
          <w:lang w:eastAsia="en-US"/>
        </w:rPr>
        <w:t xml:space="preserve"> </w:t>
      </w:r>
      <w:r>
        <w:rPr>
          <w:rFonts w:eastAsia="Calibri"/>
          <w:color w:val="auto"/>
          <w:sz w:val="24"/>
          <w:szCs w:val="24"/>
          <w:lang w:eastAsia="en-US"/>
        </w:rPr>
        <w:t xml:space="preserve">as he was able to retain and relay information discussed throughout. </w:t>
      </w:r>
      <w:r w:rsidR="0036734D">
        <w:rPr>
          <w:rFonts w:eastAsia="Calibri"/>
          <w:color w:val="auto"/>
          <w:sz w:val="24"/>
          <w:szCs w:val="24"/>
          <w:lang w:eastAsia="en-US"/>
        </w:rPr>
        <w:t xml:space="preserve">As aforementioned, mental capacity is time and decisions specific and 2 clearly evidenced his ability to make an informed decision regarding his finances. 2 also consented </w:t>
      </w:r>
      <w:r w:rsidRPr="00F92276">
        <w:rPr>
          <w:rFonts w:eastAsia="Calibri"/>
          <w:color w:val="auto"/>
          <w:sz w:val="24"/>
          <w:szCs w:val="24"/>
          <w:lang w:eastAsia="en-US"/>
        </w:rPr>
        <w:t xml:space="preserve">for safeguarding </w:t>
      </w:r>
      <w:r w:rsidRPr="00F92276">
        <w:rPr>
          <w:rFonts w:eastAsia="Calibri"/>
          <w:color w:val="auto"/>
          <w:sz w:val="24"/>
          <w:szCs w:val="24"/>
          <w:lang w:eastAsia="en-US"/>
        </w:rPr>
        <w:lastRenderedPageBreak/>
        <w:t xml:space="preserve">enquiries to proceed </w:t>
      </w:r>
      <w:r w:rsidR="0036734D">
        <w:rPr>
          <w:rFonts w:eastAsia="Calibri"/>
          <w:color w:val="auto"/>
          <w:sz w:val="24"/>
          <w:szCs w:val="24"/>
          <w:lang w:eastAsia="en-US"/>
        </w:rPr>
        <w:t xml:space="preserve">which was crucial </w:t>
      </w:r>
      <w:r w:rsidR="0036734D">
        <w:rPr>
          <w:rFonts w:eastAsia="Calibri"/>
          <w:sz w:val="24"/>
          <w:szCs w:val="24"/>
          <w:lang w:eastAsia="en-US"/>
        </w:rPr>
        <w:t xml:space="preserve">as </w:t>
      </w:r>
      <w:r w:rsidR="0036734D" w:rsidRPr="00B6075C">
        <w:rPr>
          <w:rFonts w:eastAsia="Calibri"/>
          <w:sz w:val="24"/>
          <w:szCs w:val="24"/>
          <w:lang w:eastAsia="en-US"/>
        </w:rPr>
        <w:t>an individual has the right to refuse for action to be taken unless they lack the capacity to make such a decision</w:t>
      </w:r>
      <w:r w:rsidR="0036734D">
        <w:rPr>
          <w:rFonts w:eastAsia="Calibri"/>
          <w:sz w:val="24"/>
          <w:szCs w:val="24"/>
          <w:lang w:eastAsia="en-US"/>
        </w:rPr>
        <w:t xml:space="preserve"> </w:t>
      </w:r>
      <w:r w:rsidRPr="00F92276">
        <w:rPr>
          <w:rFonts w:eastAsia="Calibri"/>
          <w:color w:val="auto"/>
          <w:sz w:val="24"/>
          <w:szCs w:val="24"/>
          <w:lang w:eastAsia="en-US"/>
        </w:rPr>
        <w:t>(</w:t>
      </w:r>
      <w:r w:rsidRPr="00F92276">
        <w:rPr>
          <w:rFonts w:eastAsia="Calibri"/>
          <w:sz w:val="24"/>
          <w:szCs w:val="24"/>
          <w:lang w:eastAsia="en-US"/>
        </w:rPr>
        <w:t>SCW, 2011).</w:t>
      </w:r>
      <w:r>
        <w:rPr>
          <w:rFonts w:eastAsia="Calibri"/>
          <w:sz w:val="24"/>
          <w:szCs w:val="24"/>
          <w:lang w:eastAsia="en-US"/>
        </w:rPr>
        <w:t xml:space="preserve"> </w:t>
      </w:r>
    </w:p>
    <w:p w14:paraId="59EEF40E" w14:textId="77777777" w:rsidR="00F92276" w:rsidRPr="00F92276" w:rsidRDefault="00F92276" w:rsidP="00F92276">
      <w:pPr>
        <w:overflowPunct/>
        <w:autoSpaceDE/>
        <w:autoSpaceDN/>
        <w:adjustRightInd/>
        <w:spacing w:line="480" w:lineRule="auto"/>
        <w:jc w:val="both"/>
        <w:textAlignment w:val="auto"/>
        <w:rPr>
          <w:rFonts w:eastAsia="Calibri"/>
          <w:color w:val="auto"/>
          <w:sz w:val="24"/>
          <w:szCs w:val="24"/>
          <w:lang w:val="en-US" w:eastAsia="en-US"/>
        </w:rPr>
      </w:pPr>
    </w:p>
    <w:p w14:paraId="3F159CEB" w14:textId="55C6DF21" w:rsidR="00F92276" w:rsidRPr="00F92276" w:rsidRDefault="00B16FA2" w:rsidP="00F92276">
      <w:pPr>
        <w:overflowPunct/>
        <w:autoSpaceDE/>
        <w:autoSpaceDN/>
        <w:adjustRightInd/>
        <w:spacing w:line="480" w:lineRule="auto"/>
        <w:jc w:val="both"/>
        <w:textAlignment w:val="auto"/>
        <w:rPr>
          <w:rFonts w:eastAsia="Calibri"/>
          <w:color w:val="auto"/>
          <w:sz w:val="24"/>
          <w:szCs w:val="24"/>
          <w:lang w:eastAsia="en-US"/>
        </w:rPr>
      </w:pPr>
      <w:r>
        <w:rPr>
          <w:rFonts w:eastAsia="Calibri"/>
          <w:color w:val="auto"/>
          <w:sz w:val="24"/>
          <w:szCs w:val="24"/>
          <w:lang w:val="en-US" w:eastAsia="en-US"/>
        </w:rPr>
        <w:t xml:space="preserve">As part of the safeguarding process, the safeguarding officer </w:t>
      </w:r>
      <w:r w:rsidR="00F92276" w:rsidRPr="00F92276">
        <w:rPr>
          <w:rFonts w:eastAsia="Calibri"/>
          <w:color w:val="auto"/>
          <w:sz w:val="24"/>
          <w:szCs w:val="24"/>
          <w:lang w:val="en-US" w:eastAsia="en-US"/>
        </w:rPr>
        <w:t xml:space="preserve">delegated </w:t>
      </w:r>
      <w:r>
        <w:rPr>
          <w:rFonts w:eastAsia="Calibri"/>
          <w:color w:val="auto"/>
          <w:sz w:val="24"/>
          <w:szCs w:val="24"/>
          <w:lang w:val="en-US" w:eastAsia="en-US"/>
        </w:rPr>
        <w:t xml:space="preserve">me </w:t>
      </w:r>
      <w:r w:rsidR="00F92276" w:rsidRPr="00F92276">
        <w:rPr>
          <w:rFonts w:eastAsia="Calibri"/>
          <w:color w:val="auto"/>
          <w:sz w:val="24"/>
          <w:szCs w:val="24"/>
          <w:lang w:val="en-US" w:eastAsia="en-US"/>
        </w:rPr>
        <w:t xml:space="preserve">the task of gathering further information. </w:t>
      </w:r>
      <w:r w:rsidR="00F92276" w:rsidRPr="00F92276">
        <w:rPr>
          <w:rFonts w:eastAsia="Calibri"/>
          <w:color w:val="auto"/>
          <w:sz w:val="24"/>
          <w:szCs w:val="24"/>
          <w:lang w:eastAsia="en-US"/>
        </w:rPr>
        <w:t xml:space="preserve">I firstly established contact with 2’s CPN who highlighted poor family dynamics between 2’s daughter and grandson which had gone on for many years. </w:t>
      </w:r>
      <w:r w:rsidR="00F92276" w:rsidRPr="00F92276">
        <w:rPr>
          <w:rFonts w:eastAsia="Calibri"/>
          <w:color w:val="auto"/>
          <w:sz w:val="24"/>
          <w:szCs w:val="24"/>
          <w:lang w:val="en-US" w:eastAsia="en-US"/>
        </w:rPr>
        <w:t xml:space="preserve">Connidis (2010), </w:t>
      </w:r>
      <w:r w:rsidR="00F92276" w:rsidRPr="00F92276">
        <w:rPr>
          <w:rFonts w:eastAsia="Calibri"/>
          <w:color w:val="auto"/>
          <w:sz w:val="24"/>
          <w:szCs w:val="24"/>
          <w:lang w:eastAsia="en-US"/>
        </w:rPr>
        <w:t xml:space="preserve">states that poor family dynamics can often result in inaccurate allegations being made. However, Brooker and Lillyman (2013), highlight the importance of all safeguarding referrals being treated the same without preconceived thoughts. Nevertheless, 2’s CPN confirmed that they had previously observed 2 asking his daughter to manage his finances prior to his admission into hospital and had no immediate concerns to report. </w:t>
      </w:r>
    </w:p>
    <w:p w14:paraId="3B31C96D" w14:textId="77777777" w:rsidR="00F92276" w:rsidRPr="00F92276" w:rsidRDefault="00F92276" w:rsidP="00F92276">
      <w:pPr>
        <w:overflowPunct/>
        <w:autoSpaceDE/>
        <w:autoSpaceDN/>
        <w:adjustRightInd/>
        <w:spacing w:line="480" w:lineRule="auto"/>
        <w:jc w:val="both"/>
        <w:textAlignment w:val="auto"/>
        <w:rPr>
          <w:rFonts w:eastAsia="Calibri"/>
          <w:color w:val="auto"/>
          <w:sz w:val="24"/>
          <w:szCs w:val="24"/>
          <w:lang w:eastAsia="en-US"/>
        </w:rPr>
      </w:pPr>
    </w:p>
    <w:p w14:paraId="00091D37" w14:textId="3216099B" w:rsidR="00F92276" w:rsidRPr="00F92276" w:rsidRDefault="00F92276" w:rsidP="00F92276">
      <w:pPr>
        <w:overflowPunct/>
        <w:autoSpaceDE/>
        <w:autoSpaceDN/>
        <w:adjustRightInd/>
        <w:spacing w:line="480" w:lineRule="auto"/>
        <w:jc w:val="both"/>
        <w:textAlignment w:val="auto"/>
        <w:rPr>
          <w:rFonts w:eastAsia="Calibri"/>
          <w:color w:val="auto"/>
          <w:sz w:val="24"/>
          <w:szCs w:val="24"/>
          <w:lang w:eastAsia="en-US"/>
        </w:rPr>
      </w:pPr>
      <w:r w:rsidRPr="00F92276">
        <w:rPr>
          <w:rFonts w:eastAsia="Calibri"/>
          <w:color w:val="auto"/>
          <w:sz w:val="24"/>
          <w:szCs w:val="24"/>
          <w:lang w:eastAsia="en-US"/>
        </w:rPr>
        <w:t xml:space="preserve">To ensure that I gathered all relevant information I held a discussion with 2’s grandson </w:t>
      </w:r>
      <w:r w:rsidR="007B2DD7" w:rsidRPr="00F92276">
        <w:rPr>
          <w:rFonts w:eastAsia="Calibri"/>
          <w:color w:val="auto"/>
          <w:sz w:val="24"/>
          <w:szCs w:val="24"/>
          <w:lang w:eastAsia="en-US"/>
        </w:rPr>
        <w:t>to</w:t>
      </w:r>
      <w:r w:rsidRPr="00F92276">
        <w:rPr>
          <w:rFonts w:eastAsia="Calibri"/>
          <w:color w:val="auto"/>
          <w:sz w:val="24"/>
          <w:szCs w:val="24"/>
          <w:lang w:eastAsia="en-US"/>
        </w:rPr>
        <w:t xml:space="preserve"> establish where his concerns had developed. 2 explained that on visiting his grandfather in hospital, he observed his grandfather being confused as to where his bank card was and could not locate it. 2’s grandson stated that at this point he was unaware that his mother had the bank card which he was later informed of by the ward. 2’s grandson confirmed that he had not had contact with his mother in “some time” and unaware of any agreements being made. However, when gathering information from the ward they highlighted that on occasions 2 can become disorientated and forget where his personal items are. On reflection with my manager via supervision and the safeguarding officer, it was agreed that I would arrange a meeting to discuss concerns being raised (SCW, 2017).</w:t>
      </w:r>
    </w:p>
    <w:p w14:paraId="78B26672" w14:textId="77777777" w:rsidR="00F92276" w:rsidRPr="00F92276" w:rsidRDefault="00F92276" w:rsidP="00F92276">
      <w:pPr>
        <w:overflowPunct/>
        <w:autoSpaceDE/>
        <w:autoSpaceDN/>
        <w:adjustRightInd/>
        <w:spacing w:line="480" w:lineRule="auto"/>
        <w:jc w:val="both"/>
        <w:textAlignment w:val="auto"/>
        <w:rPr>
          <w:rFonts w:eastAsia="Calibri"/>
          <w:color w:val="auto"/>
          <w:sz w:val="24"/>
          <w:szCs w:val="24"/>
          <w:highlight w:val="red"/>
          <w:lang w:eastAsia="en-US"/>
        </w:rPr>
      </w:pPr>
    </w:p>
    <w:p w14:paraId="6F112EB4" w14:textId="1C3D2B30" w:rsidR="00F92276" w:rsidRPr="00F92276" w:rsidRDefault="00F92276" w:rsidP="00F92276">
      <w:pPr>
        <w:overflowPunct/>
        <w:autoSpaceDE/>
        <w:autoSpaceDN/>
        <w:adjustRightInd/>
        <w:spacing w:line="480" w:lineRule="auto"/>
        <w:jc w:val="both"/>
        <w:textAlignment w:val="auto"/>
        <w:rPr>
          <w:rFonts w:eastAsia="Calibri"/>
          <w:color w:val="auto"/>
          <w:sz w:val="24"/>
          <w:szCs w:val="24"/>
          <w:lang w:eastAsia="en-US"/>
        </w:rPr>
      </w:pPr>
      <w:r w:rsidRPr="00F92276">
        <w:rPr>
          <w:rFonts w:eastAsia="Calibri"/>
          <w:color w:val="auto"/>
          <w:sz w:val="24"/>
          <w:szCs w:val="24"/>
          <w:lang w:eastAsia="en-US"/>
        </w:rPr>
        <w:lastRenderedPageBreak/>
        <w:t xml:space="preserve">On the day of the meeting, 2 decided not to attend, however, requested for the meeting to go ahead. To ensure that I promoted 2’s wishes and feelings I discussed with him the outcomes that he wished to achieve. This was based on an </w:t>
      </w:r>
      <w:r w:rsidR="006845EE">
        <w:rPr>
          <w:rFonts w:eastAsia="Calibri"/>
          <w:color w:val="auto"/>
          <w:sz w:val="24"/>
          <w:szCs w:val="24"/>
          <w:lang w:eastAsia="en-US"/>
        </w:rPr>
        <w:t>O</w:t>
      </w:r>
      <w:r w:rsidRPr="00F92276">
        <w:rPr>
          <w:rFonts w:eastAsia="Calibri"/>
          <w:color w:val="auto"/>
          <w:sz w:val="24"/>
          <w:szCs w:val="24"/>
          <w:lang w:eastAsia="en-US"/>
        </w:rPr>
        <w:t xml:space="preserve">utcome </w:t>
      </w:r>
      <w:r w:rsidR="006845EE">
        <w:rPr>
          <w:rFonts w:eastAsia="Calibri"/>
          <w:color w:val="auto"/>
          <w:sz w:val="24"/>
          <w:szCs w:val="24"/>
          <w:lang w:eastAsia="en-US"/>
        </w:rPr>
        <w:t>F</w:t>
      </w:r>
      <w:r w:rsidRPr="00F92276">
        <w:rPr>
          <w:rFonts w:eastAsia="Calibri"/>
          <w:color w:val="auto"/>
          <w:sz w:val="24"/>
          <w:szCs w:val="24"/>
          <w:lang w:eastAsia="en-US"/>
        </w:rPr>
        <w:t xml:space="preserve">ocused </w:t>
      </w:r>
      <w:r w:rsidR="006845EE">
        <w:rPr>
          <w:rFonts w:eastAsia="Calibri"/>
          <w:color w:val="auto"/>
          <w:sz w:val="24"/>
          <w:szCs w:val="24"/>
          <w:lang w:eastAsia="en-US"/>
        </w:rPr>
        <w:t>T</w:t>
      </w:r>
      <w:r w:rsidRPr="00F92276">
        <w:rPr>
          <w:rFonts w:eastAsia="Calibri"/>
          <w:color w:val="auto"/>
          <w:sz w:val="24"/>
          <w:szCs w:val="24"/>
          <w:lang w:eastAsia="en-US"/>
        </w:rPr>
        <w:t>heory (Lyons, 2010), which would enable me to focus on the outcome that 2 would like to achieve. 2 stated that he wanted his daughter to continue to manage his finances and did not wish to pursue any further investigations. 2 explained that he was aware that his daughter and grandson did not have a good relationship, however, did not believe the allegations being made. As 2 had been evidenced as having the mental capacity to make decisions regarding his financial affairs, it was paramount that this decision was upheld. However, 2 requested for the meeting to go ahead so that all involved with him understood his wishes and feelings (SCW, 2017).</w:t>
      </w:r>
    </w:p>
    <w:p w14:paraId="0139B0A5" w14:textId="77777777" w:rsidR="00F92276" w:rsidRPr="00F92276" w:rsidRDefault="00F92276" w:rsidP="00F92276">
      <w:pPr>
        <w:overflowPunct/>
        <w:autoSpaceDE/>
        <w:autoSpaceDN/>
        <w:adjustRightInd/>
        <w:spacing w:line="480" w:lineRule="auto"/>
        <w:jc w:val="both"/>
        <w:textAlignment w:val="auto"/>
        <w:rPr>
          <w:rFonts w:eastAsia="Calibri"/>
          <w:color w:val="auto"/>
          <w:sz w:val="24"/>
          <w:szCs w:val="24"/>
          <w:lang w:eastAsia="en-US"/>
        </w:rPr>
      </w:pPr>
    </w:p>
    <w:p w14:paraId="1D3A6A28" w14:textId="57AFDA73" w:rsidR="00F92276" w:rsidRPr="00F92276" w:rsidRDefault="00F92276" w:rsidP="00F92276">
      <w:pPr>
        <w:overflowPunct/>
        <w:autoSpaceDE/>
        <w:autoSpaceDN/>
        <w:adjustRightInd/>
        <w:spacing w:line="480" w:lineRule="auto"/>
        <w:jc w:val="both"/>
        <w:textAlignment w:val="auto"/>
        <w:rPr>
          <w:rFonts w:eastAsia="Calibri"/>
          <w:color w:val="auto"/>
          <w:sz w:val="24"/>
          <w:szCs w:val="24"/>
          <w:lang w:eastAsia="en-US"/>
        </w:rPr>
      </w:pPr>
      <w:r w:rsidRPr="00F92276">
        <w:rPr>
          <w:rFonts w:eastAsia="Calibri"/>
          <w:color w:val="auto"/>
          <w:sz w:val="24"/>
          <w:szCs w:val="24"/>
          <w:lang w:eastAsia="en-US"/>
        </w:rPr>
        <w:t>The meeting consisted of myself, 2’s CPN, IMCA, a Nurse, IMHA and family to ensure a holistic approach. On commencing the meeting, 2’s grandson explained that since making the referral he has spoken to his grandfather and now understands that 2 had requested for his mother to manage his finances. 2’s grandson stated that he was unaware of this and as he and his mother have not spoken, he had jumped to conclusions. 2’s daughter also confirmed this explaining that her and her son do not speak, therefore, he would not have known. To promote 2’s wishes and feelings I advocated his wish for his daughter to continue to manage his finances. However, by reflecting in action (</w:t>
      </w:r>
      <w:r w:rsidR="00EB734D">
        <w:rPr>
          <w:rFonts w:eastAsia="Calibri"/>
          <w:color w:val="auto"/>
          <w:sz w:val="24"/>
          <w:szCs w:val="24"/>
          <w:lang w:eastAsia="en-US"/>
        </w:rPr>
        <w:t>Schon</w:t>
      </w:r>
      <w:r w:rsidRPr="00F92276">
        <w:rPr>
          <w:rFonts w:eastAsia="Calibri"/>
          <w:color w:val="auto"/>
          <w:sz w:val="24"/>
          <w:szCs w:val="24"/>
          <w:lang w:eastAsia="en-US"/>
        </w:rPr>
        <w:t>,</w:t>
      </w:r>
      <w:r w:rsidR="006B14B1">
        <w:rPr>
          <w:rFonts w:eastAsia="Calibri"/>
          <w:color w:val="auto"/>
          <w:sz w:val="24"/>
          <w:szCs w:val="24"/>
          <w:lang w:eastAsia="en-US"/>
        </w:rPr>
        <w:t xml:space="preserve"> 19</w:t>
      </w:r>
      <w:r w:rsidR="00EB734D">
        <w:rPr>
          <w:rFonts w:eastAsia="Calibri"/>
          <w:color w:val="auto"/>
          <w:sz w:val="24"/>
          <w:szCs w:val="24"/>
          <w:lang w:eastAsia="en-US"/>
        </w:rPr>
        <w:t>91</w:t>
      </w:r>
      <w:r w:rsidRPr="00F92276">
        <w:rPr>
          <w:rFonts w:eastAsia="Calibri"/>
          <w:color w:val="auto"/>
          <w:sz w:val="24"/>
          <w:szCs w:val="24"/>
          <w:lang w:eastAsia="en-US"/>
        </w:rPr>
        <w:t xml:space="preserve">), I </w:t>
      </w:r>
      <w:r w:rsidR="00074650" w:rsidRPr="00F92276">
        <w:rPr>
          <w:rFonts w:eastAsia="Calibri"/>
          <w:color w:val="auto"/>
          <w:sz w:val="24"/>
          <w:szCs w:val="24"/>
          <w:lang w:eastAsia="en-US"/>
        </w:rPr>
        <w:t>suggested</w:t>
      </w:r>
      <w:r w:rsidRPr="00F92276">
        <w:rPr>
          <w:rFonts w:eastAsia="Calibri"/>
          <w:color w:val="auto"/>
          <w:sz w:val="24"/>
          <w:szCs w:val="24"/>
          <w:lang w:eastAsia="en-US"/>
        </w:rPr>
        <w:t xml:space="preserve"> for 2’s bank card to remain in the locked safe on the ward to reduce his anxieties in future. All present agreed and it was decided that I would gain 2’s consent following the meeting. </w:t>
      </w:r>
    </w:p>
    <w:p w14:paraId="65074D8F" w14:textId="77777777" w:rsidR="00F92276" w:rsidRPr="00F92276" w:rsidRDefault="00F92276" w:rsidP="00F92276">
      <w:pPr>
        <w:overflowPunct/>
        <w:autoSpaceDE/>
        <w:autoSpaceDN/>
        <w:adjustRightInd/>
        <w:spacing w:line="480" w:lineRule="auto"/>
        <w:jc w:val="both"/>
        <w:textAlignment w:val="auto"/>
        <w:rPr>
          <w:rFonts w:eastAsia="Calibri"/>
          <w:color w:val="auto"/>
          <w:sz w:val="24"/>
          <w:szCs w:val="24"/>
          <w:lang w:eastAsia="en-US"/>
        </w:rPr>
      </w:pPr>
    </w:p>
    <w:p w14:paraId="643741CC" w14:textId="77777777" w:rsidR="00F92276" w:rsidRPr="00F92276" w:rsidRDefault="00F92276" w:rsidP="00F92276">
      <w:pPr>
        <w:overflowPunct/>
        <w:autoSpaceDE/>
        <w:autoSpaceDN/>
        <w:adjustRightInd/>
        <w:spacing w:line="480" w:lineRule="auto"/>
        <w:jc w:val="both"/>
        <w:textAlignment w:val="auto"/>
        <w:rPr>
          <w:rFonts w:eastAsia="Calibri"/>
          <w:color w:val="auto"/>
          <w:sz w:val="24"/>
          <w:szCs w:val="24"/>
          <w:highlight w:val="yellow"/>
          <w:lang w:eastAsia="en-US"/>
        </w:rPr>
      </w:pPr>
      <w:r w:rsidRPr="00F92276">
        <w:rPr>
          <w:rFonts w:eastAsia="Calibri"/>
          <w:color w:val="auto"/>
          <w:sz w:val="24"/>
          <w:szCs w:val="24"/>
          <w:lang w:eastAsia="en-US"/>
        </w:rPr>
        <w:lastRenderedPageBreak/>
        <w:t xml:space="preserve">To maintain a person-centred approach, following the meeting I discussed with 2 what had been explored during the meeting. 2 explained that he was not surprised that his grandson had misunderstood the arrangement that was made, although, he was happy that it had been resolved. 2 also consented for his bank card to remain in the ward safe so he could obtain it as and when required. By having this discussion, not only did it empower 2 with a voice and control over future decisions, it also promoted anti-oppressive practice. Healy (2014), highlights that with the statutory powers that social workers have this creates a risk of social workers becoming oppressive over decisions required. However, by engaging and promoting 2’s interaction throughout on reflection I believe that I was able to achieve anti-oppressive practice. </w:t>
      </w:r>
    </w:p>
    <w:p w14:paraId="36E42559" w14:textId="77777777" w:rsidR="00F92276" w:rsidRPr="00F92276" w:rsidRDefault="00F92276" w:rsidP="00F92276">
      <w:pPr>
        <w:overflowPunct/>
        <w:autoSpaceDE/>
        <w:autoSpaceDN/>
        <w:adjustRightInd/>
        <w:spacing w:line="480" w:lineRule="auto"/>
        <w:jc w:val="both"/>
        <w:textAlignment w:val="auto"/>
        <w:rPr>
          <w:rFonts w:eastAsia="Calibri"/>
          <w:color w:val="auto"/>
          <w:sz w:val="24"/>
          <w:szCs w:val="24"/>
          <w:highlight w:val="red"/>
          <w:lang w:eastAsia="en-US"/>
        </w:rPr>
      </w:pPr>
    </w:p>
    <w:p w14:paraId="697992EF" w14:textId="77777777" w:rsidR="00F92276" w:rsidRPr="00F92276" w:rsidRDefault="00F92276" w:rsidP="00F92276">
      <w:pPr>
        <w:overflowPunct/>
        <w:autoSpaceDE/>
        <w:autoSpaceDN/>
        <w:adjustRightInd/>
        <w:spacing w:line="480" w:lineRule="auto"/>
        <w:jc w:val="both"/>
        <w:textAlignment w:val="auto"/>
        <w:rPr>
          <w:rFonts w:eastAsia="Calibri"/>
          <w:color w:val="auto"/>
          <w:sz w:val="24"/>
          <w:szCs w:val="24"/>
          <w:lang w:eastAsia="en-US"/>
        </w:rPr>
      </w:pPr>
      <w:r w:rsidRPr="00F92276">
        <w:rPr>
          <w:rFonts w:eastAsia="Calibri"/>
          <w:color w:val="auto"/>
          <w:sz w:val="24"/>
          <w:szCs w:val="24"/>
          <w:lang w:eastAsia="en-US"/>
        </w:rPr>
        <w:t xml:space="preserve">After gathering information around 2’s finances, I liaised with the safeguarding officer where we explored all information that was gathered. This was a crucial stage of the safeguarding process as this would determine if future action was required. I highlighted that an agreement had been made prior to 2’s admission to hospital which professionals could confirm and that there was no information to suggest any financial abuse at this point. The safeguarding officer asked for my professional judgement, which I concluded that due to poor family dynamics this resulted in a lack of communication, which caused a misunderstanding. Furthermore, as it had been evidenced that 2 had capacity in relation to his finances, he made the decision for this arrangement to continue and for no further action to be taken in relation to safeguarding enquiries. It was therefore agreed that the safeguarding referral would be closed (Johns, 2020). </w:t>
      </w:r>
    </w:p>
    <w:p w14:paraId="7806BF3A" w14:textId="77777777" w:rsidR="00F92276" w:rsidRPr="00F92276" w:rsidRDefault="00F92276" w:rsidP="00F92276">
      <w:pPr>
        <w:overflowPunct/>
        <w:autoSpaceDE/>
        <w:autoSpaceDN/>
        <w:adjustRightInd/>
        <w:spacing w:line="480" w:lineRule="auto"/>
        <w:jc w:val="both"/>
        <w:textAlignment w:val="auto"/>
        <w:rPr>
          <w:rFonts w:eastAsia="Calibri"/>
          <w:color w:val="auto"/>
          <w:sz w:val="24"/>
          <w:szCs w:val="24"/>
          <w:lang w:eastAsia="en-US"/>
        </w:rPr>
      </w:pPr>
    </w:p>
    <w:p w14:paraId="35E2FD32" w14:textId="77777777" w:rsidR="00F92276" w:rsidRPr="00F92276" w:rsidRDefault="00F92276" w:rsidP="00F92276">
      <w:pPr>
        <w:overflowPunct/>
        <w:autoSpaceDE/>
        <w:autoSpaceDN/>
        <w:adjustRightInd/>
        <w:spacing w:line="480" w:lineRule="auto"/>
        <w:jc w:val="both"/>
        <w:textAlignment w:val="auto"/>
        <w:rPr>
          <w:rFonts w:eastAsia="Calibri"/>
          <w:color w:val="auto"/>
          <w:sz w:val="24"/>
          <w:szCs w:val="24"/>
          <w:lang w:eastAsia="en-US"/>
        </w:rPr>
      </w:pPr>
      <w:r w:rsidRPr="00F92276">
        <w:rPr>
          <w:rFonts w:eastAsia="Calibri"/>
          <w:color w:val="auto"/>
          <w:sz w:val="24"/>
          <w:szCs w:val="24"/>
          <w:lang w:eastAsia="en-US"/>
        </w:rPr>
        <w:t xml:space="preserve">Although it was concluded that no further action was required by the safeguarding team, a potential outcome could have been for further enquires to be made by the safeguarding team. </w:t>
      </w:r>
      <w:r w:rsidRPr="00F92276">
        <w:rPr>
          <w:rFonts w:eastAsia="Calibri"/>
          <w:color w:val="auto"/>
          <w:sz w:val="24"/>
          <w:szCs w:val="24"/>
          <w:lang w:eastAsia="en-US"/>
        </w:rPr>
        <w:lastRenderedPageBreak/>
        <w:t xml:space="preserve">For example, following a 7-day enquiry if it was decided that 2 met safeguarding threshold this would have required a formal safeguarding strategy meeting to be held to determine what actions were required. An adult safeguarding strategy meeting would have consisted of the Police, a senior safeguarding officer, social worker and any other agencies involved with 2. My role within this meeting would be to provide information around 2’s circumstances, his care and support needs, 2’s capacity and an assessment completed with 2. To do this, it is essential that I maintain “accurate and legible record keeping” to maintain Section 6.2 of the Code of Professional Practice for Social Care Workers (SCW, 2017). </w:t>
      </w:r>
    </w:p>
    <w:p w14:paraId="60183B02" w14:textId="77777777" w:rsidR="00F92276" w:rsidRPr="00F92276" w:rsidRDefault="00F92276" w:rsidP="00F92276">
      <w:pPr>
        <w:overflowPunct/>
        <w:autoSpaceDE/>
        <w:autoSpaceDN/>
        <w:adjustRightInd/>
        <w:spacing w:line="480" w:lineRule="auto"/>
        <w:jc w:val="both"/>
        <w:textAlignment w:val="auto"/>
        <w:rPr>
          <w:rFonts w:eastAsia="Calibri"/>
          <w:color w:val="auto"/>
          <w:sz w:val="24"/>
          <w:szCs w:val="24"/>
          <w:highlight w:val="red"/>
          <w:lang w:eastAsia="en-US"/>
        </w:rPr>
      </w:pPr>
    </w:p>
    <w:p w14:paraId="1C9C9F62" w14:textId="77777777" w:rsidR="00F92276" w:rsidRPr="00F92276" w:rsidRDefault="00F92276" w:rsidP="00F92276">
      <w:pPr>
        <w:overflowPunct/>
        <w:autoSpaceDE/>
        <w:autoSpaceDN/>
        <w:adjustRightInd/>
        <w:spacing w:line="480" w:lineRule="auto"/>
        <w:jc w:val="both"/>
        <w:textAlignment w:val="auto"/>
        <w:rPr>
          <w:rFonts w:eastAsia="Calibri"/>
          <w:color w:val="auto"/>
          <w:sz w:val="24"/>
          <w:szCs w:val="24"/>
          <w:lang w:eastAsia="en-US"/>
        </w:rPr>
      </w:pPr>
      <w:r w:rsidRPr="00F92276">
        <w:rPr>
          <w:rFonts w:eastAsia="Calibri"/>
          <w:color w:val="auto"/>
          <w:sz w:val="24"/>
          <w:szCs w:val="24"/>
          <w:lang w:eastAsia="en-US"/>
        </w:rPr>
        <w:t xml:space="preserve">If it was evidenced that 2 lacked mental capacity in relation to his finances, following a safeguarding strategy meeting, a potential outcome could have been for an application to be made to the Court of Protection. This would have been on the basis of the local authority to be appointed as deputies due to poor family dynamics. However, it is important that people, such as, family who are closest to an individual are considered in the first instance to act as a deputy (MCA 2005). In 2’s case, due to family dynamics, this would not have been appropriate, therefore, the local authority would have made an application to be appointed as deputy. By doing this, it would have enabled me as 2’s social worker to minimise future risks posed to 2 in relation to financial abuse (Taylor, 2017).  </w:t>
      </w:r>
    </w:p>
    <w:p w14:paraId="3F9B3C68" w14:textId="77777777" w:rsidR="00F92276" w:rsidRPr="00F92276" w:rsidRDefault="00F92276" w:rsidP="00F92276">
      <w:pPr>
        <w:overflowPunct/>
        <w:autoSpaceDE/>
        <w:autoSpaceDN/>
        <w:adjustRightInd/>
        <w:spacing w:line="480" w:lineRule="auto"/>
        <w:jc w:val="both"/>
        <w:textAlignment w:val="auto"/>
        <w:rPr>
          <w:rFonts w:eastAsia="Calibri"/>
          <w:color w:val="auto"/>
          <w:sz w:val="24"/>
          <w:szCs w:val="24"/>
          <w:lang w:eastAsia="en-US"/>
        </w:rPr>
      </w:pPr>
    </w:p>
    <w:p w14:paraId="41693866" w14:textId="289346DE" w:rsidR="00F92276" w:rsidRPr="00F92276" w:rsidRDefault="00F92276" w:rsidP="00F92276">
      <w:pPr>
        <w:overflowPunct/>
        <w:autoSpaceDE/>
        <w:autoSpaceDN/>
        <w:adjustRightInd/>
        <w:spacing w:line="480" w:lineRule="auto"/>
        <w:jc w:val="both"/>
        <w:textAlignment w:val="auto"/>
        <w:rPr>
          <w:rFonts w:eastAsia="Calibri"/>
          <w:color w:val="auto"/>
          <w:sz w:val="24"/>
          <w:szCs w:val="24"/>
          <w:lang w:eastAsia="en-US"/>
        </w:rPr>
      </w:pPr>
      <w:r w:rsidRPr="00F92276">
        <w:rPr>
          <w:rFonts w:eastAsia="Calibri"/>
          <w:color w:val="auto"/>
          <w:sz w:val="24"/>
          <w:szCs w:val="24"/>
          <w:lang w:eastAsia="en-US"/>
        </w:rPr>
        <w:t xml:space="preserve">As it was evidenced that 2 was unable to make a decision in relation to his care, and residency, a Best Interests Discussion was held with 2, his family, a Nurse, CPN and IMCA in line with the MCA 2005. Although 2 was unable to make an informed decision himself, I promoted him to attend to ensure that his views and wishes were promoted as far as possible (Byrne </w:t>
      </w:r>
      <w:r w:rsidR="00983095">
        <w:rPr>
          <w:rFonts w:eastAsia="Calibri"/>
          <w:color w:val="auto"/>
          <w:sz w:val="24"/>
          <w:szCs w:val="24"/>
          <w:lang w:eastAsia="en-US"/>
        </w:rPr>
        <w:t>and</w:t>
      </w:r>
      <w:r w:rsidRPr="00F92276">
        <w:rPr>
          <w:rFonts w:eastAsia="Calibri"/>
          <w:color w:val="auto"/>
          <w:sz w:val="24"/>
          <w:szCs w:val="24"/>
          <w:lang w:eastAsia="en-US"/>
        </w:rPr>
        <w:t xml:space="preserve"> Neville, </w:t>
      </w:r>
      <w:r w:rsidRPr="00F92276">
        <w:rPr>
          <w:rFonts w:eastAsia="Calibri"/>
          <w:color w:val="auto"/>
          <w:sz w:val="24"/>
          <w:szCs w:val="24"/>
          <w:lang w:eastAsia="en-US"/>
        </w:rPr>
        <w:lastRenderedPageBreak/>
        <w:t>2010). This was paramount as the decision being made would be life changing for 2 and ensured that his basic rights under the HRA 1989. A Best Interests Decision was made for 2 to reside in a 24-hour care setting as it had been evidenced that his needs could not be met within the community</w:t>
      </w:r>
      <w:r w:rsidR="00F73B14">
        <w:rPr>
          <w:rFonts w:eastAsia="Calibri"/>
          <w:color w:val="auto"/>
          <w:sz w:val="24"/>
          <w:szCs w:val="24"/>
          <w:lang w:eastAsia="en-US"/>
        </w:rPr>
        <w:t>.</w:t>
      </w:r>
      <w:r w:rsidRPr="00F92276">
        <w:rPr>
          <w:rFonts w:eastAsia="Calibri"/>
          <w:color w:val="auto"/>
          <w:sz w:val="24"/>
          <w:szCs w:val="24"/>
          <w:lang w:eastAsia="en-US"/>
        </w:rPr>
        <w:t xml:space="preserve"> 2 was able to recongise</w:t>
      </w:r>
      <w:r w:rsidR="00F73B14">
        <w:rPr>
          <w:rFonts w:eastAsia="Calibri"/>
          <w:color w:val="auto"/>
          <w:sz w:val="24"/>
          <w:szCs w:val="24"/>
          <w:lang w:eastAsia="en-US"/>
        </w:rPr>
        <w:t xml:space="preserve"> the barriers preventing him from returning home and agreed with the decision made. </w:t>
      </w:r>
    </w:p>
    <w:p w14:paraId="7CA579FE" w14:textId="77777777" w:rsidR="00F92276" w:rsidRPr="00F92276" w:rsidRDefault="00F92276" w:rsidP="00F92276">
      <w:pPr>
        <w:overflowPunct/>
        <w:autoSpaceDE/>
        <w:autoSpaceDN/>
        <w:adjustRightInd/>
        <w:spacing w:line="480" w:lineRule="auto"/>
        <w:jc w:val="both"/>
        <w:textAlignment w:val="auto"/>
        <w:rPr>
          <w:rFonts w:eastAsia="Calibri"/>
          <w:color w:val="auto"/>
          <w:sz w:val="24"/>
          <w:szCs w:val="24"/>
          <w:lang w:eastAsia="en-US"/>
        </w:rPr>
      </w:pPr>
    </w:p>
    <w:p w14:paraId="7345F66A" w14:textId="35127676" w:rsidR="00F92276" w:rsidRPr="00F92276" w:rsidRDefault="00F92276" w:rsidP="00F92276">
      <w:pPr>
        <w:overflowPunct/>
        <w:autoSpaceDE/>
        <w:autoSpaceDN/>
        <w:adjustRightInd/>
        <w:spacing w:line="480" w:lineRule="auto"/>
        <w:jc w:val="both"/>
        <w:textAlignment w:val="auto"/>
        <w:rPr>
          <w:rFonts w:eastAsia="Calibri"/>
          <w:color w:val="auto"/>
          <w:sz w:val="24"/>
          <w:szCs w:val="24"/>
          <w:lang w:eastAsia="en-US"/>
        </w:rPr>
      </w:pPr>
      <w:r w:rsidRPr="00F92276">
        <w:rPr>
          <w:rFonts w:eastAsia="Calibri"/>
          <w:color w:val="auto"/>
          <w:sz w:val="24"/>
          <w:szCs w:val="24"/>
          <w:lang w:eastAsia="en-US"/>
        </w:rPr>
        <w:t xml:space="preserve">Using Borton’s </w:t>
      </w:r>
      <w:r w:rsidR="00360B82">
        <w:rPr>
          <w:rFonts w:eastAsia="Calibri"/>
          <w:color w:val="auto"/>
          <w:sz w:val="24"/>
          <w:szCs w:val="24"/>
          <w:lang w:eastAsia="en-US"/>
        </w:rPr>
        <w:t xml:space="preserve">(1970) </w:t>
      </w:r>
      <w:r w:rsidRPr="00F92276">
        <w:rPr>
          <w:rFonts w:eastAsia="Calibri"/>
          <w:color w:val="auto"/>
          <w:sz w:val="24"/>
          <w:szCs w:val="24"/>
          <w:lang w:eastAsia="en-US"/>
        </w:rPr>
        <w:t>model of reflection, when reflecting I was able to identify the difference</w:t>
      </w:r>
      <w:r w:rsidR="00901761">
        <w:rPr>
          <w:rFonts w:eastAsia="Calibri"/>
          <w:color w:val="auto"/>
          <w:sz w:val="24"/>
          <w:szCs w:val="24"/>
          <w:lang w:eastAsia="en-US"/>
        </w:rPr>
        <w:t>s</w:t>
      </w:r>
      <w:r w:rsidRPr="00F92276">
        <w:rPr>
          <w:rFonts w:eastAsia="Calibri"/>
          <w:color w:val="auto"/>
          <w:sz w:val="24"/>
          <w:szCs w:val="24"/>
          <w:lang w:eastAsia="en-US"/>
        </w:rPr>
        <w:t xml:space="preserve"> in approach used by the Nurse and myself. For example, when considering 2 returning home, the Nurse focused on his dementia diagnosis from a medical model (Huda, 2019), implicating that 2 could not live independently. However, from a social model (Acton, 2012), I considered 2’s strengths and surrounds through an Ecological Theory (Greene, 2017), to identify positive/negative influences with the view of the least restrictive intervention. This is not uncommon </w:t>
      </w:r>
      <w:r w:rsidR="00A72D4A">
        <w:rPr>
          <w:rFonts w:eastAsia="Calibri"/>
          <w:color w:val="auto"/>
          <w:sz w:val="24"/>
          <w:szCs w:val="24"/>
          <w:lang w:eastAsia="en-US"/>
        </w:rPr>
        <w:t xml:space="preserve">and </w:t>
      </w:r>
      <w:r w:rsidRPr="00F92276">
        <w:rPr>
          <w:rFonts w:eastAsia="Calibri"/>
          <w:color w:val="auto"/>
          <w:sz w:val="24"/>
          <w:szCs w:val="24"/>
          <w:lang w:eastAsia="en-US"/>
        </w:rPr>
        <w:t xml:space="preserve">as a result I must be able to challenge and consider both models to ensure positive outcomes for individuals. Therefore, in future it is essential that as part of my development I gain a sound knowledge of the medical model to enable me to promote multi-agency working (Ambrosino </w:t>
      </w:r>
      <w:r w:rsidRPr="00DC0C18">
        <w:rPr>
          <w:rFonts w:eastAsia="Calibri"/>
          <w:i/>
          <w:iCs/>
          <w:color w:val="auto"/>
          <w:sz w:val="24"/>
          <w:szCs w:val="24"/>
          <w:lang w:eastAsia="en-US"/>
        </w:rPr>
        <w:t xml:space="preserve">et </w:t>
      </w:r>
      <w:r w:rsidR="00DC0C18">
        <w:rPr>
          <w:rFonts w:eastAsia="Calibri"/>
          <w:i/>
          <w:iCs/>
          <w:color w:val="auto"/>
          <w:sz w:val="24"/>
          <w:szCs w:val="24"/>
          <w:lang w:eastAsia="en-US"/>
        </w:rPr>
        <w:t>al.</w:t>
      </w:r>
      <w:r w:rsidRPr="00F92276">
        <w:rPr>
          <w:rFonts w:eastAsia="Calibri"/>
          <w:color w:val="auto"/>
          <w:sz w:val="24"/>
          <w:szCs w:val="24"/>
          <w:lang w:eastAsia="en-US"/>
        </w:rPr>
        <w:t xml:space="preserve"> 2016).  </w:t>
      </w:r>
    </w:p>
    <w:p w14:paraId="5E0B2523" w14:textId="77777777" w:rsidR="00F92276" w:rsidRPr="00F92276" w:rsidRDefault="00F92276" w:rsidP="00F92276">
      <w:pPr>
        <w:overflowPunct/>
        <w:autoSpaceDE/>
        <w:autoSpaceDN/>
        <w:adjustRightInd/>
        <w:spacing w:line="480" w:lineRule="auto"/>
        <w:jc w:val="both"/>
        <w:textAlignment w:val="auto"/>
        <w:rPr>
          <w:rFonts w:eastAsia="Calibri"/>
          <w:color w:val="auto"/>
          <w:sz w:val="24"/>
          <w:szCs w:val="24"/>
          <w:lang w:eastAsia="en-US"/>
        </w:rPr>
      </w:pPr>
    </w:p>
    <w:p w14:paraId="6C9C8774" w14:textId="3A66AD0C" w:rsidR="00F92276" w:rsidRPr="00F92276" w:rsidRDefault="00901761" w:rsidP="00F92276">
      <w:pPr>
        <w:overflowPunct/>
        <w:autoSpaceDE/>
        <w:autoSpaceDN/>
        <w:adjustRightInd/>
        <w:spacing w:line="480" w:lineRule="auto"/>
        <w:jc w:val="both"/>
        <w:textAlignment w:val="auto"/>
        <w:rPr>
          <w:rFonts w:eastAsia="Calibri"/>
          <w:color w:val="auto"/>
          <w:sz w:val="24"/>
          <w:szCs w:val="24"/>
          <w:lang w:eastAsia="en-US"/>
        </w:rPr>
      </w:pPr>
      <w:r>
        <w:rPr>
          <w:rFonts w:eastAsia="Calibri"/>
          <w:color w:val="auto"/>
          <w:sz w:val="24"/>
          <w:szCs w:val="24"/>
          <w:lang w:eastAsia="en-US"/>
        </w:rPr>
        <w:t>Considering</w:t>
      </w:r>
      <w:r w:rsidR="00F92276" w:rsidRPr="00F92276">
        <w:rPr>
          <w:rFonts w:eastAsia="Calibri"/>
          <w:color w:val="auto"/>
          <w:sz w:val="24"/>
          <w:szCs w:val="24"/>
          <w:lang w:eastAsia="en-US"/>
        </w:rPr>
        <w:t xml:space="preserve"> </w:t>
      </w:r>
      <w:r w:rsidR="00DB4C58">
        <w:rPr>
          <w:rFonts w:eastAsia="Calibri"/>
          <w:color w:val="auto"/>
          <w:sz w:val="24"/>
          <w:szCs w:val="24"/>
          <w:lang w:eastAsia="en-US"/>
        </w:rPr>
        <w:t xml:space="preserve">the </w:t>
      </w:r>
      <w:r w:rsidR="00F92276" w:rsidRPr="00F92276">
        <w:rPr>
          <w:rFonts w:eastAsia="Calibri"/>
          <w:color w:val="auto"/>
          <w:sz w:val="24"/>
          <w:szCs w:val="24"/>
          <w:lang w:eastAsia="en-US"/>
        </w:rPr>
        <w:t>So What?</w:t>
      </w:r>
      <w:r w:rsidR="00DB4C58">
        <w:rPr>
          <w:rFonts w:eastAsia="Calibri"/>
          <w:color w:val="auto"/>
          <w:sz w:val="24"/>
          <w:szCs w:val="24"/>
          <w:lang w:eastAsia="en-US"/>
        </w:rPr>
        <w:t xml:space="preserve"> </w:t>
      </w:r>
      <w:r w:rsidR="00F92276" w:rsidRPr="00F92276">
        <w:rPr>
          <w:rFonts w:eastAsia="Calibri"/>
          <w:color w:val="auto"/>
          <w:sz w:val="24"/>
          <w:szCs w:val="24"/>
          <w:lang w:eastAsia="en-US"/>
        </w:rPr>
        <w:t>(</w:t>
      </w:r>
      <w:r w:rsidR="006B14B1">
        <w:rPr>
          <w:rFonts w:eastAsia="Calibri"/>
          <w:color w:val="auto"/>
          <w:sz w:val="24"/>
          <w:szCs w:val="24"/>
          <w:lang w:eastAsia="en-US"/>
        </w:rPr>
        <w:t>Borton, 1970</w:t>
      </w:r>
      <w:r w:rsidR="00F92276" w:rsidRPr="00F92276">
        <w:rPr>
          <w:rFonts w:eastAsia="Calibri"/>
          <w:color w:val="auto"/>
          <w:sz w:val="24"/>
          <w:szCs w:val="24"/>
          <w:lang w:eastAsia="en-US"/>
        </w:rPr>
        <w:t>)</w:t>
      </w:r>
      <w:r w:rsidR="00DB4C58">
        <w:rPr>
          <w:rFonts w:eastAsia="Calibri"/>
          <w:color w:val="auto"/>
          <w:sz w:val="24"/>
          <w:szCs w:val="24"/>
          <w:lang w:eastAsia="en-US"/>
        </w:rPr>
        <w:t>, stage</w:t>
      </w:r>
      <w:r w:rsidR="00F92276" w:rsidRPr="00F92276">
        <w:rPr>
          <w:rFonts w:eastAsia="Calibri"/>
          <w:color w:val="auto"/>
          <w:sz w:val="24"/>
          <w:szCs w:val="24"/>
          <w:lang w:eastAsia="en-US"/>
        </w:rPr>
        <w:t xml:space="preserve">, I identified the importance of recognising and promoting an individual’s culture and values. For example, 2 enjoyed celebrating his roots from Jamaica and talking about his memories prior to coming to the Wales. However, the area in which 2 wished to reside in was a rural location with predominately Welsh speakers with strong Welsh culture. As a result of this, 2 may have been at risk of discriminatory behaviour due to a lack of understanding and contemporary views (Lane </w:t>
      </w:r>
      <w:r w:rsidR="00BD20AB">
        <w:rPr>
          <w:rFonts w:eastAsia="Calibri"/>
          <w:color w:val="auto"/>
          <w:sz w:val="24"/>
          <w:szCs w:val="24"/>
          <w:lang w:eastAsia="en-US"/>
        </w:rPr>
        <w:t>and</w:t>
      </w:r>
      <w:r w:rsidR="00F92276" w:rsidRPr="00F92276">
        <w:rPr>
          <w:rFonts w:eastAsia="Calibri"/>
          <w:color w:val="auto"/>
          <w:sz w:val="24"/>
          <w:szCs w:val="24"/>
          <w:lang w:eastAsia="en-US"/>
        </w:rPr>
        <w:t xml:space="preserve"> Tribe, 2017). Therefore, to promote </w:t>
      </w:r>
      <w:r w:rsidR="00F92276" w:rsidRPr="00F92276">
        <w:rPr>
          <w:rFonts w:eastAsia="Calibri"/>
          <w:color w:val="auto"/>
          <w:sz w:val="24"/>
          <w:szCs w:val="24"/>
          <w:lang w:eastAsia="en-US"/>
        </w:rPr>
        <w:lastRenderedPageBreak/>
        <w:t xml:space="preserve">this, it was agreed with the care home that he attended that activities would be developed to promote knowledge of culture/diversity, equally promoting 2’s values and culture (SCW, 2017). </w:t>
      </w:r>
    </w:p>
    <w:p w14:paraId="4C0561E1" w14:textId="77777777" w:rsidR="00F92276" w:rsidRPr="00F92276" w:rsidRDefault="00F92276" w:rsidP="00F92276">
      <w:pPr>
        <w:overflowPunct/>
        <w:autoSpaceDE/>
        <w:autoSpaceDN/>
        <w:adjustRightInd/>
        <w:spacing w:line="480" w:lineRule="auto"/>
        <w:jc w:val="both"/>
        <w:textAlignment w:val="auto"/>
        <w:rPr>
          <w:rFonts w:eastAsia="Calibri"/>
          <w:color w:val="auto"/>
          <w:sz w:val="24"/>
          <w:szCs w:val="24"/>
          <w:lang w:eastAsia="en-US"/>
        </w:rPr>
      </w:pPr>
    </w:p>
    <w:p w14:paraId="0588CE95" w14:textId="76AB2C8A" w:rsidR="00F92276" w:rsidRPr="00F92276" w:rsidRDefault="00F92276" w:rsidP="00F92276">
      <w:pPr>
        <w:overflowPunct/>
        <w:autoSpaceDE/>
        <w:autoSpaceDN/>
        <w:adjustRightInd/>
        <w:spacing w:line="480" w:lineRule="auto"/>
        <w:jc w:val="both"/>
        <w:textAlignment w:val="auto"/>
        <w:rPr>
          <w:rFonts w:eastAsia="Calibri"/>
          <w:color w:val="auto"/>
          <w:sz w:val="24"/>
          <w:szCs w:val="24"/>
          <w:lang w:eastAsia="en-US"/>
        </w:rPr>
      </w:pPr>
      <w:r w:rsidRPr="00F92276">
        <w:rPr>
          <w:rFonts w:eastAsia="Calibri"/>
          <w:color w:val="auto"/>
          <w:sz w:val="24"/>
          <w:szCs w:val="24"/>
          <w:lang w:eastAsia="en-US"/>
        </w:rPr>
        <w:t>Reflecting on the Now What? (</w:t>
      </w:r>
      <w:r w:rsidR="006B14B1">
        <w:rPr>
          <w:rFonts w:eastAsia="Calibri"/>
          <w:color w:val="auto"/>
          <w:sz w:val="24"/>
          <w:szCs w:val="24"/>
          <w:lang w:eastAsia="en-US"/>
        </w:rPr>
        <w:t>Borton</w:t>
      </w:r>
      <w:r w:rsidRPr="00F92276">
        <w:rPr>
          <w:rFonts w:eastAsia="Calibri"/>
          <w:color w:val="auto"/>
          <w:sz w:val="24"/>
          <w:szCs w:val="24"/>
          <w:lang w:eastAsia="en-US"/>
        </w:rPr>
        <w:t xml:space="preserve">, </w:t>
      </w:r>
      <w:r w:rsidR="006B14B1">
        <w:rPr>
          <w:rFonts w:eastAsia="Calibri"/>
          <w:color w:val="auto"/>
          <w:sz w:val="24"/>
          <w:szCs w:val="24"/>
          <w:lang w:eastAsia="en-US"/>
        </w:rPr>
        <w:t>1970</w:t>
      </w:r>
      <w:r w:rsidRPr="00F92276">
        <w:rPr>
          <w:rFonts w:eastAsia="Calibri"/>
          <w:color w:val="auto"/>
          <w:sz w:val="24"/>
          <w:szCs w:val="24"/>
          <w:lang w:eastAsia="en-US"/>
        </w:rPr>
        <w:t>),</w:t>
      </w:r>
      <w:r w:rsidR="00DB4C58">
        <w:rPr>
          <w:rFonts w:eastAsia="Calibri"/>
          <w:color w:val="auto"/>
          <w:sz w:val="24"/>
          <w:szCs w:val="24"/>
          <w:lang w:eastAsia="en-US"/>
        </w:rPr>
        <w:t xml:space="preserve"> stage,</w:t>
      </w:r>
      <w:r w:rsidRPr="00F92276">
        <w:rPr>
          <w:rFonts w:eastAsia="Calibri"/>
          <w:color w:val="auto"/>
          <w:sz w:val="24"/>
          <w:szCs w:val="24"/>
          <w:lang w:eastAsia="en-US"/>
        </w:rPr>
        <w:t xml:space="preserve"> I have been able to identify the importance of having a sound knowledge of safeguarding procedures. In relation to 2, due to his fluctuating capacity it was essential that I was able to follow safeguarding requirements set out in Part 7 of the SSWBA 2014. However, this made me feel anxious on times as I was responsible for making professional judgement in potential risks posed to 2. Chrisnell and Kelly (2019), agree highlighting that safeguarding enquiries can be a challenge for social workers, in particular where there are poor family dynamics creating barriers to obtaining key information. Therefore, it is paramount that I utilise, procedures, </w:t>
      </w:r>
      <w:r w:rsidRPr="00A932FF">
        <w:rPr>
          <w:rFonts w:eastAsia="Calibri"/>
          <w:color w:val="auto"/>
          <w:sz w:val="24"/>
          <w:szCs w:val="24"/>
          <w:lang w:eastAsia="en-US"/>
        </w:rPr>
        <w:t>such as,</w:t>
      </w:r>
      <w:r w:rsidR="00A932FF">
        <w:rPr>
          <w:rFonts w:eastAsia="Calibri"/>
          <w:color w:val="FF0000"/>
          <w:sz w:val="24"/>
          <w:szCs w:val="24"/>
          <w:lang w:eastAsia="en-US"/>
        </w:rPr>
        <w:t xml:space="preserve"> </w:t>
      </w:r>
      <w:r w:rsidRPr="00F92276">
        <w:rPr>
          <w:rFonts w:eastAsia="Calibri"/>
          <w:color w:val="auto"/>
          <w:sz w:val="24"/>
          <w:szCs w:val="24"/>
          <w:lang w:eastAsia="en-US"/>
        </w:rPr>
        <w:t xml:space="preserve">the </w:t>
      </w:r>
      <w:r w:rsidRPr="00F92276">
        <w:rPr>
          <w:sz w:val="24"/>
          <w:szCs w:val="24"/>
          <w:lang w:val="en-US" w:eastAsia="en-US"/>
        </w:rPr>
        <w:t>Wales Safeguarding Procedures 2019 (WSP, n</w:t>
      </w:r>
      <w:r w:rsidR="00AA17E9">
        <w:rPr>
          <w:sz w:val="24"/>
          <w:szCs w:val="24"/>
          <w:lang w:val="en-US" w:eastAsia="en-US"/>
        </w:rPr>
        <w:t>/</w:t>
      </w:r>
      <w:r w:rsidRPr="00F92276">
        <w:rPr>
          <w:sz w:val="24"/>
          <w:szCs w:val="24"/>
          <w:lang w:val="en-US" w:eastAsia="en-US"/>
        </w:rPr>
        <w:t xml:space="preserve">d), </w:t>
      </w:r>
      <w:r w:rsidRPr="00F92276">
        <w:rPr>
          <w:rFonts w:eastAsia="Calibri"/>
          <w:color w:val="auto"/>
          <w:sz w:val="24"/>
          <w:szCs w:val="24"/>
          <w:lang w:eastAsia="en-US"/>
        </w:rPr>
        <w:t>to overcome this and support my future development.</w:t>
      </w:r>
    </w:p>
    <w:p w14:paraId="6C69D56F" w14:textId="77777777" w:rsidR="00F92276" w:rsidRPr="00F92276" w:rsidRDefault="00F92276" w:rsidP="00F92276">
      <w:pPr>
        <w:overflowPunct/>
        <w:autoSpaceDE/>
        <w:autoSpaceDN/>
        <w:adjustRightInd/>
        <w:spacing w:line="480" w:lineRule="auto"/>
        <w:jc w:val="both"/>
        <w:textAlignment w:val="auto"/>
        <w:rPr>
          <w:sz w:val="24"/>
          <w:szCs w:val="24"/>
          <w:lang w:val="en-US" w:eastAsia="en-US"/>
        </w:rPr>
      </w:pPr>
    </w:p>
    <w:p w14:paraId="332E0314" w14:textId="5450CAE7" w:rsidR="00F92276" w:rsidRPr="00F92276" w:rsidRDefault="00F92276" w:rsidP="00F92276">
      <w:pPr>
        <w:overflowPunct/>
        <w:autoSpaceDE/>
        <w:autoSpaceDN/>
        <w:adjustRightInd/>
        <w:spacing w:line="480" w:lineRule="auto"/>
        <w:jc w:val="both"/>
        <w:textAlignment w:val="auto"/>
        <w:rPr>
          <w:sz w:val="24"/>
          <w:szCs w:val="24"/>
          <w:lang w:val="en-US" w:eastAsia="en-US"/>
        </w:rPr>
      </w:pPr>
      <w:r w:rsidRPr="00F92276">
        <w:rPr>
          <w:sz w:val="24"/>
          <w:szCs w:val="24"/>
          <w:lang w:val="en-US" w:eastAsia="en-US"/>
        </w:rPr>
        <w:t xml:space="preserve">The WSP 2019 have been introduced by the Welsh Government to strengthen and aid understanding of safeguarding procedures following requirements introduced by the SSWBA 2014. </w:t>
      </w:r>
      <w:r w:rsidRPr="00F92276">
        <w:rPr>
          <w:rFonts w:eastAsia="Calibri"/>
          <w:color w:val="auto"/>
          <w:sz w:val="24"/>
          <w:szCs w:val="24"/>
          <w:lang w:eastAsia="en-US"/>
        </w:rPr>
        <w:t xml:space="preserve">As part of the reflection process, I conducted research around the WSP 2019 and identified that the </w:t>
      </w:r>
      <w:r w:rsidRPr="00F92276">
        <w:rPr>
          <w:sz w:val="24"/>
          <w:szCs w:val="24"/>
          <w:lang w:val="en-US" w:eastAsia="en-US"/>
        </w:rPr>
        <w:t>WSP 2019 are unique in that the procedures are digitally produced and are reviewed remotely every 6 months to ensure current issues are explored. Furthermore, the WSP focus on everyone in society being responsible for safeguarding and having a duty to report concerns regardless of profession (WSP, n</w:t>
      </w:r>
      <w:r w:rsidR="00AA17E9">
        <w:rPr>
          <w:sz w:val="24"/>
          <w:szCs w:val="24"/>
          <w:lang w:val="en-US" w:eastAsia="en-US"/>
        </w:rPr>
        <w:t>/</w:t>
      </w:r>
      <w:r w:rsidRPr="00F92276">
        <w:rPr>
          <w:sz w:val="24"/>
          <w:szCs w:val="24"/>
          <w:lang w:val="en-US" w:eastAsia="en-US"/>
        </w:rPr>
        <w:t>d).</w:t>
      </w:r>
      <w:r w:rsidRPr="00F92276">
        <w:rPr>
          <w:rFonts w:eastAsia="Calibri"/>
          <w:color w:val="auto"/>
          <w:sz w:val="24"/>
          <w:szCs w:val="24"/>
          <w:lang w:eastAsia="en-US"/>
        </w:rPr>
        <w:t xml:space="preserve"> Therefore, to support my understanding of safeguarding procedures in Wales and to reduce any anxieties, it is crucial that I utilise such procedures. </w:t>
      </w:r>
    </w:p>
    <w:p w14:paraId="0738E492" w14:textId="77777777" w:rsidR="00F92276" w:rsidRPr="00F92276" w:rsidRDefault="00F92276" w:rsidP="00F92276">
      <w:pPr>
        <w:overflowPunct/>
        <w:autoSpaceDE/>
        <w:autoSpaceDN/>
        <w:adjustRightInd/>
        <w:spacing w:line="480" w:lineRule="auto"/>
        <w:textAlignment w:val="auto"/>
        <w:rPr>
          <w:rFonts w:eastAsia="Calibri"/>
          <w:color w:val="auto"/>
          <w:sz w:val="24"/>
          <w:szCs w:val="24"/>
          <w:lang w:eastAsia="en-US"/>
        </w:rPr>
      </w:pPr>
      <w:r w:rsidRPr="00F92276">
        <w:rPr>
          <w:rFonts w:eastAsia="Calibri"/>
          <w:color w:val="auto"/>
          <w:sz w:val="24"/>
          <w:szCs w:val="24"/>
          <w:lang w:eastAsia="en-US"/>
        </w:rPr>
        <w:t xml:space="preserve"> </w:t>
      </w:r>
    </w:p>
    <w:p w14:paraId="2CA56166" w14:textId="74D170F3" w:rsidR="00F92276" w:rsidRPr="00F92276" w:rsidRDefault="00F92276" w:rsidP="00F92276">
      <w:pPr>
        <w:overflowPunct/>
        <w:autoSpaceDE/>
        <w:autoSpaceDN/>
        <w:adjustRightInd/>
        <w:spacing w:line="480" w:lineRule="auto"/>
        <w:jc w:val="both"/>
        <w:textAlignment w:val="auto"/>
        <w:rPr>
          <w:rFonts w:eastAsia="Calibri"/>
          <w:color w:val="auto"/>
          <w:sz w:val="24"/>
          <w:szCs w:val="24"/>
          <w:lang w:eastAsia="en-US"/>
        </w:rPr>
      </w:pPr>
      <w:r w:rsidRPr="00F92276">
        <w:rPr>
          <w:rFonts w:eastAsia="Calibri"/>
          <w:color w:val="auto"/>
          <w:sz w:val="24"/>
          <w:szCs w:val="24"/>
          <w:lang w:eastAsia="en-US"/>
        </w:rPr>
        <w:lastRenderedPageBreak/>
        <w:t>When reflecting on Now What? (</w:t>
      </w:r>
      <w:r w:rsidR="006B14B1">
        <w:rPr>
          <w:rFonts w:eastAsia="Calibri"/>
          <w:color w:val="auto"/>
          <w:sz w:val="24"/>
          <w:szCs w:val="24"/>
          <w:lang w:eastAsia="en-US"/>
        </w:rPr>
        <w:t>Borton</w:t>
      </w:r>
      <w:r w:rsidRPr="00F92276">
        <w:rPr>
          <w:rFonts w:eastAsia="Calibri"/>
          <w:color w:val="auto"/>
          <w:sz w:val="24"/>
          <w:szCs w:val="24"/>
          <w:lang w:eastAsia="en-US"/>
        </w:rPr>
        <w:t xml:space="preserve">, </w:t>
      </w:r>
      <w:r w:rsidR="006B14B1">
        <w:rPr>
          <w:rFonts w:eastAsia="Calibri"/>
          <w:color w:val="auto"/>
          <w:sz w:val="24"/>
          <w:szCs w:val="24"/>
          <w:lang w:eastAsia="en-US"/>
        </w:rPr>
        <w:t>1970</w:t>
      </w:r>
      <w:r w:rsidRPr="00F92276">
        <w:rPr>
          <w:rFonts w:eastAsia="Calibri"/>
          <w:color w:val="auto"/>
          <w:sz w:val="24"/>
          <w:szCs w:val="24"/>
          <w:lang w:eastAsia="en-US"/>
        </w:rPr>
        <w:t xml:space="preserve">), I also identified the importance of partnership working when safeguarding concerns are raised (Clouston, Westcott </w:t>
      </w:r>
      <w:r w:rsidR="00A0613E">
        <w:rPr>
          <w:rFonts w:eastAsia="Calibri"/>
          <w:color w:val="auto"/>
          <w:sz w:val="24"/>
          <w:szCs w:val="24"/>
          <w:lang w:eastAsia="en-US"/>
        </w:rPr>
        <w:t>and</w:t>
      </w:r>
      <w:r w:rsidRPr="00F92276">
        <w:rPr>
          <w:rFonts w:eastAsia="Calibri"/>
          <w:color w:val="auto"/>
          <w:sz w:val="24"/>
          <w:szCs w:val="24"/>
          <w:lang w:eastAsia="en-US"/>
        </w:rPr>
        <w:t xml:space="preserve"> Whitcombe, 2018). Although this is a key principle contained in the SSWBA 2014, I was able to recongise that in order for me to obtain the information required and ultimately make a professional judgement I had to work with all individuals involved with 2. However, a challenge to overcome and develop is the ability to understand/micro-manage poor family dynamics as Dorr (2014), states that this can act as a barrier in gathering crucial information. Nevertheless, it is therefore important that in future I strive to promote partnership working to safeguard individuals effectively. </w:t>
      </w:r>
    </w:p>
    <w:p w14:paraId="5F964DE9" w14:textId="77777777" w:rsidR="00F92276" w:rsidRPr="00F92276" w:rsidRDefault="00F92276" w:rsidP="00F92276">
      <w:pPr>
        <w:overflowPunct/>
        <w:autoSpaceDE/>
        <w:autoSpaceDN/>
        <w:adjustRightInd/>
        <w:spacing w:line="480" w:lineRule="auto"/>
        <w:jc w:val="both"/>
        <w:textAlignment w:val="auto"/>
        <w:rPr>
          <w:rFonts w:eastAsia="Calibri"/>
          <w:color w:val="auto"/>
          <w:sz w:val="24"/>
          <w:szCs w:val="24"/>
          <w:lang w:eastAsia="en-US"/>
        </w:rPr>
      </w:pPr>
    </w:p>
    <w:p w14:paraId="2437C4E7" w14:textId="77777777" w:rsidR="00F92276" w:rsidRPr="00F92276" w:rsidRDefault="00F92276" w:rsidP="00F92276">
      <w:pPr>
        <w:overflowPunct/>
        <w:autoSpaceDE/>
        <w:autoSpaceDN/>
        <w:adjustRightInd/>
        <w:spacing w:line="480" w:lineRule="auto"/>
        <w:textAlignment w:val="auto"/>
        <w:rPr>
          <w:rFonts w:eastAsia="Calibri"/>
          <w:color w:val="auto"/>
          <w:sz w:val="24"/>
          <w:szCs w:val="24"/>
          <w:lang w:eastAsia="en-US"/>
        </w:rPr>
      </w:pPr>
    </w:p>
    <w:p w14:paraId="0A89A2EB" w14:textId="77777777" w:rsidR="00F92276" w:rsidRPr="00F92276" w:rsidRDefault="00F92276" w:rsidP="00F92276">
      <w:pPr>
        <w:overflowPunct/>
        <w:autoSpaceDE/>
        <w:autoSpaceDN/>
        <w:adjustRightInd/>
        <w:spacing w:line="480" w:lineRule="auto"/>
        <w:textAlignment w:val="auto"/>
        <w:rPr>
          <w:rFonts w:eastAsia="Calibri"/>
          <w:color w:val="auto"/>
          <w:sz w:val="24"/>
          <w:szCs w:val="24"/>
          <w:lang w:eastAsia="en-US"/>
        </w:rPr>
      </w:pPr>
    </w:p>
    <w:p w14:paraId="5D3BD268" w14:textId="77777777" w:rsidR="00F92276" w:rsidRPr="00F92276" w:rsidRDefault="00F92276" w:rsidP="00F92276">
      <w:pPr>
        <w:overflowPunct/>
        <w:autoSpaceDE/>
        <w:autoSpaceDN/>
        <w:adjustRightInd/>
        <w:spacing w:line="480" w:lineRule="auto"/>
        <w:textAlignment w:val="auto"/>
        <w:rPr>
          <w:rFonts w:eastAsia="Calibri"/>
          <w:color w:val="auto"/>
          <w:sz w:val="24"/>
          <w:szCs w:val="24"/>
          <w:lang w:eastAsia="en-US"/>
        </w:rPr>
      </w:pPr>
    </w:p>
    <w:p w14:paraId="5B03D318" w14:textId="77777777" w:rsidR="00F92276" w:rsidRPr="00F92276" w:rsidRDefault="00F92276" w:rsidP="00F92276">
      <w:pPr>
        <w:overflowPunct/>
        <w:autoSpaceDE/>
        <w:autoSpaceDN/>
        <w:adjustRightInd/>
        <w:spacing w:line="480" w:lineRule="auto"/>
        <w:textAlignment w:val="auto"/>
        <w:rPr>
          <w:rFonts w:eastAsia="Calibri"/>
          <w:color w:val="auto"/>
          <w:sz w:val="24"/>
          <w:szCs w:val="24"/>
          <w:lang w:eastAsia="en-US"/>
        </w:rPr>
      </w:pPr>
    </w:p>
    <w:p w14:paraId="3CC62E77" w14:textId="77777777" w:rsidR="00F92276" w:rsidRPr="00F92276" w:rsidRDefault="00F92276" w:rsidP="00F92276">
      <w:pPr>
        <w:overflowPunct/>
        <w:autoSpaceDE/>
        <w:autoSpaceDN/>
        <w:adjustRightInd/>
        <w:spacing w:line="480" w:lineRule="auto"/>
        <w:textAlignment w:val="auto"/>
        <w:rPr>
          <w:rFonts w:eastAsia="Calibri"/>
          <w:color w:val="auto"/>
          <w:sz w:val="24"/>
          <w:szCs w:val="24"/>
          <w:lang w:eastAsia="en-US"/>
        </w:rPr>
      </w:pPr>
    </w:p>
    <w:p w14:paraId="19F1508B" w14:textId="77777777" w:rsidR="00F92276" w:rsidRPr="00F92276" w:rsidRDefault="00F92276" w:rsidP="00F92276">
      <w:pPr>
        <w:overflowPunct/>
        <w:autoSpaceDE/>
        <w:autoSpaceDN/>
        <w:adjustRightInd/>
        <w:spacing w:line="480" w:lineRule="auto"/>
        <w:textAlignment w:val="auto"/>
        <w:rPr>
          <w:rFonts w:eastAsia="Calibri"/>
          <w:color w:val="auto"/>
          <w:sz w:val="24"/>
          <w:szCs w:val="24"/>
          <w:lang w:eastAsia="en-US"/>
        </w:rPr>
      </w:pPr>
    </w:p>
    <w:p w14:paraId="74A8DCAE" w14:textId="77777777" w:rsidR="00F92276" w:rsidRPr="00F92276" w:rsidRDefault="00F92276" w:rsidP="00F92276">
      <w:pPr>
        <w:overflowPunct/>
        <w:autoSpaceDE/>
        <w:autoSpaceDN/>
        <w:adjustRightInd/>
        <w:spacing w:line="480" w:lineRule="auto"/>
        <w:textAlignment w:val="auto"/>
        <w:rPr>
          <w:rFonts w:eastAsia="Calibri"/>
          <w:color w:val="auto"/>
          <w:sz w:val="24"/>
          <w:szCs w:val="24"/>
          <w:lang w:eastAsia="en-US"/>
        </w:rPr>
      </w:pPr>
    </w:p>
    <w:p w14:paraId="614DCDF6" w14:textId="19BDE509" w:rsidR="00F92276" w:rsidRDefault="00F92276" w:rsidP="00F92276">
      <w:pPr>
        <w:overflowPunct/>
        <w:autoSpaceDE/>
        <w:autoSpaceDN/>
        <w:adjustRightInd/>
        <w:spacing w:line="480" w:lineRule="auto"/>
        <w:textAlignment w:val="auto"/>
        <w:rPr>
          <w:rFonts w:eastAsia="Calibri"/>
          <w:color w:val="auto"/>
          <w:sz w:val="24"/>
          <w:szCs w:val="24"/>
          <w:lang w:eastAsia="en-US"/>
        </w:rPr>
      </w:pPr>
    </w:p>
    <w:p w14:paraId="25083B80" w14:textId="55864F54" w:rsidR="003B291B" w:rsidRDefault="003B291B" w:rsidP="00F92276">
      <w:pPr>
        <w:overflowPunct/>
        <w:autoSpaceDE/>
        <w:autoSpaceDN/>
        <w:adjustRightInd/>
        <w:spacing w:line="480" w:lineRule="auto"/>
        <w:textAlignment w:val="auto"/>
        <w:rPr>
          <w:rFonts w:eastAsia="Calibri"/>
          <w:color w:val="auto"/>
          <w:sz w:val="24"/>
          <w:szCs w:val="24"/>
          <w:lang w:eastAsia="en-US"/>
        </w:rPr>
      </w:pPr>
    </w:p>
    <w:p w14:paraId="5F23A21E" w14:textId="77777777" w:rsidR="003B291B" w:rsidRPr="00F92276" w:rsidRDefault="003B291B" w:rsidP="00F92276">
      <w:pPr>
        <w:overflowPunct/>
        <w:autoSpaceDE/>
        <w:autoSpaceDN/>
        <w:adjustRightInd/>
        <w:spacing w:line="480" w:lineRule="auto"/>
        <w:textAlignment w:val="auto"/>
        <w:rPr>
          <w:rFonts w:eastAsia="Calibri"/>
          <w:color w:val="auto"/>
          <w:sz w:val="24"/>
          <w:szCs w:val="24"/>
          <w:lang w:eastAsia="en-US"/>
        </w:rPr>
      </w:pPr>
    </w:p>
    <w:p w14:paraId="2AD94398" w14:textId="20100491" w:rsidR="00F92276" w:rsidRPr="00F92276" w:rsidRDefault="00F92276" w:rsidP="00F92276">
      <w:pPr>
        <w:overflowPunct/>
        <w:autoSpaceDE/>
        <w:autoSpaceDN/>
        <w:adjustRightInd/>
        <w:spacing w:line="480" w:lineRule="auto"/>
        <w:textAlignment w:val="auto"/>
        <w:rPr>
          <w:rFonts w:eastAsia="Calibri"/>
          <w:color w:val="auto"/>
          <w:sz w:val="24"/>
          <w:szCs w:val="24"/>
          <w:lang w:eastAsia="en-US"/>
        </w:rPr>
      </w:pPr>
    </w:p>
    <w:p w14:paraId="6C02EB78" w14:textId="77777777" w:rsidR="00F92276" w:rsidRPr="00F92276" w:rsidRDefault="00F92276" w:rsidP="00F92276">
      <w:pPr>
        <w:overflowPunct/>
        <w:autoSpaceDE/>
        <w:autoSpaceDN/>
        <w:adjustRightInd/>
        <w:spacing w:line="480" w:lineRule="auto"/>
        <w:textAlignment w:val="auto"/>
        <w:rPr>
          <w:rFonts w:eastAsia="Calibri"/>
          <w:color w:val="auto"/>
          <w:sz w:val="24"/>
          <w:szCs w:val="24"/>
          <w:lang w:eastAsia="en-US"/>
        </w:rPr>
      </w:pPr>
    </w:p>
    <w:p w14:paraId="47104A59" w14:textId="15440BEF" w:rsidR="00F92276" w:rsidRPr="00F92276" w:rsidRDefault="00F92276" w:rsidP="00F92276">
      <w:pPr>
        <w:overflowPunct/>
        <w:autoSpaceDE/>
        <w:autoSpaceDN/>
        <w:adjustRightInd/>
        <w:spacing w:line="480" w:lineRule="auto"/>
        <w:textAlignment w:val="auto"/>
        <w:rPr>
          <w:rFonts w:eastAsia="Calibri"/>
          <w:color w:val="auto"/>
          <w:sz w:val="24"/>
          <w:szCs w:val="24"/>
          <w:lang w:eastAsia="en-US"/>
        </w:rPr>
      </w:pPr>
      <w:r w:rsidRPr="00C16C95">
        <w:rPr>
          <w:rFonts w:eastAsia="Calibri"/>
          <w:color w:val="auto"/>
          <w:sz w:val="24"/>
          <w:szCs w:val="24"/>
          <w:lang w:eastAsia="en-US"/>
        </w:rPr>
        <w:t>Word Count = 4,</w:t>
      </w:r>
      <w:r w:rsidR="00982457">
        <w:rPr>
          <w:rFonts w:eastAsia="Calibri"/>
          <w:color w:val="auto"/>
          <w:sz w:val="24"/>
          <w:szCs w:val="24"/>
          <w:lang w:eastAsia="en-US"/>
        </w:rPr>
        <w:t>389</w:t>
      </w:r>
      <w:r w:rsidRPr="00C16C95">
        <w:rPr>
          <w:rFonts w:eastAsia="Calibri"/>
          <w:color w:val="auto"/>
          <w:sz w:val="24"/>
          <w:szCs w:val="24"/>
          <w:lang w:eastAsia="en-US"/>
        </w:rPr>
        <w:t>.</w:t>
      </w:r>
    </w:p>
    <w:p w14:paraId="1D0D91CE" w14:textId="77777777" w:rsidR="000D0BB6" w:rsidRDefault="00C93F8F" w:rsidP="00AC0D12">
      <w:pPr>
        <w:jc w:val="center"/>
        <w:rPr>
          <w:b/>
          <w:sz w:val="24"/>
          <w:szCs w:val="24"/>
        </w:rPr>
      </w:pPr>
      <w:r w:rsidRPr="008B28E7">
        <w:rPr>
          <w:sz w:val="24"/>
          <w:szCs w:val="24"/>
        </w:rPr>
        <w:br w:type="page"/>
      </w:r>
      <w:r w:rsidR="008B28E7">
        <w:rPr>
          <w:b/>
          <w:sz w:val="24"/>
          <w:szCs w:val="24"/>
        </w:rPr>
        <w:lastRenderedPageBreak/>
        <w:t xml:space="preserve">Section </w:t>
      </w:r>
      <w:r w:rsidR="00002C7A">
        <w:rPr>
          <w:b/>
          <w:sz w:val="24"/>
          <w:szCs w:val="24"/>
        </w:rPr>
        <w:t xml:space="preserve"> 5</w:t>
      </w:r>
    </w:p>
    <w:p w14:paraId="2C9F471B" w14:textId="77777777" w:rsidR="00002C7A" w:rsidRDefault="00002C7A" w:rsidP="0093018C">
      <w:pPr>
        <w:jc w:val="center"/>
        <w:rPr>
          <w:b/>
          <w:sz w:val="24"/>
          <w:szCs w:val="24"/>
        </w:rPr>
      </w:pPr>
    </w:p>
    <w:p w14:paraId="7577A448" w14:textId="77777777" w:rsidR="00002C7A" w:rsidRPr="008B28E7" w:rsidRDefault="00002C7A" w:rsidP="00002C7A">
      <w:pPr>
        <w:rPr>
          <w:b/>
          <w:sz w:val="24"/>
          <w:szCs w:val="24"/>
        </w:rPr>
      </w:pPr>
      <w:r>
        <w:rPr>
          <w:b/>
          <w:sz w:val="24"/>
          <w:szCs w:val="24"/>
        </w:rPr>
        <w:t>Safeguarding</w:t>
      </w:r>
    </w:p>
    <w:p w14:paraId="09E65752" w14:textId="77777777" w:rsidR="000D0BB6" w:rsidRPr="008B28E7" w:rsidRDefault="000D0BB6" w:rsidP="00FF7EBB">
      <w:pPr>
        <w:jc w:val="both"/>
        <w:rPr>
          <w:b/>
          <w:sz w:val="24"/>
          <w:szCs w:val="24"/>
        </w:rPr>
      </w:pPr>
    </w:p>
    <w:p w14:paraId="64B08D53" w14:textId="77777777"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14:paraId="642A8D41"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3C90B39E" w14:textId="77777777" w:rsidTr="006108C9">
        <w:tc>
          <w:tcPr>
            <w:tcW w:w="10188" w:type="dxa"/>
            <w:shd w:val="clear" w:color="auto" w:fill="auto"/>
          </w:tcPr>
          <w:p w14:paraId="4F79EA3A"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31B9754" w14:textId="77777777" w:rsidR="006108C9" w:rsidRPr="006108C9" w:rsidRDefault="006108C9" w:rsidP="00FF7EBB">
            <w:pPr>
              <w:jc w:val="both"/>
              <w:rPr>
                <w:sz w:val="24"/>
                <w:szCs w:val="24"/>
              </w:rPr>
            </w:pPr>
          </w:p>
          <w:p w14:paraId="24892658" w14:textId="77777777"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14:paraId="16479057" w14:textId="77777777" w:rsidR="00AA666E" w:rsidRPr="008B28E7" w:rsidRDefault="00AA666E" w:rsidP="00FF7EBB">
      <w:pPr>
        <w:jc w:val="both"/>
        <w:rPr>
          <w:sz w:val="24"/>
          <w:szCs w:val="24"/>
        </w:rPr>
      </w:pPr>
    </w:p>
    <w:p w14:paraId="52790836" w14:textId="77777777" w:rsidR="00AA666E" w:rsidRPr="008B28E7" w:rsidRDefault="00AA666E" w:rsidP="00FF7EBB">
      <w:pPr>
        <w:jc w:val="both"/>
        <w:rPr>
          <w:sz w:val="24"/>
          <w:szCs w:val="24"/>
        </w:rPr>
      </w:pPr>
    </w:p>
    <w:p w14:paraId="083CD8B6" w14:textId="77777777" w:rsidR="00AA666E" w:rsidRDefault="00AA666E" w:rsidP="00FF7EBB">
      <w:pPr>
        <w:jc w:val="both"/>
        <w:rPr>
          <w:sz w:val="24"/>
          <w:szCs w:val="24"/>
        </w:rPr>
      </w:pPr>
    </w:p>
    <w:p w14:paraId="761308E7" w14:textId="77777777" w:rsidR="00C8424E" w:rsidRPr="00C8424E" w:rsidRDefault="00C8424E" w:rsidP="00C8424E">
      <w:pPr>
        <w:overflowPunct/>
        <w:autoSpaceDE/>
        <w:autoSpaceDN/>
        <w:adjustRightInd/>
        <w:spacing w:line="480" w:lineRule="auto"/>
        <w:jc w:val="both"/>
        <w:textAlignment w:val="auto"/>
        <w:rPr>
          <w:rFonts w:eastAsia="Calibri"/>
          <w:color w:val="auto"/>
          <w:sz w:val="24"/>
          <w:szCs w:val="24"/>
          <w:lang w:val="en-US" w:eastAsia="en-US"/>
        </w:rPr>
      </w:pPr>
      <w:r w:rsidRPr="00C8424E">
        <w:rPr>
          <w:rFonts w:eastAsia="Calibri"/>
          <w:color w:val="auto"/>
          <w:sz w:val="24"/>
          <w:szCs w:val="24"/>
          <w:lang w:eastAsia="en-US"/>
        </w:rPr>
        <w:t xml:space="preserve">Safeguarding children is a complex and challenging role making it imperative for social workers to have a comprehensive knowledge and understanding of underpinning legislation and policy </w:t>
      </w:r>
      <w:r w:rsidRPr="00C8424E">
        <w:rPr>
          <w:rFonts w:eastAsia="Calibri"/>
          <w:color w:val="auto"/>
          <w:sz w:val="24"/>
          <w:szCs w:val="24"/>
          <w:lang w:val="en-US" w:eastAsia="en-US"/>
        </w:rPr>
        <w:t>(Koubel, 2016).</w:t>
      </w:r>
      <w:r w:rsidRPr="00C8424E">
        <w:rPr>
          <w:rFonts w:eastAsia="Calibri"/>
          <w:color w:val="auto"/>
          <w:sz w:val="24"/>
          <w:szCs w:val="24"/>
          <w:lang w:eastAsia="en-US"/>
        </w:rPr>
        <w:t xml:space="preserve"> The overarching legislation for safeguarding a child is the Children Act 1989, </w:t>
      </w:r>
      <w:r w:rsidRPr="00C8424E">
        <w:rPr>
          <w:rFonts w:eastAsia="Calibri"/>
          <w:color w:val="auto"/>
          <w:sz w:val="24"/>
          <w:szCs w:val="24"/>
          <w:lang w:val="en-US" w:eastAsia="en-US"/>
        </w:rPr>
        <w:t xml:space="preserve">which </w:t>
      </w:r>
      <w:r w:rsidRPr="00C8424E">
        <w:rPr>
          <w:rFonts w:eastAsia="Calibri"/>
          <w:color w:val="auto"/>
          <w:sz w:val="24"/>
          <w:szCs w:val="24"/>
          <w:lang w:eastAsia="en-US"/>
        </w:rPr>
        <w:t>outlines procedures to follow when safeguarding concerns have been raised.</w:t>
      </w:r>
      <w:r w:rsidRPr="00C8424E">
        <w:rPr>
          <w:rFonts w:eastAsia="Calibri"/>
          <w:color w:val="auto"/>
          <w:sz w:val="24"/>
          <w:szCs w:val="24"/>
          <w:lang w:val="en-US" w:eastAsia="en-US"/>
        </w:rPr>
        <w:t xml:space="preserve"> </w:t>
      </w:r>
      <w:r w:rsidRPr="00C8424E">
        <w:rPr>
          <w:rFonts w:eastAsia="Calibri"/>
          <w:color w:val="auto"/>
          <w:sz w:val="24"/>
          <w:szCs w:val="24"/>
          <w:lang w:eastAsia="en-US"/>
        </w:rPr>
        <w:t>The relevant Section being S47 of the Children Act 1989, states that where a local authority, “</w:t>
      </w:r>
      <w:r w:rsidRPr="00C8424E">
        <w:rPr>
          <w:rFonts w:eastAsia="Calibri"/>
          <w:color w:val="auto"/>
          <w:sz w:val="24"/>
          <w:szCs w:val="24"/>
          <w:lang w:val="en-US" w:eastAsia="en-US"/>
        </w:rPr>
        <w:t xml:space="preserve">have reasonable cause to suspect that a child who lives, or is found, in their area is suffering, or is likely to suffer, significant harm”, they have a duty to take appropriate action to safeguard a child. It is important to highlight that the Children Act 1989 is not used in isolation, instead other legislation, </w:t>
      </w:r>
      <w:r w:rsidRPr="00C8424E">
        <w:rPr>
          <w:rFonts w:eastAsia="Calibri"/>
          <w:color w:val="auto"/>
          <w:sz w:val="24"/>
          <w:szCs w:val="24"/>
          <w:lang w:eastAsia="en-US"/>
        </w:rPr>
        <w:t xml:space="preserve">such as, </w:t>
      </w:r>
      <w:r w:rsidRPr="00C8424E">
        <w:rPr>
          <w:rFonts w:eastAsia="Calibri"/>
          <w:color w:val="auto"/>
          <w:sz w:val="24"/>
          <w:szCs w:val="24"/>
          <w:lang w:val="en-US" w:eastAsia="en-US"/>
        </w:rPr>
        <w:t xml:space="preserve">the United Nations Convention on the Rights of the Child [UNCRC] (1989), must also be considered when safeguarding concerns have been raised. </w:t>
      </w:r>
    </w:p>
    <w:p w14:paraId="53498E5D" w14:textId="77777777" w:rsidR="00C8424E" w:rsidRPr="00C8424E" w:rsidRDefault="00C8424E" w:rsidP="00C8424E">
      <w:pPr>
        <w:overflowPunct/>
        <w:autoSpaceDE/>
        <w:autoSpaceDN/>
        <w:adjustRightInd/>
        <w:spacing w:line="480" w:lineRule="auto"/>
        <w:jc w:val="both"/>
        <w:textAlignment w:val="auto"/>
        <w:rPr>
          <w:rFonts w:eastAsia="Calibri"/>
          <w:color w:val="auto"/>
          <w:sz w:val="24"/>
          <w:szCs w:val="24"/>
          <w:lang w:val="en-US" w:eastAsia="en-US"/>
        </w:rPr>
      </w:pPr>
    </w:p>
    <w:p w14:paraId="47E756C8" w14:textId="19BBE9F2" w:rsidR="00C8424E" w:rsidRPr="00C8424E" w:rsidRDefault="00C8424E" w:rsidP="00C8424E">
      <w:pPr>
        <w:overflowPunct/>
        <w:autoSpaceDE/>
        <w:autoSpaceDN/>
        <w:adjustRightInd/>
        <w:spacing w:line="480" w:lineRule="auto"/>
        <w:jc w:val="both"/>
        <w:textAlignment w:val="auto"/>
        <w:rPr>
          <w:rFonts w:eastAsia="Calibri"/>
          <w:bCs/>
          <w:color w:val="auto"/>
          <w:sz w:val="24"/>
          <w:szCs w:val="24"/>
          <w:lang w:val="en-US" w:eastAsia="en-US"/>
        </w:rPr>
      </w:pPr>
      <w:r w:rsidRPr="00C8424E">
        <w:rPr>
          <w:rFonts w:eastAsia="Calibri"/>
          <w:color w:val="auto"/>
          <w:sz w:val="24"/>
          <w:szCs w:val="24"/>
          <w:lang w:val="en-US" w:eastAsia="en-US"/>
        </w:rPr>
        <w:t xml:space="preserve">With Wales having devolved powers from central government, </w:t>
      </w:r>
      <w:r w:rsidRPr="00C8424E">
        <w:rPr>
          <w:sz w:val="24"/>
          <w:szCs w:val="24"/>
          <w:bdr w:val="none" w:sz="0" w:space="0" w:color="auto" w:frame="1"/>
          <w:lang w:val="en-US" w:eastAsia="en-US"/>
        </w:rPr>
        <w:t xml:space="preserve">the </w:t>
      </w:r>
      <w:r w:rsidRPr="00C8424E">
        <w:rPr>
          <w:rFonts w:eastAsia="Calibri"/>
          <w:bCs/>
          <w:color w:val="auto"/>
          <w:sz w:val="24"/>
          <w:szCs w:val="24"/>
          <w:lang w:val="en-US" w:eastAsia="en-US"/>
        </w:rPr>
        <w:t xml:space="preserve">Social Services and Well-Being (Wales) Act [SSWBA] 2014 has been introduced. As a result, changes have been made to safeguarding procedures in Wales and can be found under Part 7 of the SSWBA 2014. For example, </w:t>
      </w:r>
      <w:r w:rsidRPr="00C8424E">
        <w:rPr>
          <w:rFonts w:eastAsia="Calibri"/>
          <w:color w:val="auto"/>
          <w:sz w:val="24"/>
          <w:szCs w:val="24"/>
          <w:lang w:eastAsia="en-US"/>
        </w:rPr>
        <w:t xml:space="preserve">a “child at risk” as identified in the Children Act 1989, has been repealed and replaced </w:t>
      </w:r>
      <w:r w:rsidRPr="00C8424E">
        <w:rPr>
          <w:rFonts w:eastAsia="Calibri"/>
          <w:color w:val="auto"/>
          <w:sz w:val="24"/>
          <w:szCs w:val="24"/>
          <w:lang w:eastAsia="en-US"/>
        </w:rPr>
        <w:lastRenderedPageBreak/>
        <w:t xml:space="preserve">with, “a child who is experiencing or is at risk of abuse, neglect or other kinds of harm and has needs for care and support (whether or not needs are being met)”. </w:t>
      </w:r>
      <w:r w:rsidRPr="00C8424E">
        <w:rPr>
          <w:rFonts w:eastAsia="Calibri"/>
          <w:bCs/>
          <w:color w:val="auto"/>
          <w:sz w:val="24"/>
          <w:szCs w:val="24"/>
          <w:lang w:val="en-US" w:eastAsia="en-US"/>
        </w:rPr>
        <w:t xml:space="preserve">The SSWBA 2014 incorporates legislation set out to safeguard children in society, however, aims to ensure that safeguarding procedures are current (Kelly </w:t>
      </w:r>
      <w:r w:rsidR="00120B3D">
        <w:rPr>
          <w:rFonts w:eastAsia="Calibri"/>
          <w:bCs/>
          <w:color w:val="auto"/>
          <w:sz w:val="24"/>
          <w:szCs w:val="24"/>
          <w:lang w:val="en-US" w:eastAsia="en-US"/>
        </w:rPr>
        <w:t>and</w:t>
      </w:r>
      <w:r w:rsidRPr="00C8424E">
        <w:rPr>
          <w:rFonts w:eastAsia="Calibri"/>
          <w:bCs/>
          <w:color w:val="auto"/>
          <w:sz w:val="24"/>
          <w:szCs w:val="24"/>
          <w:lang w:val="en-US" w:eastAsia="en-US"/>
        </w:rPr>
        <w:t xml:space="preserve"> Chrisnell, 2017). It is important to note that only certain elements of legislation have been repealed and replaced by the SSWBA, therefore, legislation, such as, the Children Act 1989 is still being used (Social Care Wales, n</w:t>
      </w:r>
      <w:r w:rsidR="00AA17E9">
        <w:rPr>
          <w:rFonts w:eastAsia="Calibri"/>
          <w:bCs/>
          <w:color w:val="auto"/>
          <w:sz w:val="24"/>
          <w:szCs w:val="24"/>
          <w:lang w:val="en-US" w:eastAsia="en-US"/>
        </w:rPr>
        <w:t>/</w:t>
      </w:r>
      <w:r w:rsidRPr="00C8424E">
        <w:rPr>
          <w:rFonts w:eastAsia="Calibri"/>
          <w:bCs/>
          <w:color w:val="auto"/>
          <w:sz w:val="24"/>
          <w:szCs w:val="24"/>
          <w:lang w:val="en-US" w:eastAsia="en-US"/>
        </w:rPr>
        <w:t xml:space="preserve">d.). </w:t>
      </w:r>
    </w:p>
    <w:p w14:paraId="10F91E0F" w14:textId="77777777" w:rsidR="00C8424E" w:rsidRPr="00C8424E" w:rsidRDefault="00C8424E" w:rsidP="00C8424E">
      <w:pPr>
        <w:overflowPunct/>
        <w:autoSpaceDE/>
        <w:autoSpaceDN/>
        <w:adjustRightInd/>
        <w:spacing w:line="480" w:lineRule="auto"/>
        <w:jc w:val="both"/>
        <w:textAlignment w:val="auto"/>
        <w:rPr>
          <w:rFonts w:eastAsia="Calibri"/>
          <w:bCs/>
          <w:color w:val="auto"/>
          <w:sz w:val="24"/>
          <w:szCs w:val="24"/>
          <w:lang w:val="en-US" w:eastAsia="en-US"/>
        </w:rPr>
      </w:pPr>
    </w:p>
    <w:p w14:paraId="4002F267" w14:textId="2007C332" w:rsidR="00C8424E" w:rsidRPr="00C8424E" w:rsidRDefault="00C8424E" w:rsidP="00C8424E">
      <w:pPr>
        <w:overflowPunct/>
        <w:autoSpaceDE/>
        <w:autoSpaceDN/>
        <w:adjustRightInd/>
        <w:spacing w:line="480" w:lineRule="auto"/>
        <w:jc w:val="both"/>
        <w:textAlignment w:val="auto"/>
        <w:rPr>
          <w:sz w:val="24"/>
          <w:szCs w:val="24"/>
          <w:lang w:val="en-US" w:eastAsia="en-US"/>
        </w:rPr>
      </w:pPr>
      <w:r w:rsidRPr="00C8424E">
        <w:rPr>
          <w:rFonts w:eastAsia="Calibri"/>
          <w:color w:val="auto"/>
          <w:sz w:val="24"/>
          <w:szCs w:val="24"/>
          <w:lang w:eastAsia="en-US"/>
        </w:rPr>
        <w:t xml:space="preserve">To adhere to changes made within the SSWBA 2014, the Welsh Government has also introduced a National Independent Safeguarding Board (NISB) and Regional Safeguarding Boards (RSB) (Welsh Government, </w:t>
      </w:r>
      <w:r w:rsidR="00AA17E9">
        <w:rPr>
          <w:rFonts w:eastAsia="Calibri"/>
          <w:color w:val="auto"/>
          <w:sz w:val="24"/>
          <w:szCs w:val="24"/>
          <w:lang w:eastAsia="en-US"/>
        </w:rPr>
        <w:t>n/d</w:t>
      </w:r>
      <w:r w:rsidRPr="00C8424E">
        <w:rPr>
          <w:rFonts w:eastAsia="Calibri"/>
          <w:color w:val="auto"/>
          <w:sz w:val="24"/>
          <w:szCs w:val="24"/>
          <w:lang w:eastAsia="en-US"/>
        </w:rPr>
        <w:t>). The NISB are responsible for providing information and support to safeguarding boards whilst reviewing the effectiveness of safeguarding procedures in Wales (Welsh Government, n</w:t>
      </w:r>
      <w:r w:rsidR="00AA17E9">
        <w:rPr>
          <w:rFonts w:eastAsia="Calibri"/>
          <w:color w:val="auto"/>
          <w:sz w:val="24"/>
          <w:szCs w:val="24"/>
          <w:lang w:eastAsia="en-US"/>
        </w:rPr>
        <w:t>/</w:t>
      </w:r>
      <w:r w:rsidRPr="00C8424E">
        <w:rPr>
          <w:rFonts w:eastAsia="Calibri"/>
          <w:color w:val="auto"/>
          <w:sz w:val="24"/>
          <w:szCs w:val="24"/>
          <w:lang w:eastAsia="en-US"/>
        </w:rPr>
        <w:t xml:space="preserve">d). At a regional level, six regional children’s safeguarding boards have replaced previous local safeguarding boards </w:t>
      </w:r>
      <w:r w:rsidRPr="00C8424E">
        <w:rPr>
          <w:sz w:val="24"/>
          <w:szCs w:val="24"/>
          <w:lang w:val="en-US" w:eastAsia="en-US"/>
        </w:rPr>
        <w:t xml:space="preserve">to create continuity across wales whilst reviewing safeguarding procedures at both national and regional levels </w:t>
      </w:r>
      <w:r w:rsidRPr="00C8424E">
        <w:rPr>
          <w:color w:val="090A44"/>
          <w:sz w:val="24"/>
          <w:szCs w:val="24"/>
          <w:lang w:val="en-US" w:eastAsia="en-US"/>
        </w:rPr>
        <w:t>(</w:t>
      </w:r>
      <w:r w:rsidRPr="00C8424E">
        <w:rPr>
          <w:sz w:val="24"/>
          <w:szCs w:val="24"/>
          <w:lang w:val="en-US" w:eastAsia="en-US"/>
        </w:rPr>
        <w:t xml:space="preserve">Welsh Government, </w:t>
      </w:r>
      <w:r w:rsidRPr="00E30B6E">
        <w:rPr>
          <w:color w:val="auto"/>
          <w:sz w:val="24"/>
          <w:szCs w:val="24"/>
          <w:lang w:val="en-US" w:eastAsia="en-US"/>
        </w:rPr>
        <w:t>n</w:t>
      </w:r>
      <w:r w:rsidR="00AA17E9">
        <w:rPr>
          <w:color w:val="auto"/>
          <w:sz w:val="24"/>
          <w:szCs w:val="24"/>
          <w:lang w:val="en-US" w:eastAsia="en-US"/>
        </w:rPr>
        <w:t>/</w:t>
      </w:r>
      <w:r w:rsidRPr="00E30B6E">
        <w:rPr>
          <w:color w:val="auto"/>
          <w:sz w:val="24"/>
          <w:szCs w:val="24"/>
          <w:lang w:val="en-US" w:eastAsia="en-US"/>
        </w:rPr>
        <w:t xml:space="preserve">d). </w:t>
      </w:r>
      <w:r w:rsidRPr="00C8424E">
        <w:rPr>
          <w:sz w:val="24"/>
          <w:szCs w:val="24"/>
          <w:lang w:val="en-US" w:eastAsia="en-US"/>
        </w:rPr>
        <w:t xml:space="preserve">Nevertheless, it is paramount that a social worker understands the fundamental principles of safeguarding a child and to do this utilise both legislation and policy to guide their practice.  </w:t>
      </w:r>
    </w:p>
    <w:p w14:paraId="4C1A21CC" w14:textId="77777777" w:rsidR="00C8424E" w:rsidRPr="00C8424E" w:rsidRDefault="00C8424E" w:rsidP="00C8424E">
      <w:pPr>
        <w:overflowPunct/>
        <w:autoSpaceDE/>
        <w:autoSpaceDN/>
        <w:adjustRightInd/>
        <w:spacing w:line="480" w:lineRule="auto"/>
        <w:jc w:val="both"/>
        <w:textAlignment w:val="auto"/>
        <w:rPr>
          <w:sz w:val="24"/>
          <w:szCs w:val="24"/>
          <w:lang w:val="en-US" w:eastAsia="en-US"/>
        </w:rPr>
      </w:pPr>
    </w:p>
    <w:p w14:paraId="218F7AC9" w14:textId="11B27913" w:rsidR="00C8424E" w:rsidRDefault="00C8424E" w:rsidP="00C8424E">
      <w:pPr>
        <w:overflowPunct/>
        <w:autoSpaceDE/>
        <w:autoSpaceDN/>
        <w:adjustRightInd/>
        <w:spacing w:line="480" w:lineRule="auto"/>
        <w:jc w:val="both"/>
        <w:textAlignment w:val="auto"/>
        <w:rPr>
          <w:sz w:val="24"/>
          <w:szCs w:val="24"/>
          <w:lang w:val="en-US" w:eastAsia="en-US"/>
        </w:rPr>
      </w:pPr>
      <w:r w:rsidRPr="00C8424E">
        <w:rPr>
          <w:sz w:val="24"/>
          <w:szCs w:val="24"/>
          <w:lang w:val="en-US" w:eastAsia="en-US"/>
        </w:rPr>
        <w:t>To promote the effectiveness and guide practitioners with the newly established safeguarding procedures in Wales, the Welsh Government have introduced the Wales Safeguarding Procedures (2019) (WSP) (WSP, n</w:t>
      </w:r>
      <w:r w:rsidR="00AA17E9">
        <w:rPr>
          <w:sz w:val="24"/>
          <w:szCs w:val="24"/>
          <w:lang w:val="en-US" w:eastAsia="en-US"/>
        </w:rPr>
        <w:t>/</w:t>
      </w:r>
      <w:r w:rsidRPr="00C8424E">
        <w:rPr>
          <w:sz w:val="24"/>
          <w:szCs w:val="24"/>
          <w:lang w:val="en-US" w:eastAsia="en-US"/>
        </w:rPr>
        <w:t xml:space="preserve">d). The WSP replace previous guidance set out under the All Wales Child Protection Procedures (2008), to ensure requirements set out under the SSWBA 2014 are implemented. Furthermore, the WSP focus on everyone being responsible for </w:t>
      </w:r>
      <w:r w:rsidRPr="00C8424E">
        <w:rPr>
          <w:sz w:val="24"/>
          <w:szCs w:val="24"/>
          <w:lang w:val="en-US" w:eastAsia="en-US"/>
        </w:rPr>
        <w:lastRenderedPageBreak/>
        <w:t>safeguarding children in society (WSP, n</w:t>
      </w:r>
      <w:r w:rsidR="00AA17E9">
        <w:rPr>
          <w:sz w:val="24"/>
          <w:szCs w:val="24"/>
          <w:lang w:val="en-US" w:eastAsia="en-US"/>
        </w:rPr>
        <w:t>/</w:t>
      </w:r>
      <w:r w:rsidRPr="00C8424E">
        <w:rPr>
          <w:sz w:val="24"/>
          <w:szCs w:val="24"/>
          <w:lang w:val="en-US" w:eastAsia="en-US"/>
        </w:rPr>
        <w:t xml:space="preserve">d). The WSP are unique in that the procedures are digitally produced and are reviewed remotely every 6 months. The WSP provide 10 practice guides ranging from, online abuse to child neglect to guide Social Work practice. Nevertheless, it is paramount that a social worker understands and implements requirements set out under the SSWBA 2014 to ensure the best outcomes possible for all children in society. </w:t>
      </w:r>
    </w:p>
    <w:p w14:paraId="0FA63C9C" w14:textId="776FF3ED" w:rsidR="00C8424E" w:rsidRDefault="00C8424E" w:rsidP="00C8424E">
      <w:pPr>
        <w:overflowPunct/>
        <w:autoSpaceDE/>
        <w:autoSpaceDN/>
        <w:adjustRightInd/>
        <w:spacing w:line="480" w:lineRule="auto"/>
        <w:jc w:val="both"/>
        <w:textAlignment w:val="auto"/>
        <w:rPr>
          <w:sz w:val="24"/>
          <w:szCs w:val="24"/>
          <w:lang w:val="en-US" w:eastAsia="en-US"/>
        </w:rPr>
      </w:pPr>
    </w:p>
    <w:p w14:paraId="1CEDC156" w14:textId="681ECBFE" w:rsidR="00C8424E" w:rsidRDefault="00C8424E" w:rsidP="00C8424E">
      <w:pPr>
        <w:overflowPunct/>
        <w:autoSpaceDE/>
        <w:autoSpaceDN/>
        <w:adjustRightInd/>
        <w:spacing w:line="480" w:lineRule="auto"/>
        <w:jc w:val="both"/>
        <w:textAlignment w:val="auto"/>
        <w:rPr>
          <w:sz w:val="24"/>
          <w:szCs w:val="24"/>
          <w:lang w:val="en-US" w:eastAsia="en-US"/>
        </w:rPr>
      </w:pPr>
    </w:p>
    <w:p w14:paraId="0084C19E" w14:textId="000484EC" w:rsidR="00C8424E" w:rsidRDefault="00C8424E" w:rsidP="00C8424E">
      <w:pPr>
        <w:overflowPunct/>
        <w:autoSpaceDE/>
        <w:autoSpaceDN/>
        <w:adjustRightInd/>
        <w:spacing w:line="480" w:lineRule="auto"/>
        <w:jc w:val="both"/>
        <w:textAlignment w:val="auto"/>
        <w:rPr>
          <w:sz w:val="24"/>
          <w:szCs w:val="24"/>
          <w:lang w:val="en-US" w:eastAsia="en-US"/>
        </w:rPr>
      </w:pPr>
    </w:p>
    <w:p w14:paraId="486BFFE4" w14:textId="7244AEF8" w:rsidR="00C8424E" w:rsidRDefault="00C8424E" w:rsidP="00C8424E">
      <w:pPr>
        <w:overflowPunct/>
        <w:autoSpaceDE/>
        <w:autoSpaceDN/>
        <w:adjustRightInd/>
        <w:spacing w:line="480" w:lineRule="auto"/>
        <w:jc w:val="both"/>
        <w:textAlignment w:val="auto"/>
        <w:rPr>
          <w:sz w:val="24"/>
          <w:szCs w:val="24"/>
          <w:lang w:val="en-US" w:eastAsia="en-US"/>
        </w:rPr>
      </w:pPr>
    </w:p>
    <w:p w14:paraId="4FF94B8A" w14:textId="29D3D942" w:rsidR="00C8424E" w:rsidRDefault="00C8424E" w:rsidP="00C8424E">
      <w:pPr>
        <w:overflowPunct/>
        <w:autoSpaceDE/>
        <w:autoSpaceDN/>
        <w:adjustRightInd/>
        <w:spacing w:line="480" w:lineRule="auto"/>
        <w:jc w:val="both"/>
        <w:textAlignment w:val="auto"/>
        <w:rPr>
          <w:sz w:val="24"/>
          <w:szCs w:val="24"/>
          <w:lang w:val="en-US" w:eastAsia="en-US"/>
        </w:rPr>
      </w:pPr>
    </w:p>
    <w:p w14:paraId="3F427093" w14:textId="72E588B2" w:rsidR="00C8424E" w:rsidRDefault="00C8424E" w:rsidP="00C8424E">
      <w:pPr>
        <w:overflowPunct/>
        <w:autoSpaceDE/>
        <w:autoSpaceDN/>
        <w:adjustRightInd/>
        <w:spacing w:line="480" w:lineRule="auto"/>
        <w:jc w:val="both"/>
        <w:textAlignment w:val="auto"/>
        <w:rPr>
          <w:sz w:val="24"/>
          <w:szCs w:val="24"/>
          <w:lang w:val="en-US" w:eastAsia="en-US"/>
        </w:rPr>
      </w:pPr>
    </w:p>
    <w:p w14:paraId="6ABA17F0" w14:textId="00353506" w:rsidR="00C8424E" w:rsidRDefault="00C8424E" w:rsidP="00C8424E">
      <w:pPr>
        <w:overflowPunct/>
        <w:autoSpaceDE/>
        <w:autoSpaceDN/>
        <w:adjustRightInd/>
        <w:spacing w:line="480" w:lineRule="auto"/>
        <w:jc w:val="both"/>
        <w:textAlignment w:val="auto"/>
        <w:rPr>
          <w:sz w:val="24"/>
          <w:szCs w:val="24"/>
          <w:lang w:val="en-US" w:eastAsia="en-US"/>
        </w:rPr>
      </w:pPr>
    </w:p>
    <w:p w14:paraId="143FCAB3" w14:textId="6E4FEC40" w:rsidR="00C8424E" w:rsidRDefault="00C8424E" w:rsidP="00C8424E">
      <w:pPr>
        <w:overflowPunct/>
        <w:autoSpaceDE/>
        <w:autoSpaceDN/>
        <w:adjustRightInd/>
        <w:spacing w:line="480" w:lineRule="auto"/>
        <w:jc w:val="both"/>
        <w:textAlignment w:val="auto"/>
        <w:rPr>
          <w:sz w:val="24"/>
          <w:szCs w:val="24"/>
          <w:lang w:val="en-US" w:eastAsia="en-US"/>
        </w:rPr>
      </w:pPr>
    </w:p>
    <w:p w14:paraId="0B273671" w14:textId="7A6034FC" w:rsidR="00C8424E" w:rsidRDefault="00C8424E" w:rsidP="00C8424E">
      <w:pPr>
        <w:overflowPunct/>
        <w:autoSpaceDE/>
        <w:autoSpaceDN/>
        <w:adjustRightInd/>
        <w:spacing w:line="480" w:lineRule="auto"/>
        <w:jc w:val="both"/>
        <w:textAlignment w:val="auto"/>
        <w:rPr>
          <w:sz w:val="24"/>
          <w:szCs w:val="24"/>
          <w:lang w:val="en-US" w:eastAsia="en-US"/>
        </w:rPr>
      </w:pPr>
    </w:p>
    <w:p w14:paraId="57DDA0A1" w14:textId="6C682EB5" w:rsidR="00C8424E" w:rsidRDefault="00C8424E" w:rsidP="00C8424E">
      <w:pPr>
        <w:overflowPunct/>
        <w:autoSpaceDE/>
        <w:autoSpaceDN/>
        <w:adjustRightInd/>
        <w:spacing w:line="480" w:lineRule="auto"/>
        <w:jc w:val="both"/>
        <w:textAlignment w:val="auto"/>
        <w:rPr>
          <w:sz w:val="24"/>
          <w:szCs w:val="24"/>
          <w:lang w:val="en-US" w:eastAsia="en-US"/>
        </w:rPr>
      </w:pPr>
    </w:p>
    <w:p w14:paraId="73D4B702" w14:textId="427DBF3D" w:rsidR="00C8424E" w:rsidRDefault="00C8424E" w:rsidP="00C8424E">
      <w:pPr>
        <w:overflowPunct/>
        <w:autoSpaceDE/>
        <w:autoSpaceDN/>
        <w:adjustRightInd/>
        <w:spacing w:line="480" w:lineRule="auto"/>
        <w:jc w:val="both"/>
        <w:textAlignment w:val="auto"/>
        <w:rPr>
          <w:sz w:val="24"/>
          <w:szCs w:val="24"/>
          <w:lang w:val="en-US" w:eastAsia="en-US"/>
        </w:rPr>
      </w:pPr>
    </w:p>
    <w:p w14:paraId="6D1E5635" w14:textId="3FDE214C" w:rsidR="00C8424E" w:rsidRDefault="00C8424E" w:rsidP="00C8424E">
      <w:pPr>
        <w:overflowPunct/>
        <w:autoSpaceDE/>
        <w:autoSpaceDN/>
        <w:adjustRightInd/>
        <w:spacing w:line="480" w:lineRule="auto"/>
        <w:jc w:val="both"/>
        <w:textAlignment w:val="auto"/>
        <w:rPr>
          <w:sz w:val="24"/>
          <w:szCs w:val="24"/>
          <w:lang w:val="en-US" w:eastAsia="en-US"/>
        </w:rPr>
      </w:pPr>
    </w:p>
    <w:p w14:paraId="47B025C5" w14:textId="4BA5C325" w:rsidR="00C8424E" w:rsidRDefault="00C8424E" w:rsidP="00C8424E">
      <w:pPr>
        <w:overflowPunct/>
        <w:autoSpaceDE/>
        <w:autoSpaceDN/>
        <w:adjustRightInd/>
        <w:spacing w:line="480" w:lineRule="auto"/>
        <w:jc w:val="both"/>
        <w:textAlignment w:val="auto"/>
        <w:rPr>
          <w:sz w:val="24"/>
          <w:szCs w:val="24"/>
          <w:lang w:val="en-US" w:eastAsia="en-US"/>
        </w:rPr>
      </w:pPr>
    </w:p>
    <w:p w14:paraId="313C2E58" w14:textId="6CCABFE1" w:rsidR="00C8424E" w:rsidRDefault="00C8424E" w:rsidP="00C8424E">
      <w:pPr>
        <w:overflowPunct/>
        <w:autoSpaceDE/>
        <w:autoSpaceDN/>
        <w:adjustRightInd/>
        <w:spacing w:line="480" w:lineRule="auto"/>
        <w:jc w:val="both"/>
        <w:textAlignment w:val="auto"/>
        <w:rPr>
          <w:sz w:val="24"/>
          <w:szCs w:val="24"/>
          <w:lang w:val="en-US" w:eastAsia="en-US"/>
        </w:rPr>
      </w:pPr>
    </w:p>
    <w:p w14:paraId="393019BE" w14:textId="0558635F" w:rsidR="00C8424E" w:rsidRDefault="00C8424E" w:rsidP="00C8424E">
      <w:pPr>
        <w:overflowPunct/>
        <w:autoSpaceDE/>
        <w:autoSpaceDN/>
        <w:adjustRightInd/>
        <w:spacing w:line="480" w:lineRule="auto"/>
        <w:jc w:val="both"/>
        <w:textAlignment w:val="auto"/>
        <w:rPr>
          <w:sz w:val="24"/>
          <w:szCs w:val="24"/>
          <w:lang w:val="en-US" w:eastAsia="en-US"/>
        </w:rPr>
      </w:pPr>
    </w:p>
    <w:p w14:paraId="33501EC0" w14:textId="77777777" w:rsidR="00C8424E" w:rsidRPr="00C8424E" w:rsidRDefault="00C8424E" w:rsidP="00C8424E">
      <w:pPr>
        <w:overflowPunct/>
        <w:autoSpaceDE/>
        <w:autoSpaceDN/>
        <w:adjustRightInd/>
        <w:spacing w:line="480" w:lineRule="auto"/>
        <w:jc w:val="both"/>
        <w:textAlignment w:val="auto"/>
        <w:rPr>
          <w:sz w:val="24"/>
          <w:szCs w:val="24"/>
          <w:lang w:val="en-US" w:eastAsia="en-US"/>
        </w:rPr>
      </w:pPr>
    </w:p>
    <w:p w14:paraId="1866252C" w14:textId="77777777" w:rsidR="00C8424E" w:rsidRPr="00C8424E" w:rsidRDefault="00C8424E" w:rsidP="00C8424E">
      <w:pPr>
        <w:overflowPunct/>
        <w:autoSpaceDE/>
        <w:autoSpaceDN/>
        <w:adjustRightInd/>
        <w:spacing w:line="480" w:lineRule="auto"/>
        <w:jc w:val="both"/>
        <w:textAlignment w:val="auto"/>
        <w:rPr>
          <w:color w:val="090A44"/>
          <w:sz w:val="24"/>
          <w:szCs w:val="24"/>
          <w:lang w:val="en-US" w:eastAsia="en-US"/>
        </w:rPr>
      </w:pPr>
    </w:p>
    <w:p w14:paraId="129769C1" w14:textId="0B58926B" w:rsidR="00AA666E" w:rsidRPr="00C8424E" w:rsidRDefault="00C8424E" w:rsidP="00C8424E">
      <w:pPr>
        <w:overflowPunct/>
        <w:autoSpaceDE/>
        <w:autoSpaceDN/>
        <w:adjustRightInd/>
        <w:spacing w:line="480" w:lineRule="auto"/>
        <w:jc w:val="both"/>
        <w:textAlignment w:val="auto"/>
        <w:rPr>
          <w:rFonts w:eastAsia="Calibri"/>
          <w:bCs/>
          <w:color w:val="auto"/>
          <w:sz w:val="24"/>
          <w:szCs w:val="24"/>
          <w:lang w:val="en-US" w:eastAsia="en-US"/>
        </w:rPr>
      </w:pPr>
      <w:r w:rsidRPr="00C8424E">
        <w:rPr>
          <w:rFonts w:eastAsia="Calibri"/>
          <w:bCs/>
          <w:color w:val="auto"/>
          <w:sz w:val="24"/>
          <w:szCs w:val="24"/>
          <w:lang w:val="en-US" w:eastAsia="en-US"/>
        </w:rPr>
        <w:t>Total Wordcount = 548.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0249118F" w14:textId="77777777" w:rsidTr="006108C9">
        <w:tc>
          <w:tcPr>
            <w:tcW w:w="10278" w:type="dxa"/>
            <w:shd w:val="clear" w:color="auto" w:fill="auto"/>
          </w:tcPr>
          <w:p w14:paraId="55C0D466" w14:textId="77777777" w:rsidR="005A545C" w:rsidRDefault="00DA22EC" w:rsidP="00FF7EBB">
            <w:pPr>
              <w:jc w:val="both"/>
              <w:rPr>
                <w:sz w:val="24"/>
                <w:szCs w:val="24"/>
              </w:rPr>
            </w:pPr>
            <w:r w:rsidRPr="006108C9">
              <w:rPr>
                <w:sz w:val="24"/>
                <w:szCs w:val="24"/>
              </w:rPr>
              <w:lastRenderedPageBreak/>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14:paraId="61A136BD" w14:textId="77777777" w:rsidR="008C7770" w:rsidRDefault="008C7770" w:rsidP="00FF7EBB">
            <w:pPr>
              <w:jc w:val="both"/>
              <w:rPr>
                <w:sz w:val="24"/>
                <w:szCs w:val="24"/>
              </w:rPr>
            </w:pPr>
          </w:p>
          <w:p w14:paraId="00BDE58D" w14:textId="77777777" w:rsidR="008C7770" w:rsidRDefault="008C7770" w:rsidP="00FF7EBB">
            <w:pPr>
              <w:jc w:val="both"/>
              <w:rPr>
                <w:sz w:val="24"/>
                <w:szCs w:val="24"/>
              </w:rPr>
            </w:pPr>
          </w:p>
          <w:p w14:paraId="101C137D" w14:textId="77777777" w:rsidR="008C7770" w:rsidRPr="006108C9" w:rsidRDefault="008C7770" w:rsidP="00FF7EBB">
            <w:pPr>
              <w:jc w:val="both"/>
              <w:rPr>
                <w:sz w:val="24"/>
                <w:szCs w:val="24"/>
              </w:rPr>
            </w:pPr>
          </w:p>
          <w:p w14:paraId="20245DE8" w14:textId="77777777"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14:paraId="2E3354CD" w14:textId="77777777" w:rsidR="008C7770" w:rsidRPr="006108C9" w:rsidRDefault="008C7770" w:rsidP="00FF7EBB">
            <w:pPr>
              <w:jc w:val="both"/>
              <w:rPr>
                <w:sz w:val="24"/>
                <w:szCs w:val="24"/>
              </w:rPr>
            </w:pPr>
          </w:p>
        </w:tc>
      </w:tr>
    </w:tbl>
    <w:p w14:paraId="483344F2" w14:textId="77777777" w:rsidR="00AA666E" w:rsidRPr="008B28E7" w:rsidRDefault="00AA666E" w:rsidP="00FF7EBB">
      <w:pPr>
        <w:ind w:left="360" w:hanging="360"/>
        <w:jc w:val="both"/>
        <w:rPr>
          <w:b/>
          <w:sz w:val="24"/>
          <w:szCs w:val="24"/>
        </w:rPr>
      </w:pPr>
    </w:p>
    <w:p w14:paraId="71E8DDA1" w14:textId="77777777" w:rsidR="00D3442D" w:rsidRPr="008B28E7" w:rsidRDefault="00D3442D" w:rsidP="00D3442D">
      <w:pPr>
        <w:jc w:val="both"/>
        <w:rPr>
          <w:sz w:val="24"/>
          <w:szCs w:val="24"/>
        </w:rPr>
      </w:pPr>
    </w:p>
    <w:p w14:paraId="0D8B5D42" w14:textId="77777777" w:rsidR="00AA666E" w:rsidRPr="008B28E7" w:rsidRDefault="00AA666E" w:rsidP="00FF7EBB">
      <w:pPr>
        <w:ind w:left="360" w:hanging="360"/>
        <w:jc w:val="both"/>
        <w:rPr>
          <w:sz w:val="24"/>
          <w:szCs w:val="24"/>
        </w:rPr>
      </w:pPr>
    </w:p>
    <w:p w14:paraId="36855284" w14:textId="77777777" w:rsidR="00AA666E" w:rsidRPr="008B28E7" w:rsidRDefault="00AA666E" w:rsidP="00FF7EBB">
      <w:pPr>
        <w:ind w:left="360" w:hanging="360"/>
        <w:jc w:val="both"/>
        <w:rPr>
          <w:sz w:val="24"/>
          <w:szCs w:val="24"/>
        </w:rPr>
      </w:pPr>
    </w:p>
    <w:p w14:paraId="6D062522" w14:textId="77777777" w:rsidR="004C5DE8" w:rsidRPr="004C5DE8" w:rsidRDefault="004C5DE8" w:rsidP="004C5DE8">
      <w:pPr>
        <w:overflowPunct/>
        <w:autoSpaceDE/>
        <w:autoSpaceDN/>
        <w:adjustRightInd/>
        <w:spacing w:line="480" w:lineRule="auto"/>
        <w:jc w:val="both"/>
        <w:textAlignment w:val="auto"/>
        <w:rPr>
          <w:rFonts w:eastAsia="Calibri"/>
          <w:color w:val="auto"/>
          <w:sz w:val="24"/>
          <w:szCs w:val="24"/>
          <w:lang w:eastAsia="en-US"/>
        </w:rPr>
      </w:pPr>
      <w:r w:rsidRPr="004C5DE8">
        <w:rPr>
          <w:rFonts w:eastAsia="Calibri"/>
          <w:color w:val="auto"/>
          <w:sz w:val="24"/>
          <w:szCs w:val="24"/>
          <w:lang w:eastAsia="en-US"/>
        </w:rPr>
        <w:t>To promote the well-being of all individuals within society safeguarding concerns must be treated promptly and effectively (Romeo, 2015). To create continuity in the approach used towards safeguarding concerns, the Wales Safeguarding Procedures (2019) have been created in line with the changes introduced by the Social Services and Well-Being (Wales) Act [SSWBA] 2014. The Wales Safeguarding Procedures (2019) combine both children and adult safeguarding processes to ensure concerns are treated equally (Ageuk, 2020). However, even with the introduction of the Wales Safeguarding Procedures (2019), there are still differences in the approach used between children and adult services, mainly due to legislative requirements (Brammer, 2014).</w:t>
      </w:r>
    </w:p>
    <w:p w14:paraId="1FCB8177" w14:textId="77777777" w:rsidR="004C5DE8" w:rsidRPr="004C5DE8" w:rsidRDefault="004C5DE8" w:rsidP="004C5DE8">
      <w:pPr>
        <w:overflowPunct/>
        <w:autoSpaceDE/>
        <w:autoSpaceDN/>
        <w:adjustRightInd/>
        <w:spacing w:line="480" w:lineRule="auto"/>
        <w:jc w:val="both"/>
        <w:textAlignment w:val="auto"/>
        <w:rPr>
          <w:rFonts w:eastAsia="Calibri"/>
          <w:color w:val="auto"/>
          <w:sz w:val="24"/>
          <w:szCs w:val="24"/>
          <w:lang w:eastAsia="en-US"/>
        </w:rPr>
      </w:pPr>
    </w:p>
    <w:p w14:paraId="5D326C4C" w14:textId="1609A696" w:rsidR="004C5DE8" w:rsidRPr="004C5DE8" w:rsidRDefault="004C5DE8" w:rsidP="004C5DE8">
      <w:pPr>
        <w:overflowPunct/>
        <w:autoSpaceDE/>
        <w:autoSpaceDN/>
        <w:adjustRightInd/>
        <w:spacing w:line="480" w:lineRule="auto"/>
        <w:jc w:val="both"/>
        <w:textAlignment w:val="auto"/>
        <w:rPr>
          <w:rFonts w:eastAsia="Calibri"/>
          <w:color w:val="auto"/>
          <w:sz w:val="24"/>
          <w:szCs w:val="24"/>
          <w:lang w:eastAsia="en-US"/>
        </w:rPr>
      </w:pPr>
      <w:r w:rsidRPr="004C5DE8">
        <w:rPr>
          <w:rFonts w:eastAsia="Calibri"/>
          <w:color w:val="auto"/>
          <w:sz w:val="24"/>
          <w:szCs w:val="24"/>
          <w:lang w:eastAsia="en-US"/>
        </w:rPr>
        <w:t xml:space="preserve">Under Part 7 of the SSWBA 2014, when safeguarding concerns are raised in relation to an adult, consent must be obtained for safeguarding enquiries/action to be taken. The reason being is that under, The Human Rights Act 1998, respect must be given to an adult’s “private and family life, home and correspondence”. </w:t>
      </w:r>
      <w:r w:rsidRPr="004C5DE8">
        <w:rPr>
          <w:rFonts w:eastAsia="Calibri"/>
          <w:color w:val="auto"/>
          <w:sz w:val="24"/>
          <w:szCs w:val="24"/>
          <w:lang w:val="en-US" w:eastAsia="en-US"/>
        </w:rPr>
        <w:t>However, compared to adults</w:t>
      </w:r>
      <w:r w:rsidRPr="004C5DE8">
        <w:rPr>
          <w:rFonts w:eastAsia="Calibri"/>
          <w:color w:val="auto"/>
          <w:sz w:val="24"/>
          <w:szCs w:val="24"/>
          <w:lang w:eastAsia="en-US"/>
        </w:rPr>
        <w:t xml:space="preserve">, S47 of the Children Act 1989 clearly states that ‘the child’s welfare is paramount’. As a result of this, consent to speak with a child and investigate safeguarding concerns does not need to be sought as a child’s welfare supersedes the right to ‘private family life’ (Davey and Bigmore, 2009). Therefore, this creates a clear difference as an adult </w:t>
      </w:r>
      <w:r w:rsidR="00182594" w:rsidRPr="004C5DE8">
        <w:rPr>
          <w:rFonts w:eastAsia="Calibri"/>
          <w:color w:val="auto"/>
          <w:sz w:val="24"/>
          <w:szCs w:val="24"/>
          <w:lang w:eastAsia="en-US"/>
        </w:rPr>
        <w:t>can</w:t>
      </w:r>
      <w:r w:rsidRPr="004C5DE8">
        <w:rPr>
          <w:rFonts w:eastAsia="Calibri"/>
          <w:color w:val="auto"/>
          <w:sz w:val="24"/>
          <w:szCs w:val="24"/>
          <w:lang w:eastAsia="en-US"/>
        </w:rPr>
        <w:t xml:space="preserve"> refuse safeguarding intervention where children cannot. </w:t>
      </w:r>
    </w:p>
    <w:p w14:paraId="7271970B" w14:textId="77777777" w:rsidR="004C5DE8" w:rsidRPr="004C5DE8" w:rsidRDefault="004C5DE8" w:rsidP="004C5DE8">
      <w:pPr>
        <w:overflowPunct/>
        <w:autoSpaceDE/>
        <w:autoSpaceDN/>
        <w:adjustRightInd/>
        <w:spacing w:line="480" w:lineRule="auto"/>
        <w:jc w:val="both"/>
        <w:textAlignment w:val="auto"/>
        <w:rPr>
          <w:rFonts w:eastAsia="Calibri"/>
          <w:color w:val="auto"/>
          <w:sz w:val="24"/>
          <w:szCs w:val="24"/>
          <w:lang w:eastAsia="en-US"/>
        </w:rPr>
      </w:pPr>
    </w:p>
    <w:p w14:paraId="0ABC6F5E" w14:textId="41DBA4D8" w:rsidR="004C5DE8" w:rsidRPr="004C5DE8" w:rsidRDefault="004C5DE8" w:rsidP="004C5DE8">
      <w:pPr>
        <w:overflowPunct/>
        <w:autoSpaceDE/>
        <w:autoSpaceDN/>
        <w:adjustRightInd/>
        <w:spacing w:line="480" w:lineRule="auto"/>
        <w:jc w:val="both"/>
        <w:textAlignment w:val="auto"/>
        <w:rPr>
          <w:rFonts w:eastAsia="Calibri"/>
          <w:color w:val="auto"/>
          <w:sz w:val="24"/>
          <w:szCs w:val="24"/>
          <w:lang w:eastAsia="en-US"/>
        </w:rPr>
      </w:pPr>
      <w:r w:rsidRPr="004C5DE8">
        <w:rPr>
          <w:rFonts w:eastAsia="Calibri"/>
          <w:color w:val="auto"/>
          <w:sz w:val="24"/>
          <w:szCs w:val="24"/>
          <w:lang w:eastAsia="en-US"/>
        </w:rPr>
        <w:t>When considering consent, another difference is around the capacity of an adult and child (Wilkins and Boahen, 2013). For example, an adult can choose to make an ‘unwise decision’ and decline safeguarding action to be taken if they are deemed to have mental capacity under the Mental Capacity Act 2005 (</w:t>
      </w:r>
      <w:r w:rsidRPr="004C5DE8">
        <w:rPr>
          <w:rFonts w:eastAsia="Calibri"/>
          <w:color w:val="auto"/>
          <w:sz w:val="24"/>
          <w:szCs w:val="24"/>
          <w:lang w:val="en-US" w:eastAsia="en-US"/>
        </w:rPr>
        <w:t xml:space="preserve">Mandelstam, 2013). However, </w:t>
      </w:r>
      <w:r w:rsidRPr="004C5DE8">
        <w:rPr>
          <w:rFonts w:eastAsia="Calibri"/>
          <w:color w:val="auto"/>
          <w:sz w:val="24"/>
          <w:szCs w:val="24"/>
          <w:lang w:eastAsia="en-US"/>
        </w:rPr>
        <w:t xml:space="preserve">as the Mental Capacity Act 2005 does not apply to </w:t>
      </w:r>
      <w:r w:rsidR="00182594" w:rsidRPr="004C5DE8">
        <w:rPr>
          <w:rFonts w:eastAsia="Calibri"/>
          <w:color w:val="auto"/>
          <w:sz w:val="24"/>
          <w:szCs w:val="24"/>
          <w:lang w:eastAsia="en-US"/>
        </w:rPr>
        <w:t>individuals</w:t>
      </w:r>
      <w:r w:rsidRPr="004C5DE8">
        <w:rPr>
          <w:rFonts w:eastAsia="Calibri"/>
          <w:color w:val="auto"/>
          <w:sz w:val="24"/>
          <w:szCs w:val="24"/>
          <w:lang w:eastAsia="en-US"/>
        </w:rPr>
        <w:t xml:space="preserve"> below the age of 16 this is not applicable for children. Although, following the Gillick verses West Norfolk 1985 case, the Fraser Guidelines can be applied in relation to capacity around contraceptive and sexual health advice/support. Therefore, due to legislation there is a clear difference between capacity and consent with children and adults (Scragg and Mantell, 2011). </w:t>
      </w:r>
    </w:p>
    <w:p w14:paraId="7A09320D" w14:textId="77777777" w:rsidR="004C5DE8" w:rsidRPr="004C5DE8" w:rsidRDefault="004C5DE8" w:rsidP="004C5DE8">
      <w:pPr>
        <w:overflowPunct/>
        <w:autoSpaceDE/>
        <w:autoSpaceDN/>
        <w:adjustRightInd/>
        <w:spacing w:line="480" w:lineRule="auto"/>
        <w:jc w:val="both"/>
        <w:textAlignment w:val="auto"/>
        <w:rPr>
          <w:rFonts w:eastAsia="Calibri"/>
          <w:color w:val="auto"/>
          <w:sz w:val="24"/>
          <w:szCs w:val="24"/>
          <w:lang w:eastAsia="en-US"/>
        </w:rPr>
      </w:pPr>
    </w:p>
    <w:p w14:paraId="4DD212CF" w14:textId="77777777" w:rsidR="004C5DE8" w:rsidRPr="004C5DE8" w:rsidRDefault="004C5DE8" w:rsidP="004C5DE8">
      <w:pPr>
        <w:overflowPunct/>
        <w:autoSpaceDE/>
        <w:autoSpaceDN/>
        <w:adjustRightInd/>
        <w:spacing w:line="480" w:lineRule="auto"/>
        <w:jc w:val="both"/>
        <w:textAlignment w:val="auto"/>
        <w:rPr>
          <w:rFonts w:eastAsia="Calibri"/>
          <w:color w:val="auto"/>
          <w:sz w:val="24"/>
          <w:szCs w:val="24"/>
          <w:lang w:eastAsia="en-US"/>
        </w:rPr>
      </w:pPr>
      <w:r w:rsidRPr="004C5DE8">
        <w:rPr>
          <w:rFonts w:eastAsia="Calibri"/>
          <w:color w:val="auto"/>
          <w:sz w:val="24"/>
          <w:szCs w:val="24"/>
          <w:lang w:eastAsia="en-US"/>
        </w:rPr>
        <w:t xml:space="preserve">Another difference between safeguarding children and adults is different timescales (Koubel, 2016). Under the Children Act 1989, if there is evidence of a criminal offence against a child, a decision must be made within 24 hours under S47 of the Children Act 1989. However, adult safeguarding under Part 7 of the SSWBA 2014 states a seven-day timescale for safeguarding enquiries to take place. Nevertheless, it is essential that safeguarding whether in relation to an adult or a child must be taken seriously (Kelly and Chrisnell, 2019). </w:t>
      </w:r>
    </w:p>
    <w:p w14:paraId="7FCFB45E" w14:textId="77777777" w:rsidR="004C5DE8" w:rsidRPr="004C5DE8" w:rsidRDefault="004C5DE8" w:rsidP="004C5DE8">
      <w:pPr>
        <w:overflowPunct/>
        <w:autoSpaceDE/>
        <w:autoSpaceDN/>
        <w:adjustRightInd/>
        <w:spacing w:line="480" w:lineRule="auto"/>
        <w:jc w:val="both"/>
        <w:textAlignment w:val="auto"/>
        <w:rPr>
          <w:rFonts w:eastAsia="Calibri"/>
          <w:color w:val="auto"/>
          <w:sz w:val="24"/>
          <w:szCs w:val="24"/>
          <w:lang w:eastAsia="en-US"/>
        </w:rPr>
      </w:pPr>
    </w:p>
    <w:p w14:paraId="5E47800B" w14:textId="77777777" w:rsidR="004C5DE8" w:rsidRPr="004C5DE8" w:rsidRDefault="004C5DE8" w:rsidP="004C5DE8">
      <w:pPr>
        <w:overflowPunct/>
        <w:autoSpaceDE/>
        <w:autoSpaceDN/>
        <w:adjustRightInd/>
        <w:spacing w:line="480" w:lineRule="auto"/>
        <w:jc w:val="both"/>
        <w:textAlignment w:val="auto"/>
        <w:rPr>
          <w:rFonts w:eastAsia="Calibri"/>
          <w:color w:val="auto"/>
          <w:sz w:val="24"/>
          <w:szCs w:val="24"/>
          <w:lang w:eastAsia="en-US"/>
        </w:rPr>
      </w:pPr>
    </w:p>
    <w:p w14:paraId="7808169C" w14:textId="77777777" w:rsidR="004C5DE8" w:rsidRPr="004C5DE8" w:rsidRDefault="004C5DE8" w:rsidP="004C5DE8">
      <w:pPr>
        <w:overflowPunct/>
        <w:autoSpaceDE/>
        <w:autoSpaceDN/>
        <w:adjustRightInd/>
        <w:spacing w:line="480" w:lineRule="auto"/>
        <w:jc w:val="both"/>
        <w:textAlignment w:val="auto"/>
        <w:rPr>
          <w:rFonts w:eastAsia="Calibri"/>
          <w:color w:val="auto"/>
          <w:sz w:val="24"/>
          <w:szCs w:val="24"/>
          <w:lang w:eastAsia="en-US"/>
        </w:rPr>
      </w:pPr>
    </w:p>
    <w:p w14:paraId="4376ECDA" w14:textId="77777777" w:rsidR="00681D2C" w:rsidRDefault="00681D2C" w:rsidP="004C5DE8">
      <w:pPr>
        <w:overflowPunct/>
        <w:autoSpaceDE/>
        <w:autoSpaceDN/>
        <w:adjustRightInd/>
        <w:spacing w:line="480" w:lineRule="auto"/>
        <w:jc w:val="both"/>
        <w:textAlignment w:val="auto"/>
        <w:rPr>
          <w:rFonts w:eastAsia="Calibri"/>
          <w:color w:val="auto"/>
          <w:sz w:val="24"/>
          <w:szCs w:val="24"/>
          <w:lang w:eastAsia="en-US"/>
        </w:rPr>
      </w:pPr>
    </w:p>
    <w:p w14:paraId="126FC4C9" w14:textId="77777777" w:rsidR="00681D2C" w:rsidRDefault="00681D2C" w:rsidP="004C5DE8">
      <w:pPr>
        <w:overflowPunct/>
        <w:autoSpaceDE/>
        <w:autoSpaceDN/>
        <w:adjustRightInd/>
        <w:spacing w:line="480" w:lineRule="auto"/>
        <w:jc w:val="both"/>
        <w:textAlignment w:val="auto"/>
        <w:rPr>
          <w:rFonts w:eastAsia="Calibri"/>
          <w:color w:val="auto"/>
          <w:sz w:val="24"/>
          <w:szCs w:val="24"/>
          <w:lang w:eastAsia="en-US"/>
        </w:rPr>
      </w:pPr>
    </w:p>
    <w:p w14:paraId="69585F19" w14:textId="0FBBE6FB" w:rsidR="004C5DE8" w:rsidRDefault="004C5DE8" w:rsidP="004C5DE8">
      <w:pPr>
        <w:overflowPunct/>
        <w:autoSpaceDE/>
        <w:autoSpaceDN/>
        <w:adjustRightInd/>
        <w:spacing w:line="480" w:lineRule="auto"/>
        <w:jc w:val="both"/>
        <w:textAlignment w:val="auto"/>
        <w:rPr>
          <w:rFonts w:eastAsia="Calibri"/>
          <w:color w:val="auto"/>
          <w:sz w:val="24"/>
          <w:szCs w:val="24"/>
          <w:lang w:eastAsia="en-US"/>
        </w:rPr>
      </w:pPr>
      <w:r w:rsidRPr="004C5DE8">
        <w:rPr>
          <w:rFonts w:eastAsia="Calibri"/>
          <w:color w:val="auto"/>
          <w:sz w:val="24"/>
          <w:szCs w:val="24"/>
          <w:lang w:eastAsia="en-US"/>
        </w:rPr>
        <w:t>Total Word Count = 43</w:t>
      </w:r>
      <w:r w:rsidR="0027268D">
        <w:rPr>
          <w:rFonts w:eastAsia="Calibri"/>
          <w:color w:val="auto"/>
          <w:sz w:val="24"/>
          <w:szCs w:val="24"/>
          <w:lang w:eastAsia="en-US"/>
        </w:rPr>
        <w:t>3</w:t>
      </w:r>
      <w:r w:rsidRPr="004C5DE8">
        <w:rPr>
          <w:rFonts w:eastAsia="Calibri"/>
          <w:color w:val="auto"/>
          <w:sz w:val="24"/>
          <w:szCs w:val="24"/>
          <w:lang w:eastAsia="en-US"/>
        </w:rPr>
        <w:t xml:space="preserve">. </w:t>
      </w:r>
    </w:p>
    <w:p w14:paraId="3825FC4A" w14:textId="0817DA85" w:rsidR="00092970" w:rsidRDefault="00763B2D" w:rsidP="00A303B9">
      <w:pPr>
        <w:jc w:val="center"/>
        <w:rPr>
          <w:b/>
          <w:sz w:val="24"/>
          <w:szCs w:val="24"/>
        </w:rPr>
      </w:pPr>
      <w:r w:rsidRPr="008B28E7">
        <w:rPr>
          <w:b/>
          <w:sz w:val="24"/>
          <w:szCs w:val="24"/>
        </w:rPr>
        <w:lastRenderedPageBreak/>
        <w:t xml:space="preserve">Section </w:t>
      </w:r>
      <w:r w:rsidR="00AE134C">
        <w:rPr>
          <w:b/>
          <w:sz w:val="24"/>
          <w:szCs w:val="24"/>
        </w:rPr>
        <w:t>6</w:t>
      </w:r>
    </w:p>
    <w:p w14:paraId="244C7827" w14:textId="77777777" w:rsidR="00B17FA0" w:rsidRPr="008B28E7" w:rsidRDefault="00B17FA0" w:rsidP="00FF7EBB">
      <w:pPr>
        <w:jc w:val="both"/>
        <w:rPr>
          <w:b/>
          <w:sz w:val="24"/>
          <w:szCs w:val="24"/>
        </w:rPr>
      </w:pPr>
    </w:p>
    <w:p w14:paraId="24AA3EC5" w14:textId="77777777"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14:paraId="3236D3CC"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40D27CA2" w14:textId="77777777" w:rsidTr="00B17FA0">
        <w:tc>
          <w:tcPr>
            <w:tcW w:w="10188" w:type="dxa"/>
            <w:shd w:val="clear" w:color="auto" w:fill="auto"/>
          </w:tcPr>
          <w:p w14:paraId="7C6816D7" w14:textId="77777777"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r w:rsidR="00AE134C">
              <w:rPr>
                <w:sz w:val="24"/>
                <w:szCs w:val="24"/>
              </w:rPr>
              <w:t>impacted on your practice.</w:t>
            </w:r>
          </w:p>
          <w:p w14:paraId="40413F39" w14:textId="77777777" w:rsidR="00B17FA0" w:rsidRPr="008B28E7" w:rsidRDefault="00B17FA0" w:rsidP="00FF7EBB">
            <w:pPr>
              <w:jc w:val="both"/>
              <w:rPr>
                <w:sz w:val="24"/>
                <w:szCs w:val="24"/>
              </w:rPr>
            </w:pPr>
          </w:p>
          <w:p w14:paraId="22235722" w14:textId="77777777"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14:paraId="66041F0D" w14:textId="77777777" w:rsidR="00AA666E" w:rsidRPr="008B28E7" w:rsidRDefault="00AA666E" w:rsidP="00FF7EBB">
      <w:pPr>
        <w:jc w:val="both"/>
        <w:rPr>
          <w:sz w:val="24"/>
          <w:szCs w:val="24"/>
        </w:rPr>
      </w:pPr>
    </w:p>
    <w:p w14:paraId="47282B83" w14:textId="77777777" w:rsidR="00AA666E" w:rsidRPr="008B28E7" w:rsidRDefault="00AA666E" w:rsidP="00FF7EBB">
      <w:pPr>
        <w:jc w:val="both"/>
        <w:rPr>
          <w:sz w:val="24"/>
          <w:szCs w:val="24"/>
        </w:rPr>
      </w:pPr>
    </w:p>
    <w:p w14:paraId="6B1A08BE" w14:textId="77777777" w:rsidR="00AA666E" w:rsidRPr="008B28E7" w:rsidRDefault="00AA666E" w:rsidP="00FF7EBB">
      <w:pPr>
        <w:jc w:val="both"/>
        <w:rPr>
          <w:sz w:val="24"/>
          <w:szCs w:val="24"/>
        </w:rPr>
      </w:pPr>
    </w:p>
    <w:p w14:paraId="13379401" w14:textId="366A4520" w:rsidR="00A2163D" w:rsidRPr="00A2163D" w:rsidRDefault="00A2163D" w:rsidP="00A2163D">
      <w:pPr>
        <w:spacing w:line="480" w:lineRule="auto"/>
        <w:jc w:val="both"/>
        <w:rPr>
          <w:sz w:val="24"/>
          <w:szCs w:val="24"/>
        </w:rPr>
      </w:pPr>
      <w:r w:rsidRPr="00A2163D">
        <w:rPr>
          <w:sz w:val="24"/>
          <w:szCs w:val="24"/>
        </w:rPr>
        <w:t xml:space="preserve">To reflect on my agreed learning needs I will use Borton’s </w:t>
      </w:r>
      <w:r w:rsidR="00CC0E5A">
        <w:rPr>
          <w:sz w:val="24"/>
          <w:szCs w:val="24"/>
        </w:rPr>
        <w:t xml:space="preserve">(1970), </w:t>
      </w:r>
      <w:r w:rsidRPr="00A2163D">
        <w:rPr>
          <w:sz w:val="24"/>
          <w:szCs w:val="24"/>
        </w:rPr>
        <w:t>three stage model of reflection, consisting of, What? So What? Now What?. I have chosen to use this oppose to other reflective models, such as, Gibbs 6 stage model of reflection (Boud</w:t>
      </w:r>
      <w:r w:rsidR="009F4538">
        <w:rPr>
          <w:sz w:val="24"/>
          <w:szCs w:val="24"/>
        </w:rPr>
        <w:t>,</w:t>
      </w:r>
      <w:r w:rsidRPr="00A2163D">
        <w:rPr>
          <w:sz w:val="24"/>
          <w:szCs w:val="24"/>
        </w:rPr>
        <w:t xml:space="preserve"> </w:t>
      </w:r>
      <w:r w:rsidR="00CC0E5A">
        <w:rPr>
          <w:sz w:val="24"/>
          <w:szCs w:val="24"/>
        </w:rPr>
        <w:t>Keogh and Walker,</w:t>
      </w:r>
      <w:r w:rsidRPr="00A2163D">
        <w:rPr>
          <w:sz w:val="24"/>
          <w:szCs w:val="24"/>
        </w:rPr>
        <w:t xml:space="preserve"> 1985), as Borton’s model of reflection enables me to focus and avoid going off topic. </w:t>
      </w:r>
    </w:p>
    <w:p w14:paraId="5635AE79" w14:textId="77777777" w:rsidR="00A2163D" w:rsidRPr="00A2163D" w:rsidRDefault="00A2163D" w:rsidP="00A2163D">
      <w:pPr>
        <w:spacing w:line="480" w:lineRule="auto"/>
        <w:jc w:val="both"/>
        <w:rPr>
          <w:sz w:val="24"/>
          <w:szCs w:val="24"/>
        </w:rPr>
      </w:pPr>
    </w:p>
    <w:p w14:paraId="64733611" w14:textId="67D7BACA" w:rsidR="00A2163D" w:rsidRPr="00A2163D" w:rsidRDefault="00A2163D" w:rsidP="00A2163D">
      <w:pPr>
        <w:spacing w:line="480" w:lineRule="auto"/>
        <w:jc w:val="both"/>
        <w:rPr>
          <w:sz w:val="24"/>
          <w:szCs w:val="24"/>
        </w:rPr>
      </w:pPr>
      <w:r w:rsidRPr="00A2163D">
        <w:rPr>
          <w:sz w:val="24"/>
          <w:szCs w:val="24"/>
        </w:rPr>
        <w:t>Looking at the, What? stage (</w:t>
      </w:r>
      <w:r w:rsidR="006B14B1">
        <w:rPr>
          <w:sz w:val="24"/>
          <w:szCs w:val="24"/>
        </w:rPr>
        <w:t>Borton</w:t>
      </w:r>
      <w:r w:rsidRPr="00A2163D">
        <w:rPr>
          <w:sz w:val="24"/>
          <w:szCs w:val="24"/>
        </w:rPr>
        <w:t xml:space="preserve">, </w:t>
      </w:r>
      <w:r w:rsidR="006B14B1">
        <w:rPr>
          <w:sz w:val="24"/>
          <w:szCs w:val="24"/>
        </w:rPr>
        <w:t>1970</w:t>
      </w:r>
      <w:r w:rsidRPr="00A2163D">
        <w:rPr>
          <w:sz w:val="24"/>
          <w:szCs w:val="24"/>
        </w:rPr>
        <w:t xml:space="preserve">), to develop collaborative working, I </w:t>
      </w:r>
      <w:r w:rsidR="00060EF6">
        <w:rPr>
          <w:sz w:val="24"/>
          <w:szCs w:val="24"/>
        </w:rPr>
        <w:t>completed</w:t>
      </w:r>
      <w:r w:rsidR="00AD5C67">
        <w:rPr>
          <w:sz w:val="24"/>
          <w:szCs w:val="24"/>
        </w:rPr>
        <w:t xml:space="preserve"> research and </w:t>
      </w:r>
      <w:r w:rsidRPr="00A2163D">
        <w:rPr>
          <w:sz w:val="24"/>
          <w:szCs w:val="24"/>
        </w:rPr>
        <w:t xml:space="preserve">was allocated a 30-year-old male (1), who required support with personal care and depression following a diagnosis of leukaemia. </w:t>
      </w:r>
      <w:r w:rsidR="00AD5C67">
        <w:rPr>
          <w:sz w:val="24"/>
          <w:szCs w:val="24"/>
        </w:rPr>
        <w:t xml:space="preserve">By carrying out research on depression </w:t>
      </w:r>
      <w:r w:rsidR="00060EF6">
        <w:rPr>
          <w:sz w:val="24"/>
          <w:szCs w:val="24"/>
        </w:rPr>
        <w:t>and</w:t>
      </w:r>
      <w:r w:rsidR="00AD5C67">
        <w:rPr>
          <w:sz w:val="24"/>
          <w:szCs w:val="24"/>
        </w:rPr>
        <w:t xml:space="preserve"> completing</w:t>
      </w:r>
      <w:r w:rsidRPr="00A2163D">
        <w:rPr>
          <w:sz w:val="24"/>
          <w:szCs w:val="24"/>
        </w:rPr>
        <w:t xml:space="preserve"> a joint assessment </w:t>
      </w:r>
      <w:r w:rsidR="00AD5C67">
        <w:rPr>
          <w:sz w:val="24"/>
          <w:szCs w:val="24"/>
        </w:rPr>
        <w:t>with</w:t>
      </w:r>
      <w:r w:rsidRPr="00A2163D">
        <w:rPr>
          <w:sz w:val="24"/>
          <w:szCs w:val="24"/>
        </w:rPr>
        <w:t xml:space="preserve"> the Community Mental Health Team (CMHT), </w:t>
      </w:r>
      <w:r w:rsidR="00060EF6">
        <w:rPr>
          <w:sz w:val="24"/>
          <w:szCs w:val="24"/>
        </w:rPr>
        <w:t>I</w:t>
      </w:r>
      <w:r w:rsidRPr="00A2163D">
        <w:rPr>
          <w:sz w:val="24"/>
          <w:szCs w:val="24"/>
        </w:rPr>
        <w:t xml:space="preserve"> develop</w:t>
      </w:r>
      <w:r w:rsidR="00060EF6">
        <w:rPr>
          <w:sz w:val="24"/>
          <w:szCs w:val="24"/>
        </w:rPr>
        <w:t>ed</w:t>
      </w:r>
      <w:r w:rsidRPr="00A2163D">
        <w:rPr>
          <w:sz w:val="24"/>
          <w:szCs w:val="24"/>
        </w:rPr>
        <w:t xml:space="preserve"> knowledge on how depression can prevent positive outcomes and the frustration it can cause carers and or families.</w:t>
      </w:r>
      <w:r w:rsidR="00313B18">
        <w:rPr>
          <w:sz w:val="24"/>
          <w:szCs w:val="24"/>
        </w:rPr>
        <w:t xml:space="preserve"> </w:t>
      </w:r>
      <w:r w:rsidR="00440C63">
        <w:rPr>
          <w:sz w:val="24"/>
          <w:szCs w:val="24"/>
        </w:rPr>
        <w:t>However,</w:t>
      </w:r>
      <w:r w:rsidRPr="00A2163D">
        <w:rPr>
          <w:sz w:val="24"/>
          <w:szCs w:val="24"/>
        </w:rPr>
        <w:t xml:space="preserve"> feedback </w:t>
      </w:r>
      <w:r w:rsidR="0035393A">
        <w:rPr>
          <w:sz w:val="24"/>
          <w:szCs w:val="24"/>
        </w:rPr>
        <w:t xml:space="preserve">I obtained </w:t>
      </w:r>
      <w:r w:rsidRPr="00A2163D">
        <w:rPr>
          <w:sz w:val="24"/>
          <w:szCs w:val="24"/>
        </w:rPr>
        <w:t>from 1 and his mother</w:t>
      </w:r>
      <w:r w:rsidR="00313B18">
        <w:rPr>
          <w:sz w:val="24"/>
          <w:szCs w:val="24"/>
        </w:rPr>
        <w:t xml:space="preserve"> identified that</w:t>
      </w:r>
      <w:r w:rsidR="00B17520">
        <w:rPr>
          <w:sz w:val="24"/>
          <w:szCs w:val="24"/>
        </w:rPr>
        <w:t xml:space="preserve"> the approach I used, </w:t>
      </w:r>
      <w:r w:rsidR="00440C63">
        <w:rPr>
          <w:sz w:val="24"/>
          <w:szCs w:val="24"/>
        </w:rPr>
        <w:t>for example</w:t>
      </w:r>
      <w:r w:rsidR="00B17520">
        <w:rPr>
          <w:sz w:val="24"/>
          <w:szCs w:val="24"/>
        </w:rPr>
        <w:t>, promoting</w:t>
      </w:r>
      <w:r w:rsidR="00313B18">
        <w:rPr>
          <w:sz w:val="24"/>
          <w:szCs w:val="24"/>
        </w:rPr>
        <w:t xml:space="preserve"> </w:t>
      </w:r>
      <w:r w:rsidR="00B17520">
        <w:rPr>
          <w:sz w:val="24"/>
          <w:szCs w:val="24"/>
        </w:rPr>
        <w:t>their</w:t>
      </w:r>
      <w:r w:rsidR="00313B18">
        <w:rPr>
          <w:sz w:val="24"/>
          <w:szCs w:val="24"/>
        </w:rPr>
        <w:t xml:space="preserve"> voice</w:t>
      </w:r>
      <w:r w:rsidRPr="00A2163D">
        <w:rPr>
          <w:sz w:val="24"/>
          <w:szCs w:val="24"/>
        </w:rPr>
        <w:t xml:space="preserve"> </w:t>
      </w:r>
      <w:r w:rsidR="00B70AB9">
        <w:rPr>
          <w:sz w:val="24"/>
          <w:szCs w:val="24"/>
        </w:rPr>
        <w:t>and control</w:t>
      </w:r>
      <w:r w:rsidR="00B17520">
        <w:rPr>
          <w:sz w:val="24"/>
          <w:szCs w:val="24"/>
        </w:rPr>
        <w:t>, enabled them to feel</w:t>
      </w:r>
      <w:r w:rsidR="00313B18">
        <w:rPr>
          <w:sz w:val="24"/>
          <w:szCs w:val="24"/>
        </w:rPr>
        <w:t xml:space="preserve"> empowered whilst</w:t>
      </w:r>
      <w:r w:rsidR="00B70AB9">
        <w:rPr>
          <w:sz w:val="24"/>
          <w:szCs w:val="24"/>
        </w:rPr>
        <w:t xml:space="preserve"> </w:t>
      </w:r>
      <w:r w:rsidR="0035393A">
        <w:rPr>
          <w:sz w:val="24"/>
          <w:szCs w:val="24"/>
        </w:rPr>
        <w:t xml:space="preserve">helping them to improve their relationship. </w:t>
      </w:r>
      <w:r w:rsidR="003D4522">
        <w:rPr>
          <w:sz w:val="24"/>
          <w:szCs w:val="24"/>
        </w:rPr>
        <w:t>T</w:t>
      </w:r>
      <w:r w:rsidR="0035393A">
        <w:rPr>
          <w:sz w:val="24"/>
          <w:szCs w:val="24"/>
        </w:rPr>
        <w:t xml:space="preserve">his feedback </w:t>
      </w:r>
      <w:r w:rsidR="002B296D">
        <w:rPr>
          <w:sz w:val="24"/>
          <w:szCs w:val="24"/>
        </w:rPr>
        <w:t xml:space="preserve">has </w:t>
      </w:r>
      <w:r w:rsidR="002070A7">
        <w:rPr>
          <w:sz w:val="24"/>
          <w:szCs w:val="24"/>
        </w:rPr>
        <w:t xml:space="preserve">helped me to </w:t>
      </w:r>
      <w:r w:rsidR="002B296D">
        <w:rPr>
          <w:sz w:val="24"/>
          <w:szCs w:val="24"/>
        </w:rPr>
        <w:t xml:space="preserve">develop </w:t>
      </w:r>
      <w:r w:rsidR="003D4522">
        <w:rPr>
          <w:sz w:val="24"/>
          <w:szCs w:val="24"/>
        </w:rPr>
        <w:t xml:space="preserve">confidence </w:t>
      </w:r>
      <w:r w:rsidR="002070A7">
        <w:rPr>
          <w:sz w:val="24"/>
          <w:szCs w:val="24"/>
        </w:rPr>
        <w:t xml:space="preserve">in </w:t>
      </w:r>
      <w:r w:rsidR="00F44146">
        <w:rPr>
          <w:sz w:val="24"/>
          <w:szCs w:val="24"/>
        </w:rPr>
        <w:t xml:space="preserve">supporting </w:t>
      </w:r>
      <w:r w:rsidR="002070A7">
        <w:rPr>
          <w:sz w:val="24"/>
          <w:szCs w:val="24"/>
        </w:rPr>
        <w:t>individuals</w:t>
      </w:r>
      <w:r w:rsidR="003D4522">
        <w:rPr>
          <w:sz w:val="24"/>
          <w:szCs w:val="24"/>
        </w:rPr>
        <w:t xml:space="preserve"> and </w:t>
      </w:r>
      <w:r w:rsidR="002B296D">
        <w:rPr>
          <w:sz w:val="24"/>
          <w:szCs w:val="24"/>
        </w:rPr>
        <w:t>family/carers,</w:t>
      </w:r>
      <w:r w:rsidR="003D4522">
        <w:rPr>
          <w:sz w:val="24"/>
          <w:szCs w:val="24"/>
        </w:rPr>
        <w:t xml:space="preserve"> whilst </w:t>
      </w:r>
      <w:r w:rsidR="0035393A">
        <w:rPr>
          <w:sz w:val="24"/>
          <w:szCs w:val="24"/>
        </w:rPr>
        <w:t>evidenc</w:t>
      </w:r>
      <w:r w:rsidR="003D4522">
        <w:rPr>
          <w:sz w:val="24"/>
          <w:szCs w:val="24"/>
        </w:rPr>
        <w:t>ing</w:t>
      </w:r>
      <w:r w:rsidR="0035393A">
        <w:rPr>
          <w:sz w:val="24"/>
          <w:szCs w:val="24"/>
        </w:rPr>
        <w:t xml:space="preserve"> the importance of </w:t>
      </w:r>
      <w:r w:rsidR="002070A7">
        <w:rPr>
          <w:sz w:val="24"/>
          <w:szCs w:val="24"/>
        </w:rPr>
        <w:t xml:space="preserve">promoting </w:t>
      </w:r>
      <w:r w:rsidR="0035393A">
        <w:rPr>
          <w:sz w:val="24"/>
          <w:szCs w:val="24"/>
        </w:rPr>
        <w:t xml:space="preserve">collaborative </w:t>
      </w:r>
      <w:r w:rsidR="002070A7">
        <w:rPr>
          <w:sz w:val="24"/>
          <w:szCs w:val="24"/>
        </w:rPr>
        <w:t>working in future</w:t>
      </w:r>
      <w:r w:rsidR="002B296D">
        <w:rPr>
          <w:sz w:val="24"/>
          <w:szCs w:val="24"/>
        </w:rPr>
        <w:t xml:space="preserve"> </w:t>
      </w:r>
      <w:r w:rsidRPr="00A2163D">
        <w:rPr>
          <w:sz w:val="24"/>
          <w:szCs w:val="24"/>
        </w:rPr>
        <w:t>to achieve positive outcomes</w:t>
      </w:r>
      <w:r w:rsidR="00F44146">
        <w:rPr>
          <w:sz w:val="24"/>
          <w:szCs w:val="24"/>
        </w:rPr>
        <w:t>.</w:t>
      </w:r>
      <w:r w:rsidRPr="00A2163D">
        <w:rPr>
          <w:sz w:val="24"/>
          <w:szCs w:val="24"/>
        </w:rPr>
        <w:t xml:space="preserve"> </w:t>
      </w:r>
    </w:p>
    <w:p w14:paraId="32EE0969" w14:textId="77777777" w:rsidR="00A2163D" w:rsidRPr="00A2163D" w:rsidRDefault="00A2163D" w:rsidP="00A2163D">
      <w:pPr>
        <w:spacing w:line="480" w:lineRule="auto"/>
        <w:jc w:val="both"/>
        <w:rPr>
          <w:sz w:val="24"/>
          <w:szCs w:val="24"/>
        </w:rPr>
      </w:pPr>
    </w:p>
    <w:p w14:paraId="70EBD5D0" w14:textId="4D62873E" w:rsidR="00A2163D" w:rsidRPr="00A2163D" w:rsidRDefault="00A2163D" w:rsidP="00A2163D">
      <w:pPr>
        <w:spacing w:line="480" w:lineRule="auto"/>
        <w:jc w:val="both"/>
        <w:rPr>
          <w:sz w:val="24"/>
          <w:szCs w:val="24"/>
          <w:lang w:val="en-US"/>
        </w:rPr>
      </w:pPr>
      <w:r w:rsidRPr="00A2163D">
        <w:rPr>
          <w:sz w:val="24"/>
          <w:szCs w:val="24"/>
        </w:rPr>
        <w:t>Looking at the So What? stage (</w:t>
      </w:r>
      <w:r w:rsidR="006B14B1">
        <w:rPr>
          <w:sz w:val="24"/>
          <w:szCs w:val="24"/>
        </w:rPr>
        <w:t>Borton</w:t>
      </w:r>
      <w:r w:rsidRPr="00A2163D">
        <w:rPr>
          <w:sz w:val="24"/>
          <w:szCs w:val="24"/>
        </w:rPr>
        <w:t xml:space="preserve">, </w:t>
      </w:r>
      <w:r w:rsidR="006B14B1">
        <w:rPr>
          <w:sz w:val="24"/>
          <w:szCs w:val="24"/>
        </w:rPr>
        <w:t>1970</w:t>
      </w:r>
      <w:r w:rsidRPr="00A2163D">
        <w:rPr>
          <w:sz w:val="24"/>
          <w:szCs w:val="24"/>
        </w:rPr>
        <w:t xml:space="preserve">), by working collaboratively with the CMHT, 1 and his mother, I have identified that a common side effect of depression is a lack of motivation </w:t>
      </w:r>
      <w:r w:rsidRPr="00A2163D">
        <w:rPr>
          <w:sz w:val="24"/>
          <w:szCs w:val="24"/>
          <w:lang w:val="en-US"/>
        </w:rPr>
        <w:t xml:space="preserve">(Macfarlane, 2012). As a result of this, Gambrill (2006), states that an individual is more likely to withdraw from services which will prevent them from achieving positive outcomes. However, to overcome poor motivation, Ashman (2017), states that an individual with a supportive family network is more likely to achieve positive outcomes. Although, Hepworth et al. (2019), state that poor motivation can cause frustration for families and or carers which was evident with 1’s mother, thereby, impacting on supportive networks. As a result of this, in relation to the </w:t>
      </w:r>
      <w:r w:rsidRPr="00A2163D">
        <w:rPr>
          <w:sz w:val="24"/>
          <w:szCs w:val="24"/>
        </w:rPr>
        <w:t>Now What? stage (</w:t>
      </w:r>
      <w:r w:rsidR="006B14B1">
        <w:rPr>
          <w:sz w:val="24"/>
          <w:szCs w:val="24"/>
        </w:rPr>
        <w:t>Borton</w:t>
      </w:r>
      <w:r w:rsidRPr="00A2163D">
        <w:rPr>
          <w:sz w:val="24"/>
          <w:szCs w:val="24"/>
        </w:rPr>
        <w:t xml:space="preserve">, </w:t>
      </w:r>
      <w:r w:rsidR="006B14B1">
        <w:rPr>
          <w:sz w:val="24"/>
          <w:szCs w:val="24"/>
        </w:rPr>
        <w:t>1970</w:t>
      </w:r>
      <w:r w:rsidRPr="00A2163D">
        <w:rPr>
          <w:sz w:val="24"/>
          <w:szCs w:val="24"/>
        </w:rPr>
        <w:t xml:space="preserve">), in future it is paramount that I work collaboratively with other professionals to recongise the impact conditions can have on individuals and carers to increase the chance of positive outcomes. </w:t>
      </w:r>
    </w:p>
    <w:p w14:paraId="22767025" w14:textId="77777777" w:rsidR="00A2163D" w:rsidRPr="00A2163D" w:rsidRDefault="00A2163D" w:rsidP="00A2163D">
      <w:pPr>
        <w:spacing w:line="480" w:lineRule="auto"/>
        <w:jc w:val="both"/>
        <w:rPr>
          <w:sz w:val="24"/>
          <w:szCs w:val="24"/>
        </w:rPr>
      </w:pPr>
    </w:p>
    <w:p w14:paraId="34B8FE5A" w14:textId="16035D21" w:rsidR="00A2163D" w:rsidRPr="00A2163D" w:rsidRDefault="00A2163D" w:rsidP="00A2163D">
      <w:pPr>
        <w:spacing w:line="480" w:lineRule="auto"/>
        <w:jc w:val="both"/>
        <w:rPr>
          <w:sz w:val="24"/>
          <w:szCs w:val="24"/>
        </w:rPr>
      </w:pPr>
      <w:r w:rsidRPr="00A2163D">
        <w:rPr>
          <w:sz w:val="24"/>
          <w:szCs w:val="24"/>
        </w:rPr>
        <w:t>When considering the What? stage (</w:t>
      </w:r>
      <w:r w:rsidR="006B14B1">
        <w:rPr>
          <w:sz w:val="24"/>
          <w:szCs w:val="24"/>
        </w:rPr>
        <w:t>Borton</w:t>
      </w:r>
      <w:r w:rsidRPr="00A2163D">
        <w:rPr>
          <w:sz w:val="24"/>
          <w:szCs w:val="24"/>
        </w:rPr>
        <w:t xml:space="preserve">, </w:t>
      </w:r>
      <w:r w:rsidR="006B14B1">
        <w:rPr>
          <w:sz w:val="24"/>
          <w:szCs w:val="24"/>
        </w:rPr>
        <w:t>1970</w:t>
      </w:r>
      <w:r w:rsidRPr="00A2163D">
        <w:rPr>
          <w:sz w:val="24"/>
          <w:szCs w:val="24"/>
        </w:rPr>
        <w:t xml:space="preserve">), in relation to improving my ability to apply critical thinking when undertaking Mental Capacity Assessments (MCA), I was given the opportunity to shadow colleagues. The aim was to develop confidence as previously when completing MCA, I would become anxious due to feeling unsure of how to effectively apply critical thinking. By reflecting in action </w:t>
      </w:r>
      <w:r w:rsidRPr="00A2163D">
        <w:rPr>
          <w:sz w:val="24"/>
          <w:szCs w:val="24"/>
          <w:lang w:val="en-US"/>
        </w:rPr>
        <w:t>(</w:t>
      </w:r>
      <w:r w:rsidR="00EB734D">
        <w:rPr>
          <w:sz w:val="24"/>
          <w:szCs w:val="24"/>
          <w:lang w:val="en-US"/>
        </w:rPr>
        <w:t>Schon</w:t>
      </w:r>
      <w:r w:rsidRPr="00A2163D">
        <w:rPr>
          <w:sz w:val="24"/>
          <w:szCs w:val="24"/>
          <w:lang w:val="en-US"/>
        </w:rPr>
        <w:t xml:space="preserve">, </w:t>
      </w:r>
      <w:r w:rsidR="00EB734D">
        <w:rPr>
          <w:sz w:val="24"/>
          <w:szCs w:val="24"/>
          <w:lang w:val="en-US"/>
        </w:rPr>
        <w:t>1991</w:t>
      </w:r>
      <w:r w:rsidRPr="00A2163D">
        <w:rPr>
          <w:sz w:val="24"/>
          <w:szCs w:val="24"/>
          <w:lang w:val="en-US"/>
        </w:rPr>
        <w:t>),</w:t>
      </w:r>
      <w:r w:rsidRPr="00A2163D">
        <w:rPr>
          <w:sz w:val="24"/>
          <w:szCs w:val="24"/>
        </w:rPr>
        <w:t xml:space="preserve"> and after observations during supervision, I identified the importance of multi-agency working, specifically with Independent Mental Capacity Advocate’s (IMCA). By doing this it will enable me to gather a range of information to apply critical thinking</w:t>
      </w:r>
      <w:r w:rsidR="00594A8A">
        <w:rPr>
          <w:sz w:val="24"/>
          <w:szCs w:val="24"/>
        </w:rPr>
        <w:t xml:space="preserve"> (Fook and Gardener, 2013)</w:t>
      </w:r>
      <w:r w:rsidRPr="00A2163D">
        <w:rPr>
          <w:sz w:val="24"/>
          <w:szCs w:val="24"/>
        </w:rPr>
        <w:t xml:space="preserve">. </w:t>
      </w:r>
    </w:p>
    <w:p w14:paraId="3802A467" w14:textId="77777777" w:rsidR="00A2163D" w:rsidRPr="00A2163D" w:rsidRDefault="00A2163D" w:rsidP="00A2163D">
      <w:pPr>
        <w:spacing w:line="480" w:lineRule="auto"/>
        <w:jc w:val="both"/>
        <w:rPr>
          <w:sz w:val="24"/>
          <w:szCs w:val="24"/>
        </w:rPr>
      </w:pPr>
    </w:p>
    <w:p w14:paraId="5869D7DC" w14:textId="5D45D634" w:rsidR="00A2163D" w:rsidRPr="00A2163D" w:rsidRDefault="00A2163D" w:rsidP="00A2163D">
      <w:pPr>
        <w:spacing w:line="480" w:lineRule="auto"/>
        <w:jc w:val="both"/>
        <w:rPr>
          <w:sz w:val="24"/>
          <w:szCs w:val="24"/>
        </w:rPr>
      </w:pPr>
      <w:r w:rsidRPr="00A2163D">
        <w:rPr>
          <w:sz w:val="24"/>
          <w:szCs w:val="24"/>
        </w:rPr>
        <w:lastRenderedPageBreak/>
        <w:t>Using the So What? stage (</w:t>
      </w:r>
      <w:r w:rsidR="006B14B1">
        <w:rPr>
          <w:sz w:val="24"/>
          <w:szCs w:val="24"/>
        </w:rPr>
        <w:t>Borton</w:t>
      </w:r>
      <w:r w:rsidRPr="00A2163D">
        <w:rPr>
          <w:sz w:val="24"/>
          <w:szCs w:val="24"/>
        </w:rPr>
        <w:t xml:space="preserve">, </w:t>
      </w:r>
      <w:r w:rsidR="006B14B1">
        <w:rPr>
          <w:sz w:val="24"/>
          <w:szCs w:val="24"/>
        </w:rPr>
        <w:t>1970</w:t>
      </w:r>
      <w:r w:rsidRPr="00A2163D">
        <w:rPr>
          <w:sz w:val="24"/>
          <w:szCs w:val="24"/>
        </w:rPr>
        <w:t xml:space="preserve">), from this experience I have identified that to apply critical thinking I must gather a range of information (Harris and White, 2018). However, from this experience I observed that due to anxieties that individuals and their families may have around disclosing information to social workers, this can prevent me from gathering the breadth of information required </w:t>
      </w:r>
      <w:r w:rsidRPr="00A2163D">
        <w:rPr>
          <w:sz w:val="24"/>
          <w:szCs w:val="24"/>
          <w:lang w:val="en-US"/>
        </w:rPr>
        <w:t>(Zastrow, 2009).</w:t>
      </w:r>
      <w:r w:rsidRPr="00A2163D">
        <w:rPr>
          <w:sz w:val="24"/>
          <w:szCs w:val="24"/>
        </w:rPr>
        <w:t xml:space="preserve"> To overcome this, I observed how utilising multi-agency working, in particular with IMCA’s would enable me to gather the information required as by acting independently they can develop trust and confidence. Although it is best practice for an IMCA to be involved in MCA, a social worker is equally responsible for developing the trust and confidence of individuals (Social Care Wales, 2017). Considering the Now What? stage (</w:t>
      </w:r>
      <w:r w:rsidR="006B14B1">
        <w:rPr>
          <w:sz w:val="24"/>
          <w:szCs w:val="24"/>
        </w:rPr>
        <w:t>Borton</w:t>
      </w:r>
      <w:r w:rsidRPr="00A2163D">
        <w:rPr>
          <w:sz w:val="24"/>
          <w:szCs w:val="24"/>
        </w:rPr>
        <w:t xml:space="preserve">, </w:t>
      </w:r>
      <w:r w:rsidR="006B14B1">
        <w:rPr>
          <w:sz w:val="24"/>
          <w:szCs w:val="24"/>
        </w:rPr>
        <w:t>1970</w:t>
      </w:r>
      <w:r w:rsidRPr="00A2163D">
        <w:rPr>
          <w:sz w:val="24"/>
          <w:szCs w:val="24"/>
        </w:rPr>
        <w:t xml:space="preserve">), from this experience I have been able to develop confidence in my practice whilst ensuring that in future I promote multi-agency working to apply critical thinking </w:t>
      </w:r>
    </w:p>
    <w:p w14:paraId="6F8B07F5" w14:textId="77777777" w:rsidR="00A2163D" w:rsidRPr="00A2163D" w:rsidRDefault="00A2163D" w:rsidP="00A2163D">
      <w:pPr>
        <w:spacing w:line="480" w:lineRule="auto"/>
        <w:jc w:val="both"/>
        <w:rPr>
          <w:sz w:val="24"/>
          <w:szCs w:val="24"/>
        </w:rPr>
      </w:pPr>
    </w:p>
    <w:p w14:paraId="43BD3791" w14:textId="6325000B" w:rsidR="00A2163D" w:rsidRPr="00A2163D" w:rsidRDefault="00A2163D" w:rsidP="00A2163D">
      <w:pPr>
        <w:spacing w:line="480" w:lineRule="auto"/>
        <w:jc w:val="both"/>
        <w:rPr>
          <w:sz w:val="24"/>
          <w:szCs w:val="24"/>
        </w:rPr>
      </w:pPr>
      <w:r w:rsidRPr="00A2163D">
        <w:rPr>
          <w:sz w:val="24"/>
          <w:szCs w:val="24"/>
        </w:rPr>
        <w:t>In relation to the What? stage (</w:t>
      </w:r>
      <w:r w:rsidR="006B14B1">
        <w:rPr>
          <w:sz w:val="24"/>
          <w:szCs w:val="24"/>
        </w:rPr>
        <w:t>Borton</w:t>
      </w:r>
      <w:r w:rsidRPr="00A2163D">
        <w:rPr>
          <w:sz w:val="24"/>
          <w:szCs w:val="24"/>
        </w:rPr>
        <w:t xml:space="preserve">, </w:t>
      </w:r>
      <w:r w:rsidR="006B14B1">
        <w:rPr>
          <w:sz w:val="24"/>
          <w:szCs w:val="24"/>
        </w:rPr>
        <w:t>1970</w:t>
      </w:r>
      <w:r w:rsidRPr="00A2163D">
        <w:rPr>
          <w:sz w:val="24"/>
          <w:szCs w:val="24"/>
        </w:rPr>
        <w:t xml:space="preserve">), to improve my knowledge and understanding around supporting an adult where a child/children is also involved I attended children’s safeguarding training and completed </w:t>
      </w:r>
      <w:r w:rsidR="00847D7B">
        <w:rPr>
          <w:sz w:val="24"/>
          <w:szCs w:val="24"/>
        </w:rPr>
        <w:t>research</w:t>
      </w:r>
      <w:r w:rsidRPr="00A2163D">
        <w:rPr>
          <w:sz w:val="24"/>
          <w:szCs w:val="24"/>
        </w:rPr>
        <w:t xml:space="preserve">. The purpose of this was to develop knowledge of children’s legislation and to develop my ability to make professional judgements. By attending training this enabled me to develop knowledge around legislation and policy, such as, the </w:t>
      </w:r>
      <w:bookmarkStart w:id="1" w:name="_Hlk52889968"/>
      <w:r w:rsidRPr="00A2163D">
        <w:rPr>
          <w:sz w:val="24"/>
          <w:szCs w:val="24"/>
        </w:rPr>
        <w:t>Children Act 1989/2004</w:t>
      </w:r>
      <w:bookmarkEnd w:id="1"/>
      <w:r w:rsidRPr="00A2163D">
        <w:rPr>
          <w:sz w:val="24"/>
          <w:szCs w:val="24"/>
        </w:rPr>
        <w:t xml:space="preserve">, the All Wales Child Protection Procedures 2008 and the Children and Young People: Rights to Action (Wales) policy (CYPRTA) (Welsh Assembly Government, 2004). Initially I felt overwhelmed due to the complexities involved, however, after completing self-directed study this enabled me to better understand processes resulting in increased confidence. </w:t>
      </w:r>
    </w:p>
    <w:p w14:paraId="4D098F5D" w14:textId="77777777" w:rsidR="00A2163D" w:rsidRPr="00A2163D" w:rsidRDefault="00A2163D" w:rsidP="00A2163D">
      <w:pPr>
        <w:spacing w:line="480" w:lineRule="auto"/>
        <w:jc w:val="both"/>
        <w:rPr>
          <w:sz w:val="24"/>
          <w:szCs w:val="24"/>
        </w:rPr>
      </w:pPr>
    </w:p>
    <w:p w14:paraId="02CDCCE3" w14:textId="4904E541" w:rsidR="00A2163D" w:rsidRPr="00A2163D" w:rsidRDefault="00A2163D" w:rsidP="00A2163D">
      <w:pPr>
        <w:spacing w:line="480" w:lineRule="auto"/>
        <w:jc w:val="both"/>
        <w:rPr>
          <w:sz w:val="24"/>
          <w:szCs w:val="24"/>
        </w:rPr>
      </w:pPr>
      <w:r w:rsidRPr="00A2163D">
        <w:rPr>
          <w:sz w:val="24"/>
          <w:szCs w:val="24"/>
        </w:rPr>
        <w:lastRenderedPageBreak/>
        <w:t>Looking at the So What?, stage (</w:t>
      </w:r>
      <w:r w:rsidR="006B14B1">
        <w:rPr>
          <w:sz w:val="24"/>
          <w:szCs w:val="24"/>
        </w:rPr>
        <w:t>Borton</w:t>
      </w:r>
      <w:r w:rsidRPr="00A2163D">
        <w:rPr>
          <w:sz w:val="24"/>
          <w:szCs w:val="24"/>
        </w:rPr>
        <w:t xml:space="preserve">, </w:t>
      </w:r>
      <w:r w:rsidR="006B14B1">
        <w:rPr>
          <w:sz w:val="24"/>
          <w:szCs w:val="24"/>
        </w:rPr>
        <w:t>1970</w:t>
      </w:r>
      <w:r w:rsidRPr="00A2163D">
        <w:rPr>
          <w:sz w:val="24"/>
          <w:szCs w:val="24"/>
        </w:rPr>
        <w:t xml:space="preserve">), by attending training and </w:t>
      </w:r>
      <w:r w:rsidR="00190B69">
        <w:rPr>
          <w:sz w:val="24"/>
          <w:szCs w:val="24"/>
        </w:rPr>
        <w:t>completing</w:t>
      </w:r>
      <w:r w:rsidRPr="00A2163D">
        <w:rPr>
          <w:sz w:val="24"/>
          <w:szCs w:val="24"/>
        </w:rPr>
        <w:t xml:space="preserve"> </w:t>
      </w:r>
      <w:r w:rsidR="00190B69">
        <w:rPr>
          <w:sz w:val="24"/>
          <w:szCs w:val="24"/>
        </w:rPr>
        <w:t>research</w:t>
      </w:r>
      <w:r w:rsidRPr="00A2163D">
        <w:rPr>
          <w:sz w:val="24"/>
          <w:szCs w:val="24"/>
        </w:rPr>
        <w:t xml:space="preserve"> I have been able to develop knowledge of the needs of a child, such as, “have access to play, leisure, sporting and cultural activities”, as reflected in the CYPRTA. This will help to inform my future practice as when supporting a parent, I will now also be able to consider a child’s needs and enable me to make a professional judgement as to if a child’s needs are also being met</w:t>
      </w:r>
      <w:r w:rsidR="00410CF9">
        <w:rPr>
          <w:sz w:val="24"/>
          <w:szCs w:val="24"/>
        </w:rPr>
        <w:t xml:space="preserve"> (Redmond, 2017)</w:t>
      </w:r>
      <w:r w:rsidRPr="00A2163D">
        <w:rPr>
          <w:sz w:val="24"/>
          <w:szCs w:val="24"/>
        </w:rPr>
        <w:t>. This is paramount as it has been noted that a parent’s needs can often overshadow their child’s needs, thereby, making it essential for me to understand the needs of both a child and their parent (Mainstone, 2014). Considering the Now What? stage (</w:t>
      </w:r>
      <w:r w:rsidR="006B14B1">
        <w:rPr>
          <w:sz w:val="24"/>
          <w:szCs w:val="24"/>
        </w:rPr>
        <w:t>Borton</w:t>
      </w:r>
      <w:r w:rsidRPr="00A2163D">
        <w:rPr>
          <w:sz w:val="24"/>
          <w:szCs w:val="24"/>
        </w:rPr>
        <w:t xml:space="preserve">, </w:t>
      </w:r>
      <w:r w:rsidR="006B14B1">
        <w:rPr>
          <w:sz w:val="24"/>
          <w:szCs w:val="24"/>
        </w:rPr>
        <w:t>1970</w:t>
      </w:r>
      <w:r w:rsidRPr="00A2163D">
        <w:rPr>
          <w:sz w:val="24"/>
          <w:szCs w:val="24"/>
        </w:rPr>
        <w:t xml:space="preserve">), to maintain this knowledge, I must continue to attend child focused training to enable me to practice holistically whilst promoting anti-discriminatory practice. </w:t>
      </w:r>
    </w:p>
    <w:p w14:paraId="2C39DBBC" w14:textId="77777777" w:rsidR="00A2163D" w:rsidRPr="00A2163D" w:rsidRDefault="00A2163D" w:rsidP="00A2163D">
      <w:pPr>
        <w:spacing w:line="480" w:lineRule="auto"/>
        <w:jc w:val="both"/>
        <w:rPr>
          <w:sz w:val="24"/>
          <w:szCs w:val="24"/>
        </w:rPr>
      </w:pPr>
    </w:p>
    <w:p w14:paraId="42AF88C6" w14:textId="77777777" w:rsidR="00A2163D" w:rsidRPr="00A2163D" w:rsidRDefault="00A2163D" w:rsidP="00A2163D">
      <w:pPr>
        <w:spacing w:line="480" w:lineRule="auto"/>
        <w:jc w:val="both"/>
        <w:rPr>
          <w:sz w:val="24"/>
          <w:szCs w:val="24"/>
        </w:rPr>
      </w:pPr>
    </w:p>
    <w:p w14:paraId="631EFDBA" w14:textId="77777777" w:rsidR="00A2163D" w:rsidRPr="00A2163D" w:rsidRDefault="00A2163D" w:rsidP="00A2163D">
      <w:pPr>
        <w:spacing w:line="480" w:lineRule="auto"/>
        <w:jc w:val="both"/>
        <w:rPr>
          <w:sz w:val="24"/>
          <w:szCs w:val="24"/>
        </w:rPr>
      </w:pPr>
    </w:p>
    <w:p w14:paraId="36F8B4B1" w14:textId="77777777" w:rsidR="00A2163D" w:rsidRPr="00A2163D" w:rsidRDefault="00A2163D" w:rsidP="00A2163D">
      <w:pPr>
        <w:spacing w:line="480" w:lineRule="auto"/>
        <w:jc w:val="both"/>
        <w:rPr>
          <w:sz w:val="24"/>
          <w:szCs w:val="24"/>
        </w:rPr>
      </w:pPr>
    </w:p>
    <w:p w14:paraId="7E38C842" w14:textId="77777777" w:rsidR="00A2163D" w:rsidRPr="00A2163D" w:rsidRDefault="00A2163D" w:rsidP="00A2163D">
      <w:pPr>
        <w:spacing w:line="480" w:lineRule="auto"/>
        <w:jc w:val="both"/>
        <w:rPr>
          <w:sz w:val="24"/>
          <w:szCs w:val="24"/>
        </w:rPr>
      </w:pPr>
    </w:p>
    <w:p w14:paraId="636783A3" w14:textId="77777777" w:rsidR="00A2163D" w:rsidRPr="00A2163D" w:rsidRDefault="00A2163D" w:rsidP="00A2163D">
      <w:pPr>
        <w:spacing w:line="480" w:lineRule="auto"/>
        <w:jc w:val="both"/>
        <w:rPr>
          <w:sz w:val="24"/>
          <w:szCs w:val="24"/>
        </w:rPr>
      </w:pPr>
    </w:p>
    <w:p w14:paraId="1531E134" w14:textId="77777777" w:rsidR="00A2163D" w:rsidRPr="00A2163D" w:rsidRDefault="00A2163D" w:rsidP="00A2163D">
      <w:pPr>
        <w:spacing w:line="480" w:lineRule="auto"/>
        <w:jc w:val="both"/>
        <w:rPr>
          <w:sz w:val="24"/>
          <w:szCs w:val="24"/>
        </w:rPr>
      </w:pPr>
    </w:p>
    <w:p w14:paraId="35994B54" w14:textId="77777777" w:rsidR="00A2163D" w:rsidRPr="00A2163D" w:rsidRDefault="00A2163D" w:rsidP="00A2163D">
      <w:pPr>
        <w:spacing w:line="480" w:lineRule="auto"/>
        <w:jc w:val="both"/>
        <w:rPr>
          <w:sz w:val="24"/>
          <w:szCs w:val="24"/>
        </w:rPr>
      </w:pPr>
    </w:p>
    <w:p w14:paraId="54EB9B46" w14:textId="77777777" w:rsidR="00A2163D" w:rsidRPr="00A2163D" w:rsidRDefault="00A2163D" w:rsidP="00A2163D">
      <w:pPr>
        <w:spacing w:line="480" w:lineRule="auto"/>
        <w:jc w:val="both"/>
        <w:rPr>
          <w:sz w:val="24"/>
          <w:szCs w:val="24"/>
        </w:rPr>
      </w:pPr>
    </w:p>
    <w:p w14:paraId="6DB0AA63" w14:textId="77777777" w:rsidR="00A2163D" w:rsidRPr="00A2163D" w:rsidRDefault="00A2163D" w:rsidP="00A2163D">
      <w:pPr>
        <w:spacing w:line="480" w:lineRule="auto"/>
        <w:jc w:val="both"/>
        <w:rPr>
          <w:sz w:val="24"/>
          <w:szCs w:val="24"/>
        </w:rPr>
      </w:pPr>
    </w:p>
    <w:p w14:paraId="2D858FA0" w14:textId="77777777" w:rsidR="00A2163D" w:rsidRPr="00A2163D" w:rsidRDefault="00A2163D" w:rsidP="00A2163D">
      <w:pPr>
        <w:spacing w:line="480" w:lineRule="auto"/>
        <w:jc w:val="both"/>
        <w:rPr>
          <w:sz w:val="24"/>
          <w:szCs w:val="24"/>
        </w:rPr>
      </w:pPr>
    </w:p>
    <w:p w14:paraId="77E3CA1C" w14:textId="77777777" w:rsidR="00A2163D" w:rsidRPr="00A2163D" w:rsidRDefault="00A2163D" w:rsidP="00A2163D">
      <w:pPr>
        <w:spacing w:line="480" w:lineRule="auto"/>
        <w:jc w:val="both"/>
        <w:rPr>
          <w:sz w:val="24"/>
          <w:szCs w:val="24"/>
        </w:rPr>
      </w:pPr>
    </w:p>
    <w:p w14:paraId="5B4288CE" w14:textId="2124F66A" w:rsidR="000E38C3" w:rsidRDefault="00A2163D" w:rsidP="00A2163D">
      <w:pPr>
        <w:spacing w:line="480" w:lineRule="auto"/>
        <w:jc w:val="both"/>
        <w:rPr>
          <w:sz w:val="24"/>
          <w:szCs w:val="24"/>
        </w:rPr>
      </w:pPr>
      <w:r w:rsidRPr="00A2163D">
        <w:rPr>
          <w:sz w:val="24"/>
          <w:szCs w:val="24"/>
        </w:rPr>
        <w:t>Word Count = 8</w:t>
      </w:r>
      <w:r w:rsidR="00174DBE">
        <w:rPr>
          <w:sz w:val="24"/>
          <w:szCs w:val="24"/>
        </w:rPr>
        <w:t>7</w:t>
      </w:r>
      <w:r w:rsidR="0084075F">
        <w:rPr>
          <w:sz w:val="24"/>
          <w:szCs w:val="24"/>
        </w:rPr>
        <w:t>7</w:t>
      </w:r>
      <w:r w:rsidRPr="00A2163D">
        <w:rPr>
          <w:sz w:val="24"/>
          <w:szCs w:val="24"/>
        </w:rPr>
        <w:t>.</w:t>
      </w:r>
    </w:p>
    <w:p w14:paraId="06B4658B" w14:textId="77777777" w:rsidR="00E559CE" w:rsidRPr="00B17FA0" w:rsidRDefault="00E559CE" w:rsidP="00E559CE">
      <w:pPr>
        <w:jc w:val="both"/>
        <w:rPr>
          <w:sz w:val="24"/>
          <w:szCs w:val="24"/>
        </w:rPr>
      </w:pPr>
      <w:r w:rsidRPr="00B17FA0">
        <w:rPr>
          <w:sz w:val="24"/>
          <w:szCs w:val="24"/>
        </w:rPr>
        <w:lastRenderedPageBreak/>
        <w:t xml:space="preserve">Please record in the table below the dates </w:t>
      </w:r>
      <w:r>
        <w:rPr>
          <w:sz w:val="24"/>
          <w:szCs w:val="24"/>
        </w:rPr>
        <w:t>of each consolidation programme workshop</w:t>
      </w:r>
      <w:r w:rsidRPr="00B17FA0">
        <w:rPr>
          <w:sz w:val="24"/>
          <w:szCs w:val="24"/>
        </w:rPr>
        <w:t xml:space="preserve"> you attended.  </w:t>
      </w:r>
    </w:p>
    <w:p w14:paraId="51A829D6"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61FC9781" w14:textId="77777777" w:rsidTr="00B94443">
        <w:tc>
          <w:tcPr>
            <w:tcW w:w="5094" w:type="dxa"/>
          </w:tcPr>
          <w:p w14:paraId="3B59D441"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00308F78"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3CB03088" w14:textId="77777777" w:rsidTr="00B94443">
        <w:tc>
          <w:tcPr>
            <w:tcW w:w="5094" w:type="dxa"/>
          </w:tcPr>
          <w:p w14:paraId="324D1073" w14:textId="77777777" w:rsidR="00E559CE" w:rsidRPr="00B17FA0" w:rsidRDefault="00E559CE" w:rsidP="00B94443">
            <w:pPr>
              <w:jc w:val="both"/>
              <w:rPr>
                <w:sz w:val="24"/>
                <w:szCs w:val="24"/>
              </w:rPr>
            </w:pPr>
            <w:r w:rsidRPr="00B17FA0">
              <w:rPr>
                <w:sz w:val="24"/>
                <w:szCs w:val="24"/>
              </w:rPr>
              <w:t>1</w:t>
            </w:r>
          </w:p>
        </w:tc>
        <w:tc>
          <w:tcPr>
            <w:tcW w:w="5094" w:type="dxa"/>
          </w:tcPr>
          <w:p w14:paraId="517CD2CF" w14:textId="40D1A563" w:rsidR="00E559CE" w:rsidRPr="00B17FA0" w:rsidRDefault="00246996" w:rsidP="00B94443">
            <w:pPr>
              <w:jc w:val="both"/>
              <w:rPr>
                <w:sz w:val="24"/>
                <w:szCs w:val="24"/>
              </w:rPr>
            </w:pPr>
            <w:r>
              <w:rPr>
                <w:sz w:val="24"/>
                <w:szCs w:val="24"/>
              </w:rPr>
              <w:t>19</w:t>
            </w:r>
            <w:r w:rsidRPr="00246996">
              <w:rPr>
                <w:sz w:val="24"/>
                <w:szCs w:val="24"/>
                <w:vertAlign w:val="superscript"/>
              </w:rPr>
              <w:t>th</w:t>
            </w:r>
            <w:r>
              <w:rPr>
                <w:sz w:val="24"/>
                <w:szCs w:val="24"/>
              </w:rPr>
              <w:t xml:space="preserve"> of November 2019</w:t>
            </w:r>
          </w:p>
        </w:tc>
      </w:tr>
      <w:tr w:rsidR="00E559CE" w:rsidRPr="00B17FA0" w14:paraId="3ABB2D13" w14:textId="77777777" w:rsidTr="00B94443">
        <w:tc>
          <w:tcPr>
            <w:tcW w:w="5094" w:type="dxa"/>
          </w:tcPr>
          <w:p w14:paraId="4E42A95F" w14:textId="77777777" w:rsidR="00E559CE" w:rsidRPr="00B17FA0" w:rsidRDefault="00E559CE" w:rsidP="00B94443">
            <w:pPr>
              <w:jc w:val="both"/>
              <w:rPr>
                <w:sz w:val="24"/>
                <w:szCs w:val="24"/>
              </w:rPr>
            </w:pPr>
            <w:r w:rsidRPr="00B17FA0">
              <w:rPr>
                <w:sz w:val="24"/>
                <w:szCs w:val="24"/>
              </w:rPr>
              <w:t>2</w:t>
            </w:r>
          </w:p>
        </w:tc>
        <w:tc>
          <w:tcPr>
            <w:tcW w:w="5094" w:type="dxa"/>
          </w:tcPr>
          <w:p w14:paraId="6E6884CA" w14:textId="6D4A2E8F" w:rsidR="00E559CE" w:rsidRPr="00B17FA0" w:rsidRDefault="00246996" w:rsidP="00B94443">
            <w:pPr>
              <w:jc w:val="both"/>
              <w:rPr>
                <w:sz w:val="24"/>
                <w:szCs w:val="24"/>
              </w:rPr>
            </w:pPr>
            <w:r>
              <w:rPr>
                <w:sz w:val="24"/>
                <w:szCs w:val="24"/>
              </w:rPr>
              <w:t>18</w:t>
            </w:r>
            <w:r w:rsidRPr="00246996">
              <w:rPr>
                <w:sz w:val="24"/>
                <w:szCs w:val="24"/>
                <w:vertAlign w:val="superscript"/>
              </w:rPr>
              <w:t>th</w:t>
            </w:r>
            <w:r>
              <w:rPr>
                <w:sz w:val="24"/>
                <w:szCs w:val="24"/>
              </w:rPr>
              <w:t xml:space="preserve"> of February 2020</w:t>
            </w:r>
          </w:p>
        </w:tc>
      </w:tr>
      <w:tr w:rsidR="00E559CE" w:rsidRPr="00B17FA0" w14:paraId="18AC39AC" w14:textId="77777777" w:rsidTr="00B94443">
        <w:tc>
          <w:tcPr>
            <w:tcW w:w="5094" w:type="dxa"/>
          </w:tcPr>
          <w:p w14:paraId="39BCF6C3" w14:textId="77777777" w:rsidR="00E559CE" w:rsidRPr="00B17FA0" w:rsidRDefault="00E559CE" w:rsidP="00B94443">
            <w:pPr>
              <w:jc w:val="both"/>
              <w:rPr>
                <w:sz w:val="24"/>
                <w:szCs w:val="24"/>
              </w:rPr>
            </w:pPr>
            <w:r w:rsidRPr="00B17FA0">
              <w:rPr>
                <w:sz w:val="24"/>
                <w:szCs w:val="24"/>
              </w:rPr>
              <w:t>3</w:t>
            </w:r>
          </w:p>
        </w:tc>
        <w:tc>
          <w:tcPr>
            <w:tcW w:w="5094" w:type="dxa"/>
          </w:tcPr>
          <w:p w14:paraId="21536DE9" w14:textId="53DAA14B" w:rsidR="00E559CE" w:rsidRPr="00B17FA0" w:rsidRDefault="00A12BB6" w:rsidP="00B94443">
            <w:pPr>
              <w:jc w:val="both"/>
              <w:rPr>
                <w:sz w:val="24"/>
                <w:szCs w:val="24"/>
              </w:rPr>
            </w:pPr>
            <w:r>
              <w:rPr>
                <w:sz w:val="24"/>
                <w:szCs w:val="24"/>
              </w:rPr>
              <w:t>20</w:t>
            </w:r>
            <w:r w:rsidRPr="00A12BB6">
              <w:rPr>
                <w:sz w:val="24"/>
                <w:szCs w:val="24"/>
                <w:vertAlign w:val="superscript"/>
              </w:rPr>
              <w:t>th</w:t>
            </w:r>
            <w:r>
              <w:rPr>
                <w:sz w:val="24"/>
                <w:szCs w:val="24"/>
              </w:rPr>
              <w:t xml:space="preserve"> of July 2020</w:t>
            </w:r>
          </w:p>
        </w:tc>
      </w:tr>
      <w:tr w:rsidR="00E559CE" w:rsidRPr="008B28E7" w14:paraId="2F4A2E1A" w14:textId="77777777" w:rsidTr="00B94443">
        <w:tc>
          <w:tcPr>
            <w:tcW w:w="5094" w:type="dxa"/>
          </w:tcPr>
          <w:p w14:paraId="222D2D8A" w14:textId="77777777" w:rsidR="00E559CE" w:rsidRPr="00B17FA0" w:rsidRDefault="00E559CE" w:rsidP="00B94443">
            <w:pPr>
              <w:jc w:val="both"/>
              <w:rPr>
                <w:sz w:val="24"/>
                <w:szCs w:val="24"/>
              </w:rPr>
            </w:pPr>
            <w:r w:rsidRPr="00B17FA0">
              <w:rPr>
                <w:sz w:val="24"/>
                <w:szCs w:val="24"/>
              </w:rPr>
              <w:t>4</w:t>
            </w:r>
          </w:p>
        </w:tc>
        <w:tc>
          <w:tcPr>
            <w:tcW w:w="5094" w:type="dxa"/>
          </w:tcPr>
          <w:p w14:paraId="3A38C77F" w14:textId="50CD55E1" w:rsidR="00E559CE" w:rsidRPr="00B17FA0" w:rsidRDefault="00A12BB6" w:rsidP="00B94443">
            <w:pPr>
              <w:jc w:val="both"/>
              <w:rPr>
                <w:sz w:val="24"/>
                <w:szCs w:val="24"/>
              </w:rPr>
            </w:pPr>
            <w:r>
              <w:rPr>
                <w:sz w:val="24"/>
                <w:szCs w:val="24"/>
              </w:rPr>
              <w:t>6</w:t>
            </w:r>
            <w:r w:rsidRPr="00A12BB6">
              <w:rPr>
                <w:sz w:val="24"/>
                <w:szCs w:val="24"/>
                <w:vertAlign w:val="superscript"/>
              </w:rPr>
              <w:t>th</w:t>
            </w:r>
            <w:r>
              <w:rPr>
                <w:sz w:val="24"/>
                <w:szCs w:val="24"/>
              </w:rPr>
              <w:t xml:space="preserve"> of </w:t>
            </w:r>
            <w:r w:rsidR="000B4BD6">
              <w:rPr>
                <w:sz w:val="24"/>
                <w:szCs w:val="24"/>
              </w:rPr>
              <w:t>October</w:t>
            </w:r>
            <w:r>
              <w:rPr>
                <w:sz w:val="24"/>
                <w:szCs w:val="24"/>
              </w:rPr>
              <w:t xml:space="preserve"> 2020</w:t>
            </w:r>
          </w:p>
        </w:tc>
      </w:tr>
    </w:tbl>
    <w:p w14:paraId="4BD7628D" w14:textId="77777777" w:rsidR="00E559CE" w:rsidRPr="008B28E7" w:rsidRDefault="00E559CE" w:rsidP="00E559CE">
      <w:pPr>
        <w:jc w:val="both"/>
        <w:rPr>
          <w:sz w:val="24"/>
          <w:szCs w:val="24"/>
        </w:rPr>
      </w:pPr>
    </w:p>
    <w:p w14:paraId="20ECA386" w14:textId="77777777" w:rsidR="000E38C3" w:rsidRDefault="00E559CE" w:rsidP="00E559CE">
      <w:pPr>
        <w:jc w:val="both"/>
        <w:rPr>
          <w:sz w:val="24"/>
          <w:szCs w:val="24"/>
        </w:rPr>
      </w:pPr>
      <w:r>
        <w:rPr>
          <w:sz w:val="24"/>
          <w:szCs w:val="24"/>
        </w:rPr>
        <w:t>Notes</w:t>
      </w:r>
      <w:r w:rsidRPr="008B28E7">
        <w:rPr>
          <w:sz w:val="24"/>
          <w:szCs w:val="24"/>
        </w:rPr>
        <w:t xml:space="preserve"> </w:t>
      </w:r>
    </w:p>
    <w:p w14:paraId="3E29B5E1" w14:textId="6F3EA684" w:rsidR="000E38C3" w:rsidRDefault="000E38C3" w:rsidP="00E559CE">
      <w:pPr>
        <w:jc w:val="both"/>
        <w:rPr>
          <w:sz w:val="24"/>
          <w:szCs w:val="24"/>
        </w:rPr>
      </w:pPr>
    </w:p>
    <w:p w14:paraId="518701A0" w14:textId="435631B7" w:rsidR="00443640" w:rsidRDefault="00443640" w:rsidP="00E559CE">
      <w:pPr>
        <w:jc w:val="both"/>
        <w:rPr>
          <w:sz w:val="24"/>
          <w:szCs w:val="24"/>
        </w:rPr>
      </w:pPr>
    </w:p>
    <w:p w14:paraId="5CBE041C" w14:textId="7EACB9A9" w:rsidR="00443640" w:rsidRDefault="00443640" w:rsidP="00E559CE">
      <w:pPr>
        <w:jc w:val="both"/>
        <w:rPr>
          <w:sz w:val="24"/>
          <w:szCs w:val="24"/>
        </w:rPr>
      </w:pPr>
    </w:p>
    <w:p w14:paraId="435B95C9" w14:textId="2B8E1092" w:rsidR="00C24C1C" w:rsidRDefault="00C24C1C" w:rsidP="00E559CE">
      <w:pPr>
        <w:jc w:val="both"/>
        <w:rPr>
          <w:sz w:val="24"/>
          <w:szCs w:val="24"/>
        </w:rPr>
      </w:pPr>
    </w:p>
    <w:p w14:paraId="041E6EA2" w14:textId="1E86FC2B" w:rsidR="00C24C1C" w:rsidRDefault="00C24C1C" w:rsidP="00E559CE">
      <w:pPr>
        <w:jc w:val="both"/>
        <w:rPr>
          <w:sz w:val="24"/>
          <w:szCs w:val="24"/>
        </w:rPr>
      </w:pPr>
    </w:p>
    <w:p w14:paraId="3B84C3C1" w14:textId="6F569D8D" w:rsidR="00C24C1C" w:rsidRDefault="00C24C1C" w:rsidP="00E559CE">
      <w:pPr>
        <w:jc w:val="both"/>
        <w:rPr>
          <w:sz w:val="24"/>
          <w:szCs w:val="24"/>
        </w:rPr>
      </w:pPr>
    </w:p>
    <w:p w14:paraId="68E70D47" w14:textId="02F53BBB" w:rsidR="00C24C1C" w:rsidRDefault="00C24C1C" w:rsidP="00E559CE">
      <w:pPr>
        <w:jc w:val="both"/>
        <w:rPr>
          <w:sz w:val="24"/>
          <w:szCs w:val="24"/>
        </w:rPr>
      </w:pPr>
    </w:p>
    <w:p w14:paraId="15012DBB" w14:textId="69442CA2" w:rsidR="00C24C1C" w:rsidRDefault="00C24C1C" w:rsidP="00E559CE">
      <w:pPr>
        <w:jc w:val="both"/>
        <w:rPr>
          <w:sz w:val="24"/>
          <w:szCs w:val="24"/>
        </w:rPr>
      </w:pPr>
    </w:p>
    <w:p w14:paraId="7771418D" w14:textId="4EECC458" w:rsidR="00C24C1C" w:rsidRDefault="00C24C1C" w:rsidP="00E559CE">
      <w:pPr>
        <w:jc w:val="both"/>
        <w:rPr>
          <w:sz w:val="24"/>
          <w:szCs w:val="24"/>
        </w:rPr>
      </w:pPr>
    </w:p>
    <w:p w14:paraId="6C354333" w14:textId="525FF68F" w:rsidR="00C24C1C" w:rsidRDefault="00C24C1C" w:rsidP="00E559CE">
      <w:pPr>
        <w:jc w:val="both"/>
        <w:rPr>
          <w:sz w:val="24"/>
          <w:szCs w:val="24"/>
        </w:rPr>
      </w:pPr>
    </w:p>
    <w:p w14:paraId="4682AFAE" w14:textId="1E9A76FC" w:rsidR="00C24C1C" w:rsidRDefault="00C24C1C" w:rsidP="00E559CE">
      <w:pPr>
        <w:jc w:val="both"/>
        <w:rPr>
          <w:sz w:val="24"/>
          <w:szCs w:val="24"/>
        </w:rPr>
      </w:pPr>
    </w:p>
    <w:p w14:paraId="26D3740B" w14:textId="1917A350" w:rsidR="00C24C1C" w:rsidRDefault="00C24C1C" w:rsidP="00E559CE">
      <w:pPr>
        <w:jc w:val="both"/>
        <w:rPr>
          <w:sz w:val="24"/>
          <w:szCs w:val="24"/>
        </w:rPr>
      </w:pPr>
    </w:p>
    <w:p w14:paraId="3AE0FB52" w14:textId="641648A9" w:rsidR="00C24C1C" w:rsidRDefault="00C24C1C" w:rsidP="00E559CE">
      <w:pPr>
        <w:jc w:val="both"/>
        <w:rPr>
          <w:sz w:val="24"/>
          <w:szCs w:val="24"/>
        </w:rPr>
      </w:pPr>
    </w:p>
    <w:p w14:paraId="45EE6D5C" w14:textId="66E646D3" w:rsidR="00C24C1C" w:rsidRDefault="00C24C1C" w:rsidP="00E559CE">
      <w:pPr>
        <w:jc w:val="both"/>
        <w:rPr>
          <w:sz w:val="24"/>
          <w:szCs w:val="24"/>
        </w:rPr>
      </w:pPr>
    </w:p>
    <w:p w14:paraId="2B37F5C7" w14:textId="1CDCA711" w:rsidR="00C24C1C" w:rsidRDefault="00C24C1C" w:rsidP="00E559CE">
      <w:pPr>
        <w:jc w:val="both"/>
        <w:rPr>
          <w:sz w:val="24"/>
          <w:szCs w:val="24"/>
        </w:rPr>
      </w:pPr>
    </w:p>
    <w:p w14:paraId="5801ED7F" w14:textId="5D01156D" w:rsidR="00C24C1C" w:rsidRDefault="00C24C1C" w:rsidP="00E559CE">
      <w:pPr>
        <w:jc w:val="both"/>
        <w:rPr>
          <w:sz w:val="24"/>
          <w:szCs w:val="24"/>
        </w:rPr>
      </w:pPr>
    </w:p>
    <w:p w14:paraId="0D9FCCD8" w14:textId="46823091" w:rsidR="00C24C1C" w:rsidRDefault="00C24C1C" w:rsidP="00E559CE">
      <w:pPr>
        <w:jc w:val="both"/>
        <w:rPr>
          <w:sz w:val="24"/>
          <w:szCs w:val="24"/>
        </w:rPr>
      </w:pPr>
    </w:p>
    <w:p w14:paraId="0B8E0A10" w14:textId="6324C40E" w:rsidR="00C24C1C" w:rsidRDefault="00C24C1C" w:rsidP="00E559CE">
      <w:pPr>
        <w:jc w:val="both"/>
        <w:rPr>
          <w:sz w:val="24"/>
          <w:szCs w:val="24"/>
        </w:rPr>
      </w:pPr>
    </w:p>
    <w:p w14:paraId="1482286D" w14:textId="6055A12E" w:rsidR="00C24C1C" w:rsidRDefault="00C24C1C" w:rsidP="00E559CE">
      <w:pPr>
        <w:jc w:val="both"/>
        <w:rPr>
          <w:sz w:val="24"/>
          <w:szCs w:val="24"/>
        </w:rPr>
      </w:pPr>
    </w:p>
    <w:p w14:paraId="50155BC5" w14:textId="5E6E6A48" w:rsidR="00C24C1C" w:rsidRDefault="00C24C1C" w:rsidP="00E559CE">
      <w:pPr>
        <w:jc w:val="both"/>
        <w:rPr>
          <w:sz w:val="24"/>
          <w:szCs w:val="24"/>
        </w:rPr>
      </w:pPr>
    </w:p>
    <w:p w14:paraId="4CF04491" w14:textId="3883448B" w:rsidR="00C24C1C" w:rsidRDefault="00C24C1C" w:rsidP="00E559CE">
      <w:pPr>
        <w:jc w:val="both"/>
        <w:rPr>
          <w:sz w:val="24"/>
          <w:szCs w:val="24"/>
        </w:rPr>
      </w:pPr>
    </w:p>
    <w:p w14:paraId="1EE9687B" w14:textId="7B5A044E" w:rsidR="00C24C1C" w:rsidRDefault="00C24C1C" w:rsidP="00E559CE">
      <w:pPr>
        <w:jc w:val="both"/>
        <w:rPr>
          <w:sz w:val="24"/>
          <w:szCs w:val="24"/>
        </w:rPr>
      </w:pPr>
    </w:p>
    <w:p w14:paraId="47642B6E" w14:textId="68E307FB" w:rsidR="00C24C1C" w:rsidRDefault="00C24C1C" w:rsidP="00E559CE">
      <w:pPr>
        <w:jc w:val="both"/>
        <w:rPr>
          <w:sz w:val="24"/>
          <w:szCs w:val="24"/>
        </w:rPr>
      </w:pPr>
    </w:p>
    <w:p w14:paraId="68B60D09" w14:textId="2B1EFED8" w:rsidR="00C24C1C" w:rsidRDefault="00C24C1C" w:rsidP="00E559CE">
      <w:pPr>
        <w:jc w:val="both"/>
        <w:rPr>
          <w:sz w:val="24"/>
          <w:szCs w:val="24"/>
        </w:rPr>
      </w:pPr>
    </w:p>
    <w:p w14:paraId="5F235F83" w14:textId="6B140386" w:rsidR="00C24C1C" w:rsidRDefault="00C24C1C" w:rsidP="00E559CE">
      <w:pPr>
        <w:jc w:val="both"/>
        <w:rPr>
          <w:sz w:val="24"/>
          <w:szCs w:val="24"/>
        </w:rPr>
      </w:pPr>
    </w:p>
    <w:p w14:paraId="79D80AD6" w14:textId="7024A7F4" w:rsidR="00C24C1C" w:rsidRDefault="00C24C1C" w:rsidP="00E559CE">
      <w:pPr>
        <w:jc w:val="both"/>
        <w:rPr>
          <w:sz w:val="24"/>
          <w:szCs w:val="24"/>
        </w:rPr>
      </w:pPr>
    </w:p>
    <w:p w14:paraId="494C315A" w14:textId="0B0E3153" w:rsidR="00C24C1C" w:rsidRDefault="00C24C1C" w:rsidP="00E559CE">
      <w:pPr>
        <w:jc w:val="both"/>
        <w:rPr>
          <w:sz w:val="24"/>
          <w:szCs w:val="24"/>
        </w:rPr>
      </w:pPr>
    </w:p>
    <w:p w14:paraId="3A86F8A5" w14:textId="3E3578B2" w:rsidR="00C24C1C" w:rsidRDefault="00C24C1C" w:rsidP="00E559CE">
      <w:pPr>
        <w:jc w:val="both"/>
        <w:rPr>
          <w:sz w:val="24"/>
          <w:szCs w:val="24"/>
        </w:rPr>
      </w:pPr>
    </w:p>
    <w:p w14:paraId="24641F54" w14:textId="3012AB1D" w:rsidR="00165226" w:rsidRDefault="00165226" w:rsidP="00E559CE">
      <w:pPr>
        <w:jc w:val="both"/>
        <w:rPr>
          <w:sz w:val="24"/>
          <w:szCs w:val="24"/>
        </w:rPr>
      </w:pPr>
    </w:p>
    <w:p w14:paraId="573B49F5" w14:textId="18910E5A" w:rsidR="00165226" w:rsidRDefault="00165226" w:rsidP="00E559CE">
      <w:pPr>
        <w:jc w:val="both"/>
        <w:rPr>
          <w:sz w:val="24"/>
          <w:szCs w:val="24"/>
        </w:rPr>
      </w:pPr>
    </w:p>
    <w:p w14:paraId="0FE05E14" w14:textId="2D85CE67" w:rsidR="00165226" w:rsidRDefault="00165226" w:rsidP="00E559CE">
      <w:pPr>
        <w:jc w:val="both"/>
        <w:rPr>
          <w:sz w:val="24"/>
          <w:szCs w:val="24"/>
        </w:rPr>
      </w:pPr>
    </w:p>
    <w:p w14:paraId="014C148C" w14:textId="77777777" w:rsidR="00165226" w:rsidRDefault="00165226" w:rsidP="00E559CE">
      <w:pPr>
        <w:jc w:val="both"/>
        <w:rPr>
          <w:sz w:val="24"/>
          <w:szCs w:val="24"/>
        </w:rPr>
      </w:pPr>
    </w:p>
    <w:p w14:paraId="01181FE7" w14:textId="5BC71EAA" w:rsidR="00C24C1C" w:rsidRDefault="00C24C1C" w:rsidP="00E559CE">
      <w:pPr>
        <w:jc w:val="both"/>
        <w:rPr>
          <w:sz w:val="24"/>
          <w:szCs w:val="24"/>
        </w:rPr>
      </w:pPr>
    </w:p>
    <w:p w14:paraId="00F05579" w14:textId="77777777" w:rsidR="00B97199" w:rsidRDefault="00B97199" w:rsidP="00E559CE">
      <w:pPr>
        <w:jc w:val="both"/>
        <w:rPr>
          <w:sz w:val="24"/>
          <w:szCs w:val="24"/>
        </w:rPr>
      </w:pPr>
    </w:p>
    <w:p w14:paraId="4F05C2C4" w14:textId="77777777" w:rsidR="00C24C1C" w:rsidRDefault="00C24C1C" w:rsidP="00E559CE">
      <w:pPr>
        <w:jc w:val="both"/>
        <w:rPr>
          <w:sz w:val="24"/>
          <w:szCs w:val="24"/>
        </w:rPr>
      </w:pPr>
    </w:p>
    <w:p w14:paraId="61334277" w14:textId="77777777"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0F961CE6" w14:textId="77777777" w:rsidTr="0093018C">
        <w:tc>
          <w:tcPr>
            <w:tcW w:w="10188" w:type="dxa"/>
          </w:tcPr>
          <w:p w14:paraId="0689C53F" w14:textId="77777777" w:rsidR="0065276E" w:rsidRDefault="0065276E" w:rsidP="00FF7EBB">
            <w:pPr>
              <w:jc w:val="both"/>
              <w:rPr>
                <w:b/>
                <w:color w:val="auto"/>
                <w:sz w:val="24"/>
                <w:szCs w:val="24"/>
              </w:rPr>
            </w:pPr>
            <w:r w:rsidRPr="008B28E7">
              <w:rPr>
                <w:b/>
                <w:color w:val="auto"/>
                <w:sz w:val="24"/>
                <w:szCs w:val="24"/>
              </w:rPr>
              <w:lastRenderedPageBreak/>
              <w:t>Mentor</w:t>
            </w:r>
            <w:r w:rsidR="00A652F6">
              <w:rPr>
                <w:b/>
                <w:color w:val="auto"/>
                <w:sz w:val="24"/>
                <w:szCs w:val="24"/>
              </w:rPr>
              <w:t>’</w:t>
            </w:r>
            <w:r w:rsidRPr="008B28E7">
              <w:rPr>
                <w:b/>
                <w:color w:val="auto"/>
                <w:sz w:val="24"/>
                <w:szCs w:val="24"/>
              </w:rPr>
              <w:t xml:space="preserve">s comments </w:t>
            </w:r>
          </w:p>
          <w:p w14:paraId="6E60B895" w14:textId="77777777" w:rsidR="00B17FA0" w:rsidRPr="008B28E7" w:rsidRDefault="00B17FA0" w:rsidP="00FF7EBB">
            <w:pPr>
              <w:jc w:val="both"/>
              <w:rPr>
                <w:sz w:val="24"/>
                <w:szCs w:val="24"/>
              </w:rPr>
            </w:pPr>
          </w:p>
        </w:tc>
      </w:tr>
      <w:tr w:rsidR="0065276E" w:rsidRPr="008B28E7" w14:paraId="713CC701" w14:textId="77777777" w:rsidTr="0093018C">
        <w:tc>
          <w:tcPr>
            <w:tcW w:w="10188" w:type="dxa"/>
          </w:tcPr>
          <w:p w14:paraId="0CDF6545" w14:textId="77777777" w:rsidR="00AE134C" w:rsidRPr="008B28E7"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Where you have seen or discussed feedback from individuals using services, families or carers, you are encouraged to comment on this with regard to the learner’s development.</w:t>
            </w:r>
          </w:p>
        </w:tc>
      </w:tr>
    </w:tbl>
    <w:p w14:paraId="43AB6162" w14:textId="77777777" w:rsidR="00092970" w:rsidRDefault="00092970" w:rsidP="00FF7EBB">
      <w:pPr>
        <w:jc w:val="both"/>
        <w:rPr>
          <w:sz w:val="24"/>
          <w:szCs w:val="24"/>
        </w:rPr>
      </w:pPr>
    </w:p>
    <w:p w14:paraId="20C3B55C" w14:textId="77777777" w:rsidR="008B28E7" w:rsidRDefault="008B28E7" w:rsidP="00FF7EBB">
      <w:pPr>
        <w:jc w:val="both"/>
        <w:rPr>
          <w:sz w:val="24"/>
          <w:szCs w:val="24"/>
        </w:rPr>
      </w:pPr>
    </w:p>
    <w:p w14:paraId="0F114C36" w14:textId="77777777" w:rsidR="008B28E7" w:rsidRDefault="008B28E7" w:rsidP="00FF7EBB">
      <w:pPr>
        <w:jc w:val="both"/>
        <w:rPr>
          <w:sz w:val="24"/>
          <w:szCs w:val="24"/>
        </w:rPr>
      </w:pPr>
    </w:p>
    <w:p w14:paraId="52150AD3" w14:textId="6C9002D0" w:rsidR="00C24C1C" w:rsidRDefault="00C24C1C" w:rsidP="00F86FA2">
      <w:pPr>
        <w:spacing w:line="480" w:lineRule="auto"/>
        <w:jc w:val="both"/>
        <w:rPr>
          <w:sz w:val="24"/>
          <w:szCs w:val="24"/>
        </w:rPr>
      </w:pPr>
      <w:r w:rsidRPr="00C24C1C">
        <w:rPr>
          <w:sz w:val="24"/>
          <w:szCs w:val="24"/>
        </w:rPr>
        <w:t>In his developmental review, the learner identified three specific learning needs, these being to:</w:t>
      </w:r>
    </w:p>
    <w:p w14:paraId="38F12DEC" w14:textId="77777777" w:rsidR="00C24C1C" w:rsidRPr="00C24C1C" w:rsidRDefault="00C24C1C" w:rsidP="00F86FA2">
      <w:pPr>
        <w:spacing w:line="480" w:lineRule="auto"/>
        <w:jc w:val="both"/>
        <w:rPr>
          <w:sz w:val="24"/>
          <w:szCs w:val="24"/>
        </w:rPr>
      </w:pPr>
    </w:p>
    <w:p w14:paraId="0C4D1E17" w14:textId="77777777" w:rsidR="00C24C1C" w:rsidRPr="00C24C1C" w:rsidRDefault="00C24C1C" w:rsidP="00F86FA2">
      <w:pPr>
        <w:spacing w:line="480" w:lineRule="auto"/>
        <w:jc w:val="both"/>
        <w:rPr>
          <w:sz w:val="24"/>
          <w:szCs w:val="24"/>
        </w:rPr>
      </w:pPr>
      <w:r w:rsidRPr="00C24C1C">
        <w:rPr>
          <w:sz w:val="24"/>
          <w:szCs w:val="24"/>
        </w:rPr>
        <w:t>1)</w:t>
      </w:r>
      <w:r w:rsidRPr="00C24C1C">
        <w:rPr>
          <w:sz w:val="24"/>
          <w:szCs w:val="24"/>
        </w:rPr>
        <w:tab/>
        <w:t>To work collaboratively with the Community Mental Health Team to further develop his experience around multi-agency working whilst increasing his knowledge with regards mental health conditions.</w:t>
      </w:r>
    </w:p>
    <w:p w14:paraId="05881F3E" w14:textId="77777777" w:rsidR="00C24C1C" w:rsidRPr="00C24C1C" w:rsidRDefault="00C24C1C" w:rsidP="00F86FA2">
      <w:pPr>
        <w:spacing w:line="480" w:lineRule="auto"/>
        <w:jc w:val="both"/>
        <w:rPr>
          <w:sz w:val="24"/>
          <w:szCs w:val="24"/>
        </w:rPr>
      </w:pPr>
      <w:r w:rsidRPr="00C24C1C">
        <w:rPr>
          <w:sz w:val="24"/>
          <w:szCs w:val="24"/>
        </w:rPr>
        <w:t>2)</w:t>
      </w:r>
      <w:r w:rsidRPr="00C24C1C">
        <w:rPr>
          <w:sz w:val="24"/>
          <w:szCs w:val="24"/>
        </w:rPr>
        <w:tab/>
        <w:t>To develop critical thinking when completing mental capacity assessments to enable him to apply analysis to inform his professional judgement and his intervention.</w:t>
      </w:r>
    </w:p>
    <w:p w14:paraId="52233A8E" w14:textId="77777777" w:rsidR="00C24C1C" w:rsidRPr="00C24C1C" w:rsidRDefault="00C24C1C" w:rsidP="00F86FA2">
      <w:pPr>
        <w:spacing w:line="480" w:lineRule="auto"/>
        <w:jc w:val="both"/>
        <w:rPr>
          <w:sz w:val="24"/>
          <w:szCs w:val="24"/>
        </w:rPr>
      </w:pPr>
      <w:r w:rsidRPr="00C24C1C">
        <w:rPr>
          <w:sz w:val="24"/>
          <w:szCs w:val="24"/>
        </w:rPr>
        <w:t>3)</w:t>
      </w:r>
      <w:r w:rsidRPr="00C24C1C">
        <w:rPr>
          <w:sz w:val="24"/>
          <w:szCs w:val="24"/>
        </w:rPr>
        <w:tab/>
        <w:t>To develop his knowledge and understanding with regards legislation and policies around children by working with adults with children and to consider the complexities that can arise.</w:t>
      </w:r>
    </w:p>
    <w:p w14:paraId="2C8A39CC" w14:textId="77777777" w:rsidR="00C24C1C" w:rsidRPr="00C24C1C" w:rsidRDefault="00C24C1C" w:rsidP="00F86FA2">
      <w:pPr>
        <w:spacing w:line="480" w:lineRule="auto"/>
        <w:jc w:val="both"/>
        <w:rPr>
          <w:sz w:val="24"/>
          <w:szCs w:val="24"/>
        </w:rPr>
      </w:pPr>
    </w:p>
    <w:p w14:paraId="4DD80347" w14:textId="5B6BD83F" w:rsidR="00C24C1C" w:rsidRDefault="00C24C1C" w:rsidP="00F86FA2">
      <w:pPr>
        <w:spacing w:line="480" w:lineRule="auto"/>
        <w:jc w:val="both"/>
        <w:rPr>
          <w:sz w:val="24"/>
          <w:szCs w:val="24"/>
        </w:rPr>
      </w:pPr>
      <w:r w:rsidRPr="00C24C1C">
        <w:rPr>
          <w:sz w:val="24"/>
          <w:szCs w:val="24"/>
        </w:rPr>
        <w:t>The learner has been enthusiastic in gaining new knowledge and skills and has been keen to continue to his professional development, often at the potential detriment to his work / life balance.  One consideration that he should apply whilst continuing with his career progression and development is to time manage effectively to ensure that he does not feel overwhelmed or place himself at risk of “burn out” whilst he strives to undertake additional work or training.  Such enthusiasm is to be commended but must be balanced with recognising achievable deadlines so that no unnecessary pressure is placed on him and by him.</w:t>
      </w:r>
    </w:p>
    <w:p w14:paraId="5353D11C" w14:textId="77777777" w:rsidR="00C24C1C" w:rsidRPr="00C24C1C" w:rsidRDefault="00C24C1C" w:rsidP="00F86FA2">
      <w:pPr>
        <w:spacing w:line="480" w:lineRule="auto"/>
        <w:jc w:val="both"/>
        <w:rPr>
          <w:sz w:val="24"/>
          <w:szCs w:val="24"/>
        </w:rPr>
      </w:pPr>
    </w:p>
    <w:p w14:paraId="73028F29" w14:textId="2D94F32B" w:rsidR="00C24C1C" w:rsidRDefault="00C24C1C" w:rsidP="00F86FA2">
      <w:pPr>
        <w:spacing w:line="480" w:lineRule="auto"/>
        <w:jc w:val="both"/>
        <w:rPr>
          <w:sz w:val="24"/>
          <w:szCs w:val="24"/>
        </w:rPr>
      </w:pPr>
      <w:r w:rsidRPr="00C24C1C">
        <w:rPr>
          <w:sz w:val="24"/>
          <w:szCs w:val="24"/>
        </w:rPr>
        <w:lastRenderedPageBreak/>
        <w:t xml:space="preserve">Throughout my time with the learner I have seen him undertake increasingly complex work and noted the relationships he has made with other multi-disciplinary professionals which serves him well in his work.  </w:t>
      </w:r>
    </w:p>
    <w:p w14:paraId="46418A85" w14:textId="77777777" w:rsidR="00C24C1C" w:rsidRPr="00C24C1C" w:rsidRDefault="00C24C1C" w:rsidP="00F86FA2">
      <w:pPr>
        <w:spacing w:line="480" w:lineRule="auto"/>
        <w:jc w:val="both"/>
        <w:rPr>
          <w:sz w:val="24"/>
          <w:szCs w:val="24"/>
        </w:rPr>
      </w:pPr>
    </w:p>
    <w:p w14:paraId="443B05F7" w14:textId="5892D541" w:rsidR="00C24C1C" w:rsidRPr="00C24C1C" w:rsidRDefault="00C24C1C" w:rsidP="00F86FA2">
      <w:pPr>
        <w:spacing w:line="480" w:lineRule="auto"/>
        <w:jc w:val="both"/>
        <w:rPr>
          <w:sz w:val="24"/>
          <w:szCs w:val="24"/>
        </w:rPr>
      </w:pPr>
      <w:r w:rsidRPr="00C24C1C">
        <w:rPr>
          <w:sz w:val="24"/>
          <w:szCs w:val="24"/>
        </w:rPr>
        <w:t>Although highlighting one example in section 6 of his developmental review whereby the learner worked with a young male in his 30’s with both a physical need and depression as collaborative working, as noted in the observation and in the safeguarding case the leaner has demonstrated other examples of such practice.  The learner has voluntarily provided support for the social work team in a busy hospital setting which enabled him to further expand his experience around collaborative working.  Having worked with the Community Mental Health Team on several of his cases the leaner has gained valuable insight into the effect of mental health on both the individual and the family and carers.  The leaner acknowledges any possible deficits in his knowledge base.  Due to the professional working relationships he has made with colleagues in the community mental health teams he is confident in approaching them to gain their professional insight thus gaining a holistic perspective leading to positive outcomes for the individual and carers.  The leaner has gained further knowledge with regards depression and the impact that this can have on both the individual and family and carers and the impact of suicidal ideation</w:t>
      </w:r>
      <w:r>
        <w:rPr>
          <w:sz w:val="24"/>
          <w:szCs w:val="24"/>
        </w:rPr>
        <w:t xml:space="preserve">. </w:t>
      </w:r>
      <w:r w:rsidRPr="00C24C1C">
        <w:rPr>
          <w:sz w:val="24"/>
          <w:szCs w:val="24"/>
        </w:rPr>
        <w:t>This means that the learner has grown in confidence and this is reflected in his work.</w:t>
      </w:r>
    </w:p>
    <w:p w14:paraId="2760A821" w14:textId="77777777" w:rsidR="00C24C1C" w:rsidRPr="00C24C1C" w:rsidRDefault="00C24C1C" w:rsidP="00F86FA2">
      <w:pPr>
        <w:spacing w:line="480" w:lineRule="auto"/>
        <w:jc w:val="both"/>
        <w:rPr>
          <w:sz w:val="24"/>
          <w:szCs w:val="24"/>
        </w:rPr>
      </w:pPr>
    </w:p>
    <w:p w14:paraId="421EB3D5" w14:textId="140C06EB" w:rsidR="00C24C1C" w:rsidRDefault="00C24C1C" w:rsidP="00F86FA2">
      <w:pPr>
        <w:spacing w:line="480" w:lineRule="auto"/>
        <w:jc w:val="both"/>
        <w:rPr>
          <w:sz w:val="24"/>
          <w:szCs w:val="24"/>
        </w:rPr>
      </w:pPr>
      <w:r w:rsidRPr="00C24C1C">
        <w:rPr>
          <w:sz w:val="24"/>
          <w:szCs w:val="24"/>
        </w:rPr>
        <w:t xml:space="preserve">The learner is confident in challenging (when necessary) his health professional colleagues whilst treating their roles with respect.  Recognising the pressures placed on health professionals in rapidly discharging patients from the hospital environment and their application of the medical </w:t>
      </w:r>
      <w:r w:rsidRPr="00C24C1C">
        <w:rPr>
          <w:sz w:val="24"/>
          <w:szCs w:val="24"/>
        </w:rPr>
        <w:lastRenderedPageBreak/>
        <w:t>model he has however been confident in advocating on his clients behalf and is not afraid to challenge colleagues in a respectful manner if required to do so to promote the well-being of his client.</w:t>
      </w:r>
    </w:p>
    <w:p w14:paraId="2C7212DB" w14:textId="77777777" w:rsidR="00C24C1C" w:rsidRPr="00C24C1C" w:rsidRDefault="00C24C1C" w:rsidP="00F86FA2">
      <w:pPr>
        <w:spacing w:line="480" w:lineRule="auto"/>
        <w:jc w:val="both"/>
        <w:rPr>
          <w:sz w:val="24"/>
          <w:szCs w:val="24"/>
        </w:rPr>
      </w:pPr>
    </w:p>
    <w:p w14:paraId="2EE5D4E9" w14:textId="77777777" w:rsidR="00C24C1C" w:rsidRPr="00C24C1C" w:rsidRDefault="00C24C1C" w:rsidP="00F86FA2">
      <w:pPr>
        <w:spacing w:line="480" w:lineRule="auto"/>
        <w:jc w:val="both"/>
        <w:rPr>
          <w:sz w:val="24"/>
          <w:szCs w:val="24"/>
        </w:rPr>
      </w:pPr>
      <w:r w:rsidRPr="00C24C1C">
        <w:rPr>
          <w:sz w:val="24"/>
          <w:szCs w:val="24"/>
        </w:rPr>
        <w:t>It is my opinion that the learner has aptly demonstrated that he has met his first identified learning need well.  The learner will continue to have further opportunities to develop his skills with regards collaborative work with mental health colleagues.  Having seen his enthusiasm and the successful manner in which he has already achieved this goal I have no doubt he will continue to develop this.</w:t>
      </w:r>
    </w:p>
    <w:p w14:paraId="4225C304" w14:textId="77777777" w:rsidR="00C24C1C" w:rsidRPr="00C24C1C" w:rsidRDefault="00C24C1C" w:rsidP="00F86FA2">
      <w:pPr>
        <w:spacing w:line="480" w:lineRule="auto"/>
        <w:jc w:val="both"/>
        <w:rPr>
          <w:sz w:val="24"/>
          <w:szCs w:val="24"/>
        </w:rPr>
      </w:pPr>
    </w:p>
    <w:p w14:paraId="3DB73829" w14:textId="77777777" w:rsidR="00C24C1C" w:rsidRPr="00C24C1C" w:rsidRDefault="00C24C1C" w:rsidP="00F86FA2">
      <w:pPr>
        <w:spacing w:line="480" w:lineRule="auto"/>
        <w:jc w:val="both"/>
        <w:rPr>
          <w:sz w:val="24"/>
          <w:szCs w:val="24"/>
        </w:rPr>
      </w:pPr>
      <w:r w:rsidRPr="00C24C1C">
        <w:rPr>
          <w:sz w:val="24"/>
          <w:szCs w:val="24"/>
        </w:rPr>
        <w:t xml:space="preserve">Having identified his second learning need as that of developing critical thinking when completing mental capacity assessments to be able to analyse and better inform his intervention, the learner was given opportunities to shadow colleagues whilst they undertook mental capacity assessments.  We discussed such cases in supervision and reflected on what was asked and the need to dig further in order to get the specific details recognising that sometimes an individual can present well but still not necessarily understand or weigh up the risks.  The learner discussed a case with whom he was joint working with the community mental health team to get their perspective, recognising that they had worked with the individual for a number of years and was a source of valuable information especially with regards his suicidal ideation.  The learner also linked in with Independent Mental Capacity assessors to learn from them and increase his knowledge with regards critical thinking.  The learner has steadily grown in confidence and will continue to do as he understands the importance of reflection when undertaking his work and </w:t>
      </w:r>
      <w:r w:rsidRPr="00C24C1C">
        <w:rPr>
          <w:sz w:val="24"/>
          <w:szCs w:val="24"/>
        </w:rPr>
        <w:lastRenderedPageBreak/>
        <w:t xml:space="preserve">what areas he may need to improve on to continue to grow and learn  in his professional development.  </w:t>
      </w:r>
    </w:p>
    <w:p w14:paraId="38F25037" w14:textId="77777777" w:rsidR="00C24C1C" w:rsidRPr="00C24C1C" w:rsidRDefault="00C24C1C" w:rsidP="00F86FA2">
      <w:pPr>
        <w:spacing w:line="480" w:lineRule="auto"/>
        <w:jc w:val="both"/>
        <w:rPr>
          <w:sz w:val="24"/>
          <w:szCs w:val="24"/>
        </w:rPr>
      </w:pPr>
    </w:p>
    <w:p w14:paraId="42FC2738" w14:textId="77777777" w:rsidR="00C24C1C" w:rsidRPr="00C24C1C" w:rsidRDefault="00C24C1C" w:rsidP="00F86FA2">
      <w:pPr>
        <w:spacing w:line="480" w:lineRule="auto"/>
        <w:jc w:val="both"/>
        <w:rPr>
          <w:sz w:val="24"/>
          <w:szCs w:val="24"/>
        </w:rPr>
      </w:pPr>
      <w:r w:rsidRPr="00C24C1C">
        <w:rPr>
          <w:sz w:val="24"/>
          <w:szCs w:val="24"/>
        </w:rPr>
        <w:t>The third identified learning need was to work with adults where children were also involved.  The learner  recognised that although based within a team predominantly working with older adults with physical disabilities there are still many occasions when we will be working with individuals with young children and the importance of having knowledge around legislation and policies pertinent to children.  The leaner requested opportunities to take such work on and attended children’s safeguarding training and made full use of self- directed study to enhance his knowledge, also drawing upon colleagues working within children’s team’s professional advice.  This enabled the leaner to consider the complexities around such cases and recognised the similarities but also differences within safeguarding for adults and children’s services.</w:t>
      </w:r>
    </w:p>
    <w:p w14:paraId="5E7975FE" w14:textId="77777777" w:rsidR="00C24C1C" w:rsidRPr="00C24C1C" w:rsidRDefault="00C24C1C" w:rsidP="00F86FA2">
      <w:pPr>
        <w:spacing w:line="480" w:lineRule="auto"/>
        <w:jc w:val="both"/>
        <w:rPr>
          <w:sz w:val="24"/>
          <w:szCs w:val="24"/>
        </w:rPr>
      </w:pPr>
    </w:p>
    <w:p w14:paraId="74B08BA1" w14:textId="77777777" w:rsidR="00C24C1C" w:rsidRPr="00C24C1C" w:rsidRDefault="00C24C1C" w:rsidP="00F86FA2">
      <w:pPr>
        <w:spacing w:line="480" w:lineRule="auto"/>
        <w:jc w:val="both"/>
        <w:rPr>
          <w:sz w:val="24"/>
          <w:szCs w:val="24"/>
        </w:rPr>
      </w:pPr>
      <w:r w:rsidRPr="00C24C1C">
        <w:rPr>
          <w:sz w:val="24"/>
          <w:szCs w:val="24"/>
        </w:rPr>
        <w:t xml:space="preserve">I undertook the direct observation with the leaner within a hospital setting.  I observed that the learner took full account of the potential communication difficulties with regards Italian being the first language, offering the use of a translation service.  The learner also took into account the son was also a Welsh speaker and in line with the active offer made sure that he was given the opportunity of being assessed in Welsh.  I noted that the leaner was sympathetic and understanding of both the individuals needs and that of the carer, recognising carers stress and the impact on him.  The son was clearly frustrated at what he felt was lack of communication from health professionals.  The learner ensured that prior to his meeting the son was given opportunity to speak with the ward sister to gather the facts which enabled him to have access to all relevant information to help him make an informed decision.  The learner recognised how </w:t>
      </w:r>
      <w:r w:rsidRPr="00C24C1C">
        <w:rPr>
          <w:sz w:val="24"/>
          <w:szCs w:val="24"/>
        </w:rPr>
        <w:lastRenderedPageBreak/>
        <w:t xml:space="preserve">important this was and was flexible in the time of his meeting to allow for that to happen.  I noted the learner to be reassuring in his approach to the client and was person centred in his approach, he took into account other communication barriers, sitting alongside them to be at the same height and close by to enable them to hear.  The leaner also noted that the son was defensive at first and recognised carer stress and spoke clearly and calmly and made sure that the carer was able to express their views giving them opportunity to also be heard and understood.    This worked well as it could be seen in the carers body language that he felt listened to and was able to relax and express the impact of the caring role upon his life.  This is reflected in the very positive feedback gained from the direct observation. </w:t>
      </w:r>
    </w:p>
    <w:p w14:paraId="33E99115" w14:textId="77777777" w:rsidR="00C24C1C" w:rsidRPr="00C24C1C" w:rsidRDefault="00C24C1C" w:rsidP="00F86FA2">
      <w:pPr>
        <w:spacing w:line="480" w:lineRule="auto"/>
        <w:jc w:val="both"/>
        <w:rPr>
          <w:sz w:val="24"/>
          <w:szCs w:val="24"/>
        </w:rPr>
      </w:pPr>
    </w:p>
    <w:p w14:paraId="226F9431" w14:textId="77777777" w:rsidR="00C24C1C" w:rsidRPr="00C24C1C" w:rsidRDefault="00C24C1C" w:rsidP="00F86FA2">
      <w:pPr>
        <w:spacing w:line="480" w:lineRule="auto"/>
        <w:jc w:val="both"/>
        <w:rPr>
          <w:sz w:val="24"/>
          <w:szCs w:val="24"/>
        </w:rPr>
      </w:pPr>
      <w:r w:rsidRPr="00C24C1C">
        <w:rPr>
          <w:sz w:val="24"/>
          <w:szCs w:val="24"/>
        </w:rPr>
        <w:t xml:space="preserve">I have observed the leaner grow in confidence as he has had opportunities to develop his knowledge and skills.  The CPEL consolidation programme has provided a positive learning experience which has enabled him to identify gaps in his knowledge and practice, helping him to focus on his future learning needs which he can continue to address.  The learner has demonstrated his competence and I hope that he will continue to embrace further learning opportunities as they arise.  </w:t>
      </w:r>
    </w:p>
    <w:p w14:paraId="25A57987" w14:textId="77777777" w:rsidR="008B28E7" w:rsidRDefault="008B28E7" w:rsidP="00FF7EBB">
      <w:pPr>
        <w:jc w:val="both"/>
        <w:rPr>
          <w:sz w:val="24"/>
          <w:szCs w:val="24"/>
        </w:rPr>
      </w:pPr>
    </w:p>
    <w:p w14:paraId="5833F593" w14:textId="77777777" w:rsidR="008B28E7" w:rsidRDefault="008B28E7" w:rsidP="00FF7EBB">
      <w:pPr>
        <w:jc w:val="both"/>
        <w:rPr>
          <w:sz w:val="24"/>
          <w:szCs w:val="24"/>
        </w:rPr>
      </w:pPr>
    </w:p>
    <w:p w14:paraId="5C60F7D2" w14:textId="77777777" w:rsidR="008B28E7" w:rsidRDefault="008B28E7" w:rsidP="00FF7EBB">
      <w:pPr>
        <w:jc w:val="both"/>
        <w:rPr>
          <w:sz w:val="24"/>
          <w:szCs w:val="24"/>
        </w:rPr>
      </w:pPr>
    </w:p>
    <w:p w14:paraId="0F1010F4" w14:textId="77777777" w:rsidR="008B28E7" w:rsidRDefault="008B28E7" w:rsidP="00FF7EBB">
      <w:pPr>
        <w:jc w:val="both"/>
        <w:rPr>
          <w:sz w:val="24"/>
          <w:szCs w:val="24"/>
        </w:rPr>
      </w:pPr>
    </w:p>
    <w:p w14:paraId="76671610" w14:textId="58A28C10" w:rsidR="008B28E7" w:rsidRDefault="008B28E7" w:rsidP="00FF7EBB">
      <w:pPr>
        <w:jc w:val="both"/>
        <w:rPr>
          <w:sz w:val="24"/>
          <w:szCs w:val="24"/>
        </w:rPr>
      </w:pPr>
    </w:p>
    <w:p w14:paraId="6EE432BA" w14:textId="437AFF82" w:rsidR="008A1189" w:rsidRDefault="008A1189" w:rsidP="00FF7EBB">
      <w:pPr>
        <w:jc w:val="both"/>
        <w:rPr>
          <w:sz w:val="24"/>
          <w:szCs w:val="24"/>
        </w:rPr>
      </w:pPr>
    </w:p>
    <w:p w14:paraId="60A8F478" w14:textId="77777777" w:rsidR="008A1189" w:rsidRDefault="008A1189" w:rsidP="00FF7EBB">
      <w:pPr>
        <w:jc w:val="both"/>
        <w:rPr>
          <w:sz w:val="24"/>
          <w:szCs w:val="24"/>
        </w:rPr>
      </w:pPr>
    </w:p>
    <w:p w14:paraId="6BC65135" w14:textId="77777777" w:rsidR="008B28E7" w:rsidRDefault="008B28E7" w:rsidP="00FF7EBB">
      <w:pPr>
        <w:jc w:val="both"/>
        <w:rPr>
          <w:sz w:val="24"/>
          <w:szCs w:val="24"/>
        </w:rPr>
      </w:pPr>
    </w:p>
    <w:p w14:paraId="32263F96" w14:textId="77777777" w:rsidR="008B28E7" w:rsidRPr="008B28E7" w:rsidRDefault="008B28E7" w:rsidP="00FF7EBB">
      <w:pPr>
        <w:jc w:val="both"/>
        <w:rPr>
          <w:sz w:val="24"/>
          <w:szCs w:val="24"/>
        </w:rPr>
      </w:pPr>
    </w:p>
    <w:p w14:paraId="52AC8CA7" w14:textId="33CF8A56" w:rsidR="000C6FFE" w:rsidRDefault="000C6FFE" w:rsidP="00FF7EBB">
      <w:pPr>
        <w:jc w:val="both"/>
        <w:rPr>
          <w:b/>
          <w:sz w:val="24"/>
          <w:szCs w:val="24"/>
        </w:rPr>
      </w:pPr>
    </w:p>
    <w:p w14:paraId="3BFAC4EF" w14:textId="77777777" w:rsidR="00D419FD" w:rsidRDefault="00D419FD" w:rsidP="00FF7EBB">
      <w:pPr>
        <w:jc w:val="both"/>
        <w:rPr>
          <w:sz w:val="24"/>
          <w:szCs w:val="24"/>
        </w:rPr>
      </w:pPr>
    </w:p>
    <w:p w14:paraId="2640B2C7" w14:textId="77777777" w:rsidR="004376C0" w:rsidRDefault="000E38C3" w:rsidP="0093018C">
      <w:pPr>
        <w:keepNext/>
        <w:spacing w:before="240" w:after="60"/>
        <w:jc w:val="center"/>
        <w:rPr>
          <w:b/>
          <w:sz w:val="24"/>
          <w:szCs w:val="24"/>
        </w:rPr>
      </w:pPr>
      <w:r>
        <w:rPr>
          <w:b/>
          <w:sz w:val="24"/>
          <w:szCs w:val="24"/>
        </w:rPr>
        <w:lastRenderedPageBreak/>
        <w:t>S</w:t>
      </w:r>
      <w:r w:rsidR="001347F8" w:rsidRPr="008B28E7">
        <w:rPr>
          <w:b/>
          <w:sz w:val="24"/>
          <w:szCs w:val="24"/>
        </w:rPr>
        <w:t>ect</w:t>
      </w:r>
      <w:r w:rsidR="004376C0" w:rsidRPr="008B28E7">
        <w:rPr>
          <w:b/>
          <w:sz w:val="24"/>
          <w:szCs w:val="24"/>
        </w:rPr>
        <w:t xml:space="preserve">ion </w:t>
      </w:r>
      <w:r w:rsidR="00AE134C">
        <w:rPr>
          <w:b/>
          <w:sz w:val="24"/>
          <w:szCs w:val="24"/>
        </w:rPr>
        <w:t>7</w:t>
      </w:r>
    </w:p>
    <w:p w14:paraId="1B174BA5" w14:textId="77777777" w:rsidR="004923DA" w:rsidRDefault="004923DA" w:rsidP="00810FB2">
      <w:pPr>
        <w:keepNext/>
        <w:spacing w:before="240" w:after="60"/>
        <w:jc w:val="center"/>
        <w:rPr>
          <w:b/>
          <w:sz w:val="24"/>
          <w:szCs w:val="24"/>
        </w:rPr>
      </w:pPr>
      <w:r w:rsidRPr="008B28E7">
        <w:rPr>
          <w:b/>
          <w:sz w:val="24"/>
          <w:szCs w:val="24"/>
        </w:rPr>
        <w:t>Bibliography</w:t>
      </w:r>
    </w:p>
    <w:p w14:paraId="749A5EE0" w14:textId="77777777" w:rsidR="002B443A" w:rsidRDefault="002B443A" w:rsidP="00FF7EBB">
      <w:pPr>
        <w:jc w:val="both"/>
        <w:rPr>
          <w:b/>
          <w:sz w:val="24"/>
          <w:szCs w:val="24"/>
        </w:rPr>
      </w:pPr>
    </w:p>
    <w:p w14:paraId="157882B9" w14:textId="77777777" w:rsidR="00810FB2" w:rsidRPr="00A9142E" w:rsidRDefault="00810FB2" w:rsidP="00810FB2">
      <w:pPr>
        <w:overflowPunct/>
        <w:autoSpaceDE/>
        <w:autoSpaceDN/>
        <w:adjustRightInd/>
        <w:spacing w:line="480" w:lineRule="auto"/>
        <w:textAlignment w:val="auto"/>
        <w:rPr>
          <w:i/>
          <w:iCs/>
          <w:sz w:val="24"/>
          <w:szCs w:val="24"/>
          <w:shd w:val="clear" w:color="auto" w:fill="FFFFFF"/>
          <w:lang w:val="en-US" w:eastAsia="en-US"/>
        </w:rPr>
      </w:pPr>
    </w:p>
    <w:p w14:paraId="4B3BA1F6" w14:textId="6BEABCE5" w:rsidR="00810FB2" w:rsidRPr="002B1C75" w:rsidRDefault="00810FB2" w:rsidP="00810FB2">
      <w:pPr>
        <w:spacing w:line="480" w:lineRule="auto"/>
        <w:ind w:left="720" w:hanging="720"/>
        <w:rPr>
          <w:color w:val="000000" w:themeColor="text1"/>
          <w:sz w:val="24"/>
          <w:szCs w:val="24"/>
          <w:lang w:val="en-US"/>
        </w:rPr>
      </w:pPr>
      <w:r>
        <w:rPr>
          <w:color w:val="000000" w:themeColor="text1"/>
          <w:sz w:val="24"/>
          <w:szCs w:val="24"/>
          <w:lang w:val="en-US"/>
        </w:rPr>
        <w:t xml:space="preserve">Acton, A. (2011) </w:t>
      </w:r>
      <w:bookmarkStart w:id="2" w:name="_Hlk53825077"/>
      <w:r>
        <w:rPr>
          <w:i/>
          <w:iCs/>
          <w:color w:val="000000" w:themeColor="text1"/>
          <w:sz w:val="24"/>
          <w:szCs w:val="24"/>
          <w:lang w:val="en-US"/>
        </w:rPr>
        <w:t>Issues in Sociology and Social Work: Aging, Medical, and Missionary Research and Application</w:t>
      </w:r>
      <w:bookmarkEnd w:id="2"/>
      <w:r>
        <w:rPr>
          <w:i/>
          <w:iCs/>
          <w:color w:val="000000" w:themeColor="text1"/>
          <w:sz w:val="24"/>
          <w:szCs w:val="24"/>
          <w:lang w:val="en-US"/>
        </w:rPr>
        <w:t xml:space="preserve">. </w:t>
      </w:r>
      <w:r>
        <w:rPr>
          <w:color w:val="000000" w:themeColor="text1"/>
          <w:sz w:val="24"/>
          <w:szCs w:val="24"/>
          <w:lang w:val="en-US"/>
        </w:rPr>
        <w:t xml:space="preserve">Atlanta: Scholarly Editions. </w:t>
      </w:r>
    </w:p>
    <w:p w14:paraId="49C14165" w14:textId="77777777" w:rsidR="00810FB2" w:rsidRDefault="00810FB2" w:rsidP="00810FB2">
      <w:pPr>
        <w:spacing w:line="480" w:lineRule="auto"/>
        <w:ind w:left="720" w:hanging="720"/>
        <w:rPr>
          <w:color w:val="000000" w:themeColor="text1"/>
          <w:sz w:val="24"/>
          <w:szCs w:val="24"/>
          <w:lang w:val="en-US"/>
        </w:rPr>
      </w:pPr>
    </w:p>
    <w:p w14:paraId="15F6902B" w14:textId="687675DD" w:rsidR="00810FB2" w:rsidRDefault="00810FB2" w:rsidP="00810FB2">
      <w:pPr>
        <w:spacing w:line="480" w:lineRule="auto"/>
        <w:ind w:left="720" w:hanging="720"/>
        <w:rPr>
          <w:sz w:val="24"/>
          <w:szCs w:val="24"/>
        </w:rPr>
      </w:pPr>
      <w:r>
        <w:rPr>
          <w:color w:val="000000" w:themeColor="text1"/>
          <w:sz w:val="24"/>
          <w:szCs w:val="24"/>
          <w:lang w:val="en-US"/>
        </w:rPr>
        <w:t xml:space="preserve">Ageuk (2020) </w:t>
      </w:r>
      <w:r w:rsidRPr="00BA3AD2">
        <w:rPr>
          <w:i/>
          <w:color w:val="000000" w:themeColor="text1"/>
          <w:sz w:val="24"/>
          <w:szCs w:val="24"/>
          <w:lang w:val="en-US"/>
        </w:rPr>
        <w:t>Safeguarding Older People in Wales from Abuse and Neglect.</w:t>
      </w:r>
      <w:r>
        <w:rPr>
          <w:color w:val="000000" w:themeColor="text1"/>
          <w:sz w:val="24"/>
          <w:szCs w:val="24"/>
          <w:lang w:val="en-US"/>
        </w:rPr>
        <w:t xml:space="preserve"> </w:t>
      </w:r>
      <w:r w:rsidR="006634CA">
        <w:rPr>
          <w:color w:val="000000" w:themeColor="text1"/>
          <w:sz w:val="24"/>
          <w:szCs w:val="24"/>
          <w:lang w:val="en-US"/>
        </w:rPr>
        <w:t>Available at:</w:t>
      </w:r>
      <w:r>
        <w:rPr>
          <w:color w:val="000000" w:themeColor="text1"/>
          <w:sz w:val="24"/>
          <w:szCs w:val="24"/>
          <w:lang w:val="en-US"/>
        </w:rPr>
        <w:t xml:space="preserve"> from:</w:t>
      </w:r>
      <w:r w:rsidRPr="00BA3AD2">
        <w:rPr>
          <w:sz w:val="24"/>
          <w:szCs w:val="24"/>
        </w:rPr>
        <w:t>https://www.ageuk.org.uk/globalassets/age-cymru/documents/information-guides-and-factsheets/fs78w.pdf</w:t>
      </w:r>
      <w:r w:rsidR="006634CA">
        <w:rPr>
          <w:sz w:val="24"/>
          <w:szCs w:val="24"/>
        </w:rPr>
        <w:t xml:space="preserve"> (Accessed: 17 September 2020).</w:t>
      </w:r>
    </w:p>
    <w:p w14:paraId="2F05783F" w14:textId="77777777" w:rsidR="00810FB2" w:rsidRDefault="00810FB2" w:rsidP="00810FB2">
      <w:pPr>
        <w:spacing w:line="480" w:lineRule="auto"/>
        <w:ind w:left="720" w:hanging="720"/>
        <w:rPr>
          <w:color w:val="000000" w:themeColor="text1"/>
          <w:sz w:val="24"/>
          <w:szCs w:val="24"/>
          <w:lang w:val="en-US"/>
        </w:rPr>
      </w:pPr>
    </w:p>
    <w:p w14:paraId="7FE2CC52" w14:textId="0D30C3DC" w:rsidR="00810FB2" w:rsidRPr="00987BE1" w:rsidRDefault="00810FB2" w:rsidP="00810FB2">
      <w:pPr>
        <w:spacing w:line="480" w:lineRule="auto"/>
        <w:ind w:left="720" w:hanging="720"/>
        <w:jc w:val="both"/>
        <w:rPr>
          <w:color w:val="000000" w:themeColor="text1"/>
          <w:sz w:val="24"/>
          <w:szCs w:val="24"/>
          <w:lang w:val="en-US"/>
        </w:rPr>
      </w:pPr>
      <w:r>
        <w:rPr>
          <w:color w:val="000000" w:themeColor="text1"/>
          <w:sz w:val="24"/>
          <w:szCs w:val="24"/>
          <w:lang w:val="en-US"/>
        </w:rPr>
        <w:t xml:space="preserve">Ambrosino, R., Ambrosino, R., Heffernan, J., and Shuttlesworth, G. (2016) </w:t>
      </w:r>
      <w:r>
        <w:rPr>
          <w:i/>
          <w:iCs/>
          <w:color w:val="000000" w:themeColor="text1"/>
          <w:sz w:val="24"/>
          <w:szCs w:val="24"/>
          <w:lang w:val="en-US"/>
        </w:rPr>
        <w:t xml:space="preserve">Social Work and Social Welfare. </w:t>
      </w:r>
      <w:r>
        <w:rPr>
          <w:color w:val="000000" w:themeColor="text1"/>
          <w:sz w:val="24"/>
          <w:szCs w:val="24"/>
          <w:lang w:val="en-US"/>
        </w:rPr>
        <w:t>8</w:t>
      </w:r>
      <w:r w:rsidRPr="00987BE1">
        <w:rPr>
          <w:color w:val="000000" w:themeColor="text1"/>
          <w:sz w:val="24"/>
          <w:szCs w:val="24"/>
          <w:vertAlign w:val="superscript"/>
          <w:lang w:val="en-US"/>
        </w:rPr>
        <w:t>th</w:t>
      </w:r>
      <w:r>
        <w:rPr>
          <w:color w:val="000000" w:themeColor="text1"/>
          <w:sz w:val="24"/>
          <w:szCs w:val="24"/>
          <w:lang w:val="en-US"/>
        </w:rPr>
        <w:t xml:space="preserve"> ed</w:t>
      </w:r>
      <w:r w:rsidR="006B5385">
        <w:rPr>
          <w:color w:val="000000" w:themeColor="text1"/>
          <w:sz w:val="24"/>
          <w:szCs w:val="24"/>
          <w:lang w:val="en-US"/>
        </w:rPr>
        <w:t>n</w:t>
      </w:r>
      <w:r>
        <w:rPr>
          <w:color w:val="000000" w:themeColor="text1"/>
          <w:sz w:val="24"/>
          <w:szCs w:val="24"/>
          <w:lang w:val="en-US"/>
        </w:rPr>
        <w:t xml:space="preserve">. Boston: Cengage Learning. </w:t>
      </w:r>
    </w:p>
    <w:p w14:paraId="3AC551E9" w14:textId="77777777" w:rsidR="00810FB2" w:rsidRDefault="00810FB2" w:rsidP="00810FB2">
      <w:pPr>
        <w:spacing w:line="480" w:lineRule="auto"/>
        <w:ind w:left="720" w:hanging="720"/>
        <w:jc w:val="both"/>
        <w:rPr>
          <w:color w:val="000000" w:themeColor="text1"/>
          <w:sz w:val="24"/>
          <w:szCs w:val="24"/>
          <w:lang w:val="en-US"/>
        </w:rPr>
      </w:pPr>
    </w:p>
    <w:p w14:paraId="3EE435AE" w14:textId="324D37FA" w:rsidR="00810FB2" w:rsidRPr="0056101B" w:rsidRDefault="00810FB2" w:rsidP="00810FB2">
      <w:pPr>
        <w:spacing w:line="480" w:lineRule="auto"/>
        <w:ind w:left="720" w:hanging="720"/>
        <w:jc w:val="both"/>
        <w:rPr>
          <w:color w:val="000000" w:themeColor="text1"/>
          <w:sz w:val="24"/>
          <w:szCs w:val="24"/>
          <w:lang w:val="en-US"/>
        </w:rPr>
      </w:pPr>
      <w:r w:rsidRPr="0056101B">
        <w:rPr>
          <w:color w:val="000000" w:themeColor="text1"/>
          <w:sz w:val="24"/>
          <w:szCs w:val="24"/>
          <w:lang w:val="en-US"/>
        </w:rPr>
        <w:t>Ashman, K. (2017) </w:t>
      </w:r>
      <w:r w:rsidRPr="0056101B">
        <w:rPr>
          <w:i/>
          <w:iCs/>
          <w:color w:val="000000" w:themeColor="text1"/>
          <w:sz w:val="24"/>
          <w:szCs w:val="24"/>
          <w:lang w:val="en-US"/>
        </w:rPr>
        <w:t>Empowerment Series: Introduction to Social Work &amp; Social Welfare: Critical Thinking Perspectives</w:t>
      </w:r>
      <w:r w:rsidRPr="0056101B">
        <w:rPr>
          <w:color w:val="000000" w:themeColor="text1"/>
          <w:sz w:val="24"/>
          <w:szCs w:val="24"/>
          <w:lang w:val="en-US"/>
        </w:rPr>
        <w:t>. 5</w:t>
      </w:r>
      <w:r w:rsidRPr="0056101B">
        <w:rPr>
          <w:color w:val="000000" w:themeColor="text1"/>
          <w:sz w:val="24"/>
          <w:szCs w:val="24"/>
          <w:vertAlign w:val="superscript"/>
          <w:lang w:val="en-US"/>
        </w:rPr>
        <w:t>th</w:t>
      </w:r>
      <w:r w:rsidR="0056101B" w:rsidRPr="0056101B">
        <w:rPr>
          <w:color w:val="000000" w:themeColor="text1"/>
          <w:sz w:val="24"/>
          <w:szCs w:val="24"/>
          <w:lang w:val="en-US"/>
        </w:rPr>
        <w:t xml:space="preserve"> </w:t>
      </w:r>
      <w:r w:rsidRPr="0056101B">
        <w:rPr>
          <w:color w:val="000000" w:themeColor="text1"/>
          <w:sz w:val="24"/>
          <w:szCs w:val="24"/>
          <w:lang w:val="en-US"/>
        </w:rPr>
        <w:t>ed</w:t>
      </w:r>
      <w:r w:rsidR="0056101B" w:rsidRPr="0056101B">
        <w:rPr>
          <w:color w:val="000000" w:themeColor="text1"/>
          <w:sz w:val="24"/>
          <w:szCs w:val="24"/>
          <w:lang w:val="en-US"/>
        </w:rPr>
        <w:t>n</w:t>
      </w:r>
      <w:r w:rsidRPr="0056101B">
        <w:rPr>
          <w:color w:val="000000" w:themeColor="text1"/>
          <w:sz w:val="24"/>
          <w:szCs w:val="24"/>
          <w:lang w:val="en-US"/>
        </w:rPr>
        <w:t>. Boston: Cengage Learning.</w:t>
      </w:r>
    </w:p>
    <w:p w14:paraId="53EC2C7A" w14:textId="77777777" w:rsidR="00810FB2" w:rsidRPr="00922C73" w:rsidRDefault="00810FB2" w:rsidP="00810FB2">
      <w:pPr>
        <w:spacing w:line="480" w:lineRule="auto"/>
        <w:ind w:left="720" w:hanging="720"/>
        <w:rPr>
          <w:color w:val="000000" w:themeColor="text1"/>
          <w:sz w:val="24"/>
          <w:szCs w:val="24"/>
          <w:highlight w:val="yellow"/>
          <w:lang w:val="en-US"/>
        </w:rPr>
      </w:pPr>
    </w:p>
    <w:p w14:paraId="26731D1D" w14:textId="74B61AFB" w:rsidR="00810FB2" w:rsidRPr="00767272" w:rsidRDefault="00810FB2" w:rsidP="00810FB2">
      <w:pPr>
        <w:spacing w:line="480" w:lineRule="auto"/>
        <w:ind w:left="720" w:hanging="720"/>
        <w:jc w:val="both"/>
        <w:rPr>
          <w:color w:val="000000" w:themeColor="text1"/>
          <w:sz w:val="24"/>
          <w:szCs w:val="24"/>
        </w:rPr>
      </w:pPr>
      <w:r w:rsidRPr="00767272">
        <w:rPr>
          <w:color w:val="000000" w:themeColor="text1"/>
          <w:sz w:val="24"/>
          <w:szCs w:val="24"/>
        </w:rPr>
        <w:t xml:space="preserve">Asmus, S. </w:t>
      </w:r>
      <w:r w:rsidR="00767272" w:rsidRPr="00767272">
        <w:rPr>
          <w:color w:val="000000" w:themeColor="text1"/>
          <w:sz w:val="24"/>
          <w:szCs w:val="24"/>
        </w:rPr>
        <w:t>and</w:t>
      </w:r>
      <w:r w:rsidRPr="00767272">
        <w:rPr>
          <w:color w:val="000000" w:themeColor="text1"/>
          <w:sz w:val="24"/>
          <w:szCs w:val="24"/>
        </w:rPr>
        <w:t xml:space="preserve"> Braid, B. (2014) </w:t>
      </w:r>
      <w:r w:rsidRPr="00767272">
        <w:rPr>
          <w:i/>
          <w:color w:val="000000" w:themeColor="text1"/>
          <w:sz w:val="24"/>
          <w:szCs w:val="24"/>
        </w:rPr>
        <w:t xml:space="preserve">Unity and </w:t>
      </w:r>
      <w:r w:rsidR="00767272" w:rsidRPr="00767272">
        <w:rPr>
          <w:i/>
          <w:color w:val="000000" w:themeColor="text1"/>
          <w:sz w:val="24"/>
          <w:szCs w:val="24"/>
        </w:rPr>
        <w:t>D</w:t>
      </w:r>
      <w:r w:rsidRPr="00767272">
        <w:rPr>
          <w:i/>
          <w:color w:val="000000" w:themeColor="text1"/>
          <w:sz w:val="24"/>
          <w:szCs w:val="24"/>
        </w:rPr>
        <w:t xml:space="preserve">iversity, </w:t>
      </w:r>
      <w:r w:rsidR="00767272" w:rsidRPr="00767272">
        <w:rPr>
          <w:i/>
          <w:color w:val="000000" w:themeColor="text1"/>
          <w:sz w:val="24"/>
          <w:szCs w:val="24"/>
        </w:rPr>
        <w:t>V</w:t>
      </w:r>
      <w:r w:rsidRPr="00767272">
        <w:rPr>
          <w:i/>
          <w:color w:val="000000" w:themeColor="text1"/>
          <w:sz w:val="24"/>
          <w:szCs w:val="24"/>
        </w:rPr>
        <w:t xml:space="preserve">olume 2: Cultural and </w:t>
      </w:r>
      <w:r w:rsidR="00767272" w:rsidRPr="00767272">
        <w:rPr>
          <w:i/>
          <w:color w:val="000000" w:themeColor="text1"/>
          <w:sz w:val="24"/>
          <w:szCs w:val="24"/>
        </w:rPr>
        <w:t>L</w:t>
      </w:r>
      <w:r w:rsidRPr="00767272">
        <w:rPr>
          <w:i/>
          <w:color w:val="000000" w:themeColor="text1"/>
          <w:sz w:val="24"/>
          <w:szCs w:val="24"/>
        </w:rPr>
        <w:t xml:space="preserve">inguistic </w:t>
      </w:r>
      <w:r w:rsidR="00767272" w:rsidRPr="00767272">
        <w:rPr>
          <w:i/>
          <w:color w:val="000000" w:themeColor="text1"/>
          <w:sz w:val="24"/>
          <w:szCs w:val="24"/>
        </w:rPr>
        <w:t>M</w:t>
      </w:r>
      <w:r w:rsidRPr="00767272">
        <w:rPr>
          <w:i/>
          <w:color w:val="000000" w:themeColor="text1"/>
          <w:sz w:val="24"/>
          <w:szCs w:val="24"/>
        </w:rPr>
        <w:t xml:space="preserve">arkers of the </w:t>
      </w:r>
      <w:r w:rsidR="00767272" w:rsidRPr="00767272">
        <w:rPr>
          <w:i/>
          <w:color w:val="000000" w:themeColor="text1"/>
          <w:sz w:val="24"/>
          <w:szCs w:val="24"/>
        </w:rPr>
        <w:t>C</w:t>
      </w:r>
      <w:r w:rsidRPr="00767272">
        <w:rPr>
          <w:i/>
          <w:color w:val="000000" w:themeColor="text1"/>
          <w:sz w:val="24"/>
          <w:szCs w:val="24"/>
        </w:rPr>
        <w:t xml:space="preserve">oncept. </w:t>
      </w:r>
      <w:r w:rsidRPr="00767272">
        <w:rPr>
          <w:color w:val="000000" w:themeColor="text1"/>
          <w:sz w:val="24"/>
          <w:szCs w:val="24"/>
        </w:rPr>
        <w:t xml:space="preserve">Newcastle: Cambridge Scholars Publishing. </w:t>
      </w:r>
    </w:p>
    <w:p w14:paraId="29309E61" w14:textId="77777777" w:rsidR="00810FB2" w:rsidRPr="00922C73" w:rsidRDefault="00810FB2" w:rsidP="00810FB2">
      <w:pPr>
        <w:spacing w:line="480" w:lineRule="auto"/>
        <w:ind w:left="720" w:hanging="720"/>
        <w:jc w:val="both"/>
        <w:rPr>
          <w:color w:val="000000" w:themeColor="text1"/>
          <w:sz w:val="24"/>
          <w:szCs w:val="24"/>
          <w:highlight w:val="yellow"/>
        </w:rPr>
      </w:pPr>
    </w:p>
    <w:p w14:paraId="4938B599" w14:textId="6F1A9F09" w:rsidR="00810FB2" w:rsidRPr="00BD06F4" w:rsidRDefault="00810FB2" w:rsidP="00810FB2">
      <w:pPr>
        <w:spacing w:line="480" w:lineRule="auto"/>
        <w:jc w:val="both"/>
        <w:rPr>
          <w:color w:val="000000" w:themeColor="text1"/>
          <w:sz w:val="24"/>
          <w:szCs w:val="24"/>
          <w:bdr w:val="none" w:sz="0" w:space="0" w:color="auto" w:frame="1"/>
          <w:lang w:val="en-US"/>
        </w:rPr>
      </w:pPr>
      <w:r w:rsidRPr="00BD06F4">
        <w:rPr>
          <w:color w:val="000000" w:themeColor="text1"/>
          <w:sz w:val="24"/>
          <w:szCs w:val="24"/>
          <w:bdr w:val="none" w:sz="0" w:space="0" w:color="auto" w:frame="1"/>
          <w:lang w:val="en-US"/>
        </w:rPr>
        <w:t>Barber, P.</w:t>
      </w:r>
      <w:r w:rsidR="00DA134F">
        <w:rPr>
          <w:color w:val="000000" w:themeColor="text1"/>
          <w:sz w:val="24"/>
          <w:szCs w:val="24"/>
          <w:bdr w:val="none" w:sz="0" w:space="0" w:color="auto" w:frame="1"/>
          <w:lang w:val="en-US"/>
        </w:rPr>
        <w:t>,</w:t>
      </w:r>
      <w:r w:rsidRPr="00BD06F4">
        <w:rPr>
          <w:color w:val="000000" w:themeColor="text1"/>
          <w:sz w:val="24"/>
          <w:szCs w:val="24"/>
          <w:bdr w:val="none" w:sz="0" w:space="0" w:color="auto" w:frame="1"/>
          <w:lang w:val="en-US"/>
        </w:rPr>
        <w:t xml:space="preserve"> Brown, R. and Martin, D. (2020) </w:t>
      </w:r>
      <w:r w:rsidRPr="00BD06F4">
        <w:rPr>
          <w:i/>
          <w:iCs/>
          <w:color w:val="000000" w:themeColor="text1"/>
          <w:sz w:val="24"/>
          <w:szCs w:val="24"/>
          <w:bdr w:val="none" w:sz="0" w:space="0" w:color="auto" w:frame="1"/>
          <w:lang w:val="en-US"/>
        </w:rPr>
        <w:t>Mental Health Law in England and Wales: A Guide for Mental Health Professionals.</w:t>
      </w:r>
      <w:r w:rsidRPr="00BD06F4">
        <w:rPr>
          <w:color w:val="000000" w:themeColor="text1"/>
          <w:sz w:val="24"/>
          <w:szCs w:val="24"/>
          <w:bdr w:val="none" w:sz="0" w:space="0" w:color="auto" w:frame="1"/>
          <w:lang w:val="en-US"/>
        </w:rPr>
        <w:t xml:space="preserve"> 4</w:t>
      </w:r>
      <w:r w:rsidRPr="00BD06F4">
        <w:rPr>
          <w:color w:val="000000" w:themeColor="text1"/>
          <w:sz w:val="24"/>
          <w:szCs w:val="24"/>
          <w:bdr w:val="none" w:sz="0" w:space="0" w:color="auto" w:frame="1"/>
          <w:vertAlign w:val="superscript"/>
          <w:lang w:val="en-US"/>
        </w:rPr>
        <w:t>th</w:t>
      </w:r>
      <w:r w:rsidRPr="00BD06F4">
        <w:rPr>
          <w:color w:val="000000" w:themeColor="text1"/>
          <w:sz w:val="24"/>
          <w:szCs w:val="24"/>
          <w:bdr w:val="none" w:sz="0" w:space="0" w:color="auto" w:frame="1"/>
          <w:lang w:val="en-US"/>
        </w:rPr>
        <w:t xml:space="preserve"> ed</w:t>
      </w:r>
      <w:r w:rsidR="00BD06F4" w:rsidRPr="00BD06F4">
        <w:rPr>
          <w:color w:val="000000" w:themeColor="text1"/>
          <w:sz w:val="24"/>
          <w:szCs w:val="24"/>
          <w:bdr w:val="none" w:sz="0" w:space="0" w:color="auto" w:frame="1"/>
          <w:lang w:val="en-US"/>
        </w:rPr>
        <w:t>n</w:t>
      </w:r>
      <w:r w:rsidRPr="00BD06F4">
        <w:rPr>
          <w:color w:val="000000" w:themeColor="text1"/>
          <w:sz w:val="24"/>
          <w:szCs w:val="24"/>
          <w:bdr w:val="none" w:sz="0" w:space="0" w:color="auto" w:frame="1"/>
          <w:lang w:val="en-US"/>
        </w:rPr>
        <w:t xml:space="preserve">. London: Sage. </w:t>
      </w:r>
    </w:p>
    <w:p w14:paraId="1F9B7791" w14:textId="77777777" w:rsidR="00810FB2" w:rsidRPr="00922C73" w:rsidRDefault="00810FB2" w:rsidP="00810FB2">
      <w:pPr>
        <w:spacing w:line="480" w:lineRule="auto"/>
        <w:rPr>
          <w:color w:val="000000" w:themeColor="text1"/>
          <w:sz w:val="24"/>
          <w:szCs w:val="24"/>
          <w:highlight w:val="yellow"/>
          <w:bdr w:val="none" w:sz="0" w:space="0" w:color="auto" w:frame="1"/>
          <w:lang w:val="en-US"/>
        </w:rPr>
      </w:pPr>
    </w:p>
    <w:p w14:paraId="2A46A602" w14:textId="2C770539" w:rsidR="00810FB2" w:rsidRPr="004771B0" w:rsidRDefault="00810FB2" w:rsidP="00810FB2">
      <w:pPr>
        <w:spacing w:line="480" w:lineRule="auto"/>
        <w:jc w:val="both"/>
        <w:rPr>
          <w:color w:val="000000" w:themeColor="text1"/>
          <w:sz w:val="24"/>
          <w:szCs w:val="24"/>
          <w:bdr w:val="none" w:sz="0" w:space="0" w:color="auto" w:frame="1"/>
          <w:lang w:val="en-US"/>
        </w:rPr>
      </w:pPr>
      <w:r w:rsidRPr="004771B0">
        <w:rPr>
          <w:color w:val="000000" w:themeColor="text1"/>
          <w:sz w:val="24"/>
          <w:szCs w:val="24"/>
          <w:bdr w:val="none" w:sz="0" w:space="0" w:color="auto" w:frame="1"/>
          <w:lang w:val="en-US"/>
        </w:rPr>
        <w:lastRenderedPageBreak/>
        <w:t xml:space="preserve">Barnett, D. (2018) </w:t>
      </w:r>
      <w:r w:rsidRPr="004771B0">
        <w:rPr>
          <w:i/>
          <w:iCs/>
          <w:color w:val="000000" w:themeColor="text1"/>
          <w:sz w:val="24"/>
          <w:szCs w:val="24"/>
          <w:bdr w:val="none" w:sz="0" w:space="0" w:color="auto" w:frame="1"/>
          <w:lang w:val="en-US"/>
        </w:rPr>
        <w:t xml:space="preserve">Self-Neglect and Hoarding: A Guide to Safeguarding and Support. </w:t>
      </w:r>
      <w:r w:rsidRPr="004771B0">
        <w:rPr>
          <w:color w:val="000000" w:themeColor="text1"/>
          <w:sz w:val="24"/>
          <w:szCs w:val="24"/>
          <w:bdr w:val="none" w:sz="0" w:space="0" w:color="auto" w:frame="1"/>
          <w:lang w:val="en-US"/>
        </w:rPr>
        <w:t xml:space="preserve">London: Jessica Kingsley Publishers. </w:t>
      </w:r>
    </w:p>
    <w:p w14:paraId="735B5445" w14:textId="77777777" w:rsidR="00810FB2" w:rsidRPr="00922C73" w:rsidRDefault="00810FB2" w:rsidP="00810FB2">
      <w:pPr>
        <w:spacing w:line="480" w:lineRule="auto"/>
        <w:rPr>
          <w:color w:val="000000" w:themeColor="text1"/>
          <w:sz w:val="24"/>
          <w:szCs w:val="24"/>
          <w:highlight w:val="yellow"/>
          <w:bdr w:val="none" w:sz="0" w:space="0" w:color="auto" w:frame="1"/>
          <w:lang w:val="en-US"/>
        </w:rPr>
      </w:pPr>
    </w:p>
    <w:p w14:paraId="11BCC817" w14:textId="6B54053E" w:rsidR="00810FB2" w:rsidRPr="00126E2C" w:rsidRDefault="00810FB2" w:rsidP="00810FB2">
      <w:pPr>
        <w:overflowPunct/>
        <w:autoSpaceDE/>
        <w:autoSpaceDN/>
        <w:adjustRightInd/>
        <w:spacing w:line="480" w:lineRule="auto"/>
        <w:jc w:val="both"/>
        <w:textAlignment w:val="auto"/>
        <w:rPr>
          <w:sz w:val="24"/>
          <w:szCs w:val="24"/>
          <w:shd w:val="clear" w:color="auto" w:fill="FFFFFF"/>
          <w:lang w:val="en-US" w:eastAsia="en-US"/>
        </w:rPr>
      </w:pPr>
      <w:r w:rsidRPr="00126E2C">
        <w:rPr>
          <w:sz w:val="24"/>
          <w:szCs w:val="24"/>
          <w:shd w:val="clear" w:color="auto" w:fill="FFFFFF"/>
          <w:lang w:val="en-US" w:eastAsia="en-US"/>
        </w:rPr>
        <w:t>Beesley, P.</w:t>
      </w:r>
      <w:r w:rsidR="00DA134F">
        <w:rPr>
          <w:sz w:val="24"/>
          <w:szCs w:val="24"/>
          <w:shd w:val="clear" w:color="auto" w:fill="FFFFFF"/>
          <w:lang w:val="en-US" w:eastAsia="en-US"/>
        </w:rPr>
        <w:t>,</w:t>
      </w:r>
      <w:r w:rsidRPr="00126E2C">
        <w:rPr>
          <w:sz w:val="24"/>
          <w:szCs w:val="24"/>
          <w:shd w:val="clear" w:color="auto" w:fill="FFFFFF"/>
          <w:lang w:val="en-US" w:eastAsia="en-US"/>
        </w:rPr>
        <w:t xml:space="preserve"> Watts, M. and Harrison, M. (2018) </w:t>
      </w:r>
      <w:r w:rsidRPr="00126E2C">
        <w:rPr>
          <w:i/>
          <w:sz w:val="24"/>
          <w:szCs w:val="24"/>
          <w:shd w:val="clear" w:color="auto" w:fill="FFFFFF"/>
          <w:lang w:val="en-US" w:eastAsia="en-US"/>
        </w:rPr>
        <w:t xml:space="preserve">Developing Your Communication Skills in Social Work. </w:t>
      </w:r>
      <w:r w:rsidRPr="00126E2C">
        <w:rPr>
          <w:sz w:val="24"/>
          <w:szCs w:val="24"/>
          <w:shd w:val="clear" w:color="auto" w:fill="FFFFFF"/>
          <w:lang w:val="en-US" w:eastAsia="en-US"/>
        </w:rPr>
        <w:t xml:space="preserve">London: Sage Publishers. </w:t>
      </w:r>
    </w:p>
    <w:p w14:paraId="1254D8EC" w14:textId="77777777" w:rsidR="00810FB2" w:rsidRPr="00922C73" w:rsidRDefault="00810FB2" w:rsidP="00810FB2">
      <w:pPr>
        <w:overflowPunct/>
        <w:autoSpaceDE/>
        <w:autoSpaceDN/>
        <w:adjustRightInd/>
        <w:spacing w:line="480" w:lineRule="auto"/>
        <w:jc w:val="both"/>
        <w:textAlignment w:val="auto"/>
        <w:rPr>
          <w:sz w:val="24"/>
          <w:szCs w:val="24"/>
          <w:highlight w:val="yellow"/>
          <w:shd w:val="clear" w:color="auto" w:fill="FFFFFF"/>
          <w:lang w:val="en-US" w:eastAsia="en-US"/>
        </w:rPr>
      </w:pPr>
    </w:p>
    <w:p w14:paraId="5C12A2E9" w14:textId="115A07CC" w:rsidR="00810FB2" w:rsidRPr="00F83C63" w:rsidRDefault="00810FB2" w:rsidP="00810FB2">
      <w:pPr>
        <w:overflowPunct/>
        <w:autoSpaceDE/>
        <w:autoSpaceDN/>
        <w:adjustRightInd/>
        <w:spacing w:line="480" w:lineRule="auto"/>
        <w:jc w:val="both"/>
        <w:textAlignment w:val="auto"/>
        <w:rPr>
          <w:sz w:val="24"/>
          <w:szCs w:val="24"/>
          <w:shd w:val="clear" w:color="auto" w:fill="FFFFFF"/>
          <w:lang w:val="en-US" w:eastAsia="en-US"/>
        </w:rPr>
      </w:pPr>
      <w:r w:rsidRPr="00F83C63">
        <w:rPr>
          <w:sz w:val="24"/>
          <w:szCs w:val="24"/>
          <w:shd w:val="clear" w:color="auto" w:fill="FFFFFF"/>
          <w:lang w:val="en-US" w:eastAsia="en-US"/>
        </w:rPr>
        <w:t>Birkenmaier, J.</w:t>
      </w:r>
      <w:r w:rsidR="00DA134F">
        <w:rPr>
          <w:sz w:val="24"/>
          <w:szCs w:val="24"/>
          <w:shd w:val="clear" w:color="auto" w:fill="FFFFFF"/>
          <w:lang w:val="en-US" w:eastAsia="en-US"/>
        </w:rPr>
        <w:t>,</w:t>
      </w:r>
      <w:r w:rsidRPr="00F83C63">
        <w:rPr>
          <w:sz w:val="24"/>
          <w:szCs w:val="24"/>
          <w:shd w:val="clear" w:color="auto" w:fill="FFFFFF"/>
          <w:lang w:val="en-US" w:eastAsia="en-US"/>
        </w:rPr>
        <w:t xml:space="preserve"> Berg-Weger, M. and Dewees, M. (2014) </w:t>
      </w:r>
      <w:r w:rsidRPr="00F83C63">
        <w:rPr>
          <w:i/>
          <w:iCs/>
          <w:sz w:val="24"/>
          <w:szCs w:val="24"/>
          <w:shd w:val="clear" w:color="auto" w:fill="FFFFFF"/>
          <w:lang w:val="en-US" w:eastAsia="en-US"/>
        </w:rPr>
        <w:t>The Practice of Generalist Social Work</w:t>
      </w:r>
      <w:r w:rsidRPr="00F83C63">
        <w:rPr>
          <w:sz w:val="24"/>
          <w:szCs w:val="24"/>
          <w:shd w:val="clear" w:color="auto" w:fill="FFFFFF"/>
          <w:lang w:val="en-US" w:eastAsia="en-US"/>
        </w:rPr>
        <w:t>. 3</w:t>
      </w:r>
      <w:r w:rsidRPr="00F83C63">
        <w:rPr>
          <w:sz w:val="24"/>
          <w:szCs w:val="24"/>
          <w:shd w:val="clear" w:color="auto" w:fill="FFFFFF"/>
          <w:vertAlign w:val="superscript"/>
          <w:lang w:val="en-US" w:eastAsia="en-US"/>
        </w:rPr>
        <w:t>rd</w:t>
      </w:r>
      <w:r w:rsidR="00F83C63" w:rsidRPr="00F83C63">
        <w:rPr>
          <w:sz w:val="24"/>
          <w:szCs w:val="24"/>
          <w:shd w:val="clear" w:color="auto" w:fill="FFFFFF"/>
          <w:lang w:val="en-US" w:eastAsia="en-US"/>
        </w:rPr>
        <w:t xml:space="preserve"> </w:t>
      </w:r>
      <w:r w:rsidRPr="00F83C63">
        <w:rPr>
          <w:sz w:val="24"/>
          <w:szCs w:val="24"/>
          <w:shd w:val="clear" w:color="auto" w:fill="FFFFFF"/>
          <w:lang w:val="en-US" w:eastAsia="en-US"/>
        </w:rPr>
        <w:t>ed</w:t>
      </w:r>
      <w:r w:rsidR="00F83C63" w:rsidRPr="00F83C63">
        <w:rPr>
          <w:sz w:val="24"/>
          <w:szCs w:val="24"/>
          <w:shd w:val="clear" w:color="auto" w:fill="FFFFFF"/>
          <w:lang w:val="en-US" w:eastAsia="en-US"/>
        </w:rPr>
        <w:t>n</w:t>
      </w:r>
      <w:r w:rsidRPr="00F83C63">
        <w:rPr>
          <w:sz w:val="24"/>
          <w:szCs w:val="24"/>
          <w:shd w:val="clear" w:color="auto" w:fill="FFFFFF"/>
          <w:lang w:val="en-US" w:eastAsia="en-US"/>
        </w:rPr>
        <w:t>. London: Routledge.</w:t>
      </w:r>
    </w:p>
    <w:p w14:paraId="5200A1EE" w14:textId="77777777" w:rsidR="00810FB2" w:rsidRPr="00922C73" w:rsidRDefault="00810FB2" w:rsidP="00810FB2">
      <w:pPr>
        <w:overflowPunct/>
        <w:autoSpaceDE/>
        <w:autoSpaceDN/>
        <w:adjustRightInd/>
        <w:spacing w:line="480" w:lineRule="auto"/>
        <w:jc w:val="both"/>
        <w:textAlignment w:val="auto"/>
        <w:rPr>
          <w:sz w:val="24"/>
          <w:szCs w:val="24"/>
          <w:highlight w:val="yellow"/>
          <w:shd w:val="clear" w:color="auto" w:fill="FFFFFF"/>
          <w:lang w:val="en-US" w:eastAsia="en-US"/>
        </w:rPr>
      </w:pPr>
    </w:p>
    <w:p w14:paraId="7D5106C4" w14:textId="2879301F" w:rsidR="00810FB2" w:rsidRPr="007C2B8B" w:rsidRDefault="00810FB2" w:rsidP="00810FB2">
      <w:pPr>
        <w:overflowPunct/>
        <w:autoSpaceDE/>
        <w:autoSpaceDN/>
        <w:adjustRightInd/>
        <w:spacing w:line="480" w:lineRule="auto"/>
        <w:jc w:val="both"/>
        <w:textAlignment w:val="auto"/>
        <w:rPr>
          <w:sz w:val="24"/>
          <w:szCs w:val="24"/>
          <w:shd w:val="clear" w:color="auto" w:fill="FFFFFF"/>
          <w:lang w:val="en-US" w:eastAsia="en-US"/>
        </w:rPr>
      </w:pPr>
      <w:r w:rsidRPr="007C2B8B">
        <w:rPr>
          <w:sz w:val="24"/>
          <w:szCs w:val="24"/>
          <w:shd w:val="clear" w:color="auto" w:fill="FFFFFF"/>
          <w:lang w:val="en-US" w:eastAsia="en-US"/>
        </w:rPr>
        <w:t>Birrell, D. and Heenan, D. (2018) </w:t>
      </w:r>
      <w:r w:rsidRPr="007C2B8B">
        <w:rPr>
          <w:i/>
          <w:iCs/>
          <w:sz w:val="24"/>
          <w:szCs w:val="24"/>
          <w:shd w:val="clear" w:color="auto" w:fill="FFFFFF"/>
          <w:lang w:val="en-US" w:eastAsia="en-US"/>
        </w:rPr>
        <w:t>The Integration of Health and Social Care in the UK: Policy and Practice</w:t>
      </w:r>
      <w:r w:rsidRPr="007C2B8B">
        <w:rPr>
          <w:sz w:val="24"/>
          <w:szCs w:val="24"/>
          <w:shd w:val="clear" w:color="auto" w:fill="FFFFFF"/>
          <w:lang w:val="en-US" w:eastAsia="en-US"/>
        </w:rPr>
        <w:t>. London: Palgrave.</w:t>
      </w:r>
    </w:p>
    <w:p w14:paraId="287D8F35" w14:textId="77777777" w:rsidR="00810FB2" w:rsidRPr="00922C73" w:rsidRDefault="00810FB2" w:rsidP="00810FB2">
      <w:pPr>
        <w:overflowPunct/>
        <w:autoSpaceDE/>
        <w:autoSpaceDN/>
        <w:adjustRightInd/>
        <w:spacing w:line="480" w:lineRule="auto"/>
        <w:jc w:val="both"/>
        <w:textAlignment w:val="auto"/>
        <w:rPr>
          <w:sz w:val="24"/>
          <w:szCs w:val="24"/>
          <w:highlight w:val="yellow"/>
          <w:shd w:val="clear" w:color="auto" w:fill="FFFFFF"/>
          <w:lang w:val="en-US" w:eastAsia="en-US"/>
        </w:rPr>
      </w:pPr>
    </w:p>
    <w:p w14:paraId="5D9834D1" w14:textId="7D93AC7C" w:rsidR="00827F8D" w:rsidRPr="007906F1" w:rsidRDefault="00827F8D" w:rsidP="00810FB2">
      <w:pPr>
        <w:overflowPunct/>
        <w:autoSpaceDE/>
        <w:autoSpaceDN/>
        <w:adjustRightInd/>
        <w:spacing w:line="480" w:lineRule="auto"/>
        <w:jc w:val="both"/>
        <w:textAlignment w:val="auto"/>
        <w:rPr>
          <w:sz w:val="24"/>
          <w:szCs w:val="24"/>
          <w:shd w:val="clear" w:color="auto" w:fill="FFFFFF"/>
          <w:lang w:val="en-US" w:eastAsia="en-US"/>
        </w:rPr>
      </w:pPr>
      <w:r w:rsidRPr="007906F1">
        <w:rPr>
          <w:sz w:val="24"/>
          <w:szCs w:val="24"/>
          <w:shd w:val="clear" w:color="auto" w:fill="FFFFFF"/>
          <w:lang w:val="en-US" w:eastAsia="en-US"/>
        </w:rPr>
        <w:t xml:space="preserve">Borton, T. (1970) </w:t>
      </w:r>
      <w:r w:rsidRPr="007906F1">
        <w:rPr>
          <w:i/>
          <w:iCs/>
          <w:sz w:val="24"/>
          <w:szCs w:val="24"/>
          <w:shd w:val="clear" w:color="auto" w:fill="FFFFFF"/>
          <w:lang w:val="en-US" w:eastAsia="en-US"/>
        </w:rPr>
        <w:t xml:space="preserve">Reach, Touch and Teach: Student Concerns and Process Education. </w:t>
      </w:r>
      <w:r w:rsidRPr="007906F1">
        <w:rPr>
          <w:sz w:val="24"/>
          <w:szCs w:val="24"/>
          <w:shd w:val="clear" w:color="auto" w:fill="FFFFFF"/>
          <w:lang w:val="en-US" w:eastAsia="en-US"/>
        </w:rPr>
        <w:t xml:space="preserve">New York: McGraw-Hill. </w:t>
      </w:r>
    </w:p>
    <w:p w14:paraId="2ED8CB3F" w14:textId="77777777" w:rsidR="00827F8D" w:rsidRPr="00922C73" w:rsidRDefault="00827F8D" w:rsidP="00810FB2">
      <w:pPr>
        <w:overflowPunct/>
        <w:autoSpaceDE/>
        <w:autoSpaceDN/>
        <w:adjustRightInd/>
        <w:spacing w:line="480" w:lineRule="auto"/>
        <w:jc w:val="both"/>
        <w:textAlignment w:val="auto"/>
        <w:rPr>
          <w:sz w:val="24"/>
          <w:szCs w:val="24"/>
          <w:highlight w:val="yellow"/>
          <w:shd w:val="clear" w:color="auto" w:fill="FFFFFF"/>
          <w:lang w:val="en-US" w:eastAsia="en-US"/>
        </w:rPr>
      </w:pPr>
    </w:p>
    <w:p w14:paraId="73EB9D6C" w14:textId="45E9E2B8" w:rsidR="00810FB2" w:rsidRPr="00C00862" w:rsidRDefault="00810FB2" w:rsidP="00810FB2">
      <w:pPr>
        <w:overflowPunct/>
        <w:autoSpaceDE/>
        <w:autoSpaceDN/>
        <w:adjustRightInd/>
        <w:spacing w:line="480" w:lineRule="auto"/>
        <w:jc w:val="both"/>
        <w:textAlignment w:val="auto"/>
        <w:rPr>
          <w:sz w:val="24"/>
          <w:szCs w:val="24"/>
          <w:shd w:val="clear" w:color="auto" w:fill="FFFFFF"/>
          <w:lang w:val="en-US" w:eastAsia="en-US"/>
        </w:rPr>
      </w:pPr>
      <w:r w:rsidRPr="00C00862">
        <w:rPr>
          <w:sz w:val="24"/>
          <w:szCs w:val="24"/>
          <w:shd w:val="clear" w:color="auto" w:fill="FFFFFF"/>
          <w:lang w:val="en-US" w:eastAsia="en-US"/>
        </w:rPr>
        <w:t>Boud, D.</w:t>
      </w:r>
      <w:r w:rsidR="00DA134F">
        <w:rPr>
          <w:sz w:val="24"/>
          <w:szCs w:val="24"/>
          <w:shd w:val="clear" w:color="auto" w:fill="FFFFFF"/>
          <w:lang w:val="en-US" w:eastAsia="en-US"/>
        </w:rPr>
        <w:t>,</w:t>
      </w:r>
      <w:r w:rsidRPr="00C00862">
        <w:rPr>
          <w:sz w:val="24"/>
          <w:szCs w:val="24"/>
          <w:shd w:val="clear" w:color="auto" w:fill="FFFFFF"/>
          <w:lang w:val="en-US" w:eastAsia="en-US"/>
        </w:rPr>
        <w:t xml:space="preserve"> Keogh, R. and Walker, D. (1985) </w:t>
      </w:r>
      <w:r w:rsidRPr="00C00862">
        <w:rPr>
          <w:i/>
          <w:iCs/>
          <w:sz w:val="24"/>
          <w:szCs w:val="24"/>
          <w:shd w:val="clear" w:color="auto" w:fill="FFFFFF"/>
          <w:lang w:val="en-US" w:eastAsia="en-US"/>
        </w:rPr>
        <w:t>Reflection: Turning Experience into Learning</w:t>
      </w:r>
      <w:r w:rsidRPr="00C00862">
        <w:rPr>
          <w:sz w:val="24"/>
          <w:szCs w:val="24"/>
          <w:shd w:val="clear" w:color="auto" w:fill="FFFFFF"/>
          <w:lang w:val="en-US" w:eastAsia="en-US"/>
        </w:rPr>
        <w:t>. London: Kogan Page.</w:t>
      </w:r>
    </w:p>
    <w:p w14:paraId="310328C7" w14:textId="77777777" w:rsidR="00810FB2" w:rsidRPr="00F36289" w:rsidRDefault="00810FB2" w:rsidP="00810FB2">
      <w:pPr>
        <w:overflowPunct/>
        <w:autoSpaceDE/>
        <w:autoSpaceDN/>
        <w:adjustRightInd/>
        <w:spacing w:line="480" w:lineRule="auto"/>
        <w:jc w:val="both"/>
        <w:textAlignment w:val="auto"/>
        <w:rPr>
          <w:sz w:val="24"/>
          <w:szCs w:val="24"/>
          <w:shd w:val="clear" w:color="auto" w:fill="FFFFFF"/>
          <w:lang w:val="en-US" w:eastAsia="en-US"/>
        </w:rPr>
      </w:pPr>
    </w:p>
    <w:p w14:paraId="61402D89" w14:textId="7D556752" w:rsidR="00810FB2" w:rsidRPr="00F36289" w:rsidRDefault="00810FB2" w:rsidP="00810FB2">
      <w:pPr>
        <w:spacing w:line="480" w:lineRule="auto"/>
        <w:jc w:val="both"/>
        <w:rPr>
          <w:sz w:val="24"/>
          <w:szCs w:val="24"/>
          <w:lang w:val="en-US"/>
        </w:rPr>
      </w:pPr>
      <w:r w:rsidRPr="00F36289">
        <w:rPr>
          <w:sz w:val="24"/>
          <w:szCs w:val="24"/>
          <w:lang w:val="en-US"/>
        </w:rPr>
        <w:t>Brammer, A. (2014) </w:t>
      </w:r>
      <w:r w:rsidRPr="00F36289">
        <w:rPr>
          <w:i/>
          <w:iCs/>
          <w:sz w:val="24"/>
          <w:szCs w:val="24"/>
          <w:lang w:val="en-US"/>
        </w:rPr>
        <w:t>Safeguarding Adults</w:t>
      </w:r>
      <w:r w:rsidRPr="00F36289">
        <w:rPr>
          <w:sz w:val="24"/>
          <w:szCs w:val="24"/>
          <w:lang w:val="en-US"/>
        </w:rPr>
        <w:t>. London: Macmillan International Higher Education.</w:t>
      </w:r>
    </w:p>
    <w:p w14:paraId="761FD967" w14:textId="77777777" w:rsidR="00810FB2" w:rsidRPr="00F36289" w:rsidRDefault="00810FB2" w:rsidP="00810FB2">
      <w:pPr>
        <w:spacing w:line="480" w:lineRule="auto"/>
        <w:jc w:val="both"/>
        <w:rPr>
          <w:sz w:val="24"/>
          <w:szCs w:val="24"/>
          <w:lang w:val="en-US"/>
        </w:rPr>
      </w:pPr>
    </w:p>
    <w:p w14:paraId="3EE42F31" w14:textId="24CAEB13" w:rsidR="00810FB2" w:rsidRPr="00F36289" w:rsidRDefault="00810FB2" w:rsidP="00810FB2">
      <w:pPr>
        <w:overflowPunct/>
        <w:autoSpaceDE/>
        <w:autoSpaceDN/>
        <w:adjustRightInd/>
        <w:spacing w:line="480" w:lineRule="auto"/>
        <w:textAlignment w:val="auto"/>
        <w:rPr>
          <w:sz w:val="24"/>
          <w:szCs w:val="24"/>
          <w:shd w:val="clear" w:color="auto" w:fill="FFFFFF"/>
          <w:lang w:val="en-US" w:eastAsia="en-US"/>
        </w:rPr>
      </w:pPr>
      <w:r w:rsidRPr="00F36289">
        <w:rPr>
          <w:sz w:val="24"/>
          <w:szCs w:val="24"/>
          <w:shd w:val="clear" w:color="auto" w:fill="FFFFFF"/>
          <w:lang w:val="en-US" w:eastAsia="en-US"/>
        </w:rPr>
        <w:t>Brammer, A. (2015) </w:t>
      </w:r>
      <w:r w:rsidRPr="00F36289">
        <w:rPr>
          <w:i/>
          <w:iCs/>
          <w:sz w:val="24"/>
          <w:szCs w:val="24"/>
          <w:shd w:val="clear" w:color="auto" w:fill="FFFFFF"/>
          <w:lang w:val="en-US" w:eastAsia="en-US"/>
        </w:rPr>
        <w:t xml:space="preserve">Social </w:t>
      </w:r>
      <w:r w:rsidR="00F36289" w:rsidRPr="00F36289">
        <w:rPr>
          <w:i/>
          <w:iCs/>
          <w:sz w:val="24"/>
          <w:szCs w:val="24"/>
          <w:shd w:val="clear" w:color="auto" w:fill="FFFFFF"/>
          <w:lang w:val="en-US" w:eastAsia="en-US"/>
        </w:rPr>
        <w:t>W</w:t>
      </w:r>
      <w:r w:rsidRPr="00F36289">
        <w:rPr>
          <w:i/>
          <w:iCs/>
          <w:sz w:val="24"/>
          <w:szCs w:val="24"/>
          <w:shd w:val="clear" w:color="auto" w:fill="FFFFFF"/>
          <w:lang w:val="en-US" w:eastAsia="en-US"/>
        </w:rPr>
        <w:t xml:space="preserve">ork </w:t>
      </w:r>
      <w:r w:rsidR="00F36289" w:rsidRPr="00F36289">
        <w:rPr>
          <w:i/>
          <w:iCs/>
          <w:sz w:val="24"/>
          <w:szCs w:val="24"/>
          <w:shd w:val="clear" w:color="auto" w:fill="FFFFFF"/>
          <w:lang w:val="en-US" w:eastAsia="en-US"/>
        </w:rPr>
        <w:t>L</w:t>
      </w:r>
      <w:r w:rsidRPr="00F36289">
        <w:rPr>
          <w:i/>
          <w:iCs/>
          <w:sz w:val="24"/>
          <w:szCs w:val="24"/>
          <w:shd w:val="clear" w:color="auto" w:fill="FFFFFF"/>
          <w:lang w:val="en-US" w:eastAsia="en-US"/>
        </w:rPr>
        <w:t>aw</w:t>
      </w:r>
      <w:r w:rsidRPr="00F36289">
        <w:rPr>
          <w:sz w:val="24"/>
          <w:szCs w:val="24"/>
          <w:shd w:val="clear" w:color="auto" w:fill="FFFFFF"/>
          <w:lang w:val="en-US" w:eastAsia="en-US"/>
        </w:rPr>
        <w:t>. 4</w:t>
      </w:r>
      <w:r w:rsidRPr="00F36289">
        <w:rPr>
          <w:sz w:val="24"/>
          <w:szCs w:val="24"/>
          <w:shd w:val="clear" w:color="auto" w:fill="FFFFFF"/>
          <w:vertAlign w:val="superscript"/>
          <w:lang w:val="en-US" w:eastAsia="en-US"/>
        </w:rPr>
        <w:t>th</w:t>
      </w:r>
      <w:r w:rsidR="00F36289" w:rsidRPr="00F36289">
        <w:rPr>
          <w:sz w:val="24"/>
          <w:szCs w:val="24"/>
          <w:shd w:val="clear" w:color="auto" w:fill="FFFFFF"/>
          <w:lang w:val="en-US" w:eastAsia="en-US"/>
        </w:rPr>
        <w:t xml:space="preserve"> </w:t>
      </w:r>
      <w:r w:rsidRPr="00F36289">
        <w:rPr>
          <w:sz w:val="24"/>
          <w:szCs w:val="24"/>
          <w:shd w:val="clear" w:color="auto" w:fill="FFFFFF"/>
          <w:lang w:val="en-US" w:eastAsia="en-US"/>
        </w:rPr>
        <w:t>ed</w:t>
      </w:r>
      <w:r w:rsidR="00F36289" w:rsidRPr="00F36289">
        <w:rPr>
          <w:sz w:val="24"/>
          <w:szCs w:val="24"/>
          <w:shd w:val="clear" w:color="auto" w:fill="FFFFFF"/>
          <w:lang w:val="en-US" w:eastAsia="en-US"/>
        </w:rPr>
        <w:t>n</w:t>
      </w:r>
      <w:r w:rsidRPr="00F36289">
        <w:rPr>
          <w:sz w:val="24"/>
          <w:szCs w:val="24"/>
          <w:shd w:val="clear" w:color="auto" w:fill="FFFFFF"/>
          <w:lang w:val="en-US" w:eastAsia="en-US"/>
        </w:rPr>
        <w:t xml:space="preserve">. </w:t>
      </w:r>
      <w:r w:rsidR="00F36289" w:rsidRPr="00F36289">
        <w:rPr>
          <w:sz w:val="24"/>
          <w:szCs w:val="24"/>
          <w:shd w:val="clear" w:color="auto" w:fill="FFFFFF"/>
          <w:lang w:val="en-US" w:eastAsia="en-US"/>
        </w:rPr>
        <w:t>London:</w:t>
      </w:r>
      <w:r w:rsidRPr="00F36289">
        <w:rPr>
          <w:sz w:val="24"/>
          <w:szCs w:val="24"/>
          <w:shd w:val="clear" w:color="auto" w:fill="FFFFFF"/>
          <w:lang w:val="en-US" w:eastAsia="en-US"/>
        </w:rPr>
        <w:t xml:space="preserve"> Pearson Education Limited.</w:t>
      </w:r>
    </w:p>
    <w:p w14:paraId="52F33E7F" w14:textId="77777777" w:rsidR="00810FB2" w:rsidRPr="00205730" w:rsidRDefault="00810FB2" w:rsidP="00810FB2">
      <w:pPr>
        <w:overflowPunct/>
        <w:autoSpaceDE/>
        <w:autoSpaceDN/>
        <w:adjustRightInd/>
        <w:spacing w:line="480" w:lineRule="auto"/>
        <w:textAlignment w:val="auto"/>
        <w:rPr>
          <w:sz w:val="24"/>
          <w:szCs w:val="24"/>
          <w:shd w:val="clear" w:color="auto" w:fill="FFFFFF"/>
          <w:lang w:val="en-US" w:eastAsia="en-US"/>
        </w:rPr>
      </w:pPr>
    </w:p>
    <w:p w14:paraId="58B163DA" w14:textId="6AFAF839" w:rsidR="00810FB2" w:rsidRPr="00205730" w:rsidRDefault="00810FB2" w:rsidP="00810FB2">
      <w:pPr>
        <w:overflowPunct/>
        <w:autoSpaceDE/>
        <w:autoSpaceDN/>
        <w:adjustRightInd/>
        <w:spacing w:line="480" w:lineRule="auto"/>
        <w:jc w:val="both"/>
        <w:textAlignment w:val="auto"/>
        <w:rPr>
          <w:sz w:val="24"/>
          <w:szCs w:val="24"/>
          <w:shd w:val="clear" w:color="auto" w:fill="FFFFFF"/>
          <w:lang w:val="en-US" w:eastAsia="en-US"/>
        </w:rPr>
      </w:pPr>
      <w:r w:rsidRPr="00205730">
        <w:rPr>
          <w:sz w:val="24"/>
          <w:szCs w:val="24"/>
          <w:shd w:val="clear" w:color="auto" w:fill="FFFFFF"/>
          <w:lang w:val="en-US" w:eastAsia="en-US"/>
        </w:rPr>
        <w:t>Brammer, A</w:t>
      </w:r>
      <w:r w:rsidR="00205730" w:rsidRPr="00205730">
        <w:rPr>
          <w:sz w:val="24"/>
          <w:szCs w:val="24"/>
          <w:shd w:val="clear" w:color="auto" w:fill="FFFFFF"/>
          <w:lang w:val="en-US" w:eastAsia="en-US"/>
        </w:rPr>
        <w:t>.</w:t>
      </w:r>
      <w:r w:rsidRPr="00205730">
        <w:rPr>
          <w:sz w:val="24"/>
          <w:szCs w:val="24"/>
          <w:shd w:val="clear" w:color="auto" w:fill="FFFFFF"/>
          <w:lang w:val="en-US" w:eastAsia="en-US"/>
        </w:rPr>
        <w:t xml:space="preserve"> and Boylan, J. (2017) </w:t>
      </w:r>
      <w:r w:rsidRPr="00205730">
        <w:rPr>
          <w:i/>
          <w:iCs/>
          <w:sz w:val="24"/>
          <w:szCs w:val="24"/>
          <w:shd w:val="clear" w:color="auto" w:fill="FFFFFF"/>
          <w:lang w:val="en-US" w:eastAsia="en-US"/>
        </w:rPr>
        <w:t xml:space="preserve">Critical </w:t>
      </w:r>
      <w:r w:rsidR="00205730" w:rsidRPr="00205730">
        <w:rPr>
          <w:i/>
          <w:iCs/>
          <w:sz w:val="24"/>
          <w:szCs w:val="24"/>
          <w:shd w:val="clear" w:color="auto" w:fill="FFFFFF"/>
          <w:lang w:val="en-US" w:eastAsia="en-US"/>
        </w:rPr>
        <w:t>I</w:t>
      </w:r>
      <w:r w:rsidRPr="00205730">
        <w:rPr>
          <w:i/>
          <w:iCs/>
          <w:sz w:val="24"/>
          <w:szCs w:val="24"/>
          <w:shd w:val="clear" w:color="auto" w:fill="FFFFFF"/>
          <w:lang w:val="en-US" w:eastAsia="en-US"/>
        </w:rPr>
        <w:t xml:space="preserve">ssues in </w:t>
      </w:r>
      <w:r w:rsidR="00205730" w:rsidRPr="00205730">
        <w:rPr>
          <w:i/>
          <w:iCs/>
          <w:sz w:val="24"/>
          <w:szCs w:val="24"/>
          <w:shd w:val="clear" w:color="auto" w:fill="FFFFFF"/>
          <w:lang w:val="en-US" w:eastAsia="en-US"/>
        </w:rPr>
        <w:t>S</w:t>
      </w:r>
      <w:r w:rsidRPr="00205730">
        <w:rPr>
          <w:i/>
          <w:iCs/>
          <w:sz w:val="24"/>
          <w:szCs w:val="24"/>
          <w:shd w:val="clear" w:color="auto" w:fill="FFFFFF"/>
          <w:lang w:val="en-US" w:eastAsia="en-US"/>
        </w:rPr>
        <w:t xml:space="preserve">ocial </w:t>
      </w:r>
      <w:r w:rsidR="00205730" w:rsidRPr="00205730">
        <w:rPr>
          <w:i/>
          <w:iCs/>
          <w:sz w:val="24"/>
          <w:szCs w:val="24"/>
          <w:shd w:val="clear" w:color="auto" w:fill="FFFFFF"/>
          <w:lang w:val="en-US" w:eastAsia="en-US"/>
        </w:rPr>
        <w:t>W</w:t>
      </w:r>
      <w:r w:rsidRPr="00205730">
        <w:rPr>
          <w:i/>
          <w:iCs/>
          <w:sz w:val="24"/>
          <w:szCs w:val="24"/>
          <w:shd w:val="clear" w:color="auto" w:fill="FFFFFF"/>
          <w:lang w:val="en-US" w:eastAsia="en-US"/>
        </w:rPr>
        <w:t xml:space="preserve">ork </w:t>
      </w:r>
      <w:r w:rsidR="00205730" w:rsidRPr="00205730">
        <w:rPr>
          <w:i/>
          <w:iCs/>
          <w:sz w:val="24"/>
          <w:szCs w:val="24"/>
          <w:shd w:val="clear" w:color="auto" w:fill="FFFFFF"/>
          <w:lang w:val="en-US" w:eastAsia="en-US"/>
        </w:rPr>
        <w:t>L</w:t>
      </w:r>
      <w:r w:rsidRPr="00205730">
        <w:rPr>
          <w:i/>
          <w:iCs/>
          <w:sz w:val="24"/>
          <w:szCs w:val="24"/>
          <w:shd w:val="clear" w:color="auto" w:fill="FFFFFF"/>
          <w:lang w:val="en-US" w:eastAsia="en-US"/>
        </w:rPr>
        <w:t>aw</w:t>
      </w:r>
      <w:r w:rsidRPr="00205730">
        <w:rPr>
          <w:sz w:val="24"/>
          <w:szCs w:val="24"/>
          <w:shd w:val="clear" w:color="auto" w:fill="FFFFFF"/>
          <w:lang w:val="en-US" w:eastAsia="en-US"/>
        </w:rPr>
        <w:t>. London: Palgrave.</w:t>
      </w:r>
    </w:p>
    <w:p w14:paraId="3748022D" w14:textId="6930F4AA" w:rsidR="00810FB2" w:rsidRPr="002E64F6" w:rsidRDefault="00810FB2" w:rsidP="00810FB2">
      <w:pPr>
        <w:spacing w:line="480" w:lineRule="auto"/>
        <w:rPr>
          <w:color w:val="000000" w:themeColor="text1"/>
          <w:sz w:val="24"/>
          <w:szCs w:val="24"/>
          <w:bdr w:val="none" w:sz="0" w:space="0" w:color="auto" w:frame="1"/>
          <w:lang w:val="en-US"/>
        </w:rPr>
      </w:pPr>
      <w:r w:rsidRPr="002E64F6">
        <w:rPr>
          <w:color w:val="000000" w:themeColor="text1"/>
          <w:sz w:val="24"/>
          <w:szCs w:val="24"/>
          <w:bdr w:val="none" w:sz="0" w:space="0" w:color="auto" w:frame="1"/>
          <w:lang w:val="en-US"/>
        </w:rPr>
        <w:lastRenderedPageBreak/>
        <w:t xml:space="preserve">British Association of Social Workers. (2012) </w:t>
      </w:r>
      <w:r w:rsidRPr="002E64F6">
        <w:rPr>
          <w:i/>
          <w:color w:val="000000" w:themeColor="text1"/>
          <w:sz w:val="24"/>
          <w:szCs w:val="24"/>
          <w:bdr w:val="none" w:sz="0" w:space="0" w:color="auto" w:frame="1"/>
          <w:lang w:val="en-US"/>
        </w:rPr>
        <w:t xml:space="preserve">The </w:t>
      </w:r>
      <w:r w:rsidR="00DA4230">
        <w:rPr>
          <w:i/>
          <w:color w:val="000000" w:themeColor="text1"/>
          <w:sz w:val="24"/>
          <w:szCs w:val="24"/>
          <w:bdr w:val="none" w:sz="0" w:space="0" w:color="auto" w:frame="1"/>
          <w:lang w:val="en-US"/>
        </w:rPr>
        <w:t>C</w:t>
      </w:r>
      <w:r w:rsidRPr="002E64F6">
        <w:rPr>
          <w:i/>
          <w:color w:val="000000" w:themeColor="text1"/>
          <w:sz w:val="24"/>
          <w:szCs w:val="24"/>
          <w:bdr w:val="none" w:sz="0" w:space="0" w:color="auto" w:frame="1"/>
          <w:lang w:val="en-US"/>
        </w:rPr>
        <w:t xml:space="preserve">ode of </w:t>
      </w:r>
      <w:r w:rsidR="00DA4230">
        <w:rPr>
          <w:i/>
          <w:color w:val="000000" w:themeColor="text1"/>
          <w:sz w:val="24"/>
          <w:szCs w:val="24"/>
          <w:bdr w:val="none" w:sz="0" w:space="0" w:color="auto" w:frame="1"/>
          <w:lang w:val="en-US"/>
        </w:rPr>
        <w:t>E</w:t>
      </w:r>
      <w:r w:rsidRPr="002E64F6">
        <w:rPr>
          <w:i/>
          <w:color w:val="000000" w:themeColor="text1"/>
          <w:sz w:val="24"/>
          <w:szCs w:val="24"/>
          <w:bdr w:val="none" w:sz="0" w:space="0" w:color="auto" w:frame="1"/>
          <w:lang w:val="en-US"/>
        </w:rPr>
        <w:t xml:space="preserve">thics for </w:t>
      </w:r>
      <w:r w:rsidR="00DA4230">
        <w:rPr>
          <w:i/>
          <w:color w:val="000000" w:themeColor="text1"/>
          <w:sz w:val="24"/>
          <w:szCs w:val="24"/>
          <w:bdr w:val="none" w:sz="0" w:space="0" w:color="auto" w:frame="1"/>
          <w:lang w:val="en-US"/>
        </w:rPr>
        <w:t>S</w:t>
      </w:r>
      <w:r w:rsidRPr="002E64F6">
        <w:rPr>
          <w:i/>
          <w:color w:val="000000" w:themeColor="text1"/>
          <w:sz w:val="24"/>
          <w:szCs w:val="24"/>
          <w:bdr w:val="none" w:sz="0" w:space="0" w:color="auto" w:frame="1"/>
          <w:lang w:val="en-US"/>
        </w:rPr>
        <w:t xml:space="preserve">ocial </w:t>
      </w:r>
      <w:r w:rsidR="00DA4230">
        <w:rPr>
          <w:i/>
          <w:color w:val="000000" w:themeColor="text1"/>
          <w:sz w:val="24"/>
          <w:szCs w:val="24"/>
          <w:bdr w:val="none" w:sz="0" w:space="0" w:color="auto" w:frame="1"/>
          <w:lang w:val="en-US"/>
        </w:rPr>
        <w:t>W</w:t>
      </w:r>
      <w:r w:rsidRPr="002E64F6">
        <w:rPr>
          <w:i/>
          <w:color w:val="000000" w:themeColor="text1"/>
          <w:sz w:val="24"/>
          <w:szCs w:val="24"/>
          <w:bdr w:val="none" w:sz="0" w:space="0" w:color="auto" w:frame="1"/>
          <w:lang w:val="en-US"/>
        </w:rPr>
        <w:t>ork.</w:t>
      </w:r>
      <w:r w:rsidRPr="002E64F6">
        <w:rPr>
          <w:color w:val="000000" w:themeColor="text1"/>
          <w:sz w:val="24"/>
          <w:szCs w:val="24"/>
          <w:bdr w:val="none" w:sz="0" w:space="0" w:color="auto" w:frame="1"/>
          <w:lang w:val="en-US"/>
        </w:rPr>
        <w:t xml:space="preserve"> </w:t>
      </w:r>
      <w:r w:rsidR="002E64F6" w:rsidRPr="002E64F6">
        <w:rPr>
          <w:color w:val="000000" w:themeColor="text1"/>
          <w:sz w:val="24"/>
          <w:szCs w:val="24"/>
          <w:bdr w:val="none" w:sz="0" w:space="0" w:color="auto" w:frame="1"/>
          <w:lang w:val="en-US"/>
        </w:rPr>
        <w:t>Available at:</w:t>
      </w:r>
      <w:r w:rsidRPr="002E64F6">
        <w:rPr>
          <w:color w:val="000000" w:themeColor="text1"/>
          <w:sz w:val="24"/>
          <w:szCs w:val="24"/>
          <w:bdr w:val="none" w:sz="0" w:space="0" w:color="auto" w:frame="1"/>
          <w:lang w:val="en-US"/>
        </w:rPr>
        <w:t xml:space="preserve"> </w:t>
      </w:r>
      <w:r w:rsidR="002E64F6" w:rsidRPr="002E64F6">
        <w:rPr>
          <w:color w:val="000000" w:themeColor="text1"/>
          <w:sz w:val="24"/>
          <w:szCs w:val="24"/>
          <w:bdr w:val="none" w:sz="0" w:space="0" w:color="auto" w:frame="1"/>
          <w:lang w:val="en-US"/>
        </w:rPr>
        <w:t xml:space="preserve">http://cdn.basw.co.uk/upload/basw_95243-9.pdf (Accessed: </w:t>
      </w:r>
      <w:r w:rsidR="00607607">
        <w:rPr>
          <w:color w:val="000000" w:themeColor="text1"/>
          <w:sz w:val="24"/>
          <w:szCs w:val="24"/>
          <w:bdr w:val="none" w:sz="0" w:space="0" w:color="auto" w:frame="1"/>
          <w:lang w:val="en-US"/>
        </w:rPr>
        <w:t xml:space="preserve">5 </w:t>
      </w:r>
      <w:r w:rsidR="002E64F6" w:rsidRPr="002E64F6">
        <w:rPr>
          <w:color w:val="000000" w:themeColor="text1"/>
          <w:sz w:val="24"/>
          <w:szCs w:val="24"/>
          <w:bdr w:val="none" w:sz="0" w:space="0" w:color="auto" w:frame="1"/>
          <w:lang w:val="en-US"/>
        </w:rPr>
        <w:t xml:space="preserve">May 2020). </w:t>
      </w:r>
    </w:p>
    <w:p w14:paraId="60885854" w14:textId="77777777" w:rsidR="00810FB2" w:rsidRPr="00922C73" w:rsidRDefault="00810FB2" w:rsidP="00810FB2">
      <w:pPr>
        <w:spacing w:line="480" w:lineRule="auto"/>
        <w:rPr>
          <w:color w:val="000000" w:themeColor="text1"/>
          <w:sz w:val="24"/>
          <w:szCs w:val="24"/>
          <w:highlight w:val="yellow"/>
          <w:bdr w:val="none" w:sz="0" w:space="0" w:color="auto" w:frame="1"/>
          <w:lang w:val="en-US"/>
        </w:rPr>
      </w:pPr>
    </w:p>
    <w:p w14:paraId="69B18281" w14:textId="3ED35732" w:rsidR="00810FB2" w:rsidRPr="00607607" w:rsidRDefault="00810FB2" w:rsidP="00810FB2">
      <w:pPr>
        <w:spacing w:line="480" w:lineRule="auto"/>
        <w:jc w:val="both"/>
        <w:rPr>
          <w:sz w:val="24"/>
          <w:szCs w:val="24"/>
          <w:lang w:val="en-US"/>
        </w:rPr>
      </w:pPr>
      <w:r w:rsidRPr="00607607">
        <w:rPr>
          <w:sz w:val="24"/>
          <w:szCs w:val="24"/>
          <w:lang w:val="en-US"/>
        </w:rPr>
        <w:t>British Association of Social Workers. (2019) </w:t>
      </w:r>
      <w:r w:rsidRPr="00607607">
        <w:rPr>
          <w:i/>
          <w:iCs/>
          <w:sz w:val="24"/>
          <w:szCs w:val="24"/>
          <w:lang w:val="en-US"/>
        </w:rPr>
        <w:t>Global Definition of Social Work</w:t>
      </w:r>
      <w:r w:rsidRPr="00607607">
        <w:rPr>
          <w:sz w:val="24"/>
          <w:szCs w:val="24"/>
          <w:lang w:val="en-US"/>
        </w:rPr>
        <w:t xml:space="preserve">. Available at: https://www.basw.co.uk/resources/global-definition-social-work </w:t>
      </w:r>
      <w:r w:rsidR="00607607" w:rsidRPr="00607607">
        <w:rPr>
          <w:sz w:val="24"/>
          <w:szCs w:val="24"/>
          <w:lang w:val="en-US"/>
        </w:rPr>
        <w:t>(</w:t>
      </w:r>
      <w:r w:rsidRPr="00607607">
        <w:rPr>
          <w:sz w:val="24"/>
          <w:szCs w:val="24"/>
          <w:lang w:val="en-US"/>
        </w:rPr>
        <w:t>Accessed</w:t>
      </w:r>
      <w:r w:rsidR="00607607" w:rsidRPr="00607607">
        <w:rPr>
          <w:sz w:val="24"/>
          <w:szCs w:val="24"/>
          <w:lang w:val="en-US"/>
        </w:rPr>
        <w:t xml:space="preserve">: </w:t>
      </w:r>
      <w:r w:rsidRPr="00607607">
        <w:rPr>
          <w:sz w:val="24"/>
          <w:szCs w:val="24"/>
          <w:lang w:val="en-US"/>
        </w:rPr>
        <w:t>19 Oct</w:t>
      </w:r>
      <w:r w:rsidR="00607607" w:rsidRPr="00607607">
        <w:rPr>
          <w:sz w:val="24"/>
          <w:szCs w:val="24"/>
          <w:lang w:val="en-US"/>
        </w:rPr>
        <w:t>ober</w:t>
      </w:r>
      <w:r w:rsidRPr="00607607">
        <w:rPr>
          <w:sz w:val="24"/>
          <w:szCs w:val="24"/>
          <w:lang w:val="en-US"/>
        </w:rPr>
        <w:t xml:space="preserve"> 2019</w:t>
      </w:r>
      <w:r w:rsidR="00607607" w:rsidRPr="00607607">
        <w:rPr>
          <w:sz w:val="24"/>
          <w:szCs w:val="24"/>
          <w:lang w:val="en-US"/>
        </w:rPr>
        <w:t>)</w:t>
      </w:r>
      <w:r w:rsidRPr="00607607">
        <w:rPr>
          <w:sz w:val="24"/>
          <w:szCs w:val="24"/>
          <w:lang w:val="en-US"/>
        </w:rPr>
        <w:t>.</w:t>
      </w:r>
    </w:p>
    <w:p w14:paraId="59E86F98" w14:textId="77777777" w:rsidR="00810FB2" w:rsidRPr="00922C73" w:rsidRDefault="00810FB2" w:rsidP="00810FB2">
      <w:pPr>
        <w:spacing w:line="480" w:lineRule="auto"/>
        <w:jc w:val="both"/>
        <w:rPr>
          <w:sz w:val="24"/>
          <w:szCs w:val="24"/>
          <w:highlight w:val="yellow"/>
          <w:lang w:val="en-US"/>
        </w:rPr>
      </w:pPr>
    </w:p>
    <w:p w14:paraId="450E072A" w14:textId="61C990D0" w:rsidR="00810FB2" w:rsidRPr="00A0726D" w:rsidRDefault="00810FB2" w:rsidP="00810FB2">
      <w:pPr>
        <w:overflowPunct/>
        <w:autoSpaceDE/>
        <w:autoSpaceDN/>
        <w:adjustRightInd/>
        <w:spacing w:line="480" w:lineRule="auto"/>
        <w:jc w:val="both"/>
        <w:textAlignment w:val="auto"/>
        <w:rPr>
          <w:sz w:val="24"/>
          <w:szCs w:val="24"/>
          <w:shd w:val="clear" w:color="auto" w:fill="FFFFFF"/>
          <w:lang w:val="en-US" w:eastAsia="en-US"/>
        </w:rPr>
      </w:pPr>
      <w:r w:rsidRPr="00A0726D">
        <w:rPr>
          <w:sz w:val="24"/>
          <w:szCs w:val="24"/>
          <w:shd w:val="clear" w:color="auto" w:fill="FFFFFF"/>
          <w:lang w:val="en-US" w:eastAsia="en-US"/>
        </w:rPr>
        <w:t xml:space="preserve">British Medical Association. (2009) </w:t>
      </w:r>
      <w:r w:rsidRPr="00A0726D">
        <w:rPr>
          <w:i/>
          <w:sz w:val="24"/>
          <w:szCs w:val="24"/>
          <w:shd w:val="clear" w:color="auto" w:fill="FFFFFF"/>
          <w:lang w:val="en-US" w:eastAsia="en-US"/>
        </w:rPr>
        <w:t>The Ethics of Caring for Older People.</w:t>
      </w:r>
      <w:r w:rsidRPr="00A0726D">
        <w:rPr>
          <w:sz w:val="24"/>
          <w:szCs w:val="24"/>
          <w:shd w:val="clear" w:color="auto" w:fill="FFFFFF"/>
          <w:lang w:val="en-US" w:eastAsia="en-US"/>
        </w:rPr>
        <w:t xml:space="preserve"> 2</w:t>
      </w:r>
      <w:r w:rsidRPr="00A0726D">
        <w:rPr>
          <w:sz w:val="24"/>
          <w:szCs w:val="24"/>
          <w:shd w:val="clear" w:color="auto" w:fill="FFFFFF"/>
          <w:vertAlign w:val="superscript"/>
          <w:lang w:val="en-US" w:eastAsia="en-US"/>
        </w:rPr>
        <w:t>nd</w:t>
      </w:r>
      <w:r w:rsidR="00A0726D" w:rsidRPr="00A0726D">
        <w:rPr>
          <w:sz w:val="24"/>
          <w:szCs w:val="24"/>
          <w:shd w:val="clear" w:color="auto" w:fill="FFFFFF"/>
          <w:lang w:val="en-US" w:eastAsia="en-US"/>
        </w:rPr>
        <w:t xml:space="preserve"> </w:t>
      </w:r>
      <w:r w:rsidRPr="00A0726D">
        <w:rPr>
          <w:sz w:val="24"/>
          <w:szCs w:val="24"/>
          <w:shd w:val="clear" w:color="auto" w:fill="FFFFFF"/>
          <w:lang w:val="en-US" w:eastAsia="en-US"/>
        </w:rPr>
        <w:t>ed</w:t>
      </w:r>
      <w:r w:rsidR="00A0726D" w:rsidRPr="00A0726D">
        <w:rPr>
          <w:sz w:val="24"/>
          <w:szCs w:val="24"/>
          <w:shd w:val="clear" w:color="auto" w:fill="FFFFFF"/>
          <w:lang w:val="en-US" w:eastAsia="en-US"/>
        </w:rPr>
        <w:t>n</w:t>
      </w:r>
      <w:r w:rsidRPr="00A0726D">
        <w:rPr>
          <w:sz w:val="24"/>
          <w:szCs w:val="24"/>
          <w:shd w:val="clear" w:color="auto" w:fill="FFFFFF"/>
          <w:lang w:val="en-US" w:eastAsia="en-US"/>
        </w:rPr>
        <w:t>. Sussex: Wiley - Blackwell.</w:t>
      </w:r>
    </w:p>
    <w:p w14:paraId="4635B425" w14:textId="77777777" w:rsidR="00810FB2" w:rsidRPr="00922C73" w:rsidRDefault="00810FB2" w:rsidP="00810FB2">
      <w:pPr>
        <w:overflowPunct/>
        <w:autoSpaceDE/>
        <w:autoSpaceDN/>
        <w:adjustRightInd/>
        <w:spacing w:line="480" w:lineRule="auto"/>
        <w:jc w:val="both"/>
        <w:textAlignment w:val="auto"/>
        <w:rPr>
          <w:sz w:val="24"/>
          <w:szCs w:val="24"/>
          <w:highlight w:val="yellow"/>
          <w:shd w:val="clear" w:color="auto" w:fill="FFFFFF"/>
          <w:lang w:val="en-US" w:eastAsia="en-US"/>
        </w:rPr>
      </w:pPr>
    </w:p>
    <w:p w14:paraId="154CB9C6" w14:textId="0669A892" w:rsidR="00810FB2" w:rsidRPr="00FD46B3" w:rsidRDefault="00810FB2" w:rsidP="00810FB2">
      <w:pPr>
        <w:overflowPunct/>
        <w:autoSpaceDE/>
        <w:autoSpaceDN/>
        <w:adjustRightInd/>
        <w:spacing w:line="480" w:lineRule="auto"/>
        <w:jc w:val="both"/>
        <w:textAlignment w:val="auto"/>
        <w:rPr>
          <w:sz w:val="24"/>
          <w:szCs w:val="24"/>
          <w:shd w:val="clear" w:color="auto" w:fill="FFFFFF"/>
          <w:lang w:val="en-US" w:eastAsia="en-US"/>
        </w:rPr>
      </w:pPr>
      <w:r w:rsidRPr="00FD46B3">
        <w:rPr>
          <w:sz w:val="24"/>
          <w:szCs w:val="24"/>
          <w:shd w:val="clear" w:color="auto" w:fill="FFFFFF"/>
          <w:lang w:val="en-US" w:eastAsia="en-US"/>
        </w:rPr>
        <w:t xml:space="preserve">Brooker, D. and Lillyman, S. (2013) </w:t>
      </w:r>
      <w:r w:rsidRPr="00FD46B3">
        <w:rPr>
          <w:i/>
          <w:iCs/>
          <w:sz w:val="24"/>
          <w:szCs w:val="24"/>
          <w:shd w:val="clear" w:color="auto" w:fill="FFFFFF"/>
          <w:lang w:val="en-US" w:eastAsia="en-US"/>
        </w:rPr>
        <w:t xml:space="preserve">Dementia Care. </w:t>
      </w:r>
      <w:r w:rsidRPr="00FD46B3">
        <w:rPr>
          <w:sz w:val="24"/>
          <w:szCs w:val="24"/>
          <w:shd w:val="clear" w:color="auto" w:fill="FFFFFF"/>
          <w:lang w:val="en-US" w:eastAsia="en-US"/>
        </w:rPr>
        <w:t xml:space="preserve">London: Routledge. </w:t>
      </w:r>
    </w:p>
    <w:p w14:paraId="3B7F9B99" w14:textId="77777777" w:rsidR="00810FB2" w:rsidRPr="00922C73" w:rsidRDefault="00810FB2" w:rsidP="00810FB2">
      <w:pPr>
        <w:overflowPunct/>
        <w:autoSpaceDE/>
        <w:autoSpaceDN/>
        <w:adjustRightInd/>
        <w:spacing w:line="480" w:lineRule="auto"/>
        <w:jc w:val="both"/>
        <w:textAlignment w:val="auto"/>
        <w:rPr>
          <w:sz w:val="24"/>
          <w:szCs w:val="24"/>
          <w:highlight w:val="yellow"/>
          <w:shd w:val="clear" w:color="auto" w:fill="FFFFFF"/>
          <w:lang w:val="en-US" w:eastAsia="en-US"/>
        </w:rPr>
      </w:pPr>
    </w:p>
    <w:p w14:paraId="29811F0A" w14:textId="5B2C62F4" w:rsidR="00810FB2" w:rsidRPr="009E6E51" w:rsidRDefault="00810FB2" w:rsidP="00810FB2">
      <w:pPr>
        <w:overflowPunct/>
        <w:autoSpaceDE/>
        <w:autoSpaceDN/>
        <w:adjustRightInd/>
        <w:spacing w:line="480" w:lineRule="auto"/>
        <w:jc w:val="both"/>
        <w:textAlignment w:val="auto"/>
        <w:rPr>
          <w:sz w:val="24"/>
          <w:szCs w:val="24"/>
          <w:shd w:val="clear" w:color="auto" w:fill="FFFFFF"/>
          <w:lang w:val="en-US" w:eastAsia="en-US"/>
        </w:rPr>
      </w:pPr>
      <w:r w:rsidRPr="009E6E51">
        <w:rPr>
          <w:sz w:val="24"/>
          <w:szCs w:val="24"/>
          <w:shd w:val="clear" w:color="auto" w:fill="FFFFFF"/>
          <w:lang w:val="en-US" w:eastAsia="en-US"/>
        </w:rPr>
        <w:t xml:space="preserve">Brown, H. (2014) </w:t>
      </w:r>
      <w:r w:rsidRPr="009E6E51">
        <w:rPr>
          <w:i/>
          <w:iCs/>
          <w:sz w:val="24"/>
          <w:szCs w:val="24"/>
          <w:shd w:val="clear" w:color="auto" w:fill="FFFFFF"/>
          <w:lang w:val="en-US" w:eastAsia="en-US"/>
        </w:rPr>
        <w:t xml:space="preserve">Social Work and Foster Care. </w:t>
      </w:r>
      <w:r w:rsidRPr="009E6E51">
        <w:rPr>
          <w:sz w:val="24"/>
          <w:szCs w:val="24"/>
          <w:shd w:val="clear" w:color="auto" w:fill="FFFFFF"/>
          <w:lang w:val="en-US" w:eastAsia="en-US"/>
        </w:rPr>
        <w:t xml:space="preserve">London: Learning Matters. </w:t>
      </w:r>
    </w:p>
    <w:p w14:paraId="59909008" w14:textId="77777777" w:rsidR="00810FB2" w:rsidRPr="00922C73" w:rsidRDefault="00810FB2" w:rsidP="00810FB2">
      <w:pPr>
        <w:overflowPunct/>
        <w:autoSpaceDE/>
        <w:autoSpaceDN/>
        <w:adjustRightInd/>
        <w:spacing w:line="480" w:lineRule="auto"/>
        <w:jc w:val="both"/>
        <w:textAlignment w:val="auto"/>
        <w:rPr>
          <w:sz w:val="24"/>
          <w:szCs w:val="24"/>
          <w:highlight w:val="yellow"/>
          <w:shd w:val="clear" w:color="auto" w:fill="FFFFFF"/>
          <w:lang w:val="en-US" w:eastAsia="en-US"/>
        </w:rPr>
      </w:pPr>
    </w:p>
    <w:p w14:paraId="19F2751A" w14:textId="38AB7CDE" w:rsidR="00810FB2" w:rsidRPr="009E6E51" w:rsidRDefault="00810FB2" w:rsidP="00810FB2">
      <w:pPr>
        <w:overflowPunct/>
        <w:autoSpaceDE/>
        <w:autoSpaceDN/>
        <w:adjustRightInd/>
        <w:spacing w:line="480" w:lineRule="auto"/>
        <w:jc w:val="both"/>
        <w:textAlignment w:val="auto"/>
        <w:rPr>
          <w:sz w:val="24"/>
          <w:szCs w:val="24"/>
          <w:shd w:val="clear" w:color="auto" w:fill="FFFFFF"/>
          <w:lang w:val="en-US" w:eastAsia="en-US"/>
        </w:rPr>
      </w:pPr>
      <w:r w:rsidRPr="009E6E51">
        <w:rPr>
          <w:sz w:val="24"/>
          <w:szCs w:val="24"/>
          <w:shd w:val="clear" w:color="auto" w:fill="FFFFFF"/>
          <w:lang w:val="en-US" w:eastAsia="en-US"/>
        </w:rPr>
        <w:t>Brown, R.</w:t>
      </w:r>
      <w:r w:rsidR="00DA134F">
        <w:rPr>
          <w:sz w:val="24"/>
          <w:szCs w:val="24"/>
          <w:shd w:val="clear" w:color="auto" w:fill="FFFFFF"/>
          <w:lang w:val="en-US" w:eastAsia="en-US"/>
        </w:rPr>
        <w:t>,</w:t>
      </w:r>
      <w:r w:rsidRPr="009E6E51">
        <w:rPr>
          <w:sz w:val="24"/>
          <w:szCs w:val="24"/>
          <w:shd w:val="clear" w:color="auto" w:fill="FFFFFF"/>
          <w:lang w:val="en-US" w:eastAsia="en-US"/>
        </w:rPr>
        <w:t xml:space="preserve"> Barber, P.</w:t>
      </w:r>
      <w:r w:rsidR="009E6E51" w:rsidRPr="009E6E51">
        <w:rPr>
          <w:sz w:val="24"/>
          <w:szCs w:val="24"/>
          <w:shd w:val="clear" w:color="auto" w:fill="FFFFFF"/>
          <w:lang w:val="en-US" w:eastAsia="en-US"/>
        </w:rPr>
        <w:t xml:space="preserve"> and</w:t>
      </w:r>
      <w:r w:rsidRPr="009E6E51">
        <w:rPr>
          <w:sz w:val="24"/>
          <w:szCs w:val="24"/>
          <w:shd w:val="clear" w:color="auto" w:fill="FFFFFF"/>
          <w:lang w:val="en-US" w:eastAsia="en-US"/>
        </w:rPr>
        <w:t xml:space="preserve"> Martin, D. (2015) </w:t>
      </w:r>
      <w:r w:rsidRPr="009E6E51">
        <w:rPr>
          <w:i/>
          <w:iCs/>
          <w:sz w:val="24"/>
          <w:szCs w:val="24"/>
          <w:shd w:val="clear" w:color="auto" w:fill="FFFFFF"/>
          <w:lang w:val="en-US" w:eastAsia="en-US"/>
        </w:rPr>
        <w:t xml:space="preserve">The Mental Capacity Act 2005: A Guide for Practice. </w:t>
      </w:r>
      <w:r w:rsidRPr="009E6E51">
        <w:rPr>
          <w:sz w:val="24"/>
          <w:szCs w:val="24"/>
          <w:shd w:val="clear" w:color="auto" w:fill="FFFFFF"/>
          <w:lang w:val="en-US" w:eastAsia="en-US"/>
        </w:rPr>
        <w:t>3</w:t>
      </w:r>
      <w:r w:rsidRPr="009E6E51">
        <w:rPr>
          <w:sz w:val="24"/>
          <w:szCs w:val="24"/>
          <w:shd w:val="clear" w:color="auto" w:fill="FFFFFF"/>
          <w:vertAlign w:val="superscript"/>
          <w:lang w:val="en-US" w:eastAsia="en-US"/>
        </w:rPr>
        <w:t>rd</w:t>
      </w:r>
      <w:r w:rsidRPr="009E6E51">
        <w:rPr>
          <w:sz w:val="24"/>
          <w:szCs w:val="24"/>
          <w:shd w:val="clear" w:color="auto" w:fill="FFFFFF"/>
          <w:lang w:val="en-US" w:eastAsia="en-US"/>
        </w:rPr>
        <w:t xml:space="preserve"> </w:t>
      </w:r>
      <w:r w:rsidR="009E6E51" w:rsidRPr="009E6E51">
        <w:rPr>
          <w:sz w:val="24"/>
          <w:szCs w:val="24"/>
          <w:shd w:val="clear" w:color="auto" w:fill="FFFFFF"/>
          <w:lang w:val="en-US" w:eastAsia="en-US"/>
        </w:rPr>
        <w:t>e</w:t>
      </w:r>
      <w:r w:rsidRPr="009E6E51">
        <w:rPr>
          <w:sz w:val="24"/>
          <w:szCs w:val="24"/>
          <w:shd w:val="clear" w:color="auto" w:fill="FFFFFF"/>
          <w:lang w:val="en-US" w:eastAsia="en-US"/>
        </w:rPr>
        <w:t>d</w:t>
      </w:r>
      <w:r w:rsidR="009E6E51" w:rsidRPr="009E6E51">
        <w:rPr>
          <w:sz w:val="24"/>
          <w:szCs w:val="24"/>
          <w:shd w:val="clear" w:color="auto" w:fill="FFFFFF"/>
          <w:lang w:val="en-US" w:eastAsia="en-US"/>
        </w:rPr>
        <w:t>n</w:t>
      </w:r>
      <w:r w:rsidRPr="009E6E51">
        <w:rPr>
          <w:sz w:val="24"/>
          <w:szCs w:val="24"/>
          <w:shd w:val="clear" w:color="auto" w:fill="FFFFFF"/>
          <w:lang w:val="en-US" w:eastAsia="en-US"/>
        </w:rPr>
        <w:t xml:space="preserve">. London: Sage. </w:t>
      </w:r>
    </w:p>
    <w:p w14:paraId="05831308" w14:textId="77777777" w:rsidR="00810FB2" w:rsidRPr="00922C73" w:rsidRDefault="00810FB2" w:rsidP="00810FB2">
      <w:pPr>
        <w:overflowPunct/>
        <w:autoSpaceDE/>
        <w:autoSpaceDN/>
        <w:adjustRightInd/>
        <w:spacing w:line="480" w:lineRule="auto"/>
        <w:jc w:val="both"/>
        <w:textAlignment w:val="auto"/>
        <w:rPr>
          <w:sz w:val="24"/>
          <w:szCs w:val="24"/>
          <w:highlight w:val="yellow"/>
          <w:shd w:val="clear" w:color="auto" w:fill="FFFFFF"/>
          <w:lang w:val="en-US" w:eastAsia="en-US"/>
        </w:rPr>
      </w:pPr>
    </w:p>
    <w:p w14:paraId="107DD04F" w14:textId="6098C6E1" w:rsidR="00810FB2" w:rsidRPr="00DC4B20" w:rsidRDefault="00810FB2" w:rsidP="00810FB2">
      <w:pPr>
        <w:overflowPunct/>
        <w:autoSpaceDE/>
        <w:autoSpaceDN/>
        <w:adjustRightInd/>
        <w:spacing w:line="480" w:lineRule="auto"/>
        <w:jc w:val="both"/>
        <w:textAlignment w:val="auto"/>
        <w:rPr>
          <w:sz w:val="24"/>
          <w:szCs w:val="24"/>
          <w:shd w:val="clear" w:color="auto" w:fill="FFFFFF"/>
          <w:lang w:val="en-US" w:eastAsia="en-US"/>
        </w:rPr>
      </w:pPr>
      <w:r w:rsidRPr="00DC4B20">
        <w:rPr>
          <w:sz w:val="24"/>
          <w:szCs w:val="24"/>
          <w:shd w:val="clear" w:color="auto" w:fill="FFFFFF"/>
          <w:lang w:val="en-US" w:eastAsia="en-US"/>
        </w:rPr>
        <w:t>Carr, H. and Goosey, D. (2019) </w:t>
      </w:r>
      <w:r w:rsidRPr="00DC4B20">
        <w:rPr>
          <w:i/>
          <w:iCs/>
          <w:sz w:val="24"/>
          <w:szCs w:val="24"/>
          <w:shd w:val="clear" w:color="auto" w:fill="FFFFFF"/>
          <w:lang w:val="en-US" w:eastAsia="en-US"/>
        </w:rPr>
        <w:t xml:space="preserve">Law for </w:t>
      </w:r>
      <w:r w:rsidR="00DC4B20" w:rsidRPr="00DC4B20">
        <w:rPr>
          <w:i/>
          <w:iCs/>
          <w:sz w:val="24"/>
          <w:szCs w:val="24"/>
          <w:shd w:val="clear" w:color="auto" w:fill="FFFFFF"/>
          <w:lang w:val="en-US" w:eastAsia="en-US"/>
        </w:rPr>
        <w:t>S</w:t>
      </w:r>
      <w:r w:rsidRPr="00DC4B20">
        <w:rPr>
          <w:i/>
          <w:iCs/>
          <w:sz w:val="24"/>
          <w:szCs w:val="24"/>
          <w:shd w:val="clear" w:color="auto" w:fill="FFFFFF"/>
          <w:lang w:val="en-US" w:eastAsia="en-US"/>
        </w:rPr>
        <w:t xml:space="preserve">ocial </w:t>
      </w:r>
      <w:r w:rsidR="00DC4B20" w:rsidRPr="00DC4B20">
        <w:rPr>
          <w:i/>
          <w:iCs/>
          <w:sz w:val="24"/>
          <w:szCs w:val="24"/>
          <w:shd w:val="clear" w:color="auto" w:fill="FFFFFF"/>
          <w:lang w:val="en-US" w:eastAsia="en-US"/>
        </w:rPr>
        <w:t>W</w:t>
      </w:r>
      <w:r w:rsidRPr="00DC4B20">
        <w:rPr>
          <w:i/>
          <w:iCs/>
          <w:sz w:val="24"/>
          <w:szCs w:val="24"/>
          <w:shd w:val="clear" w:color="auto" w:fill="FFFFFF"/>
          <w:lang w:val="en-US" w:eastAsia="en-US"/>
        </w:rPr>
        <w:t>orkers</w:t>
      </w:r>
      <w:r w:rsidRPr="00DC4B20">
        <w:rPr>
          <w:sz w:val="24"/>
          <w:szCs w:val="24"/>
          <w:shd w:val="clear" w:color="auto" w:fill="FFFFFF"/>
          <w:lang w:val="en-US" w:eastAsia="en-US"/>
        </w:rPr>
        <w:t>. 15</w:t>
      </w:r>
      <w:r w:rsidRPr="00DC4B20">
        <w:rPr>
          <w:sz w:val="24"/>
          <w:szCs w:val="24"/>
          <w:shd w:val="clear" w:color="auto" w:fill="FFFFFF"/>
          <w:vertAlign w:val="superscript"/>
          <w:lang w:val="en-US" w:eastAsia="en-US"/>
        </w:rPr>
        <w:t>th</w:t>
      </w:r>
      <w:r w:rsidR="00DC4B20" w:rsidRPr="00DC4B20">
        <w:rPr>
          <w:sz w:val="24"/>
          <w:szCs w:val="24"/>
          <w:shd w:val="clear" w:color="auto" w:fill="FFFFFF"/>
          <w:lang w:val="en-US" w:eastAsia="en-US"/>
        </w:rPr>
        <w:t xml:space="preserve"> </w:t>
      </w:r>
      <w:r w:rsidRPr="00DC4B20">
        <w:rPr>
          <w:sz w:val="24"/>
          <w:szCs w:val="24"/>
          <w:shd w:val="clear" w:color="auto" w:fill="FFFFFF"/>
          <w:lang w:val="en-US" w:eastAsia="en-US"/>
        </w:rPr>
        <w:t>ed</w:t>
      </w:r>
      <w:r w:rsidR="00DC4B20" w:rsidRPr="00DC4B20">
        <w:rPr>
          <w:sz w:val="24"/>
          <w:szCs w:val="24"/>
          <w:shd w:val="clear" w:color="auto" w:fill="FFFFFF"/>
          <w:lang w:val="en-US" w:eastAsia="en-US"/>
        </w:rPr>
        <w:t>n</w:t>
      </w:r>
      <w:r w:rsidRPr="00DC4B20">
        <w:rPr>
          <w:sz w:val="24"/>
          <w:szCs w:val="24"/>
          <w:shd w:val="clear" w:color="auto" w:fill="FFFFFF"/>
          <w:lang w:val="en-US" w:eastAsia="en-US"/>
        </w:rPr>
        <w:t>. Oxford: Oxford University Press.</w:t>
      </w:r>
    </w:p>
    <w:p w14:paraId="45AD153B" w14:textId="77777777" w:rsidR="00810FB2" w:rsidRPr="001E18CF" w:rsidRDefault="00810FB2" w:rsidP="00810FB2">
      <w:pPr>
        <w:overflowPunct/>
        <w:autoSpaceDE/>
        <w:autoSpaceDN/>
        <w:adjustRightInd/>
        <w:spacing w:line="480" w:lineRule="auto"/>
        <w:jc w:val="both"/>
        <w:textAlignment w:val="auto"/>
        <w:rPr>
          <w:sz w:val="24"/>
          <w:szCs w:val="24"/>
          <w:shd w:val="clear" w:color="auto" w:fill="FFFFFF"/>
          <w:lang w:val="en-US" w:eastAsia="en-US"/>
        </w:rPr>
      </w:pPr>
    </w:p>
    <w:p w14:paraId="1C144A8F" w14:textId="5001E9B6" w:rsidR="00810FB2" w:rsidRPr="001E18CF" w:rsidRDefault="00810FB2" w:rsidP="00810FB2">
      <w:pPr>
        <w:shd w:val="clear" w:color="auto" w:fill="FFFFFF"/>
        <w:overflowPunct/>
        <w:autoSpaceDE/>
        <w:autoSpaceDN/>
        <w:adjustRightInd/>
        <w:spacing w:line="480" w:lineRule="auto"/>
        <w:jc w:val="both"/>
        <w:textAlignment w:val="auto"/>
        <w:rPr>
          <w:sz w:val="24"/>
          <w:szCs w:val="24"/>
          <w:shd w:val="clear" w:color="auto" w:fill="FFFFFF"/>
          <w:lang w:val="en-US" w:eastAsia="en-US"/>
        </w:rPr>
      </w:pPr>
      <w:r w:rsidRPr="001E18CF">
        <w:rPr>
          <w:sz w:val="24"/>
          <w:szCs w:val="24"/>
          <w:shd w:val="clear" w:color="auto" w:fill="FFFFFF"/>
          <w:lang w:val="en-US" w:eastAsia="en-US"/>
        </w:rPr>
        <w:t xml:space="preserve">Byrne, G. and Neville, C. (2010) </w:t>
      </w:r>
      <w:r w:rsidRPr="001E18CF">
        <w:rPr>
          <w:i/>
          <w:iCs/>
          <w:sz w:val="24"/>
          <w:szCs w:val="24"/>
          <w:shd w:val="clear" w:color="auto" w:fill="FFFFFF"/>
          <w:lang w:val="en-US" w:eastAsia="en-US"/>
        </w:rPr>
        <w:t xml:space="preserve">Community Mental Health for Older People. </w:t>
      </w:r>
      <w:r w:rsidRPr="001E18CF">
        <w:rPr>
          <w:sz w:val="24"/>
          <w:szCs w:val="24"/>
          <w:shd w:val="clear" w:color="auto" w:fill="FFFFFF"/>
          <w:lang w:val="en-US" w:eastAsia="en-US"/>
        </w:rPr>
        <w:t xml:space="preserve">London: Elsevier. </w:t>
      </w:r>
    </w:p>
    <w:p w14:paraId="517D066C" w14:textId="77777777" w:rsidR="00810FB2" w:rsidRPr="00922C73" w:rsidRDefault="00810FB2" w:rsidP="00810FB2">
      <w:pPr>
        <w:overflowPunct/>
        <w:autoSpaceDE/>
        <w:autoSpaceDN/>
        <w:adjustRightInd/>
        <w:spacing w:line="480" w:lineRule="auto"/>
        <w:jc w:val="both"/>
        <w:textAlignment w:val="auto"/>
        <w:rPr>
          <w:sz w:val="24"/>
          <w:szCs w:val="24"/>
          <w:highlight w:val="yellow"/>
          <w:shd w:val="clear" w:color="auto" w:fill="FFFFFF"/>
          <w:lang w:val="en-US" w:eastAsia="en-US"/>
        </w:rPr>
      </w:pPr>
    </w:p>
    <w:p w14:paraId="446C3919" w14:textId="27590EB3" w:rsidR="00810FB2" w:rsidRPr="00F7334B" w:rsidRDefault="00810FB2" w:rsidP="00810FB2">
      <w:pPr>
        <w:overflowPunct/>
        <w:autoSpaceDE/>
        <w:autoSpaceDN/>
        <w:adjustRightInd/>
        <w:spacing w:line="480" w:lineRule="auto"/>
        <w:jc w:val="both"/>
        <w:textAlignment w:val="auto"/>
        <w:rPr>
          <w:sz w:val="24"/>
          <w:szCs w:val="24"/>
          <w:shd w:val="clear" w:color="auto" w:fill="FFFFFF"/>
          <w:lang w:val="en-US" w:eastAsia="en-US"/>
        </w:rPr>
      </w:pPr>
      <w:r w:rsidRPr="00F7334B">
        <w:rPr>
          <w:sz w:val="24"/>
          <w:szCs w:val="24"/>
          <w:shd w:val="clear" w:color="auto" w:fill="FFFFFF"/>
          <w:lang w:val="en-US" w:eastAsia="en-US"/>
        </w:rPr>
        <w:t xml:space="preserve">Chrisnell, C. and Kelly, C. (2019) </w:t>
      </w:r>
      <w:r w:rsidRPr="00F7334B">
        <w:rPr>
          <w:i/>
          <w:iCs/>
          <w:sz w:val="24"/>
          <w:szCs w:val="24"/>
          <w:shd w:val="clear" w:color="auto" w:fill="FFFFFF"/>
          <w:lang w:val="en-US" w:eastAsia="en-US"/>
        </w:rPr>
        <w:t xml:space="preserve">Safeguarding in Social Work Practice: A Lifespan Approach. </w:t>
      </w:r>
      <w:r w:rsidRPr="00F7334B">
        <w:rPr>
          <w:sz w:val="24"/>
          <w:szCs w:val="24"/>
          <w:shd w:val="clear" w:color="auto" w:fill="FFFFFF"/>
          <w:lang w:val="en-US" w:eastAsia="en-US"/>
        </w:rPr>
        <w:t xml:space="preserve">London: Learning Matters. </w:t>
      </w:r>
    </w:p>
    <w:p w14:paraId="0B0EFCD8" w14:textId="25E22A31" w:rsidR="00810FB2" w:rsidRPr="002D652C" w:rsidRDefault="00810FB2" w:rsidP="00810FB2">
      <w:pPr>
        <w:overflowPunct/>
        <w:autoSpaceDE/>
        <w:autoSpaceDN/>
        <w:adjustRightInd/>
        <w:spacing w:line="480" w:lineRule="auto"/>
        <w:jc w:val="both"/>
        <w:textAlignment w:val="auto"/>
        <w:rPr>
          <w:sz w:val="24"/>
          <w:szCs w:val="24"/>
          <w:shd w:val="clear" w:color="auto" w:fill="FFFFFF"/>
          <w:lang w:val="en-US" w:eastAsia="en-US"/>
        </w:rPr>
      </w:pPr>
      <w:r w:rsidRPr="002D652C">
        <w:rPr>
          <w:sz w:val="24"/>
          <w:szCs w:val="24"/>
          <w:shd w:val="clear" w:color="auto" w:fill="FFFFFF"/>
          <w:lang w:val="en-US" w:eastAsia="en-US"/>
        </w:rPr>
        <w:lastRenderedPageBreak/>
        <w:t>Clouston, T.</w:t>
      </w:r>
      <w:r w:rsidR="00DA134F">
        <w:rPr>
          <w:sz w:val="24"/>
          <w:szCs w:val="24"/>
          <w:shd w:val="clear" w:color="auto" w:fill="FFFFFF"/>
          <w:lang w:val="en-US" w:eastAsia="en-US"/>
        </w:rPr>
        <w:t>,</w:t>
      </w:r>
      <w:r w:rsidRPr="002D652C">
        <w:rPr>
          <w:sz w:val="24"/>
          <w:szCs w:val="24"/>
          <w:shd w:val="clear" w:color="auto" w:fill="FFFFFF"/>
          <w:lang w:val="en-US" w:eastAsia="en-US"/>
        </w:rPr>
        <w:t xml:space="preserve"> Westcott, L. and Whitcombe, S. (2018) </w:t>
      </w:r>
      <w:r w:rsidRPr="002D652C">
        <w:rPr>
          <w:i/>
          <w:iCs/>
          <w:sz w:val="24"/>
          <w:szCs w:val="24"/>
          <w:shd w:val="clear" w:color="auto" w:fill="FFFFFF"/>
          <w:lang w:val="en-US" w:eastAsia="en-US"/>
        </w:rPr>
        <w:t xml:space="preserve">Transitions to Practice: Essential Concept for Health and Social Care Professions. </w:t>
      </w:r>
      <w:r w:rsidRPr="002D652C">
        <w:rPr>
          <w:sz w:val="24"/>
          <w:szCs w:val="24"/>
          <w:shd w:val="clear" w:color="auto" w:fill="FFFFFF"/>
          <w:lang w:val="en-US" w:eastAsia="en-US"/>
        </w:rPr>
        <w:t xml:space="preserve">Cumbria: M&amp;K Publishers. </w:t>
      </w:r>
    </w:p>
    <w:p w14:paraId="59069C72" w14:textId="77777777" w:rsidR="00810FB2" w:rsidRPr="002D652C" w:rsidRDefault="00810FB2" w:rsidP="00810FB2">
      <w:pPr>
        <w:overflowPunct/>
        <w:autoSpaceDE/>
        <w:autoSpaceDN/>
        <w:adjustRightInd/>
        <w:spacing w:line="480" w:lineRule="auto"/>
        <w:jc w:val="both"/>
        <w:textAlignment w:val="auto"/>
        <w:rPr>
          <w:sz w:val="24"/>
          <w:szCs w:val="24"/>
          <w:shd w:val="clear" w:color="auto" w:fill="FFFFFF"/>
          <w:lang w:val="en-US" w:eastAsia="en-US"/>
        </w:rPr>
      </w:pPr>
    </w:p>
    <w:p w14:paraId="6DACA12C" w14:textId="30839C7E" w:rsidR="00810FB2" w:rsidRPr="002D652C" w:rsidRDefault="00810FB2" w:rsidP="00810FB2">
      <w:pPr>
        <w:overflowPunct/>
        <w:autoSpaceDE/>
        <w:autoSpaceDN/>
        <w:adjustRightInd/>
        <w:spacing w:line="480" w:lineRule="auto"/>
        <w:jc w:val="both"/>
        <w:textAlignment w:val="auto"/>
        <w:rPr>
          <w:sz w:val="24"/>
          <w:szCs w:val="24"/>
          <w:shd w:val="clear" w:color="auto" w:fill="FFFFFF"/>
          <w:lang w:val="en-US" w:eastAsia="en-US"/>
        </w:rPr>
      </w:pPr>
      <w:r w:rsidRPr="002D652C">
        <w:rPr>
          <w:sz w:val="24"/>
          <w:szCs w:val="24"/>
          <w:shd w:val="clear" w:color="auto" w:fill="FFFFFF"/>
          <w:lang w:val="en-US" w:eastAsia="en-US"/>
        </w:rPr>
        <w:t>Connidis, I. (2010) </w:t>
      </w:r>
      <w:r w:rsidRPr="002D652C">
        <w:rPr>
          <w:i/>
          <w:iCs/>
          <w:sz w:val="24"/>
          <w:szCs w:val="24"/>
          <w:shd w:val="clear" w:color="auto" w:fill="FFFFFF"/>
          <w:lang w:val="en-US" w:eastAsia="en-US"/>
        </w:rPr>
        <w:t>Family Ties and Aging</w:t>
      </w:r>
      <w:r w:rsidRPr="002D652C">
        <w:rPr>
          <w:sz w:val="24"/>
          <w:szCs w:val="24"/>
          <w:shd w:val="clear" w:color="auto" w:fill="FFFFFF"/>
          <w:lang w:val="en-US" w:eastAsia="en-US"/>
        </w:rPr>
        <w:t>. 2</w:t>
      </w:r>
      <w:r w:rsidRPr="002D652C">
        <w:rPr>
          <w:sz w:val="24"/>
          <w:szCs w:val="24"/>
          <w:shd w:val="clear" w:color="auto" w:fill="FFFFFF"/>
          <w:vertAlign w:val="superscript"/>
          <w:lang w:val="en-US" w:eastAsia="en-US"/>
        </w:rPr>
        <w:t>nd</w:t>
      </w:r>
      <w:r w:rsidR="002D652C" w:rsidRPr="002D652C">
        <w:rPr>
          <w:sz w:val="24"/>
          <w:szCs w:val="24"/>
          <w:shd w:val="clear" w:color="auto" w:fill="FFFFFF"/>
          <w:lang w:val="en-US" w:eastAsia="en-US"/>
        </w:rPr>
        <w:t xml:space="preserve"> </w:t>
      </w:r>
      <w:r w:rsidRPr="002D652C">
        <w:rPr>
          <w:sz w:val="24"/>
          <w:szCs w:val="24"/>
          <w:shd w:val="clear" w:color="auto" w:fill="FFFFFF"/>
          <w:lang w:val="en-US" w:eastAsia="en-US"/>
        </w:rPr>
        <w:t>ed</w:t>
      </w:r>
      <w:r w:rsidR="002D652C" w:rsidRPr="002D652C">
        <w:rPr>
          <w:sz w:val="24"/>
          <w:szCs w:val="24"/>
          <w:shd w:val="clear" w:color="auto" w:fill="FFFFFF"/>
          <w:lang w:val="en-US" w:eastAsia="en-US"/>
        </w:rPr>
        <w:t>n</w:t>
      </w:r>
      <w:r w:rsidRPr="002D652C">
        <w:rPr>
          <w:sz w:val="24"/>
          <w:szCs w:val="24"/>
          <w:shd w:val="clear" w:color="auto" w:fill="FFFFFF"/>
          <w:lang w:val="en-US" w:eastAsia="en-US"/>
        </w:rPr>
        <w:t>. London: Sage.</w:t>
      </w:r>
    </w:p>
    <w:p w14:paraId="12AFF412" w14:textId="77777777" w:rsidR="00810FB2" w:rsidRPr="00922C73" w:rsidRDefault="00810FB2" w:rsidP="00810FB2">
      <w:pPr>
        <w:overflowPunct/>
        <w:autoSpaceDE/>
        <w:autoSpaceDN/>
        <w:adjustRightInd/>
        <w:spacing w:line="480" w:lineRule="auto"/>
        <w:jc w:val="both"/>
        <w:textAlignment w:val="auto"/>
        <w:rPr>
          <w:sz w:val="24"/>
          <w:szCs w:val="24"/>
          <w:highlight w:val="yellow"/>
          <w:shd w:val="clear" w:color="auto" w:fill="FFFFFF"/>
          <w:lang w:val="en-US" w:eastAsia="en-US"/>
        </w:rPr>
      </w:pPr>
    </w:p>
    <w:p w14:paraId="03331D5A" w14:textId="33052F58" w:rsidR="00810FB2" w:rsidRPr="002D652C" w:rsidRDefault="00810FB2" w:rsidP="00810FB2">
      <w:pPr>
        <w:overflowPunct/>
        <w:autoSpaceDE/>
        <w:autoSpaceDN/>
        <w:adjustRightInd/>
        <w:spacing w:line="480" w:lineRule="auto"/>
        <w:jc w:val="both"/>
        <w:textAlignment w:val="auto"/>
        <w:rPr>
          <w:sz w:val="24"/>
          <w:szCs w:val="24"/>
          <w:shd w:val="clear" w:color="auto" w:fill="FFFFFF"/>
          <w:lang w:val="en-US" w:eastAsia="en-US"/>
        </w:rPr>
      </w:pPr>
      <w:r w:rsidRPr="002D652C">
        <w:rPr>
          <w:sz w:val="24"/>
          <w:szCs w:val="24"/>
          <w:shd w:val="clear" w:color="auto" w:fill="FFFFFF"/>
          <w:lang w:val="en-US" w:eastAsia="en-US"/>
        </w:rPr>
        <w:t>Corcoran, K. and Roberts, A. (2015) </w:t>
      </w:r>
      <w:r w:rsidRPr="002D652C">
        <w:rPr>
          <w:i/>
          <w:iCs/>
          <w:sz w:val="24"/>
          <w:szCs w:val="24"/>
          <w:shd w:val="clear" w:color="auto" w:fill="FFFFFF"/>
          <w:lang w:val="en-US" w:eastAsia="en-US"/>
        </w:rPr>
        <w:t xml:space="preserve">Social </w:t>
      </w:r>
      <w:r w:rsidR="00FB5218">
        <w:rPr>
          <w:i/>
          <w:iCs/>
          <w:sz w:val="24"/>
          <w:szCs w:val="24"/>
          <w:shd w:val="clear" w:color="auto" w:fill="FFFFFF"/>
          <w:lang w:val="en-US" w:eastAsia="en-US"/>
        </w:rPr>
        <w:t>W</w:t>
      </w:r>
      <w:r w:rsidRPr="002D652C">
        <w:rPr>
          <w:i/>
          <w:iCs/>
          <w:sz w:val="24"/>
          <w:szCs w:val="24"/>
          <w:shd w:val="clear" w:color="auto" w:fill="FFFFFF"/>
          <w:lang w:val="en-US" w:eastAsia="en-US"/>
        </w:rPr>
        <w:t xml:space="preserve">orkers' </w:t>
      </w:r>
      <w:r w:rsidR="00FB5218">
        <w:rPr>
          <w:i/>
          <w:iCs/>
          <w:sz w:val="24"/>
          <w:szCs w:val="24"/>
          <w:shd w:val="clear" w:color="auto" w:fill="FFFFFF"/>
          <w:lang w:val="en-US" w:eastAsia="en-US"/>
        </w:rPr>
        <w:t>D</w:t>
      </w:r>
      <w:r w:rsidRPr="002D652C">
        <w:rPr>
          <w:i/>
          <w:iCs/>
          <w:sz w:val="24"/>
          <w:szCs w:val="24"/>
          <w:shd w:val="clear" w:color="auto" w:fill="FFFFFF"/>
          <w:lang w:val="en-US" w:eastAsia="en-US"/>
        </w:rPr>
        <w:t xml:space="preserve">esk </w:t>
      </w:r>
      <w:r w:rsidR="00FB5218">
        <w:rPr>
          <w:i/>
          <w:iCs/>
          <w:sz w:val="24"/>
          <w:szCs w:val="24"/>
          <w:shd w:val="clear" w:color="auto" w:fill="FFFFFF"/>
          <w:lang w:val="en-US" w:eastAsia="en-US"/>
        </w:rPr>
        <w:t>R</w:t>
      </w:r>
      <w:r w:rsidRPr="002D652C">
        <w:rPr>
          <w:i/>
          <w:iCs/>
          <w:sz w:val="24"/>
          <w:szCs w:val="24"/>
          <w:shd w:val="clear" w:color="auto" w:fill="FFFFFF"/>
          <w:lang w:val="en-US" w:eastAsia="en-US"/>
        </w:rPr>
        <w:t>eference</w:t>
      </w:r>
      <w:r w:rsidRPr="002D652C">
        <w:rPr>
          <w:sz w:val="24"/>
          <w:szCs w:val="24"/>
          <w:shd w:val="clear" w:color="auto" w:fill="FFFFFF"/>
          <w:lang w:val="en-US" w:eastAsia="en-US"/>
        </w:rPr>
        <w:t>. 3</w:t>
      </w:r>
      <w:r w:rsidRPr="002D652C">
        <w:rPr>
          <w:sz w:val="24"/>
          <w:szCs w:val="24"/>
          <w:shd w:val="clear" w:color="auto" w:fill="FFFFFF"/>
          <w:vertAlign w:val="superscript"/>
          <w:lang w:val="en-US" w:eastAsia="en-US"/>
        </w:rPr>
        <w:t>rd</w:t>
      </w:r>
      <w:r w:rsidR="002D652C" w:rsidRPr="002D652C">
        <w:rPr>
          <w:sz w:val="24"/>
          <w:szCs w:val="24"/>
          <w:shd w:val="clear" w:color="auto" w:fill="FFFFFF"/>
          <w:lang w:val="en-US" w:eastAsia="en-US"/>
        </w:rPr>
        <w:t xml:space="preserve"> </w:t>
      </w:r>
      <w:r w:rsidRPr="002D652C">
        <w:rPr>
          <w:sz w:val="24"/>
          <w:szCs w:val="24"/>
          <w:shd w:val="clear" w:color="auto" w:fill="FFFFFF"/>
          <w:lang w:val="en-US" w:eastAsia="en-US"/>
        </w:rPr>
        <w:t>ed</w:t>
      </w:r>
      <w:r w:rsidR="002D652C" w:rsidRPr="002D652C">
        <w:rPr>
          <w:sz w:val="24"/>
          <w:szCs w:val="24"/>
          <w:shd w:val="clear" w:color="auto" w:fill="FFFFFF"/>
          <w:lang w:val="en-US" w:eastAsia="en-US"/>
        </w:rPr>
        <w:t>n</w:t>
      </w:r>
      <w:r w:rsidRPr="002D652C">
        <w:rPr>
          <w:sz w:val="24"/>
          <w:szCs w:val="24"/>
          <w:shd w:val="clear" w:color="auto" w:fill="FFFFFF"/>
          <w:lang w:val="en-US" w:eastAsia="en-US"/>
        </w:rPr>
        <w:t>. Oxford: Oxford University Press.</w:t>
      </w:r>
    </w:p>
    <w:p w14:paraId="5AF9ABC2" w14:textId="77777777" w:rsidR="00810FB2" w:rsidRPr="00922C73" w:rsidRDefault="00810FB2" w:rsidP="00810FB2">
      <w:pPr>
        <w:overflowPunct/>
        <w:autoSpaceDE/>
        <w:autoSpaceDN/>
        <w:adjustRightInd/>
        <w:spacing w:line="480" w:lineRule="auto"/>
        <w:jc w:val="both"/>
        <w:textAlignment w:val="auto"/>
        <w:rPr>
          <w:sz w:val="24"/>
          <w:szCs w:val="24"/>
          <w:highlight w:val="yellow"/>
          <w:shd w:val="clear" w:color="auto" w:fill="FFFFFF"/>
          <w:lang w:val="en-US" w:eastAsia="en-US"/>
        </w:rPr>
      </w:pPr>
    </w:p>
    <w:p w14:paraId="373F15CF" w14:textId="043DBA08" w:rsidR="00810FB2" w:rsidRPr="002D652C" w:rsidRDefault="00810FB2" w:rsidP="00810FB2">
      <w:pPr>
        <w:overflowPunct/>
        <w:autoSpaceDE/>
        <w:autoSpaceDN/>
        <w:adjustRightInd/>
        <w:spacing w:line="480" w:lineRule="auto"/>
        <w:jc w:val="both"/>
        <w:textAlignment w:val="auto"/>
        <w:rPr>
          <w:sz w:val="24"/>
          <w:szCs w:val="24"/>
          <w:shd w:val="clear" w:color="auto" w:fill="FFFFFF"/>
          <w:lang w:val="en-US" w:eastAsia="en-US"/>
        </w:rPr>
      </w:pPr>
      <w:r w:rsidRPr="002D652C">
        <w:rPr>
          <w:sz w:val="24"/>
          <w:szCs w:val="24"/>
          <w:shd w:val="clear" w:color="auto" w:fill="FFFFFF"/>
          <w:lang w:val="en-US" w:eastAsia="en-US"/>
        </w:rPr>
        <w:t xml:space="preserve">Cournoyer, B. (2007) </w:t>
      </w:r>
      <w:r w:rsidRPr="002D652C">
        <w:rPr>
          <w:i/>
          <w:iCs/>
          <w:sz w:val="24"/>
          <w:szCs w:val="24"/>
          <w:shd w:val="clear" w:color="auto" w:fill="FFFFFF"/>
          <w:lang w:val="en-US" w:eastAsia="en-US"/>
        </w:rPr>
        <w:t>The Social Work Skills Workbook</w:t>
      </w:r>
      <w:r w:rsidRPr="002D652C">
        <w:rPr>
          <w:sz w:val="24"/>
          <w:szCs w:val="24"/>
          <w:shd w:val="clear" w:color="auto" w:fill="FFFFFF"/>
          <w:lang w:val="en-US" w:eastAsia="en-US"/>
        </w:rPr>
        <w:t>. 5</w:t>
      </w:r>
      <w:r w:rsidRPr="002D652C">
        <w:rPr>
          <w:sz w:val="24"/>
          <w:szCs w:val="24"/>
          <w:shd w:val="clear" w:color="auto" w:fill="FFFFFF"/>
          <w:vertAlign w:val="superscript"/>
          <w:lang w:val="en-US" w:eastAsia="en-US"/>
        </w:rPr>
        <w:t>th</w:t>
      </w:r>
      <w:r w:rsidRPr="002D652C">
        <w:rPr>
          <w:sz w:val="24"/>
          <w:szCs w:val="24"/>
          <w:shd w:val="clear" w:color="auto" w:fill="FFFFFF"/>
          <w:lang w:val="en-US" w:eastAsia="en-US"/>
        </w:rPr>
        <w:t xml:space="preserve"> ed</w:t>
      </w:r>
      <w:r w:rsidR="002D652C" w:rsidRPr="002D652C">
        <w:rPr>
          <w:sz w:val="24"/>
          <w:szCs w:val="24"/>
          <w:shd w:val="clear" w:color="auto" w:fill="FFFFFF"/>
          <w:lang w:val="en-US" w:eastAsia="en-US"/>
        </w:rPr>
        <w:t>n</w:t>
      </w:r>
      <w:r w:rsidRPr="002D652C">
        <w:rPr>
          <w:sz w:val="24"/>
          <w:szCs w:val="24"/>
          <w:shd w:val="clear" w:color="auto" w:fill="FFFFFF"/>
          <w:lang w:val="en-US" w:eastAsia="en-US"/>
        </w:rPr>
        <w:t xml:space="preserve">. Belmont: Thomson Higher Education.  </w:t>
      </w:r>
    </w:p>
    <w:p w14:paraId="0A347900" w14:textId="77777777" w:rsidR="00810FB2" w:rsidRPr="00A305D4" w:rsidRDefault="00810FB2" w:rsidP="00810FB2">
      <w:pPr>
        <w:overflowPunct/>
        <w:autoSpaceDE/>
        <w:autoSpaceDN/>
        <w:adjustRightInd/>
        <w:spacing w:line="480" w:lineRule="auto"/>
        <w:jc w:val="both"/>
        <w:textAlignment w:val="auto"/>
        <w:rPr>
          <w:sz w:val="24"/>
          <w:szCs w:val="24"/>
          <w:shd w:val="clear" w:color="auto" w:fill="FFFFFF"/>
          <w:lang w:val="en-US" w:eastAsia="en-US"/>
        </w:rPr>
      </w:pPr>
    </w:p>
    <w:p w14:paraId="1A129D77" w14:textId="42218328" w:rsidR="00810FB2" w:rsidRPr="00A305D4" w:rsidRDefault="00810FB2" w:rsidP="00810FB2">
      <w:pPr>
        <w:overflowPunct/>
        <w:autoSpaceDE/>
        <w:autoSpaceDN/>
        <w:adjustRightInd/>
        <w:spacing w:line="480" w:lineRule="auto"/>
        <w:jc w:val="both"/>
        <w:textAlignment w:val="auto"/>
        <w:rPr>
          <w:sz w:val="24"/>
          <w:szCs w:val="24"/>
          <w:shd w:val="clear" w:color="auto" w:fill="FFFFFF"/>
          <w:lang w:val="en-US" w:eastAsia="en-US"/>
        </w:rPr>
      </w:pPr>
      <w:r w:rsidRPr="00A305D4">
        <w:rPr>
          <w:sz w:val="24"/>
          <w:szCs w:val="24"/>
          <w:shd w:val="clear" w:color="auto" w:fill="FFFFFF"/>
          <w:lang w:val="en-US" w:eastAsia="en-US"/>
        </w:rPr>
        <w:t>Crawford, K. (2012) </w:t>
      </w:r>
      <w:r w:rsidRPr="00A305D4">
        <w:rPr>
          <w:i/>
          <w:iCs/>
          <w:sz w:val="24"/>
          <w:szCs w:val="24"/>
          <w:shd w:val="clear" w:color="auto" w:fill="FFFFFF"/>
          <w:lang w:val="en-US" w:eastAsia="en-US"/>
        </w:rPr>
        <w:t xml:space="preserve">Interprofessional </w:t>
      </w:r>
      <w:r w:rsidR="00A305D4" w:rsidRPr="00A305D4">
        <w:rPr>
          <w:i/>
          <w:iCs/>
          <w:sz w:val="24"/>
          <w:szCs w:val="24"/>
          <w:shd w:val="clear" w:color="auto" w:fill="FFFFFF"/>
          <w:lang w:val="en-US" w:eastAsia="en-US"/>
        </w:rPr>
        <w:t>C</w:t>
      </w:r>
      <w:r w:rsidRPr="00A305D4">
        <w:rPr>
          <w:i/>
          <w:iCs/>
          <w:sz w:val="24"/>
          <w:szCs w:val="24"/>
          <w:shd w:val="clear" w:color="auto" w:fill="FFFFFF"/>
          <w:lang w:val="en-US" w:eastAsia="en-US"/>
        </w:rPr>
        <w:t xml:space="preserve">ollaboration in </w:t>
      </w:r>
      <w:r w:rsidR="00A305D4" w:rsidRPr="00A305D4">
        <w:rPr>
          <w:i/>
          <w:iCs/>
          <w:sz w:val="24"/>
          <w:szCs w:val="24"/>
          <w:shd w:val="clear" w:color="auto" w:fill="FFFFFF"/>
          <w:lang w:val="en-US" w:eastAsia="en-US"/>
        </w:rPr>
        <w:t>S</w:t>
      </w:r>
      <w:r w:rsidRPr="00A305D4">
        <w:rPr>
          <w:i/>
          <w:iCs/>
          <w:sz w:val="24"/>
          <w:szCs w:val="24"/>
          <w:shd w:val="clear" w:color="auto" w:fill="FFFFFF"/>
          <w:lang w:val="en-US" w:eastAsia="en-US"/>
        </w:rPr>
        <w:t xml:space="preserve">ocial </w:t>
      </w:r>
      <w:r w:rsidR="00A305D4" w:rsidRPr="00A305D4">
        <w:rPr>
          <w:i/>
          <w:iCs/>
          <w:sz w:val="24"/>
          <w:szCs w:val="24"/>
          <w:shd w:val="clear" w:color="auto" w:fill="FFFFFF"/>
          <w:lang w:val="en-US" w:eastAsia="en-US"/>
        </w:rPr>
        <w:t>W</w:t>
      </w:r>
      <w:r w:rsidRPr="00A305D4">
        <w:rPr>
          <w:i/>
          <w:iCs/>
          <w:sz w:val="24"/>
          <w:szCs w:val="24"/>
          <w:shd w:val="clear" w:color="auto" w:fill="FFFFFF"/>
          <w:lang w:val="en-US" w:eastAsia="en-US"/>
        </w:rPr>
        <w:t xml:space="preserve">ork </w:t>
      </w:r>
      <w:r w:rsidR="00A305D4" w:rsidRPr="00A305D4">
        <w:rPr>
          <w:i/>
          <w:iCs/>
          <w:sz w:val="24"/>
          <w:szCs w:val="24"/>
          <w:shd w:val="clear" w:color="auto" w:fill="FFFFFF"/>
          <w:lang w:val="en-US" w:eastAsia="en-US"/>
        </w:rPr>
        <w:t>P</w:t>
      </w:r>
      <w:r w:rsidRPr="00A305D4">
        <w:rPr>
          <w:i/>
          <w:iCs/>
          <w:sz w:val="24"/>
          <w:szCs w:val="24"/>
          <w:shd w:val="clear" w:color="auto" w:fill="FFFFFF"/>
          <w:lang w:val="en-US" w:eastAsia="en-US"/>
        </w:rPr>
        <w:t>ractice</w:t>
      </w:r>
      <w:r w:rsidRPr="00A305D4">
        <w:rPr>
          <w:sz w:val="24"/>
          <w:szCs w:val="24"/>
          <w:shd w:val="clear" w:color="auto" w:fill="FFFFFF"/>
          <w:lang w:val="en-US" w:eastAsia="en-US"/>
        </w:rPr>
        <w:t>. London: SAGE.</w:t>
      </w:r>
    </w:p>
    <w:p w14:paraId="572F9501" w14:textId="77777777" w:rsidR="00810FB2" w:rsidRPr="00922C73" w:rsidRDefault="00810FB2" w:rsidP="00810FB2">
      <w:pPr>
        <w:overflowPunct/>
        <w:autoSpaceDE/>
        <w:autoSpaceDN/>
        <w:adjustRightInd/>
        <w:spacing w:line="480" w:lineRule="auto"/>
        <w:jc w:val="both"/>
        <w:textAlignment w:val="auto"/>
        <w:rPr>
          <w:sz w:val="24"/>
          <w:szCs w:val="24"/>
          <w:highlight w:val="yellow"/>
          <w:shd w:val="clear" w:color="auto" w:fill="FFFFFF"/>
          <w:lang w:val="en-US" w:eastAsia="en-US"/>
        </w:rPr>
      </w:pPr>
    </w:p>
    <w:p w14:paraId="577418BC" w14:textId="21304209" w:rsidR="00810FB2" w:rsidRPr="00A305D4" w:rsidRDefault="00810FB2" w:rsidP="00810FB2">
      <w:pPr>
        <w:overflowPunct/>
        <w:autoSpaceDE/>
        <w:autoSpaceDN/>
        <w:adjustRightInd/>
        <w:spacing w:line="480" w:lineRule="auto"/>
        <w:jc w:val="both"/>
        <w:textAlignment w:val="auto"/>
        <w:rPr>
          <w:sz w:val="24"/>
          <w:szCs w:val="24"/>
          <w:shd w:val="clear" w:color="auto" w:fill="FFFFFF"/>
          <w:lang w:val="en-US" w:eastAsia="en-US"/>
        </w:rPr>
      </w:pPr>
      <w:r w:rsidRPr="00A305D4">
        <w:rPr>
          <w:sz w:val="24"/>
          <w:szCs w:val="24"/>
          <w:shd w:val="clear" w:color="auto" w:fill="FFFFFF"/>
          <w:lang w:val="en-US" w:eastAsia="en-US"/>
        </w:rPr>
        <w:t xml:space="preserve">Davey, J. and Bigmore, J. (2009) </w:t>
      </w:r>
      <w:r w:rsidRPr="00A305D4">
        <w:rPr>
          <w:i/>
          <w:iCs/>
          <w:sz w:val="24"/>
          <w:szCs w:val="24"/>
          <w:shd w:val="clear" w:color="auto" w:fill="FFFFFF"/>
          <w:lang w:val="en-US" w:eastAsia="en-US"/>
        </w:rPr>
        <w:t>Post-Qualifying Social Work Practice. Introducing Child Care Social Work: Contemporary Police and Practice</w:t>
      </w:r>
      <w:r w:rsidRPr="00A305D4">
        <w:rPr>
          <w:sz w:val="24"/>
          <w:szCs w:val="24"/>
          <w:shd w:val="clear" w:color="auto" w:fill="FFFFFF"/>
          <w:lang w:val="en-US" w:eastAsia="en-US"/>
        </w:rPr>
        <w:t xml:space="preserve">. Exeter: Learning Matters. </w:t>
      </w:r>
    </w:p>
    <w:p w14:paraId="1BE5C82E" w14:textId="77777777" w:rsidR="00810FB2" w:rsidRPr="00922C73" w:rsidRDefault="00810FB2" w:rsidP="00810FB2">
      <w:pPr>
        <w:overflowPunct/>
        <w:autoSpaceDE/>
        <w:autoSpaceDN/>
        <w:adjustRightInd/>
        <w:spacing w:line="480" w:lineRule="auto"/>
        <w:jc w:val="both"/>
        <w:textAlignment w:val="auto"/>
        <w:rPr>
          <w:i/>
          <w:iCs/>
          <w:sz w:val="24"/>
          <w:szCs w:val="24"/>
          <w:highlight w:val="yellow"/>
          <w:shd w:val="clear" w:color="auto" w:fill="FFFFFF"/>
          <w:lang w:val="en-US" w:eastAsia="en-US"/>
        </w:rPr>
      </w:pPr>
    </w:p>
    <w:p w14:paraId="593D450E" w14:textId="31F42915" w:rsidR="00810FB2" w:rsidRPr="003620C7" w:rsidRDefault="00810FB2" w:rsidP="00810FB2">
      <w:pPr>
        <w:overflowPunct/>
        <w:autoSpaceDE/>
        <w:autoSpaceDN/>
        <w:adjustRightInd/>
        <w:spacing w:line="480" w:lineRule="auto"/>
        <w:jc w:val="both"/>
        <w:textAlignment w:val="auto"/>
        <w:rPr>
          <w:sz w:val="24"/>
          <w:szCs w:val="24"/>
          <w:shd w:val="clear" w:color="auto" w:fill="FFFFFF"/>
          <w:lang w:val="en-US" w:eastAsia="en-US"/>
        </w:rPr>
      </w:pPr>
      <w:r w:rsidRPr="003620C7">
        <w:rPr>
          <w:sz w:val="24"/>
          <w:szCs w:val="24"/>
          <w:shd w:val="clear" w:color="auto" w:fill="FFFFFF"/>
          <w:lang w:val="en-US" w:eastAsia="en-US"/>
        </w:rPr>
        <w:t>Davies, C. and Ward, H. (2012) </w:t>
      </w:r>
      <w:r w:rsidRPr="003620C7">
        <w:rPr>
          <w:i/>
          <w:iCs/>
          <w:sz w:val="24"/>
          <w:szCs w:val="24"/>
          <w:shd w:val="clear" w:color="auto" w:fill="FFFFFF"/>
          <w:lang w:val="en-US" w:eastAsia="en-US"/>
        </w:rPr>
        <w:t>Safeguarding Children Across Services</w:t>
      </w:r>
      <w:r w:rsidRPr="003620C7">
        <w:rPr>
          <w:sz w:val="24"/>
          <w:szCs w:val="24"/>
          <w:shd w:val="clear" w:color="auto" w:fill="FFFFFF"/>
          <w:lang w:val="en-US" w:eastAsia="en-US"/>
        </w:rPr>
        <w:t>. London: Jessica Kingsley Publishers.</w:t>
      </w:r>
    </w:p>
    <w:p w14:paraId="1E8F1AB5" w14:textId="77777777" w:rsidR="00810FB2" w:rsidRPr="003620C7" w:rsidRDefault="00810FB2" w:rsidP="00810FB2">
      <w:pPr>
        <w:overflowPunct/>
        <w:autoSpaceDE/>
        <w:autoSpaceDN/>
        <w:adjustRightInd/>
        <w:spacing w:line="480" w:lineRule="auto"/>
        <w:jc w:val="both"/>
        <w:textAlignment w:val="auto"/>
        <w:rPr>
          <w:sz w:val="24"/>
          <w:szCs w:val="24"/>
          <w:shd w:val="clear" w:color="auto" w:fill="FFFFFF"/>
          <w:lang w:val="en-US" w:eastAsia="en-US"/>
        </w:rPr>
      </w:pPr>
    </w:p>
    <w:p w14:paraId="73004574" w14:textId="7ED8CECF" w:rsidR="00810FB2" w:rsidRPr="003620C7" w:rsidRDefault="00810FB2" w:rsidP="00810FB2">
      <w:pPr>
        <w:overflowPunct/>
        <w:autoSpaceDE/>
        <w:autoSpaceDN/>
        <w:adjustRightInd/>
        <w:spacing w:line="480" w:lineRule="auto"/>
        <w:jc w:val="both"/>
        <w:textAlignment w:val="auto"/>
        <w:rPr>
          <w:sz w:val="24"/>
          <w:szCs w:val="24"/>
          <w:shd w:val="clear" w:color="auto" w:fill="FFFFFF"/>
          <w:lang w:val="en-US" w:eastAsia="en-US"/>
        </w:rPr>
      </w:pPr>
      <w:r w:rsidRPr="003620C7">
        <w:rPr>
          <w:sz w:val="24"/>
          <w:szCs w:val="24"/>
          <w:shd w:val="clear" w:color="auto" w:fill="FFFFFF"/>
          <w:lang w:val="en-US" w:eastAsia="en-US"/>
        </w:rPr>
        <w:t xml:space="preserve">Davies, M. (2012) </w:t>
      </w:r>
      <w:r w:rsidRPr="003620C7">
        <w:rPr>
          <w:i/>
          <w:sz w:val="24"/>
          <w:szCs w:val="24"/>
          <w:shd w:val="clear" w:color="auto" w:fill="FFFFFF"/>
          <w:lang w:val="en-US" w:eastAsia="en-US"/>
        </w:rPr>
        <w:t>Social Worker with Adults.</w:t>
      </w:r>
      <w:r w:rsidRPr="003620C7">
        <w:rPr>
          <w:sz w:val="24"/>
          <w:szCs w:val="24"/>
          <w:shd w:val="clear" w:color="auto" w:fill="FFFFFF"/>
          <w:lang w:val="en-US" w:eastAsia="en-US"/>
        </w:rPr>
        <w:t xml:space="preserve"> London: Red Globe Press. </w:t>
      </w:r>
    </w:p>
    <w:p w14:paraId="6C7559B7" w14:textId="77777777" w:rsidR="00810FB2" w:rsidRPr="00922C73" w:rsidRDefault="00810FB2" w:rsidP="00810FB2">
      <w:pPr>
        <w:overflowPunct/>
        <w:autoSpaceDE/>
        <w:autoSpaceDN/>
        <w:adjustRightInd/>
        <w:spacing w:line="480" w:lineRule="auto"/>
        <w:jc w:val="both"/>
        <w:textAlignment w:val="auto"/>
        <w:rPr>
          <w:sz w:val="24"/>
          <w:szCs w:val="24"/>
          <w:highlight w:val="yellow"/>
          <w:shd w:val="clear" w:color="auto" w:fill="FFFFFF"/>
          <w:lang w:val="en-US" w:eastAsia="en-US"/>
        </w:rPr>
      </w:pPr>
    </w:p>
    <w:p w14:paraId="6CFFB4F1" w14:textId="0A8898AA" w:rsidR="00810FB2" w:rsidRPr="00953DDE" w:rsidRDefault="00810FB2" w:rsidP="00810FB2">
      <w:pPr>
        <w:overflowPunct/>
        <w:autoSpaceDE/>
        <w:autoSpaceDN/>
        <w:adjustRightInd/>
        <w:spacing w:line="480" w:lineRule="auto"/>
        <w:jc w:val="both"/>
        <w:textAlignment w:val="auto"/>
        <w:rPr>
          <w:sz w:val="24"/>
          <w:szCs w:val="24"/>
          <w:shd w:val="clear" w:color="auto" w:fill="FFFFFF"/>
          <w:lang w:val="en-US" w:eastAsia="en-US"/>
        </w:rPr>
      </w:pPr>
      <w:r w:rsidRPr="00953DDE">
        <w:rPr>
          <w:sz w:val="24"/>
          <w:szCs w:val="24"/>
          <w:shd w:val="clear" w:color="auto" w:fill="FFFFFF"/>
          <w:lang w:val="en-US" w:eastAsia="en-US"/>
        </w:rPr>
        <w:t xml:space="preserve">Davies, M. (2013) </w:t>
      </w:r>
      <w:r w:rsidRPr="00953DDE">
        <w:rPr>
          <w:i/>
          <w:iCs/>
          <w:sz w:val="24"/>
          <w:szCs w:val="24"/>
          <w:shd w:val="clear" w:color="auto" w:fill="FFFFFF"/>
          <w:lang w:val="en-US" w:eastAsia="en-US"/>
        </w:rPr>
        <w:t xml:space="preserve">The Blackwell </w:t>
      </w:r>
      <w:r w:rsidR="00953DDE" w:rsidRPr="00953DDE">
        <w:rPr>
          <w:i/>
          <w:iCs/>
          <w:sz w:val="24"/>
          <w:szCs w:val="24"/>
          <w:shd w:val="clear" w:color="auto" w:fill="FFFFFF"/>
          <w:lang w:val="en-US" w:eastAsia="en-US"/>
        </w:rPr>
        <w:t>C</w:t>
      </w:r>
      <w:r w:rsidRPr="00953DDE">
        <w:rPr>
          <w:i/>
          <w:iCs/>
          <w:sz w:val="24"/>
          <w:szCs w:val="24"/>
          <w:shd w:val="clear" w:color="auto" w:fill="FFFFFF"/>
          <w:lang w:val="en-US" w:eastAsia="en-US"/>
        </w:rPr>
        <w:t xml:space="preserve">ompanion to </w:t>
      </w:r>
      <w:r w:rsidR="00953DDE" w:rsidRPr="00953DDE">
        <w:rPr>
          <w:i/>
          <w:iCs/>
          <w:sz w:val="24"/>
          <w:szCs w:val="24"/>
          <w:shd w:val="clear" w:color="auto" w:fill="FFFFFF"/>
          <w:lang w:val="en-US" w:eastAsia="en-US"/>
        </w:rPr>
        <w:t>S</w:t>
      </w:r>
      <w:r w:rsidRPr="00953DDE">
        <w:rPr>
          <w:i/>
          <w:iCs/>
          <w:sz w:val="24"/>
          <w:szCs w:val="24"/>
          <w:shd w:val="clear" w:color="auto" w:fill="FFFFFF"/>
          <w:lang w:val="en-US" w:eastAsia="en-US"/>
        </w:rPr>
        <w:t xml:space="preserve">ocial </w:t>
      </w:r>
      <w:r w:rsidR="00953DDE" w:rsidRPr="00953DDE">
        <w:rPr>
          <w:i/>
          <w:iCs/>
          <w:sz w:val="24"/>
          <w:szCs w:val="24"/>
          <w:shd w:val="clear" w:color="auto" w:fill="FFFFFF"/>
          <w:lang w:val="en-US" w:eastAsia="en-US"/>
        </w:rPr>
        <w:t>W</w:t>
      </w:r>
      <w:r w:rsidRPr="00953DDE">
        <w:rPr>
          <w:i/>
          <w:iCs/>
          <w:sz w:val="24"/>
          <w:szCs w:val="24"/>
          <w:shd w:val="clear" w:color="auto" w:fill="FFFFFF"/>
          <w:lang w:val="en-US" w:eastAsia="en-US"/>
        </w:rPr>
        <w:t xml:space="preserve">ork. </w:t>
      </w:r>
      <w:r w:rsidRPr="00953DDE">
        <w:rPr>
          <w:sz w:val="24"/>
          <w:szCs w:val="24"/>
          <w:shd w:val="clear" w:color="auto" w:fill="FFFFFF"/>
          <w:lang w:val="en-US" w:eastAsia="en-US"/>
        </w:rPr>
        <w:t>4</w:t>
      </w:r>
      <w:r w:rsidRPr="00953DDE">
        <w:rPr>
          <w:sz w:val="24"/>
          <w:szCs w:val="24"/>
          <w:shd w:val="clear" w:color="auto" w:fill="FFFFFF"/>
          <w:vertAlign w:val="superscript"/>
          <w:lang w:val="en-US" w:eastAsia="en-US"/>
        </w:rPr>
        <w:t>th</w:t>
      </w:r>
      <w:r w:rsidRPr="00953DDE">
        <w:rPr>
          <w:sz w:val="24"/>
          <w:szCs w:val="24"/>
          <w:shd w:val="clear" w:color="auto" w:fill="FFFFFF"/>
          <w:lang w:val="en-US" w:eastAsia="en-US"/>
        </w:rPr>
        <w:t xml:space="preserve"> ed</w:t>
      </w:r>
      <w:r w:rsidR="00953DDE" w:rsidRPr="00953DDE">
        <w:rPr>
          <w:sz w:val="24"/>
          <w:szCs w:val="24"/>
          <w:shd w:val="clear" w:color="auto" w:fill="FFFFFF"/>
          <w:lang w:val="en-US" w:eastAsia="en-US"/>
        </w:rPr>
        <w:t>n</w:t>
      </w:r>
      <w:r w:rsidRPr="00953DDE">
        <w:rPr>
          <w:sz w:val="24"/>
          <w:szCs w:val="24"/>
          <w:shd w:val="clear" w:color="auto" w:fill="FFFFFF"/>
          <w:lang w:val="en-US" w:eastAsia="en-US"/>
        </w:rPr>
        <w:t>. New Jersey: John Wiley and Sons.</w:t>
      </w:r>
    </w:p>
    <w:p w14:paraId="6E7360CE" w14:textId="7C370FFB" w:rsidR="00810FB2" w:rsidRPr="00DB59B2" w:rsidRDefault="00810FB2" w:rsidP="00810FB2">
      <w:pPr>
        <w:overflowPunct/>
        <w:autoSpaceDE/>
        <w:autoSpaceDN/>
        <w:adjustRightInd/>
        <w:spacing w:line="480" w:lineRule="auto"/>
        <w:jc w:val="both"/>
        <w:textAlignment w:val="auto"/>
        <w:rPr>
          <w:sz w:val="24"/>
          <w:szCs w:val="24"/>
          <w:shd w:val="clear" w:color="auto" w:fill="FFFFFF"/>
          <w:lang w:val="en-US" w:eastAsia="en-US"/>
        </w:rPr>
      </w:pPr>
      <w:r w:rsidRPr="00DB59B2">
        <w:rPr>
          <w:sz w:val="24"/>
          <w:szCs w:val="24"/>
          <w:shd w:val="clear" w:color="auto" w:fill="FFFFFF"/>
          <w:lang w:val="en-US" w:eastAsia="en-US"/>
        </w:rPr>
        <w:lastRenderedPageBreak/>
        <w:t xml:space="preserve">Dickinson, H. and Glasby, J. (2014) </w:t>
      </w:r>
      <w:r w:rsidRPr="00DB59B2">
        <w:rPr>
          <w:i/>
          <w:sz w:val="24"/>
          <w:szCs w:val="24"/>
          <w:shd w:val="clear" w:color="auto" w:fill="FFFFFF"/>
          <w:lang w:val="en-US" w:eastAsia="en-US"/>
        </w:rPr>
        <w:t xml:space="preserve">Partnership Working in Health and Social Care. What is </w:t>
      </w:r>
      <w:r w:rsidR="00DB59B2" w:rsidRPr="00DB59B2">
        <w:rPr>
          <w:i/>
          <w:sz w:val="24"/>
          <w:szCs w:val="24"/>
          <w:shd w:val="clear" w:color="auto" w:fill="FFFFFF"/>
          <w:lang w:val="en-US" w:eastAsia="en-US"/>
        </w:rPr>
        <w:t>I</w:t>
      </w:r>
      <w:r w:rsidRPr="00DB59B2">
        <w:rPr>
          <w:i/>
          <w:sz w:val="24"/>
          <w:szCs w:val="24"/>
          <w:shd w:val="clear" w:color="auto" w:fill="FFFFFF"/>
          <w:lang w:val="en-US" w:eastAsia="en-US"/>
        </w:rPr>
        <w:t xml:space="preserve">ntegrated </w:t>
      </w:r>
      <w:r w:rsidR="00DB59B2" w:rsidRPr="00DB59B2">
        <w:rPr>
          <w:i/>
          <w:sz w:val="24"/>
          <w:szCs w:val="24"/>
          <w:shd w:val="clear" w:color="auto" w:fill="FFFFFF"/>
          <w:lang w:val="en-US" w:eastAsia="en-US"/>
        </w:rPr>
        <w:t>C</w:t>
      </w:r>
      <w:r w:rsidRPr="00DB59B2">
        <w:rPr>
          <w:i/>
          <w:sz w:val="24"/>
          <w:szCs w:val="24"/>
          <w:shd w:val="clear" w:color="auto" w:fill="FFFFFF"/>
          <w:lang w:val="en-US" w:eastAsia="en-US"/>
        </w:rPr>
        <w:t xml:space="preserve">are and </w:t>
      </w:r>
      <w:r w:rsidR="00DB59B2" w:rsidRPr="00DB59B2">
        <w:rPr>
          <w:i/>
          <w:sz w:val="24"/>
          <w:szCs w:val="24"/>
          <w:shd w:val="clear" w:color="auto" w:fill="FFFFFF"/>
          <w:lang w:val="en-US" w:eastAsia="en-US"/>
        </w:rPr>
        <w:t>H</w:t>
      </w:r>
      <w:r w:rsidRPr="00DB59B2">
        <w:rPr>
          <w:i/>
          <w:sz w:val="24"/>
          <w:szCs w:val="24"/>
          <w:shd w:val="clear" w:color="auto" w:fill="FFFFFF"/>
          <w:lang w:val="en-US" w:eastAsia="en-US"/>
        </w:rPr>
        <w:t xml:space="preserve">ow </w:t>
      </w:r>
      <w:r w:rsidR="00DB59B2" w:rsidRPr="00DB59B2">
        <w:rPr>
          <w:i/>
          <w:sz w:val="24"/>
          <w:szCs w:val="24"/>
          <w:shd w:val="clear" w:color="auto" w:fill="FFFFFF"/>
          <w:lang w:val="en-US" w:eastAsia="en-US"/>
        </w:rPr>
        <w:t>C</w:t>
      </w:r>
      <w:r w:rsidRPr="00DB59B2">
        <w:rPr>
          <w:i/>
          <w:sz w:val="24"/>
          <w:szCs w:val="24"/>
          <w:shd w:val="clear" w:color="auto" w:fill="FFFFFF"/>
          <w:lang w:val="en-US" w:eastAsia="en-US"/>
        </w:rPr>
        <w:t xml:space="preserve">an </w:t>
      </w:r>
      <w:r w:rsidR="00DB59B2" w:rsidRPr="00DB59B2">
        <w:rPr>
          <w:i/>
          <w:sz w:val="24"/>
          <w:szCs w:val="24"/>
          <w:shd w:val="clear" w:color="auto" w:fill="FFFFFF"/>
          <w:lang w:val="en-US" w:eastAsia="en-US"/>
        </w:rPr>
        <w:t>W</w:t>
      </w:r>
      <w:r w:rsidRPr="00DB59B2">
        <w:rPr>
          <w:i/>
          <w:sz w:val="24"/>
          <w:szCs w:val="24"/>
          <w:shd w:val="clear" w:color="auto" w:fill="FFFFFF"/>
          <w:lang w:val="en-US" w:eastAsia="en-US"/>
        </w:rPr>
        <w:t xml:space="preserve">e </w:t>
      </w:r>
      <w:r w:rsidR="00DB59B2" w:rsidRPr="00DB59B2">
        <w:rPr>
          <w:i/>
          <w:sz w:val="24"/>
          <w:szCs w:val="24"/>
          <w:shd w:val="clear" w:color="auto" w:fill="FFFFFF"/>
          <w:lang w:val="en-US" w:eastAsia="en-US"/>
        </w:rPr>
        <w:t>D</w:t>
      </w:r>
      <w:r w:rsidRPr="00DB59B2">
        <w:rPr>
          <w:i/>
          <w:sz w:val="24"/>
          <w:szCs w:val="24"/>
          <w:shd w:val="clear" w:color="auto" w:fill="FFFFFF"/>
          <w:lang w:val="en-US" w:eastAsia="en-US"/>
        </w:rPr>
        <w:t xml:space="preserve">eliver </w:t>
      </w:r>
      <w:r w:rsidR="00DB59B2" w:rsidRPr="00DB59B2">
        <w:rPr>
          <w:i/>
          <w:sz w:val="24"/>
          <w:szCs w:val="24"/>
          <w:shd w:val="clear" w:color="auto" w:fill="FFFFFF"/>
          <w:lang w:val="en-US" w:eastAsia="en-US"/>
        </w:rPr>
        <w:t>I</w:t>
      </w:r>
      <w:r w:rsidRPr="00DB59B2">
        <w:rPr>
          <w:i/>
          <w:sz w:val="24"/>
          <w:szCs w:val="24"/>
          <w:shd w:val="clear" w:color="auto" w:fill="FFFFFF"/>
          <w:lang w:val="en-US" w:eastAsia="en-US"/>
        </w:rPr>
        <w:t>t</w:t>
      </w:r>
      <w:r w:rsidR="008A17FE">
        <w:rPr>
          <w:i/>
          <w:sz w:val="24"/>
          <w:szCs w:val="24"/>
          <w:shd w:val="clear" w:color="auto" w:fill="FFFFFF"/>
          <w:lang w:val="en-US" w:eastAsia="en-US"/>
        </w:rPr>
        <w:t xml:space="preserve">?. </w:t>
      </w:r>
      <w:r w:rsidRPr="00DB59B2">
        <w:rPr>
          <w:sz w:val="24"/>
          <w:szCs w:val="24"/>
          <w:shd w:val="clear" w:color="auto" w:fill="FFFFFF"/>
          <w:lang w:val="en-US" w:eastAsia="en-US"/>
        </w:rPr>
        <w:t xml:space="preserve">Bristol: The Policy Press. </w:t>
      </w:r>
    </w:p>
    <w:p w14:paraId="5B55C34F" w14:textId="77777777" w:rsidR="00810FB2" w:rsidRPr="00922C73" w:rsidRDefault="00810FB2" w:rsidP="00810FB2">
      <w:pPr>
        <w:overflowPunct/>
        <w:autoSpaceDE/>
        <w:autoSpaceDN/>
        <w:adjustRightInd/>
        <w:spacing w:line="480" w:lineRule="auto"/>
        <w:jc w:val="both"/>
        <w:textAlignment w:val="auto"/>
        <w:rPr>
          <w:b/>
          <w:bCs/>
          <w:sz w:val="24"/>
          <w:szCs w:val="24"/>
          <w:highlight w:val="yellow"/>
          <w:shd w:val="clear" w:color="auto" w:fill="FFFFFF"/>
          <w:lang w:val="en-US" w:eastAsia="en-US"/>
        </w:rPr>
      </w:pPr>
    </w:p>
    <w:p w14:paraId="04328CF0" w14:textId="676CFD5A" w:rsidR="00810FB2" w:rsidRPr="008A17FE" w:rsidRDefault="00810FB2" w:rsidP="00810FB2">
      <w:pPr>
        <w:overflowPunct/>
        <w:autoSpaceDE/>
        <w:autoSpaceDN/>
        <w:adjustRightInd/>
        <w:spacing w:line="480" w:lineRule="auto"/>
        <w:jc w:val="both"/>
        <w:textAlignment w:val="auto"/>
        <w:rPr>
          <w:sz w:val="24"/>
          <w:szCs w:val="24"/>
          <w:shd w:val="clear" w:color="auto" w:fill="FFFFFF"/>
          <w:lang w:val="en-US" w:eastAsia="en-US"/>
        </w:rPr>
      </w:pPr>
      <w:r w:rsidRPr="008A17FE">
        <w:rPr>
          <w:sz w:val="24"/>
          <w:szCs w:val="24"/>
          <w:shd w:val="clear" w:color="auto" w:fill="FFFFFF"/>
          <w:lang w:val="en-US" w:eastAsia="en-US"/>
        </w:rPr>
        <w:t xml:space="preserve">Dorr, C. (2014) </w:t>
      </w:r>
      <w:r w:rsidRPr="008A17FE">
        <w:rPr>
          <w:i/>
          <w:iCs/>
          <w:sz w:val="24"/>
          <w:szCs w:val="24"/>
          <w:shd w:val="clear" w:color="auto" w:fill="FFFFFF"/>
          <w:lang w:val="en-US" w:eastAsia="en-US"/>
        </w:rPr>
        <w:t xml:space="preserve">Social Work Live: Theory and Practice in Social Work Using Videos. </w:t>
      </w:r>
      <w:r w:rsidRPr="008A17FE">
        <w:rPr>
          <w:sz w:val="24"/>
          <w:szCs w:val="24"/>
          <w:shd w:val="clear" w:color="auto" w:fill="FFFFFF"/>
          <w:lang w:val="en-US" w:eastAsia="en-US"/>
        </w:rPr>
        <w:t xml:space="preserve">Oxford: Oxford University Press. </w:t>
      </w:r>
    </w:p>
    <w:p w14:paraId="2255817F" w14:textId="77777777" w:rsidR="00810FB2" w:rsidRPr="00922C73" w:rsidRDefault="00810FB2" w:rsidP="00810FB2">
      <w:pPr>
        <w:overflowPunct/>
        <w:autoSpaceDE/>
        <w:autoSpaceDN/>
        <w:adjustRightInd/>
        <w:spacing w:line="480" w:lineRule="auto"/>
        <w:jc w:val="both"/>
        <w:textAlignment w:val="auto"/>
        <w:rPr>
          <w:sz w:val="24"/>
          <w:szCs w:val="24"/>
          <w:highlight w:val="yellow"/>
          <w:shd w:val="clear" w:color="auto" w:fill="FFFFFF"/>
          <w:lang w:val="en-US" w:eastAsia="en-US"/>
        </w:rPr>
      </w:pPr>
    </w:p>
    <w:p w14:paraId="4555A25A" w14:textId="03D015CA" w:rsidR="00810FB2" w:rsidRPr="00DE395A" w:rsidRDefault="00810FB2" w:rsidP="00810FB2">
      <w:pPr>
        <w:overflowPunct/>
        <w:autoSpaceDE/>
        <w:autoSpaceDN/>
        <w:adjustRightInd/>
        <w:spacing w:line="480" w:lineRule="auto"/>
        <w:jc w:val="both"/>
        <w:textAlignment w:val="auto"/>
        <w:rPr>
          <w:sz w:val="24"/>
          <w:szCs w:val="24"/>
          <w:shd w:val="clear" w:color="auto" w:fill="FFFFFF"/>
          <w:lang w:val="en-US" w:eastAsia="en-US"/>
        </w:rPr>
      </w:pPr>
      <w:r w:rsidRPr="00DE395A">
        <w:rPr>
          <w:sz w:val="24"/>
          <w:szCs w:val="24"/>
          <w:shd w:val="clear" w:color="auto" w:fill="FFFFFF"/>
          <w:lang w:val="en-US" w:eastAsia="en-US"/>
        </w:rPr>
        <w:t xml:space="preserve">Dunmont S. and St-Onge, M. (2013) </w:t>
      </w:r>
      <w:r w:rsidRPr="00DE395A">
        <w:rPr>
          <w:i/>
          <w:sz w:val="24"/>
          <w:szCs w:val="24"/>
          <w:shd w:val="clear" w:color="auto" w:fill="FFFFFF"/>
          <w:lang w:val="en-US" w:eastAsia="en-US"/>
        </w:rPr>
        <w:t>Social Work, Health, and International Development: Compassion in Social Policy and Practice</w:t>
      </w:r>
      <w:r w:rsidRPr="00DE395A">
        <w:rPr>
          <w:sz w:val="24"/>
          <w:szCs w:val="24"/>
          <w:shd w:val="clear" w:color="auto" w:fill="FFFFFF"/>
          <w:lang w:val="en-US" w:eastAsia="en-US"/>
        </w:rPr>
        <w:t xml:space="preserve">. London: Routledge. </w:t>
      </w:r>
    </w:p>
    <w:p w14:paraId="01423FE6" w14:textId="77777777" w:rsidR="00810FB2" w:rsidRPr="00922C73" w:rsidRDefault="00810FB2" w:rsidP="00810FB2">
      <w:pPr>
        <w:overflowPunct/>
        <w:autoSpaceDE/>
        <w:autoSpaceDN/>
        <w:adjustRightInd/>
        <w:spacing w:line="480" w:lineRule="auto"/>
        <w:jc w:val="both"/>
        <w:textAlignment w:val="auto"/>
        <w:rPr>
          <w:sz w:val="24"/>
          <w:szCs w:val="24"/>
          <w:highlight w:val="yellow"/>
          <w:shd w:val="clear" w:color="auto" w:fill="FFFFFF"/>
          <w:lang w:val="en-US" w:eastAsia="en-US"/>
        </w:rPr>
      </w:pPr>
    </w:p>
    <w:p w14:paraId="659A0EED" w14:textId="76CF2702" w:rsidR="00810FB2" w:rsidRPr="00DE395A" w:rsidRDefault="00810FB2" w:rsidP="00810FB2">
      <w:pPr>
        <w:overflowPunct/>
        <w:autoSpaceDE/>
        <w:autoSpaceDN/>
        <w:adjustRightInd/>
        <w:spacing w:line="480" w:lineRule="auto"/>
        <w:jc w:val="both"/>
        <w:textAlignment w:val="auto"/>
        <w:rPr>
          <w:sz w:val="24"/>
          <w:szCs w:val="24"/>
          <w:shd w:val="clear" w:color="auto" w:fill="FFFFFF"/>
          <w:lang w:val="en-US" w:eastAsia="en-US"/>
        </w:rPr>
      </w:pPr>
      <w:r w:rsidRPr="00DE395A">
        <w:rPr>
          <w:sz w:val="24"/>
          <w:szCs w:val="24"/>
          <w:shd w:val="clear" w:color="auto" w:fill="FFFFFF"/>
          <w:lang w:val="en-US" w:eastAsia="en-US"/>
        </w:rPr>
        <w:t>Fook, J. and Gardner, F. (2013) </w:t>
      </w:r>
      <w:r w:rsidRPr="00DE395A">
        <w:rPr>
          <w:i/>
          <w:iCs/>
          <w:sz w:val="24"/>
          <w:szCs w:val="24"/>
          <w:shd w:val="clear" w:color="auto" w:fill="FFFFFF"/>
          <w:lang w:val="en-US" w:eastAsia="en-US"/>
        </w:rPr>
        <w:t xml:space="preserve">Critical </w:t>
      </w:r>
      <w:r w:rsidR="00DE395A" w:rsidRPr="00DE395A">
        <w:rPr>
          <w:i/>
          <w:iCs/>
          <w:sz w:val="24"/>
          <w:szCs w:val="24"/>
          <w:shd w:val="clear" w:color="auto" w:fill="FFFFFF"/>
          <w:lang w:val="en-US" w:eastAsia="en-US"/>
        </w:rPr>
        <w:t>R</w:t>
      </w:r>
      <w:r w:rsidRPr="00DE395A">
        <w:rPr>
          <w:i/>
          <w:iCs/>
          <w:sz w:val="24"/>
          <w:szCs w:val="24"/>
          <w:shd w:val="clear" w:color="auto" w:fill="FFFFFF"/>
          <w:lang w:val="en-US" w:eastAsia="en-US"/>
        </w:rPr>
        <w:t xml:space="preserve">eflection in </w:t>
      </w:r>
      <w:r w:rsidR="00DE395A" w:rsidRPr="00DE395A">
        <w:rPr>
          <w:i/>
          <w:iCs/>
          <w:sz w:val="24"/>
          <w:szCs w:val="24"/>
          <w:shd w:val="clear" w:color="auto" w:fill="FFFFFF"/>
          <w:lang w:val="en-US" w:eastAsia="en-US"/>
        </w:rPr>
        <w:t>C</w:t>
      </w:r>
      <w:r w:rsidRPr="00DE395A">
        <w:rPr>
          <w:i/>
          <w:iCs/>
          <w:sz w:val="24"/>
          <w:szCs w:val="24"/>
          <w:shd w:val="clear" w:color="auto" w:fill="FFFFFF"/>
          <w:lang w:val="en-US" w:eastAsia="en-US"/>
        </w:rPr>
        <w:t>ontext: Application in Health and Social Care</w:t>
      </w:r>
      <w:r w:rsidRPr="00DE395A">
        <w:rPr>
          <w:sz w:val="24"/>
          <w:szCs w:val="24"/>
          <w:shd w:val="clear" w:color="auto" w:fill="FFFFFF"/>
          <w:lang w:val="en-US" w:eastAsia="en-US"/>
        </w:rPr>
        <w:t>. London: Routledge.</w:t>
      </w:r>
    </w:p>
    <w:p w14:paraId="623B9907" w14:textId="77777777" w:rsidR="00810FB2" w:rsidRPr="00922C73" w:rsidRDefault="00810FB2" w:rsidP="00810FB2">
      <w:pPr>
        <w:overflowPunct/>
        <w:autoSpaceDE/>
        <w:autoSpaceDN/>
        <w:adjustRightInd/>
        <w:spacing w:line="480" w:lineRule="auto"/>
        <w:jc w:val="both"/>
        <w:textAlignment w:val="auto"/>
        <w:rPr>
          <w:sz w:val="24"/>
          <w:szCs w:val="24"/>
          <w:highlight w:val="yellow"/>
          <w:shd w:val="clear" w:color="auto" w:fill="FFFFFF"/>
          <w:lang w:val="en-US" w:eastAsia="en-US"/>
        </w:rPr>
      </w:pPr>
    </w:p>
    <w:p w14:paraId="236A7B4F" w14:textId="55D4E438" w:rsidR="00810FB2" w:rsidRPr="00DE395A" w:rsidRDefault="00810FB2" w:rsidP="00810FB2">
      <w:pPr>
        <w:overflowPunct/>
        <w:autoSpaceDE/>
        <w:autoSpaceDN/>
        <w:adjustRightInd/>
        <w:spacing w:line="480" w:lineRule="auto"/>
        <w:jc w:val="both"/>
        <w:textAlignment w:val="auto"/>
        <w:rPr>
          <w:sz w:val="24"/>
          <w:szCs w:val="24"/>
          <w:shd w:val="clear" w:color="auto" w:fill="FFFFFF"/>
          <w:lang w:val="en-US" w:eastAsia="en-US"/>
        </w:rPr>
      </w:pPr>
      <w:r w:rsidRPr="00DE395A">
        <w:rPr>
          <w:sz w:val="24"/>
          <w:szCs w:val="24"/>
          <w:shd w:val="clear" w:color="auto" w:fill="FFFFFF"/>
          <w:lang w:val="en-US" w:eastAsia="en-US"/>
        </w:rPr>
        <w:t xml:space="preserve">Francis, A. (2014) </w:t>
      </w:r>
      <w:r w:rsidRPr="00DE395A">
        <w:rPr>
          <w:i/>
          <w:iCs/>
          <w:sz w:val="24"/>
          <w:szCs w:val="24"/>
          <w:shd w:val="clear" w:color="auto" w:fill="FFFFFF"/>
          <w:lang w:val="en-US" w:eastAsia="en-US"/>
        </w:rPr>
        <w:t xml:space="preserve">Social </w:t>
      </w:r>
      <w:r w:rsidR="00DE395A" w:rsidRPr="00DE395A">
        <w:rPr>
          <w:i/>
          <w:iCs/>
          <w:sz w:val="24"/>
          <w:szCs w:val="24"/>
          <w:shd w:val="clear" w:color="auto" w:fill="FFFFFF"/>
          <w:lang w:val="en-US" w:eastAsia="en-US"/>
        </w:rPr>
        <w:t>W</w:t>
      </w:r>
      <w:r w:rsidRPr="00DE395A">
        <w:rPr>
          <w:i/>
          <w:iCs/>
          <w:sz w:val="24"/>
          <w:szCs w:val="24"/>
          <w:shd w:val="clear" w:color="auto" w:fill="FFFFFF"/>
          <w:lang w:val="en-US" w:eastAsia="en-US"/>
        </w:rPr>
        <w:t xml:space="preserve">ork in </w:t>
      </w:r>
      <w:r w:rsidR="00DE395A" w:rsidRPr="00DE395A">
        <w:rPr>
          <w:i/>
          <w:iCs/>
          <w:sz w:val="24"/>
          <w:szCs w:val="24"/>
          <w:shd w:val="clear" w:color="auto" w:fill="FFFFFF"/>
          <w:lang w:val="en-US" w:eastAsia="en-US"/>
        </w:rPr>
        <w:t>M</w:t>
      </w:r>
      <w:r w:rsidRPr="00DE395A">
        <w:rPr>
          <w:i/>
          <w:iCs/>
          <w:sz w:val="24"/>
          <w:szCs w:val="24"/>
          <w:shd w:val="clear" w:color="auto" w:fill="FFFFFF"/>
          <w:lang w:val="en-US" w:eastAsia="en-US"/>
        </w:rPr>
        <w:t xml:space="preserve">ental </w:t>
      </w:r>
      <w:r w:rsidR="00DE395A" w:rsidRPr="00DE395A">
        <w:rPr>
          <w:i/>
          <w:iCs/>
          <w:sz w:val="24"/>
          <w:szCs w:val="24"/>
          <w:shd w:val="clear" w:color="auto" w:fill="FFFFFF"/>
          <w:lang w:val="en-US" w:eastAsia="en-US"/>
        </w:rPr>
        <w:t>H</w:t>
      </w:r>
      <w:r w:rsidRPr="00DE395A">
        <w:rPr>
          <w:i/>
          <w:iCs/>
          <w:sz w:val="24"/>
          <w:szCs w:val="24"/>
          <w:shd w:val="clear" w:color="auto" w:fill="FFFFFF"/>
          <w:lang w:val="en-US" w:eastAsia="en-US"/>
        </w:rPr>
        <w:t xml:space="preserve">ealth: Contexts and </w:t>
      </w:r>
      <w:r w:rsidR="00DE395A" w:rsidRPr="00DE395A">
        <w:rPr>
          <w:i/>
          <w:iCs/>
          <w:sz w:val="24"/>
          <w:szCs w:val="24"/>
          <w:shd w:val="clear" w:color="auto" w:fill="FFFFFF"/>
          <w:lang w:val="en-US" w:eastAsia="en-US"/>
        </w:rPr>
        <w:t>T</w:t>
      </w:r>
      <w:r w:rsidRPr="00DE395A">
        <w:rPr>
          <w:i/>
          <w:iCs/>
          <w:sz w:val="24"/>
          <w:szCs w:val="24"/>
          <w:shd w:val="clear" w:color="auto" w:fill="FFFFFF"/>
          <w:lang w:val="en-US" w:eastAsia="en-US"/>
        </w:rPr>
        <w:t xml:space="preserve">heories for </w:t>
      </w:r>
      <w:r w:rsidR="00DE395A" w:rsidRPr="00DE395A">
        <w:rPr>
          <w:i/>
          <w:iCs/>
          <w:sz w:val="24"/>
          <w:szCs w:val="24"/>
          <w:shd w:val="clear" w:color="auto" w:fill="FFFFFF"/>
          <w:lang w:val="en-US" w:eastAsia="en-US"/>
        </w:rPr>
        <w:t>P</w:t>
      </w:r>
      <w:r w:rsidRPr="00DE395A">
        <w:rPr>
          <w:i/>
          <w:iCs/>
          <w:sz w:val="24"/>
          <w:szCs w:val="24"/>
          <w:shd w:val="clear" w:color="auto" w:fill="FFFFFF"/>
          <w:lang w:val="en-US" w:eastAsia="en-US"/>
        </w:rPr>
        <w:t>ractice</w:t>
      </w:r>
      <w:r w:rsidRPr="00DE395A">
        <w:rPr>
          <w:sz w:val="24"/>
          <w:szCs w:val="24"/>
          <w:shd w:val="clear" w:color="auto" w:fill="FFFFFF"/>
          <w:lang w:val="en-US" w:eastAsia="en-US"/>
        </w:rPr>
        <w:t>. London: Sage Publishers.</w:t>
      </w:r>
    </w:p>
    <w:p w14:paraId="47095067" w14:textId="77777777" w:rsidR="00810FB2" w:rsidRPr="00922C73" w:rsidRDefault="00810FB2" w:rsidP="00810FB2">
      <w:pPr>
        <w:overflowPunct/>
        <w:autoSpaceDE/>
        <w:autoSpaceDN/>
        <w:adjustRightInd/>
        <w:spacing w:line="480" w:lineRule="auto"/>
        <w:jc w:val="both"/>
        <w:textAlignment w:val="auto"/>
        <w:rPr>
          <w:sz w:val="24"/>
          <w:szCs w:val="24"/>
          <w:highlight w:val="yellow"/>
          <w:shd w:val="clear" w:color="auto" w:fill="FFFFFF"/>
          <w:lang w:val="en-US" w:eastAsia="en-US"/>
        </w:rPr>
      </w:pPr>
    </w:p>
    <w:p w14:paraId="4B5E5CEE" w14:textId="23B015B4" w:rsidR="00810FB2" w:rsidRPr="0082461A" w:rsidRDefault="00810FB2" w:rsidP="00810FB2">
      <w:pPr>
        <w:overflowPunct/>
        <w:autoSpaceDE/>
        <w:autoSpaceDN/>
        <w:adjustRightInd/>
        <w:spacing w:line="480" w:lineRule="auto"/>
        <w:jc w:val="both"/>
        <w:textAlignment w:val="auto"/>
        <w:rPr>
          <w:sz w:val="24"/>
          <w:szCs w:val="24"/>
          <w:shd w:val="clear" w:color="auto" w:fill="FFFFFF"/>
          <w:lang w:val="en-US" w:eastAsia="en-US"/>
        </w:rPr>
      </w:pPr>
      <w:r w:rsidRPr="0082461A">
        <w:rPr>
          <w:sz w:val="24"/>
          <w:szCs w:val="24"/>
          <w:shd w:val="clear" w:color="auto" w:fill="FFFFFF"/>
          <w:lang w:val="en-US" w:eastAsia="en-US"/>
        </w:rPr>
        <w:t>Gambrill, E. (2006) </w:t>
      </w:r>
      <w:r w:rsidRPr="0082461A">
        <w:rPr>
          <w:i/>
          <w:iCs/>
          <w:sz w:val="24"/>
          <w:szCs w:val="24"/>
          <w:shd w:val="clear" w:color="auto" w:fill="FFFFFF"/>
          <w:lang w:val="en-US" w:eastAsia="en-US"/>
        </w:rPr>
        <w:t>Social Work Practice: A Critical Thinker's Guide</w:t>
      </w:r>
      <w:r w:rsidRPr="0082461A">
        <w:rPr>
          <w:sz w:val="24"/>
          <w:szCs w:val="24"/>
          <w:shd w:val="clear" w:color="auto" w:fill="FFFFFF"/>
          <w:lang w:val="en-US" w:eastAsia="en-US"/>
        </w:rPr>
        <w:t>. 2</w:t>
      </w:r>
      <w:r w:rsidRPr="0082461A">
        <w:rPr>
          <w:sz w:val="24"/>
          <w:szCs w:val="24"/>
          <w:shd w:val="clear" w:color="auto" w:fill="FFFFFF"/>
          <w:vertAlign w:val="superscript"/>
          <w:lang w:val="en-US" w:eastAsia="en-US"/>
        </w:rPr>
        <w:t>nd</w:t>
      </w:r>
      <w:r w:rsidR="0082461A" w:rsidRPr="0082461A">
        <w:rPr>
          <w:sz w:val="24"/>
          <w:szCs w:val="24"/>
          <w:shd w:val="clear" w:color="auto" w:fill="FFFFFF"/>
          <w:lang w:val="en-US" w:eastAsia="en-US"/>
        </w:rPr>
        <w:t xml:space="preserve"> </w:t>
      </w:r>
      <w:r w:rsidRPr="0082461A">
        <w:rPr>
          <w:sz w:val="24"/>
          <w:szCs w:val="24"/>
          <w:shd w:val="clear" w:color="auto" w:fill="FFFFFF"/>
          <w:lang w:val="en-US" w:eastAsia="en-US"/>
        </w:rPr>
        <w:t>ed</w:t>
      </w:r>
      <w:r w:rsidR="0082461A" w:rsidRPr="0082461A">
        <w:rPr>
          <w:sz w:val="24"/>
          <w:szCs w:val="24"/>
          <w:shd w:val="clear" w:color="auto" w:fill="FFFFFF"/>
          <w:lang w:val="en-US" w:eastAsia="en-US"/>
        </w:rPr>
        <w:t>n</w:t>
      </w:r>
      <w:r w:rsidRPr="0082461A">
        <w:rPr>
          <w:sz w:val="24"/>
          <w:szCs w:val="24"/>
          <w:shd w:val="clear" w:color="auto" w:fill="FFFFFF"/>
          <w:lang w:val="en-US" w:eastAsia="en-US"/>
        </w:rPr>
        <w:t>. Oxford: Oxford University Press.</w:t>
      </w:r>
    </w:p>
    <w:p w14:paraId="7E1FE44F" w14:textId="77777777" w:rsidR="00810FB2" w:rsidRPr="00922C73" w:rsidRDefault="00810FB2" w:rsidP="00810FB2">
      <w:pPr>
        <w:overflowPunct/>
        <w:autoSpaceDE/>
        <w:autoSpaceDN/>
        <w:adjustRightInd/>
        <w:spacing w:line="480" w:lineRule="auto"/>
        <w:jc w:val="both"/>
        <w:textAlignment w:val="auto"/>
        <w:rPr>
          <w:sz w:val="24"/>
          <w:szCs w:val="24"/>
          <w:highlight w:val="yellow"/>
          <w:shd w:val="clear" w:color="auto" w:fill="FFFFFF"/>
          <w:lang w:val="en-US" w:eastAsia="en-US"/>
        </w:rPr>
      </w:pPr>
    </w:p>
    <w:p w14:paraId="2886A057" w14:textId="22D6859F" w:rsidR="00810FB2" w:rsidRDefault="00810FB2" w:rsidP="00810FB2">
      <w:pPr>
        <w:overflowPunct/>
        <w:autoSpaceDE/>
        <w:autoSpaceDN/>
        <w:adjustRightInd/>
        <w:spacing w:line="480" w:lineRule="auto"/>
        <w:jc w:val="both"/>
        <w:textAlignment w:val="auto"/>
        <w:rPr>
          <w:sz w:val="24"/>
          <w:szCs w:val="24"/>
          <w:shd w:val="clear" w:color="auto" w:fill="FFFFFF"/>
          <w:lang w:val="en-US" w:eastAsia="en-US"/>
        </w:rPr>
      </w:pPr>
      <w:r w:rsidRPr="0082461A">
        <w:rPr>
          <w:sz w:val="24"/>
          <w:szCs w:val="24"/>
          <w:shd w:val="clear" w:color="auto" w:fill="FFFFFF"/>
          <w:lang w:val="en-US" w:eastAsia="en-US"/>
        </w:rPr>
        <w:t>Gehlert, S. and Browne, T. (2019) </w:t>
      </w:r>
      <w:r w:rsidRPr="0082461A">
        <w:rPr>
          <w:i/>
          <w:iCs/>
          <w:sz w:val="24"/>
          <w:szCs w:val="24"/>
          <w:shd w:val="clear" w:color="auto" w:fill="FFFFFF"/>
          <w:lang w:val="en-US" w:eastAsia="en-US"/>
        </w:rPr>
        <w:t xml:space="preserve">Handbook of </w:t>
      </w:r>
      <w:r w:rsidR="0082461A" w:rsidRPr="0082461A">
        <w:rPr>
          <w:i/>
          <w:iCs/>
          <w:sz w:val="24"/>
          <w:szCs w:val="24"/>
          <w:shd w:val="clear" w:color="auto" w:fill="FFFFFF"/>
          <w:lang w:val="en-US" w:eastAsia="en-US"/>
        </w:rPr>
        <w:t>H</w:t>
      </w:r>
      <w:r w:rsidRPr="0082461A">
        <w:rPr>
          <w:i/>
          <w:iCs/>
          <w:sz w:val="24"/>
          <w:szCs w:val="24"/>
          <w:shd w:val="clear" w:color="auto" w:fill="FFFFFF"/>
          <w:lang w:val="en-US" w:eastAsia="en-US"/>
        </w:rPr>
        <w:t xml:space="preserve">ealth </w:t>
      </w:r>
      <w:r w:rsidR="0082461A" w:rsidRPr="0082461A">
        <w:rPr>
          <w:i/>
          <w:iCs/>
          <w:sz w:val="24"/>
          <w:szCs w:val="24"/>
          <w:shd w:val="clear" w:color="auto" w:fill="FFFFFF"/>
          <w:lang w:val="en-US" w:eastAsia="en-US"/>
        </w:rPr>
        <w:t>S</w:t>
      </w:r>
      <w:r w:rsidRPr="0082461A">
        <w:rPr>
          <w:i/>
          <w:iCs/>
          <w:sz w:val="24"/>
          <w:szCs w:val="24"/>
          <w:shd w:val="clear" w:color="auto" w:fill="FFFFFF"/>
          <w:lang w:val="en-US" w:eastAsia="en-US"/>
        </w:rPr>
        <w:t xml:space="preserve">ocial </w:t>
      </w:r>
      <w:r w:rsidR="0082461A" w:rsidRPr="0082461A">
        <w:rPr>
          <w:i/>
          <w:iCs/>
          <w:sz w:val="24"/>
          <w:szCs w:val="24"/>
          <w:shd w:val="clear" w:color="auto" w:fill="FFFFFF"/>
          <w:lang w:val="en-US" w:eastAsia="en-US"/>
        </w:rPr>
        <w:t>W</w:t>
      </w:r>
      <w:r w:rsidRPr="0082461A">
        <w:rPr>
          <w:i/>
          <w:iCs/>
          <w:sz w:val="24"/>
          <w:szCs w:val="24"/>
          <w:shd w:val="clear" w:color="auto" w:fill="FFFFFF"/>
          <w:lang w:val="en-US" w:eastAsia="en-US"/>
        </w:rPr>
        <w:t>ork</w:t>
      </w:r>
      <w:r w:rsidRPr="0082461A">
        <w:rPr>
          <w:sz w:val="24"/>
          <w:szCs w:val="24"/>
          <w:shd w:val="clear" w:color="auto" w:fill="FFFFFF"/>
          <w:lang w:val="en-US" w:eastAsia="en-US"/>
        </w:rPr>
        <w:t>. 3</w:t>
      </w:r>
      <w:r w:rsidRPr="0082461A">
        <w:rPr>
          <w:sz w:val="24"/>
          <w:szCs w:val="24"/>
          <w:shd w:val="clear" w:color="auto" w:fill="FFFFFF"/>
          <w:vertAlign w:val="superscript"/>
          <w:lang w:val="en-US" w:eastAsia="en-US"/>
        </w:rPr>
        <w:t>rd</w:t>
      </w:r>
      <w:r w:rsidR="0082461A" w:rsidRPr="0082461A">
        <w:rPr>
          <w:sz w:val="24"/>
          <w:szCs w:val="24"/>
          <w:shd w:val="clear" w:color="auto" w:fill="FFFFFF"/>
          <w:lang w:val="en-US" w:eastAsia="en-US"/>
        </w:rPr>
        <w:t xml:space="preserve"> </w:t>
      </w:r>
      <w:r w:rsidRPr="0082461A">
        <w:rPr>
          <w:sz w:val="24"/>
          <w:szCs w:val="24"/>
          <w:shd w:val="clear" w:color="auto" w:fill="FFFFFF"/>
          <w:lang w:val="en-US" w:eastAsia="en-US"/>
        </w:rPr>
        <w:t>ed</w:t>
      </w:r>
      <w:r w:rsidR="0082461A" w:rsidRPr="0082461A">
        <w:rPr>
          <w:sz w:val="24"/>
          <w:szCs w:val="24"/>
          <w:shd w:val="clear" w:color="auto" w:fill="FFFFFF"/>
          <w:lang w:val="en-US" w:eastAsia="en-US"/>
        </w:rPr>
        <w:t>n</w:t>
      </w:r>
      <w:r w:rsidRPr="0082461A">
        <w:rPr>
          <w:sz w:val="24"/>
          <w:szCs w:val="24"/>
          <w:shd w:val="clear" w:color="auto" w:fill="FFFFFF"/>
          <w:lang w:val="en-US" w:eastAsia="en-US"/>
        </w:rPr>
        <w:t>. New Jersey: John Wiley and Sons.</w:t>
      </w:r>
    </w:p>
    <w:p w14:paraId="1AD0EF2B" w14:textId="77777777" w:rsidR="00671F4F" w:rsidRPr="0082461A" w:rsidRDefault="00671F4F" w:rsidP="00810FB2">
      <w:pPr>
        <w:overflowPunct/>
        <w:autoSpaceDE/>
        <w:autoSpaceDN/>
        <w:adjustRightInd/>
        <w:spacing w:line="480" w:lineRule="auto"/>
        <w:jc w:val="both"/>
        <w:textAlignment w:val="auto"/>
        <w:rPr>
          <w:sz w:val="24"/>
          <w:szCs w:val="24"/>
          <w:shd w:val="clear" w:color="auto" w:fill="FFFFFF"/>
          <w:lang w:val="en-US" w:eastAsia="en-US"/>
        </w:rPr>
      </w:pPr>
    </w:p>
    <w:p w14:paraId="447AA5CA" w14:textId="70794F99" w:rsidR="00810FB2" w:rsidRPr="00DA134F" w:rsidRDefault="00810FB2" w:rsidP="00810FB2">
      <w:pPr>
        <w:overflowPunct/>
        <w:autoSpaceDE/>
        <w:autoSpaceDN/>
        <w:adjustRightInd/>
        <w:spacing w:line="480" w:lineRule="auto"/>
        <w:jc w:val="both"/>
        <w:textAlignment w:val="auto"/>
        <w:rPr>
          <w:sz w:val="24"/>
          <w:szCs w:val="24"/>
          <w:shd w:val="clear" w:color="auto" w:fill="FFFFFF"/>
          <w:lang w:val="en-US" w:eastAsia="en-US"/>
        </w:rPr>
      </w:pPr>
      <w:r w:rsidRPr="00697F68">
        <w:rPr>
          <w:sz w:val="24"/>
          <w:szCs w:val="24"/>
          <w:shd w:val="clear" w:color="auto" w:fill="FFFFFF"/>
          <w:lang w:val="en-US" w:eastAsia="en-US"/>
        </w:rPr>
        <w:t xml:space="preserve">Grace, J. (2018) </w:t>
      </w:r>
      <w:r w:rsidRPr="00697F68">
        <w:rPr>
          <w:i/>
          <w:sz w:val="24"/>
          <w:szCs w:val="24"/>
          <w:shd w:val="clear" w:color="auto" w:fill="FFFFFF"/>
          <w:lang w:val="en-US" w:eastAsia="en-US"/>
        </w:rPr>
        <w:t>Sharing Sensory Stories and Conversations with People with Dementia: A Practical Guide.</w:t>
      </w:r>
      <w:r w:rsidRPr="00697F68">
        <w:rPr>
          <w:sz w:val="24"/>
          <w:szCs w:val="24"/>
          <w:shd w:val="clear" w:color="auto" w:fill="FFFFFF"/>
          <w:lang w:val="en-US" w:eastAsia="en-US"/>
        </w:rPr>
        <w:t xml:space="preserve"> London: Jessica Kingsley Publishers.</w:t>
      </w:r>
    </w:p>
    <w:p w14:paraId="303718D7" w14:textId="6DCEED86" w:rsidR="00810FB2" w:rsidRPr="00A30652" w:rsidRDefault="00810FB2" w:rsidP="00A30652">
      <w:pPr>
        <w:spacing w:line="480" w:lineRule="auto"/>
        <w:ind w:left="720" w:hanging="720"/>
        <w:jc w:val="both"/>
        <w:rPr>
          <w:sz w:val="24"/>
          <w:szCs w:val="24"/>
        </w:rPr>
      </w:pPr>
      <w:r w:rsidRPr="00A30652">
        <w:rPr>
          <w:sz w:val="24"/>
          <w:szCs w:val="24"/>
        </w:rPr>
        <w:lastRenderedPageBreak/>
        <w:t xml:space="preserve">Greene, R. (2017) </w:t>
      </w:r>
      <w:r w:rsidRPr="00A30652">
        <w:rPr>
          <w:i/>
          <w:sz w:val="24"/>
          <w:szCs w:val="24"/>
        </w:rPr>
        <w:t xml:space="preserve">Human </w:t>
      </w:r>
      <w:r w:rsidR="00A30652" w:rsidRPr="00A30652">
        <w:rPr>
          <w:i/>
          <w:sz w:val="24"/>
          <w:szCs w:val="24"/>
        </w:rPr>
        <w:t>B</w:t>
      </w:r>
      <w:r w:rsidRPr="00A30652">
        <w:rPr>
          <w:i/>
          <w:sz w:val="24"/>
          <w:szCs w:val="24"/>
        </w:rPr>
        <w:t xml:space="preserve">ehaviour </w:t>
      </w:r>
      <w:r w:rsidR="00A30652" w:rsidRPr="00A30652">
        <w:rPr>
          <w:i/>
          <w:sz w:val="24"/>
          <w:szCs w:val="24"/>
        </w:rPr>
        <w:t>T</w:t>
      </w:r>
      <w:r w:rsidRPr="00A30652">
        <w:rPr>
          <w:i/>
          <w:sz w:val="24"/>
          <w:szCs w:val="24"/>
        </w:rPr>
        <w:t xml:space="preserve">heory and </w:t>
      </w:r>
      <w:r w:rsidR="00A30652" w:rsidRPr="00A30652">
        <w:rPr>
          <w:i/>
          <w:sz w:val="24"/>
          <w:szCs w:val="24"/>
        </w:rPr>
        <w:t>S</w:t>
      </w:r>
      <w:r w:rsidRPr="00A30652">
        <w:rPr>
          <w:i/>
          <w:sz w:val="24"/>
          <w:szCs w:val="24"/>
        </w:rPr>
        <w:t xml:space="preserve">ocial </w:t>
      </w:r>
      <w:r w:rsidR="00A30652" w:rsidRPr="00A30652">
        <w:rPr>
          <w:i/>
          <w:sz w:val="24"/>
          <w:szCs w:val="24"/>
        </w:rPr>
        <w:t>W</w:t>
      </w:r>
      <w:r w:rsidRPr="00A30652">
        <w:rPr>
          <w:i/>
          <w:sz w:val="24"/>
          <w:szCs w:val="24"/>
        </w:rPr>
        <w:t xml:space="preserve">ork </w:t>
      </w:r>
      <w:r w:rsidR="00A30652" w:rsidRPr="00A30652">
        <w:rPr>
          <w:i/>
          <w:sz w:val="24"/>
          <w:szCs w:val="24"/>
        </w:rPr>
        <w:t>P</w:t>
      </w:r>
      <w:r w:rsidRPr="00A30652">
        <w:rPr>
          <w:i/>
          <w:sz w:val="24"/>
          <w:szCs w:val="24"/>
        </w:rPr>
        <w:t>ractice</w:t>
      </w:r>
      <w:r w:rsidR="00A30652" w:rsidRPr="00A30652">
        <w:rPr>
          <w:i/>
          <w:sz w:val="24"/>
          <w:szCs w:val="24"/>
        </w:rPr>
        <w:t xml:space="preserve">. </w:t>
      </w:r>
      <w:r w:rsidRPr="00A30652">
        <w:rPr>
          <w:sz w:val="24"/>
          <w:szCs w:val="24"/>
        </w:rPr>
        <w:t>3</w:t>
      </w:r>
      <w:r w:rsidRPr="00A30652">
        <w:rPr>
          <w:sz w:val="24"/>
          <w:szCs w:val="24"/>
          <w:vertAlign w:val="superscript"/>
        </w:rPr>
        <w:t>rd</w:t>
      </w:r>
      <w:r w:rsidRPr="00A30652">
        <w:rPr>
          <w:sz w:val="24"/>
          <w:szCs w:val="24"/>
        </w:rPr>
        <w:t xml:space="preserve"> ed</w:t>
      </w:r>
      <w:r w:rsidR="00A30652" w:rsidRPr="00A30652">
        <w:rPr>
          <w:sz w:val="24"/>
          <w:szCs w:val="24"/>
        </w:rPr>
        <w:t>n</w:t>
      </w:r>
      <w:r w:rsidRPr="00A30652">
        <w:rPr>
          <w:sz w:val="24"/>
          <w:szCs w:val="24"/>
        </w:rPr>
        <w:t>. Oxon:</w:t>
      </w:r>
      <w:r w:rsidR="00A30652">
        <w:rPr>
          <w:sz w:val="24"/>
          <w:szCs w:val="24"/>
        </w:rPr>
        <w:t xml:space="preserve"> </w:t>
      </w:r>
      <w:r w:rsidRPr="00A30652">
        <w:rPr>
          <w:sz w:val="24"/>
          <w:szCs w:val="24"/>
        </w:rPr>
        <w:t xml:space="preserve">Routledge. </w:t>
      </w:r>
    </w:p>
    <w:p w14:paraId="4CC0BD82" w14:textId="77777777" w:rsidR="00810FB2" w:rsidRPr="00922C73" w:rsidRDefault="00810FB2" w:rsidP="00810FB2">
      <w:pPr>
        <w:spacing w:line="480" w:lineRule="auto"/>
        <w:ind w:left="720" w:hanging="720"/>
        <w:rPr>
          <w:sz w:val="24"/>
          <w:szCs w:val="24"/>
          <w:highlight w:val="yellow"/>
        </w:rPr>
      </w:pPr>
    </w:p>
    <w:p w14:paraId="1932F00F" w14:textId="367B17A1" w:rsidR="00810FB2" w:rsidRPr="00A30652" w:rsidRDefault="00810FB2" w:rsidP="00810FB2">
      <w:pPr>
        <w:spacing w:line="480" w:lineRule="auto"/>
        <w:jc w:val="both"/>
        <w:rPr>
          <w:bCs/>
          <w:sz w:val="24"/>
          <w:szCs w:val="24"/>
          <w:lang w:val="en-US"/>
        </w:rPr>
      </w:pPr>
      <w:r w:rsidRPr="00A30652">
        <w:rPr>
          <w:bCs/>
          <w:sz w:val="24"/>
          <w:szCs w:val="24"/>
          <w:lang w:val="en-US"/>
        </w:rPr>
        <w:t xml:space="preserve">Hardina, D. (2013) </w:t>
      </w:r>
      <w:r w:rsidRPr="00A30652">
        <w:rPr>
          <w:bCs/>
          <w:i/>
          <w:sz w:val="24"/>
          <w:szCs w:val="24"/>
          <w:lang w:val="en-US"/>
        </w:rPr>
        <w:t>Interpersonal Social Work Skills for Community Practice.</w:t>
      </w:r>
      <w:r w:rsidRPr="00A30652">
        <w:rPr>
          <w:bCs/>
          <w:sz w:val="24"/>
          <w:szCs w:val="24"/>
          <w:lang w:val="en-US"/>
        </w:rPr>
        <w:t xml:space="preserve"> New York: Springer Publishing.  </w:t>
      </w:r>
    </w:p>
    <w:p w14:paraId="52301C08" w14:textId="77777777" w:rsidR="00810FB2" w:rsidRPr="00922C73" w:rsidRDefault="00810FB2" w:rsidP="00810FB2">
      <w:pPr>
        <w:spacing w:line="480" w:lineRule="auto"/>
        <w:jc w:val="both"/>
        <w:rPr>
          <w:bCs/>
          <w:sz w:val="24"/>
          <w:szCs w:val="24"/>
          <w:highlight w:val="yellow"/>
          <w:lang w:val="en-US"/>
        </w:rPr>
      </w:pPr>
    </w:p>
    <w:p w14:paraId="1AB03BAC" w14:textId="686F0FAC" w:rsidR="00810FB2" w:rsidRPr="00DB3AF9" w:rsidRDefault="00810FB2" w:rsidP="00810FB2">
      <w:pPr>
        <w:spacing w:line="480" w:lineRule="auto"/>
        <w:jc w:val="both"/>
        <w:rPr>
          <w:bCs/>
          <w:sz w:val="24"/>
          <w:szCs w:val="24"/>
          <w:lang w:val="en-US"/>
        </w:rPr>
      </w:pPr>
      <w:r w:rsidRPr="00DB3AF9">
        <w:rPr>
          <w:bCs/>
          <w:sz w:val="24"/>
          <w:szCs w:val="24"/>
          <w:lang w:val="en-US"/>
        </w:rPr>
        <w:t>Harris, J. and White, V. (2018) </w:t>
      </w:r>
      <w:r w:rsidRPr="00DB3AF9">
        <w:rPr>
          <w:bCs/>
          <w:i/>
          <w:iCs/>
          <w:sz w:val="24"/>
          <w:szCs w:val="24"/>
          <w:lang w:val="en-US"/>
        </w:rPr>
        <w:t xml:space="preserve">A </w:t>
      </w:r>
      <w:r w:rsidR="007A7A52">
        <w:rPr>
          <w:bCs/>
          <w:i/>
          <w:iCs/>
          <w:sz w:val="24"/>
          <w:szCs w:val="24"/>
          <w:lang w:val="en-US"/>
        </w:rPr>
        <w:t>D</w:t>
      </w:r>
      <w:r w:rsidRPr="00DB3AF9">
        <w:rPr>
          <w:bCs/>
          <w:i/>
          <w:iCs/>
          <w:sz w:val="24"/>
          <w:szCs w:val="24"/>
          <w:lang w:val="en-US"/>
        </w:rPr>
        <w:t xml:space="preserve">ictionary of </w:t>
      </w:r>
      <w:r w:rsidR="00DB3AF9" w:rsidRPr="00DB3AF9">
        <w:rPr>
          <w:bCs/>
          <w:i/>
          <w:iCs/>
          <w:sz w:val="24"/>
          <w:szCs w:val="24"/>
          <w:lang w:val="en-US"/>
        </w:rPr>
        <w:t>S</w:t>
      </w:r>
      <w:r w:rsidRPr="00DB3AF9">
        <w:rPr>
          <w:bCs/>
          <w:i/>
          <w:iCs/>
          <w:sz w:val="24"/>
          <w:szCs w:val="24"/>
          <w:lang w:val="en-US"/>
        </w:rPr>
        <w:t xml:space="preserve">ocial </w:t>
      </w:r>
      <w:r w:rsidR="00DB3AF9" w:rsidRPr="00DB3AF9">
        <w:rPr>
          <w:bCs/>
          <w:i/>
          <w:iCs/>
          <w:sz w:val="24"/>
          <w:szCs w:val="24"/>
          <w:lang w:val="en-US"/>
        </w:rPr>
        <w:t>W</w:t>
      </w:r>
      <w:r w:rsidRPr="00DB3AF9">
        <w:rPr>
          <w:bCs/>
          <w:i/>
          <w:iCs/>
          <w:sz w:val="24"/>
          <w:szCs w:val="24"/>
          <w:lang w:val="en-US"/>
        </w:rPr>
        <w:t xml:space="preserve">ork and </w:t>
      </w:r>
      <w:r w:rsidR="00DB3AF9" w:rsidRPr="00DB3AF9">
        <w:rPr>
          <w:bCs/>
          <w:i/>
          <w:iCs/>
          <w:sz w:val="24"/>
          <w:szCs w:val="24"/>
          <w:lang w:val="en-US"/>
        </w:rPr>
        <w:t>S</w:t>
      </w:r>
      <w:r w:rsidRPr="00DB3AF9">
        <w:rPr>
          <w:bCs/>
          <w:i/>
          <w:iCs/>
          <w:sz w:val="24"/>
          <w:szCs w:val="24"/>
          <w:lang w:val="en-US"/>
        </w:rPr>
        <w:t xml:space="preserve">ocial </w:t>
      </w:r>
      <w:r w:rsidR="00DB3AF9" w:rsidRPr="00DB3AF9">
        <w:rPr>
          <w:bCs/>
          <w:i/>
          <w:iCs/>
          <w:sz w:val="24"/>
          <w:szCs w:val="24"/>
          <w:lang w:val="en-US"/>
        </w:rPr>
        <w:t>C</w:t>
      </w:r>
      <w:r w:rsidRPr="00DB3AF9">
        <w:rPr>
          <w:bCs/>
          <w:i/>
          <w:iCs/>
          <w:sz w:val="24"/>
          <w:szCs w:val="24"/>
          <w:lang w:val="en-US"/>
        </w:rPr>
        <w:t>are</w:t>
      </w:r>
      <w:r w:rsidRPr="00DB3AF9">
        <w:rPr>
          <w:bCs/>
          <w:sz w:val="24"/>
          <w:szCs w:val="24"/>
          <w:lang w:val="en-US"/>
        </w:rPr>
        <w:t>. 2</w:t>
      </w:r>
      <w:r w:rsidRPr="00DB3AF9">
        <w:rPr>
          <w:bCs/>
          <w:sz w:val="24"/>
          <w:szCs w:val="24"/>
          <w:vertAlign w:val="superscript"/>
          <w:lang w:val="en-US"/>
        </w:rPr>
        <w:t>nd</w:t>
      </w:r>
      <w:r w:rsidR="00DB3AF9" w:rsidRPr="00DB3AF9">
        <w:rPr>
          <w:bCs/>
          <w:sz w:val="24"/>
          <w:szCs w:val="24"/>
          <w:lang w:val="en-US"/>
        </w:rPr>
        <w:t xml:space="preserve"> </w:t>
      </w:r>
      <w:r w:rsidRPr="00DB3AF9">
        <w:rPr>
          <w:bCs/>
          <w:sz w:val="24"/>
          <w:szCs w:val="24"/>
          <w:lang w:val="en-US"/>
        </w:rPr>
        <w:t>ed</w:t>
      </w:r>
      <w:r w:rsidR="00DB3AF9" w:rsidRPr="00DB3AF9">
        <w:rPr>
          <w:bCs/>
          <w:sz w:val="24"/>
          <w:szCs w:val="24"/>
          <w:lang w:val="en-US"/>
        </w:rPr>
        <w:t>n</w:t>
      </w:r>
      <w:r w:rsidRPr="00DB3AF9">
        <w:rPr>
          <w:bCs/>
          <w:sz w:val="24"/>
          <w:szCs w:val="24"/>
          <w:lang w:val="en-US"/>
        </w:rPr>
        <w:t>. Oxford: Oxford University Press.</w:t>
      </w:r>
    </w:p>
    <w:p w14:paraId="75EDE403" w14:textId="77777777" w:rsidR="00810FB2" w:rsidRPr="00922C73" w:rsidRDefault="00810FB2" w:rsidP="00810FB2">
      <w:pPr>
        <w:spacing w:line="480" w:lineRule="auto"/>
        <w:jc w:val="both"/>
        <w:rPr>
          <w:bCs/>
          <w:sz w:val="24"/>
          <w:szCs w:val="24"/>
          <w:highlight w:val="yellow"/>
          <w:lang w:val="en-US"/>
        </w:rPr>
      </w:pPr>
    </w:p>
    <w:p w14:paraId="42513F93" w14:textId="2D3E1B42" w:rsidR="00810FB2" w:rsidRPr="0028408D" w:rsidRDefault="00810FB2" w:rsidP="00810FB2">
      <w:pPr>
        <w:spacing w:line="480" w:lineRule="auto"/>
        <w:jc w:val="both"/>
        <w:rPr>
          <w:bCs/>
          <w:sz w:val="24"/>
          <w:szCs w:val="24"/>
          <w:lang w:val="en-US"/>
        </w:rPr>
      </w:pPr>
      <w:r w:rsidRPr="0028408D">
        <w:rPr>
          <w:bCs/>
          <w:sz w:val="24"/>
          <w:szCs w:val="24"/>
          <w:lang w:val="en-US"/>
        </w:rPr>
        <w:t xml:space="preserve">Healy, K. (2012) </w:t>
      </w:r>
      <w:r w:rsidRPr="0028408D">
        <w:rPr>
          <w:bCs/>
          <w:i/>
          <w:iCs/>
          <w:sz w:val="24"/>
          <w:szCs w:val="24"/>
          <w:lang w:val="en-US"/>
        </w:rPr>
        <w:t>Social Work Methods and Skills. The Essential Foundations of Practice</w:t>
      </w:r>
      <w:r w:rsidRPr="0028408D">
        <w:rPr>
          <w:bCs/>
          <w:sz w:val="24"/>
          <w:szCs w:val="24"/>
          <w:lang w:val="en-US"/>
        </w:rPr>
        <w:t xml:space="preserve">. Basingstoke: Palgrave Macmillan. </w:t>
      </w:r>
    </w:p>
    <w:p w14:paraId="4200C73D" w14:textId="77777777" w:rsidR="00810FB2" w:rsidRPr="00922C73" w:rsidRDefault="00810FB2" w:rsidP="00810FB2">
      <w:pPr>
        <w:spacing w:line="480" w:lineRule="auto"/>
        <w:jc w:val="both"/>
        <w:rPr>
          <w:bCs/>
          <w:sz w:val="24"/>
          <w:szCs w:val="24"/>
          <w:highlight w:val="yellow"/>
          <w:lang w:val="en-US"/>
        </w:rPr>
      </w:pPr>
    </w:p>
    <w:p w14:paraId="32E84B06" w14:textId="7537F0FD" w:rsidR="00810FB2" w:rsidRPr="0028408D" w:rsidRDefault="00810FB2" w:rsidP="00810FB2">
      <w:pPr>
        <w:spacing w:line="480" w:lineRule="auto"/>
        <w:jc w:val="both"/>
        <w:rPr>
          <w:bCs/>
          <w:sz w:val="24"/>
          <w:szCs w:val="24"/>
          <w:lang w:val="en-US"/>
        </w:rPr>
      </w:pPr>
      <w:r w:rsidRPr="0028408D">
        <w:rPr>
          <w:bCs/>
          <w:sz w:val="24"/>
          <w:szCs w:val="24"/>
          <w:lang w:val="en-US"/>
        </w:rPr>
        <w:t xml:space="preserve">Healy, K. (2014) </w:t>
      </w:r>
      <w:r w:rsidRPr="0028408D">
        <w:rPr>
          <w:bCs/>
          <w:i/>
          <w:iCs/>
          <w:sz w:val="24"/>
          <w:szCs w:val="24"/>
          <w:lang w:val="en-US"/>
        </w:rPr>
        <w:t xml:space="preserve">Social Work Theories in Context: Creating Frameworks for Practice. </w:t>
      </w:r>
      <w:r w:rsidRPr="0028408D">
        <w:rPr>
          <w:bCs/>
          <w:sz w:val="24"/>
          <w:szCs w:val="24"/>
          <w:lang w:val="en-US"/>
        </w:rPr>
        <w:t>2</w:t>
      </w:r>
      <w:r w:rsidRPr="0028408D">
        <w:rPr>
          <w:bCs/>
          <w:sz w:val="24"/>
          <w:szCs w:val="24"/>
          <w:vertAlign w:val="superscript"/>
          <w:lang w:val="en-US"/>
        </w:rPr>
        <w:t>nd</w:t>
      </w:r>
      <w:r w:rsidRPr="0028408D">
        <w:rPr>
          <w:bCs/>
          <w:sz w:val="24"/>
          <w:szCs w:val="24"/>
          <w:lang w:val="en-US"/>
        </w:rPr>
        <w:t xml:space="preserve"> </w:t>
      </w:r>
      <w:r w:rsidR="0028408D" w:rsidRPr="0028408D">
        <w:rPr>
          <w:bCs/>
          <w:sz w:val="24"/>
          <w:szCs w:val="24"/>
          <w:lang w:val="en-US"/>
        </w:rPr>
        <w:t>e</w:t>
      </w:r>
      <w:r w:rsidRPr="0028408D">
        <w:rPr>
          <w:bCs/>
          <w:sz w:val="24"/>
          <w:szCs w:val="24"/>
          <w:lang w:val="en-US"/>
        </w:rPr>
        <w:t>d</w:t>
      </w:r>
      <w:r w:rsidR="0028408D" w:rsidRPr="0028408D">
        <w:rPr>
          <w:bCs/>
          <w:sz w:val="24"/>
          <w:szCs w:val="24"/>
          <w:lang w:val="en-US"/>
        </w:rPr>
        <w:t>n</w:t>
      </w:r>
      <w:r w:rsidRPr="0028408D">
        <w:rPr>
          <w:bCs/>
          <w:sz w:val="24"/>
          <w:szCs w:val="24"/>
          <w:lang w:val="en-US"/>
        </w:rPr>
        <w:t>. London: Palgrave.</w:t>
      </w:r>
    </w:p>
    <w:p w14:paraId="1492F32F" w14:textId="77777777" w:rsidR="00810FB2" w:rsidRPr="0028408D" w:rsidRDefault="00810FB2" w:rsidP="00810FB2">
      <w:pPr>
        <w:spacing w:line="480" w:lineRule="auto"/>
        <w:jc w:val="both"/>
        <w:rPr>
          <w:bCs/>
          <w:sz w:val="24"/>
          <w:szCs w:val="24"/>
          <w:lang w:val="en-US"/>
        </w:rPr>
      </w:pPr>
    </w:p>
    <w:p w14:paraId="648808EB" w14:textId="7E250A13" w:rsidR="00810FB2" w:rsidRPr="0028408D" w:rsidRDefault="00810FB2" w:rsidP="00810FB2">
      <w:pPr>
        <w:spacing w:line="480" w:lineRule="auto"/>
        <w:jc w:val="both"/>
        <w:rPr>
          <w:bCs/>
          <w:sz w:val="24"/>
          <w:szCs w:val="24"/>
          <w:lang w:val="en-US"/>
        </w:rPr>
      </w:pPr>
      <w:r w:rsidRPr="0028408D">
        <w:rPr>
          <w:bCs/>
          <w:sz w:val="24"/>
          <w:szCs w:val="24"/>
          <w:lang w:val="en-US"/>
        </w:rPr>
        <w:t xml:space="preserve">Hennessey, R. (2011) </w:t>
      </w:r>
      <w:r w:rsidRPr="0028408D">
        <w:rPr>
          <w:bCs/>
          <w:i/>
          <w:sz w:val="24"/>
          <w:szCs w:val="24"/>
          <w:lang w:val="en-US"/>
        </w:rPr>
        <w:t>Relationship Skills in Social Work.</w:t>
      </w:r>
      <w:r w:rsidRPr="0028408D">
        <w:rPr>
          <w:bCs/>
          <w:sz w:val="24"/>
          <w:szCs w:val="24"/>
          <w:lang w:val="en-US"/>
        </w:rPr>
        <w:t xml:space="preserve"> London: Sage. </w:t>
      </w:r>
    </w:p>
    <w:p w14:paraId="51CB1E13" w14:textId="77777777" w:rsidR="00810FB2" w:rsidRPr="00922C73" w:rsidRDefault="00810FB2" w:rsidP="00810FB2">
      <w:pPr>
        <w:spacing w:line="480" w:lineRule="auto"/>
        <w:jc w:val="both"/>
        <w:rPr>
          <w:bCs/>
          <w:sz w:val="24"/>
          <w:szCs w:val="24"/>
          <w:highlight w:val="yellow"/>
          <w:lang w:val="en-US"/>
        </w:rPr>
      </w:pPr>
    </w:p>
    <w:p w14:paraId="784D9EA8" w14:textId="38B0CC38" w:rsidR="00810FB2" w:rsidRPr="001C7801" w:rsidRDefault="00810FB2" w:rsidP="00810FB2">
      <w:pPr>
        <w:spacing w:line="480" w:lineRule="auto"/>
        <w:jc w:val="both"/>
        <w:rPr>
          <w:bCs/>
          <w:sz w:val="24"/>
          <w:szCs w:val="24"/>
          <w:lang w:val="en-US"/>
        </w:rPr>
      </w:pPr>
      <w:r w:rsidRPr="001C7801">
        <w:rPr>
          <w:bCs/>
          <w:sz w:val="24"/>
          <w:szCs w:val="24"/>
          <w:lang w:val="en-US"/>
        </w:rPr>
        <w:t>Hepworth, D.</w:t>
      </w:r>
      <w:r w:rsidR="00DA134F">
        <w:rPr>
          <w:bCs/>
          <w:sz w:val="24"/>
          <w:szCs w:val="24"/>
          <w:lang w:val="en-US"/>
        </w:rPr>
        <w:t>,</w:t>
      </w:r>
      <w:r w:rsidRPr="001C7801">
        <w:rPr>
          <w:bCs/>
          <w:sz w:val="24"/>
          <w:szCs w:val="24"/>
          <w:lang w:val="en-US"/>
        </w:rPr>
        <w:t xml:space="preserve"> Rooney, R.</w:t>
      </w:r>
      <w:r w:rsidR="00DA134F">
        <w:rPr>
          <w:bCs/>
          <w:sz w:val="24"/>
          <w:szCs w:val="24"/>
          <w:lang w:val="en-US"/>
        </w:rPr>
        <w:t>,</w:t>
      </w:r>
      <w:r w:rsidRPr="001C7801">
        <w:rPr>
          <w:bCs/>
          <w:sz w:val="24"/>
          <w:szCs w:val="24"/>
          <w:lang w:val="en-US"/>
        </w:rPr>
        <w:t xml:space="preserve"> Rooney, G.</w:t>
      </w:r>
      <w:r w:rsidR="00DA134F">
        <w:rPr>
          <w:bCs/>
          <w:sz w:val="24"/>
          <w:szCs w:val="24"/>
          <w:lang w:val="en-US"/>
        </w:rPr>
        <w:t>,</w:t>
      </w:r>
      <w:r w:rsidRPr="001C7801">
        <w:rPr>
          <w:bCs/>
          <w:sz w:val="24"/>
          <w:szCs w:val="24"/>
          <w:lang w:val="en-US"/>
        </w:rPr>
        <w:t xml:space="preserve"> Grottfried, K. and Larsen, J. (2019) </w:t>
      </w:r>
      <w:r w:rsidRPr="001C7801">
        <w:rPr>
          <w:bCs/>
          <w:i/>
          <w:iCs/>
          <w:sz w:val="24"/>
          <w:szCs w:val="24"/>
          <w:lang w:val="en-US"/>
        </w:rPr>
        <w:t>Direct Social Work Practice: Theory and Skills</w:t>
      </w:r>
      <w:r w:rsidRPr="001C7801">
        <w:rPr>
          <w:bCs/>
          <w:sz w:val="24"/>
          <w:szCs w:val="24"/>
          <w:lang w:val="en-US"/>
        </w:rPr>
        <w:t>. 8</w:t>
      </w:r>
      <w:r w:rsidRPr="001C7801">
        <w:rPr>
          <w:bCs/>
          <w:sz w:val="24"/>
          <w:szCs w:val="24"/>
          <w:vertAlign w:val="superscript"/>
          <w:lang w:val="en-US"/>
        </w:rPr>
        <w:t>th</w:t>
      </w:r>
      <w:r w:rsidR="001C7801" w:rsidRPr="001C7801">
        <w:rPr>
          <w:bCs/>
          <w:sz w:val="24"/>
          <w:szCs w:val="24"/>
          <w:lang w:val="en-US"/>
        </w:rPr>
        <w:t xml:space="preserve"> </w:t>
      </w:r>
      <w:r w:rsidRPr="001C7801">
        <w:rPr>
          <w:bCs/>
          <w:sz w:val="24"/>
          <w:szCs w:val="24"/>
          <w:lang w:val="en-US"/>
        </w:rPr>
        <w:t>ed</w:t>
      </w:r>
      <w:r w:rsidR="001C7801" w:rsidRPr="001C7801">
        <w:rPr>
          <w:bCs/>
          <w:sz w:val="24"/>
          <w:szCs w:val="24"/>
          <w:lang w:val="en-US"/>
        </w:rPr>
        <w:t>n</w:t>
      </w:r>
      <w:r w:rsidRPr="001C7801">
        <w:rPr>
          <w:bCs/>
          <w:sz w:val="24"/>
          <w:szCs w:val="24"/>
          <w:lang w:val="en-US"/>
        </w:rPr>
        <w:t>. Belmont: Cengage Learning.</w:t>
      </w:r>
    </w:p>
    <w:p w14:paraId="54CC987A" w14:textId="77777777" w:rsidR="00810FB2" w:rsidRPr="00922C73" w:rsidRDefault="00810FB2" w:rsidP="00810FB2">
      <w:pPr>
        <w:spacing w:line="480" w:lineRule="auto"/>
        <w:jc w:val="both"/>
        <w:rPr>
          <w:bCs/>
          <w:sz w:val="24"/>
          <w:szCs w:val="24"/>
          <w:highlight w:val="yellow"/>
          <w:lang w:val="en-US"/>
        </w:rPr>
      </w:pPr>
    </w:p>
    <w:p w14:paraId="202F4734" w14:textId="330FB66D" w:rsidR="00810FB2" w:rsidRPr="00BF1528" w:rsidRDefault="00810FB2" w:rsidP="00810FB2">
      <w:pPr>
        <w:spacing w:line="480" w:lineRule="auto"/>
        <w:jc w:val="both"/>
        <w:rPr>
          <w:bCs/>
          <w:sz w:val="24"/>
          <w:szCs w:val="24"/>
          <w:lang w:val="en-US"/>
        </w:rPr>
      </w:pPr>
      <w:r w:rsidRPr="001C7801">
        <w:rPr>
          <w:bCs/>
          <w:sz w:val="24"/>
          <w:szCs w:val="24"/>
          <w:lang w:val="en-US"/>
        </w:rPr>
        <w:t xml:space="preserve">Hohman, M. (2012) </w:t>
      </w:r>
      <w:r w:rsidRPr="001C7801">
        <w:rPr>
          <w:bCs/>
          <w:i/>
          <w:sz w:val="24"/>
          <w:szCs w:val="24"/>
          <w:lang w:val="en-US"/>
        </w:rPr>
        <w:t>Motivational Interviewing in Social Work Practice</w:t>
      </w:r>
      <w:r w:rsidRPr="001C7801">
        <w:rPr>
          <w:bCs/>
          <w:sz w:val="24"/>
          <w:szCs w:val="24"/>
          <w:lang w:val="en-US"/>
        </w:rPr>
        <w:t xml:space="preserve">. London: The Guildford Press. </w:t>
      </w:r>
    </w:p>
    <w:p w14:paraId="50CB53DB" w14:textId="6A20F04F" w:rsidR="00810FB2" w:rsidRPr="00B40B5B" w:rsidRDefault="00810FB2" w:rsidP="00810FB2">
      <w:pPr>
        <w:spacing w:line="480" w:lineRule="auto"/>
        <w:jc w:val="both"/>
        <w:rPr>
          <w:bCs/>
          <w:sz w:val="24"/>
          <w:szCs w:val="24"/>
          <w:lang w:val="en-US"/>
        </w:rPr>
      </w:pPr>
      <w:r w:rsidRPr="00B40B5B">
        <w:rPr>
          <w:bCs/>
          <w:sz w:val="24"/>
          <w:szCs w:val="24"/>
          <w:lang w:val="en-US"/>
        </w:rPr>
        <w:lastRenderedPageBreak/>
        <w:t xml:space="preserve">Huda, A. (2019) </w:t>
      </w:r>
      <w:r w:rsidRPr="00B40B5B">
        <w:rPr>
          <w:bCs/>
          <w:i/>
          <w:iCs/>
          <w:sz w:val="24"/>
          <w:szCs w:val="24"/>
          <w:lang w:val="en-US"/>
        </w:rPr>
        <w:t xml:space="preserve">The Medical Model in Mental Health </w:t>
      </w:r>
      <w:r w:rsidR="00671F4F">
        <w:rPr>
          <w:bCs/>
          <w:i/>
          <w:iCs/>
          <w:sz w:val="24"/>
          <w:szCs w:val="24"/>
          <w:lang w:val="en-US"/>
        </w:rPr>
        <w:t>a</w:t>
      </w:r>
      <w:r w:rsidRPr="00B40B5B">
        <w:rPr>
          <w:bCs/>
          <w:i/>
          <w:iCs/>
          <w:sz w:val="24"/>
          <w:szCs w:val="24"/>
          <w:lang w:val="en-US"/>
        </w:rPr>
        <w:t xml:space="preserve">n Explanation and Evaluation. </w:t>
      </w:r>
      <w:r w:rsidRPr="00B40B5B">
        <w:rPr>
          <w:bCs/>
          <w:sz w:val="24"/>
          <w:szCs w:val="24"/>
          <w:lang w:val="en-US"/>
        </w:rPr>
        <w:t xml:space="preserve">Oxford: Oxford University Press. </w:t>
      </w:r>
    </w:p>
    <w:p w14:paraId="235CDAB7" w14:textId="77777777" w:rsidR="00810FB2" w:rsidRPr="00922C73" w:rsidRDefault="00810FB2" w:rsidP="00810FB2">
      <w:pPr>
        <w:spacing w:line="480" w:lineRule="auto"/>
        <w:jc w:val="both"/>
        <w:rPr>
          <w:bCs/>
          <w:sz w:val="24"/>
          <w:szCs w:val="24"/>
          <w:highlight w:val="yellow"/>
          <w:lang w:val="en-US"/>
        </w:rPr>
      </w:pPr>
    </w:p>
    <w:p w14:paraId="3C3F765F" w14:textId="1F6376BE" w:rsidR="00810FB2" w:rsidRPr="00B40B5B" w:rsidRDefault="00810FB2" w:rsidP="00810FB2">
      <w:pPr>
        <w:spacing w:line="480" w:lineRule="auto"/>
        <w:jc w:val="both"/>
        <w:rPr>
          <w:bCs/>
          <w:sz w:val="24"/>
          <w:szCs w:val="24"/>
          <w:lang w:val="en-US"/>
        </w:rPr>
      </w:pPr>
      <w:r w:rsidRPr="00B40B5B">
        <w:rPr>
          <w:bCs/>
          <w:sz w:val="24"/>
          <w:szCs w:val="24"/>
          <w:lang w:val="en-US"/>
        </w:rPr>
        <w:t xml:space="preserve">Hughes, J. (2014) </w:t>
      </w:r>
      <w:r w:rsidRPr="00B40B5B">
        <w:rPr>
          <w:bCs/>
          <w:i/>
          <w:iCs/>
          <w:sz w:val="24"/>
          <w:szCs w:val="24"/>
          <w:lang w:val="en-US"/>
        </w:rPr>
        <w:t>How We Think About Dementia. Personhood, Rights, Ethics, the Arts and What They Mean for Care.</w:t>
      </w:r>
      <w:r w:rsidRPr="00B40B5B">
        <w:rPr>
          <w:bCs/>
          <w:sz w:val="24"/>
          <w:szCs w:val="24"/>
          <w:lang w:val="en-US"/>
        </w:rPr>
        <w:t xml:space="preserve"> London: Jessica Kingsley Publishers. </w:t>
      </w:r>
    </w:p>
    <w:p w14:paraId="45CF234D" w14:textId="77777777" w:rsidR="00B40B5B" w:rsidRPr="00922C73" w:rsidRDefault="00B40B5B" w:rsidP="00810FB2">
      <w:pPr>
        <w:spacing w:line="480" w:lineRule="auto"/>
        <w:jc w:val="both"/>
        <w:rPr>
          <w:bCs/>
          <w:sz w:val="24"/>
          <w:szCs w:val="24"/>
          <w:highlight w:val="yellow"/>
          <w:lang w:val="en-US"/>
        </w:rPr>
      </w:pPr>
    </w:p>
    <w:p w14:paraId="69ACF6D2" w14:textId="66039446" w:rsidR="00810FB2" w:rsidRPr="00BB2757" w:rsidRDefault="00810FB2" w:rsidP="00810FB2">
      <w:pPr>
        <w:spacing w:line="480" w:lineRule="auto"/>
        <w:jc w:val="both"/>
        <w:rPr>
          <w:bCs/>
          <w:sz w:val="24"/>
          <w:szCs w:val="24"/>
          <w:lang w:val="en-US"/>
        </w:rPr>
      </w:pPr>
      <w:r w:rsidRPr="00BB2757">
        <w:rPr>
          <w:bCs/>
          <w:sz w:val="24"/>
          <w:szCs w:val="24"/>
          <w:lang w:val="en-US"/>
        </w:rPr>
        <w:t xml:space="preserve">Hugman, R. (2013) </w:t>
      </w:r>
      <w:r w:rsidRPr="00BB2757">
        <w:rPr>
          <w:bCs/>
          <w:i/>
          <w:sz w:val="24"/>
          <w:szCs w:val="24"/>
          <w:lang w:val="en-US"/>
        </w:rPr>
        <w:t>Culture, Values and Ethics in Social Work: Embracing Diversity</w:t>
      </w:r>
      <w:r w:rsidRPr="00BB2757">
        <w:rPr>
          <w:bCs/>
          <w:sz w:val="24"/>
          <w:szCs w:val="24"/>
          <w:lang w:val="en-US"/>
        </w:rPr>
        <w:t xml:space="preserve">. London: Routledge. </w:t>
      </w:r>
    </w:p>
    <w:p w14:paraId="2B85CE1A" w14:textId="77777777" w:rsidR="00810FB2" w:rsidRPr="00BB2757" w:rsidRDefault="00810FB2" w:rsidP="00810FB2">
      <w:pPr>
        <w:spacing w:line="480" w:lineRule="auto"/>
        <w:jc w:val="both"/>
        <w:rPr>
          <w:bCs/>
          <w:i/>
          <w:sz w:val="24"/>
          <w:szCs w:val="24"/>
          <w:lang w:val="en-US"/>
        </w:rPr>
      </w:pPr>
    </w:p>
    <w:p w14:paraId="47407FEE" w14:textId="325C3DF6" w:rsidR="00810FB2" w:rsidRPr="00BB2757" w:rsidRDefault="00810FB2" w:rsidP="00810FB2">
      <w:pPr>
        <w:spacing w:line="480" w:lineRule="auto"/>
        <w:jc w:val="both"/>
        <w:rPr>
          <w:bCs/>
          <w:sz w:val="24"/>
          <w:szCs w:val="24"/>
          <w:lang w:val="en-US"/>
        </w:rPr>
      </w:pPr>
      <w:r w:rsidRPr="00BB2757">
        <w:rPr>
          <w:bCs/>
          <w:sz w:val="24"/>
          <w:szCs w:val="24"/>
          <w:lang w:val="en-US"/>
        </w:rPr>
        <w:t>Hutchinson, C. and Hickman, N. (2016) </w:t>
      </w:r>
      <w:r w:rsidRPr="00BB2757">
        <w:rPr>
          <w:bCs/>
          <w:i/>
          <w:iCs/>
          <w:sz w:val="24"/>
          <w:szCs w:val="24"/>
          <w:lang w:val="en-US"/>
        </w:rPr>
        <w:t>Mental Health</w:t>
      </w:r>
      <w:r w:rsidRPr="00BB2757">
        <w:rPr>
          <w:bCs/>
          <w:sz w:val="24"/>
          <w:szCs w:val="24"/>
          <w:lang w:val="en-US"/>
        </w:rPr>
        <w:t>. London: Palgrave.</w:t>
      </w:r>
    </w:p>
    <w:p w14:paraId="1078A80D" w14:textId="77777777" w:rsidR="00810FB2" w:rsidRPr="00922C73" w:rsidRDefault="00810FB2" w:rsidP="00810FB2">
      <w:pPr>
        <w:spacing w:line="480" w:lineRule="auto"/>
        <w:jc w:val="both"/>
        <w:rPr>
          <w:bCs/>
          <w:sz w:val="24"/>
          <w:szCs w:val="24"/>
          <w:highlight w:val="yellow"/>
          <w:lang w:val="en-US"/>
        </w:rPr>
      </w:pPr>
    </w:p>
    <w:p w14:paraId="7FD3C559" w14:textId="6AA8751C" w:rsidR="00810FB2" w:rsidRPr="00672884" w:rsidRDefault="00810FB2" w:rsidP="00810FB2">
      <w:pPr>
        <w:spacing w:line="480" w:lineRule="auto"/>
        <w:jc w:val="both"/>
        <w:rPr>
          <w:color w:val="000000" w:themeColor="text1"/>
          <w:sz w:val="24"/>
          <w:szCs w:val="24"/>
          <w:bdr w:val="none" w:sz="0" w:space="0" w:color="auto" w:frame="1"/>
          <w:lang w:val="en-US"/>
        </w:rPr>
      </w:pPr>
      <w:r w:rsidRPr="00672884">
        <w:rPr>
          <w:color w:val="000000" w:themeColor="text1"/>
          <w:sz w:val="24"/>
          <w:szCs w:val="24"/>
          <w:bdr w:val="none" w:sz="0" w:space="0" w:color="auto" w:frame="1"/>
          <w:lang w:val="en-US"/>
        </w:rPr>
        <w:t xml:space="preserve">Independent Commission on Social Services in Wales. (2010) </w:t>
      </w:r>
      <w:r w:rsidRPr="00672884">
        <w:rPr>
          <w:i/>
          <w:color w:val="000000" w:themeColor="text1"/>
          <w:sz w:val="24"/>
          <w:szCs w:val="24"/>
          <w:bdr w:val="none" w:sz="0" w:space="0" w:color="auto" w:frame="1"/>
          <w:lang w:val="en-US"/>
        </w:rPr>
        <w:t>From vision to action: The report of the Independent Commission on Social Services in Wales</w:t>
      </w:r>
      <w:r w:rsidRPr="00672884">
        <w:rPr>
          <w:color w:val="000000" w:themeColor="text1"/>
          <w:sz w:val="24"/>
          <w:szCs w:val="24"/>
          <w:bdr w:val="none" w:sz="0" w:space="0" w:color="auto" w:frame="1"/>
          <w:lang w:val="en-US"/>
        </w:rPr>
        <w:t xml:space="preserve">. </w:t>
      </w:r>
      <w:r w:rsidR="00672884" w:rsidRPr="00672884">
        <w:rPr>
          <w:color w:val="000000" w:themeColor="text1"/>
          <w:sz w:val="24"/>
          <w:szCs w:val="24"/>
          <w:bdr w:val="none" w:sz="0" w:space="0" w:color="auto" w:frame="1"/>
          <w:lang w:val="en-US"/>
        </w:rPr>
        <w:t>Available at:</w:t>
      </w:r>
      <w:r w:rsidRPr="00672884">
        <w:rPr>
          <w:color w:val="000000" w:themeColor="text1"/>
          <w:sz w:val="24"/>
          <w:szCs w:val="24"/>
          <w:bdr w:val="none" w:sz="0" w:space="0" w:color="auto" w:frame="1"/>
          <w:lang w:val="en-US"/>
        </w:rPr>
        <w:t xml:space="preserve"> https://gov.wales/sites/default/files/publications/2019-06/from-vision-to-action-the-report-of-the-independent-commission-on-social-services-in-wales.pdf </w:t>
      </w:r>
      <w:r w:rsidR="00672884" w:rsidRPr="00672884">
        <w:rPr>
          <w:color w:val="000000" w:themeColor="text1"/>
          <w:sz w:val="24"/>
          <w:szCs w:val="24"/>
          <w:bdr w:val="none" w:sz="0" w:space="0" w:color="auto" w:frame="1"/>
          <w:lang w:val="en-US"/>
        </w:rPr>
        <w:t>(Accessed: 15 January 2020).</w:t>
      </w:r>
    </w:p>
    <w:p w14:paraId="7A46E43C" w14:textId="77777777" w:rsidR="00810FB2" w:rsidRPr="005C680C" w:rsidRDefault="00810FB2" w:rsidP="00810FB2">
      <w:pPr>
        <w:spacing w:line="480" w:lineRule="auto"/>
        <w:jc w:val="both"/>
        <w:rPr>
          <w:color w:val="000000" w:themeColor="text1"/>
          <w:sz w:val="24"/>
          <w:szCs w:val="24"/>
          <w:bdr w:val="none" w:sz="0" w:space="0" w:color="auto" w:frame="1"/>
          <w:lang w:val="en-US"/>
        </w:rPr>
      </w:pPr>
    </w:p>
    <w:p w14:paraId="0CAECA36" w14:textId="7327C77F" w:rsidR="00810FB2" w:rsidRPr="005C680C" w:rsidRDefault="00810FB2" w:rsidP="00810FB2">
      <w:pPr>
        <w:spacing w:line="480" w:lineRule="auto"/>
        <w:jc w:val="both"/>
        <w:rPr>
          <w:sz w:val="24"/>
          <w:szCs w:val="24"/>
          <w:lang w:val="en-US"/>
        </w:rPr>
      </w:pPr>
      <w:r w:rsidRPr="005C680C">
        <w:rPr>
          <w:sz w:val="24"/>
          <w:szCs w:val="24"/>
          <w:lang w:val="en-US"/>
        </w:rPr>
        <w:t xml:space="preserve">Johns, R. (2020) </w:t>
      </w:r>
      <w:r w:rsidRPr="005C680C">
        <w:rPr>
          <w:i/>
          <w:iCs/>
          <w:sz w:val="24"/>
          <w:szCs w:val="24"/>
          <w:lang w:val="en-US"/>
        </w:rPr>
        <w:t xml:space="preserve">Using the Law in Social Work. </w:t>
      </w:r>
      <w:r w:rsidRPr="005C680C">
        <w:rPr>
          <w:sz w:val="24"/>
          <w:szCs w:val="24"/>
          <w:lang w:val="en-US"/>
        </w:rPr>
        <w:t xml:space="preserve">London: Learning Matters. </w:t>
      </w:r>
    </w:p>
    <w:p w14:paraId="28902933" w14:textId="77777777" w:rsidR="00810FB2" w:rsidRPr="00922C73" w:rsidRDefault="00810FB2" w:rsidP="00810FB2">
      <w:pPr>
        <w:spacing w:line="480" w:lineRule="auto"/>
        <w:jc w:val="both"/>
        <w:rPr>
          <w:sz w:val="24"/>
          <w:szCs w:val="24"/>
          <w:highlight w:val="yellow"/>
          <w:lang w:val="en-US"/>
        </w:rPr>
      </w:pPr>
    </w:p>
    <w:p w14:paraId="3D894A1E" w14:textId="719754DC" w:rsidR="00810FB2" w:rsidRDefault="00810FB2" w:rsidP="00810FB2">
      <w:pPr>
        <w:spacing w:line="480" w:lineRule="auto"/>
        <w:jc w:val="both"/>
        <w:rPr>
          <w:sz w:val="24"/>
          <w:szCs w:val="24"/>
          <w:lang w:val="en-US"/>
        </w:rPr>
      </w:pPr>
      <w:r w:rsidRPr="005C680C">
        <w:rPr>
          <w:sz w:val="24"/>
          <w:szCs w:val="24"/>
          <w:lang w:val="en-US"/>
        </w:rPr>
        <w:t>Jones, K.</w:t>
      </w:r>
      <w:r w:rsidR="00DA134F">
        <w:rPr>
          <w:sz w:val="24"/>
          <w:szCs w:val="24"/>
          <w:lang w:val="en-US"/>
        </w:rPr>
        <w:t>,</w:t>
      </w:r>
      <w:r w:rsidRPr="005C680C">
        <w:rPr>
          <w:sz w:val="24"/>
          <w:szCs w:val="24"/>
          <w:lang w:val="en-US"/>
        </w:rPr>
        <w:t xml:space="preserve"> Cooper, B. and Ferguson, H. (2007) </w:t>
      </w:r>
      <w:r w:rsidRPr="005C680C">
        <w:rPr>
          <w:i/>
          <w:sz w:val="24"/>
          <w:szCs w:val="24"/>
          <w:lang w:val="en-US"/>
        </w:rPr>
        <w:t xml:space="preserve">Best Practice in Social Work. Critical Perspectives. </w:t>
      </w:r>
      <w:r w:rsidRPr="005C680C">
        <w:rPr>
          <w:sz w:val="24"/>
          <w:szCs w:val="24"/>
          <w:lang w:val="en-US"/>
        </w:rPr>
        <w:t xml:space="preserve">London: Palgrave. </w:t>
      </w:r>
    </w:p>
    <w:p w14:paraId="62631E77" w14:textId="77777777" w:rsidR="00B9121C" w:rsidRPr="005C680C" w:rsidRDefault="00B9121C" w:rsidP="00810FB2">
      <w:pPr>
        <w:spacing w:line="480" w:lineRule="auto"/>
        <w:jc w:val="both"/>
        <w:rPr>
          <w:sz w:val="24"/>
          <w:szCs w:val="24"/>
          <w:lang w:val="en-US"/>
        </w:rPr>
      </w:pPr>
    </w:p>
    <w:p w14:paraId="5682081A" w14:textId="559F77ED" w:rsidR="00810FB2" w:rsidRPr="00DA134F" w:rsidRDefault="00810FB2" w:rsidP="00810FB2">
      <w:pPr>
        <w:spacing w:line="480" w:lineRule="auto"/>
        <w:jc w:val="both"/>
        <w:rPr>
          <w:sz w:val="24"/>
          <w:szCs w:val="24"/>
          <w:lang w:val="en-US"/>
        </w:rPr>
      </w:pPr>
      <w:r w:rsidRPr="003E26EE">
        <w:rPr>
          <w:sz w:val="24"/>
          <w:szCs w:val="24"/>
          <w:lang w:val="en-US"/>
        </w:rPr>
        <w:t xml:space="preserve">Katie, M. (2008) </w:t>
      </w:r>
      <w:r w:rsidRPr="003E26EE">
        <w:rPr>
          <w:i/>
          <w:sz w:val="24"/>
          <w:szCs w:val="24"/>
          <w:lang w:val="en-US"/>
        </w:rPr>
        <w:t>Social Work and Multi-agency Working: Making a Difference</w:t>
      </w:r>
      <w:r w:rsidRPr="003E26EE">
        <w:rPr>
          <w:sz w:val="24"/>
          <w:szCs w:val="24"/>
          <w:lang w:val="en-US"/>
        </w:rPr>
        <w:t xml:space="preserve">. Bristol: The Policy Press. </w:t>
      </w:r>
    </w:p>
    <w:p w14:paraId="557DBD16" w14:textId="2B56DCB5" w:rsidR="00810FB2" w:rsidRPr="00602727" w:rsidRDefault="00810FB2" w:rsidP="00810FB2">
      <w:pPr>
        <w:spacing w:line="480" w:lineRule="auto"/>
        <w:jc w:val="both"/>
        <w:rPr>
          <w:sz w:val="24"/>
          <w:szCs w:val="24"/>
          <w:lang w:val="en-US"/>
        </w:rPr>
      </w:pPr>
      <w:r w:rsidRPr="00602727">
        <w:rPr>
          <w:sz w:val="24"/>
          <w:szCs w:val="24"/>
          <w:lang w:val="en-US"/>
        </w:rPr>
        <w:lastRenderedPageBreak/>
        <w:t xml:space="preserve">Kelly, C. and Chrisnell, C. (2017) </w:t>
      </w:r>
      <w:r w:rsidRPr="00602727">
        <w:rPr>
          <w:i/>
          <w:iCs/>
          <w:sz w:val="24"/>
          <w:szCs w:val="24"/>
          <w:lang w:val="en-US"/>
        </w:rPr>
        <w:t>Safeguarding in Social Work Practice: A Lifespan Approach.</w:t>
      </w:r>
      <w:r w:rsidRPr="00602727">
        <w:rPr>
          <w:sz w:val="24"/>
          <w:szCs w:val="24"/>
          <w:lang w:val="en-US"/>
        </w:rPr>
        <w:t xml:space="preserve"> 2</w:t>
      </w:r>
      <w:r w:rsidRPr="00602727">
        <w:rPr>
          <w:sz w:val="24"/>
          <w:szCs w:val="24"/>
          <w:vertAlign w:val="superscript"/>
          <w:lang w:val="en-US"/>
        </w:rPr>
        <w:t>nd</w:t>
      </w:r>
      <w:r w:rsidRPr="00602727">
        <w:rPr>
          <w:sz w:val="24"/>
          <w:szCs w:val="24"/>
          <w:lang w:val="en-US"/>
        </w:rPr>
        <w:t xml:space="preserve"> ed</w:t>
      </w:r>
      <w:r w:rsidR="00602727" w:rsidRPr="00602727">
        <w:rPr>
          <w:sz w:val="24"/>
          <w:szCs w:val="24"/>
          <w:lang w:val="en-US"/>
        </w:rPr>
        <w:t>n</w:t>
      </w:r>
      <w:r w:rsidRPr="00602727">
        <w:rPr>
          <w:sz w:val="24"/>
          <w:szCs w:val="24"/>
          <w:lang w:val="en-US"/>
        </w:rPr>
        <w:t xml:space="preserve">. London: Learning Matters. </w:t>
      </w:r>
    </w:p>
    <w:p w14:paraId="53CBE78F" w14:textId="77777777" w:rsidR="00810FB2" w:rsidRPr="00922C73" w:rsidRDefault="00810FB2" w:rsidP="00810FB2">
      <w:pPr>
        <w:spacing w:line="480" w:lineRule="auto"/>
        <w:jc w:val="both"/>
        <w:rPr>
          <w:sz w:val="24"/>
          <w:szCs w:val="24"/>
          <w:highlight w:val="yellow"/>
          <w:lang w:val="en-US"/>
        </w:rPr>
      </w:pPr>
    </w:p>
    <w:p w14:paraId="507F285F" w14:textId="7A64A284" w:rsidR="00810FB2" w:rsidRPr="004A7633" w:rsidRDefault="00810FB2" w:rsidP="00810FB2">
      <w:pPr>
        <w:spacing w:line="480" w:lineRule="auto"/>
        <w:jc w:val="both"/>
        <w:rPr>
          <w:i/>
          <w:iCs/>
          <w:sz w:val="24"/>
          <w:szCs w:val="24"/>
          <w:lang w:val="en-US"/>
        </w:rPr>
      </w:pPr>
      <w:r w:rsidRPr="004A7633">
        <w:rPr>
          <w:sz w:val="24"/>
          <w:szCs w:val="24"/>
          <w:lang w:val="en-US"/>
        </w:rPr>
        <w:t xml:space="preserve">Kong, C. and Keene, R. (2018) </w:t>
      </w:r>
      <w:r w:rsidRPr="004A7633">
        <w:rPr>
          <w:i/>
          <w:iCs/>
          <w:sz w:val="24"/>
          <w:szCs w:val="24"/>
          <w:lang w:val="en-US"/>
        </w:rPr>
        <w:t xml:space="preserve">Overcoming Challenges in the Mental Capacity Act 2005. Practical Guidance for Working with Complex Situations. </w:t>
      </w:r>
      <w:r w:rsidRPr="004A7633">
        <w:rPr>
          <w:sz w:val="24"/>
          <w:szCs w:val="24"/>
          <w:lang w:val="en-US"/>
        </w:rPr>
        <w:t xml:space="preserve">London: Jessica Kingsley Publishers. </w:t>
      </w:r>
      <w:r w:rsidRPr="004A7633">
        <w:rPr>
          <w:i/>
          <w:iCs/>
          <w:sz w:val="24"/>
          <w:szCs w:val="24"/>
          <w:lang w:val="en-US"/>
        </w:rPr>
        <w:t xml:space="preserve"> </w:t>
      </w:r>
    </w:p>
    <w:p w14:paraId="393CB308" w14:textId="77777777" w:rsidR="00810FB2" w:rsidRPr="000F1A72" w:rsidRDefault="00810FB2" w:rsidP="00810FB2">
      <w:pPr>
        <w:spacing w:line="480" w:lineRule="auto"/>
        <w:jc w:val="both"/>
        <w:rPr>
          <w:i/>
          <w:iCs/>
          <w:sz w:val="24"/>
          <w:szCs w:val="24"/>
          <w:lang w:val="en-US"/>
        </w:rPr>
      </w:pPr>
    </w:p>
    <w:p w14:paraId="68AD10AC" w14:textId="2BA6E6BA" w:rsidR="00810FB2" w:rsidRPr="000F1A72" w:rsidRDefault="00810FB2" w:rsidP="00810FB2">
      <w:pPr>
        <w:spacing w:line="480" w:lineRule="auto"/>
        <w:jc w:val="both"/>
        <w:rPr>
          <w:sz w:val="24"/>
          <w:szCs w:val="24"/>
          <w:lang w:val="en-US"/>
        </w:rPr>
      </w:pPr>
      <w:r w:rsidRPr="000F1A72">
        <w:rPr>
          <w:sz w:val="24"/>
          <w:szCs w:val="24"/>
          <w:lang w:val="en-US"/>
        </w:rPr>
        <w:t>Koubel, G. (2016) </w:t>
      </w:r>
      <w:r w:rsidRPr="000F1A72">
        <w:rPr>
          <w:i/>
          <w:iCs/>
          <w:sz w:val="24"/>
          <w:szCs w:val="24"/>
          <w:lang w:val="en-US"/>
        </w:rPr>
        <w:t>Safeguarding Adults and Children</w:t>
      </w:r>
      <w:r w:rsidRPr="000F1A72">
        <w:rPr>
          <w:sz w:val="24"/>
          <w:szCs w:val="24"/>
          <w:lang w:val="en-US"/>
        </w:rPr>
        <w:t>. London: Palgrave.</w:t>
      </w:r>
    </w:p>
    <w:p w14:paraId="52657D5C" w14:textId="77777777" w:rsidR="00810FB2" w:rsidRPr="00922C73" w:rsidRDefault="00810FB2" w:rsidP="00810FB2">
      <w:pPr>
        <w:spacing w:line="480" w:lineRule="auto"/>
        <w:jc w:val="both"/>
        <w:rPr>
          <w:sz w:val="24"/>
          <w:szCs w:val="24"/>
          <w:highlight w:val="yellow"/>
          <w:lang w:val="en-US"/>
        </w:rPr>
      </w:pPr>
    </w:p>
    <w:p w14:paraId="1A871B53" w14:textId="1ACF08FC" w:rsidR="00810FB2" w:rsidRPr="000F1A72" w:rsidRDefault="00810FB2" w:rsidP="00810FB2">
      <w:pPr>
        <w:spacing w:line="480" w:lineRule="auto"/>
        <w:jc w:val="both"/>
        <w:rPr>
          <w:sz w:val="24"/>
          <w:szCs w:val="24"/>
        </w:rPr>
      </w:pPr>
      <w:r w:rsidRPr="000F1A72">
        <w:rPr>
          <w:sz w:val="24"/>
          <w:szCs w:val="24"/>
        </w:rPr>
        <w:t xml:space="preserve">Lane, P. and Tribe, R. (2017) </w:t>
      </w:r>
      <w:r w:rsidRPr="000F1A72">
        <w:rPr>
          <w:i/>
          <w:iCs/>
          <w:sz w:val="24"/>
          <w:szCs w:val="24"/>
        </w:rPr>
        <w:t xml:space="preserve">Anti-discriminatory Practice in Mental Health Care for Older People. </w:t>
      </w:r>
      <w:r w:rsidRPr="000F1A72">
        <w:rPr>
          <w:sz w:val="24"/>
          <w:szCs w:val="24"/>
        </w:rPr>
        <w:t xml:space="preserve">London: Jessica Kingsley Publishers. </w:t>
      </w:r>
    </w:p>
    <w:p w14:paraId="4C2FFE04" w14:textId="77777777" w:rsidR="00810FB2" w:rsidRPr="00922C73" w:rsidRDefault="00810FB2" w:rsidP="00810FB2">
      <w:pPr>
        <w:spacing w:line="480" w:lineRule="auto"/>
        <w:jc w:val="both"/>
        <w:rPr>
          <w:sz w:val="24"/>
          <w:szCs w:val="24"/>
          <w:highlight w:val="yellow"/>
        </w:rPr>
      </w:pPr>
    </w:p>
    <w:p w14:paraId="6830C880" w14:textId="6979AE2C" w:rsidR="00810FB2" w:rsidRPr="005E15FD" w:rsidRDefault="00810FB2" w:rsidP="00810FB2">
      <w:pPr>
        <w:spacing w:line="480" w:lineRule="auto"/>
        <w:jc w:val="both"/>
        <w:rPr>
          <w:sz w:val="24"/>
          <w:szCs w:val="24"/>
          <w:lang w:val="en-US"/>
        </w:rPr>
      </w:pPr>
      <w:r w:rsidRPr="005E15FD">
        <w:rPr>
          <w:sz w:val="24"/>
          <w:szCs w:val="24"/>
        </w:rPr>
        <w:t xml:space="preserve">Law Commission. (2011) </w:t>
      </w:r>
      <w:r w:rsidRPr="005E15FD">
        <w:rPr>
          <w:i/>
          <w:sz w:val="24"/>
          <w:szCs w:val="24"/>
        </w:rPr>
        <w:t xml:space="preserve">Adult </w:t>
      </w:r>
      <w:r w:rsidR="007A7A52">
        <w:rPr>
          <w:i/>
          <w:sz w:val="24"/>
          <w:szCs w:val="24"/>
        </w:rPr>
        <w:t>S</w:t>
      </w:r>
      <w:r w:rsidRPr="005E15FD">
        <w:rPr>
          <w:i/>
          <w:sz w:val="24"/>
          <w:szCs w:val="24"/>
        </w:rPr>
        <w:t xml:space="preserve">ocial </w:t>
      </w:r>
      <w:r w:rsidR="007A7A52">
        <w:rPr>
          <w:i/>
          <w:sz w:val="24"/>
          <w:szCs w:val="24"/>
        </w:rPr>
        <w:t>C</w:t>
      </w:r>
      <w:r w:rsidRPr="005E15FD">
        <w:rPr>
          <w:i/>
          <w:sz w:val="24"/>
          <w:szCs w:val="24"/>
        </w:rPr>
        <w:t>are</w:t>
      </w:r>
      <w:r w:rsidR="000F1A72" w:rsidRPr="005E15FD">
        <w:rPr>
          <w:i/>
          <w:sz w:val="24"/>
          <w:szCs w:val="24"/>
        </w:rPr>
        <w:t>.</w:t>
      </w:r>
      <w:r w:rsidRPr="005E15FD">
        <w:rPr>
          <w:sz w:val="24"/>
          <w:szCs w:val="24"/>
        </w:rPr>
        <w:t xml:space="preserve"> </w:t>
      </w:r>
      <w:r w:rsidRPr="005E15FD">
        <w:rPr>
          <w:i/>
          <w:iCs/>
          <w:sz w:val="24"/>
          <w:szCs w:val="24"/>
        </w:rPr>
        <w:t>(Law Com 326).</w:t>
      </w:r>
      <w:r w:rsidRPr="005E15FD">
        <w:rPr>
          <w:sz w:val="24"/>
          <w:szCs w:val="24"/>
        </w:rPr>
        <w:t xml:space="preserve"> </w:t>
      </w:r>
      <w:r w:rsidR="000F1A72" w:rsidRPr="005E15FD">
        <w:rPr>
          <w:sz w:val="24"/>
          <w:szCs w:val="24"/>
        </w:rPr>
        <w:t>Available at:</w:t>
      </w:r>
      <w:r w:rsidRPr="005E15FD">
        <w:rPr>
          <w:sz w:val="24"/>
          <w:szCs w:val="24"/>
        </w:rPr>
        <w:t xml:space="preserve"> http://www.lawcom.gov.uk/app/uploads/2015/03/lc326_adult_social_care.pdf </w:t>
      </w:r>
      <w:r w:rsidR="000F1A72" w:rsidRPr="005E15FD">
        <w:rPr>
          <w:sz w:val="24"/>
          <w:szCs w:val="24"/>
        </w:rPr>
        <w:t xml:space="preserve">(Accessed: 10 February 2020). </w:t>
      </w:r>
      <w:r w:rsidRPr="005E15FD">
        <w:rPr>
          <w:sz w:val="24"/>
          <w:szCs w:val="24"/>
          <w:lang w:val="en-US"/>
        </w:rPr>
        <w:t xml:space="preserve"> </w:t>
      </w:r>
    </w:p>
    <w:p w14:paraId="3288C9AA" w14:textId="77777777" w:rsidR="00810FB2" w:rsidRPr="00BC498C" w:rsidRDefault="00810FB2" w:rsidP="00810FB2">
      <w:pPr>
        <w:spacing w:line="480" w:lineRule="auto"/>
        <w:jc w:val="both"/>
        <w:rPr>
          <w:sz w:val="24"/>
          <w:szCs w:val="24"/>
          <w:shd w:val="clear" w:color="auto" w:fill="FFFFFF"/>
          <w:lang w:val="en-US" w:eastAsia="en-US"/>
        </w:rPr>
      </w:pPr>
    </w:p>
    <w:p w14:paraId="44AD5F91" w14:textId="24FBD794" w:rsidR="00810FB2" w:rsidRPr="00BC498C" w:rsidRDefault="00810FB2" w:rsidP="00810FB2">
      <w:pPr>
        <w:overflowPunct/>
        <w:autoSpaceDE/>
        <w:autoSpaceDN/>
        <w:adjustRightInd/>
        <w:spacing w:line="480" w:lineRule="auto"/>
        <w:jc w:val="both"/>
        <w:textAlignment w:val="auto"/>
        <w:rPr>
          <w:color w:val="auto"/>
          <w:sz w:val="24"/>
          <w:szCs w:val="24"/>
          <w:lang w:val="en-US" w:eastAsia="en-US"/>
        </w:rPr>
      </w:pPr>
      <w:r w:rsidRPr="00BC498C">
        <w:rPr>
          <w:color w:val="auto"/>
          <w:sz w:val="24"/>
          <w:szCs w:val="24"/>
          <w:lang w:val="en-US" w:eastAsia="en-US"/>
        </w:rPr>
        <w:t xml:space="preserve">Lindsay, T. (2013) </w:t>
      </w:r>
      <w:r w:rsidRPr="00BC498C">
        <w:rPr>
          <w:i/>
          <w:color w:val="auto"/>
          <w:sz w:val="24"/>
          <w:szCs w:val="24"/>
          <w:lang w:val="en-US" w:eastAsia="en-US"/>
        </w:rPr>
        <w:t>Social Work Intervention</w:t>
      </w:r>
      <w:r w:rsidRPr="00BC498C">
        <w:rPr>
          <w:color w:val="auto"/>
          <w:sz w:val="24"/>
          <w:szCs w:val="24"/>
          <w:lang w:val="en-US" w:eastAsia="en-US"/>
        </w:rPr>
        <w:t>. 2</w:t>
      </w:r>
      <w:r w:rsidRPr="00BC498C">
        <w:rPr>
          <w:color w:val="auto"/>
          <w:sz w:val="24"/>
          <w:szCs w:val="24"/>
          <w:vertAlign w:val="superscript"/>
          <w:lang w:val="en-US" w:eastAsia="en-US"/>
        </w:rPr>
        <w:t>nd</w:t>
      </w:r>
      <w:r w:rsidRPr="00BC498C">
        <w:rPr>
          <w:color w:val="auto"/>
          <w:sz w:val="24"/>
          <w:szCs w:val="24"/>
          <w:lang w:val="en-US" w:eastAsia="en-US"/>
        </w:rPr>
        <w:t xml:space="preserve"> ed</w:t>
      </w:r>
      <w:r w:rsidR="00BC498C" w:rsidRPr="00BC498C">
        <w:rPr>
          <w:color w:val="auto"/>
          <w:sz w:val="24"/>
          <w:szCs w:val="24"/>
          <w:lang w:val="en-US" w:eastAsia="en-US"/>
        </w:rPr>
        <w:t>n</w:t>
      </w:r>
      <w:r w:rsidRPr="00BC498C">
        <w:rPr>
          <w:color w:val="auto"/>
          <w:sz w:val="24"/>
          <w:szCs w:val="24"/>
          <w:lang w:val="en-US" w:eastAsia="en-US"/>
        </w:rPr>
        <w:t xml:space="preserve">. London: Sage. </w:t>
      </w:r>
    </w:p>
    <w:p w14:paraId="4A380B3A" w14:textId="77777777" w:rsidR="00810FB2" w:rsidRPr="00922C73" w:rsidRDefault="00810FB2" w:rsidP="00810FB2">
      <w:pPr>
        <w:overflowPunct/>
        <w:autoSpaceDE/>
        <w:autoSpaceDN/>
        <w:adjustRightInd/>
        <w:spacing w:line="480" w:lineRule="auto"/>
        <w:jc w:val="both"/>
        <w:textAlignment w:val="auto"/>
        <w:rPr>
          <w:color w:val="auto"/>
          <w:sz w:val="24"/>
          <w:szCs w:val="24"/>
          <w:highlight w:val="yellow"/>
          <w:lang w:val="en-US" w:eastAsia="en-US"/>
        </w:rPr>
      </w:pPr>
    </w:p>
    <w:p w14:paraId="631389D5" w14:textId="61C8B09D" w:rsidR="00810FB2" w:rsidRPr="00941AEB" w:rsidRDefault="00810FB2" w:rsidP="00810FB2">
      <w:pPr>
        <w:overflowPunct/>
        <w:autoSpaceDE/>
        <w:autoSpaceDN/>
        <w:adjustRightInd/>
        <w:spacing w:line="480" w:lineRule="auto"/>
        <w:jc w:val="both"/>
        <w:textAlignment w:val="auto"/>
        <w:rPr>
          <w:color w:val="auto"/>
          <w:sz w:val="24"/>
          <w:szCs w:val="24"/>
          <w:lang w:val="en-US" w:eastAsia="en-US"/>
        </w:rPr>
      </w:pPr>
      <w:r w:rsidRPr="00941AEB">
        <w:rPr>
          <w:color w:val="auto"/>
          <w:sz w:val="24"/>
          <w:szCs w:val="24"/>
          <w:lang w:val="en-US" w:eastAsia="en-US"/>
        </w:rPr>
        <w:t>Llewellyn, A.</w:t>
      </w:r>
      <w:r w:rsidR="00DA134F">
        <w:rPr>
          <w:color w:val="auto"/>
          <w:sz w:val="24"/>
          <w:szCs w:val="24"/>
          <w:lang w:val="en-US" w:eastAsia="en-US"/>
        </w:rPr>
        <w:t>,</w:t>
      </w:r>
      <w:r w:rsidRPr="00941AEB">
        <w:rPr>
          <w:color w:val="auto"/>
          <w:sz w:val="24"/>
          <w:szCs w:val="24"/>
          <w:lang w:val="en-US" w:eastAsia="en-US"/>
        </w:rPr>
        <w:t xml:space="preserve"> Agu, L. and Mercer, D. (2008) </w:t>
      </w:r>
      <w:r w:rsidRPr="00941AEB">
        <w:rPr>
          <w:i/>
          <w:iCs/>
          <w:color w:val="auto"/>
          <w:sz w:val="24"/>
          <w:szCs w:val="24"/>
          <w:lang w:val="en-US" w:eastAsia="en-US"/>
        </w:rPr>
        <w:t>Sociology for Social Workers</w:t>
      </w:r>
      <w:r w:rsidRPr="00941AEB">
        <w:rPr>
          <w:color w:val="auto"/>
          <w:sz w:val="24"/>
          <w:szCs w:val="24"/>
          <w:lang w:val="en-US" w:eastAsia="en-US"/>
        </w:rPr>
        <w:t>. Cambridge: Polity Press.</w:t>
      </w:r>
    </w:p>
    <w:p w14:paraId="7F9BA171" w14:textId="77777777" w:rsidR="00810FB2" w:rsidRPr="00922C73" w:rsidRDefault="00810FB2" w:rsidP="00810FB2">
      <w:pPr>
        <w:overflowPunct/>
        <w:autoSpaceDE/>
        <w:autoSpaceDN/>
        <w:adjustRightInd/>
        <w:spacing w:line="480" w:lineRule="auto"/>
        <w:jc w:val="both"/>
        <w:textAlignment w:val="auto"/>
        <w:rPr>
          <w:color w:val="auto"/>
          <w:sz w:val="24"/>
          <w:szCs w:val="24"/>
          <w:highlight w:val="yellow"/>
          <w:lang w:val="en-US" w:eastAsia="en-US"/>
        </w:rPr>
      </w:pPr>
    </w:p>
    <w:p w14:paraId="108D6FEE" w14:textId="75878980" w:rsidR="00810FB2" w:rsidRPr="00941AEB" w:rsidRDefault="00810FB2" w:rsidP="00810FB2">
      <w:pPr>
        <w:overflowPunct/>
        <w:autoSpaceDE/>
        <w:autoSpaceDN/>
        <w:adjustRightInd/>
        <w:spacing w:line="480" w:lineRule="auto"/>
        <w:jc w:val="both"/>
        <w:textAlignment w:val="auto"/>
        <w:rPr>
          <w:color w:val="auto"/>
          <w:sz w:val="24"/>
          <w:szCs w:val="24"/>
          <w:lang w:val="en-US" w:eastAsia="en-US"/>
        </w:rPr>
      </w:pPr>
      <w:r w:rsidRPr="00941AEB">
        <w:rPr>
          <w:color w:val="auto"/>
          <w:sz w:val="24"/>
          <w:szCs w:val="24"/>
          <w:lang w:val="en-US" w:eastAsia="en-US"/>
        </w:rPr>
        <w:t xml:space="preserve">Lundy, C. (2011) </w:t>
      </w:r>
      <w:r w:rsidRPr="00941AEB">
        <w:rPr>
          <w:i/>
          <w:color w:val="auto"/>
          <w:sz w:val="24"/>
          <w:szCs w:val="24"/>
          <w:lang w:val="en-US" w:eastAsia="en-US"/>
        </w:rPr>
        <w:t>Social Work, Social Justice, and Human Rights: A Structural Approach to Practice.</w:t>
      </w:r>
      <w:r w:rsidRPr="00941AEB">
        <w:rPr>
          <w:color w:val="auto"/>
          <w:sz w:val="24"/>
          <w:szCs w:val="24"/>
          <w:lang w:val="en-US" w:eastAsia="en-US"/>
        </w:rPr>
        <w:t xml:space="preserve"> 2</w:t>
      </w:r>
      <w:r w:rsidRPr="00941AEB">
        <w:rPr>
          <w:color w:val="auto"/>
          <w:sz w:val="24"/>
          <w:szCs w:val="24"/>
          <w:vertAlign w:val="superscript"/>
          <w:lang w:val="en-US" w:eastAsia="en-US"/>
        </w:rPr>
        <w:t>nd</w:t>
      </w:r>
      <w:r w:rsidRPr="00941AEB">
        <w:rPr>
          <w:color w:val="auto"/>
          <w:sz w:val="24"/>
          <w:szCs w:val="24"/>
          <w:lang w:val="en-US" w:eastAsia="en-US"/>
        </w:rPr>
        <w:t xml:space="preserve"> ed</w:t>
      </w:r>
      <w:r w:rsidR="00941AEB" w:rsidRPr="00941AEB">
        <w:rPr>
          <w:color w:val="auto"/>
          <w:sz w:val="24"/>
          <w:szCs w:val="24"/>
          <w:lang w:val="en-US" w:eastAsia="en-US"/>
        </w:rPr>
        <w:t>n</w:t>
      </w:r>
      <w:r w:rsidRPr="00941AEB">
        <w:rPr>
          <w:color w:val="auto"/>
          <w:sz w:val="24"/>
          <w:szCs w:val="24"/>
          <w:lang w:val="en-US" w:eastAsia="en-US"/>
        </w:rPr>
        <w:t xml:space="preserve">. Toronto: Toronto University Press. </w:t>
      </w:r>
    </w:p>
    <w:p w14:paraId="1D0BA4F3" w14:textId="77777777" w:rsidR="00810FB2" w:rsidRPr="00922C73" w:rsidRDefault="00810FB2" w:rsidP="00810FB2">
      <w:pPr>
        <w:overflowPunct/>
        <w:autoSpaceDE/>
        <w:autoSpaceDN/>
        <w:adjustRightInd/>
        <w:spacing w:line="480" w:lineRule="auto"/>
        <w:jc w:val="both"/>
        <w:textAlignment w:val="auto"/>
        <w:rPr>
          <w:color w:val="auto"/>
          <w:sz w:val="24"/>
          <w:szCs w:val="24"/>
          <w:highlight w:val="yellow"/>
          <w:lang w:val="en-US" w:eastAsia="en-US"/>
        </w:rPr>
      </w:pPr>
    </w:p>
    <w:p w14:paraId="62C3CD8D" w14:textId="5AA568C3" w:rsidR="00810FB2" w:rsidRPr="00A04733" w:rsidRDefault="00810FB2" w:rsidP="00810FB2">
      <w:pPr>
        <w:overflowPunct/>
        <w:autoSpaceDE/>
        <w:autoSpaceDN/>
        <w:adjustRightInd/>
        <w:spacing w:line="480" w:lineRule="auto"/>
        <w:jc w:val="both"/>
        <w:textAlignment w:val="auto"/>
        <w:rPr>
          <w:color w:val="auto"/>
          <w:sz w:val="24"/>
          <w:szCs w:val="24"/>
          <w:lang w:val="en-US" w:eastAsia="en-US"/>
        </w:rPr>
      </w:pPr>
      <w:r w:rsidRPr="00A04733">
        <w:rPr>
          <w:color w:val="auto"/>
          <w:sz w:val="24"/>
          <w:szCs w:val="24"/>
          <w:lang w:val="en-US" w:eastAsia="en-US"/>
        </w:rPr>
        <w:lastRenderedPageBreak/>
        <w:t xml:space="preserve">Lyons, N. (2010) </w:t>
      </w:r>
      <w:r w:rsidRPr="00A04733">
        <w:rPr>
          <w:i/>
          <w:iCs/>
          <w:color w:val="auto"/>
          <w:sz w:val="24"/>
          <w:szCs w:val="24"/>
          <w:lang w:val="en-US" w:eastAsia="en-US"/>
        </w:rPr>
        <w:t xml:space="preserve">Handbook of Reflection and Reflective Inquiry: Mapping a Way of knowing for Professional Reflective Inquiry. </w:t>
      </w:r>
      <w:r w:rsidRPr="00A04733">
        <w:rPr>
          <w:color w:val="auto"/>
          <w:sz w:val="24"/>
          <w:szCs w:val="24"/>
          <w:lang w:val="en-US" w:eastAsia="en-US"/>
        </w:rPr>
        <w:t>London: Spri</w:t>
      </w:r>
      <w:r w:rsidR="00A04733" w:rsidRPr="00A04733">
        <w:rPr>
          <w:color w:val="auto"/>
          <w:sz w:val="24"/>
          <w:szCs w:val="24"/>
          <w:lang w:val="en-US" w:eastAsia="en-US"/>
        </w:rPr>
        <w:t>n</w:t>
      </w:r>
      <w:r w:rsidRPr="00A04733">
        <w:rPr>
          <w:color w:val="auto"/>
          <w:sz w:val="24"/>
          <w:szCs w:val="24"/>
          <w:lang w:val="en-US" w:eastAsia="en-US"/>
        </w:rPr>
        <w:t xml:space="preserve">ger. </w:t>
      </w:r>
    </w:p>
    <w:p w14:paraId="0CB17ACF" w14:textId="77777777" w:rsidR="00810FB2" w:rsidRPr="00922C73" w:rsidRDefault="00810FB2" w:rsidP="00810FB2">
      <w:pPr>
        <w:overflowPunct/>
        <w:autoSpaceDE/>
        <w:autoSpaceDN/>
        <w:adjustRightInd/>
        <w:spacing w:line="480" w:lineRule="auto"/>
        <w:jc w:val="both"/>
        <w:textAlignment w:val="auto"/>
        <w:rPr>
          <w:color w:val="auto"/>
          <w:sz w:val="24"/>
          <w:szCs w:val="24"/>
          <w:highlight w:val="yellow"/>
          <w:lang w:val="en-US" w:eastAsia="en-US"/>
        </w:rPr>
      </w:pPr>
    </w:p>
    <w:p w14:paraId="0FC10FD9" w14:textId="5BE826DD" w:rsidR="00810FB2" w:rsidRPr="00695775" w:rsidRDefault="00810FB2" w:rsidP="00810FB2">
      <w:pPr>
        <w:overflowPunct/>
        <w:autoSpaceDE/>
        <w:autoSpaceDN/>
        <w:adjustRightInd/>
        <w:spacing w:line="480" w:lineRule="auto"/>
        <w:jc w:val="both"/>
        <w:textAlignment w:val="auto"/>
        <w:rPr>
          <w:color w:val="auto"/>
          <w:sz w:val="24"/>
          <w:szCs w:val="24"/>
          <w:lang w:val="en-US" w:eastAsia="en-US"/>
        </w:rPr>
      </w:pPr>
      <w:r w:rsidRPr="00695775">
        <w:rPr>
          <w:color w:val="auto"/>
          <w:sz w:val="24"/>
          <w:szCs w:val="24"/>
          <w:lang w:val="en-US" w:eastAsia="en-US"/>
        </w:rPr>
        <w:t>Macfarlane, M. (2012) </w:t>
      </w:r>
      <w:r w:rsidRPr="00695775">
        <w:rPr>
          <w:i/>
          <w:iCs/>
          <w:color w:val="auto"/>
          <w:sz w:val="24"/>
          <w:szCs w:val="24"/>
          <w:lang w:val="en-US" w:eastAsia="en-US"/>
        </w:rPr>
        <w:t>Family Therapy and Mental Health: Innovations in Theory and Practice</w:t>
      </w:r>
      <w:r w:rsidRPr="00695775">
        <w:rPr>
          <w:color w:val="auto"/>
          <w:sz w:val="24"/>
          <w:szCs w:val="24"/>
          <w:lang w:val="en-US" w:eastAsia="en-US"/>
        </w:rPr>
        <w:t>. New York: Routledge.</w:t>
      </w:r>
    </w:p>
    <w:p w14:paraId="7C89B798" w14:textId="77777777" w:rsidR="00810FB2" w:rsidRPr="00922C73" w:rsidRDefault="00810FB2" w:rsidP="00810FB2">
      <w:pPr>
        <w:overflowPunct/>
        <w:autoSpaceDE/>
        <w:autoSpaceDN/>
        <w:adjustRightInd/>
        <w:spacing w:line="480" w:lineRule="auto"/>
        <w:jc w:val="both"/>
        <w:textAlignment w:val="auto"/>
        <w:rPr>
          <w:color w:val="auto"/>
          <w:sz w:val="24"/>
          <w:szCs w:val="24"/>
          <w:highlight w:val="yellow"/>
          <w:lang w:val="en-US" w:eastAsia="en-US"/>
        </w:rPr>
      </w:pPr>
    </w:p>
    <w:p w14:paraId="4A553229" w14:textId="6B2C57FD" w:rsidR="00810FB2" w:rsidRPr="00E17150" w:rsidRDefault="00810FB2" w:rsidP="00810FB2">
      <w:pPr>
        <w:overflowPunct/>
        <w:autoSpaceDE/>
        <w:autoSpaceDN/>
        <w:adjustRightInd/>
        <w:spacing w:line="480" w:lineRule="auto"/>
        <w:jc w:val="both"/>
        <w:textAlignment w:val="auto"/>
        <w:rPr>
          <w:color w:val="auto"/>
          <w:sz w:val="24"/>
          <w:szCs w:val="24"/>
          <w:lang w:val="en-US" w:eastAsia="en-US"/>
        </w:rPr>
      </w:pPr>
      <w:r w:rsidRPr="00E17150">
        <w:rPr>
          <w:color w:val="auto"/>
          <w:sz w:val="24"/>
          <w:szCs w:val="24"/>
          <w:lang w:val="en-US" w:eastAsia="en-US"/>
        </w:rPr>
        <w:t>MacIntyre, G.</w:t>
      </w:r>
      <w:r w:rsidR="00DA134F">
        <w:rPr>
          <w:color w:val="auto"/>
          <w:sz w:val="24"/>
          <w:szCs w:val="24"/>
          <w:lang w:val="en-US" w:eastAsia="en-US"/>
        </w:rPr>
        <w:t>,</w:t>
      </w:r>
      <w:r w:rsidRPr="00E17150">
        <w:rPr>
          <w:color w:val="auto"/>
          <w:sz w:val="24"/>
          <w:szCs w:val="24"/>
          <w:lang w:val="en-US" w:eastAsia="en-US"/>
        </w:rPr>
        <w:t xml:space="preserve"> Stewart, A. and McCusker, P. (2017) </w:t>
      </w:r>
      <w:r w:rsidRPr="00E17150">
        <w:rPr>
          <w:i/>
          <w:iCs/>
          <w:color w:val="auto"/>
          <w:sz w:val="24"/>
          <w:szCs w:val="24"/>
          <w:lang w:val="en-US" w:eastAsia="en-US"/>
        </w:rPr>
        <w:t xml:space="preserve">Safeguarding Adults: Key </w:t>
      </w:r>
      <w:r w:rsidR="007A7A52">
        <w:rPr>
          <w:i/>
          <w:iCs/>
          <w:color w:val="auto"/>
          <w:sz w:val="24"/>
          <w:szCs w:val="24"/>
          <w:lang w:val="en-US" w:eastAsia="en-US"/>
        </w:rPr>
        <w:t>T</w:t>
      </w:r>
      <w:r w:rsidRPr="00E17150">
        <w:rPr>
          <w:i/>
          <w:iCs/>
          <w:color w:val="auto"/>
          <w:sz w:val="24"/>
          <w:szCs w:val="24"/>
          <w:lang w:val="en-US" w:eastAsia="en-US"/>
        </w:rPr>
        <w:t xml:space="preserve">hemes and </w:t>
      </w:r>
      <w:r w:rsidR="007A7A52">
        <w:rPr>
          <w:i/>
          <w:iCs/>
          <w:color w:val="auto"/>
          <w:sz w:val="24"/>
          <w:szCs w:val="24"/>
          <w:lang w:val="en-US" w:eastAsia="en-US"/>
        </w:rPr>
        <w:t>I</w:t>
      </w:r>
      <w:r w:rsidRPr="00E17150">
        <w:rPr>
          <w:i/>
          <w:iCs/>
          <w:color w:val="auto"/>
          <w:sz w:val="24"/>
          <w:szCs w:val="24"/>
          <w:lang w:val="en-US" w:eastAsia="en-US"/>
        </w:rPr>
        <w:t>ssues</w:t>
      </w:r>
      <w:r w:rsidRPr="00E17150">
        <w:rPr>
          <w:color w:val="auto"/>
          <w:sz w:val="24"/>
          <w:szCs w:val="24"/>
          <w:lang w:val="en-US" w:eastAsia="en-US"/>
        </w:rPr>
        <w:t>. London: Palgrave.</w:t>
      </w:r>
    </w:p>
    <w:p w14:paraId="4172371F" w14:textId="77777777" w:rsidR="00810FB2" w:rsidRPr="00922C73" w:rsidRDefault="00810FB2" w:rsidP="00810FB2">
      <w:pPr>
        <w:overflowPunct/>
        <w:autoSpaceDE/>
        <w:autoSpaceDN/>
        <w:adjustRightInd/>
        <w:spacing w:line="480" w:lineRule="auto"/>
        <w:jc w:val="both"/>
        <w:textAlignment w:val="auto"/>
        <w:rPr>
          <w:color w:val="auto"/>
          <w:sz w:val="24"/>
          <w:szCs w:val="24"/>
          <w:highlight w:val="yellow"/>
          <w:lang w:val="en-US" w:eastAsia="en-US"/>
        </w:rPr>
      </w:pPr>
    </w:p>
    <w:p w14:paraId="55B96D23" w14:textId="30F1AF30" w:rsidR="00810FB2" w:rsidRPr="00E17150" w:rsidRDefault="00810FB2" w:rsidP="00810FB2">
      <w:pPr>
        <w:overflowPunct/>
        <w:autoSpaceDE/>
        <w:autoSpaceDN/>
        <w:adjustRightInd/>
        <w:spacing w:line="480" w:lineRule="auto"/>
        <w:jc w:val="both"/>
        <w:textAlignment w:val="auto"/>
        <w:rPr>
          <w:color w:val="auto"/>
          <w:sz w:val="24"/>
          <w:szCs w:val="24"/>
          <w:lang w:val="en-US" w:eastAsia="en-US"/>
        </w:rPr>
      </w:pPr>
      <w:r w:rsidRPr="00E17150">
        <w:rPr>
          <w:color w:val="auto"/>
          <w:sz w:val="24"/>
          <w:szCs w:val="24"/>
          <w:lang w:val="en-US" w:eastAsia="en-US"/>
        </w:rPr>
        <w:t xml:space="preserve">Mackenzie, J. and Wilkinson, K. (2020) </w:t>
      </w:r>
      <w:r w:rsidRPr="00E17150">
        <w:rPr>
          <w:i/>
          <w:iCs/>
          <w:color w:val="auto"/>
          <w:sz w:val="24"/>
          <w:szCs w:val="24"/>
          <w:lang w:val="en-US" w:eastAsia="en-US"/>
        </w:rPr>
        <w:t xml:space="preserve">Assessing Mental Capacity: A Handbook to Guide Professionals from Basic to Advanced Practice. </w:t>
      </w:r>
      <w:r w:rsidRPr="00E17150">
        <w:rPr>
          <w:color w:val="auto"/>
          <w:sz w:val="24"/>
          <w:szCs w:val="24"/>
          <w:lang w:val="en-US" w:eastAsia="en-US"/>
        </w:rPr>
        <w:t xml:space="preserve">London: Routledge. </w:t>
      </w:r>
    </w:p>
    <w:p w14:paraId="459CBF7E" w14:textId="77777777" w:rsidR="00810FB2" w:rsidRPr="00922C73" w:rsidRDefault="00810FB2" w:rsidP="00810FB2">
      <w:pPr>
        <w:overflowPunct/>
        <w:autoSpaceDE/>
        <w:autoSpaceDN/>
        <w:adjustRightInd/>
        <w:spacing w:line="480" w:lineRule="auto"/>
        <w:jc w:val="both"/>
        <w:textAlignment w:val="auto"/>
        <w:rPr>
          <w:color w:val="auto"/>
          <w:sz w:val="24"/>
          <w:szCs w:val="24"/>
          <w:highlight w:val="yellow"/>
          <w:lang w:val="en-US" w:eastAsia="en-US"/>
        </w:rPr>
      </w:pPr>
    </w:p>
    <w:p w14:paraId="296B0E34" w14:textId="047C2C13" w:rsidR="00810FB2" w:rsidRPr="002E41CE" w:rsidRDefault="00810FB2" w:rsidP="00810FB2">
      <w:pPr>
        <w:spacing w:line="480" w:lineRule="auto"/>
        <w:jc w:val="both"/>
        <w:rPr>
          <w:sz w:val="24"/>
          <w:szCs w:val="24"/>
          <w:lang w:val="en-US"/>
        </w:rPr>
      </w:pPr>
      <w:r w:rsidRPr="002E41CE">
        <w:rPr>
          <w:sz w:val="24"/>
          <w:szCs w:val="24"/>
          <w:lang w:val="en-US"/>
        </w:rPr>
        <w:t xml:space="preserve">Malgady, R. (2011) </w:t>
      </w:r>
      <w:r w:rsidRPr="002E41CE">
        <w:rPr>
          <w:i/>
          <w:sz w:val="24"/>
          <w:szCs w:val="24"/>
          <w:lang w:val="en-US"/>
        </w:rPr>
        <w:t xml:space="preserve">Cultural Competence in Assessment and Intervention with Ethnic Minorities. Some </w:t>
      </w:r>
      <w:r w:rsidR="007A7A52">
        <w:rPr>
          <w:i/>
          <w:sz w:val="24"/>
          <w:szCs w:val="24"/>
          <w:lang w:val="en-US"/>
        </w:rPr>
        <w:t>P</w:t>
      </w:r>
      <w:r w:rsidRPr="002E41CE">
        <w:rPr>
          <w:i/>
          <w:sz w:val="24"/>
          <w:szCs w:val="24"/>
          <w:lang w:val="en-US"/>
        </w:rPr>
        <w:t xml:space="preserve">erspective from </w:t>
      </w:r>
      <w:r w:rsidR="007A7A52">
        <w:rPr>
          <w:i/>
          <w:sz w:val="24"/>
          <w:szCs w:val="24"/>
          <w:lang w:val="en-US"/>
        </w:rPr>
        <w:t>P</w:t>
      </w:r>
      <w:r w:rsidRPr="002E41CE">
        <w:rPr>
          <w:i/>
          <w:sz w:val="24"/>
          <w:szCs w:val="24"/>
          <w:lang w:val="en-US"/>
        </w:rPr>
        <w:t xml:space="preserve">sychology and </w:t>
      </w:r>
      <w:r w:rsidR="007A7A52">
        <w:rPr>
          <w:i/>
          <w:sz w:val="24"/>
          <w:szCs w:val="24"/>
          <w:lang w:val="en-US"/>
        </w:rPr>
        <w:t>S</w:t>
      </w:r>
      <w:r w:rsidRPr="002E41CE">
        <w:rPr>
          <w:i/>
          <w:sz w:val="24"/>
          <w:szCs w:val="24"/>
          <w:lang w:val="en-US"/>
        </w:rPr>
        <w:t xml:space="preserve">ocial </w:t>
      </w:r>
      <w:r w:rsidR="007A7A52">
        <w:rPr>
          <w:i/>
          <w:sz w:val="24"/>
          <w:szCs w:val="24"/>
          <w:lang w:val="en-US"/>
        </w:rPr>
        <w:t>W</w:t>
      </w:r>
      <w:r w:rsidRPr="002E41CE">
        <w:rPr>
          <w:i/>
          <w:sz w:val="24"/>
          <w:szCs w:val="24"/>
          <w:lang w:val="en-US"/>
        </w:rPr>
        <w:t>ork</w:t>
      </w:r>
      <w:r w:rsidRPr="002E41CE">
        <w:rPr>
          <w:sz w:val="24"/>
          <w:szCs w:val="24"/>
          <w:lang w:val="en-US"/>
        </w:rPr>
        <w:t xml:space="preserve">. Sharjah: Betham Sciences Publisher. </w:t>
      </w:r>
    </w:p>
    <w:p w14:paraId="0B0CBB08" w14:textId="77777777" w:rsidR="00810FB2" w:rsidRPr="00922C73" w:rsidRDefault="00810FB2" w:rsidP="00810FB2">
      <w:pPr>
        <w:spacing w:line="480" w:lineRule="auto"/>
        <w:jc w:val="both"/>
        <w:rPr>
          <w:sz w:val="24"/>
          <w:szCs w:val="24"/>
          <w:highlight w:val="yellow"/>
          <w:lang w:val="en-US"/>
        </w:rPr>
      </w:pPr>
    </w:p>
    <w:p w14:paraId="026FE918" w14:textId="7D306705" w:rsidR="00810FB2" w:rsidRPr="002E41CE" w:rsidRDefault="00810FB2" w:rsidP="00810FB2">
      <w:pPr>
        <w:spacing w:line="480" w:lineRule="auto"/>
        <w:jc w:val="both"/>
        <w:rPr>
          <w:sz w:val="24"/>
          <w:szCs w:val="24"/>
          <w:lang w:val="en-US"/>
        </w:rPr>
      </w:pPr>
      <w:r w:rsidRPr="002E41CE">
        <w:rPr>
          <w:sz w:val="24"/>
          <w:szCs w:val="24"/>
          <w:lang w:val="en-US"/>
        </w:rPr>
        <w:t>Mandelstam, M. (2013) </w:t>
      </w:r>
      <w:r w:rsidRPr="002E41CE">
        <w:rPr>
          <w:i/>
          <w:iCs/>
          <w:sz w:val="24"/>
          <w:szCs w:val="24"/>
          <w:lang w:val="en-US"/>
        </w:rPr>
        <w:t xml:space="preserve">Safeguarding </w:t>
      </w:r>
      <w:r w:rsidR="007A7A52">
        <w:rPr>
          <w:i/>
          <w:iCs/>
          <w:sz w:val="24"/>
          <w:szCs w:val="24"/>
          <w:lang w:val="en-US"/>
        </w:rPr>
        <w:t>A</w:t>
      </w:r>
      <w:r w:rsidRPr="002E41CE">
        <w:rPr>
          <w:i/>
          <w:iCs/>
          <w:sz w:val="24"/>
          <w:szCs w:val="24"/>
          <w:lang w:val="en-US"/>
        </w:rPr>
        <w:t xml:space="preserve">dults and the </w:t>
      </w:r>
      <w:r w:rsidR="007A7A52">
        <w:rPr>
          <w:i/>
          <w:iCs/>
          <w:sz w:val="24"/>
          <w:szCs w:val="24"/>
          <w:lang w:val="en-US"/>
        </w:rPr>
        <w:t>L</w:t>
      </w:r>
      <w:r w:rsidRPr="002E41CE">
        <w:rPr>
          <w:i/>
          <w:iCs/>
          <w:sz w:val="24"/>
          <w:szCs w:val="24"/>
          <w:lang w:val="en-US"/>
        </w:rPr>
        <w:t>aw</w:t>
      </w:r>
      <w:r w:rsidRPr="002E41CE">
        <w:rPr>
          <w:sz w:val="24"/>
          <w:szCs w:val="24"/>
          <w:lang w:val="en-US"/>
        </w:rPr>
        <w:t>. 2</w:t>
      </w:r>
      <w:r w:rsidRPr="002E41CE">
        <w:rPr>
          <w:sz w:val="24"/>
          <w:szCs w:val="24"/>
          <w:vertAlign w:val="superscript"/>
          <w:lang w:val="en-US"/>
        </w:rPr>
        <w:t>nd</w:t>
      </w:r>
      <w:r w:rsidR="002E41CE" w:rsidRPr="002E41CE">
        <w:rPr>
          <w:sz w:val="24"/>
          <w:szCs w:val="24"/>
          <w:lang w:val="en-US"/>
        </w:rPr>
        <w:t xml:space="preserve"> </w:t>
      </w:r>
      <w:r w:rsidRPr="002E41CE">
        <w:rPr>
          <w:sz w:val="24"/>
          <w:szCs w:val="24"/>
          <w:lang w:val="en-US"/>
        </w:rPr>
        <w:t>ed</w:t>
      </w:r>
      <w:r w:rsidR="002E41CE" w:rsidRPr="002E41CE">
        <w:rPr>
          <w:sz w:val="24"/>
          <w:szCs w:val="24"/>
          <w:lang w:val="en-US"/>
        </w:rPr>
        <w:t>n</w:t>
      </w:r>
      <w:r w:rsidRPr="002E41CE">
        <w:rPr>
          <w:sz w:val="24"/>
          <w:szCs w:val="24"/>
          <w:lang w:val="en-US"/>
        </w:rPr>
        <w:t>. London: Jessica Kingsley Publishers.</w:t>
      </w:r>
    </w:p>
    <w:p w14:paraId="1A4DE043" w14:textId="77777777" w:rsidR="00810FB2" w:rsidRPr="00922C73" w:rsidRDefault="00810FB2" w:rsidP="00810FB2">
      <w:pPr>
        <w:spacing w:line="480" w:lineRule="auto"/>
        <w:jc w:val="both"/>
        <w:rPr>
          <w:sz w:val="24"/>
          <w:szCs w:val="24"/>
          <w:highlight w:val="yellow"/>
          <w:lang w:val="en-US"/>
        </w:rPr>
      </w:pPr>
    </w:p>
    <w:p w14:paraId="38A13A11" w14:textId="1F3886C3" w:rsidR="00810FB2" w:rsidRDefault="00810FB2" w:rsidP="00810FB2">
      <w:pPr>
        <w:spacing w:line="480" w:lineRule="auto"/>
        <w:jc w:val="both"/>
        <w:rPr>
          <w:sz w:val="24"/>
          <w:szCs w:val="24"/>
          <w:lang w:val="en-US"/>
        </w:rPr>
      </w:pPr>
      <w:r w:rsidRPr="002E41CE">
        <w:rPr>
          <w:sz w:val="24"/>
          <w:szCs w:val="24"/>
          <w:lang w:val="en-US"/>
        </w:rPr>
        <w:t xml:space="preserve">Marshall, M. and Tibbs, M. (2006) </w:t>
      </w:r>
      <w:r w:rsidRPr="002E41CE">
        <w:rPr>
          <w:i/>
          <w:iCs/>
          <w:sz w:val="24"/>
          <w:szCs w:val="24"/>
          <w:lang w:val="en-US"/>
        </w:rPr>
        <w:t>Social Work and People with Dementia. Partnerships, Practice and Persistence</w:t>
      </w:r>
      <w:r w:rsidRPr="002E41CE">
        <w:rPr>
          <w:sz w:val="24"/>
          <w:szCs w:val="24"/>
          <w:lang w:val="en-US"/>
        </w:rPr>
        <w:t>. 2</w:t>
      </w:r>
      <w:r w:rsidRPr="002E41CE">
        <w:rPr>
          <w:sz w:val="24"/>
          <w:szCs w:val="24"/>
          <w:vertAlign w:val="superscript"/>
          <w:lang w:val="en-US"/>
        </w:rPr>
        <w:t>nd</w:t>
      </w:r>
      <w:r w:rsidRPr="002E41CE">
        <w:rPr>
          <w:sz w:val="24"/>
          <w:szCs w:val="24"/>
          <w:lang w:val="en-US"/>
        </w:rPr>
        <w:t xml:space="preserve"> ed</w:t>
      </w:r>
      <w:r w:rsidR="002E41CE" w:rsidRPr="002E41CE">
        <w:rPr>
          <w:sz w:val="24"/>
          <w:szCs w:val="24"/>
          <w:lang w:val="en-US"/>
        </w:rPr>
        <w:t>n</w:t>
      </w:r>
      <w:r w:rsidRPr="002E41CE">
        <w:rPr>
          <w:sz w:val="24"/>
          <w:szCs w:val="24"/>
          <w:lang w:val="en-US"/>
        </w:rPr>
        <w:t xml:space="preserve">. Bristol: The Policy Press. </w:t>
      </w:r>
    </w:p>
    <w:p w14:paraId="5696B870" w14:textId="77777777" w:rsidR="00DA134F" w:rsidRPr="002E41CE" w:rsidRDefault="00DA134F" w:rsidP="00810FB2">
      <w:pPr>
        <w:spacing w:line="480" w:lineRule="auto"/>
        <w:jc w:val="both"/>
        <w:rPr>
          <w:sz w:val="24"/>
          <w:szCs w:val="24"/>
          <w:lang w:val="en-US"/>
        </w:rPr>
      </w:pPr>
    </w:p>
    <w:p w14:paraId="49B4318F" w14:textId="6F2E731B" w:rsidR="00810FB2" w:rsidRPr="00DA134F" w:rsidRDefault="00810FB2" w:rsidP="00810FB2">
      <w:pPr>
        <w:spacing w:line="480" w:lineRule="auto"/>
        <w:jc w:val="both"/>
        <w:rPr>
          <w:sz w:val="24"/>
          <w:szCs w:val="24"/>
          <w:lang w:val="en-US"/>
        </w:rPr>
      </w:pPr>
      <w:r w:rsidRPr="001E252A">
        <w:rPr>
          <w:sz w:val="24"/>
          <w:szCs w:val="24"/>
          <w:lang w:val="en-US"/>
        </w:rPr>
        <w:t>National Independent Safeguarding Board Wales. (2019)</w:t>
      </w:r>
      <w:r w:rsidR="001E252A" w:rsidRPr="001E252A">
        <w:rPr>
          <w:sz w:val="24"/>
          <w:szCs w:val="24"/>
          <w:lang w:val="en-US"/>
        </w:rPr>
        <w:t xml:space="preserve"> </w:t>
      </w:r>
      <w:r w:rsidRPr="001E252A">
        <w:rPr>
          <w:sz w:val="24"/>
          <w:szCs w:val="24"/>
          <w:lang w:val="en-US"/>
        </w:rPr>
        <w:t xml:space="preserve">Available at: http://safeguardingboard.wales/ </w:t>
      </w:r>
      <w:r w:rsidR="001E252A" w:rsidRPr="001E252A">
        <w:rPr>
          <w:sz w:val="24"/>
          <w:szCs w:val="24"/>
          <w:lang w:val="en-US"/>
        </w:rPr>
        <w:t>(</w:t>
      </w:r>
      <w:r w:rsidRPr="001E252A">
        <w:rPr>
          <w:sz w:val="24"/>
          <w:szCs w:val="24"/>
          <w:lang w:val="en-US"/>
        </w:rPr>
        <w:t>Accessed</w:t>
      </w:r>
      <w:r w:rsidR="001E252A" w:rsidRPr="001E252A">
        <w:rPr>
          <w:sz w:val="24"/>
          <w:szCs w:val="24"/>
          <w:lang w:val="en-US"/>
        </w:rPr>
        <w:t>:</w:t>
      </w:r>
      <w:r w:rsidRPr="001E252A">
        <w:rPr>
          <w:sz w:val="24"/>
          <w:szCs w:val="24"/>
          <w:lang w:val="en-US"/>
        </w:rPr>
        <w:t xml:space="preserve"> 3 Nov</w:t>
      </w:r>
      <w:r w:rsidR="001E252A" w:rsidRPr="001E252A">
        <w:rPr>
          <w:sz w:val="24"/>
          <w:szCs w:val="24"/>
          <w:lang w:val="en-US"/>
        </w:rPr>
        <w:t>ember</w:t>
      </w:r>
      <w:r w:rsidRPr="001E252A">
        <w:rPr>
          <w:sz w:val="24"/>
          <w:szCs w:val="24"/>
          <w:lang w:val="en-US"/>
        </w:rPr>
        <w:t xml:space="preserve"> 2019]. </w:t>
      </w:r>
    </w:p>
    <w:p w14:paraId="20DE15B1" w14:textId="6402CB84" w:rsidR="00810FB2" w:rsidRPr="00F42169" w:rsidRDefault="00810FB2" w:rsidP="00810FB2">
      <w:pPr>
        <w:spacing w:line="480" w:lineRule="auto"/>
        <w:jc w:val="both"/>
        <w:rPr>
          <w:bCs/>
          <w:sz w:val="24"/>
          <w:szCs w:val="24"/>
          <w:lang w:val="en-US"/>
        </w:rPr>
      </w:pPr>
      <w:r w:rsidRPr="00F42169">
        <w:rPr>
          <w:sz w:val="24"/>
          <w:szCs w:val="24"/>
          <w:lang w:val="en-US"/>
        </w:rPr>
        <w:lastRenderedPageBreak/>
        <w:t>Nickson, A.</w:t>
      </w:r>
      <w:r w:rsidR="00DA134F">
        <w:rPr>
          <w:sz w:val="24"/>
          <w:szCs w:val="24"/>
          <w:lang w:val="en-US"/>
        </w:rPr>
        <w:t>,</w:t>
      </w:r>
      <w:r w:rsidRPr="00F42169">
        <w:rPr>
          <w:sz w:val="24"/>
          <w:szCs w:val="24"/>
          <w:lang w:val="en-US"/>
        </w:rPr>
        <w:t xml:space="preserve"> Carter, M. and Francis, A. (2020) </w:t>
      </w:r>
      <w:r w:rsidRPr="00F42169">
        <w:rPr>
          <w:bCs/>
          <w:i/>
          <w:sz w:val="24"/>
          <w:szCs w:val="24"/>
          <w:lang w:val="en-US"/>
        </w:rPr>
        <w:t xml:space="preserve">Supervision and Professional Development in Social Work Practice. </w:t>
      </w:r>
      <w:r w:rsidRPr="00F42169">
        <w:rPr>
          <w:bCs/>
          <w:sz w:val="24"/>
          <w:szCs w:val="24"/>
          <w:lang w:val="en-US"/>
        </w:rPr>
        <w:t xml:space="preserve">India: SAGE. </w:t>
      </w:r>
    </w:p>
    <w:p w14:paraId="02F2D982" w14:textId="77777777" w:rsidR="00810FB2" w:rsidRPr="00FE20DC" w:rsidRDefault="00810FB2" w:rsidP="00810FB2">
      <w:pPr>
        <w:spacing w:line="480" w:lineRule="auto"/>
        <w:jc w:val="both"/>
        <w:rPr>
          <w:bCs/>
          <w:sz w:val="24"/>
          <w:szCs w:val="24"/>
          <w:lang w:val="en-US"/>
        </w:rPr>
      </w:pPr>
    </w:p>
    <w:p w14:paraId="398EF82A" w14:textId="1E5690BA" w:rsidR="00810FB2" w:rsidRPr="00FE20DC" w:rsidRDefault="00810FB2" w:rsidP="00810FB2">
      <w:pPr>
        <w:spacing w:line="480" w:lineRule="auto"/>
        <w:ind w:left="720" w:hanging="720"/>
        <w:jc w:val="both"/>
        <w:rPr>
          <w:color w:val="000000" w:themeColor="text1"/>
          <w:sz w:val="24"/>
          <w:szCs w:val="24"/>
        </w:rPr>
      </w:pPr>
      <w:r w:rsidRPr="00FE20DC">
        <w:rPr>
          <w:color w:val="000000" w:themeColor="text1"/>
          <w:sz w:val="24"/>
          <w:szCs w:val="24"/>
        </w:rPr>
        <w:t xml:space="preserve">Payne, M. (2016) </w:t>
      </w:r>
      <w:r w:rsidRPr="00FE20DC">
        <w:rPr>
          <w:i/>
          <w:color w:val="000000" w:themeColor="text1"/>
          <w:sz w:val="24"/>
          <w:szCs w:val="24"/>
        </w:rPr>
        <w:t xml:space="preserve">Modern </w:t>
      </w:r>
      <w:r w:rsidR="00FE20DC" w:rsidRPr="00FE20DC">
        <w:rPr>
          <w:i/>
          <w:color w:val="000000" w:themeColor="text1"/>
          <w:sz w:val="24"/>
          <w:szCs w:val="24"/>
        </w:rPr>
        <w:t>S</w:t>
      </w:r>
      <w:r w:rsidRPr="00FE20DC">
        <w:rPr>
          <w:i/>
          <w:color w:val="000000" w:themeColor="text1"/>
          <w:sz w:val="24"/>
          <w:szCs w:val="24"/>
        </w:rPr>
        <w:t>ocial</w:t>
      </w:r>
      <w:r w:rsidR="00FE20DC" w:rsidRPr="00FE20DC">
        <w:rPr>
          <w:i/>
          <w:color w:val="000000" w:themeColor="text1"/>
          <w:sz w:val="24"/>
          <w:szCs w:val="24"/>
        </w:rPr>
        <w:t xml:space="preserve"> W</w:t>
      </w:r>
      <w:r w:rsidRPr="00FE20DC">
        <w:rPr>
          <w:i/>
          <w:color w:val="000000" w:themeColor="text1"/>
          <w:sz w:val="24"/>
          <w:szCs w:val="24"/>
        </w:rPr>
        <w:t xml:space="preserve">ork </w:t>
      </w:r>
      <w:r w:rsidR="00FE20DC" w:rsidRPr="00FE20DC">
        <w:rPr>
          <w:i/>
          <w:color w:val="000000" w:themeColor="text1"/>
          <w:sz w:val="24"/>
          <w:szCs w:val="24"/>
        </w:rPr>
        <w:t>T</w:t>
      </w:r>
      <w:r w:rsidRPr="00FE20DC">
        <w:rPr>
          <w:i/>
          <w:color w:val="000000" w:themeColor="text1"/>
          <w:sz w:val="24"/>
          <w:szCs w:val="24"/>
        </w:rPr>
        <w:t xml:space="preserve">heory. </w:t>
      </w:r>
      <w:r w:rsidRPr="00FE20DC">
        <w:rPr>
          <w:color w:val="000000" w:themeColor="text1"/>
          <w:sz w:val="24"/>
          <w:szCs w:val="24"/>
        </w:rPr>
        <w:t xml:space="preserve">New York: Oxford University Press. </w:t>
      </w:r>
    </w:p>
    <w:p w14:paraId="3CD335FB" w14:textId="77777777" w:rsidR="00810FB2" w:rsidRPr="00922C73" w:rsidRDefault="00810FB2" w:rsidP="00810FB2">
      <w:pPr>
        <w:spacing w:line="480" w:lineRule="auto"/>
        <w:ind w:left="720" w:hanging="720"/>
        <w:jc w:val="both"/>
        <w:rPr>
          <w:color w:val="000000" w:themeColor="text1"/>
          <w:sz w:val="24"/>
          <w:szCs w:val="24"/>
          <w:highlight w:val="yellow"/>
        </w:rPr>
      </w:pPr>
    </w:p>
    <w:p w14:paraId="0DCABD0C" w14:textId="79FAEB5D" w:rsidR="00810FB2" w:rsidRPr="00FE20DC" w:rsidRDefault="00810FB2" w:rsidP="00810FB2">
      <w:pPr>
        <w:overflowPunct/>
        <w:autoSpaceDE/>
        <w:autoSpaceDN/>
        <w:adjustRightInd/>
        <w:spacing w:line="480" w:lineRule="auto"/>
        <w:textAlignment w:val="auto"/>
        <w:rPr>
          <w:sz w:val="24"/>
          <w:szCs w:val="24"/>
          <w:shd w:val="clear" w:color="auto" w:fill="FFFFFF"/>
          <w:lang w:val="en-US" w:eastAsia="en-US"/>
        </w:rPr>
      </w:pPr>
      <w:r w:rsidRPr="00FE20DC">
        <w:rPr>
          <w:sz w:val="24"/>
          <w:szCs w:val="24"/>
          <w:shd w:val="clear" w:color="auto" w:fill="FFFFFF"/>
          <w:lang w:val="en-US" w:eastAsia="en-US"/>
        </w:rPr>
        <w:t xml:space="preserve">Redmond, B. (2017) </w:t>
      </w:r>
      <w:r w:rsidRPr="00FE20DC">
        <w:rPr>
          <w:i/>
          <w:sz w:val="24"/>
          <w:szCs w:val="24"/>
          <w:shd w:val="clear" w:color="auto" w:fill="FFFFFF"/>
          <w:lang w:val="en-US" w:eastAsia="en-US"/>
        </w:rPr>
        <w:t xml:space="preserve">Reflection in Action: Developing Reflective Practice in Health and Social Services. </w:t>
      </w:r>
      <w:r w:rsidRPr="00FE20DC">
        <w:rPr>
          <w:sz w:val="24"/>
          <w:szCs w:val="24"/>
          <w:shd w:val="clear" w:color="auto" w:fill="FFFFFF"/>
          <w:lang w:val="en-US" w:eastAsia="en-US"/>
        </w:rPr>
        <w:t xml:space="preserve">London: Routledge. </w:t>
      </w:r>
    </w:p>
    <w:p w14:paraId="35C32730" w14:textId="77777777" w:rsidR="00810FB2" w:rsidRPr="00922C73" w:rsidRDefault="00810FB2" w:rsidP="00810FB2">
      <w:pPr>
        <w:overflowPunct/>
        <w:autoSpaceDE/>
        <w:autoSpaceDN/>
        <w:adjustRightInd/>
        <w:spacing w:line="480" w:lineRule="auto"/>
        <w:textAlignment w:val="auto"/>
        <w:rPr>
          <w:sz w:val="24"/>
          <w:szCs w:val="24"/>
          <w:highlight w:val="yellow"/>
          <w:shd w:val="clear" w:color="auto" w:fill="FFFFFF"/>
          <w:lang w:val="en-US" w:eastAsia="en-US"/>
        </w:rPr>
      </w:pPr>
    </w:p>
    <w:p w14:paraId="1AC32E43" w14:textId="2A243DAE" w:rsidR="00810FB2" w:rsidRPr="00FE20DC" w:rsidRDefault="00810FB2" w:rsidP="00810FB2">
      <w:pPr>
        <w:spacing w:line="480" w:lineRule="auto"/>
        <w:jc w:val="both"/>
        <w:rPr>
          <w:sz w:val="24"/>
          <w:szCs w:val="24"/>
          <w:shd w:val="clear" w:color="auto" w:fill="FFFFFF"/>
          <w:lang w:val="en-US" w:eastAsia="en-US"/>
        </w:rPr>
      </w:pPr>
      <w:r w:rsidRPr="00FE20DC">
        <w:rPr>
          <w:sz w:val="24"/>
          <w:szCs w:val="24"/>
          <w:shd w:val="clear" w:color="auto" w:fill="FFFFFF"/>
          <w:lang w:val="en-US" w:eastAsia="en-US"/>
        </w:rPr>
        <w:t xml:space="preserve">Richardson, V. (2014) ‘Safeguarding Adults’, </w:t>
      </w:r>
      <w:r w:rsidRPr="00FE20DC">
        <w:rPr>
          <w:i/>
          <w:iCs/>
          <w:sz w:val="24"/>
          <w:szCs w:val="24"/>
          <w:shd w:val="clear" w:color="auto" w:fill="FFFFFF"/>
          <w:lang w:val="en-US" w:eastAsia="en-US"/>
        </w:rPr>
        <w:t>Journal of Perioperative Practice</w:t>
      </w:r>
      <w:r w:rsidRPr="00FE20DC">
        <w:rPr>
          <w:sz w:val="24"/>
          <w:szCs w:val="24"/>
          <w:shd w:val="clear" w:color="auto" w:fill="FFFFFF"/>
          <w:lang w:val="en-US" w:eastAsia="en-US"/>
        </w:rPr>
        <w:t xml:space="preserve">, 24(5), pp. 118–120. </w:t>
      </w:r>
      <w:r w:rsidR="003B41BC" w:rsidRPr="00FE20DC">
        <w:rPr>
          <w:sz w:val="24"/>
          <w:szCs w:val="24"/>
          <w:shd w:val="clear" w:color="auto" w:fill="FFFFFF"/>
          <w:lang w:val="en-US" w:eastAsia="en-US"/>
        </w:rPr>
        <w:t>DOI</w:t>
      </w:r>
      <w:r w:rsidRPr="00FE20DC">
        <w:rPr>
          <w:sz w:val="24"/>
          <w:szCs w:val="24"/>
          <w:shd w:val="clear" w:color="auto" w:fill="FFFFFF"/>
          <w:lang w:val="en-US" w:eastAsia="en-US"/>
        </w:rPr>
        <w:t>: 10.1177/175045891402400505.</w:t>
      </w:r>
    </w:p>
    <w:p w14:paraId="4CD2814D" w14:textId="77777777" w:rsidR="00810FB2" w:rsidRPr="00922C73" w:rsidRDefault="00810FB2" w:rsidP="00810FB2">
      <w:pPr>
        <w:spacing w:line="480" w:lineRule="auto"/>
        <w:jc w:val="both"/>
        <w:rPr>
          <w:sz w:val="24"/>
          <w:szCs w:val="24"/>
          <w:highlight w:val="yellow"/>
          <w:shd w:val="clear" w:color="auto" w:fill="FFFFFF"/>
          <w:lang w:val="en-US" w:eastAsia="en-US"/>
        </w:rPr>
      </w:pPr>
    </w:p>
    <w:p w14:paraId="42B75352" w14:textId="1CE03A72" w:rsidR="00810FB2" w:rsidRPr="00FE20DC" w:rsidRDefault="00810FB2" w:rsidP="00810FB2">
      <w:pPr>
        <w:overflowPunct/>
        <w:autoSpaceDE/>
        <w:autoSpaceDN/>
        <w:adjustRightInd/>
        <w:spacing w:line="480" w:lineRule="auto"/>
        <w:textAlignment w:val="auto"/>
        <w:rPr>
          <w:sz w:val="24"/>
          <w:szCs w:val="24"/>
          <w:shd w:val="clear" w:color="auto" w:fill="FFFFFF"/>
          <w:lang w:val="en-US" w:eastAsia="en-US"/>
        </w:rPr>
      </w:pPr>
      <w:r w:rsidRPr="00FE20DC">
        <w:rPr>
          <w:sz w:val="24"/>
          <w:szCs w:val="24"/>
          <w:shd w:val="clear" w:color="auto" w:fill="FFFFFF"/>
          <w:lang w:val="en-US" w:eastAsia="en-US"/>
        </w:rPr>
        <w:t>R</w:t>
      </w:r>
      <w:r w:rsidR="006F69B8" w:rsidRPr="00FE20DC">
        <w:rPr>
          <w:sz w:val="24"/>
          <w:szCs w:val="24"/>
          <w:shd w:val="clear" w:color="auto" w:fill="FFFFFF"/>
          <w:lang w:val="en-US" w:eastAsia="en-US"/>
        </w:rPr>
        <w:t>omeo</w:t>
      </w:r>
      <w:r w:rsidRPr="00FE20DC">
        <w:rPr>
          <w:sz w:val="24"/>
          <w:szCs w:val="24"/>
          <w:shd w:val="clear" w:color="auto" w:fill="FFFFFF"/>
          <w:lang w:val="en-US" w:eastAsia="en-US"/>
        </w:rPr>
        <w:t xml:space="preserve">, L. </w:t>
      </w:r>
      <w:r w:rsidR="00FE20DC" w:rsidRPr="00FE20DC">
        <w:rPr>
          <w:sz w:val="24"/>
          <w:szCs w:val="24"/>
          <w:shd w:val="clear" w:color="auto" w:fill="FFFFFF"/>
          <w:lang w:val="en-US" w:eastAsia="en-US"/>
        </w:rPr>
        <w:t>(</w:t>
      </w:r>
      <w:r w:rsidRPr="00FE20DC">
        <w:rPr>
          <w:sz w:val="24"/>
          <w:szCs w:val="24"/>
          <w:shd w:val="clear" w:color="auto" w:fill="FFFFFF"/>
          <w:lang w:val="en-US" w:eastAsia="en-US"/>
        </w:rPr>
        <w:t>2015</w:t>
      </w:r>
      <w:r w:rsidR="00FE20DC" w:rsidRPr="00FE20DC">
        <w:rPr>
          <w:sz w:val="24"/>
          <w:szCs w:val="24"/>
          <w:shd w:val="clear" w:color="auto" w:fill="FFFFFF"/>
          <w:lang w:val="en-US" w:eastAsia="en-US"/>
        </w:rPr>
        <w:t>)</w:t>
      </w:r>
      <w:r w:rsidRPr="00FE20DC">
        <w:rPr>
          <w:sz w:val="24"/>
          <w:szCs w:val="24"/>
          <w:shd w:val="clear" w:color="auto" w:fill="FFFFFF"/>
          <w:lang w:val="en-US" w:eastAsia="en-US"/>
        </w:rPr>
        <w:t xml:space="preserve"> </w:t>
      </w:r>
      <w:r w:rsidR="003B41BC" w:rsidRPr="00FE20DC">
        <w:rPr>
          <w:sz w:val="24"/>
          <w:szCs w:val="24"/>
          <w:shd w:val="clear" w:color="auto" w:fill="FFFFFF"/>
          <w:lang w:val="en-US" w:eastAsia="en-US"/>
        </w:rPr>
        <w:t>‘</w:t>
      </w:r>
      <w:r w:rsidRPr="00FE20DC">
        <w:rPr>
          <w:iCs/>
          <w:sz w:val="24"/>
          <w:szCs w:val="24"/>
          <w:shd w:val="clear" w:color="auto" w:fill="FFFFFF"/>
          <w:lang w:val="en-US" w:eastAsia="en-US"/>
        </w:rPr>
        <w:t xml:space="preserve">Social </w:t>
      </w:r>
      <w:r w:rsidR="003B41BC" w:rsidRPr="00FE20DC">
        <w:rPr>
          <w:iCs/>
          <w:sz w:val="24"/>
          <w:szCs w:val="24"/>
          <w:shd w:val="clear" w:color="auto" w:fill="FFFFFF"/>
          <w:lang w:val="en-US" w:eastAsia="en-US"/>
        </w:rPr>
        <w:t>W</w:t>
      </w:r>
      <w:r w:rsidRPr="00FE20DC">
        <w:rPr>
          <w:iCs/>
          <w:sz w:val="24"/>
          <w:szCs w:val="24"/>
          <w:shd w:val="clear" w:color="auto" w:fill="FFFFFF"/>
          <w:lang w:val="en-US" w:eastAsia="en-US"/>
        </w:rPr>
        <w:t xml:space="preserve">ork and </w:t>
      </w:r>
      <w:r w:rsidR="003B41BC" w:rsidRPr="00FE20DC">
        <w:rPr>
          <w:iCs/>
          <w:sz w:val="24"/>
          <w:szCs w:val="24"/>
          <w:shd w:val="clear" w:color="auto" w:fill="FFFFFF"/>
          <w:lang w:val="en-US" w:eastAsia="en-US"/>
        </w:rPr>
        <w:t>S</w:t>
      </w:r>
      <w:r w:rsidRPr="00FE20DC">
        <w:rPr>
          <w:iCs/>
          <w:sz w:val="24"/>
          <w:szCs w:val="24"/>
          <w:shd w:val="clear" w:color="auto" w:fill="FFFFFF"/>
          <w:lang w:val="en-US" w:eastAsia="en-US"/>
        </w:rPr>
        <w:t xml:space="preserve">afeguarding </w:t>
      </w:r>
      <w:r w:rsidR="003B41BC" w:rsidRPr="00FE20DC">
        <w:rPr>
          <w:iCs/>
          <w:sz w:val="24"/>
          <w:szCs w:val="24"/>
          <w:shd w:val="clear" w:color="auto" w:fill="FFFFFF"/>
          <w:lang w:val="en-US" w:eastAsia="en-US"/>
        </w:rPr>
        <w:t>A</w:t>
      </w:r>
      <w:r w:rsidRPr="00FE20DC">
        <w:rPr>
          <w:iCs/>
          <w:sz w:val="24"/>
          <w:szCs w:val="24"/>
          <w:shd w:val="clear" w:color="auto" w:fill="FFFFFF"/>
          <w:lang w:val="en-US" w:eastAsia="en-US"/>
        </w:rPr>
        <w:t>dults</w:t>
      </w:r>
      <w:r w:rsidR="003B41BC" w:rsidRPr="00FE20DC">
        <w:rPr>
          <w:iCs/>
          <w:sz w:val="24"/>
          <w:szCs w:val="24"/>
          <w:shd w:val="clear" w:color="auto" w:fill="FFFFFF"/>
          <w:lang w:val="en-US" w:eastAsia="en-US"/>
        </w:rPr>
        <w:t>’</w:t>
      </w:r>
      <w:r w:rsidR="003B41BC" w:rsidRPr="00FE20DC">
        <w:rPr>
          <w:i/>
          <w:sz w:val="24"/>
          <w:szCs w:val="24"/>
          <w:shd w:val="clear" w:color="auto" w:fill="FFFFFF"/>
          <w:lang w:val="en-US" w:eastAsia="en-US"/>
        </w:rPr>
        <w:t>,</w:t>
      </w:r>
      <w:r w:rsidRPr="00FE20DC">
        <w:rPr>
          <w:i/>
          <w:sz w:val="24"/>
          <w:szCs w:val="24"/>
          <w:shd w:val="clear" w:color="auto" w:fill="FFFFFF"/>
          <w:lang w:val="en-US" w:eastAsia="en-US"/>
        </w:rPr>
        <w:t xml:space="preserve"> The Journal of Adult Protection</w:t>
      </w:r>
      <w:r w:rsidRPr="00FE20DC">
        <w:rPr>
          <w:sz w:val="24"/>
          <w:szCs w:val="24"/>
          <w:shd w:val="clear" w:color="auto" w:fill="FFFFFF"/>
          <w:lang w:val="en-US" w:eastAsia="en-US"/>
        </w:rPr>
        <w:t>, 17(3), pp. 205-207.</w:t>
      </w:r>
    </w:p>
    <w:p w14:paraId="0E043D4B" w14:textId="77777777" w:rsidR="00810FB2" w:rsidRPr="00922C73" w:rsidRDefault="00810FB2" w:rsidP="00810FB2">
      <w:pPr>
        <w:overflowPunct/>
        <w:autoSpaceDE/>
        <w:autoSpaceDN/>
        <w:adjustRightInd/>
        <w:spacing w:line="480" w:lineRule="auto"/>
        <w:textAlignment w:val="auto"/>
        <w:rPr>
          <w:sz w:val="24"/>
          <w:szCs w:val="24"/>
          <w:highlight w:val="yellow"/>
          <w:shd w:val="clear" w:color="auto" w:fill="FFFFFF"/>
          <w:lang w:val="en-US" w:eastAsia="en-US"/>
        </w:rPr>
      </w:pPr>
    </w:p>
    <w:p w14:paraId="53B02B2E" w14:textId="3521445A" w:rsidR="00810FB2" w:rsidRPr="00942AF5" w:rsidRDefault="00810FB2" w:rsidP="00810FB2">
      <w:pPr>
        <w:overflowPunct/>
        <w:autoSpaceDE/>
        <w:autoSpaceDN/>
        <w:adjustRightInd/>
        <w:spacing w:line="480" w:lineRule="auto"/>
        <w:textAlignment w:val="auto"/>
        <w:rPr>
          <w:sz w:val="24"/>
          <w:szCs w:val="24"/>
          <w:shd w:val="clear" w:color="auto" w:fill="FFFFFF"/>
          <w:lang w:val="en-US" w:eastAsia="en-US"/>
        </w:rPr>
      </w:pPr>
      <w:r w:rsidRPr="00942AF5">
        <w:rPr>
          <w:sz w:val="24"/>
          <w:szCs w:val="24"/>
          <w:shd w:val="clear" w:color="auto" w:fill="FFFFFF"/>
          <w:lang w:val="en-US" w:eastAsia="en-US"/>
        </w:rPr>
        <w:t xml:space="preserve">Ross, J. (2016) </w:t>
      </w:r>
      <w:r w:rsidRPr="00942AF5">
        <w:rPr>
          <w:i/>
          <w:sz w:val="24"/>
          <w:szCs w:val="24"/>
          <w:shd w:val="clear" w:color="auto" w:fill="FFFFFF"/>
          <w:lang w:val="en-US" w:eastAsia="en-US"/>
        </w:rPr>
        <w:t>Specialist Communication Skills for Social Workers. Developing Professional Capability.</w:t>
      </w:r>
      <w:r w:rsidRPr="00942AF5">
        <w:rPr>
          <w:sz w:val="24"/>
          <w:szCs w:val="24"/>
          <w:shd w:val="clear" w:color="auto" w:fill="FFFFFF"/>
          <w:lang w:val="en-US" w:eastAsia="en-US"/>
        </w:rPr>
        <w:t xml:space="preserve"> 2</w:t>
      </w:r>
      <w:r w:rsidRPr="00942AF5">
        <w:rPr>
          <w:sz w:val="24"/>
          <w:szCs w:val="24"/>
          <w:shd w:val="clear" w:color="auto" w:fill="FFFFFF"/>
          <w:vertAlign w:val="superscript"/>
          <w:lang w:val="en-US" w:eastAsia="en-US"/>
        </w:rPr>
        <w:t>nd</w:t>
      </w:r>
      <w:r w:rsidRPr="00942AF5">
        <w:rPr>
          <w:sz w:val="24"/>
          <w:szCs w:val="24"/>
          <w:shd w:val="clear" w:color="auto" w:fill="FFFFFF"/>
          <w:lang w:val="en-US" w:eastAsia="en-US"/>
        </w:rPr>
        <w:t xml:space="preserve"> ed</w:t>
      </w:r>
      <w:r w:rsidR="00942AF5" w:rsidRPr="00942AF5">
        <w:rPr>
          <w:sz w:val="24"/>
          <w:szCs w:val="24"/>
          <w:shd w:val="clear" w:color="auto" w:fill="FFFFFF"/>
          <w:lang w:val="en-US" w:eastAsia="en-US"/>
        </w:rPr>
        <w:t>n</w:t>
      </w:r>
      <w:r w:rsidRPr="00942AF5">
        <w:rPr>
          <w:sz w:val="24"/>
          <w:szCs w:val="24"/>
          <w:shd w:val="clear" w:color="auto" w:fill="FFFFFF"/>
          <w:lang w:val="en-US" w:eastAsia="en-US"/>
        </w:rPr>
        <w:t xml:space="preserve">. London: Palgrave.  </w:t>
      </w:r>
    </w:p>
    <w:p w14:paraId="287561BF" w14:textId="77777777" w:rsidR="00810FB2" w:rsidRPr="00922C73" w:rsidRDefault="00810FB2" w:rsidP="00810FB2">
      <w:pPr>
        <w:overflowPunct/>
        <w:autoSpaceDE/>
        <w:autoSpaceDN/>
        <w:adjustRightInd/>
        <w:spacing w:line="480" w:lineRule="auto"/>
        <w:textAlignment w:val="auto"/>
        <w:rPr>
          <w:sz w:val="24"/>
          <w:szCs w:val="24"/>
          <w:highlight w:val="yellow"/>
          <w:shd w:val="clear" w:color="auto" w:fill="FFFFFF"/>
          <w:lang w:val="en-US" w:eastAsia="en-US"/>
        </w:rPr>
      </w:pPr>
    </w:p>
    <w:p w14:paraId="0C54EA2D" w14:textId="58480331" w:rsidR="00EB734D" w:rsidRPr="00942AF5" w:rsidRDefault="00EB734D" w:rsidP="00810FB2">
      <w:pPr>
        <w:overflowPunct/>
        <w:autoSpaceDE/>
        <w:autoSpaceDN/>
        <w:adjustRightInd/>
        <w:spacing w:line="480" w:lineRule="auto"/>
        <w:textAlignment w:val="auto"/>
        <w:rPr>
          <w:sz w:val="24"/>
          <w:szCs w:val="24"/>
          <w:shd w:val="clear" w:color="auto" w:fill="FFFFFF"/>
          <w:lang w:val="en-US" w:eastAsia="en-US"/>
        </w:rPr>
      </w:pPr>
      <w:r w:rsidRPr="00942AF5">
        <w:rPr>
          <w:sz w:val="24"/>
          <w:szCs w:val="24"/>
          <w:shd w:val="clear" w:color="auto" w:fill="FFFFFF"/>
          <w:lang w:val="en-US" w:eastAsia="en-US"/>
        </w:rPr>
        <w:t xml:space="preserve">Schon, D. (1991) </w:t>
      </w:r>
      <w:r w:rsidRPr="00942AF5">
        <w:rPr>
          <w:i/>
          <w:iCs/>
          <w:sz w:val="24"/>
          <w:szCs w:val="24"/>
          <w:shd w:val="clear" w:color="auto" w:fill="FFFFFF"/>
          <w:lang w:val="en-US" w:eastAsia="en-US"/>
        </w:rPr>
        <w:t xml:space="preserve">The Reflective Practitioner: How Professionals Think in Action. </w:t>
      </w:r>
      <w:r w:rsidR="004F6268" w:rsidRPr="00942AF5">
        <w:rPr>
          <w:sz w:val="24"/>
          <w:szCs w:val="24"/>
          <w:shd w:val="clear" w:color="auto" w:fill="FFFFFF"/>
          <w:lang w:val="en-US" w:eastAsia="en-US"/>
        </w:rPr>
        <w:t xml:space="preserve">Marlborough: Avebury. </w:t>
      </w:r>
    </w:p>
    <w:p w14:paraId="474E0FE5" w14:textId="77777777" w:rsidR="00EB734D" w:rsidRPr="00922C73" w:rsidRDefault="00EB734D" w:rsidP="00810FB2">
      <w:pPr>
        <w:overflowPunct/>
        <w:autoSpaceDE/>
        <w:autoSpaceDN/>
        <w:adjustRightInd/>
        <w:spacing w:line="480" w:lineRule="auto"/>
        <w:textAlignment w:val="auto"/>
        <w:rPr>
          <w:sz w:val="24"/>
          <w:szCs w:val="24"/>
          <w:highlight w:val="yellow"/>
          <w:shd w:val="clear" w:color="auto" w:fill="FFFFFF"/>
          <w:lang w:val="en-US" w:eastAsia="en-US"/>
        </w:rPr>
      </w:pPr>
    </w:p>
    <w:p w14:paraId="3A33B4A7" w14:textId="29D83DE3" w:rsidR="00810FB2" w:rsidRPr="000C3DEA" w:rsidRDefault="00810FB2" w:rsidP="00810FB2">
      <w:pPr>
        <w:overflowPunct/>
        <w:autoSpaceDE/>
        <w:autoSpaceDN/>
        <w:adjustRightInd/>
        <w:spacing w:line="480" w:lineRule="auto"/>
        <w:textAlignment w:val="auto"/>
        <w:rPr>
          <w:sz w:val="24"/>
          <w:szCs w:val="24"/>
          <w:shd w:val="clear" w:color="auto" w:fill="FFFFFF"/>
          <w:lang w:val="en-US" w:eastAsia="en-US"/>
        </w:rPr>
      </w:pPr>
      <w:r w:rsidRPr="000C3DEA">
        <w:rPr>
          <w:sz w:val="24"/>
          <w:szCs w:val="24"/>
          <w:shd w:val="clear" w:color="auto" w:fill="FFFFFF"/>
          <w:lang w:val="en-US" w:eastAsia="en-US"/>
        </w:rPr>
        <w:t xml:space="preserve">Scragg, T. and Mantell, A. (2011) </w:t>
      </w:r>
      <w:r w:rsidRPr="000C3DEA">
        <w:rPr>
          <w:i/>
          <w:iCs/>
          <w:sz w:val="24"/>
          <w:szCs w:val="24"/>
          <w:shd w:val="clear" w:color="auto" w:fill="FFFFFF"/>
          <w:lang w:val="en-US" w:eastAsia="en-US"/>
        </w:rPr>
        <w:t>Safeguarding Adults in Social Work</w:t>
      </w:r>
      <w:r w:rsidRPr="000C3DEA">
        <w:rPr>
          <w:sz w:val="24"/>
          <w:szCs w:val="24"/>
          <w:shd w:val="clear" w:color="auto" w:fill="FFFFFF"/>
          <w:lang w:val="en-US" w:eastAsia="en-US"/>
        </w:rPr>
        <w:t>. 2</w:t>
      </w:r>
      <w:r w:rsidRPr="000C3DEA">
        <w:rPr>
          <w:sz w:val="24"/>
          <w:szCs w:val="24"/>
          <w:shd w:val="clear" w:color="auto" w:fill="FFFFFF"/>
          <w:vertAlign w:val="superscript"/>
          <w:lang w:val="en-US" w:eastAsia="en-US"/>
        </w:rPr>
        <w:t>nd</w:t>
      </w:r>
      <w:r w:rsidRPr="000C3DEA">
        <w:rPr>
          <w:sz w:val="24"/>
          <w:szCs w:val="24"/>
          <w:shd w:val="clear" w:color="auto" w:fill="FFFFFF"/>
          <w:lang w:val="en-US" w:eastAsia="en-US"/>
        </w:rPr>
        <w:t xml:space="preserve"> ed</w:t>
      </w:r>
      <w:r w:rsidR="000C3DEA" w:rsidRPr="000C3DEA">
        <w:rPr>
          <w:sz w:val="24"/>
          <w:szCs w:val="24"/>
          <w:shd w:val="clear" w:color="auto" w:fill="FFFFFF"/>
          <w:lang w:val="en-US" w:eastAsia="en-US"/>
        </w:rPr>
        <w:t>n</w:t>
      </w:r>
      <w:r w:rsidRPr="000C3DEA">
        <w:rPr>
          <w:sz w:val="24"/>
          <w:szCs w:val="24"/>
          <w:shd w:val="clear" w:color="auto" w:fill="FFFFFF"/>
          <w:lang w:val="en-US" w:eastAsia="en-US"/>
        </w:rPr>
        <w:t xml:space="preserve">. Exeter: Learning Matters. </w:t>
      </w:r>
    </w:p>
    <w:p w14:paraId="6CA64375" w14:textId="77777777" w:rsidR="00810FB2" w:rsidRPr="000C3DEA" w:rsidRDefault="00810FB2" w:rsidP="00810FB2">
      <w:pPr>
        <w:overflowPunct/>
        <w:autoSpaceDE/>
        <w:autoSpaceDN/>
        <w:adjustRightInd/>
        <w:spacing w:line="480" w:lineRule="auto"/>
        <w:textAlignment w:val="auto"/>
        <w:rPr>
          <w:sz w:val="24"/>
          <w:szCs w:val="24"/>
          <w:shd w:val="clear" w:color="auto" w:fill="FFFFFF"/>
          <w:lang w:val="en-US" w:eastAsia="en-US"/>
        </w:rPr>
      </w:pPr>
    </w:p>
    <w:p w14:paraId="4176C2B6" w14:textId="67CAE5CF" w:rsidR="00810FB2" w:rsidRPr="000C3DEA" w:rsidRDefault="00810FB2" w:rsidP="00810FB2">
      <w:pPr>
        <w:overflowPunct/>
        <w:autoSpaceDE/>
        <w:autoSpaceDN/>
        <w:adjustRightInd/>
        <w:spacing w:line="480" w:lineRule="auto"/>
        <w:textAlignment w:val="auto"/>
        <w:rPr>
          <w:sz w:val="24"/>
          <w:szCs w:val="24"/>
          <w:shd w:val="clear" w:color="auto" w:fill="FFFFFF"/>
          <w:lang w:val="en-US" w:eastAsia="en-US"/>
        </w:rPr>
      </w:pPr>
      <w:r w:rsidRPr="000C3DEA">
        <w:rPr>
          <w:sz w:val="24"/>
          <w:szCs w:val="24"/>
          <w:shd w:val="clear" w:color="auto" w:fill="FFFFFF"/>
          <w:lang w:val="en-US" w:eastAsia="en-US"/>
        </w:rPr>
        <w:lastRenderedPageBreak/>
        <w:t xml:space="preserve">Smith, G. (2016) </w:t>
      </w:r>
      <w:r w:rsidRPr="000C3DEA">
        <w:rPr>
          <w:i/>
          <w:sz w:val="24"/>
          <w:szCs w:val="24"/>
          <w:shd w:val="clear" w:color="auto" w:fill="FFFFFF"/>
          <w:lang w:val="en-US" w:eastAsia="en-US"/>
        </w:rPr>
        <w:t>Dementia Care: A Practical Approach</w:t>
      </w:r>
      <w:r w:rsidRPr="000C3DEA">
        <w:rPr>
          <w:sz w:val="24"/>
          <w:szCs w:val="24"/>
          <w:shd w:val="clear" w:color="auto" w:fill="FFFFFF"/>
          <w:lang w:val="en-US" w:eastAsia="en-US"/>
        </w:rPr>
        <w:t xml:space="preserve">. London: Routledge. </w:t>
      </w:r>
    </w:p>
    <w:p w14:paraId="0418867B" w14:textId="77777777" w:rsidR="00810FB2" w:rsidRPr="000C3DEA" w:rsidRDefault="00810FB2" w:rsidP="00810FB2">
      <w:pPr>
        <w:overflowPunct/>
        <w:autoSpaceDE/>
        <w:autoSpaceDN/>
        <w:adjustRightInd/>
        <w:spacing w:line="480" w:lineRule="auto"/>
        <w:textAlignment w:val="auto"/>
        <w:rPr>
          <w:sz w:val="24"/>
          <w:szCs w:val="24"/>
          <w:shd w:val="clear" w:color="auto" w:fill="FFFFFF"/>
          <w:lang w:val="en-US" w:eastAsia="en-US"/>
        </w:rPr>
      </w:pPr>
    </w:p>
    <w:p w14:paraId="3BEBBF4D" w14:textId="5A4678C5" w:rsidR="00810FB2" w:rsidRPr="000C3DEA" w:rsidRDefault="00810FB2" w:rsidP="00810FB2">
      <w:pPr>
        <w:overflowPunct/>
        <w:autoSpaceDE/>
        <w:autoSpaceDN/>
        <w:adjustRightInd/>
        <w:spacing w:line="480" w:lineRule="auto"/>
        <w:textAlignment w:val="auto"/>
        <w:rPr>
          <w:sz w:val="24"/>
          <w:szCs w:val="24"/>
          <w:shd w:val="clear" w:color="auto" w:fill="FFFFFF"/>
          <w:lang w:val="en-US" w:eastAsia="en-US"/>
        </w:rPr>
      </w:pPr>
      <w:r w:rsidRPr="000C3DEA">
        <w:rPr>
          <w:sz w:val="24"/>
          <w:szCs w:val="24"/>
          <w:shd w:val="clear" w:color="auto" w:fill="FFFFFF"/>
          <w:lang w:val="en-US" w:eastAsia="en-US"/>
        </w:rPr>
        <w:t>Smyer, M.</w:t>
      </w:r>
      <w:r w:rsidR="00DA134F">
        <w:rPr>
          <w:sz w:val="24"/>
          <w:szCs w:val="24"/>
          <w:shd w:val="clear" w:color="auto" w:fill="FFFFFF"/>
          <w:lang w:val="en-US" w:eastAsia="en-US"/>
        </w:rPr>
        <w:t>,</w:t>
      </w:r>
      <w:r w:rsidRPr="000C3DEA">
        <w:rPr>
          <w:sz w:val="24"/>
          <w:szCs w:val="24"/>
          <w:shd w:val="clear" w:color="auto" w:fill="FFFFFF"/>
          <w:lang w:val="en-US" w:eastAsia="en-US"/>
        </w:rPr>
        <w:t xml:space="preserve"> Qualls, S. and Segal, D. (2018) </w:t>
      </w:r>
      <w:r w:rsidRPr="000C3DEA">
        <w:rPr>
          <w:i/>
          <w:iCs/>
          <w:sz w:val="24"/>
          <w:szCs w:val="24"/>
          <w:shd w:val="clear" w:color="auto" w:fill="FFFFFF"/>
          <w:lang w:val="en-US" w:eastAsia="en-US"/>
        </w:rPr>
        <w:t xml:space="preserve">Aging and </w:t>
      </w:r>
      <w:r w:rsidR="007A7A52">
        <w:rPr>
          <w:i/>
          <w:iCs/>
          <w:sz w:val="24"/>
          <w:szCs w:val="24"/>
          <w:shd w:val="clear" w:color="auto" w:fill="FFFFFF"/>
          <w:lang w:val="en-US" w:eastAsia="en-US"/>
        </w:rPr>
        <w:t>M</w:t>
      </w:r>
      <w:r w:rsidRPr="000C3DEA">
        <w:rPr>
          <w:i/>
          <w:iCs/>
          <w:sz w:val="24"/>
          <w:szCs w:val="24"/>
          <w:shd w:val="clear" w:color="auto" w:fill="FFFFFF"/>
          <w:lang w:val="en-US" w:eastAsia="en-US"/>
        </w:rPr>
        <w:t xml:space="preserve">ental </w:t>
      </w:r>
      <w:r w:rsidR="007A7A52">
        <w:rPr>
          <w:i/>
          <w:iCs/>
          <w:sz w:val="24"/>
          <w:szCs w:val="24"/>
          <w:shd w:val="clear" w:color="auto" w:fill="FFFFFF"/>
          <w:lang w:val="en-US" w:eastAsia="en-US"/>
        </w:rPr>
        <w:t>H</w:t>
      </w:r>
      <w:r w:rsidRPr="000C3DEA">
        <w:rPr>
          <w:i/>
          <w:iCs/>
          <w:sz w:val="24"/>
          <w:szCs w:val="24"/>
          <w:shd w:val="clear" w:color="auto" w:fill="FFFFFF"/>
          <w:lang w:val="en-US" w:eastAsia="en-US"/>
        </w:rPr>
        <w:t>ealth</w:t>
      </w:r>
      <w:r w:rsidRPr="000C3DEA">
        <w:rPr>
          <w:sz w:val="24"/>
          <w:szCs w:val="24"/>
          <w:shd w:val="clear" w:color="auto" w:fill="FFFFFF"/>
          <w:lang w:val="en-US" w:eastAsia="en-US"/>
        </w:rPr>
        <w:t>. 3</w:t>
      </w:r>
      <w:r w:rsidRPr="000C3DEA">
        <w:rPr>
          <w:sz w:val="24"/>
          <w:szCs w:val="24"/>
          <w:shd w:val="clear" w:color="auto" w:fill="FFFFFF"/>
          <w:vertAlign w:val="superscript"/>
          <w:lang w:val="en-US" w:eastAsia="en-US"/>
        </w:rPr>
        <w:t>rd</w:t>
      </w:r>
      <w:r w:rsidR="000C3DEA" w:rsidRPr="000C3DEA">
        <w:rPr>
          <w:sz w:val="24"/>
          <w:szCs w:val="24"/>
          <w:shd w:val="clear" w:color="auto" w:fill="FFFFFF"/>
          <w:lang w:val="en-US" w:eastAsia="en-US"/>
        </w:rPr>
        <w:t xml:space="preserve"> </w:t>
      </w:r>
      <w:r w:rsidRPr="000C3DEA">
        <w:rPr>
          <w:sz w:val="24"/>
          <w:szCs w:val="24"/>
          <w:shd w:val="clear" w:color="auto" w:fill="FFFFFF"/>
          <w:lang w:val="en-US" w:eastAsia="en-US"/>
        </w:rPr>
        <w:t>ed</w:t>
      </w:r>
      <w:r w:rsidR="000C3DEA" w:rsidRPr="000C3DEA">
        <w:rPr>
          <w:sz w:val="24"/>
          <w:szCs w:val="24"/>
          <w:shd w:val="clear" w:color="auto" w:fill="FFFFFF"/>
          <w:lang w:val="en-US" w:eastAsia="en-US"/>
        </w:rPr>
        <w:t>n</w:t>
      </w:r>
      <w:r w:rsidRPr="000C3DEA">
        <w:rPr>
          <w:sz w:val="24"/>
          <w:szCs w:val="24"/>
          <w:shd w:val="clear" w:color="auto" w:fill="FFFFFF"/>
          <w:lang w:val="en-US" w:eastAsia="en-US"/>
        </w:rPr>
        <w:t>. Oxford: Blackwell.</w:t>
      </w:r>
    </w:p>
    <w:p w14:paraId="5E16C3AA" w14:textId="77777777" w:rsidR="00810FB2" w:rsidRPr="00922C73" w:rsidRDefault="00810FB2" w:rsidP="00810FB2">
      <w:pPr>
        <w:overflowPunct/>
        <w:autoSpaceDE/>
        <w:autoSpaceDN/>
        <w:adjustRightInd/>
        <w:spacing w:line="480" w:lineRule="auto"/>
        <w:textAlignment w:val="auto"/>
        <w:rPr>
          <w:sz w:val="24"/>
          <w:szCs w:val="24"/>
          <w:highlight w:val="yellow"/>
          <w:shd w:val="clear" w:color="auto" w:fill="FFFFFF"/>
          <w:lang w:val="en-US" w:eastAsia="en-US"/>
        </w:rPr>
      </w:pPr>
    </w:p>
    <w:p w14:paraId="2A5D30AB" w14:textId="3EEDF965" w:rsidR="00810FB2" w:rsidRPr="00230B09" w:rsidRDefault="00810FB2" w:rsidP="00230B09">
      <w:pPr>
        <w:spacing w:line="480" w:lineRule="auto"/>
        <w:ind w:left="720" w:hanging="720"/>
        <w:jc w:val="both"/>
        <w:rPr>
          <w:sz w:val="24"/>
          <w:szCs w:val="24"/>
        </w:rPr>
      </w:pPr>
      <w:r w:rsidRPr="00230B09">
        <w:rPr>
          <w:sz w:val="24"/>
          <w:szCs w:val="24"/>
          <w:shd w:val="clear" w:color="auto" w:fill="FFFFFF"/>
        </w:rPr>
        <w:t xml:space="preserve">Social Care </w:t>
      </w:r>
      <w:r w:rsidR="00230B09" w:rsidRPr="00230B09">
        <w:rPr>
          <w:sz w:val="24"/>
          <w:szCs w:val="24"/>
          <w:shd w:val="clear" w:color="auto" w:fill="FFFFFF"/>
        </w:rPr>
        <w:t>W</w:t>
      </w:r>
      <w:r w:rsidRPr="00230B09">
        <w:rPr>
          <w:sz w:val="24"/>
          <w:szCs w:val="24"/>
          <w:shd w:val="clear" w:color="auto" w:fill="FFFFFF"/>
        </w:rPr>
        <w:t>ales. (2011)</w:t>
      </w:r>
      <w:r w:rsidRPr="00230B09">
        <w:rPr>
          <w:rStyle w:val="apple-converted-space"/>
          <w:sz w:val="24"/>
          <w:szCs w:val="24"/>
          <w:shd w:val="clear" w:color="auto" w:fill="FFFFFF"/>
        </w:rPr>
        <w:t> </w:t>
      </w:r>
      <w:r w:rsidRPr="00230B09">
        <w:rPr>
          <w:i/>
          <w:iCs/>
          <w:sz w:val="24"/>
          <w:szCs w:val="24"/>
          <w:shd w:val="clear" w:color="auto" w:fill="FFFFFF"/>
        </w:rPr>
        <w:t xml:space="preserve">National </w:t>
      </w:r>
      <w:r w:rsidR="007A7A52">
        <w:rPr>
          <w:i/>
          <w:iCs/>
          <w:sz w:val="24"/>
          <w:szCs w:val="24"/>
          <w:shd w:val="clear" w:color="auto" w:fill="FFFFFF"/>
        </w:rPr>
        <w:t>O</w:t>
      </w:r>
      <w:r w:rsidRPr="00230B09">
        <w:rPr>
          <w:i/>
          <w:iCs/>
          <w:sz w:val="24"/>
          <w:szCs w:val="24"/>
          <w:shd w:val="clear" w:color="auto" w:fill="FFFFFF"/>
        </w:rPr>
        <w:t xml:space="preserve">ccupational </w:t>
      </w:r>
      <w:r w:rsidR="007A7A52">
        <w:rPr>
          <w:i/>
          <w:iCs/>
          <w:sz w:val="24"/>
          <w:szCs w:val="24"/>
          <w:shd w:val="clear" w:color="auto" w:fill="FFFFFF"/>
        </w:rPr>
        <w:t>S</w:t>
      </w:r>
      <w:r w:rsidRPr="00230B09">
        <w:rPr>
          <w:i/>
          <w:iCs/>
          <w:sz w:val="24"/>
          <w:szCs w:val="24"/>
          <w:shd w:val="clear" w:color="auto" w:fill="FFFFFF"/>
        </w:rPr>
        <w:t xml:space="preserve">tandards for </w:t>
      </w:r>
      <w:r w:rsidR="007A7A52">
        <w:rPr>
          <w:i/>
          <w:iCs/>
          <w:sz w:val="24"/>
          <w:szCs w:val="24"/>
          <w:shd w:val="clear" w:color="auto" w:fill="FFFFFF"/>
        </w:rPr>
        <w:t>S</w:t>
      </w:r>
      <w:r w:rsidRPr="00230B09">
        <w:rPr>
          <w:i/>
          <w:iCs/>
          <w:sz w:val="24"/>
          <w:szCs w:val="24"/>
          <w:shd w:val="clear" w:color="auto" w:fill="FFFFFF"/>
        </w:rPr>
        <w:t xml:space="preserve">ocial </w:t>
      </w:r>
      <w:r w:rsidR="007A7A52">
        <w:rPr>
          <w:i/>
          <w:iCs/>
          <w:sz w:val="24"/>
          <w:szCs w:val="24"/>
          <w:shd w:val="clear" w:color="auto" w:fill="FFFFFF"/>
        </w:rPr>
        <w:t>W</w:t>
      </w:r>
      <w:r w:rsidRPr="00230B09">
        <w:rPr>
          <w:i/>
          <w:iCs/>
          <w:sz w:val="24"/>
          <w:szCs w:val="24"/>
          <w:shd w:val="clear" w:color="auto" w:fill="FFFFFF"/>
        </w:rPr>
        <w:t>ork</w:t>
      </w:r>
      <w:r w:rsidRPr="00230B09">
        <w:rPr>
          <w:sz w:val="24"/>
          <w:szCs w:val="24"/>
          <w:shd w:val="clear" w:color="auto" w:fill="FFFFFF"/>
        </w:rPr>
        <w:t>. Cardiff: Social Care Wales.</w:t>
      </w:r>
      <w:r w:rsidRPr="00230B09">
        <w:rPr>
          <w:sz w:val="24"/>
          <w:szCs w:val="24"/>
        </w:rPr>
        <w:t xml:space="preserve"> </w:t>
      </w:r>
    </w:p>
    <w:p w14:paraId="5420D6C7" w14:textId="77777777" w:rsidR="00810FB2" w:rsidRPr="00922C73" w:rsidRDefault="00810FB2" w:rsidP="00810FB2">
      <w:pPr>
        <w:spacing w:line="480" w:lineRule="auto"/>
        <w:ind w:left="720" w:hanging="720"/>
        <w:rPr>
          <w:sz w:val="24"/>
          <w:szCs w:val="24"/>
          <w:highlight w:val="yellow"/>
        </w:rPr>
      </w:pPr>
    </w:p>
    <w:p w14:paraId="0ADC7526" w14:textId="339A209D" w:rsidR="00810FB2" w:rsidRPr="001B3910" w:rsidRDefault="00810FB2" w:rsidP="00E415C6">
      <w:pPr>
        <w:overflowPunct/>
        <w:autoSpaceDE/>
        <w:autoSpaceDN/>
        <w:adjustRightInd/>
        <w:spacing w:line="480" w:lineRule="auto"/>
        <w:jc w:val="both"/>
        <w:textAlignment w:val="auto"/>
        <w:rPr>
          <w:sz w:val="24"/>
          <w:szCs w:val="24"/>
          <w:lang w:val="en-US"/>
        </w:rPr>
      </w:pPr>
      <w:r w:rsidRPr="001B3910">
        <w:rPr>
          <w:sz w:val="24"/>
          <w:szCs w:val="24"/>
          <w:shd w:val="clear" w:color="auto" w:fill="FFFFFF"/>
          <w:lang w:val="en-US" w:eastAsia="en-US"/>
        </w:rPr>
        <w:t xml:space="preserve">Social Care Wales. </w:t>
      </w:r>
      <w:r w:rsidRPr="001B3910">
        <w:rPr>
          <w:sz w:val="24"/>
          <w:szCs w:val="24"/>
        </w:rPr>
        <w:t xml:space="preserve">(2017) </w:t>
      </w:r>
      <w:r w:rsidRPr="001B3910">
        <w:rPr>
          <w:i/>
          <w:sz w:val="24"/>
          <w:szCs w:val="24"/>
        </w:rPr>
        <w:t xml:space="preserve">Code of </w:t>
      </w:r>
      <w:r w:rsidR="00230B09" w:rsidRPr="001B3910">
        <w:rPr>
          <w:i/>
          <w:sz w:val="24"/>
          <w:szCs w:val="24"/>
        </w:rPr>
        <w:t>P</w:t>
      </w:r>
      <w:r w:rsidRPr="001B3910">
        <w:rPr>
          <w:i/>
          <w:sz w:val="24"/>
          <w:szCs w:val="24"/>
        </w:rPr>
        <w:t xml:space="preserve">rofessional </w:t>
      </w:r>
      <w:r w:rsidR="00230B09" w:rsidRPr="001B3910">
        <w:rPr>
          <w:i/>
          <w:sz w:val="24"/>
          <w:szCs w:val="24"/>
        </w:rPr>
        <w:t>P</w:t>
      </w:r>
      <w:r w:rsidRPr="001B3910">
        <w:rPr>
          <w:i/>
          <w:sz w:val="24"/>
          <w:szCs w:val="24"/>
        </w:rPr>
        <w:t xml:space="preserve">ractice for </w:t>
      </w:r>
      <w:r w:rsidR="00230B09" w:rsidRPr="001B3910">
        <w:rPr>
          <w:i/>
          <w:sz w:val="24"/>
          <w:szCs w:val="24"/>
        </w:rPr>
        <w:t>S</w:t>
      </w:r>
      <w:r w:rsidRPr="001B3910">
        <w:rPr>
          <w:i/>
          <w:sz w:val="24"/>
          <w:szCs w:val="24"/>
        </w:rPr>
        <w:t xml:space="preserve">ocial </w:t>
      </w:r>
      <w:r w:rsidR="00230B09" w:rsidRPr="001B3910">
        <w:rPr>
          <w:i/>
          <w:sz w:val="24"/>
          <w:szCs w:val="24"/>
        </w:rPr>
        <w:t>C</w:t>
      </w:r>
      <w:r w:rsidRPr="001B3910">
        <w:rPr>
          <w:i/>
          <w:sz w:val="24"/>
          <w:szCs w:val="24"/>
        </w:rPr>
        <w:t>are</w:t>
      </w:r>
      <w:r w:rsidRPr="001B3910">
        <w:rPr>
          <w:sz w:val="24"/>
          <w:szCs w:val="24"/>
        </w:rPr>
        <w:t xml:space="preserve">. </w:t>
      </w:r>
      <w:r w:rsidR="00230B09" w:rsidRPr="001B3910">
        <w:rPr>
          <w:sz w:val="24"/>
          <w:szCs w:val="24"/>
        </w:rPr>
        <w:t xml:space="preserve">Available at: </w:t>
      </w:r>
      <w:r w:rsidR="00230B09" w:rsidRPr="001B3910">
        <w:rPr>
          <w:sz w:val="24"/>
          <w:szCs w:val="24"/>
          <w:lang w:val="en-US"/>
        </w:rPr>
        <w:t xml:space="preserve">https://socialcare.wales/cms_assets/file-uploads/Code-of-Professional-Practice-for-Social-Care-web-version.pdf (Accessed: 5 March 2020). </w:t>
      </w:r>
    </w:p>
    <w:p w14:paraId="4686F903" w14:textId="77777777" w:rsidR="00810FB2" w:rsidRPr="00922C73" w:rsidRDefault="00810FB2" w:rsidP="00810FB2">
      <w:pPr>
        <w:overflowPunct/>
        <w:autoSpaceDE/>
        <w:autoSpaceDN/>
        <w:adjustRightInd/>
        <w:spacing w:line="480" w:lineRule="auto"/>
        <w:textAlignment w:val="auto"/>
        <w:rPr>
          <w:sz w:val="24"/>
          <w:szCs w:val="24"/>
          <w:highlight w:val="yellow"/>
          <w:lang w:val="en-US"/>
        </w:rPr>
      </w:pPr>
    </w:p>
    <w:p w14:paraId="430BC97F" w14:textId="77597AB4" w:rsidR="00810FB2" w:rsidRPr="001B3910" w:rsidRDefault="00810FB2" w:rsidP="001B3910">
      <w:pPr>
        <w:spacing w:line="480" w:lineRule="auto"/>
        <w:jc w:val="both"/>
        <w:rPr>
          <w:sz w:val="24"/>
          <w:szCs w:val="24"/>
        </w:rPr>
      </w:pPr>
      <w:r w:rsidRPr="001B3910">
        <w:rPr>
          <w:sz w:val="24"/>
          <w:szCs w:val="24"/>
        </w:rPr>
        <w:t>Social Care Wales. (n</w:t>
      </w:r>
      <w:r w:rsidR="00457828">
        <w:rPr>
          <w:sz w:val="24"/>
          <w:szCs w:val="24"/>
        </w:rPr>
        <w:t>/</w:t>
      </w:r>
      <w:r w:rsidRPr="001B3910">
        <w:rPr>
          <w:sz w:val="24"/>
          <w:szCs w:val="24"/>
        </w:rPr>
        <w:t xml:space="preserve">d) </w:t>
      </w:r>
      <w:r w:rsidRPr="001B3910">
        <w:rPr>
          <w:i/>
          <w:iCs/>
          <w:sz w:val="24"/>
          <w:szCs w:val="24"/>
        </w:rPr>
        <w:t>Doc B: Table Showing Repeals and Amendments to Existing Primary Legislation as a</w:t>
      </w:r>
      <w:r w:rsidRPr="001B3910">
        <w:rPr>
          <w:sz w:val="24"/>
          <w:szCs w:val="24"/>
        </w:rPr>
        <w:t xml:space="preserve"> </w:t>
      </w:r>
      <w:r w:rsidRPr="001B3910">
        <w:rPr>
          <w:i/>
          <w:iCs/>
          <w:sz w:val="24"/>
          <w:szCs w:val="24"/>
        </w:rPr>
        <w:t xml:space="preserve">Consequence of the Commencement of the Social Services and Well-being (Wales) Act 2014 (“the 2014 Act”) on 6 April 2016. </w:t>
      </w:r>
      <w:r w:rsidR="001B3910" w:rsidRPr="001B3910">
        <w:rPr>
          <w:sz w:val="24"/>
          <w:szCs w:val="24"/>
        </w:rPr>
        <w:t>Available at: https://socialcare.wales/cms_assets/hub-downloads/Table_of_Amendments_and_Repeals.pdf (Accessed: 3 March 2020).</w:t>
      </w:r>
    </w:p>
    <w:p w14:paraId="363DEC12" w14:textId="77777777" w:rsidR="00810FB2" w:rsidRPr="00922C73" w:rsidRDefault="00810FB2" w:rsidP="00810FB2">
      <w:pPr>
        <w:spacing w:line="480" w:lineRule="auto"/>
        <w:rPr>
          <w:i/>
          <w:iCs/>
          <w:sz w:val="24"/>
          <w:szCs w:val="24"/>
          <w:highlight w:val="yellow"/>
        </w:rPr>
      </w:pPr>
    </w:p>
    <w:p w14:paraId="00964DB4" w14:textId="3375E695" w:rsidR="00810FB2" w:rsidRDefault="00810FB2" w:rsidP="001B3910">
      <w:pPr>
        <w:overflowPunct/>
        <w:autoSpaceDE/>
        <w:autoSpaceDN/>
        <w:adjustRightInd/>
        <w:spacing w:line="480" w:lineRule="auto"/>
        <w:jc w:val="both"/>
        <w:textAlignment w:val="auto"/>
        <w:rPr>
          <w:sz w:val="24"/>
          <w:szCs w:val="24"/>
          <w:shd w:val="clear" w:color="auto" w:fill="FFFFFF"/>
          <w:lang w:val="en-US" w:eastAsia="en-US"/>
        </w:rPr>
      </w:pPr>
      <w:r w:rsidRPr="001B3910">
        <w:rPr>
          <w:sz w:val="24"/>
          <w:szCs w:val="24"/>
        </w:rPr>
        <w:t>Social Care Wales. (n</w:t>
      </w:r>
      <w:r w:rsidR="00457828">
        <w:rPr>
          <w:sz w:val="24"/>
          <w:szCs w:val="24"/>
        </w:rPr>
        <w:t>/</w:t>
      </w:r>
      <w:r w:rsidRPr="001B3910">
        <w:rPr>
          <w:sz w:val="24"/>
          <w:szCs w:val="24"/>
        </w:rPr>
        <w:t xml:space="preserve">d) </w:t>
      </w:r>
      <w:r w:rsidRPr="001B3910">
        <w:rPr>
          <w:i/>
          <w:sz w:val="24"/>
          <w:szCs w:val="24"/>
        </w:rPr>
        <w:t xml:space="preserve">Social Services Improvement Agency: </w:t>
      </w:r>
      <w:r w:rsidRPr="001B3910">
        <w:rPr>
          <w:i/>
          <w:sz w:val="24"/>
          <w:szCs w:val="24"/>
          <w:lang w:val="en-US"/>
        </w:rPr>
        <w:t xml:space="preserve">Safeguarding Adults: Councillors Workbook. </w:t>
      </w:r>
      <w:r w:rsidR="001B3910" w:rsidRPr="001B3910">
        <w:rPr>
          <w:iCs/>
          <w:sz w:val="24"/>
          <w:szCs w:val="24"/>
          <w:lang w:val="en-US"/>
        </w:rPr>
        <w:t>Available at:</w:t>
      </w:r>
      <w:r w:rsidRPr="001B3910">
        <w:rPr>
          <w:sz w:val="24"/>
          <w:szCs w:val="24"/>
          <w:lang w:val="en-US"/>
        </w:rPr>
        <w:t xml:space="preserve"> </w:t>
      </w:r>
      <w:r w:rsidR="001B3910" w:rsidRPr="001B3910">
        <w:rPr>
          <w:sz w:val="24"/>
          <w:szCs w:val="24"/>
          <w:shd w:val="clear" w:color="auto" w:fill="FFFFFF"/>
          <w:lang w:val="en-US" w:eastAsia="en-US"/>
        </w:rPr>
        <w:t xml:space="preserve">https://socialcare.wales/cms_assets/file-uploads/11a_Safeguarding-Adults-Workbook.pdf (Accessed: 3 March 2020). </w:t>
      </w:r>
    </w:p>
    <w:p w14:paraId="7C13A391" w14:textId="77777777" w:rsidR="007A7A52" w:rsidRPr="001B3910" w:rsidRDefault="007A7A52" w:rsidP="001B3910">
      <w:pPr>
        <w:overflowPunct/>
        <w:autoSpaceDE/>
        <w:autoSpaceDN/>
        <w:adjustRightInd/>
        <w:spacing w:line="480" w:lineRule="auto"/>
        <w:jc w:val="both"/>
        <w:textAlignment w:val="auto"/>
        <w:rPr>
          <w:sz w:val="24"/>
          <w:szCs w:val="24"/>
          <w:shd w:val="clear" w:color="auto" w:fill="FFFFFF"/>
          <w:lang w:val="en-US" w:eastAsia="en-US"/>
        </w:rPr>
      </w:pPr>
    </w:p>
    <w:p w14:paraId="3A295C46" w14:textId="25143D69" w:rsidR="00810FB2" w:rsidRPr="00E71C34" w:rsidRDefault="00810FB2" w:rsidP="00810FB2">
      <w:pPr>
        <w:overflowPunct/>
        <w:autoSpaceDE/>
        <w:autoSpaceDN/>
        <w:adjustRightInd/>
        <w:spacing w:line="480" w:lineRule="auto"/>
        <w:textAlignment w:val="auto"/>
        <w:rPr>
          <w:sz w:val="24"/>
          <w:szCs w:val="24"/>
          <w:shd w:val="clear" w:color="auto" w:fill="FFFFFF"/>
          <w:lang w:val="en-US" w:eastAsia="en-US"/>
        </w:rPr>
      </w:pPr>
      <w:r w:rsidRPr="00E71C34">
        <w:rPr>
          <w:sz w:val="24"/>
          <w:szCs w:val="24"/>
          <w:shd w:val="clear" w:color="auto" w:fill="FFFFFF"/>
          <w:lang w:val="en-US" w:eastAsia="en-US"/>
        </w:rPr>
        <w:lastRenderedPageBreak/>
        <w:t xml:space="preserve">Sokolovsky, J. (2009) </w:t>
      </w:r>
      <w:r w:rsidRPr="00E71C34">
        <w:rPr>
          <w:i/>
          <w:iCs/>
          <w:sz w:val="24"/>
          <w:szCs w:val="24"/>
          <w:shd w:val="clear" w:color="auto" w:fill="FFFFFF"/>
          <w:lang w:val="en-US" w:eastAsia="en-US"/>
        </w:rPr>
        <w:t>The Cultural Context of Aging: Worldwide Perspectives</w:t>
      </w:r>
      <w:r w:rsidRPr="00E71C34">
        <w:rPr>
          <w:sz w:val="24"/>
          <w:szCs w:val="24"/>
          <w:shd w:val="clear" w:color="auto" w:fill="FFFFFF"/>
          <w:lang w:val="en-US" w:eastAsia="en-US"/>
        </w:rPr>
        <w:t>. 3</w:t>
      </w:r>
      <w:r w:rsidRPr="00E71C34">
        <w:rPr>
          <w:sz w:val="24"/>
          <w:szCs w:val="24"/>
          <w:shd w:val="clear" w:color="auto" w:fill="FFFFFF"/>
          <w:vertAlign w:val="superscript"/>
          <w:lang w:val="en-US" w:eastAsia="en-US"/>
        </w:rPr>
        <w:t>rd</w:t>
      </w:r>
      <w:r w:rsidR="00E71C34" w:rsidRPr="00E71C34">
        <w:rPr>
          <w:sz w:val="24"/>
          <w:szCs w:val="24"/>
          <w:shd w:val="clear" w:color="auto" w:fill="FFFFFF"/>
          <w:lang w:val="en-US" w:eastAsia="en-US"/>
        </w:rPr>
        <w:t xml:space="preserve"> </w:t>
      </w:r>
      <w:r w:rsidRPr="00E71C34">
        <w:rPr>
          <w:sz w:val="24"/>
          <w:szCs w:val="24"/>
          <w:shd w:val="clear" w:color="auto" w:fill="FFFFFF"/>
          <w:lang w:val="en-US" w:eastAsia="en-US"/>
        </w:rPr>
        <w:t>ed</w:t>
      </w:r>
      <w:r w:rsidR="00E71C34" w:rsidRPr="00E71C34">
        <w:rPr>
          <w:sz w:val="24"/>
          <w:szCs w:val="24"/>
          <w:shd w:val="clear" w:color="auto" w:fill="FFFFFF"/>
          <w:lang w:val="en-US" w:eastAsia="en-US"/>
        </w:rPr>
        <w:t>n</w:t>
      </w:r>
      <w:r w:rsidRPr="00E71C34">
        <w:rPr>
          <w:sz w:val="24"/>
          <w:szCs w:val="24"/>
          <w:shd w:val="clear" w:color="auto" w:fill="FFFFFF"/>
          <w:lang w:val="en-US" w:eastAsia="en-US"/>
        </w:rPr>
        <w:t>. London: Praeger.</w:t>
      </w:r>
    </w:p>
    <w:p w14:paraId="5FC5B764" w14:textId="77777777" w:rsidR="00810FB2" w:rsidRPr="00922C73" w:rsidRDefault="00810FB2" w:rsidP="00810FB2">
      <w:pPr>
        <w:overflowPunct/>
        <w:autoSpaceDE/>
        <w:autoSpaceDN/>
        <w:adjustRightInd/>
        <w:spacing w:line="480" w:lineRule="auto"/>
        <w:textAlignment w:val="auto"/>
        <w:rPr>
          <w:sz w:val="24"/>
          <w:szCs w:val="24"/>
          <w:highlight w:val="yellow"/>
          <w:shd w:val="clear" w:color="auto" w:fill="FFFFFF"/>
          <w:lang w:val="en-US" w:eastAsia="en-US"/>
        </w:rPr>
      </w:pPr>
    </w:p>
    <w:p w14:paraId="3F196446" w14:textId="2687B847" w:rsidR="00810FB2" w:rsidRPr="00A26E96" w:rsidRDefault="00810FB2" w:rsidP="00810FB2">
      <w:pPr>
        <w:spacing w:line="480" w:lineRule="auto"/>
        <w:jc w:val="both"/>
        <w:rPr>
          <w:sz w:val="24"/>
          <w:szCs w:val="24"/>
        </w:rPr>
      </w:pPr>
      <w:r w:rsidRPr="00A26E96">
        <w:rPr>
          <w:sz w:val="24"/>
          <w:szCs w:val="24"/>
        </w:rPr>
        <w:t xml:space="preserve">Sommers-Flanagan, J. and Sommers-Flanagan, R. (2018) </w:t>
      </w:r>
      <w:r w:rsidR="00A26E96" w:rsidRPr="00A26E96">
        <w:rPr>
          <w:i/>
          <w:sz w:val="24"/>
          <w:szCs w:val="24"/>
        </w:rPr>
        <w:t>Counselling</w:t>
      </w:r>
      <w:r w:rsidRPr="00A26E96">
        <w:rPr>
          <w:i/>
          <w:sz w:val="24"/>
          <w:szCs w:val="24"/>
        </w:rPr>
        <w:t xml:space="preserve"> and </w:t>
      </w:r>
      <w:r w:rsidR="00A26E96" w:rsidRPr="00A26E96">
        <w:rPr>
          <w:i/>
          <w:sz w:val="24"/>
          <w:szCs w:val="24"/>
        </w:rPr>
        <w:t>P</w:t>
      </w:r>
      <w:r w:rsidRPr="00A26E96">
        <w:rPr>
          <w:i/>
          <w:sz w:val="24"/>
          <w:szCs w:val="24"/>
        </w:rPr>
        <w:t xml:space="preserve">sychotherapy </w:t>
      </w:r>
      <w:r w:rsidR="00A26E96" w:rsidRPr="00A26E96">
        <w:rPr>
          <w:i/>
          <w:sz w:val="24"/>
          <w:szCs w:val="24"/>
        </w:rPr>
        <w:t>T</w:t>
      </w:r>
      <w:r w:rsidRPr="00A26E96">
        <w:rPr>
          <w:i/>
          <w:sz w:val="24"/>
          <w:szCs w:val="24"/>
        </w:rPr>
        <w:t xml:space="preserve">heories in </w:t>
      </w:r>
      <w:r w:rsidR="00A26E96" w:rsidRPr="00A26E96">
        <w:rPr>
          <w:i/>
          <w:sz w:val="24"/>
          <w:szCs w:val="24"/>
        </w:rPr>
        <w:t>C</w:t>
      </w:r>
      <w:r w:rsidRPr="00A26E96">
        <w:rPr>
          <w:i/>
          <w:sz w:val="24"/>
          <w:szCs w:val="24"/>
        </w:rPr>
        <w:t xml:space="preserve">ontext and </w:t>
      </w:r>
      <w:r w:rsidR="00A26E96" w:rsidRPr="00A26E96">
        <w:rPr>
          <w:i/>
          <w:sz w:val="24"/>
          <w:szCs w:val="24"/>
        </w:rPr>
        <w:t>P</w:t>
      </w:r>
      <w:r w:rsidRPr="00A26E96">
        <w:rPr>
          <w:i/>
          <w:sz w:val="24"/>
          <w:szCs w:val="24"/>
        </w:rPr>
        <w:t>ractice: Skills Strategies and Techniques</w:t>
      </w:r>
      <w:r w:rsidRPr="00A26E96">
        <w:rPr>
          <w:sz w:val="24"/>
          <w:szCs w:val="24"/>
        </w:rPr>
        <w:t>. 3</w:t>
      </w:r>
      <w:r w:rsidRPr="00A26E96">
        <w:rPr>
          <w:sz w:val="24"/>
          <w:szCs w:val="24"/>
          <w:vertAlign w:val="superscript"/>
        </w:rPr>
        <w:t>rd</w:t>
      </w:r>
      <w:r w:rsidR="00A26E96" w:rsidRPr="00A26E96">
        <w:rPr>
          <w:sz w:val="24"/>
          <w:szCs w:val="24"/>
        </w:rPr>
        <w:t xml:space="preserve"> </w:t>
      </w:r>
      <w:r w:rsidRPr="00A26E96">
        <w:rPr>
          <w:sz w:val="24"/>
          <w:szCs w:val="24"/>
        </w:rPr>
        <w:t>ed</w:t>
      </w:r>
      <w:r w:rsidR="00A26E96" w:rsidRPr="00A26E96">
        <w:rPr>
          <w:sz w:val="24"/>
          <w:szCs w:val="24"/>
        </w:rPr>
        <w:t>n</w:t>
      </w:r>
      <w:r w:rsidRPr="00A26E96">
        <w:rPr>
          <w:sz w:val="24"/>
          <w:szCs w:val="24"/>
        </w:rPr>
        <w:t>. New Jersey: John Wiley and Sons.</w:t>
      </w:r>
    </w:p>
    <w:p w14:paraId="4C28AF50" w14:textId="77777777" w:rsidR="00810FB2" w:rsidRPr="00922C73" w:rsidRDefault="00810FB2" w:rsidP="00810FB2">
      <w:pPr>
        <w:spacing w:line="480" w:lineRule="auto"/>
        <w:jc w:val="both"/>
        <w:rPr>
          <w:sz w:val="24"/>
          <w:szCs w:val="24"/>
          <w:highlight w:val="yellow"/>
        </w:rPr>
      </w:pPr>
    </w:p>
    <w:p w14:paraId="4FDA80C1" w14:textId="7636CF8F" w:rsidR="00810FB2" w:rsidRPr="00CF1FF5" w:rsidRDefault="00810FB2" w:rsidP="00CF1FF5">
      <w:pPr>
        <w:spacing w:line="480" w:lineRule="auto"/>
        <w:jc w:val="both"/>
        <w:rPr>
          <w:sz w:val="24"/>
          <w:szCs w:val="24"/>
        </w:rPr>
      </w:pPr>
      <w:r w:rsidRPr="00CF1FF5">
        <w:rPr>
          <w:sz w:val="24"/>
          <w:szCs w:val="24"/>
        </w:rPr>
        <w:t xml:space="preserve">Statswales. (2011) </w:t>
      </w:r>
      <w:r w:rsidRPr="00CF1FF5">
        <w:rPr>
          <w:i/>
          <w:iCs/>
          <w:sz w:val="24"/>
          <w:szCs w:val="24"/>
        </w:rPr>
        <w:t xml:space="preserve">Welsh </w:t>
      </w:r>
      <w:r w:rsidR="00CF1FF5" w:rsidRPr="00CF1FF5">
        <w:rPr>
          <w:i/>
          <w:iCs/>
          <w:sz w:val="24"/>
          <w:szCs w:val="24"/>
        </w:rPr>
        <w:t>S</w:t>
      </w:r>
      <w:r w:rsidRPr="00CF1FF5">
        <w:rPr>
          <w:i/>
          <w:iCs/>
          <w:sz w:val="24"/>
          <w:szCs w:val="24"/>
        </w:rPr>
        <w:t xml:space="preserve">peakers by </w:t>
      </w:r>
      <w:r w:rsidR="00CF1FF5" w:rsidRPr="00CF1FF5">
        <w:rPr>
          <w:i/>
          <w:iCs/>
          <w:sz w:val="24"/>
          <w:szCs w:val="24"/>
        </w:rPr>
        <w:t>L</w:t>
      </w:r>
      <w:r w:rsidRPr="00CF1FF5">
        <w:rPr>
          <w:i/>
          <w:iCs/>
          <w:sz w:val="24"/>
          <w:szCs w:val="24"/>
        </w:rPr>
        <w:t xml:space="preserve">ocal </w:t>
      </w:r>
      <w:r w:rsidR="00CF1FF5" w:rsidRPr="00CF1FF5">
        <w:rPr>
          <w:i/>
          <w:iCs/>
          <w:sz w:val="24"/>
          <w:szCs w:val="24"/>
        </w:rPr>
        <w:t>A</w:t>
      </w:r>
      <w:r w:rsidRPr="00CF1FF5">
        <w:rPr>
          <w:i/>
          <w:iCs/>
          <w:sz w:val="24"/>
          <w:szCs w:val="24"/>
        </w:rPr>
        <w:t xml:space="preserve">uthority, </w:t>
      </w:r>
      <w:r w:rsidR="00CF1FF5" w:rsidRPr="00CF1FF5">
        <w:rPr>
          <w:i/>
          <w:iCs/>
          <w:sz w:val="24"/>
          <w:szCs w:val="24"/>
        </w:rPr>
        <w:t>G</w:t>
      </w:r>
      <w:r w:rsidRPr="00CF1FF5">
        <w:rPr>
          <w:i/>
          <w:iCs/>
          <w:sz w:val="24"/>
          <w:szCs w:val="24"/>
        </w:rPr>
        <w:t xml:space="preserve">ender and </w:t>
      </w:r>
      <w:r w:rsidR="00CF1FF5" w:rsidRPr="00CF1FF5">
        <w:rPr>
          <w:i/>
          <w:iCs/>
          <w:sz w:val="24"/>
          <w:szCs w:val="24"/>
        </w:rPr>
        <w:t>D</w:t>
      </w:r>
      <w:r w:rsidRPr="00CF1FF5">
        <w:rPr>
          <w:i/>
          <w:iCs/>
          <w:sz w:val="24"/>
          <w:szCs w:val="24"/>
        </w:rPr>
        <w:t xml:space="preserve">etailed </w:t>
      </w:r>
      <w:r w:rsidR="00CF1FF5" w:rsidRPr="00CF1FF5">
        <w:rPr>
          <w:i/>
          <w:iCs/>
          <w:sz w:val="24"/>
          <w:szCs w:val="24"/>
        </w:rPr>
        <w:t>A</w:t>
      </w:r>
      <w:r w:rsidRPr="00CF1FF5">
        <w:rPr>
          <w:i/>
          <w:iCs/>
          <w:sz w:val="24"/>
          <w:szCs w:val="24"/>
        </w:rPr>
        <w:t>ge</w:t>
      </w:r>
      <w:r w:rsidR="00CF1FF5" w:rsidRPr="00CF1FF5">
        <w:rPr>
          <w:i/>
          <w:iCs/>
          <w:sz w:val="24"/>
          <w:szCs w:val="24"/>
        </w:rPr>
        <w:t xml:space="preserve"> G</w:t>
      </w:r>
      <w:r w:rsidRPr="00CF1FF5">
        <w:rPr>
          <w:i/>
          <w:iCs/>
          <w:sz w:val="24"/>
          <w:szCs w:val="24"/>
        </w:rPr>
        <w:t xml:space="preserve">roups, 2011 Census. </w:t>
      </w:r>
      <w:r w:rsidR="00CF1FF5" w:rsidRPr="00CF1FF5">
        <w:rPr>
          <w:sz w:val="24"/>
          <w:szCs w:val="24"/>
        </w:rPr>
        <w:t xml:space="preserve">Available at: https://statswales.wales.gov.uk/Catalogue/Welsh-Language/WelshSpeakers-by-LocalAuthority-Gender-DetailedAgeGroups-2011Census (Accessed: 9 April 2020). </w:t>
      </w:r>
    </w:p>
    <w:p w14:paraId="0C8A4D26" w14:textId="77777777" w:rsidR="00810FB2" w:rsidRPr="00DA7528" w:rsidRDefault="00810FB2" w:rsidP="00810FB2">
      <w:pPr>
        <w:spacing w:line="480" w:lineRule="auto"/>
        <w:jc w:val="both"/>
        <w:rPr>
          <w:sz w:val="24"/>
          <w:szCs w:val="24"/>
        </w:rPr>
      </w:pPr>
    </w:p>
    <w:p w14:paraId="30BE66E6" w14:textId="4BFD808A" w:rsidR="00810FB2" w:rsidRPr="00DA7528" w:rsidRDefault="00810FB2" w:rsidP="00810FB2">
      <w:pPr>
        <w:spacing w:line="480" w:lineRule="auto"/>
        <w:ind w:left="720" w:hanging="720"/>
        <w:rPr>
          <w:sz w:val="24"/>
          <w:szCs w:val="24"/>
          <w:lang w:val="en-US"/>
        </w:rPr>
      </w:pPr>
      <w:r w:rsidRPr="00DA7528">
        <w:rPr>
          <w:sz w:val="24"/>
          <w:szCs w:val="24"/>
          <w:lang w:val="en-US"/>
        </w:rPr>
        <w:t xml:space="preserve">Taplin, S. (2018) </w:t>
      </w:r>
      <w:r w:rsidRPr="00DA7528">
        <w:rPr>
          <w:i/>
          <w:iCs/>
          <w:sz w:val="24"/>
          <w:szCs w:val="24"/>
          <w:lang w:val="en-US"/>
        </w:rPr>
        <w:t>Innovations in Practice Learning</w:t>
      </w:r>
      <w:r w:rsidRPr="00DA7528">
        <w:rPr>
          <w:sz w:val="24"/>
          <w:szCs w:val="24"/>
          <w:lang w:val="en-US"/>
        </w:rPr>
        <w:t xml:space="preserve">. Satin Albans: Critical Publishing. </w:t>
      </w:r>
    </w:p>
    <w:p w14:paraId="137E52F5" w14:textId="77777777" w:rsidR="00810FB2" w:rsidRPr="00922C73" w:rsidRDefault="00810FB2" w:rsidP="00810FB2">
      <w:pPr>
        <w:spacing w:line="480" w:lineRule="auto"/>
        <w:ind w:left="720" w:hanging="720"/>
        <w:rPr>
          <w:sz w:val="24"/>
          <w:szCs w:val="24"/>
          <w:highlight w:val="yellow"/>
          <w:lang w:val="en-US"/>
        </w:rPr>
      </w:pPr>
    </w:p>
    <w:p w14:paraId="70414CD4" w14:textId="5DECEAF7" w:rsidR="00810FB2" w:rsidRPr="001D79EC" w:rsidRDefault="00810FB2" w:rsidP="001D79EC">
      <w:pPr>
        <w:spacing w:line="480" w:lineRule="auto"/>
        <w:ind w:left="720" w:hanging="720"/>
        <w:jc w:val="both"/>
        <w:rPr>
          <w:sz w:val="24"/>
          <w:szCs w:val="24"/>
          <w:lang w:val="en-US"/>
        </w:rPr>
      </w:pPr>
      <w:r w:rsidRPr="001D79EC">
        <w:rPr>
          <w:sz w:val="24"/>
          <w:szCs w:val="24"/>
          <w:lang w:val="en-US"/>
        </w:rPr>
        <w:t>Taylor, B. (2017) </w:t>
      </w:r>
      <w:r w:rsidRPr="001D79EC">
        <w:rPr>
          <w:i/>
          <w:iCs/>
          <w:sz w:val="24"/>
          <w:szCs w:val="24"/>
          <w:lang w:val="en-US"/>
        </w:rPr>
        <w:t>Decision Making, Assessment and Risk in Social Work</w:t>
      </w:r>
      <w:r w:rsidRPr="001D79EC">
        <w:rPr>
          <w:sz w:val="24"/>
          <w:szCs w:val="24"/>
          <w:lang w:val="en-US"/>
        </w:rPr>
        <w:t>. 3</w:t>
      </w:r>
      <w:r w:rsidRPr="001D79EC">
        <w:rPr>
          <w:sz w:val="24"/>
          <w:szCs w:val="24"/>
          <w:vertAlign w:val="superscript"/>
          <w:lang w:val="en-US"/>
        </w:rPr>
        <w:t>rd</w:t>
      </w:r>
      <w:r w:rsidR="001D79EC" w:rsidRPr="001D79EC">
        <w:rPr>
          <w:sz w:val="24"/>
          <w:szCs w:val="24"/>
          <w:lang w:val="en-US"/>
        </w:rPr>
        <w:t xml:space="preserve"> </w:t>
      </w:r>
      <w:r w:rsidRPr="001D79EC">
        <w:rPr>
          <w:sz w:val="24"/>
          <w:szCs w:val="24"/>
          <w:lang w:val="en-US"/>
        </w:rPr>
        <w:t>ed</w:t>
      </w:r>
      <w:r w:rsidR="001D79EC" w:rsidRPr="001D79EC">
        <w:rPr>
          <w:sz w:val="24"/>
          <w:szCs w:val="24"/>
          <w:lang w:val="en-US"/>
        </w:rPr>
        <w:t>n</w:t>
      </w:r>
      <w:r w:rsidRPr="001D79EC">
        <w:rPr>
          <w:sz w:val="24"/>
          <w:szCs w:val="24"/>
          <w:lang w:val="en-US"/>
        </w:rPr>
        <w:t>. London: Sage.</w:t>
      </w:r>
    </w:p>
    <w:p w14:paraId="142D5A54" w14:textId="77777777" w:rsidR="00810FB2" w:rsidRPr="00922C73" w:rsidRDefault="00810FB2" w:rsidP="001D79EC">
      <w:pPr>
        <w:spacing w:line="480" w:lineRule="auto"/>
        <w:ind w:left="720" w:hanging="720"/>
        <w:jc w:val="both"/>
        <w:rPr>
          <w:sz w:val="24"/>
          <w:szCs w:val="24"/>
          <w:highlight w:val="yellow"/>
          <w:lang w:val="en-US"/>
        </w:rPr>
      </w:pPr>
    </w:p>
    <w:p w14:paraId="2AEEFEFD" w14:textId="4D68ECEA" w:rsidR="00810FB2" w:rsidRPr="001D79EC" w:rsidRDefault="00810FB2" w:rsidP="001D79EC">
      <w:pPr>
        <w:spacing w:line="480" w:lineRule="auto"/>
        <w:ind w:left="720" w:hanging="720"/>
        <w:jc w:val="both"/>
        <w:rPr>
          <w:sz w:val="24"/>
          <w:szCs w:val="24"/>
        </w:rPr>
      </w:pPr>
      <w:r w:rsidRPr="001D79EC">
        <w:rPr>
          <w:sz w:val="24"/>
          <w:szCs w:val="24"/>
        </w:rPr>
        <w:t xml:space="preserve">Teater, B. (2014) </w:t>
      </w:r>
      <w:r w:rsidRPr="001D79EC">
        <w:rPr>
          <w:i/>
          <w:sz w:val="24"/>
          <w:szCs w:val="24"/>
        </w:rPr>
        <w:t xml:space="preserve">An </w:t>
      </w:r>
      <w:r w:rsidR="001D79EC" w:rsidRPr="001D79EC">
        <w:rPr>
          <w:i/>
          <w:sz w:val="24"/>
          <w:szCs w:val="24"/>
        </w:rPr>
        <w:t>I</w:t>
      </w:r>
      <w:r w:rsidRPr="001D79EC">
        <w:rPr>
          <w:i/>
          <w:sz w:val="24"/>
          <w:szCs w:val="24"/>
        </w:rPr>
        <w:t xml:space="preserve">ntroduction to </w:t>
      </w:r>
      <w:r w:rsidR="001D79EC" w:rsidRPr="001D79EC">
        <w:rPr>
          <w:i/>
          <w:sz w:val="24"/>
          <w:szCs w:val="24"/>
        </w:rPr>
        <w:t>A</w:t>
      </w:r>
      <w:r w:rsidRPr="001D79EC">
        <w:rPr>
          <w:i/>
          <w:sz w:val="24"/>
          <w:szCs w:val="24"/>
        </w:rPr>
        <w:t xml:space="preserve">pplying </w:t>
      </w:r>
      <w:r w:rsidR="001D79EC" w:rsidRPr="001D79EC">
        <w:rPr>
          <w:i/>
          <w:sz w:val="24"/>
          <w:szCs w:val="24"/>
        </w:rPr>
        <w:t>S</w:t>
      </w:r>
      <w:r w:rsidRPr="001D79EC">
        <w:rPr>
          <w:i/>
          <w:sz w:val="24"/>
          <w:szCs w:val="24"/>
        </w:rPr>
        <w:t xml:space="preserve">ocial </w:t>
      </w:r>
      <w:r w:rsidR="001D79EC" w:rsidRPr="001D79EC">
        <w:rPr>
          <w:i/>
          <w:sz w:val="24"/>
          <w:szCs w:val="24"/>
        </w:rPr>
        <w:t>W</w:t>
      </w:r>
      <w:r w:rsidRPr="001D79EC">
        <w:rPr>
          <w:i/>
          <w:sz w:val="24"/>
          <w:szCs w:val="24"/>
        </w:rPr>
        <w:t xml:space="preserve">ork </w:t>
      </w:r>
      <w:r w:rsidR="001D79EC" w:rsidRPr="001D79EC">
        <w:rPr>
          <w:i/>
          <w:sz w:val="24"/>
          <w:szCs w:val="24"/>
        </w:rPr>
        <w:t>T</w:t>
      </w:r>
      <w:r w:rsidRPr="001D79EC">
        <w:rPr>
          <w:i/>
          <w:sz w:val="24"/>
          <w:szCs w:val="24"/>
        </w:rPr>
        <w:t xml:space="preserve">heories and </w:t>
      </w:r>
      <w:r w:rsidR="001D79EC" w:rsidRPr="001D79EC">
        <w:rPr>
          <w:i/>
          <w:sz w:val="24"/>
          <w:szCs w:val="24"/>
        </w:rPr>
        <w:t>M</w:t>
      </w:r>
      <w:r w:rsidRPr="001D79EC">
        <w:rPr>
          <w:i/>
          <w:sz w:val="24"/>
          <w:szCs w:val="24"/>
        </w:rPr>
        <w:t>ethods</w:t>
      </w:r>
      <w:r w:rsidR="001D79EC" w:rsidRPr="001D79EC">
        <w:rPr>
          <w:i/>
          <w:sz w:val="24"/>
          <w:szCs w:val="24"/>
        </w:rPr>
        <w:t>.</w:t>
      </w:r>
      <w:r w:rsidRPr="001D79EC">
        <w:rPr>
          <w:i/>
          <w:sz w:val="24"/>
          <w:szCs w:val="24"/>
        </w:rPr>
        <w:t xml:space="preserve"> </w:t>
      </w:r>
      <w:r w:rsidRPr="001D79EC">
        <w:rPr>
          <w:sz w:val="24"/>
          <w:szCs w:val="24"/>
        </w:rPr>
        <w:t>2</w:t>
      </w:r>
      <w:r w:rsidRPr="001D79EC">
        <w:rPr>
          <w:sz w:val="24"/>
          <w:szCs w:val="24"/>
          <w:vertAlign w:val="superscript"/>
        </w:rPr>
        <w:t>nd</w:t>
      </w:r>
      <w:r w:rsidRPr="001D79EC">
        <w:rPr>
          <w:sz w:val="24"/>
          <w:szCs w:val="24"/>
        </w:rPr>
        <w:t xml:space="preserve"> ed</w:t>
      </w:r>
      <w:r w:rsidR="001D79EC" w:rsidRPr="001D79EC">
        <w:rPr>
          <w:sz w:val="24"/>
          <w:szCs w:val="24"/>
        </w:rPr>
        <w:t>n</w:t>
      </w:r>
      <w:r w:rsidRPr="001D79EC">
        <w:rPr>
          <w:sz w:val="24"/>
          <w:szCs w:val="24"/>
        </w:rPr>
        <w:t xml:space="preserve">. Maidenhead: Open University Press. </w:t>
      </w:r>
    </w:p>
    <w:p w14:paraId="2DB90BC6" w14:textId="77777777" w:rsidR="00810FB2" w:rsidRPr="00922C73" w:rsidRDefault="00810FB2" w:rsidP="00810FB2">
      <w:pPr>
        <w:spacing w:line="480" w:lineRule="auto"/>
        <w:ind w:left="720" w:hanging="720"/>
        <w:rPr>
          <w:sz w:val="24"/>
          <w:szCs w:val="24"/>
          <w:highlight w:val="yellow"/>
        </w:rPr>
      </w:pPr>
    </w:p>
    <w:p w14:paraId="2F0578EE" w14:textId="182A3F8F" w:rsidR="00810FB2" w:rsidRPr="001D79EC" w:rsidRDefault="00810FB2" w:rsidP="00810FB2">
      <w:pPr>
        <w:spacing w:line="480" w:lineRule="auto"/>
        <w:jc w:val="both"/>
        <w:rPr>
          <w:sz w:val="24"/>
          <w:szCs w:val="24"/>
          <w:shd w:val="clear" w:color="auto" w:fill="FFFFFF"/>
          <w:lang w:val="en-US" w:eastAsia="en-US"/>
        </w:rPr>
      </w:pPr>
      <w:r w:rsidRPr="001D79EC">
        <w:rPr>
          <w:sz w:val="24"/>
          <w:szCs w:val="24"/>
          <w:shd w:val="clear" w:color="auto" w:fill="FFFFFF"/>
          <w:lang w:val="en-US" w:eastAsia="en-US"/>
        </w:rPr>
        <w:t xml:space="preserve">The British Medical Association. (2015) </w:t>
      </w:r>
      <w:r w:rsidRPr="001D79EC">
        <w:rPr>
          <w:i/>
          <w:iCs/>
          <w:sz w:val="24"/>
          <w:szCs w:val="24"/>
          <w:shd w:val="clear" w:color="auto" w:fill="FFFFFF"/>
          <w:lang w:val="en-US" w:eastAsia="en-US"/>
        </w:rPr>
        <w:t xml:space="preserve">Assessment of Mental Capacity. </w:t>
      </w:r>
      <w:r w:rsidRPr="001D79EC">
        <w:rPr>
          <w:sz w:val="24"/>
          <w:szCs w:val="24"/>
          <w:shd w:val="clear" w:color="auto" w:fill="FFFFFF"/>
          <w:lang w:val="en-US" w:eastAsia="en-US"/>
        </w:rPr>
        <w:t>4</w:t>
      </w:r>
      <w:r w:rsidRPr="001D79EC">
        <w:rPr>
          <w:sz w:val="24"/>
          <w:szCs w:val="24"/>
          <w:shd w:val="clear" w:color="auto" w:fill="FFFFFF"/>
          <w:vertAlign w:val="superscript"/>
          <w:lang w:val="en-US" w:eastAsia="en-US"/>
        </w:rPr>
        <w:t>th</w:t>
      </w:r>
      <w:r w:rsidRPr="001D79EC">
        <w:rPr>
          <w:sz w:val="24"/>
          <w:szCs w:val="24"/>
          <w:shd w:val="clear" w:color="auto" w:fill="FFFFFF"/>
          <w:lang w:val="en-US" w:eastAsia="en-US"/>
        </w:rPr>
        <w:t xml:space="preserve"> </w:t>
      </w:r>
      <w:r w:rsidR="001D79EC" w:rsidRPr="001D79EC">
        <w:rPr>
          <w:sz w:val="24"/>
          <w:szCs w:val="24"/>
          <w:shd w:val="clear" w:color="auto" w:fill="FFFFFF"/>
          <w:lang w:val="en-US" w:eastAsia="en-US"/>
        </w:rPr>
        <w:t>e</w:t>
      </w:r>
      <w:r w:rsidRPr="001D79EC">
        <w:rPr>
          <w:sz w:val="24"/>
          <w:szCs w:val="24"/>
          <w:shd w:val="clear" w:color="auto" w:fill="FFFFFF"/>
          <w:lang w:val="en-US" w:eastAsia="en-US"/>
        </w:rPr>
        <w:t>d</w:t>
      </w:r>
      <w:r w:rsidR="001D79EC" w:rsidRPr="001D79EC">
        <w:rPr>
          <w:sz w:val="24"/>
          <w:szCs w:val="24"/>
          <w:shd w:val="clear" w:color="auto" w:fill="FFFFFF"/>
          <w:lang w:val="en-US" w:eastAsia="en-US"/>
        </w:rPr>
        <w:t>n</w:t>
      </w:r>
      <w:r w:rsidRPr="001D79EC">
        <w:rPr>
          <w:sz w:val="24"/>
          <w:szCs w:val="24"/>
          <w:shd w:val="clear" w:color="auto" w:fill="FFFFFF"/>
          <w:lang w:val="en-US" w:eastAsia="en-US"/>
        </w:rPr>
        <w:t xml:space="preserve">. London: The Law Society. </w:t>
      </w:r>
    </w:p>
    <w:p w14:paraId="7FFD1FAB" w14:textId="77777777" w:rsidR="00810FB2" w:rsidRPr="00922C73" w:rsidRDefault="00810FB2" w:rsidP="00810FB2">
      <w:pPr>
        <w:spacing w:line="480" w:lineRule="auto"/>
        <w:jc w:val="both"/>
        <w:rPr>
          <w:sz w:val="24"/>
          <w:szCs w:val="24"/>
          <w:highlight w:val="yellow"/>
          <w:shd w:val="clear" w:color="auto" w:fill="FFFFFF"/>
          <w:lang w:val="en-US" w:eastAsia="en-US"/>
        </w:rPr>
      </w:pPr>
    </w:p>
    <w:p w14:paraId="2CB4E1D4" w14:textId="51B8469A" w:rsidR="00810FB2" w:rsidRPr="007047DD" w:rsidRDefault="00810FB2" w:rsidP="00810FB2">
      <w:pPr>
        <w:spacing w:line="480" w:lineRule="auto"/>
        <w:jc w:val="both"/>
        <w:rPr>
          <w:sz w:val="24"/>
          <w:szCs w:val="24"/>
        </w:rPr>
      </w:pPr>
      <w:r w:rsidRPr="007047DD">
        <w:rPr>
          <w:sz w:val="24"/>
          <w:szCs w:val="24"/>
        </w:rPr>
        <w:lastRenderedPageBreak/>
        <w:t xml:space="preserve">The Data Protection Act (2018) </w:t>
      </w:r>
      <w:r w:rsidRPr="007047DD">
        <w:rPr>
          <w:i/>
          <w:sz w:val="24"/>
          <w:szCs w:val="24"/>
        </w:rPr>
        <w:t>The</w:t>
      </w:r>
      <w:r w:rsidRPr="007047DD">
        <w:rPr>
          <w:sz w:val="24"/>
          <w:szCs w:val="24"/>
        </w:rPr>
        <w:t xml:space="preserve"> </w:t>
      </w:r>
      <w:r w:rsidRPr="007047DD">
        <w:rPr>
          <w:i/>
          <w:sz w:val="24"/>
          <w:szCs w:val="24"/>
        </w:rPr>
        <w:t xml:space="preserve">Data Protection Act 2018. </w:t>
      </w:r>
      <w:r w:rsidRPr="007047DD">
        <w:rPr>
          <w:sz w:val="24"/>
          <w:szCs w:val="24"/>
        </w:rPr>
        <w:t xml:space="preserve">Available at: </w:t>
      </w:r>
      <w:r w:rsidRPr="007047DD">
        <w:rPr>
          <w:sz w:val="24"/>
          <w:szCs w:val="24"/>
          <w:lang w:val="en-US"/>
        </w:rPr>
        <w:t>http://www.legislation.gov.uk/ukpga/2018/12/contents/enacted</w:t>
      </w:r>
      <w:r w:rsidRPr="007047DD">
        <w:rPr>
          <w:sz w:val="24"/>
          <w:szCs w:val="24"/>
        </w:rPr>
        <w:t xml:space="preserve"> </w:t>
      </w:r>
      <w:r w:rsidR="007047DD" w:rsidRPr="007047DD">
        <w:rPr>
          <w:sz w:val="24"/>
          <w:szCs w:val="24"/>
        </w:rPr>
        <w:t>(</w:t>
      </w:r>
      <w:r w:rsidRPr="007047DD">
        <w:rPr>
          <w:sz w:val="24"/>
          <w:szCs w:val="24"/>
        </w:rPr>
        <w:t>Accessed</w:t>
      </w:r>
      <w:r w:rsidR="007047DD" w:rsidRPr="007047DD">
        <w:rPr>
          <w:sz w:val="24"/>
          <w:szCs w:val="24"/>
        </w:rPr>
        <w:t>:</w:t>
      </w:r>
      <w:r w:rsidRPr="007047DD">
        <w:rPr>
          <w:sz w:val="24"/>
          <w:szCs w:val="24"/>
        </w:rPr>
        <w:t xml:space="preserve"> 28 Oct</w:t>
      </w:r>
      <w:r w:rsidR="007047DD" w:rsidRPr="007047DD">
        <w:rPr>
          <w:sz w:val="24"/>
          <w:szCs w:val="24"/>
        </w:rPr>
        <w:t>ober</w:t>
      </w:r>
      <w:r w:rsidRPr="007047DD">
        <w:rPr>
          <w:sz w:val="24"/>
          <w:szCs w:val="24"/>
        </w:rPr>
        <w:t xml:space="preserve"> 2019</w:t>
      </w:r>
      <w:r w:rsidR="007047DD" w:rsidRPr="007047DD">
        <w:rPr>
          <w:sz w:val="24"/>
          <w:szCs w:val="24"/>
        </w:rPr>
        <w:t>)</w:t>
      </w:r>
      <w:r w:rsidRPr="007047DD">
        <w:rPr>
          <w:sz w:val="24"/>
          <w:szCs w:val="24"/>
        </w:rPr>
        <w:t xml:space="preserve">. </w:t>
      </w:r>
    </w:p>
    <w:p w14:paraId="32483B7D" w14:textId="77777777" w:rsidR="00810FB2" w:rsidRPr="00922C73" w:rsidRDefault="00810FB2" w:rsidP="00810FB2">
      <w:pPr>
        <w:spacing w:line="480" w:lineRule="auto"/>
        <w:jc w:val="both"/>
        <w:rPr>
          <w:sz w:val="24"/>
          <w:szCs w:val="24"/>
          <w:highlight w:val="yellow"/>
        </w:rPr>
      </w:pPr>
    </w:p>
    <w:p w14:paraId="181EEA1A" w14:textId="6F5602DA" w:rsidR="00810FB2" w:rsidRPr="00E37C3E" w:rsidRDefault="00810FB2" w:rsidP="00810FB2">
      <w:pPr>
        <w:spacing w:line="480" w:lineRule="auto"/>
        <w:jc w:val="both"/>
        <w:rPr>
          <w:sz w:val="24"/>
          <w:szCs w:val="24"/>
        </w:rPr>
      </w:pPr>
      <w:r w:rsidRPr="00E37C3E">
        <w:rPr>
          <w:sz w:val="24"/>
          <w:szCs w:val="24"/>
        </w:rPr>
        <w:t xml:space="preserve">The Human Rights Act (1998) </w:t>
      </w:r>
      <w:r w:rsidRPr="00E37C3E">
        <w:rPr>
          <w:i/>
          <w:sz w:val="24"/>
          <w:szCs w:val="24"/>
        </w:rPr>
        <w:t>The</w:t>
      </w:r>
      <w:r w:rsidRPr="00E37C3E">
        <w:rPr>
          <w:sz w:val="24"/>
          <w:szCs w:val="24"/>
        </w:rPr>
        <w:t xml:space="preserve"> </w:t>
      </w:r>
      <w:r w:rsidRPr="00E37C3E">
        <w:rPr>
          <w:i/>
          <w:sz w:val="24"/>
          <w:szCs w:val="24"/>
        </w:rPr>
        <w:t xml:space="preserve">Human Rights Act 1998. </w:t>
      </w:r>
      <w:r w:rsidRPr="00E37C3E">
        <w:rPr>
          <w:sz w:val="24"/>
          <w:szCs w:val="24"/>
        </w:rPr>
        <w:t xml:space="preserve">Available at: http://www.legislation.gov.uk/ukpga/1998/42/contents </w:t>
      </w:r>
      <w:r w:rsidR="00E37C3E" w:rsidRPr="00E37C3E">
        <w:rPr>
          <w:sz w:val="24"/>
          <w:szCs w:val="24"/>
        </w:rPr>
        <w:t>(</w:t>
      </w:r>
      <w:r w:rsidRPr="00E37C3E">
        <w:rPr>
          <w:sz w:val="24"/>
          <w:szCs w:val="24"/>
        </w:rPr>
        <w:t>Accessed</w:t>
      </w:r>
      <w:r w:rsidR="00E37C3E" w:rsidRPr="00E37C3E">
        <w:rPr>
          <w:sz w:val="24"/>
          <w:szCs w:val="24"/>
        </w:rPr>
        <w:t>:</w:t>
      </w:r>
      <w:r w:rsidRPr="00E37C3E">
        <w:rPr>
          <w:sz w:val="24"/>
          <w:szCs w:val="24"/>
        </w:rPr>
        <w:t xml:space="preserve"> 20 Oct</w:t>
      </w:r>
      <w:r w:rsidR="00E37C3E" w:rsidRPr="00E37C3E">
        <w:rPr>
          <w:sz w:val="24"/>
          <w:szCs w:val="24"/>
        </w:rPr>
        <w:t>ober</w:t>
      </w:r>
      <w:r w:rsidRPr="00E37C3E">
        <w:rPr>
          <w:sz w:val="24"/>
          <w:szCs w:val="24"/>
        </w:rPr>
        <w:t xml:space="preserve"> 2019</w:t>
      </w:r>
      <w:r w:rsidR="00E37C3E" w:rsidRPr="00E37C3E">
        <w:rPr>
          <w:sz w:val="24"/>
          <w:szCs w:val="24"/>
        </w:rPr>
        <w:t>)</w:t>
      </w:r>
      <w:r w:rsidRPr="00E37C3E">
        <w:rPr>
          <w:sz w:val="24"/>
          <w:szCs w:val="24"/>
        </w:rPr>
        <w:t>.</w:t>
      </w:r>
    </w:p>
    <w:p w14:paraId="7507AA0E" w14:textId="77777777" w:rsidR="00810FB2" w:rsidRPr="00922C73" w:rsidRDefault="00810FB2" w:rsidP="00810FB2">
      <w:pPr>
        <w:spacing w:line="480" w:lineRule="auto"/>
        <w:jc w:val="both"/>
        <w:rPr>
          <w:sz w:val="24"/>
          <w:szCs w:val="24"/>
          <w:highlight w:val="yellow"/>
        </w:rPr>
      </w:pPr>
    </w:p>
    <w:p w14:paraId="4213C748" w14:textId="653E0E73" w:rsidR="00810FB2" w:rsidRPr="004F5324" w:rsidRDefault="00810FB2" w:rsidP="00810FB2">
      <w:pPr>
        <w:spacing w:line="480" w:lineRule="auto"/>
        <w:jc w:val="both"/>
        <w:rPr>
          <w:sz w:val="24"/>
          <w:szCs w:val="24"/>
          <w:shd w:val="clear" w:color="auto" w:fill="FFFFFF"/>
          <w:lang w:val="en-US" w:eastAsia="en-US"/>
        </w:rPr>
      </w:pPr>
      <w:r w:rsidRPr="004F5324">
        <w:rPr>
          <w:sz w:val="24"/>
          <w:szCs w:val="24"/>
          <w:shd w:val="clear" w:color="auto" w:fill="FFFFFF"/>
          <w:lang w:val="en-US" w:eastAsia="en-US"/>
        </w:rPr>
        <w:t xml:space="preserve">The Mental Capacity Act (2005) </w:t>
      </w:r>
      <w:r w:rsidRPr="004F5324">
        <w:rPr>
          <w:i/>
          <w:sz w:val="24"/>
          <w:szCs w:val="24"/>
          <w:shd w:val="clear" w:color="auto" w:fill="FFFFFF"/>
          <w:lang w:val="en-US" w:eastAsia="en-US"/>
        </w:rPr>
        <w:t>The</w:t>
      </w:r>
      <w:r w:rsidRPr="004F5324">
        <w:rPr>
          <w:sz w:val="24"/>
          <w:szCs w:val="24"/>
          <w:shd w:val="clear" w:color="auto" w:fill="FFFFFF"/>
          <w:lang w:val="en-US" w:eastAsia="en-US"/>
        </w:rPr>
        <w:t xml:space="preserve"> </w:t>
      </w:r>
      <w:r w:rsidRPr="004F5324">
        <w:rPr>
          <w:i/>
          <w:sz w:val="24"/>
          <w:szCs w:val="24"/>
          <w:shd w:val="clear" w:color="auto" w:fill="FFFFFF"/>
          <w:lang w:val="en-US" w:eastAsia="en-US"/>
        </w:rPr>
        <w:t>Mental Capacity Act 2005.</w:t>
      </w:r>
      <w:r w:rsidRPr="004F5324">
        <w:rPr>
          <w:sz w:val="24"/>
          <w:szCs w:val="24"/>
          <w:shd w:val="clear" w:color="auto" w:fill="FFFFFF"/>
          <w:lang w:val="en-US" w:eastAsia="en-US"/>
        </w:rPr>
        <w:t xml:space="preserve"> Available at: http://www.legislation.gov.uk/ukpga/2005/9/contents </w:t>
      </w:r>
      <w:r w:rsidR="004F5324" w:rsidRPr="004F5324">
        <w:rPr>
          <w:sz w:val="24"/>
          <w:szCs w:val="24"/>
          <w:shd w:val="clear" w:color="auto" w:fill="FFFFFF"/>
          <w:lang w:val="en-US" w:eastAsia="en-US"/>
        </w:rPr>
        <w:t>(</w:t>
      </w:r>
      <w:r w:rsidRPr="004F5324">
        <w:rPr>
          <w:sz w:val="24"/>
          <w:szCs w:val="24"/>
          <w:shd w:val="clear" w:color="auto" w:fill="FFFFFF"/>
          <w:lang w:val="en-US" w:eastAsia="en-US"/>
        </w:rPr>
        <w:t>Accessed</w:t>
      </w:r>
      <w:r w:rsidR="004F5324" w:rsidRPr="004F5324">
        <w:rPr>
          <w:sz w:val="24"/>
          <w:szCs w:val="24"/>
          <w:shd w:val="clear" w:color="auto" w:fill="FFFFFF"/>
          <w:lang w:val="en-US" w:eastAsia="en-US"/>
        </w:rPr>
        <w:t>:</w:t>
      </w:r>
      <w:r w:rsidRPr="004F5324">
        <w:rPr>
          <w:sz w:val="24"/>
          <w:szCs w:val="24"/>
          <w:shd w:val="clear" w:color="auto" w:fill="FFFFFF"/>
          <w:lang w:val="en-US" w:eastAsia="en-US"/>
        </w:rPr>
        <w:t xml:space="preserve"> 24 Oct</w:t>
      </w:r>
      <w:r w:rsidR="004F5324" w:rsidRPr="004F5324">
        <w:rPr>
          <w:sz w:val="24"/>
          <w:szCs w:val="24"/>
          <w:shd w:val="clear" w:color="auto" w:fill="FFFFFF"/>
          <w:lang w:val="en-US" w:eastAsia="en-US"/>
        </w:rPr>
        <w:t>ober</w:t>
      </w:r>
      <w:r w:rsidRPr="004F5324">
        <w:rPr>
          <w:sz w:val="24"/>
          <w:szCs w:val="24"/>
          <w:shd w:val="clear" w:color="auto" w:fill="FFFFFF"/>
          <w:lang w:val="en-US" w:eastAsia="en-US"/>
        </w:rPr>
        <w:t xml:space="preserve"> 2019</w:t>
      </w:r>
      <w:r w:rsidR="004F5324" w:rsidRPr="004F5324">
        <w:rPr>
          <w:sz w:val="24"/>
          <w:szCs w:val="24"/>
          <w:shd w:val="clear" w:color="auto" w:fill="FFFFFF"/>
          <w:lang w:val="en-US" w:eastAsia="en-US"/>
        </w:rPr>
        <w:t>)</w:t>
      </w:r>
      <w:r w:rsidRPr="004F5324">
        <w:rPr>
          <w:sz w:val="24"/>
          <w:szCs w:val="24"/>
          <w:shd w:val="clear" w:color="auto" w:fill="FFFFFF"/>
          <w:lang w:val="en-US" w:eastAsia="en-US"/>
        </w:rPr>
        <w:t>.</w:t>
      </w:r>
    </w:p>
    <w:p w14:paraId="0BD0FA17" w14:textId="77777777" w:rsidR="00810FB2" w:rsidRPr="00922C73" w:rsidRDefault="00810FB2" w:rsidP="00810FB2">
      <w:pPr>
        <w:spacing w:line="480" w:lineRule="auto"/>
        <w:jc w:val="both"/>
        <w:rPr>
          <w:sz w:val="24"/>
          <w:szCs w:val="24"/>
          <w:highlight w:val="yellow"/>
          <w:shd w:val="clear" w:color="auto" w:fill="FFFFFF"/>
          <w:lang w:val="en-US" w:eastAsia="en-US"/>
        </w:rPr>
      </w:pPr>
    </w:p>
    <w:p w14:paraId="6B16EB2B" w14:textId="612EF424" w:rsidR="00810FB2" w:rsidRPr="004F5324" w:rsidRDefault="00810FB2" w:rsidP="004F5324">
      <w:pPr>
        <w:overflowPunct/>
        <w:autoSpaceDE/>
        <w:autoSpaceDN/>
        <w:adjustRightInd/>
        <w:spacing w:line="480" w:lineRule="auto"/>
        <w:jc w:val="both"/>
        <w:textAlignment w:val="auto"/>
        <w:rPr>
          <w:sz w:val="24"/>
          <w:szCs w:val="24"/>
          <w:lang w:val="en-US"/>
        </w:rPr>
      </w:pPr>
      <w:r w:rsidRPr="004F5324">
        <w:rPr>
          <w:sz w:val="24"/>
          <w:szCs w:val="24"/>
        </w:rPr>
        <w:t xml:space="preserve">The Safeguarding Boards (General) (Wales) Regulations (2015) </w:t>
      </w:r>
      <w:r w:rsidRPr="004F5324">
        <w:rPr>
          <w:i/>
          <w:sz w:val="24"/>
          <w:szCs w:val="24"/>
        </w:rPr>
        <w:t>The Safeguarding Boards (General) (Wales) Regulations 2015</w:t>
      </w:r>
      <w:r w:rsidRPr="004F5324">
        <w:rPr>
          <w:sz w:val="24"/>
          <w:szCs w:val="24"/>
        </w:rPr>
        <w:t xml:space="preserve">. Available at: </w:t>
      </w:r>
      <w:r w:rsidRPr="004F5324">
        <w:rPr>
          <w:sz w:val="24"/>
          <w:szCs w:val="24"/>
          <w:lang w:val="en-US"/>
        </w:rPr>
        <w:t xml:space="preserve">http://www.legislation.gov.uk/wsi/2015/1357/made </w:t>
      </w:r>
      <w:r w:rsidR="004F5324" w:rsidRPr="004F5324">
        <w:rPr>
          <w:sz w:val="24"/>
          <w:szCs w:val="24"/>
          <w:lang w:val="en-US"/>
        </w:rPr>
        <w:t>(</w:t>
      </w:r>
      <w:r w:rsidRPr="004F5324">
        <w:rPr>
          <w:sz w:val="24"/>
          <w:szCs w:val="24"/>
          <w:lang w:val="en-US"/>
        </w:rPr>
        <w:t>Accessed</w:t>
      </w:r>
      <w:r w:rsidR="004F5324" w:rsidRPr="004F5324">
        <w:rPr>
          <w:sz w:val="24"/>
          <w:szCs w:val="24"/>
          <w:lang w:val="en-US"/>
        </w:rPr>
        <w:t xml:space="preserve">: </w:t>
      </w:r>
      <w:r w:rsidRPr="004F5324">
        <w:rPr>
          <w:sz w:val="24"/>
          <w:szCs w:val="24"/>
          <w:lang w:val="en-US"/>
        </w:rPr>
        <w:t>3 Nov</w:t>
      </w:r>
      <w:r w:rsidR="004F5324" w:rsidRPr="004F5324">
        <w:rPr>
          <w:sz w:val="24"/>
          <w:szCs w:val="24"/>
          <w:lang w:val="en-US"/>
        </w:rPr>
        <w:t>ember</w:t>
      </w:r>
      <w:r w:rsidRPr="004F5324">
        <w:rPr>
          <w:sz w:val="24"/>
          <w:szCs w:val="24"/>
          <w:lang w:val="en-US"/>
        </w:rPr>
        <w:t xml:space="preserve"> 2019</w:t>
      </w:r>
      <w:r w:rsidR="004F5324" w:rsidRPr="004F5324">
        <w:rPr>
          <w:sz w:val="24"/>
          <w:szCs w:val="24"/>
          <w:lang w:val="en-US"/>
        </w:rPr>
        <w:t>)</w:t>
      </w:r>
      <w:r w:rsidRPr="004F5324">
        <w:rPr>
          <w:sz w:val="24"/>
          <w:szCs w:val="24"/>
          <w:lang w:val="en-US"/>
        </w:rPr>
        <w:t>.</w:t>
      </w:r>
    </w:p>
    <w:p w14:paraId="6948ADE8" w14:textId="77777777" w:rsidR="00810FB2" w:rsidRPr="00922C73" w:rsidRDefault="00810FB2" w:rsidP="00810FB2">
      <w:pPr>
        <w:overflowPunct/>
        <w:autoSpaceDE/>
        <w:autoSpaceDN/>
        <w:adjustRightInd/>
        <w:spacing w:line="480" w:lineRule="auto"/>
        <w:jc w:val="both"/>
        <w:textAlignment w:val="auto"/>
        <w:rPr>
          <w:color w:val="auto"/>
          <w:sz w:val="24"/>
          <w:szCs w:val="24"/>
          <w:highlight w:val="yellow"/>
          <w:lang w:val="en-US" w:eastAsia="en-US"/>
        </w:rPr>
      </w:pPr>
    </w:p>
    <w:p w14:paraId="24447CAB" w14:textId="6158E2EA" w:rsidR="00810FB2" w:rsidRPr="00B35AFD" w:rsidRDefault="00810FB2" w:rsidP="00810FB2">
      <w:pPr>
        <w:spacing w:line="480" w:lineRule="auto"/>
        <w:jc w:val="both"/>
        <w:rPr>
          <w:sz w:val="24"/>
          <w:szCs w:val="24"/>
          <w:shd w:val="clear" w:color="auto" w:fill="FFFFFF"/>
          <w:lang w:val="en-US" w:eastAsia="en-US"/>
        </w:rPr>
      </w:pPr>
      <w:r w:rsidRPr="00B35AFD">
        <w:rPr>
          <w:sz w:val="24"/>
          <w:szCs w:val="24"/>
          <w:shd w:val="clear" w:color="auto" w:fill="FFFFFF"/>
          <w:lang w:val="en-US" w:eastAsia="en-US"/>
        </w:rPr>
        <w:t>The Social Services and Well-being (Wales) Act (2014) </w:t>
      </w:r>
      <w:r w:rsidRPr="00B35AFD">
        <w:rPr>
          <w:i/>
          <w:sz w:val="24"/>
          <w:szCs w:val="24"/>
          <w:shd w:val="clear" w:color="auto" w:fill="FFFFFF"/>
          <w:lang w:val="en-US" w:eastAsia="en-US"/>
        </w:rPr>
        <w:t>The</w:t>
      </w:r>
      <w:r w:rsidRPr="00B35AFD">
        <w:rPr>
          <w:sz w:val="24"/>
          <w:szCs w:val="24"/>
          <w:shd w:val="clear" w:color="auto" w:fill="FFFFFF"/>
          <w:lang w:val="en-US" w:eastAsia="en-US"/>
        </w:rPr>
        <w:t xml:space="preserve"> </w:t>
      </w:r>
      <w:r w:rsidRPr="00B35AFD">
        <w:rPr>
          <w:i/>
          <w:iCs/>
          <w:sz w:val="24"/>
          <w:szCs w:val="24"/>
          <w:shd w:val="clear" w:color="auto" w:fill="FFFFFF"/>
          <w:lang w:val="en-US" w:eastAsia="en-US"/>
        </w:rPr>
        <w:t>Social Services and Well-being (Wales) Act 2014</w:t>
      </w:r>
      <w:r w:rsidRPr="00B35AFD">
        <w:rPr>
          <w:sz w:val="24"/>
          <w:szCs w:val="24"/>
          <w:shd w:val="clear" w:color="auto" w:fill="FFFFFF"/>
          <w:lang w:val="en-US" w:eastAsia="en-US"/>
        </w:rPr>
        <w:t xml:space="preserve">. Available at: http://www.legislation.gov.uk/anaw/2014/4/part/4 </w:t>
      </w:r>
      <w:r w:rsidR="00B35AFD" w:rsidRPr="00B35AFD">
        <w:rPr>
          <w:sz w:val="24"/>
          <w:szCs w:val="24"/>
          <w:shd w:val="clear" w:color="auto" w:fill="FFFFFF"/>
          <w:lang w:val="en-US" w:eastAsia="en-US"/>
        </w:rPr>
        <w:t>(</w:t>
      </w:r>
      <w:r w:rsidRPr="00B35AFD">
        <w:rPr>
          <w:sz w:val="24"/>
          <w:szCs w:val="24"/>
          <w:shd w:val="clear" w:color="auto" w:fill="FFFFFF"/>
          <w:lang w:val="en-US" w:eastAsia="en-US"/>
        </w:rPr>
        <w:t>Accessed</w:t>
      </w:r>
      <w:r w:rsidR="00B35AFD" w:rsidRPr="00B35AFD">
        <w:rPr>
          <w:sz w:val="24"/>
          <w:szCs w:val="24"/>
          <w:shd w:val="clear" w:color="auto" w:fill="FFFFFF"/>
          <w:lang w:val="en-US" w:eastAsia="en-US"/>
        </w:rPr>
        <w:t>:</w:t>
      </w:r>
      <w:r w:rsidRPr="00B35AFD">
        <w:rPr>
          <w:sz w:val="24"/>
          <w:szCs w:val="24"/>
          <w:shd w:val="clear" w:color="auto" w:fill="FFFFFF"/>
          <w:lang w:val="en-US" w:eastAsia="en-US"/>
        </w:rPr>
        <w:t xml:space="preserve"> 24 Oct</w:t>
      </w:r>
      <w:r w:rsidR="00B35AFD" w:rsidRPr="00B35AFD">
        <w:rPr>
          <w:sz w:val="24"/>
          <w:szCs w:val="24"/>
          <w:shd w:val="clear" w:color="auto" w:fill="FFFFFF"/>
          <w:lang w:val="en-US" w:eastAsia="en-US"/>
        </w:rPr>
        <w:t>ober</w:t>
      </w:r>
      <w:r w:rsidRPr="00B35AFD">
        <w:rPr>
          <w:sz w:val="24"/>
          <w:szCs w:val="24"/>
          <w:shd w:val="clear" w:color="auto" w:fill="FFFFFF"/>
          <w:lang w:val="en-US" w:eastAsia="en-US"/>
        </w:rPr>
        <w:t xml:space="preserve"> 2019.</w:t>
      </w:r>
    </w:p>
    <w:p w14:paraId="726F685C" w14:textId="77777777" w:rsidR="00810FB2" w:rsidRPr="00922C73" w:rsidRDefault="00810FB2" w:rsidP="00810FB2">
      <w:pPr>
        <w:spacing w:line="480" w:lineRule="auto"/>
        <w:jc w:val="both"/>
        <w:rPr>
          <w:sz w:val="24"/>
          <w:szCs w:val="24"/>
          <w:highlight w:val="yellow"/>
          <w:shd w:val="clear" w:color="auto" w:fill="FFFFFF"/>
          <w:lang w:val="en-US" w:eastAsia="en-US"/>
        </w:rPr>
      </w:pPr>
    </w:p>
    <w:p w14:paraId="37039320" w14:textId="3B2994B9" w:rsidR="00810FB2" w:rsidRPr="00B35AFD" w:rsidRDefault="00810FB2" w:rsidP="00810FB2">
      <w:pPr>
        <w:overflowPunct/>
        <w:autoSpaceDE/>
        <w:autoSpaceDN/>
        <w:adjustRightInd/>
        <w:spacing w:line="480" w:lineRule="auto"/>
        <w:jc w:val="both"/>
        <w:textAlignment w:val="auto"/>
        <w:rPr>
          <w:color w:val="auto"/>
          <w:sz w:val="24"/>
          <w:szCs w:val="24"/>
          <w:lang w:val="en-US" w:eastAsia="en-US"/>
        </w:rPr>
      </w:pPr>
      <w:r w:rsidRPr="00B35AFD">
        <w:rPr>
          <w:color w:val="auto"/>
          <w:sz w:val="24"/>
          <w:szCs w:val="24"/>
          <w:lang w:val="en-US" w:eastAsia="en-US"/>
        </w:rPr>
        <w:t>Wales Safeguarding Procedures. (n</w:t>
      </w:r>
      <w:r w:rsidR="00457828">
        <w:rPr>
          <w:color w:val="auto"/>
          <w:sz w:val="24"/>
          <w:szCs w:val="24"/>
          <w:lang w:val="en-US" w:eastAsia="en-US"/>
        </w:rPr>
        <w:t>/</w:t>
      </w:r>
      <w:r w:rsidRPr="00B35AFD">
        <w:rPr>
          <w:color w:val="auto"/>
          <w:sz w:val="24"/>
          <w:szCs w:val="24"/>
          <w:lang w:val="en-US" w:eastAsia="en-US"/>
        </w:rPr>
        <w:t xml:space="preserve">d) </w:t>
      </w:r>
      <w:r w:rsidRPr="00B35AFD">
        <w:rPr>
          <w:i/>
          <w:iCs/>
          <w:color w:val="auto"/>
          <w:sz w:val="24"/>
          <w:szCs w:val="24"/>
          <w:lang w:val="en-US" w:eastAsia="en-US"/>
        </w:rPr>
        <w:t>Wales Safeguarding Procedures</w:t>
      </w:r>
      <w:r w:rsidRPr="00B35AFD">
        <w:rPr>
          <w:color w:val="auto"/>
          <w:sz w:val="24"/>
          <w:szCs w:val="24"/>
          <w:lang w:val="en-US" w:eastAsia="en-US"/>
        </w:rPr>
        <w:t xml:space="preserve">. </w:t>
      </w:r>
      <w:r w:rsidR="00B35AFD" w:rsidRPr="00B35AFD">
        <w:rPr>
          <w:color w:val="auto"/>
          <w:sz w:val="24"/>
          <w:szCs w:val="24"/>
          <w:lang w:val="en-US" w:eastAsia="en-US"/>
        </w:rPr>
        <w:t>Available at:</w:t>
      </w:r>
      <w:r w:rsidRPr="00B35AFD">
        <w:rPr>
          <w:color w:val="auto"/>
          <w:sz w:val="24"/>
          <w:szCs w:val="24"/>
          <w:lang w:val="en-US" w:eastAsia="en-US"/>
        </w:rPr>
        <w:t xml:space="preserve"> </w:t>
      </w:r>
      <w:r w:rsidR="00B35AFD" w:rsidRPr="00B35AFD">
        <w:rPr>
          <w:color w:val="auto"/>
          <w:sz w:val="24"/>
          <w:szCs w:val="24"/>
          <w:lang w:val="en-US" w:eastAsia="en-US"/>
        </w:rPr>
        <w:t>www.</w:t>
      </w:r>
      <w:r w:rsidRPr="00B35AFD">
        <w:rPr>
          <w:color w:val="auto"/>
          <w:sz w:val="24"/>
          <w:szCs w:val="24"/>
          <w:lang w:val="en-US" w:eastAsia="en-US"/>
        </w:rPr>
        <w:t xml:space="preserve">safeguarding.wales. </w:t>
      </w:r>
      <w:r w:rsidR="00B35AFD" w:rsidRPr="00B35AFD">
        <w:rPr>
          <w:color w:val="auto"/>
          <w:sz w:val="24"/>
          <w:szCs w:val="24"/>
          <w:lang w:val="en-US" w:eastAsia="en-US"/>
        </w:rPr>
        <w:t>(Accessed: 3 March 2020).</w:t>
      </w:r>
    </w:p>
    <w:p w14:paraId="3AB8A70B" w14:textId="77777777" w:rsidR="00B35AFD" w:rsidRPr="00922C73" w:rsidRDefault="00B35AFD" w:rsidP="00810FB2">
      <w:pPr>
        <w:overflowPunct/>
        <w:autoSpaceDE/>
        <w:autoSpaceDN/>
        <w:adjustRightInd/>
        <w:spacing w:line="480" w:lineRule="auto"/>
        <w:jc w:val="both"/>
        <w:textAlignment w:val="auto"/>
        <w:rPr>
          <w:color w:val="auto"/>
          <w:sz w:val="24"/>
          <w:szCs w:val="24"/>
          <w:highlight w:val="yellow"/>
          <w:lang w:val="en-US" w:eastAsia="en-US"/>
        </w:rPr>
      </w:pPr>
    </w:p>
    <w:p w14:paraId="07AD19AA" w14:textId="5C93F408" w:rsidR="00BF1528" w:rsidRPr="00B35AFD" w:rsidRDefault="003C10CF" w:rsidP="00810FB2">
      <w:pPr>
        <w:overflowPunct/>
        <w:autoSpaceDE/>
        <w:autoSpaceDN/>
        <w:adjustRightInd/>
        <w:spacing w:line="480" w:lineRule="auto"/>
        <w:jc w:val="both"/>
        <w:textAlignment w:val="auto"/>
        <w:rPr>
          <w:color w:val="auto"/>
          <w:sz w:val="24"/>
          <w:szCs w:val="24"/>
          <w:lang w:val="en-US" w:eastAsia="en-US"/>
        </w:rPr>
      </w:pPr>
      <w:r>
        <w:rPr>
          <w:color w:val="auto"/>
          <w:sz w:val="24"/>
          <w:szCs w:val="24"/>
          <w:lang w:val="en-US" w:eastAsia="en-US"/>
        </w:rPr>
        <w:t>National Health Service.</w:t>
      </w:r>
      <w:r w:rsidR="00810FB2" w:rsidRPr="00B35AFD">
        <w:rPr>
          <w:color w:val="auto"/>
          <w:sz w:val="24"/>
          <w:szCs w:val="24"/>
          <w:lang w:val="en-US" w:eastAsia="en-US"/>
        </w:rPr>
        <w:t xml:space="preserve"> (2019) </w:t>
      </w:r>
      <w:r w:rsidR="00810FB2" w:rsidRPr="00B35AFD">
        <w:rPr>
          <w:i/>
          <w:iCs/>
          <w:color w:val="auto"/>
          <w:sz w:val="24"/>
          <w:szCs w:val="24"/>
          <w:lang w:val="en-US" w:eastAsia="en-US"/>
        </w:rPr>
        <w:t>NHS Wales Governance e-Manual | Safeguarding Children and Vulnerable Adults</w:t>
      </w:r>
      <w:r w:rsidR="00810FB2" w:rsidRPr="00B35AFD">
        <w:rPr>
          <w:color w:val="auto"/>
          <w:sz w:val="24"/>
          <w:szCs w:val="24"/>
          <w:lang w:val="en-US" w:eastAsia="en-US"/>
        </w:rPr>
        <w:t xml:space="preserve">. Available at: http://www.wales.nhs.uk/governance-emanual/safeguarding </w:t>
      </w:r>
      <w:r w:rsidR="00B35AFD" w:rsidRPr="00B35AFD">
        <w:rPr>
          <w:color w:val="auto"/>
          <w:sz w:val="24"/>
          <w:szCs w:val="24"/>
          <w:lang w:val="en-US" w:eastAsia="en-US"/>
        </w:rPr>
        <w:t>(</w:t>
      </w:r>
      <w:r w:rsidR="00810FB2" w:rsidRPr="00B35AFD">
        <w:rPr>
          <w:color w:val="auto"/>
          <w:sz w:val="24"/>
          <w:szCs w:val="24"/>
          <w:lang w:val="en-US" w:eastAsia="en-US"/>
        </w:rPr>
        <w:t>Accessed</w:t>
      </w:r>
      <w:r w:rsidR="00B35AFD" w:rsidRPr="00B35AFD">
        <w:rPr>
          <w:color w:val="auto"/>
          <w:sz w:val="24"/>
          <w:szCs w:val="24"/>
          <w:lang w:val="en-US" w:eastAsia="en-US"/>
        </w:rPr>
        <w:t xml:space="preserve">: </w:t>
      </w:r>
      <w:r w:rsidR="00810FB2" w:rsidRPr="00B35AFD">
        <w:rPr>
          <w:color w:val="auto"/>
          <w:sz w:val="24"/>
          <w:szCs w:val="24"/>
          <w:lang w:val="en-US" w:eastAsia="en-US"/>
        </w:rPr>
        <w:t>29 Oct</w:t>
      </w:r>
      <w:r w:rsidR="00B35AFD" w:rsidRPr="00B35AFD">
        <w:rPr>
          <w:color w:val="auto"/>
          <w:sz w:val="24"/>
          <w:szCs w:val="24"/>
          <w:lang w:val="en-US" w:eastAsia="en-US"/>
        </w:rPr>
        <w:t>ober</w:t>
      </w:r>
      <w:r w:rsidR="00810FB2" w:rsidRPr="00B35AFD">
        <w:rPr>
          <w:color w:val="auto"/>
          <w:sz w:val="24"/>
          <w:szCs w:val="24"/>
          <w:lang w:val="en-US" w:eastAsia="en-US"/>
        </w:rPr>
        <w:t xml:space="preserve"> 2019</w:t>
      </w:r>
      <w:r w:rsidR="00B35AFD" w:rsidRPr="00B35AFD">
        <w:rPr>
          <w:color w:val="auto"/>
          <w:sz w:val="24"/>
          <w:szCs w:val="24"/>
          <w:lang w:val="en-US" w:eastAsia="en-US"/>
        </w:rPr>
        <w:t>)</w:t>
      </w:r>
      <w:r w:rsidR="00810FB2" w:rsidRPr="00B35AFD">
        <w:rPr>
          <w:color w:val="auto"/>
          <w:sz w:val="24"/>
          <w:szCs w:val="24"/>
          <w:lang w:val="en-US" w:eastAsia="en-US"/>
        </w:rPr>
        <w:t>.</w:t>
      </w:r>
    </w:p>
    <w:p w14:paraId="05B2B5E9" w14:textId="45705EA1" w:rsidR="00810FB2" w:rsidRDefault="00810FB2" w:rsidP="00F301E0">
      <w:pPr>
        <w:overflowPunct/>
        <w:autoSpaceDE/>
        <w:autoSpaceDN/>
        <w:adjustRightInd/>
        <w:spacing w:line="480" w:lineRule="auto"/>
        <w:jc w:val="both"/>
        <w:textAlignment w:val="auto"/>
        <w:rPr>
          <w:sz w:val="24"/>
          <w:szCs w:val="24"/>
          <w:shd w:val="clear" w:color="auto" w:fill="FFFFFF"/>
          <w:lang w:val="en-US" w:eastAsia="en-US"/>
        </w:rPr>
      </w:pPr>
      <w:r w:rsidRPr="00F301E0">
        <w:rPr>
          <w:sz w:val="24"/>
          <w:szCs w:val="24"/>
          <w:shd w:val="clear" w:color="auto" w:fill="FFFFFF"/>
          <w:lang w:val="en-US" w:eastAsia="en-US"/>
        </w:rPr>
        <w:lastRenderedPageBreak/>
        <w:t xml:space="preserve">Welsh Assembly Government. (2000) </w:t>
      </w:r>
      <w:r w:rsidRPr="00F301E0">
        <w:rPr>
          <w:i/>
          <w:sz w:val="24"/>
          <w:szCs w:val="24"/>
          <w:shd w:val="clear" w:color="auto" w:fill="FFFFFF"/>
          <w:lang w:val="en-US" w:eastAsia="en-US"/>
        </w:rPr>
        <w:t xml:space="preserve">In </w:t>
      </w:r>
      <w:r w:rsidR="00BF1528">
        <w:rPr>
          <w:i/>
          <w:sz w:val="24"/>
          <w:szCs w:val="24"/>
          <w:shd w:val="clear" w:color="auto" w:fill="FFFFFF"/>
          <w:lang w:val="en-US" w:eastAsia="en-US"/>
        </w:rPr>
        <w:t>S</w:t>
      </w:r>
      <w:r w:rsidRPr="00F301E0">
        <w:rPr>
          <w:i/>
          <w:sz w:val="24"/>
          <w:szCs w:val="24"/>
          <w:shd w:val="clear" w:color="auto" w:fill="FFFFFF"/>
          <w:lang w:val="en-US" w:eastAsia="en-US"/>
        </w:rPr>
        <w:t xml:space="preserve">afe </w:t>
      </w:r>
      <w:r w:rsidR="00BF1528">
        <w:rPr>
          <w:i/>
          <w:sz w:val="24"/>
          <w:szCs w:val="24"/>
          <w:shd w:val="clear" w:color="auto" w:fill="FFFFFF"/>
          <w:lang w:val="en-US" w:eastAsia="en-US"/>
        </w:rPr>
        <w:t>H</w:t>
      </w:r>
      <w:r w:rsidRPr="00F301E0">
        <w:rPr>
          <w:i/>
          <w:sz w:val="24"/>
          <w:szCs w:val="24"/>
          <w:shd w:val="clear" w:color="auto" w:fill="FFFFFF"/>
          <w:lang w:val="en-US" w:eastAsia="en-US"/>
        </w:rPr>
        <w:t xml:space="preserve">ands: Implementing </w:t>
      </w:r>
      <w:r w:rsidR="00BF1528">
        <w:rPr>
          <w:i/>
          <w:sz w:val="24"/>
          <w:szCs w:val="24"/>
          <w:shd w:val="clear" w:color="auto" w:fill="FFFFFF"/>
          <w:lang w:val="en-US" w:eastAsia="en-US"/>
        </w:rPr>
        <w:t>A</w:t>
      </w:r>
      <w:r w:rsidRPr="00F301E0">
        <w:rPr>
          <w:i/>
          <w:sz w:val="24"/>
          <w:szCs w:val="24"/>
          <w:shd w:val="clear" w:color="auto" w:fill="FFFFFF"/>
          <w:lang w:val="en-US" w:eastAsia="en-US"/>
        </w:rPr>
        <w:t xml:space="preserve">dult </w:t>
      </w:r>
      <w:r w:rsidR="00BF1528">
        <w:rPr>
          <w:i/>
          <w:sz w:val="24"/>
          <w:szCs w:val="24"/>
          <w:shd w:val="clear" w:color="auto" w:fill="FFFFFF"/>
          <w:lang w:val="en-US" w:eastAsia="en-US"/>
        </w:rPr>
        <w:t>P</w:t>
      </w:r>
      <w:r w:rsidRPr="00F301E0">
        <w:rPr>
          <w:i/>
          <w:sz w:val="24"/>
          <w:szCs w:val="24"/>
          <w:shd w:val="clear" w:color="auto" w:fill="FFFFFF"/>
          <w:lang w:val="en-US" w:eastAsia="en-US"/>
        </w:rPr>
        <w:t xml:space="preserve">rotection </w:t>
      </w:r>
      <w:r w:rsidR="00BF1528">
        <w:rPr>
          <w:i/>
          <w:sz w:val="24"/>
          <w:szCs w:val="24"/>
          <w:shd w:val="clear" w:color="auto" w:fill="FFFFFF"/>
          <w:lang w:val="en-US" w:eastAsia="en-US"/>
        </w:rPr>
        <w:t>P</w:t>
      </w:r>
      <w:r w:rsidRPr="00F301E0">
        <w:rPr>
          <w:i/>
          <w:sz w:val="24"/>
          <w:szCs w:val="24"/>
          <w:shd w:val="clear" w:color="auto" w:fill="FFFFFF"/>
          <w:lang w:val="en-US" w:eastAsia="en-US"/>
        </w:rPr>
        <w:t xml:space="preserve">rocedures in Wales. </w:t>
      </w:r>
      <w:r w:rsidR="00F301E0" w:rsidRPr="00F301E0">
        <w:rPr>
          <w:sz w:val="24"/>
          <w:szCs w:val="24"/>
          <w:shd w:val="clear" w:color="auto" w:fill="FFFFFF"/>
          <w:lang w:val="en-US" w:eastAsia="en-US"/>
        </w:rPr>
        <w:t>Available at:</w:t>
      </w:r>
      <w:r w:rsidRPr="00F301E0">
        <w:rPr>
          <w:sz w:val="24"/>
          <w:szCs w:val="24"/>
          <w:shd w:val="clear" w:color="auto" w:fill="FFFFFF"/>
          <w:lang w:val="en-US" w:eastAsia="en-US"/>
        </w:rPr>
        <w:t xml:space="preserve"> http://www.wbsb.co.uk/pdf/In%20Hands%5B1%5D.pdf </w:t>
      </w:r>
      <w:r w:rsidR="00F301E0" w:rsidRPr="00F301E0">
        <w:rPr>
          <w:sz w:val="24"/>
          <w:szCs w:val="24"/>
          <w:shd w:val="clear" w:color="auto" w:fill="FFFFFF"/>
          <w:lang w:val="en-US" w:eastAsia="en-US"/>
        </w:rPr>
        <w:t>(Accessed: 3 March 2020).</w:t>
      </w:r>
    </w:p>
    <w:p w14:paraId="487B3663" w14:textId="77777777" w:rsidR="00B9121C" w:rsidRPr="00F301E0" w:rsidRDefault="00B9121C" w:rsidP="00F301E0">
      <w:pPr>
        <w:overflowPunct/>
        <w:autoSpaceDE/>
        <w:autoSpaceDN/>
        <w:adjustRightInd/>
        <w:spacing w:line="480" w:lineRule="auto"/>
        <w:jc w:val="both"/>
        <w:textAlignment w:val="auto"/>
        <w:rPr>
          <w:sz w:val="24"/>
          <w:szCs w:val="24"/>
          <w:shd w:val="clear" w:color="auto" w:fill="FFFFFF"/>
          <w:lang w:val="en-US" w:eastAsia="en-US"/>
        </w:rPr>
      </w:pPr>
    </w:p>
    <w:p w14:paraId="7FA386DD" w14:textId="56BC0F52" w:rsidR="00810FB2" w:rsidRPr="006F21EB" w:rsidRDefault="00810FB2" w:rsidP="006F21EB">
      <w:pPr>
        <w:spacing w:line="480" w:lineRule="auto"/>
        <w:ind w:left="720" w:hanging="720"/>
        <w:jc w:val="both"/>
        <w:rPr>
          <w:sz w:val="24"/>
          <w:szCs w:val="24"/>
        </w:rPr>
      </w:pPr>
      <w:r w:rsidRPr="006F21EB">
        <w:rPr>
          <w:sz w:val="24"/>
          <w:szCs w:val="24"/>
        </w:rPr>
        <w:t>Welsh Assembly Government. (2004)</w:t>
      </w:r>
      <w:r w:rsidR="006F21EB" w:rsidRPr="006F21EB">
        <w:rPr>
          <w:sz w:val="24"/>
          <w:szCs w:val="24"/>
        </w:rPr>
        <w:t xml:space="preserve"> </w:t>
      </w:r>
      <w:r w:rsidRPr="006F21EB">
        <w:rPr>
          <w:i/>
          <w:sz w:val="24"/>
          <w:szCs w:val="24"/>
        </w:rPr>
        <w:t xml:space="preserve">Children and </w:t>
      </w:r>
      <w:r w:rsidR="00BF1528">
        <w:rPr>
          <w:i/>
          <w:sz w:val="24"/>
          <w:szCs w:val="24"/>
        </w:rPr>
        <w:t>Y</w:t>
      </w:r>
      <w:r w:rsidRPr="006F21EB">
        <w:rPr>
          <w:i/>
          <w:sz w:val="24"/>
          <w:szCs w:val="24"/>
        </w:rPr>
        <w:t xml:space="preserve">oung </w:t>
      </w:r>
      <w:r w:rsidR="00BF1528">
        <w:rPr>
          <w:i/>
          <w:sz w:val="24"/>
          <w:szCs w:val="24"/>
        </w:rPr>
        <w:t>P</w:t>
      </w:r>
      <w:r w:rsidRPr="006F21EB">
        <w:rPr>
          <w:i/>
          <w:sz w:val="24"/>
          <w:szCs w:val="24"/>
        </w:rPr>
        <w:t xml:space="preserve">eople: Rights to </w:t>
      </w:r>
      <w:r w:rsidR="00BF1528">
        <w:rPr>
          <w:i/>
          <w:sz w:val="24"/>
          <w:szCs w:val="24"/>
        </w:rPr>
        <w:t>A</w:t>
      </w:r>
      <w:r w:rsidRPr="006F21EB">
        <w:rPr>
          <w:i/>
          <w:sz w:val="24"/>
          <w:szCs w:val="24"/>
        </w:rPr>
        <w:t xml:space="preserve">ction. </w:t>
      </w:r>
      <w:r w:rsidR="006F21EB" w:rsidRPr="006F21EB">
        <w:rPr>
          <w:sz w:val="24"/>
          <w:szCs w:val="24"/>
        </w:rPr>
        <w:t>Available at:</w:t>
      </w:r>
      <w:r w:rsidRPr="006F21EB">
        <w:rPr>
          <w:sz w:val="24"/>
          <w:szCs w:val="24"/>
        </w:rPr>
        <w:t xml:space="preserve"> http://gov.wales/docs/caecd/publications/090415rightstoactionen.pdf </w:t>
      </w:r>
      <w:r w:rsidR="006F21EB" w:rsidRPr="006F21EB">
        <w:rPr>
          <w:sz w:val="24"/>
          <w:szCs w:val="24"/>
        </w:rPr>
        <w:t xml:space="preserve">(Accessed: 3 March 2020). </w:t>
      </w:r>
    </w:p>
    <w:p w14:paraId="3F79C226" w14:textId="77777777" w:rsidR="00810FB2" w:rsidRPr="00922C73" w:rsidRDefault="00810FB2" w:rsidP="00810FB2">
      <w:pPr>
        <w:spacing w:line="480" w:lineRule="auto"/>
        <w:ind w:left="720" w:hanging="720"/>
        <w:rPr>
          <w:sz w:val="24"/>
          <w:szCs w:val="24"/>
          <w:highlight w:val="yellow"/>
        </w:rPr>
      </w:pPr>
    </w:p>
    <w:p w14:paraId="3D19FB01" w14:textId="120587D6" w:rsidR="00810FB2" w:rsidRPr="006F21EB" w:rsidRDefault="00810FB2" w:rsidP="006F21EB">
      <w:pPr>
        <w:overflowPunct/>
        <w:autoSpaceDE/>
        <w:autoSpaceDN/>
        <w:adjustRightInd/>
        <w:spacing w:line="480" w:lineRule="auto"/>
        <w:jc w:val="both"/>
        <w:textAlignment w:val="auto"/>
        <w:rPr>
          <w:sz w:val="24"/>
          <w:szCs w:val="24"/>
          <w:shd w:val="clear" w:color="auto" w:fill="FFFFFF"/>
          <w:lang w:val="en-US" w:eastAsia="en-US"/>
        </w:rPr>
      </w:pPr>
      <w:r w:rsidRPr="006F21EB">
        <w:rPr>
          <w:sz w:val="24"/>
          <w:szCs w:val="24"/>
          <w:shd w:val="clear" w:color="auto" w:fill="FFFFFF"/>
          <w:lang w:val="en-US" w:eastAsia="en-US"/>
        </w:rPr>
        <w:t>Welsh Government. (n</w:t>
      </w:r>
      <w:r w:rsidR="00457828">
        <w:rPr>
          <w:sz w:val="24"/>
          <w:szCs w:val="24"/>
          <w:shd w:val="clear" w:color="auto" w:fill="FFFFFF"/>
          <w:lang w:val="en-US" w:eastAsia="en-US"/>
        </w:rPr>
        <w:t>/</w:t>
      </w:r>
      <w:r w:rsidRPr="006F21EB">
        <w:rPr>
          <w:sz w:val="24"/>
          <w:szCs w:val="24"/>
          <w:shd w:val="clear" w:color="auto" w:fill="FFFFFF"/>
          <w:lang w:val="en-US" w:eastAsia="en-US"/>
        </w:rPr>
        <w:t xml:space="preserve">d) </w:t>
      </w:r>
      <w:r w:rsidRPr="006F21EB">
        <w:rPr>
          <w:i/>
          <w:iCs/>
          <w:sz w:val="24"/>
          <w:szCs w:val="24"/>
          <w:shd w:val="clear" w:color="auto" w:fill="FFFFFF"/>
          <w:lang w:val="en-US" w:eastAsia="en-US"/>
        </w:rPr>
        <w:t xml:space="preserve">Safeguarding </w:t>
      </w:r>
      <w:r w:rsidR="00BF1528">
        <w:rPr>
          <w:i/>
          <w:iCs/>
          <w:sz w:val="24"/>
          <w:szCs w:val="24"/>
          <w:shd w:val="clear" w:color="auto" w:fill="FFFFFF"/>
          <w:lang w:val="en-US" w:eastAsia="en-US"/>
        </w:rPr>
        <w:t>B</w:t>
      </w:r>
      <w:r w:rsidRPr="006F21EB">
        <w:rPr>
          <w:i/>
          <w:iCs/>
          <w:sz w:val="24"/>
          <w:szCs w:val="24"/>
          <w:shd w:val="clear" w:color="auto" w:fill="FFFFFF"/>
          <w:lang w:val="en-US" w:eastAsia="en-US"/>
        </w:rPr>
        <w:t>oards.</w:t>
      </w:r>
      <w:r w:rsidRPr="006F21EB">
        <w:rPr>
          <w:sz w:val="24"/>
          <w:szCs w:val="24"/>
          <w:shd w:val="clear" w:color="auto" w:fill="FFFFFF"/>
          <w:lang w:val="en-US" w:eastAsia="en-US"/>
        </w:rPr>
        <w:t xml:space="preserve"> </w:t>
      </w:r>
      <w:r w:rsidR="006F21EB" w:rsidRPr="006F21EB">
        <w:rPr>
          <w:sz w:val="24"/>
          <w:szCs w:val="24"/>
          <w:shd w:val="clear" w:color="auto" w:fill="FFFFFF"/>
          <w:lang w:val="en-US" w:eastAsia="en-US"/>
        </w:rPr>
        <w:t xml:space="preserve">Available at: https://law.gov.wales/publicservices/social-care/Local-authority-responsibilities/Safeguarding/safeguarding-boards/?lang=en#/publicservices/social-care/Local-authority-responsibilities/Safeguarding/safeguarding-boards/?tab=overview&amp;lang=en (Accessed: 3 March 2020). </w:t>
      </w:r>
    </w:p>
    <w:p w14:paraId="28BF2EFB" w14:textId="77777777" w:rsidR="00810FB2" w:rsidRPr="00922C73" w:rsidRDefault="00810FB2" w:rsidP="00810FB2">
      <w:pPr>
        <w:overflowPunct/>
        <w:autoSpaceDE/>
        <w:autoSpaceDN/>
        <w:adjustRightInd/>
        <w:spacing w:line="480" w:lineRule="auto"/>
        <w:textAlignment w:val="auto"/>
        <w:rPr>
          <w:sz w:val="24"/>
          <w:szCs w:val="24"/>
          <w:highlight w:val="yellow"/>
          <w:shd w:val="clear" w:color="auto" w:fill="FFFFFF"/>
          <w:lang w:val="en-US" w:eastAsia="en-US"/>
        </w:rPr>
      </w:pPr>
    </w:p>
    <w:p w14:paraId="497A0FF3" w14:textId="2FC4FEF9" w:rsidR="00810FB2" w:rsidRPr="00CE3797" w:rsidRDefault="00810FB2" w:rsidP="00CE3797">
      <w:pPr>
        <w:spacing w:line="480" w:lineRule="auto"/>
        <w:jc w:val="both"/>
        <w:rPr>
          <w:color w:val="000000" w:themeColor="text1"/>
          <w:sz w:val="24"/>
          <w:szCs w:val="24"/>
          <w:bdr w:val="none" w:sz="0" w:space="0" w:color="auto" w:frame="1"/>
          <w:lang w:val="en-US"/>
        </w:rPr>
      </w:pPr>
      <w:r w:rsidRPr="00CE3797">
        <w:rPr>
          <w:color w:val="000000" w:themeColor="text1"/>
          <w:sz w:val="24"/>
          <w:szCs w:val="24"/>
          <w:bdr w:val="none" w:sz="0" w:space="0" w:color="auto" w:frame="1"/>
          <w:lang w:val="en-US"/>
        </w:rPr>
        <w:t xml:space="preserve">Wilkins, D. and Boahen, G. (2013) </w:t>
      </w:r>
      <w:r w:rsidRPr="00CE3797">
        <w:rPr>
          <w:i/>
          <w:iCs/>
          <w:color w:val="000000" w:themeColor="text1"/>
          <w:sz w:val="24"/>
          <w:szCs w:val="24"/>
          <w:bdr w:val="none" w:sz="0" w:space="0" w:color="auto" w:frame="1"/>
          <w:lang w:val="en-US"/>
        </w:rPr>
        <w:t xml:space="preserve">Critical Analysis Skills for Social Workers. </w:t>
      </w:r>
      <w:r w:rsidRPr="00CE3797">
        <w:rPr>
          <w:color w:val="000000" w:themeColor="text1"/>
          <w:sz w:val="24"/>
          <w:szCs w:val="24"/>
          <w:bdr w:val="none" w:sz="0" w:space="0" w:color="auto" w:frame="1"/>
          <w:lang w:val="en-US"/>
        </w:rPr>
        <w:t xml:space="preserve">Berkshire: The Open University Press. </w:t>
      </w:r>
    </w:p>
    <w:p w14:paraId="6AC2C307" w14:textId="77777777" w:rsidR="00810FB2" w:rsidRPr="00922C73" w:rsidRDefault="00810FB2" w:rsidP="00CE3797">
      <w:pPr>
        <w:spacing w:line="480" w:lineRule="auto"/>
        <w:jc w:val="both"/>
        <w:rPr>
          <w:color w:val="000000" w:themeColor="text1"/>
          <w:sz w:val="24"/>
          <w:szCs w:val="24"/>
          <w:highlight w:val="yellow"/>
          <w:bdr w:val="none" w:sz="0" w:space="0" w:color="auto" w:frame="1"/>
          <w:lang w:val="en-US"/>
        </w:rPr>
      </w:pPr>
    </w:p>
    <w:p w14:paraId="4CC0D702" w14:textId="12C17D72" w:rsidR="00810FB2" w:rsidRPr="00CE3797" w:rsidRDefault="00810FB2" w:rsidP="00CE3797">
      <w:pPr>
        <w:overflowPunct/>
        <w:autoSpaceDE/>
        <w:autoSpaceDN/>
        <w:adjustRightInd/>
        <w:spacing w:line="480" w:lineRule="auto"/>
        <w:jc w:val="both"/>
        <w:textAlignment w:val="auto"/>
        <w:rPr>
          <w:sz w:val="24"/>
          <w:szCs w:val="24"/>
          <w:shd w:val="clear" w:color="auto" w:fill="FFFFFF"/>
          <w:lang w:val="en-US" w:eastAsia="en-US"/>
        </w:rPr>
      </w:pPr>
      <w:r w:rsidRPr="00CE3797">
        <w:rPr>
          <w:sz w:val="24"/>
          <w:szCs w:val="24"/>
          <w:shd w:val="clear" w:color="auto" w:fill="FFFFFF"/>
          <w:lang w:val="en-US" w:eastAsia="en-US"/>
        </w:rPr>
        <w:t>Wittenberg, E.</w:t>
      </w:r>
      <w:r w:rsidR="00DA134F">
        <w:rPr>
          <w:sz w:val="24"/>
          <w:szCs w:val="24"/>
          <w:shd w:val="clear" w:color="auto" w:fill="FFFFFF"/>
          <w:lang w:val="en-US" w:eastAsia="en-US"/>
        </w:rPr>
        <w:t>,</w:t>
      </w:r>
      <w:r w:rsidRPr="00CE3797">
        <w:rPr>
          <w:sz w:val="24"/>
          <w:szCs w:val="24"/>
          <w:shd w:val="clear" w:color="auto" w:fill="FFFFFF"/>
          <w:lang w:val="en-US" w:eastAsia="en-US"/>
        </w:rPr>
        <w:t xml:space="preserve"> Ferrell, B.</w:t>
      </w:r>
      <w:r w:rsidR="00DA134F">
        <w:rPr>
          <w:sz w:val="24"/>
          <w:szCs w:val="24"/>
          <w:shd w:val="clear" w:color="auto" w:fill="FFFFFF"/>
          <w:lang w:val="en-US" w:eastAsia="en-US"/>
        </w:rPr>
        <w:t>,</w:t>
      </w:r>
      <w:r w:rsidRPr="00CE3797">
        <w:rPr>
          <w:sz w:val="24"/>
          <w:szCs w:val="24"/>
          <w:shd w:val="clear" w:color="auto" w:fill="FFFFFF"/>
          <w:lang w:val="en-US" w:eastAsia="en-US"/>
        </w:rPr>
        <w:t xml:space="preserve"> Goldsmith, J.</w:t>
      </w:r>
      <w:r w:rsidR="00DA134F">
        <w:rPr>
          <w:sz w:val="24"/>
          <w:szCs w:val="24"/>
          <w:shd w:val="clear" w:color="auto" w:fill="FFFFFF"/>
          <w:lang w:val="en-US" w:eastAsia="en-US"/>
        </w:rPr>
        <w:t>,</w:t>
      </w:r>
      <w:r w:rsidRPr="00CE3797">
        <w:rPr>
          <w:sz w:val="24"/>
          <w:szCs w:val="24"/>
          <w:shd w:val="clear" w:color="auto" w:fill="FFFFFF"/>
          <w:lang w:val="en-US" w:eastAsia="en-US"/>
        </w:rPr>
        <w:t xml:space="preserve"> Smith, T.</w:t>
      </w:r>
      <w:r w:rsidR="00DA134F">
        <w:rPr>
          <w:sz w:val="24"/>
          <w:szCs w:val="24"/>
          <w:shd w:val="clear" w:color="auto" w:fill="FFFFFF"/>
          <w:lang w:val="en-US" w:eastAsia="en-US"/>
        </w:rPr>
        <w:t>,</w:t>
      </w:r>
      <w:r w:rsidRPr="00CE3797">
        <w:rPr>
          <w:sz w:val="24"/>
          <w:szCs w:val="24"/>
          <w:shd w:val="clear" w:color="auto" w:fill="FFFFFF"/>
          <w:lang w:val="en-US" w:eastAsia="en-US"/>
        </w:rPr>
        <w:t xml:space="preserve"> Ragan, S.</w:t>
      </w:r>
      <w:r w:rsidR="00DA134F">
        <w:rPr>
          <w:sz w:val="24"/>
          <w:szCs w:val="24"/>
          <w:shd w:val="clear" w:color="auto" w:fill="FFFFFF"/>
          <w:lang w:val="en-US" w:eastAsia="en-US"/>
        </w:rPr>
        <w:t>,</w:t>
      </w:r>
      <w:r w:rsidRPr="00CE3797">
        <w:rPr>
          <w:sz w:val="24"/>
          <w:szCs w:val="24"/>
          <w:shd w:val="clear" w:color="auto" w:fill="FFFFFF"/>
          <w:lang w:val="en-US" w:eastAsia="en-US"/>
        </w:rPr>
        <w:t xml:space="preserve"> Glaichen, </w:t>
      </w:r>
      <w:r w:rsidR="00CE3797" w:rsidRPr="00CE3797">
        <w:rPr>
          <w:sz w:val="24"/>
          <w:szCs w:val="24"/>
          <w:shd w:val="clear" w:color="auto" w:fill="FFFFFF"/>
          <w:lang w:val="en-US" w:eastAsia="en-US"/>
        </w:rPr>
        <w:t>and</w:t>
      </w:r>
      <w:r w:rsidRPr="00CE3797">
        <w:rPr>
          <w:sz w:val="24"/>
          <w:szCs w:val="24"/>
          <w:shd w:val="clear" w:color="auto" w:fill="FFFFFF"/>
          <w:lang w:val="en-US" w:eastAsia="en-US"/>
        </w:rPr>
        <w:t xml:space="preserve"> Handzo, G. (2015) </w:t>
      </w:r>
      <w:r w:rsidRPr="00CE3797">
        <w:rPr>
          <w:i/>
          <w:iCs/>
          <w:sz w:val="24"/>
          <w:szCs w:val="24"/>
          <w:shd w:val="clear" w:color="auto" w:fill="FFFFFF"/>
          <w:lang w:val="en-US" w:eastAsia="en-US"/>
        </w:rPr>
        <w:t xml:space="preserve">Textbook of Palliative Care Communication. </w:t>
      </w:r>
      <w:r w:rsidRPr="00CE3797">
        <w:rPr>
          <w:sz w:val="24"/>
          <w:szCs w:val="24"/>
          <w:shd w:val="clear" w:color="auto" w:fill="FFFFFF"/>
          <w:lang w:val="en-US" w:eastAsia="en-US"/>
        </w:rPr>
        <w:t xml:space="preserve">Oxford: Oxford University Press. </w:t>
      </w:r>
    </w:p>
    <w:p w14:paraId="1D053E0C" w14:textId="77777777" w:rsidR="00810FB2" w:rsidRPr="00922C73" w:rsidRDefault="00810FB2" w:rsidP="00810FB2">
      <w:pPr>
        <w:overflowPunct/>
        <w:autoSpaceDE/>
        <w:autoSpaceDN/>
        <w:adjustRightInd/>
        <w:spacing w:line="480" w:lineRule="auto"/>
        <w:textAlignment w:val="auto"/>
        <w:rPr>
          <w:sz w:val="24"/>
          <w:szCs w:val="24"/>
          <w:highlight w:val="yellow"/>
          <w:shd w:val="clear" w:color="auto" w:fill="FFFFFF"/>
          <w:lang w:val="en-US" w:eastAsia="en-US"/>
        </w:rPr>
      </w:pPr>
    </w:p>
    <w:p w14:paraId="2A671395" w14:textId="0071C0DC" w:rsidR="00390074" w:rsidRPr="004E299C" w:rsidRDefault="00810FB2" w:rsidP="00CE3797">
      <w:pPr>
        <w:overflowPunct/>
        <w:autoSpaceDE/>
        <w:autoSpaceDN/>
        <w:adjustRightInd/>
        <w:spacing w:line="480" w:lineRule="auto"/>
        <w:jc w:val="both"/>
        <w:textAlignment w:val="auto"/>
        <w:rPr>
          <w:sz w:val="24"/>
          <w:szCs w:val="24"/>
          <w:shd w:val="clear" w:color="auto" w:fill="FFFFFF"/>
          <w:lang w:val="en-US" w:eastAsia="en-US"/>
        </w:rPr>
      </w:pPr>
      <w:r w:rsidRPr="00CE3797">
        <w:rPr>
          <w:sz w:val="24"/>
          <w:szCs w:val="24"/>
          <w:shd w:val="clear" w:color="auto" w:fill="FFFFFF"/>
          <w:lang w:val="en-US" w:eastAsia="en-US"/>
        </w:rPr>
        <w:t>Zastrow, C. (2009) </w:t>
      </w:r>
      <w:r w:rsidRPr="00CE3797">
        <w:rPr>
          <w:i/>
          <w:iCs/>
          <w:sz w:val="24"/>
          <w:szCs w:val="24"/>
          <w:shd w:val="clear" w:color="auto" w:fill="FFFFFF"/>
          <w:lang w:val="en-US" w:eastAsia="en-US"/>
        </w:rPr>
        <w:t xml:space="preserve">Introduction to </w:t>
      </w:r>
      <w:r w:rsidR="00CE3797" w:rsidRPr="00CE3797">
        <w:rPr>
          <w:i/>
          <w:iCs/>
          <w:sz w:val="24"/>
          <w:szCs w:val="24"/>
          <w:shd w:val="clear" w:color="auto" w:fill="FFFFFF"/>
          <w:lang w:val="en-US" w:eastAsia="en-US"/>
        </w:rPr>
        <w:t>S</w:t>
      </w:r>
      <w:r w:rsidRPr="00CE3797">
        <w:rPr>
          <w:i/>
          <w:iCs/>
          <w:sz w:val="24"/>
          <w:szCs w:val="24"/>
          <w:shd w:val="clear" w:color="auto" w:fill="FFFFFF"/>
          <w:lang w:val="en-US" w:eastAsia="en-US"/>
        </w:rPr>
        <w:t xml:space="preserve">ocial </w:t>
      </w:r>
      <w:r w:rsidR="00CE3797" w:rsidRPr="00CE3797">
        <w:rPr>
          <w:i/>
          <w:iCs/>
          <w:sz w:val="24"/>
          <w:szCs w:val="24"/>
          <w:shd w:val="clear" w:color="auto" w:fill="FFFFFF"/>
          <w:lang w:val="en-US" w:eastAsia="en-US"/>
        </w:rPr>
        <w:t>W</w:t>
      </w:r>
      <w:r w:rsidRPr="00CE3797">
        <w:rPr>
          <w:i/>
          <w:iCs/>
          <w:sz w:val="24"/>
          <w:szCs w:val="24"/>
          <w:shd w:val="clear" w:color="auto" w:fill="FFFFFF"/>
          <w:lang w:val="en-US" w:eastAsia="en-US"/>
        </w:rPr>
        <w:t xml:space="preserve">ork and </w:t>
      </w:r>
      <w:r w:rsidR="00CE3797" w:rsidRPr="00CE3797">
        <w:rPr>
          <w:i/>
          <w:iCs/>
          <w:sz w:val="24"/>
          <w:szCs w:val="24"/>
          <w:shd w:val="clear" w:color="auto" w:fill="FFFFFF"/>
          <w:lang w:val="en-US" w:eastAsia="en-US"/>
        </w:rPr>
        <w:t>S</w:t>
      </w:r>
      <w:r w:rsidRPr="00CE3797">
        <w:rPr>
          <w:i/>
          <w:iCs/>
          <w:sz w:val="24"/>
          <w:szCs w:val="24"/>
          <w:shd w:val="clear" w:color="auto" w:fill="FFFFFF"/>
          <w:lang w:val="en-US" w:eastAsia="en-US"/>
        </w:rPr>
        <w:t xml:space="preserve">ocial </w:t>
      </w:r>
      <w:r w:rsidR="00CE3797" w:rsidRPr="00CE3797">
        <w:rPr>
          <w:i/>
          <w:iCs/>
          <w:sz w:val="24"/>
          <w:szCs w:val="24"/>
          <w:shd w:val="clear" w:color="auto" w:fill="FFFFFF"/>
          <w:lang w:val="en-US" w:eastAsia="en-US"/>
        </w:rPr>
        <w:t>W</w:t>
      </w:r>
      <w:r w:rsidRPr="00CE3797">
        <w:rPr>
          <w:i/>
          <w:iCs/>
          <w:sz w:val="24"/>
          <w:szCs w:val="24"/>
          <w:shd w:val="clear" w:color="auto" w:fill="FFFFFF"/>
          <w:lang w:val="en-US" w:eastAsia="en-US"/>
        </w:rPr>
        <w:t>elfare</w:t>
      </w:r>
      <w:r w:rsidRPr="00CE3797">
        <w:rPr>
          <w:sz w:val="24"/>
          <w:szCs w:val="24"/>
          <w:shd w:val="clear" w:color="auto" w:fill="FFFFFF"/>
          <w:lang w:val="en-US" w:eastAsia="en-US"/>
        </w:rPr>
        <w:t>. 10</w:t>
      </w:r>
      <w:r w:rsidRPr="00CE3797">
        <w:rPr>
          <w:sz w:val="24"/>
          <w:szCs w:val="24"/>
          <w:shd w:val="clear" w:color="auto" w:fill="FFFFFF"/>
          <w:vertAlign w:val="superscript"/>
          <w:lang w:val="en-US" w:eastAsia="en-US"/>
        </w:rPr>
        <w:t>th</w:t>
      </w:r>
      <w:r w:rsidR="00CE3797" w:rsidRPr="00CE3797">
        <w:rPr>
          <w:sz w:val="24"/>
          <w:szCs w:val="24"/>
          <w:shd w:val="clear" w:color="auto" w:fill="FFFFFF"/>
          <w:lang w:val="en-US" w:eastAsia="en-US"/>
        </w:rPr>
        <w:t xml:space="preserve"> </w:t>
      </w:r>
      <w:r w:rsidRPr="00CE3797">
        <w:rPr>
          <w:sz w:val="24"/>
          <w:szCs w:val="24"/>
          <w:shd w:val="clear" w:color="auto" w:fill="FFFFFF"/>
          <w:lang w:val="en-US" w:eastAsia="en-US"/>
        </w:rPr>
        <w:t>ed</w:t>
      </w:r>
      <w:r w:rsidR="00CE3797" w:rsidRPr="00CE3797">
        <w:rPr>
          <w:sz w:val="24"/>
          <w:szCs w:val="24"/>
          <w:shd w:val="clear" w:color="auto" w:fill="FFFFFF"/>
          <w:lang w:val="en-US" w:eastAsia="en-US"/>
        </w:rPr>
        <w:t>n</w:t>
      </w:r>
      <w:r w:rsidRPr="00CE3797">
        <w:rPr>
          <w:sz w:val="24"/>
          <w:szCs w:val="24"/>
          <w:shd w:val="clear" w:color="auto" w:fill="FFFFFF"/>
          <w:lang w:val="en-US" w:eastAsia="en-US"/>
        </w:rPr>
        <w:t>. Boston: Cengage Learning.</w:t>
      </w:r>
    </w:p>
    <w:p w14:paraId="4F66FBF1" w14:textId="77777777" w:rsidR="00500748" w:rsidRDefault="00BC5725" w:rsidP="0093018C">
      <w:pPr>
        <w:keepNext/>
        <w:jc w:val="center"/>
        <w:rPr>
          <w:b/>
          <w:sz w:val="24"/>
          <w:szCs w:val="24"/>
        </w:rPr>
      </w:pPr>
      <w:r>
        <w:rPr>
          <w:b/>
          <w:sz w:val="24"/>
          <w:szCs w:val="24"/>
        </w:rPr>
        <w:br w:type="page"/>
      </w:r>
      <w:r w:rsidR="00500748" w:rsidRPr="008B28E7">
        <w:rPr>
          <w:b/>
          <w:sz w:val="24"/>
          <w:szCs w:val="24"/>
        </w:rPr>
        <w:lastRenderedPageBreak/>
        <w:t xml:space="preserve">Section </w:t>
      </w:r>
      <w:r w:rsidR="00AE134C">
        <w:rPr>
          <w:b/>
          <w:sz w:val="24"/>
          <w:szCs w:val="24"/>
        </w:rPr>
        <w:t>8</w:t>
      </w:r>
    </w:p>
    <w:p w14:paraId="3CDC2AF6" w14:textId="77777777" w:rsidR="000E38C3" w:rsidRDefault="000E38C3" w:rsidP="0093018C">
      <w:pPr>
        <w:keepNext/>
        <w:jc w:val="center"/>
        <w:rPr>
          <w:b/>
          <w:sz w:val="24"/>
          <w:szCs w:val="24"/>
        </w:rPr>
      </w:pPr>
    </w:p>
    <w:p w14:paraId="6568F41C"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p>
    <w:p w14:paraId="0669C0B9" w14:textId="77777777" w:rsidR="0093018C" w:rsidRPr="008B28E7" w:rsidRDefault="0093018C" w:rsidP="0093018C">
      <w:pPr>
        <w:keepNext/>
        <w:jc w:val="center"/>
        <w:rPr>
          <w:b/>
          <w:sz w:val="24"/>
          <w:szCs w:val="24"/>
        </w:rPr>
      </w:pPr>
    </w:p>
    <w:p w14:paraId="221337ED"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14:paraId="565533D9" w14:textId="77777777" w:rsidR="00B17FA0" w:rsidRDefault="00B17FA0" w:rsidP="00C65921">
      <w:pPr>
        <w:keepNext/>
        <w:rPr>
          <w:b/>
          <w:sz w:val="24"/>
          <w:szCs w:val="24"/>
        </w:rPr>
      </w:pPr>
    </w:p>
    <w:p w14:paraId="1DB2E0E1" w14:textId="77777777" w:rsidR="004923DA" w:rsidRDefault="004923DA" w:rsidP="00B17FA0">
      <w:pPr>
        <w:ind w:right="180"/>
        <w:jc w:val="both"/>
        <w:rPr>
          <w:b/>
          <w:sz w:val="24"/>
          <w:szCs w:val="24"/>
        </w:rPr>
      </w:pPr>
      <w:r w:rsidRPr="008B28E7">
        <w:rPr>
          <w:b/>
          <w:sz w:val="24"/>
          <w:szCs w:val="24"/>
        </w:rPr>
        <w:t xml:space="preserve">Learner Details </w:t>
      </w:r>
    </w:p>
    <w:p w14:paraId="7269D16E" w14:textId="77777777"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609463EB" w14:textId="77777777" w:rsidR="004923DA" w:rsidRPr="008B28E7" w:rsidRDefault="004923DA" w:rsidP="00FF7EBB">
      <w:pPr>
        <w:ind w:right="180"/>
        <w:jc w:val="both"/>
        <w:rPr>
          <w:b/>
          <w:sz w:val="24"/>
          <w:szCs w:val="24"/>
        </w:rPr>
      </w:pPr>
    </w:p>
    <w:p w14:paraId="37CA0B0F" w14:textId="5455D783" w:rsidR="004923DA" w:rsidRPr="008B28E7" w:rsidRDefault="00A9303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1. Name of Learner: Ashley Grove</w:t>
      </w:r>
    </w:p>
    <w:p w14:paraId="5D170C6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42951E" w14:textId="06F01CE5"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A9303E">
        <w:rPr>
          <w:b/>
          <w:sz w:val="24"/>
          <w:szCs w:val="24"/>
        </w:rPr>
        <w:t xml:space="preserve"> </w:t>
      </w:r>
      <w:r w:rsidR="00A9303E" w:rsidRPr="00A9303E">
        <w:rPr>
          <w:b/>
          <w:sz w:val="24"/>
          <w:szCs w:val="24"/>
        </w:rPr>
        <w:t>1908394</w:t>
      </w:r>
    </w:p>
    <w:p w14:paraId="0D5F7C5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32B4CF"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6B4F2570" w14:textId="4491390F" w:rsidR="004923DA" w:rsidRPr="008B28E7" w:rsidRDefault="00A9303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66 Heol Y Gors,</w:t>
      </w:r>
    </w:p>
    <w:p w14:paraId="565C3B63" w14:textId="1246D350" w:rsidR="004923DA" w:rsidRPr="008B28E7" w:rsidRDefault="00A9303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Cwmgors,</w:t>
      </w:r>
    </w:p>
    <w:p w14:paraId="2B5F2EFD" w14:textId="422555E4" w:rsidR="004923DA" w:rsidRPr="008B28E7" w:rsidRDefault="00A9303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SA18 1PY.</w:t>
      </w:r>
    </w:p>
    <w:p w14:paraId="7D9A7A9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A5D2B00" w14:textId="2D5CDDA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r w:rsidR="00A9303E">
        <w:rPr>
          <w:b/>
          <w:sz w:val="24"/>
          <w:szCs w:val="24"/>
        </w:rPr>
        <w:t xml:space="preserve"> 07889263931</w:t>
      </w:r>
    </w:p>
    <w:p w14:paraId="5347717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6D9EE73" w14:textId="5EB010A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A9303E">
        <w:rPr>
          <w:b/>
          <w:sz w:val="24"/>
          <w:szCs w:val="24"/>
        </w:rPr>
        <w:t xml:space="preserve"> welshboiashas@hotmail.com</w:t>
      </w:r>
    </w:p>
    <w:p w14:paraId="219D9F66"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6F8DC01" w14:textId="44EC1D4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2650AB">
        <w:rPr>
          <w:b/>
          <w:sz w:val="24"/>
          <w:szCs w:val="24"/>
        </w:rPr>
        <w:t>06/08/2018</w:t>
      </w:r>
    </w:p>
    <w:p w14:paraId="041CE4F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87851B" w14:textId="1362E6C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2650AB">
        <w:rPr>
          <w:b/>
          <w:sz w:val="24"/>
          <w:szCs w:val="24"/>
        </w:rPr>
        <w:t xml:space="preserve"> 10/08/2018</w:t>
      </w:r>
    </w:p>
    <w:p w14:paraId="610A464E"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623814F2" w14:textId="77777777" w:rsidR="004923DA" w:rsidRDefault="004923DA" w:rsidP="00FF7EBB">
      <w:pPr>
        <w:jc w:val="both"/>
        <w:rPr>
          <w:b/>
          <w:sz w:val="24"/>
          <w:szCs w:val="24"/>
        </w:rPr>
      </w:pPr>
    </w:p>
    <w:p w14:paraId="1C88765C" w14:textId="77777777" w:rsidR="000E0D51" w:rsidRPr="008B28E7" w:rsidRDefault="000E0D51" w:rsidP="00FF7EBB">
      <w:pPr>
        <w:jc w:val="both"/>
        <w:rPr>
          <w:b/>
          <w:sz w:val="24"/>
          <w:szCs w:val="24"/>
        </w:rPr>
      </w:pPr>
    </w:p>
    <w:p w14:paraId="3A317739" w14:textId="77FAC3A9"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9B00D9">
        <w:rPr>
          <w:b/>
          <w:sz w:val="24"/>
          <w:szCs w:val="24"/>
        </w:rPr>
        <w:t xml:space="preserve"> Carmarthenshire County Council</w:t>
      </w:r>
    </w:p>
    <w:p w14:paraId="16B78A5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A431422" w14:textId="3505C77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A9303E">
        <w:rPr>
          <w:b/>
          <w:sz w:val="24"/>
          <w:szCs w:val="24"/>
        </w:rPr>
        <w:t xml:space="preserve"> </w:t>
      </w:r>
      <w:r w:rsidR="009B00D9">
        <w:rPr>
          <w:b/>
          <w:sz w:val="24"/>
          <w:szCs w:val="24"/>
        </w:rPr>
        <w:t>01269 590261.</w:t>
      </w:r>
    </w:p>
    <w:p w14:paraId="1A681EB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700FF4" w14:textId="4735849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A9303E">
        <w:rPr>
          <w:b/>
          <w:sz w:val="24"/>
          <w:szCs w:val="24"/>
        </w:rPr>
        <w:t xml:space="preserve"> Carmarthenshire County Council.</w:t>
      </w:r>
    </w:p>
    <w:p w14:paraId="1120CE9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2A18318" w14:textId="34C14DF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A9303E" w:rsidRPr="00A9303E">
        <w:rPr>
          <w:b/>
          <w:sz w:val="24"/>
          <w:szCs w:val="24"/>
        </w:rPr>
        <w:t xml:space="preserve"> </w:t>
      </w:r>
      <w:r w:rsidR="00A9303E">
        <w:rPr>
          <w:b/>
          <w:sz w:val="24"/>
          <w:szCs w:val="24"/>
        </w:rPr>
        <w:t>Aman Gwendraeth, Community Resource Team.</w:t>
      </w:r>
      <w:r w:rsidR="00A42BBA">
        <w:rPr>
          <w:b/>
          <w:sz w:val="24"/>
          <w:szCs w:val="24"/>
        </w:rPr>
        <w:t xml:space="preserve"> SA183FB. </w:t>
      </w:r>
    </w:p>
    <w:p w14:paraId="792EF13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E84EA8"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1E32C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E315D" w14:textId="6B2CE39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A9303E">
        <w:rPr>
          <w:b/>
          <w:sz w:val="24"/>
          <w:szCs w:val="24"/>
        </w:rPr>
        <w:t xml:space="preserve"> 01269 590261</w:t>
      </w:r>
    </w:p>
    <w:p w14:paraId="6208A46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0983201"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69C30C61" w14:textId="77777777" w:rsidR="000E0D51" w:rsidRDefault="000E0D51" w:rsidP="000E0D51">
      <w:pPr>
        <w:jc w:val="both"/>
        <w:rPr>
          <w:b/>
          <w:sz w:val="24"/>
          <w:szCs w:val="24"/>
        </w:rPr>
      </w:pPr>
    </w:p>
    <w:p w14:paraId="7ABED208" w14:textId="77777777" w:rsidR="008C7770" w:rsidRPr="008B28E7" w:rsidRDefault="008C7770" w:rsidP="000E0D51">
      <w:pPr>
        <w:jc w:val="both"/>
        <w:rPr>
          <w:b/>
          <w:sz w:val="24"/>
          <w:szCs w:val="24"/>
        </w:rPr>
      </w:pPr>
    </w:p>
    <w:p w14:paraId="058C7EB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79E4CA2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592B2390" w14:textId="593D2F82"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A9303E">
        <w:rPr>
          <w:b/>
          <w:sz w:val="24"/>
          <w:szCs w:val="24"/>
        </w:rPr>
        <w:t>√</w:t>
      </w:r>
    </w:p>
    <w:p w14:paraId="6700218E" w14:textId="77777777" w:rsidR="004923DA" w:rsidRDefault="004923DA" w:rsidP="00FF7EBB">
      <w:pPr>
        <w:jc w:val="both"/>
        <w:rPr>
          <w:b/>
          <w:sz w:val="24"/>
          <w:szCs w:val="24"/>
        </w:rPr>
      </w:pPr>
    </w:p>
    <w:p w14:paraId="0B14210D" w14:textId="77777777" w:rsidR="000E0D51" w:rsidRDefault="000E0D51" w:rsidP="00FF7EBB">
      <w:pPr>
        <w:jc w:val="both"/>
        <w:rPr>
          <w:b/>
          <w:sz w:val="24"/>
          <w:szCs w:val="24"/>
        </w:rPr>
      </w:pPr>
    </w:p>
    <w:p w14:paraId="1E44A8BF" w14:textId="77777777" w:rsidR="000E0D51" w:rsidRDefault="000E0D51" w:rsidP="00FF7EBB">
      <w:pPr>
        <w:jc w:val="both"/>
        <w:rPr>
          <w:b/>
          <w:sz w:val="24"/>
          <w:szCs w:val="24"/>
        </w:rPr>
      </w:pPr>
      <w:r>
        <w:rPr>
          <w:b/>
          <w:sz w:val="24"/>
          <w:szCs w:val="24"/>
        </w:rPr>
        <w:t>Mentor’s details</w:t>
      </w:r>
    </w:p>
    <w:p w14:paraId="4B0A63A1" w14:textId="77777777" w:rsidR="000E0D51" w:rsidRPr="008B28E7" w:rsidRDefault="000E0D51" w:rsidP="00FF7EBB">
      <w:pPr>
        <w:jc w:val="both"/>
        <w:rPr>
          <w:b/>
          <w:sz w:val="24"/>
          <w:szCs w:val="24"/>
        </w:rPr>
      </w:pPr>
    </w:p>
    <w:p w14:paraId="689CF2D3" w14:textId="1B546944"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r w:rsidR="00A9303E">
        <w:rPr>
          <w:b/>
          <w:sz w:val="24"/>
          <w:szCs w:val="24"/>
        </w:rPr>
        <w:t xml:space="preserve"> </w:t>
      </w:r>
    </w:p>
    <w:p w14:paraId="681C729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551A4" w14:textId="105723C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A9303E">
        <w:rPr>
          <w:b/>
          <w:sz w:val="24"/>
          <w:szCs w:val="24"/>
        </w:rPr>
        <w:t xml:space="preserve"> Trudy Jones</w:t>
      </w:r>
    </w:p>
    <w:p w14:paraId="17F9D64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69EF3A7" w14:textId="681ED73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9B00D9">
        <w:rPr>
          <w:b/>
          <w:sz w:val="24"/>
          <w:szCs w:val="24"/>
        </w:rPr>
        <w:t xml:space="preserve"> Aman Gwendraeth Community Resource Team, Ammanford. SA183FB.</w:t>
      </w:r>
    </w:p>
    <w:p w14:paraId="7AF649E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7DDC8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267D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DD63E1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F186E17" w14:textId="7B4E332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A42BBA">
        <w:rPr>
          <w:b/>
          <w:sz w:val="24"/>
          <w:szCs w:val="24"/>
        </w:rPr>
        <w:t xml:space="preserve"> 01269 590261</w:t>
      </w:r>
    </w:p>
    <w:p w14:paraId="2744469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155E236" w14:textId="77E8171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A42BBA">
        <w:rPr>
          <w:b/>
          <w:sz w:val="24"/>
          <w:szCs w:val="24"/>
        </w:rPr>
        <w:t xml:space="preserve"> </w:t>
      </w:r>
      <w:r w:rsidR="00A42BBA" w:rsidRPr="00A42BBA">
        <w:rPr>
          <w:b/>
          <w:sz w:val="24"/>
          <w:szCs w:val="24"/>
        </w:rPr>
        <w:t>TDJones@carmarthenshire.gov.uk</w:t>
      </w:r>
    </w:p>
    <w:p w14:paraId="56D3D7A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06128B"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C0225C1" w14:textId="77777777"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7E3F6F5F" w14:textId="77777777" w:rsidTr="00B17FA0">
        <w:tc>
          <w:tcPr>
            <w:tcW w:w="10278" w:type="dxa"/>
            <w:shd w:val="clear" w:color="auto" w:fill="auto"/>
          </w:tcPr>
          <w:p w14:paraId="396F2CFD"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791DB182" w14:textId="77777777" w:rsidR="004923DA" w:rsidRPr="008B28E7" w:rsidRDefault="004923DA" w:rsidP="00FF7EBB">
            <w:pPr>
              <w:jc w:val="both"/>
              <w:rPr>
                <w:b/>
                <w:sz w:val="24"/>
                <w:szCs w:val="24"/>
              </w:rPr>
            </w:pPr>
          </w:p>
          <w:p w14:paraId="032FD2FF" w14:textId="7A046D78" w:rsidR="004923DA" w:rsidRDefault="004923DA" w:rsidP="00FF7EBB">
            <w:pPr>
              <w:jc w:val="both"/>
              <w:rPr>
                <w:b/>
                <w:sz w:val="24"/>
                <w:szCs w:val="24"/>
              </w:rPr>
            </w:pPr>
            <w:r w:rsidRPr="008B28E7">
              <w:rPr>
                <w:b/>
                <w:sz w:val="24"/>
                <w:szCs w:val="24"/>
              </w:rPr>
              <w:t>Name:</w:t>
            </w:r>
            <w:r w:rsidR="00A9303E">
              <w:rPr>
                <w:b/>
                <w:sz w:val="24"/>
                <w:szCs w:val="24"/>
              </w:rPr>
              <w:t xml:space="preserve"> Trudy Jones</w:t>
            </w:r>
          </w:p>
          <w:p w14:paraId="5CBE4365" w14:textId="77777777" w:rsidR="004923DA" w:rsidRPr="008B28E7" w:rsidRDefault="004923DA" w:rsidP="00FF7EBB">
            <w:pPr>
              <w:jc w:val="both"/>
              <w:rPr>
                <w:b/>
                <w:sz w:val="24"/>
                <w:szCs w:val="24"/>
              </w:rPr>
            </w:pPr>
          </w:p>
          <w:p w14:paraId="0A2C73D5" w14:textId="7183EE0D" w:rsidR="004923DA" w:rsidRDefault="004923DA" w:rsidP="00FF7EBB">
            <w:pPr>
              <w:jc w:val="both"/>
              <w:rPr>
                <w:b/>
                <w:sz w:val="24"/>
                <w:szCs w:val="24"/>
              </w:rPr>
            </w:pPr>
            <w:r w:rsidRPr="008B28E7">
              <w:rPr>
                <w:b/>
                <w:sz w:val="24"/>
                <w:szCs w:val="24"/>
              </w:rPr>
              <w:t xml:space="preserve">Work Address: </w:t>
            </w:r>
            <w:r w:rsidR="00A42BBA">
              <w:rPr>
                <w:b/>
                <w:sz w:val="24"/>
                <w:szCs w:val="24"/>
              </w:rPr>
              <w:t>Aman Gwendraeth, Community Resource Team. SA183FB.</w:t>
            </w:r>
          </w:p>
          <w:p w14:paraId="66645957" w14:textId="77777777" w:rsidR="004923DA" w:rsidRPr="008B28E7" w:rsidRDefault="004923DA" w:rsidP="00FF7EBB">
            <w:pPr>
              <w:jc w:val="both"/>
              <w:rPr>
                <w:b/>
                <w:sz w:val="24"/>
                <w:szCs w:val="24"/>
              </w:rPr>
            </w:pPr>
          </w:p>
          <w:p w14:paraId="32C449D4" w14:textId="2D0696BE" w:rsidR="004923DA" w:rsidRPr="008B28E7" w:rsidRDefault="004923DA" w:rsidP="00FF7EBB">
            <w:pPr>
              <w:jc w:val="both"/>
              <w:rPr>
                <w:b/>
                <w:sz w:val="24"/>
                <w:szCs w:val="24"/>
              </w:rPr>
            </w:pPr>
            <w:r w:rsidRPr="008B28E7">
              <w:rPr>
                <w:b/>
                <w:sz w:val="24"/>
                <w:szCs w:val="24"/>
              </w:rPr>
              <w:t>Professional Qualification and date of qualification:</w:t>
            </w:r>
            <w:r w:rsidR="00DA5F06">
              <w:rPr>
                <w:b/>
                <w:sz w:val="24"/>
                <w:szCs w:val="24"/>
              </w:rPr>
              <w:t xml:space="preserve"> </w:t>
            </w:r>
            <w:r w:rsidR="00DA5F06" w:rsidRPr="00DA5F06">
              <w:rPr>
                <w:b/>
                <w:sz w:val="24"/>
                <w:szCs w:val="24"/>
              </w:rPr>
              <w:t xml:space="preserve">BA (hons) </w:t>
            </w:r>
            <w:r w:rsidR="00DA5F06">
              <w:rPr>
                <w:b/>
                <w:sz w:val="24"/>
                <w:szCs w:val="24"/>
              </w:rPr>
              <w:t>S</w:t>
            </w:r>
            <w:r w:rsidR="00DA5F06" w:rsidRPr="00DA5F06">
              <w:rPr>
                <w:b/>
                <w:sz w:val="24"/>
                <w:szCs w:val="24"/>
              </w:rPr>
              <w:t xml:space="preserve">ocial </w:t>
            </w:r>
            <w:r w:rsidR="00DA5F06">
              <w:rPr>
                <w:b/>
                <w:sz w:val="24"/>
                <w:szCs w:val="24"/>
              </w:rPr>
              <w:t>W</w:t>
            </w:r>
            <w:r w:rsidR="00DA5F06" w:rsidRPr="00DA5F06">
              <w:rPr>
                <w:b/>
                <w:sz w:val="24"/>
                <w:szCs w:val="24"/>
              </w:rPr>
              <w:t>ork</w:t>
            </w:r>
            <w:r w:rsidR="00DA5F06">
              <w:rPr>
                <w:b/>
                <w:sz w:val="24"/>
                <w:szCs w:val="24"/>
              </w:rPr>
              <w:t>, 24/07/2007.</w:t>
            </w:r>
          </w:p>
          <w:p w14:paraId="2F512115" w14:textId="77777777" w:rsidR="004923DA" w:rsidRDefault="004923DA" w:rsidP="00FF7EBB">
            <w:pPr>
              <w:jc w:val="both"/>
              <w:rPr>
                <w:b/>
                <w:sz w:val="24"/>
                <w:szCs w:val="24"/>
              </w:rPr>
            </w:pPr>
          </w:p>
          <w:p w14:paraId="566EFF04" w14:textId="2254E6AF" w:rsidR="004923DA" w:rsidRPr="008B28E7" w:rsidRDefault="004923DA" w:rsidP="00FF7EBB">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r w:rsidR="00A42BBA">
              <w:rPr>
                <w:b/>
                <w:sz w:val="24"/>
                <w:szCs w:val="24"/>
              </w:rPr>
              <w:t xml:space="preserve"> </w:t>
            </w:r>
            <w:r w:rsidR="00A42BBA" w:rsidRPr="00A42BBA">
              <w:rPr>
                <w:b/>
                <w:sz w:val="24"/>
                <w:szCs w:val="24"/>
              </w:rPr>
              <w:t>TDJones@carmarthenshire.gov.uk</w:t>
            </w:r>
            <w:r w:rsidR="00A42BBA">
              <w:rPr>
                <w:b/>
                <w:sz w:val="24"/>
                <w:szCs w:val="24"/>
              </w:rPr>
              <w:t>, 01269 590261.</w:t>
            </w:r>
          </w:p>
          <w:p w14:paraId="7B3A14DD" w14:textId="77777777" w:rsidR="00B17FA0" w:rsidRPr="008B28E7" w:rsidRDefault="00B17FA0" w:rsidP="000E38C3">
            <w:pPr>
              <w:jc w:val="both"/>
              <w:rPr>
                <w:b/>
                <w:sz w:val="24"/>
                <w:szCs w:val="24"/>
              </w:rPr>
            </w:pPr>
          </w:p>
        </w:tc>
      </w:tr>
    </w:tbl>
    <w:p w14:paraId="62A090E9" w14:textId="77777777" w:rsidR="00F546D1" w:rsidRDefault="00F546D1" w:rsidP="0093018C">
      <w:pPr>
        <w:keepNext/>
        <w:jc w:val="both"/>
        <w:rPr>
          <w:b/>
          <w:sz w:val="24"/>
          <w:szCs w:val="24"/>
        </w:rPr>
      </w:pPr>
    </w:p>
    <w:p w14:paraId="44E42F28" w14:textId="77777777" w:rsidR="000E0D51" w:rsidRDefault="000E0D51" w:rsidP="0093018C">
      <w:pPr>
        <w:keepNext/>
        <w:jc w:val="both"/>
        <w:rPr>
          <w:b/>
          <w:sz w:val="24"/>
          <w:szCs w:val="24"/>
        </w:rPr>
      </w:pPr>
    </w:p>
    <w:p w14:paraId="00F1FCAF" w14:textId="77777777" w:rsidR="000E0D51" w:rsidRDefault="000E0D51" w:rsidP="0093018C">
      <w:pPr>
        <w:keepNext/>
        <w:jc w:val="both"/>
        <w:rPr>
          <w:b/>
          <w:sz w:val="24"/>
          <w:szCs w:val="24"/>
        </w:rPr>
      </w:pPr>
    </w:p>
    <w:p w14:paraId="26F60A36" w14:textId="77777777"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14:paraId="47F276C2" w14:textId="77777777" w:rsidR="0093018C" w:rsidRDefault="0093018C" w:rsidP="0093018C">
      <w:pPr>
        <w:keepNext/>
        <w:jc w:val="both"/>
        <w:rPr>
          <w:b/>
          <w:sz w:val="24"/>
          <w:szCs w:val="24"/>
        </w:rPr>
      </w:pPr>
    </w:p>
    <w:p w14:paraId="3BC2D2B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3C1A489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14:paraId="5760873A"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D308DE5"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3AC04B28"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E100383" w14:textId="22995BA6"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Signed:  _</w:t>
      </w:r>
      <w:r w:rsidR="00A9303E">
        <w:rPr>
          <w:sz w:val="24"/>
          <w:szCs w:val="24"/>
        </w:rPr>
        <w:t>A.Grove</w:t>
      </w:r>
      <w:r>
        <w:rPr>
          <w:sz w:val="24"/>
          <w:szCs w:val="24"/>
        </w:rPr>
        <w:t xml:space="preserve">_ _ _ _ _ _ _ _ _  </w:t>
      </w:r>
      <w:r w:rsidR="004923DA" w:rsidRPr="008B28E7">
        <w:rPr>
          <w:sz w:val="24"/>
          <w:szCs w:val="24"/>
        </w:rPr>
        <w:t>(Learner</w:t>
      </w:r>
      <w:r w:rsidR="000E0D51">
        <w:rPr>
          <w:sz w:val="24"/>
          <w:szCs w:val="24"/>
        </w:rPr>
        <w:t>)</w:t>
      </w:r>
    </w:p>
    <w:p w14:paraId="4763AB74"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5B56C83" w14:textId="1F07D765"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 _</w:t>
      </w:r>
      <w:r w:rsidR="00EF03B5">
        <w:rPr>
          <w:sz w:val="24"/>
          <w:szCs w:val="24"/>
        </w:rPr>
        <w:t>13/10/2020</w:t>
      </w:r>
      <w:r>
        <w:rPr>
          <w:sz w:val="24"/>
          <w:szCs w:val="24"/>
        </w:rPr>
        <w:t xml:space="preserve"> _ _ _ _ _ _ _ _</w:t>
      </w:r>
    </w:p>
    <w:p w14:paraId="2C10C29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A06155E" w14:textId="77777777" w:rsidR="004923DA" w:rsidRDefault="004923DA" w:rsidP="00FF7EBB">
      <w:pPr>
        <w:ind w:right="180"/>
        <w:jc w:val="both"/>
        <w:rPr>
          <w:b/>
          <w:sz w:val="24"/>
          <w:szCs w:val="24"/>
        </w:rPr>
      </w:pPr>
    </w:p>
    <w:p w14:paraId="766E69F2" w14:textId="77777777" w:rsidR="000E0D51" w:rsidRPr="008B28E7" w:rsidRDefault="000E0D51" w:rsidP="00FF7EBB">
      <w:pPr>
        <w:ind w:right="180"/>
        <w:jc w:val="both"/>
        <w:rPr>
          <w:b/>
          <w:sz w:val="24"/>
          <w:szCs w:val="24"/>
        </w:rPr>
      </w:pPr>
    </w:p>
    <w:p w14:paraId="04E36EF7"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2424AB8F"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individual using services, their family or carers</w:t>
      </w:r>
      <w:r w:rsidRPr="008B28E7">
        <w:rPr>
          <w:b/>
          <w:sz w:val="24"/>
          <w:szCs w:val="24"/>
        </w:rPr>
        <w:t xml:space="preserve"> </w:t>
      </w:r>
      <w:r w:rsidR="004923DA" w:rsidRPr="008B28E7">
        <w:rPr>
          <w:b/>
          <w:sz w:val="24"/>
          <w:szCs w:val="24"/>
        </w:rPr>
        <w:t xml:space="preserve"> (S</w:t>
      </w:r>
      <w:r>
        <w:rPr>
          <w:b/>
          <w:sz w:val="24"/>
          <w:szCs w:val="24"/>
        </w:rPr>
        <w:t>ection 3}</w:t>
      </w:r>
      <w:r w:rsidR="004923DA" w:rsidRPr="008B28E7">
        <w:rPr>
          <w:b/>
          <w:sz w:val="24"/>
          <w:szCs w:val="24"/>
        </w:rPr>
        <w:t xml:space="preserve"> - to be completed by the Observer</w:t>
      </w:r>
    </w:p>
    <w:p w14:paraId="2DD65EC6"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3FE92E5"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14:paraId="2856212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B4387D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8BF7B21" w14:textId="68689786"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 .</w:t>
      </w:r>
      <w:r w:rsidR="00B577D3">
        <w:rPr>
          <w:sz w:val="24"/>
          <w:szCs w:val="24"/>
        </w:rPr>
        <w:t>_ _</w:t>
      </w:r>
      <w:r w:rsidR="00A9303E">
        <w:rPr>
          <w:sz w:val="24"/>
          <w:szCs w:val="24"/>
        </w:rPr>
        <w:t>T. Jones</w:t>
      </w:r>
      <w:r w:rsidR="00B577D3">
        <w:rPr>
          <w:sz w:val="24"/>
          <w:szCs w:val="24"/>
        </w:rPr>
        <w:t xml:space="preserve"> __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24E37F06"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468CE172" w14:textId="3BB3D093"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w:t>
      </w:r>
      <w:r w:rsidR="00EF03B5">
        <w:rPr>
          <w:sz w:val="24"/>
          <w:szCs w:val="24"/>
        </w:rPr>
        <w:t>13/10/2020</w:t>
      </w:r>
      <w:r>
        <w:rPr>
          <w:sz w:val="24"/>
          <w:szCs w:val="24"/>
        </w:rPr>
        <w:t xml:space="preserve">_ _ _ _ _ _ _ _ _ _ _ _ _ _ </w:t>
      </w:r>
    </w:p>
    <w:p w14:paraId="25B1AB35"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C01CD19" w14:textId="77777777" w:rsidR="001B331A" w:rsidRDefault="001B331A" w:rsidP="00FF7EBB">
      <w:pPr>
        <w:ind w:right="180"/>
        <w:jc w:val="both"/>
        <w:rPr>
          <w:b/>
          <w:sz w:val="24"/>
          <w:szCs w:val="24"/>
        </w:rPr>
      </w:pPr>
    </w:p>
    <w:p w14:paraId="5C25FE70" w14:textId="77777777" w:rsidR="001B331A" w:rsidRPr="008B28E7" w:rsidRDefault="001B331A" w:rsidP="00FF7EBB">
      <w:pPr>
        <w:ind w:right="180"/>
        <w:jc w:val="both"/>
        <w:rPr>
          <w:b/>
          <w:sz w:val="24"/>
          <w:szCs w:val="24"/>
        </w:rPr>
      </w:pPr>
    </w:p>
    <w:p w14:paraId="389EFE08" w14:textId="77777777" w:rsidR="004923DA" w:rsidRPr="008B28E7" w:rsidRDefault="004923DA" w:rsidP="00FF7EBB">
      <w:pPr>
        <w:ind w:right="180"/>
        <w:jc w:val="both"/>
        <w:rPr>
          <w:b/>
          <w:sz w:val="24"/>
          <w:szCs w:val="24"/>
        </w:rPr>
      </w:pPr>
      <w:r w:rsidRPr="008B28E7">
        <w:rPr>
          <w:b/>
          <w:sz w:val="24"/>
          <w:szCs w:val="24"/>
        </w:rPr>
        <w:t xml:space="preserve"> Line manager verification</w:t>
      </w:r>
    </w:p>
    <w:p w14:paraId="46844F99"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5CEE807D" w14:textId="77777777" w:rsidR="004923DA" w:rsidRPr="008B28E7" w:rsidRDefault="004923DA" w:rsidP="00FF7EBB">
      <w:pPr>
        <w:overflowPunct/>
        <w:autoSpaceDE/>
        <w:autoSpaceDN/>
        <w:adjustRightInd/>
        <w:jc w:val="both"/>
        <w:textAlignment w:val="auto"/>
        <w:rPr>
          <w:color w:val="auto"/>
          <w:sz w:val="24"/>
          <w:szCs w:val="24"/>
        </w:rPr>
      </w:pPr>
    </w:p>
    <w:p w14:paraId="44C4286E"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344FE8D1" w14:textId="77777777" w:rsidR="004923DA" w:rsidRPr="008B28E7" w:rsidRDefault="004923DA" w:rsidP="00FF7EBB">
      <w:pPr>
        <w:overflowPunct/>
        <w:autoSpaceDE/>
        <w:autoSpaceDN/>
        <w:adjustRightInd/>
        <w:jc w:val="both"/>
        <w:textAlignment w:val="auto"/>
        <w:rPr>
          <w:color w:val="auto"/>
          <w:sz w:val="24"/>
          <w:szCs w:val="24"/>
        </w:rPr>
      </w:pPr>
    </w:p>
    <w:p w14:paraId="78A36021"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14:paraId="2EABD9C2"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14:paraId="11CDC66A"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 xml:space="preserve">reading and personal research undertaken </w:t>
      </w:r>
    </w:p>
    <w:p w14:paraId="1E41894E"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14:paraId="533D4309"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14:paraId="704197F8"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14:paraId="1F6FEDEC"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14:paraId="24072EB5"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14:paraId="4297A388" w14:textId="77777777" w:rsidR="004923DA" w:rsidRPr="008B28E7" w:rsidRDefault="004923DA" w:rsidP="00FF7EBB">
      <w:pPr>
        <w:overflowPunct/>
        <w:autoSpaceDE/>
        <w:autoSpaceDN/>
        <w:adjustRightInd/>
        <w:jc w:val="both"/>
        <w:textAlignment w:val="auto"/>
        <w:rPr>
          <w:color w:val="auto"/>
          <w:sz w:val="24"/>
          <w:szCs w:val="24"/>
        </w:rPr>
      </w:pPr>
    </w:p>
    <w:p w14:paraId="4E6960B6"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3BB00AD2" w14:textId="77777777" w:rsidR="004923DA" w:rsidRPr="008B28E7" w:rsidRDefault="004923DA" w:rsidP="00FF7EBB">
      <w:pPr>
        <w:overflowPunct/>
        <w:autoSpaceDE/>
        <w:autoSpaceDN/>
        <w:adjustRightInd/>
        <w:jc w:val="both"/>
        <w:textAlignment w:val="auto"/>
        <w:rPr>
          <w:color w:val="auto"/>
          <w:sz w:val="24"/>
          <w:szCs w:val="24"/>
        </w:rPr>
      </w:pPr>
    </w:p>
    <w:p w14:paraId="6B9BF8EC"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9A95F62"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51BD10EF" w14:textId="03D60B7E"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_ _ </w:t>
      </w:r>
      <w:r w:rsidR="00A9303E">
        <w:rPr>
          <w:caps/>
          <w:sz w:val="24"/>
          <w:szCs w:val="24"/>
        </w:rPr>
        <w:t>Allison Thomas_ _</w:t>
      </w:r>
      <w:r w:rsidR="00B577D3">
        <w:rPr>
          <w:caps/>
          <w:sz w:val="24"/>
          <w:szCs w:val="24"/>
        </w:rPr>
        <w:t xml:space="preserve"> _ _ _ _ _ _ _ _ _ _ _ _</w:t>
      </w:r>
    </w:p>
    <w:p w14:paraId="5D3F94F6" w14:textId="52F4938D"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Pr="008B28E7">
        <w:rPr>
          <w:sz w:val="24"/>
          <w:szCs w:val="24"/>
        </w:rPr>
        <w:t>.</w:t>
      </w:r>
      <w:r w:rsidR="00B577D3">
        <w:rPr>
          <w:sz w:val="24"/>
          <w:szCs w:val="24"/>
        </w:rPr>
        <w:t xml:space="preserve">: </w:t>
      </w:r>
      <w:r w:rsidR="00A9303E">
        <w:rPr>
          <w:sz w:val="24"/>
          <w:szCs w:val="24"/>
        </w:rPr>
        <w:t>_ _A. Thomas_</w:t>
      </w:r>
      <w:r w:rsidR="00B577D3" w:rsidRPr="00B577D3">
        <w:rPr>
          <w:sz w:val="24"/>
          <w:szCs w:val="24"/>
        </w:rPr>
        <w:t xml:space="preserve"> _ _ _ _ _ _ _ _ _ _ _ _</w:t>
      </w:r>
    </w:p>
    <w:p w14:paraId="6B429009" w14:textId="61729039"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B577D3" w:rsidRPr="00B577D3">
        <w:rPr>
          <w:sz w:val="24"/>
          <w:szCs w:val="24"/>
        </w:rPr>
        <w:t xml:space="preserve">_ _ _ </w:t>
      </w:r>
      <w:r w:rsidR="00EF03B5">
        <w:rPr>
          <w:sz w:val="24"/>
          <w:szCs w:val="24"/>
        </w:rPr>
        <w:t>15/10/2020</w:t>
      </w:r>
      <w:r w:rsidR="00B577D3" w:rsidRPr="00B577D3">
        <w:rPr>
          <w:sz w:val="24"/>
          <w:szCs w:val="24"/>
        </w:rPr>
        <w:t>_ _ _ _ _ _ _ _ _ _ _ _ _ _ _ _ _ _ _ _ _ _</w:t>
      </w:r>
    </w:p>
    <w:p w14:paraId="739C8DF8" w14:textId="77777777" w:rsidR="004923DA" w:rsidRPr="008B28E7" w:rsidRDefault="004923DA" w:rsidP="00FF7EBB">
      <w:pPr>
        <w:overflowPunct/>
        <w:autoSpaceDE/>
        <w:autoSpaceDN/>
        <w:adjustRightInd/>
        <w:jc w:val="both"/>
        <w:textAlignment w:val="auto"/>
        <w:rPr>
          <w:color w:val="auto"/>
          <w:sz w:val="24"/>
          <w:szCs w:val="24"/>
          <w:lang w:val="en"/>
        </w:rPr>
      </w:pPr>
    </w:p>
    <w:p w14:paraId="57FF6817" w14:textId="77777777" w:rsidR="004923DA" w:rsidRPr="008B28E7" w:rsidRDefault="004923DA" w:rsidP="00FF7EBB">
      <w:pPr>
        <w:overflowPunct/>
        <w:autoSpaceDE/>
        <w:autoSpaceDN/>
        <w:adjustRightInd/>
        <w:jc w:val="both"/>
        <w:textAlignment w:val="auto"/>
        <w:rPr>
          <w:color w:val="auto"/>
          <w:sz w:val="24"/>
          <w:szCs w:val="24"/>
          <w:lang w:val="en"/>
        </w:rPr>
      </w:pPr>
    </w:p>
    <w:p w14:paraId="7C492413"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14:paraId="1CF9F86C" w14:textId="77777777" w:rsidR="00BB6638" w:rsidRDefault="00BB6638" w:rsidP="00BB6638">
      <w:pPr>
        <w:tabs>
          <w:tab w:val="left" w:pos="1590"/>
        </w:tabs>
        <w:jc w:val="both"/>
        <w:rPr>
          <w:b/>
          <w:sz w:val="24"/>
          <w:szCs w:val="24"/>
        </w:rPr>
      </w:pPr>
    </w:p>
    <w:p w14:paraId="3CBC031A" w14:textId="77777777" w:rsidR="00BB6638" w:rsidRPr="00BE10C2" w:rsidRDefault="00BB6638" w:rsidP="00BB6638">
      <w:pPr>
        <w:overflowPunct/>
        <w:autoSpaceDE/>
        <w:autoSpaceDN/>
        <w:adjustRightInd/>
        <w:textAlignment w:val="auto"/>
        <w:rPr>
          <w:color w:val="auto"/>
          <w:sz w:val="24"/>
          <w:szCs w:val="24"/>
        </w:rPr>
      </w:pPr>
    </w:p>
    <w:p w14:paraId="13CFDB4F" w14:textId="77777777" w:rsidR="00986C0B" w:rsidRDefault="00986C0B" w:rsidP="00986C0B">
      <w:pPr>
        <w:ind w:right="72"/>
        <w:jc w:val="center"/>
        <w:rPr>
          <w:b/>
          <w:bCs/>
        </w:rPr>
      </w:pPr>
      <w:r>
        <w:rPr>
          <w:b/>
          <w:bCs/>
        </w:rPr>
        <w:t>PORTH AGORED and UNIVERSITY OF WALES, TRINITY SAINT DAVID</w:t>
      </w:r>
    </w:p>
    <w:p w14:paraId="281D1787" w14:textId="77777777" w:rsidR="00986C0B" w:rsidRDefault="00986C0B" w:rsidP="00986C0B">
      <w:pPr>
        <w:ind w:right="72"/>
        <w:rPr>
          <w:b/>
          <w:bCs/>
        </w:rPr>
      </w:pPr>
    </w:p>
    <w:p w14:paraId="7F1C67DC" w14:textId="77777777" w:rsidR="00986C0B" w:rsidRDefault="00986C0B" w:rsidP="00986C0B">
      <w:pPr>
        <w:ind w:right="72"/>
        <w:jc w:val="center"/>
        <w:rPr>
          <w:b/>
          <w:bCs/>
        </w:rPr>
      </w:pPr>
      <w:r>
        <w:rPr>
          <w:b/>
          <w:bCs/>
        </w:rPr>
        <w:t>GRADUATE CERTIFICATE IN CONSOLIDATION OF SOCIAL WORK PRACTICE</w:t>
      </w:r>
    </w:p>
    <w:p w14:paraId="7FC9709C" w14:textId="77777777" w:rsidR="00986C0B" w:rsidRDefault="00986C0B" w:rsidP="00986C0B">
      <w:pPr>
        <w:ind w:right="72"/>
        <w:jc w:val="center"/>
        <w:rPr>
          <w:b/>
          <w:bCs/>
        </w:rPr>
      </w:pPr>
    </w:p>
    <w:p w14:paraId="6DF1FD17" w14:textId="77777777" w:rsidR="00986C0B" w:rsidRDefault="00986C0B" w:rsidP="00986C0B">
      <w:pPr>
        <w:ind w:right="72"/>
        <w:jc w:val="center"/>
        <w:rPr>
          <w:b/>
          <w:bCs/>
        </w:rPr>
      </w:pPr>
      <w:r>
        <w:rPr>
          <w:b/>
          <w:bCs/>
        </w:rPr>
        <w:t xml:space="preserve">LEARNER AND EMPLOYER’S LEARNING AGREEMENT </w:t>
      </w:r>
    </w:p>
    <w:p w14:paraId="77875543"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11D8A68B" w14:textId="77777777" w:rsidTr="00986C0B">
        <w:tc>
          <w:tcPr>
            <w:tcW w:w="2808" w:type="dxa"/>
            <w:tcBorders>
              <w:top w:val="single" w:sz="4" w:space="0" w:color="auto"/>
              <w:left w:val="single" w:sz="4" w:space="0" w:color="auto"/>
              <w:bottom w:val="single" w:sz="4" w:space="0" w:color="auto"/>
              <w:right w:val="single" w:sz="4" w:space="0" w:color="auto"/>
            </w:tcBorders>
          </w:tcPr>
          <w:p w14:paraId="1DDED990" w14:textId="77777777" w:rsidR="00986C0B" w:rsidRDefault="00986C0B">
            <w:pPr>
              <w:rPr>
                <w:sz w:val="24"/>
                <w:szCs w:val="24"/>
              </w:rPr>
            </w:pPr>
          </w:p>
          <w:p w14:paraId="094D2449" w14:textId="77777777"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0BCD6789" w14:textId="77777777" w:rsidR="00986C0B" w:rsidRDefault="00986C0B">
            <w:pPr>
              <w:rPr>
                <w:sz w:val="24"/>
                <w:szCs w:val="24"/>
              </w:rPr>
            </w:pPr>
          </w:p>
          <w:p w14:paraId="6F75B61F" w14:textId="6209A80B" w:rsidR="00A9303E" w:rsidRDefault="00A9303E">
            <w:pPr>
              <w:rPr>
                <w:sz w:val="24"/>
                <w:szCs w:val="24"/>
              </w:rPr>
            </w:pPr>
            <w:r>
              <w:rPr>
                <w:sz w:val="24"/>
                <w:szCs w:val="24"/>
              </w:rPr>
              <w:t>Ashley Grove</w:t>
            </w:r>
          </w:p>
        </w:tc>
      </w:tr>
      <w:tr w:rsidR="00986C0B" w14:paraId="4018579F" w14:textId="77777777" w:rsidTr="00986C0B">
        <w:tc>
          <w:tcPr>
            <w:tcW w:w="2808" w:type="dxa"/>
            <w:tcBorders>
              <w:top w:val="single" w:sz="4" w:space="0" w:color="auto"/>
              <w:left w:val="single" w:sz="4" w:space="0" w:color="auto"/>
              <w:bottom w:val="single" w:sz="4" w:space="0" w:color="auto"/>
              <w:right w:val="single" w:sz="4" w:space="0" w:color="auto"/>
            </w:tcBorders>
          </w:tcPr>
          <w:p w14:paraId="3F79EFE6" w14:textId="77777777" w:rsidR="00986C0B" w:rsidRDefault="00986C0B">
            <w:pPr>
              <w:rPr>
                <w:sz w:val="24"/>
                <w:szCs w:val="24"/>
              </w:rPr>
            </w:pPr>
          </w:p>
          <w:p w14:paraId="43F51662" w14:textId="77777777"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27808D75" w14:textId="77777777" w:rsidR="00986C0B" w:rsidRDefault="00986C0B">
            <w:pPr>
              <w:rPr>
                <w:sz w:val="24"/>
                <w:szCs w:val="24"/>
              </w:rPr>
            </w:pPr>
          </w:p>
          <w:p w14:paraId="2C68808C" w14:textId="09BF84B8" w:rsidR="00A9303E" w:rsidRDefault="00A9303E">
            <w:pPr>
              <w:rPr>
                <w:sz w:val="24"/>
                <w:szCs w:val="24"/>
              </w:rPr>
            </w:pPr>
            <w:r>
              <w:rPr>
                <w:sz w:val="24"/>
                <w:szCs w:val="24"/>
              </w:rPr>
              <w:t>Aman Gwendraeth Community Resource Team</w:t>
            </w:r>
          </w:p>
        </w:tc>
      </w:tr>
      <w:tr w:rsidR="00986C0B" w14:paraId="78A654B9" w14:textId="77777777" w:rsidTr="00986C0B">
        <w:tc>
          <w:tcPr>
            <w:tcW w:w="2808" w:type="dxa"/>
            <w:tcBorders>
              <w:top w:val="single" w:sz="4" w:space="0" w:color="auto"/>
              <w:left w:val="single" w:sz="4" w:space="0" w:color="auto"/>
              <w:bottom w:val="single" w:sz="4" w:space="0" w:color="auto"/>
              <w:right w:val="single" w:sz="4" w:space="0" w:color="auto"/>
            </w:tcBorders>
          </w:tcPr>
          <w:p w14:paraId="00E643A9" w14:textId="77777777" w:rsidR="00986C0B" w:rsidRDefault="00986C0B">
            <w:pPr>
              <w:rPr>
                <w:sz w:val="24"/>
                <w:szCs w:val="24"/>
              </w:rPr>
            </w:pPr>
          </w:p>
          <w:p w14:paraId="1CBE5628" w14:textId="77777777"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135337B3" w14:textId="77777777" w:rsidR="00986C0B" w:rsidRDefault="00986C0B">
            <w:pPr>
              <w:rPr>
                <w:sz w:val="24"/>
                <w:szCs w:val="24"/>
              </w:rPr>
            </w:pPr>
          </w:p>
          <w:p w14:paraId="4CFBF301" w14:textId="7A8C91FC" w:rsidR="00A9303E" w:rsidRDefault="00A9303E">
            <w:pPr>
              <w:rPr>
                <w:sz w:val="24"/>
                <w:szCs w:val="24"/>
              </w:rPr>
            </w:pPr>
            <w:r>
              <w:rPr>
                <w:sz w:val="24"/>
                <w:szCs w:val="24"/>
              </w:rPr>
              <w:t>Trudy Jones</w:t>
            </w:r>
          </w:p>
        </w:tc>
      </w:tr>
      <w:tr w:rsidR="00986C0B" w14:paraId="51FC0E27" w14:textId="77777777" w:rsidTr="00986C0B">
        <w:tc>
          <w:tcPr>
            <w:tcW w:w="2808" w:type="dxa"/>
            <w:tcBorders>
              <w:top w:val="single" w:sz="4" w:space="0" w:color="auto"/>
              <w:left w:val="single" w:sz="4" w:space="0" w:color="auto"/>
              <w:bottom w:val="single" w:sz="4" w:space="0" w:color="auto"/>
              <w:right w:val="single" w:sz="4" w:space="0" w:color="auto"/>
            </w:tcBorders>
          </w:tcPr>
          <w:p w14:paraId="200D402F" w14:textId="77777777" w:rsidR="00986C0B" w:rsidRDefault="00986C0B">
            <w:pPr>
              <w:rPr>
                <w:sz w:val="24"/>
                <w:szCs w:val="24"/>
              </w:rPr>
            </w:pPr>
          </w:p>
          <w:p w14:paraId="37641208" w14:textId="77777777"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DC96714" w14:textId="77777777" w:rsidR="00986C0B" w:rsidRDefault="00986C0B">
            <w:pPr>
              <w:rPr>
                <w:sz w:val="24"/>
                <w:szCs w:val="24"/>
              </w:rPr>
            </w:pPr>
          </w:p>
          <w:p w14:paraId="15149746" w14:textId="32847842" w:rsidR="00A9303E" w:rsidRDefault="00A9303E">
            <w:pPr>
              <w:rPr>
                <w:sz w:val="24"/>
                <w:szCs w:val="24"/>
              </w:rPr>
            </w:pPr>
            <w:r>
              <w:rPr>
                <w:sz w:val="24"/>
                <w:szCs w:val="24"/>
              </w:rPr>
              <w:t>Allison Thomas</w:t>
            </w:r>
          </w:p>
        </w:tc>
      </w:tr>
    </w:tbl>
    <w:p w14:paraId="4DB7D113" w14:textId="77777777" w:rsidR="00986C0B" w:rsidRDefault="00986C0B" w:rsidP="00986C0B"/>
    <w:p w14:paraId="1FDC96C1" w14:textId="77777777" w:rsidR="00986C0B" w:rsidRDefault="00986C0B" w:rsidP="00986C0B">
      <w:r>
        <w:rPr>
          <w:b/>
        </w:rPr>
        <w:t>Study Duty</w:t>
      </w:r>
    </w:p>
    <w:p w14:paraId="6C901D36" w14:textId="77777777" w:rsidR="00986C0B" w:rsidRDefault="00986C0B" w:rsidP="00986C0B"/>
    <w:p w14:paraId="6FBD9C2C" w14:textId="77777777"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581D320E" w14:textId="77777777" w:rsidR="00986C0B" w:rsidRDefault="00986C0B" w:rsidP="00986C0B">
      <w:pPr>
        <w:pStyle w:val="Title"/>
        <w:ind w:right="-1"/>
        <w:jc w:val="left"/>
        <w:rPr>
          <w:rFonts w:cs="Arial"/>
          <w:b w:val="0"/>
          <w:szCs w:val="24"/>
        </w:rPr>
      </w:pPr>
    </w:p>
    <w:p w14:paraId="7316167A"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r w:rsidR="00594F9F" w:rsidRPr="00594F9F">
        <w:rPr>
          <w:b/>
        </w:rPr>
        <w:t>.(Qualifying after April 2016)</w:t>
      </w:r>
    </w:p>
    <w:p w14:paraId="31694CE5" w14:textId="77777777" w:rsidR="00986C0B" w:rsidRDefault="00986C0B" w:rsidP="00986C0B"/>
    <w:p w14:paraId="2FB7A95C" w14:textId="77777777" w:rsidR="00986C0B" w:rsidRDefault="00986C0B" w:rsidP="00986C0B">
      <w:pPr>
        <w:rPr>
          <w:b/>
        </w:rPr>
      </w:pPr>
      <w:r>
        <w:rPr>
          <w:b/>
        </w:rPr>
        <w:t xml:space="preserve">Study Leave </w:t>
      </w:r>
    </w:p>
    <w:p w14:paraId="33E902CB" w14:textId="77777777" w:rsidR="00986C0B" w:rsidRDefault="00986C0B" w:rsidP="00986C0B"/>
    <w:p w14:paraId="0D1CED75" w14:textId="77777777"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(i)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29CE4E76" w14:textId="77777777" w:rsidR="00986C0B" w:rsidRDefault="00986C0B" w:rsidP="00986C0B"/>
    <w:p w14:paraId="6AA4DE1B" w14:textId="77777777" w:rsidR="00986C0B" w:rsidRDefault="00986C0B" w:rsidP="00986C0B">
      <w:pPr>
        <w:rPr>
          <w:b/>
        </w:rPr>
      </w:pPr>
      <w:r>
        <w:rPr>
          <w:b/>
        </w:rPr>
        <w:t xml:space="preserve">Resources </w:t>
      </w:r>
    </w:p>
    <w:p w14:paraId="51E99876" w14:textId="77777777" w:rsidR="00986C0B" w:rsidRDefault="00986C0B" w:rsidP="00986C0B"/>
    <w:p w14:paraId="098ABADE" w14:textId="77777777"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2A2F7B84" w14:textId="77777777" w:rsidR="00986C0B" w:rsidRDefault="00986C0B" w:rsidP="00986C0B"/>
    <w:p w14:paraId="7AA23883" w14:textId="77777777" w:rsidR="000766EC" w:rsidRDefault="000766EC" w:rsidP="00986C0B"/>
    <w:p w14:paraId="3C5EF752" w14:textId="77777777" w:rsidR="00986C0B" w:rsidRDefault="000766EC" w:rsidP="00986C0B">
      <w:pPr>
        <w:rPr>
          <w:b/>
        </w:rPr>
      </w:pPr>
      <w:r>
        <w:rPr>
          <w:b/>
        </w:rPr>
        <w:br w:type="page"/>
      </w:r>
      <w:r w:rsidR="00986C0B">
        <w:rPr>
          <w:b/>
        </w:rPr>
        <w:lastRenderedPageBreak/>
        <w:t xml:space="preserve">The employer’s training department agrees to: </w:t>
      </w:r>
    </w:p>
    <w:p w14:paraId="2242D6D6" w14:textId="77777777" w:rsidR="00986C0B" w:rsidRDefault="00986C0B" w:rsidP="00986C0B">
      <w:r>
        <w:t xml:space="preserve"> </w:t>
      </w:r>
    </w:p>
    <w:p w14:paraId="7938A59B" w14:textId="77777777" w:rsidR="00986C0B" w:rsidRDefault="00986C0B" w:rsidP="00986C0B">
      <w:pPr>
        <w:numPr>
          <w:ilvl w:val="0"/>
          <w:numId w:val="46"/>
        </w:numPr>
        <w:overflowPunct/>
        <w:autoSpaceDE/>
        <w:autoSpaceDN/>
        <w:adjustRightInd/>
        <w:textAlignment w:val="auto"/>
      </w:pPr>
      <w:r>
        <w:t xml:space="preserve">Arrange for eligible staff to join the programme </w:t>
      </w:r>
    </w:p>
    <w:p w14:paraId="0D3631A9" w14:textId="77777777" w:rsidR="00986C0B" w:rsidRDefault="00986C0B" w:rsidP="00986C0B">
      <w:pPr>
        <w:numPr>
          <w:ilvl w:val="0"/>
          <w:numId w:val="46"/>
        </w:numPr>
        <w:overflowPunct/>
        <w:autoSpaceDE/>
        <w:autoSpaceDN/>
        <w:adjustRightInd/>
        <w:textAlignment w:val="auto"/>
      </w:pPr>
      <w:r>
        <w:t xml:space="preserve">pay course fees directly to the University  </w:t>
      </w:r>
    </w:p>
    <w:p w14:paraId="731BC7BB" w14:textId="77777777" w:rsidR="00986C0B" w:rsidRDefault="00986C0B" w:rsidP="00986C0B">
      <w:pPr>
        <w:numPr>
          <w:ilvl w:val="0"/>
          <w:numId w:val="47"/>
        </w:numPr>
        <w:overflowPunct/>
        <w:autoSpaceDE/>
        <w:autoSpaceDN/>
        <w:adjustRightInd/>
        <w:textAlignment w:val="auto"/>
      </w:pPr>
      <w:r>
        <w:t>provide additional guidance and support by:</w:t>
      </w:r>
    </w:p>
    <w:p w14:paraId="0BCA38A3" w14:textId="77777777" w:rsidR="00986C0B" w:rsidRDefault="00986C0B" w:rsidP="00986C0B"/>
    <w:p w14:paraId="67EB87AD" w14:textId="77777777" w:rsidR="00986C0B" w:rsidRDefault="00986C0B" w:rsidP="00986C0B">
      <w:pPr>
        <w:numPr>
          <w:ilvl w:val="1"/>
          <w:numId w:val="48"/>
        </w:numPr>
        <w:tabs>
          <w:tab w:val="left" w:pos="360"/>
        </w:tabs>
        <w:overflowPunct/>
        <w:autoSpaceDE/>
        <w:autoSpaceDN/>
        <w:adjustRightInd/>
        <w:textAlignment w:val="auto"/>
      </w:pPr>
      <w:r>
        <w:t>facilitating access to existing learning materials or library resources</w:t>
      </w:r>
    </w:p>
    <w:p w14:paraId="51C0D61B" w14:textId="77777777" w:rsidR="00986C0B" w:rsidRDefault="00986C0B" w:rsidP="00986C0B">
      <w:pPr>
        <w:numPr>
          <w:ilvl w:val="1"/>
          <w:numId w:val="48"/>
        </w:numPr>
        <w:tabs>
          <w:tab w:val="left" w:pos="360"/>
        </w:tabs>
        <w:overflowPunct/>
        <w:autoSpaceDE/>
        <w:autoSpaceDN/>
        <w:adjustRightInd/>
        <w:textAlignment w:val="auto"/>
      </w:pPr>
      <w:r>
        <w:t>providing appropriate training opportunities from existing internal training programmes as agreed with the learner and mentor</w:t>
      </w:r>
    </w:p>
    <w:p w14:paraId="6DE2B6FA" w14:textId="77777777" w:rsidR="00986C0B" w:rsidRDefault="00986C0B" w:rsidP="00986C0B">
      <w:pPr>
        <w:numPr>
          <w:ilvl w:val="1"/>
          <w:numId w:val="48"/>
        </w:numPr>
        <w:tabs>
          <w:tab w:val="left" w:pos="360"/>
        </w:tabs>
        <w:overflowPunct/>
        <w:autoSpaceDE/>
        <w:autoSpaceDN/>
        <w:adjustRightInd/>
        <w:textAlignment w:val="auto"/>
      </w:pPr>
      <w:r>
        <w:t xml:space="preserve">providing programme induction and Consolidation Workshops </w:t>
      </w:r>
    </w:p>
    <w:p w14:paraId="2D92879D" w14:textId="77777777" w:rsidR="00986C0B" w:rsidRDefault="00986C0B" w:rsidP="00986C0B">
      <w:pPr>
        <w:numPr>
          <w:ilvl w:val="1"/>
          <w:numId w:val="48"/>
        </w:numPr>
        <w:tabs>
          <w:tab w:val="left" w:pos="360"/>
        </w:tabs>
        <w:overflowPunct/>
        <w:autoSpaceDE/>
        <w:autoSpaceDN/>
        <w:adjustRightInd/>
        <w:textAlignment w:val="auto"/>
      </w:pPr>
      <w:r>
        <w:t>providing learners’ with guidance and support about programme requirements and portfolio completion</w:t>
      </w:r>
    </w:p>
    <w:p w14:paraId="69695000" w14:textId="77777777" w:rsidR="00986C0B" w:rsidRDefault="00986C0B" w:rsidP="00986C0B">
      <w:pPr>
        <w:numPr>
          <w:ilvl w:val="1"/>
          <w:numId w:val="48"/>
        </w:numPr>
        <w:tabs>
          <w:tab w:val="left" w:pos="360"/>
        </w:tabs>
        <w:overflowPunct/>
        <w:autoSpaceDE/>
        <w:autoSpaceDN/>
        <w:adjustRightInd/>
        <w:textAlignment w:val="auto"/>
      </w:pPr>
      <w:r>
        <w:t xml:space="preserve">helping to resolve any programme difficulties encountered by the learner, mentor or service managers </w:t>
      </w:r>
    </w:p>
    <w:p w14:paraId="082EF229" w14:textId="77777777" w:rsidR="00986C0B" w:rsidRDefault="00986C0B" w:rsidP="00986C0B">
      <w:pPr>
        <w:tabs>
          <w:tab w:val="left" w:pos="360"/>
        </w:tabs>
      </w:pPr>
    </w:p>
    <w:p w14:paraId="0C0CC06D" w14:textId="77777777" w:rsidR="00986C0B" w:rsidRDefault="00986C0B" w:rsidP="00986C0B">
      <w:pPr>
        <w:rPr>
          <w:b/>
        </w:rPr>
      </w:pPr>
      <w:r>
        <w:rPr>
          <w:b/>
        </w:rPr>
        <w:t xml:space="preserve">The learner agrees to: </w:t>
      </w:r>
    </w:p>
    <w:p w14:paraId="603ECB8B" w14:textId="77777777" w:rsidR="00986C0B" w:rsidRDefault="00986C0B" w:rsidP="00986C0B"/>
    <w:p w14:paraId="64138B4E" w14:textId="77777777" w:rsidR="00986C0B" w:rsidRDefault="00986C0B" w:rsidP="00986C0B">
      <w:pPr>
        <w:numPr>
          <w:ilvl w:val="0"/>
          <w:numId w:val="49"/>
        </w:numPr>
        <w:overflowPunct/>
        <w:autoSpaceDE/>
        <w:autoSpaceDN/>
        <w:adjustRightInd/>
        <w:jc w:val="both"/>
        <w:textAlignment w:val="auto"/>
      </w:pPr>
      <w:r>
        <w:t>work actively towards completing the qualification within the agreed timescale of 12 months from the date of registration on the programme</w:t>
      </w:r>
    </w:p>
    <w:p w14:paraId="5CD41A2F" w14:textId="77777777" w:rsidR="00986C0B" w:rsidRDefault="00986C0B" w:rsidP="00986C0B">
      <w:pPr>
        <w:pStyle w:val="Title"/>
        <w:numPr>
          <w:ilvl w:val="0"/>
          <w:numId w:val="49"/>
        </w:numPr>
        <w:ind w:right="-1"/>
        <w:jc w:val="left"/>
        <w:rPr>
          <w:rFonts w:cs="Arial"/>
          <w:b w:val="0"/>
          <w:szCs w:val="24"/>
        </w:rPr>
      </w:pPr>
      <w:r>
        <w:rPr>
          <w:rFonts w:cs="Arial"/>
          <w:b w:val="0"/>
          <w:szCs w:val="24"/>
        </w:rPr>
        <w:t>Identify with manager/mentor appropriate internal training and arrange to attend these courses</w:t>
      </w:r>
    </w:p>
    <w:p w14:paraId="4FFD57A9" w14:textId="77777777" w:rsidR="00986C0B" w:rsidRDefault="00986C0B" w:rsidP="00986C0B">
      <w:pPr>
        <w:pStyle w:val="Title"/>
        <w:numPr>
          <w:ilvl w:val="0"/>
          <w:numId w:val="49"/>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4518DF63" w14:textId="77777777" w:rsidR="00986C0B" w:rsidRDefault="00986C0B" w:rsidP="00986C0B">
      <w:pPr>
        <w:numPr>
          <w:ilvl w:val="0"/>
          <w:numId w:val="49"/>
        </w:numPr>
        <w:overflowPunct/>
        <w:autoSpaceDE/>
        <w:autoSpaceDN/>
        <w:adjustRightInd/>
        <w:textAlignment w:val="auto"/>
        <w:rPr>
          <w:szCs w:val="24"/>
        </w:rPr>
      </w:pPr>
      <w:r>
        <w:t xml:space="preserve">attend induction and 4 Consolidation Workshops. These are mandatory components of the programme </w:t>
      </w:r>
    </w:p>
    <w:p w14:paraId="663EAF81" w14:textId="77777777" w:rsidR="00986C0B" w:rsidRDefault="00986C0B" w:rsidP="00986C0B">
      <w:pPr>
        <w:numPr>
          <w:ilvl w:val="0"/>
          <w:numId w:val="49"/>
        </w:numPr>
        <w:overflowPunct/>
        <w:autoSpaceDE/>
        <w:autoSpaceDN/>
        <w:adjustRightInd/>
        <w:textAlignment w:val="auto"/>
      </w:pPr>
      <w:r>
        <w:t xml:space="preserve">produce work and evidence appropriate to the portfolio and learning outcomes within agreed timescales </w:t>
      </w:r>
    </w:p>
    <w:p w14:paraId="0DDFE034" w14:textId="77777777" w:rsidR="00986C0B" w:rsidRDefault="00986C0B" w:rsidP="00986C0B">
      <w:pPr>
        <w:numPr>
          <w:ilvl w:val="0"/>
          <w:numId w:val="49"/>
        </w:numPr>
        <w:overflowPunct/>
        <w:autoSpaceDE/>
        <w:autoSpaceDN/>
        <w:adjustRightInd/>
        <w:jc w:val="both"/>
        <w:textAlignment w:val="auto"/>
      </w:pPr>
      <w:r>
        <w:t>make and keep agreed appointments with mentor/line manager</w:t>
      </w:r>
    </w:p>
    <w:p w14:paraId="60A8D36D" w14:textId="77777777" w:rsidR="00986C0B" w:rsidRDefault="00986C0B" w:rsidP="00986C0B">
      <w:pPr>
        <w:numPr>
          <w:ilvl w:val="0"/>
          <w:numId w:val="49"/>
        </w:numPr>
        <w:overflowPunct/>
        <w:autoSpaceDE/>
        <w:autoSpaceDN/>
        <w:adjustRightInd/>
        <w:textAlignment w:val="auto"/>
      </w:pPr>
      <w:r>
        <w:t>ensure they are prepared adequately and obtain all necessary consent for observed practice</w:t>
      </w:r>
    </w:p>
    <w:p w14:paraId="47C3E0B4" w14:textId="77777777" w:rsidR="00986C0B" w:rsidRDefault="00986C0B" w:rsidP="00986C0B">
      <w:pPr>
        <w:numPr>
          <w:ilvl w:val="0"/>
          <w:numId w:val="49"/>
        </w:numPr>
        <w:overflowPunct/>
        <w:autoSpaceDE/>
        <w:autoSpaceDN/>
        <w:adjustRightInd/>
        <w:textAlignment w:val="auto"/>
      </w:pPr>
      <w: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409026A4" w14:textId="77777777" w:rsidR="00986C0B" w:rsidRDefault="00986C0B" w:rsidP="00986C0B">
      <w:pPr>
        <w:numPr>
          <w:ilvl w:val="0"/>
          <w:numId w:val="49"/>
        </w:numPr>
        <w:overflowPunct/>
        <w:autoSpaceDE/>
        <w:autoSpaceDN/>
        <w:adjustRightInd/>
        <w:textAlignment w:val="auto"/>
      </w:pPr>
      <w:r>
        <w:t xml:space="preserve">liaise with their line manager/mentor to confirm study days and use their own time for self study, research and portfolio preparation </w:t>
      </w:r>
    </w:p>
    <w:p w14:paraId="752745D4" w14:textId="77777777" w:rsidR="00986C0B" w:rsidRDefault="00986C0B" w:rsidP="00986C0B">
      <w:pPr>
        <w:numPr>
          <w:ilvl w:val="0"/>
          <w:numId w:val="49"/>
        </w:numPr>
        <w:overflowPunct/>
        <w:autoSpaceDE/>
        <w:autoSpaceDN/>
        <w:adjustRightInd/>
        <w:textAlignment w:val="auto"/>
      </w:pPr>
      <w:r>
        <w:t xml:space="preserve">take personal responsibility for preparing and completing all work necessary to submit their portfolio </w:t>
      </w:r>
    </w:p>
    <w:p w14:paraId="7EAED790" w14:textId="77777777" w:rsidR="00986C0B" w:rsidRDefault="00986C0B" w:rsidP="00986C0B">
      <w:pPr>
        <w:numPr>
          <w:ilvl w:val="0"/>
          <w:numId w:val="49"/>
        </w:numPr>
        <w:overflowPunct/>
        <w:autoSpaceDE/>
        <w:autoSpaceDN/>
        <w:adjustRightInd/>
        <w:textAlignment w:val="auto"/>
      </w:pPr>
      <w:r>
        <w:t>act at all times in accordance with the Code of Practice, the employer’s and University’s policies, procedures and processes</w:t>
      </w:r>
    </w:p>
    <w:p w14:paraId="1490B1C4" w14:textId="77777777" w:rsidR="00986C0B" w:rsidRDefault="00986C0B" w:rsidP="00986C0B">
      <w:pPr>
        <w:numPr>
          <w:ilvl w:val="0"/>
          <w:numId w:val="49"/>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14:paraId="0E0068D3" w14:textId="77777777" w:rsidR="00986C0B" w:rsidRDefault="00986C0B" w:rsidP="00986C0B"/>
    <w:p w14:paraId="40C2181B" w14:textId="77777777" w:rsidR="00986C0B" w:rsidRDefault="00986C0B" w:rsidP="00986C0B">
      <w:pPr>
        <w:rPr>
          <w:b/>
        </w:rPr>
      </w:pPr>
    </w:p>
    <w:p w14:paraId="71239926" w14:textId="77777777" w:rsidR="00986C0B" w:rsidRDefault="00986C0B" w:rsidP="00986C0B">
      <w:pPr>
        <w:rPr>
          <w:b/>
        </w:rPr>
      </w:pPr>
    </w:p>
    <w:p w14:paraId="7DB742BC" w14:textId="77777777" w:rsidR="00986C0B" w:rsidRDefault="00986C0B" w:rsidP="00986C0B">
      <w:pPr>
        <w:rPr>
          <w:b/>
        </w:rPr>
      </w:pPr>
      <w:r>
        <w:rPr>
          <w:b/>
        </w:rPr>
        <w:t>Line Manager/Mentor agrees to:</w:t>
      </w:r>
    </w:p>
    <w:p w14:paraId="7A8810EB" w14:textId="77777777" w:rsidR="00986C0B" w:rsidRDefault="00986C0B" w:rsidP="00986C0B"/>
    <w:p w14:paraId="50FDF37E" w14:textId="77777777" w:rsidR="00986C0B" w:rsidRDefault="00986C0B" w:rsidP="00986C0B">
      <w:pPr>
        <w:numPr>
          <w:ilvl w:val="0"/>
          <w:numId w:val="50"/>
        </w:numPr>
        <w:overflowPunct/>
        <w:autoSpaceDE/>
        <w:autoSpaceDN/>
        <w:adjustRightInd/>
        <w:textAlignment w:val="auto"/>
      </w:pPr>
      <w:r>
        <w:t>attend an induction meeting to become familiar with the requirements of the programme</w:t>
      </w:r>
    </w:p>
    <w:p w14:paraId="397306CF" w14:textId="77777777" w:rsidR="00986C0B" w:rsidRDefault="00986C0B" w:rsidP="00986C0B">
      <w:pPr>
        <w:numPr>
          <w:ilvl w:val="0"/>
          <w:numId w:val="50"/>
        </w:numPr>
        <w:overflowPunct/>
        <w:autoSpaceDE/>
        <w:autoSpaceDN/>
        <w:adjustRightInd/>
        <w:textAlignment w:val="auto"/>
      </w:pPr>
      <w: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0CD90B78" w14:textId="77777777" w:rsidR="00986C0B" w:rsidRDefault="00986C0B" w:rsidP="00986C0B">
      <w:pPr>
        <w:numPr>
          <w:ilvl w:val="0"/>
          <w:numId w:val="50"/>
        </w:numPr>
        <w:overflowPunct/>
        <w:autoSpaceDE/>
        <w:autoSpaceDN/>
        <w:adjustRightInd/>
        <w:textAlignment w:val="auto"/>
      </w:pPr>
      <w:r>
        <w:t>guide and support the learner for the duration of the programme</w:t>
      </w:r>
    </w:p>
    <w:p w14:paraId="7D99AD04" w14:textId="77777777" w:rsidR="00986C0B" w:rsidRDefault="00986C0B" w:rsidP="00986C0B">
      <w:pPr>
        <w:numPr>
          <w:ilvl w:val="0"/>
          <w:numId w:val="50"/>
        </w:numPr>
        <w:overflowPunct/>
        <w:autoSpaceDE/>
        <w:autoSpaceDN/>
        <w:adjustRightInd/>
        <w:textAlignment w:val="auto"/>
      </w:pPr>
      <w:r>
        <w:t xml:space="preserve">release the learner for programme induction and Consolidation Workshops, and any internal training courses agreed as being appropriate to meeting agreed learning needs. </w:t>
      </w:r>
    </w:p>
    <w:p w14:paraId="0B8F7C06" w14:textId="77777777" w:rsidR="00986C0B" w:rsidRDefault="00986C0B" w:rsidP="00986C0B">
      <w:pPr>
        <w:numPr>
          <w:ilvl w:val="0"/>
          <w:numId w:val="50"/>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14:paraId="1A95B88A" w14:textId="77777777" w:rsidR="00986C0B" w:rsidRDefault="00986C0B" w:rsidP="00986C0B">
      <w:pPr>
        <w:numPr>
          <w:ilvl w:val="0"/>
          <w:numId w:val="50"/>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7CD54F1C" w14:textId="77777777" w:rsidR="00986C0B" w:rsidRDefault="00986C0B" w:rsidP="00986C0B">
      <w:pPr>
        <w:rPr>
          <w:b/>
        </w:rPr>
      </w:pPr>
      <w:r>
        <w:rPr>
          <w:b/>
        </w:rPr>
        <w:lastRenderedPageBreak/>
        <w:t>Completion and submission of portfolio</w:t>
      </w:r>
    </w:p>
    <w:p w14:paraId="1E48E23B" w14:textId="77777777" w:rsidR="00986C0B" w:rsidRDefault="00986C0B" w:rsidP="00986C0B">
      <w:pPr>
        <w:rPr>
          <w:b/>
        </w:rPr>
      </w:pPr>
    </w:p>
    <w:p w14:paraId="6D1BAB0D" w14:textId="77777777"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597E05B6" w14:textId="77777777" w:rsidR="00986C0B" w:rsidRDefault="00986C0B" w:rsidP="00986C0B"/>
    <w:p w14:paraId="52ADF7D9" w14:textId="77777777"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14:paraId="770A2CC6" w14:textId="77777777" w:rsidR="00986C0B" w:rsidRDefault="00986C0B" w:rsidP="00986C0B">
      <w:pPr>
        <w:ind w:right="72"/>
      </w:pPr>
    </w:p>
    <w:p w14:paraId="5C64AC2D" w14:textId="77777777" w:rsidR="00986C0B" w:rsidRDefault="00986C0B" w:rsidP="00986C0B">
      <w:r>
        <w:rPr>
          <w:b/>
        </w:rPr>
        <w:t>Pressure of work is not regarded as a reason for non-attendance at any Consolidation Workshop</w:t>
      </w:r>
      <w:r>
        <w:t>.</w:t>
      </w:r>
    </w:p>
    <w:p w14:paraId="1D2E2B1E" w14:textId="77777777" w:rsidR="00986C0B" w:rsidRDefault="00986C0B" w:rsidP="00986C0B"/>
    <w:p w14:paraId="0F38DF8A" w14:textId="77777777" w:rsidR="00986C0B" w:rsidRDefault="00986C0B" w:rsidP="00986C0B">
      <w:r>
        <w:t>I understand and accept the terms and conditions of this learning agreement as stated above.</w:t>
      </w:r>
    </w:p>
    <w:p w14:paraId="13E4691B" w14:textId="77777777" w:rsidR="00986C0B" w:rsidRDefault="00986C0B" w:rsidP="00986C0B"/>
    <w:p w14:paraId="3CA0FE96" w14:textId="6057A18D" w:rsidR="00986C0B" w:rsidRDefault="00986C0B" w:rsidP="00986C0B">
      <w:r>
        <w:t>Signed:…</w:t>
      </w:r>
      <w:r w:rsidR="008F2C51">
        <w:t>A. Grove</w:t>
      </w:r>
      <w:r>
        <w:t>………….. Print N</w:t>
      </w:r>
      <w:r w:rsidR="008F2C51">
        <w:t>ame: Ashley Grove…</w:t>
      </w:r>
      <w:r>
        <w:t>………… Date:</w:t>
      </w:r>
      <w:r w:rsidR="0013741A">
        <w:t xml:space="preserve"> 18/10/2019</w:t>
      </w:r>
      <w:r>
        <w:t xml:space="preserve">………. </w:t>
      </w:r>
    </w:p>
    <w:p w14:paraId="075388CD" w14:textId="77777777" w:rsidR="00986C0B" w:rsidRDefault="00986C0B" w:rsidP="00986C0B">
      <w:r>
        <w:t>(Learner)</w:t>
      </w:r>
    </w:p>
    <w:p w14:paraId="2AB3DED1" w14:textId="77777777" w:rsidR="00986C0B" w:rsidRDefault="00986C0B" w:rsidP="00986C0B"/>
    <w:p w14:paraId="5177B032" w14:textId="5C63BE66" w:rsidR="00986C0B" w:rsidRDefault="00986C0B" w:rsidP="00986C0B">
      <w:r>
        <w:t>Signed:…</w:t>
      </w:r>
      <w:r w:rsidR="008F2C51">
        <w:t>A. Thomas……….. Print Name: Allison Thomas……</w:t>
      </w:r>
      <w:r>
        <w:t>…….Date:</w:t>
      </w:r>
      <w:r w:rsidR="0013741A">
        <w:t xml:space="preserve"> 18/10/2019</w:t>
      </w:r>
      <w:r>
        <w:t xml:space="preserve">………. </w:t>
      </w:r>
    </w:p>
    <w:p w14:paraId="77AF57CF" w14:textId="77777777" w:rsidR="00986C0B" w:rsidRDefault="00986C0B" w:rsidP="00986C0B">
      <w:r>
        <w:t>(Line Manager/Mentor)</w:t>
      </w:r>
    </w:p>
    <w:p w14:paraId="1CC8A4C0" w14:textId="77777777" w:rsidR="00986C0B" w:rsidRDefault="00986C0B" w:rsidP="00986C0B"/>
    <w:p w14:paraId="586519AA" w14:textId="6797E7A7" w:rsidR="00986C0B" w:rsidRDefault="00986C0B" w:rsidP="00986C0B">
      <w:r>
        <w:t>Signed:…</w:t>
      </w:r>
      <w:r w:rsidR="008F2C51">
        <w:t>T. Jones………….. Print Name: Trudy Jones………</w:t>
      </w:r>
      <w:r>
        <w:t>…….Date:</w:t>
      </w:r>
      <w:r w:rsidR="0013741A">
        <w:t xml:space="preserve"> 18/10/2019</w:t>
      </w:r>
      <w:r>
        <w:t>……….</w:t>
      </w:r>
    </w:p>
    <w:p w14:paraId="39966646" w14:textId="77777777" w:rsidR="00986C0B" w:rsidRDefault="00986C0B" w:rsidP="00986C0B">
      <w:r>
        <w:t>(Mentor, if different to above)</w:t>
      </w:r>
    </w:p>
    <w:p w14:paraId="59DE6B43" w14:textId="77777777" w:rsidR="00986C0B" w:rsidRDefault="00986C0B" w:rsidP="00986C0B"/>
    <w:p w14:paraId="44C5CF64" w14:textId="77777777" w:rsidR="00986C0B" w:rsidRDefault="00986C0B" w:rsidP="00986C0B"/>
    <w:p w14:paraId="73B2184D" w14:textId="77777777" w:rsidR="00986C0B" w:rsidRDefault="00986C0B" w:rsidP="00986C0B">
      <w:pPr>
        <w:rPr>
          <w:b/>
        </w:rPr>
      </w:pPr>
      <w:r>
        <w:rPr>
          <w:b/>
        </w:rPr>
        <w:t>PLEASE PLACE THE SIGNED COPY OF THIS LEARNING AGREEMENT IN SECTION 9 OF THE PORTFOLIO</w:t>
      </w:r>
    </w:p>
    <w:p w14:paraId="125B2E2C" w14:textId="77777777" w:rsidR="00BB6638" w:rsidRPr="00BE10C2" w:rsidRDefault="00BB6638" w:rsidP="00BB6638">
      <w:pPr>
        <w:overflowPunct/>
        <w:autoSpaceDE/>
        <w:autoSpaceDN/>
        <w:adjustRightInd/>
        <w:textAlignment w:val="auto"/>
        <w:rPr>
          <w:color w:val="auto"/>
          <w:sz w:val="24"/>
          <w:szCs w:val="24"/>
        </w:rPr>
      </w:pPr>
    </w:p>
    <w:p w14:paraId="4F070C8D" w14:textId="77777777" w:rsidR="00CC135E" w:rsidRPr="00090160" w:rsidRDefault="00CC135E" w:rsidP="00090160">
      <w:pPr>
        <w:tabs>
          <w:tab w:val="left" w:pos="1590"/>
        </w:tabs>
        <w:rPr>
          <w:b/>
          <w:color w:val="auto"/>
          <w:sz w:val="24"/>
          <w:szCs w:val="24"/>
        </w:rPr>
      </w:pPr>
    </w:p>
    <w:sectPr w:rsidR="00CC135E" w:rsidRPr="00090160" w:rsidSect="00C7108B">
      <w:footerReference w:type="default" r:id="rId9"/>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321BB" w14:textId="77777777" w:rsidR="003B5AB1" w:rsidRDefault="003B5AB1">
      <w:r>
        <w:separator/>
      </w:r>
    </w:p>
  </w:endnote>
  <w:endnote w:type="continuationSeparator" w:id="0">
    <w:p w14:paraId="7042E0CE" w14:textId="77777777" w:rsidR="003B5AB1" w:rsidRDefault="003B5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7D7E83" w14:textId="77777777" w:rsidR="00957E62" w:rsidRPr="00E60F42" w:rsidRDefault="00957E62" w:rsidP="00E32872">
    <w:pPr>
      <w:pStyle w:val="Footer"/>
      <w:rPr>
        <w:lang w:val="en-GB"/>
      </w:rPr>
    </w:pPr>
    <w:r>
      <w:rPr>
        <w:color w:val="auto"/>
        <w:lang w:val="en-GB"/>
      </w:rPr>
      <w:t>V7 27/9/19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7EBEC7" w14:textId="77777777" w:rsidR="003B5AB1" w:rsidRDefault="003B5AB1">
      <w:r>
        <w:separator/>
      </w:r>
    </w:p>
  </w:footnote>
  <w:footnote w:type="continuationSeparator" w:id="0">
    <w:p w14:paraId="2F788AEB" w14:textId="77777777" w:rsidR="003B5AB1" w:rsidRDefault="003B5A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0"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0"/>
  </w:num>
  <w:num w:numId="3">
    <w:abstractNumId w:val="42"/>
  </w:num>
  <w:num w:numId="4">
    <w:abstractNumId w:val="44"/>
  </w:num>
  <w:num w:numId="5">
    <w:abstractNumId w:val="31"/>
  </w:num>
  <w:num w:numId="6">
    <w:abstractNumId w:val="29"/>
  </w:num>
  <w:num w:numId="7">
    <w:abstractNumId w:val="26"/>
  </w:num>
  <w:num w:numId="8">
    <w:abstractNumId w:val="27"/>
  </w:num>
  <w:num w:numId="9">
    <w:abstractNumId w:val="9"/>
  </w:num>
  <w:num w:numId="10">
    <w:abstractNumId w:val="30"/>
  </w:num>
  <w:num w:numId="11">
    <w:abstractNumId w:val="16"/>
  </w:num>
  <w:num w:numId="12">
    <w:abstractNumId w:val="15"/>
  </w:num>
  <w:num w:numId="13">
    <w:abstractNumId w:val="24"/>
  </w:num>
  <w:num w:numId="14">
    <w:abstractNumId w:val="7"/>
  </w:num>
  <w:num w:numId="15">
    <w:abstractNumId w:val="23"/>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13"/>
  </w:num>
  <w:num w:numId="22">
    <w:abstractNumId w:val="10"/>
  </w:num>
  <w:num w:numId="23">
    <w:abstractNumId w:val="25"/>
  </w:num>
  <w:num w:numId="24">
    <w:abstractNumId w:val="18"/>
  </w:num>
  <w:num w:numId="25">
    <w:abstractNumId w:val="38"/>
  </w:num>
  <w:num w:numId="26">
    <w:abstractNumId w:val="32"/>
  </w:num>
  <w:num w:numId="27">
    <w:abstractNumId w:val="37"/>
  </w:num>
  <w:num w:numId="28">
    <w:abstractNumId w:val="19"/>
  </w:num>
  <w:num w:numId="29">
    <w:abstractNumId w:val="40"/>
  </w:num>
  <w:num w:numId="30">
    <w:abstractNumId w:val="28"/>
  </w:num>
  <w:num w:numId="31">
    <w:abstractNumId w:val="11"/>
  </w:num>
  <w:num w:numId="32">
    <w:abstractNumId w:val="41"/>
  </w:num>
  <w:num w:numId="33">
    <w:abstractNumId w:val="36"/>
  </w:num>
  <w:num w:numId="34">
    <w:abstractNumId w:val="4"/>
  </w:num>
  <w:num w:numId="35">
    <w:abstractNumId w:val="43"/>
  </w:num>
  <w:num w:numId="36">
    <w:abstractNumId w:val="39"/>
  </w:num>
  <w:num w:numId="37">
    <w:abstractNumId w:val="33"/>
  </w:num>
  <w:num w:numId="38">
    <w:abstractNumId w:val="34"/>
  </w:num>
  <w:num w:numId="39">
    <w:abstractNumId w:val="3"/>
  </w:num>
  <w:num w:numId="40">
    <w:abstractNumId w:val="5"/>
  </w:num>
  <w:num w:numId="41">
    <w:abstractNumId w:val="22"/>
  </w:num>
  <w:num w:numId="42">
    <w:abstractNumId w:val="6"/>
  </w:num>
  <w:num w:numId="43">
    <w:abstractNumId w:val="2"/>
  </w:num>
  <w:num w:numId="44">
    <w:abstractNumId w:val="35"/>
  </w:num>
  <w:num w:numId="45">
    <w:abstractNumId w:val="0"/>
  </w:num>
  <w:num w:numId="46">
    <w:abstractNumId w:val="13"/>
  </w:num>
  <w:num w:numId="47">
    <w:abstractNumId w:val="45"/>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C7A"/>
    <w:rsid w:val="000045B8"/>
    <w:rsid w:val="00012B16"/>
    <w:rsid w:val="00020EEC"/>
    <w:rsid w:val="0002440E"/>
    <w:rsid w:val="0002759A"/>
    <w:rsid w:val="00027B1F"/>
    <w:rsid w:val="0003088B"/>
    <w:rsid w:val="000325D9"/>
    <w:rsid w:val="000372B2"/>
    <w:rsid w:val="0004079F"/>
    <w:rsid w:val="00042DA4"/>
    <w:rsid w:val="00045B87"/>
    <w:rsid w:val="00045C07"/>
    <w:rsid w:val="00046861"/>
    <w:rsid w:val="00054A07"/>
    <w:rsid w:val="00055D43"/>
    <w:rsid w:val="00056FAC"/>
    <w:rsid w:val="00057751"/>
    <w:rsid w:val="00060EF6"/>
    <w:rsid w:val="00062E39"/>
    <w:rsid w:val="0006581A"/>
    <w:rsid w:val="00074461"/>
    <w:rsid w:val="00074650"/>
    <w:rsid w:val="000766EC"/>
    <w:rsid w:val="00080E58"/>
    <w:rsid w:val="00083D99"/>
    <w:rsid w:val="00084114"/>
    <w:rsid w:val="00085699"/>
    <w:rsid w:val="00090160"/>
    <w:rsid w:val="00091F52"/>
    <w:rsid w:val="00092970"/>
    <w:rsid w:val="00093720"/>
    <w:rsid w:val="000938E6"/>
    <w:rsid w:val="00093B3C"/>
    <w:rsid w:val="0009488C"/>
    <w:rsid w:val="00095C1B"/>
    <w:rsid w:val="00096DEA"/>
    <w:rsid w:val="000A298B"/>
    <w:rsid w:val="000A4240"/>
    <w:rsid w:val="000A469A"/>
    <w:rsid w:val="000A584A"/>
    <w:rsid w:val="000A5F83"/>
    <w:rsid w:val="000B4BD6"/>
    <w:rsid w:val="000C378F"/>
    <w:rsid w:val="000C3DEA"/>
    <w:rsid w:val="000C6892"/>
    <w:rsid w:val="000C6FFE"/>
    <w:rsid w:val="000C7490"/>
    <w:rsid w:val="000D0BB6"/>
    <w:rsid w:val="000E0D51"/>
    <w:rsid w:val="000E26B0"/>
    <w:rsid w:val="000E38C3"/>
    <w:rsid w:val="000F1599"/>
    <w:rsid w:val="000F1769"/>
    <w:rsid w:val="000F1A72"/>
    <w:rsid w:val="000F6196"/>
    <w:rsid w:val="00102BD3"/>
    <w:rsid w:val="0010312C"/>
    <w:rsid w:val="00106DC7"/>
    <w:rsid w:val="00112391"/>
    <w:rsid w:val="00114F52"/>
    <w:rsid w:val="00116632"/>
    <w:rsid w:val="00120B3D"/>
    <w:rsid w:val="00126E2C"/>
    <w:rsid w:val="00130119"/>
    <w:rsid w:val="0013278C"/>
    <w:rsid w:val="001331FD"/>
    <w:rsid w:val="001347F8"/>
    <w:rsid w:val="0013741A"/>
    <w:rsid w:val="00137BB5"/>
    <w:rsid w:val="00137E05"/>
    <w:rsid w:val="00140BBF"/>
    <w:rsid w:val="001447F6"/>
    <w:rsid w:val="00147DE3"/>
    <w:rsid w:val="00150794"/>
    <w:rsid w:val="00151A0A"/>
    <w:rsid w:val="001608C4"/>
    <w:rsid w:val="00165226"/>
    <w:rsid w:val="00171418"/>
    <w:rsid w:val="001739C8"/>
    <w:rsid w:val="00173FFE"/>
    <w:rsid w:val="00174DBE"/>
    <w:rsid w:val="001772DE"/>
    <w:rsid w:val="00182594"/>
    <w:rsid w:val="00190B69"/>
    <w:rsid w:val="0019374E"/>
    <w:rsid w:val="00193BA0"/>
    <w:rsid w:val="001961CF"/>
    <w:rsid w:val="001A59BB"/>
    <w:rsid w:val="001A6A51"/>
    <w:rsid w:val="001A79C4"/>
    <w:rsid w:val="001B331A"/>
    <w:rsid w:val="001B3910"/>
    <w:rsid w:val="001B7FF8"/>
    <w:rsid w:val="001C0E74"/>
    <w:rsid w:val="001C172C"/>
    <w:rsid w:val="001C4DB8"/>
    <w:rsid w:val="001C50EF"/>
    <w:rsid w:val="001C7801"/>
    <w:rsid w:val="001D19E7"/>
    <w:rsid w:val="001D229F"/>
    <w:rsid w:val="001D79EC"/>
    <w:rsid w:val="001E18CF"/>
    <w:rsid w:val="001E252A"/>
    <w:rsid w:val="001F4552"/>
    <w:rsid w:val="002019EB"/>
    <w:rsid w:val="00205051"/>
    <w:rsid w:val="00205730"/>
    <w:rsid w:val="002070A7"/>
    <w:rsid w:val="00210907"/>
    <w:rsid w:val="00211F65"/>
    <w:rsid w:val="0021792F"/>
    <w:rsid w:val="00220D06"/>
    <w:rsid w:val="002246A0"/>
    <w:rsid w:val="00230439"/>
    <w:rsid w:val="00230B09"/>
    <w:rsid w:val="00235176"/>
    <w:rsid w:val="00236061"/>
    <w:rsid w:val="00237624"/>
    <w:rsid w:val="00240425"/>
    <w:rsid w:val="0024100E"/>
    <w:rsid w:val="00241C1B"/>
    <w:rsid w:val="0024288B"/>
    <w:rsid w:val="00246996"/>
    <w:rsid w:val="002650AB"/>
    <w:rsid w:val="002657E9"/>
    <w:rsid w:val="0026665E"/>
    <w:rsid w:val="0027147E"/>
    <w:rsid w:val="0027268D"/>
    <w:rsid w:val="002761F4"/>
    <w:rsid w:val="002775E1"/>
    <w:rsid w:val="00277979"/>
    <w:rsid w:val="00283523"/>
    <w:rsid w:val="0028408D"/>
    <w:rsid w:val="00285065"/>
    <w:rsid w:val="00286FF9"/>
    <w:rsid w:val="00291ADD"/>
    <w:rsid w:val="00295CA1"/>
    <w:rsid w:val="002A0348"/>
    <w:rsid w:val="002A0E51"/>
    <w:rsid w:val="002A291A"/>
    <w:rsid w:val="002A47D4"/>
    <w:rsid w:val="002A5604"/>
    <w:rsid w:val="002B1701"/>
    <w:rsid w:val="002B23C3"/>
    <w:rsid w:val="002B296D"/>
    <w:rsid w:val="002B2C8F"/>
    <w:rsid w:val="002B443A"/>
    <w:rsid w:val="002B5B35"/>
    <w:rsid w:val="002C2536"/>
    <w:rsid w:val="002C256A"/>
    <w:rsid w:val="002C3031"/>
    <w:rsid w:val="002C4233"/>
    <w:rsid w:val="002C496D"/>
    <w:rsid w:val="002C7F74"/>
    <w:rsid w:val="002D05EB"/>
    <w:rsid w:val="002D11A8"/>
    <w:rsid w:val="002D2F29"/>
    <w:rsid w:val="002D652C"/>
    <w:rsid w:val="002D6B31"/>
    <w:rsid w:val="002E2C8F"/>
    <w:rsid w:val="002E41CE"/>
    <w:rsid w:val="002E64F6"/>
    <w:rsid w:val="002E7017"/>
    <w:rsid w:val="002E7F2C"/>
    <w:rsid w:val="002F4F6E"/>
    <w:rsid w:val="003015C3"/>
    <w:rsid w:val="0031041B"/>
    <w:rsid w:val="003106DB"/>
    <w:rsid w:val="0031350A"/>
    <w:rsid w:val="00313B18"/>
    <w:rsid w:val="00316815"/>
    <w:rsid w:val="003168C3"/>
    <w:rsid w:val="003168CA"/>
    <w:rsid w:val="00321255"/>
    <w:rsid w:val="0032230D"/>
    <w:rsid w:val="00322A0B"/>
    <w:rsid w:val="00332426"/>
    <w:rsid w:val="0033377D"/>
    <w:rsid w:val="00335FC5"/>
    <w:rsid w:val="003468F0"/>
    <w:rsid w:val="00347FD7"/>
    <w:rsid w:val="0035393A"/>
    <w:rsid w:val="00355210"/>
    <w:rsid w:val="00360B82"/>
    <w:rsid w:val="003620C7"/>
    <w:rsid w:val="00365DF9"/>
    <w:rsid w:val="0036734D"/>
    <w:rsid w:val="00372DB4"/>
    <w:rsid w:val="0037419E"/>
    <w:rsid w:val="00375AF5"/>
    <w:rsid w:val="003761BD"/>
    <w:rsid w:val="0038500D"/>
    <w:rsid w:val="00385414"/>
    <w:rsid w:val="0038633B"/>
    <w:rsid w:val="00390074"/>
    <w:rsid w:val="00393600"/>
    <w:rsid w:val="0039762B"/>
    <w:rsid w:val="003A0C37"/>
    <w:rsid w:val="003A1B6B"/>
    <w:rsid w:val="003A46C0"/>
    <w:rsid w:val="003A5A1A"/>
    <w:rsid w:val="003A5D18"/>
    <w:rsid w:val="003A600E"/>
    <w:rsid w:val="003A6513"/>
    <w:rsid w:val="003B16C7"/>
    <w:rsid w:val="003B291B"/>
    <w:rsid w:val="003B41BC"/>
    <w:rsid w:val="003B5AB1"/>
    <w:rsid w:val="003C10CF"/>
    <w:rsid w:val="003C19F1"/>
    <w:rsid w:val="003C4186"/>
    <w:rsid w:val="003C6185"/>
    <w:rsid w:val="003D0D2D"/>
    <w:rsid w:val="003D1885"/>
    <w:rsid w:val="003D20F1"/>
    <w:rsid w:val="003D4522"/>
    <w:rsid w:val="003D4710"/>
    <w:rsid w:val="003E16D7"/>
    <w:rsid w:val="003E197E"/>
    <w:rsid w:val="003E26EE"/>
    <w:rsid w:val="003E4B70"/>
    <w:rsid w:val="003E5FBA"/>
    <w:rsid w:val="003F1233"/>
    <w:rsid w:val="003F24B7"/>
    <w:rsid w:val="00400786"/>
    <w:rsid w:val="004046F0"/>
    <w:rsid w:val="0040668F"/>
    <w:rsid w:val="00410CF9"/>
    <w:rsid w:val="00412677"/>
    <w:rsid w:val="0042162E"/>
    <w:rsid w:val="00423319"/>
    <w:rsid w:val="004348AE"/>
    <w:rsid w:val="004376C0"/>
    <w:rsid w:val="004377CD"/>
    <w:rsid w:val="00440C63"/>
    <w:rsid w:val="004420FF"/>
    <w:rsid w:val="0044223A"/>
    <w:rsid w:val="00443640"/>
    <w:rsid w:val="00451851"/>
    <w:rsid w:val="00453343"/>
    <w:rsid w:val="00457828"/>
    <w:rsid w:val="004608B9"/>
    <w:rsid w:val="00465947"/>
    <w:rsid w:val="004667B1"/>
    <w:rsid w:val="00466A10"/>
    <w:rsid w:val="00467F66"/>
    <w:rsid w:val="00470461"/>
    <w:rsid w:val="00470BB1"/>
    <w:rsid w:val="00473153"/>
    <w:rsid w:val="004743AF"/>
    <w:rsid w:val="004771B0"/>
    <w:rsid w:val="00477DA9"/>
    <w:rsid w:val="00482C17"/>
    <w:rsid w:val="00484CE3"/>
    <w:rsid w:val="004911B4"/>
    <w:rsid w:val="0049196A"/>
    <w:rsid w:val="004923DA"/>
    <w:rsid w:val="00492E6F"/>
    <w:rsid w:val="00493434"/>
    <w:rsid w:val="004968E2"/>
    <w:rsid w:val="004A2A49"/>
    <w:rsid w:val="004A7633"/>
    <w:rsid w:val="004A7E8F"/>
    <w:rsid w:val="004B4622"/>
    <w:rsid w:val="004B4BCF"/>
    <w:rsid w:val="004B600B"/>
    <w:rsid w:val="004B6822"/>
    <w:rsid w:val="004B69F6"/>
    <w:rsid w:val="004C2D3A"/>
    <w:rsid w:val="004C5DE8"/>
    <w:rsid w:val="004C5E19"/>
    <w:rsid w:val="004D03C4"/>
    <w:rsid w:val="004D0BF1"/>
    <w:rsid w:val="004D0F4E"/>
    <w:rsid w:val="004D1448"/>
    <w:rsid w:val="004D35A4"/>
    <w:rsid w:val="004D445F"/>
    <w:rsid w:val="004E087B"/>
    <w:rsid w:val="004E299C"/>
    <w:rsid w:val="004E44A4"/>
    <w:rsid w:val="004E7B8B"/>
    <w:rsid w:val="004E7BDD"/>
    <w:rsid w:val="004F018F"/>
    <w:rsid w:val="004F1E21"/>
    <w:rsid w:val="004F5324"/>
    <w:rsid w:val="004F6268"/>
    <w:rsid w:val="004F740D"/>
    <w:rsid w:val="004F7B8F"/>
    <w:rsid w:val="00500748"/>
    <w:rsid w:val="005011D6"/>
    <w:rsid w:val="00502A14"/>
    <w:rsid w:val="005042F1"/>
    <w:rsid w:val="0050481B"/>
    <w:rsid w:val="005113D4"/>
    <w:rsid w:val="0051287D"/>
    <w:rsid w:val="00513C7D"/>
    <w:rsid w:val="00521123"/>
    <w:rsid w:val="00521221"/>
    <w:rsid w:val="0052250B"/>
    <w:rsid w:val="005414F4"/>
    <w:rsid w:val="00543FE9"/>
    <w:rsid w:val="00546187"/>
    <w:rsid w:val="00547B11"/>
    <w:rsid w:val="00557D77"/>
    <w:rsid w:val="0056101B"/>
    <w:rsid w:val="00562EAA"/>
    <w:rsid w:val="00563B58"/>
    <w:rsid w:val="005640C4"/>
    <w:rsid w:val="0056684C"/>
    <w:rsid w:val="00574A0C"/>
    <w:rsid w:val="00576D97"/>
    <w:rsid w:val="0057780F"/>
    <w:rsid w:val="00581E0A"/>
    <w:rsid w:val="005826DE"/>
    <w:rsid w:val="00583442"/>
    <w:rsid w:val="0058620A"/>
    <w:rsid w:val="00586D89"/>
    <w:rsid w:val="00594A8A"/>
    <w:rsid w:val="00594F9F"/>
    <w:rsid w:val="005A1B4C"/>
    <w:rsid w:val="005A4CFE"/>
    <w:rsid w:val="005A545C"/>
    <w:rsid w:val="005B016A"/>
    <w:rsid w:val="005C01C0"/>
    <w:rsid w:val="005C1567"/>
    <w:rsid w:val="005C28D3"/>
    <w:rsid w:val="005C680C"/>
    <w:rsid w:val="005C6CE5"/>
    <w:rsid w:val="005D3F07"/>
    <w:rsid w:val="005D7180"/>
    <w:rsid w:val="005E13EA"/>
    <w:rsid w:val="005E15FD"/>
    <w:rsid w:val="005F2233"/>
    <w:rsid w:val="005F6811"/>
    <w:rsid w:val="00602727"/>
    <w:rsid w:val="00606E27"/>
    <w:rsid w:val="00607607"/>
    <w:rsid w:val="006108C9"/>
    <w:rsid w:val="006141E2"/>
    <w:rsid w:val="00614DF7"/>
    <w:rsid w:val="0062158D"/>
    <w:rsid w:val="00630DCC"/>
    <w:rsid w:val="006326D1"/>
    <w:rsid w:val="00632E0A"/>
    <w:rsid w:val="00633165"/>
    <w:rsid w:val="006447DE"/>
    <w:rsid w:val="0065276E"/>
    <w:rsid w:val="00654329"/>
    <w:rsid w:val="00654CEC"/>
    <w:rsid w:val="00655507"/>
    <w:rsid w:val="006634CA"/>
    <w:rsid w:val="006635E3"/>
    <w:rsid w:val="006669F3"/>
    <w:rsid w:val="0066700C"/>
    <w:rsid w:val="006712A7"/>
    <w:rsid w:val="00671F4F"/>
    <w:rsid w:val="00672884"/>
    <w:rsid w:val="00674FC2"/>
    <w:rsid w:val="00677E42"/>
    <w:rsid w:val="006800C9"/>
    <w:rsid w:val="00681D2C"/>
    <w:rsid w:val="00682334"/>
    <w:rsid w:val="006845EE"/>
    <w:rsid w:val="00684732"/>
    <w:rsid w:val="00684B16"/>
    <w:rsid w:val="0069257F"/>
    <w:rsid w:val="00695775"/>
    <w:rsid w:val="0069625A"/>
    <w:rsid w:val="00696F65"/>
    <w:rsid w:val="00697572"/>
    <w:rsid w:val="00697F68"/>
    <w:rsid w:val="006B10A7"/>
    <w:rsid w:val="006B14B1"/>
    <w:rsid w:val="006B4496"/>
    <w:rsid w:val="006B5385"/>
    <w:rsid w:val="006B5E67"/>
    <w:rsid w:val="006B6612"/>
    <w:rsid w:val="006C2EB5"/>
    <w:rsid w:val="006D18A3"/>
    <w:rsid w:val="006D549B"/>
    <w:rsid w:val="006D5970"/>
    <w:rsid w:val="006E481E"/>
    <w:rsid w:val="006E795F"/>
    <w:rsid w:val="006F21EB"/>
    <w:rsid w:val="006F69B8"/>
    <w:rsid w:val="00700249"/>
    <w:rsid w:val="007047DD"/>
    <w:rsid w:val="007069CD"/>
    <w:rsid w:val="0071231A"/>
    <w:rsid w:val="00712E90"/>
    <w:rsid w:val="00713B7E"/>
    <w:rsid w:val="007212EF"/>
    <w:rsid w:val="0072678F"/>
    <w:rsid w:val="00726FCE"/>
    <w:rsid w:val="007276E5"/>
    <w:rsid w:val="00727C4C"/>
    <w:rsid w:val="00732009"/>
    <w:rsid w:val="0073312C"/>
    <w:rsid w:val="00734809"/>
    <w:rsid w:val="00734ADA"/>
    <w:rsid w:val="007406E1"/>
    <w:rsid w:val="00743675"/>
    <w:rsid w:val="00743E40"/>
    <w:rsid w:val="0075031F"/>
    <w:rsid w:val="00751263"/>
    <w:rsid w:val="0075419B"/>
    <w:rsid w:val="007544FC"/>
    <w:rsid w:val="0075673A"/>
    <w:rsid w:val="007567D6"/>
    <w:rsid w:val="00756C75"/>
    <w:rsid w:val="0075704F"/>
    <w:rsid w:val="00763B2D"/>
    <w:rsid w:val="00767272"/>
    <w:rsid w:val="00772924"/>
    <w:rsid w:val="00773B4B"/>
    <w:rsid w:val="007872F2"/>
    <w:rsid w:val="007878BE"/>
    <w:rsid w:val="007906F1"/>
    <w:rsid w:val="007908E0"/>
    <w:rsid w:val="00793EB3"/>
    <w:rsid w:val="00794205"/>
    <w:rsid w:val="007A1F6A"/>
    <w:rsid w:val="007A7A52"/>
    <w:rsid w:val="007B0DE3"/>
    <w:rsid w:val="007B1333"/>
    <w:rsid w:val="007B1BFD"/>
    <w:rsid w:val="007B2DD7"/>
    <w:rsid w:val="007B7191"/>
    <w:rsid w:val="007C1D94"/>
    <w:rsid w:val="007C2B8B"/>
    <w:rsid w:val="007C556F"/>
    <w:rsid w:val="007C6A87"/>
    <w:rsid w:val="007C74F1"/>
    <w:rsid w:val="007D0A07"/>
    <w:rsid w:val="007D133D"/>
    <w:rsid w:val="007D3EB4"/>
    <w:rsid w:val="007D3F16"/>
    <w:rsid w:val="007E0AA4"/>
    <w:rsid w:val="007F3F7E"/>
    <w:rsid w:val="007F4BA4"/>
    <w:rsid w:val="00810FB2"/>
    <w:rsid w:val="00813CEC"/>
    <w:rsid w:val="008142F9"/>
    <w:rsid w:val="00814C9D"/>
    <w:rsid w:val="0081534C"/>
    <w:rsid w:val="008171E4"/>
    <w:rsid w:val="008208EA"/>
    <w:rsid w:val="0082461A"/>
    <w:rsid w:val="00824E67"/>
    <w:rsid w:val="00825A64"/>
    <w:rsid w:val="00825F95"/>
    <w:rsid w:val="00826F48"/>
    <w:rsid w:val="00827F8D"/>
    <w:rsid w:val="008308AE"/>
    <w:rsid w:val="0083166E"/>
    <w:rsid w:val="00831DC3"/>
    <w:rsid w:val="008322C7"/>
    <w:rsid w:val="0083381F"/>
    <w:rsid w:val="008340BA"/>
    <w:rsid w:val="00834F1D"/>
    <w:rsid w:val="00836FEC"/>
    <w:rsid w:val="0084075F"/>
    <w:rsid w:val="00841F9D"/>
    <w:rsid w:val="008420E1"/>
    <w:rsid w:val="00844D98"/>
    <w:rsid w:val="00846D84"/>
    <w:rsid w:val="00847D7B"/>
    <w:rsid w:val="0085230E"/>
    <w:rsid w:val="008546D9"/>
    <w:rsid w:val="008550A1"/>
    <w:rsid w:val="00861038"/>
    <w:rsid w:val="00865B58"/>
    <w:rsid w:val="00866B50"/>
    <w:rsid w:val="00867A63"/>
    <w:rsid w:val="008707DE"/>
    <w:rsid w:val="008708F1"/>
    <w:rsid w:val="00871960"/>
    <w:rsid w:val="0087369F"/>
    <w:rsid w:val="00880539"/>
    <w:rsid w:val="008859E8"/>
    <w:rsid w:val="0088737B"/>
    <w:rsid w:val="008924C2"/>
    <w:rsid w:val="00892716"/>
    <w:rsid w:val="00892B0B"/>
    <w:rsid w:val="00893067"/>
    <w:rsid w:val="008933DE"/>
    <w:rsid w:val="00895FCE"/>
    <w:rsid w:val="00897F3E"/>
    <w:rsid w:val="008A03E6"/>
    <w:rsid w:val="008A1189"/>
    <w:rsid w:val="008A17FE"/>
    <w:rsid w:val="008A21B4"/>
    <w:rsid w:val="008B07DE"/>
    <w:rsid w:val="008B28E7"/>
    <w:rsid w:val="008C14C7"/>
    <w:rsid w:val="008C2FFB"/>
    <w:rsid w:val="008C61A9"/>
    <w:rsid w:val="008C6EEA"/>
    <w:rsid w:val="008C7770"/>
    <w:rsid w:val="008C79C7"/>
    <w:rsid w:val="008D5813"/>
    <w:rsid w:val="008D634E"/>
    <w:rsid w:val="008D778A"/>
    <w:rsid w:val="008D78C9"/>
    <w:rsid w:val="008D7AC5"/>
    <w:rsid w:val="008E3A8E"/>
    <w:rsid w:val="008E7B15"/>
    <w:rsid w:val="008F12C6"/>
    <w:rsid w:val="008F162A"/>
    <w:rsid w:val="008F2C51"/>
    <w:rsid w:val="008F2DB9"/>
    <w:rsid w:val="008F32D9"/>
    <w:rsid w:val="00901761"/>
    <w:rsid w:val="00902A65"/>
    <w:rsid w:val="00905E30"/>
    <w:rsid w:val="009079BD"/>
    <w:rsid w:val="00912BD9"/>
    <w:rsid w:val="00916B92"/>
    <w:rsid w:val="00920E5B"/>
    <w:rsid w:val="00922C73"/>
    <w:rsid w:val="00926436"/>
    <w:rsid w:val="0093018C"/>
    <w:rsid w:val="00941AEB"/>
    <w:rsid w:val="00942AF5"/>
    <w:rsid w:val="00951AD2"/>
    <w:rsid w:val="00953DDE"/>
    <w:rsid w:val="009544C0"/>
    <w:rsid w:val="00954FA4"/>
    <w:rsid w:val="00956AE9"/>
    <w:rsid w:val="00957E62"/>
    <w:rsid w:val="009611D2"/>
    <w:rsid w:val="00964CC6"/>
    <w:rsid w:val="00971BE5"/>
    <w:rsid w:val="00982457"/>
    <w:rsid w:val="00983095"/>
    <w:rsid w:val="009830B8"/>
    <w:rsid w:val="0098427C"/>
    <w:rsid w:val="00986B43"/>
    <w:rsid w:val="00986C0B"/>
    <w:rsid w:val="00991FDA"/>
    <w:rsid w:val="009A5F3B"/>
    <w:rsid w:val="009A6F87"/>
    <w:rsid w:val="009B00D9"/>
    <w:rsid w:val="009B0B61"/>
    <w:rsid w:val="009B28C0"/>
    <w:rsid w:val="009B5ADA"/>
    <w:rsid w:val="009B7136"/>
    <w:rsid w:val="009C6092"/>
    <w:rsid w:val="009D4365"/>
    <w:rsid w:val="009D4E3B"/>
    <w:rsid w:val="009D7BC9"/>
    <w:rsid w:val="009E122F"/>
    <w:rsid w:val="009E1982"/>
    <w:rsid w:val="009E4D2C"/>
    <w:rsid w:val="009E6E51"/>
    <w:rsid w:val="009F0978"/>
    <w:rsid w:val="009F3AEC"/>
    <w:rsid w:val="009F4538"/>
    <w:rsid w:val="009F7DC6"/>
    <w:rsid w:val="00A00081"/>
    <w:rsid w:val="00A04733"/>
    <w:rsid w:val="00A0613E"/>
    <w:rsid w:val="00A06422"/>
    <w:rsid w:val="00A0726D"/>
    <w:rsid w:val="00A10D56"/>
    <w:rsid w:val="00A12AAE"/>
    <w:rsid w:val="00A12BB6"/>
    <w:rsid w:val="00A12F22"/>
    <w:rsid w:val="00A1444B"/>
    <w:rsid w:val="00A16DD1"/>
    <w:rsid w:val="00A2163D"/>
    <w:rsid w:val="00A22441"/>
    <w:rsid w:val="00A23F3B"/>
    <w:rsid w:val="00A24406"/>
    <w:rsid w:val="00A25F64"/>
    <w:rsid w:val="00A26E96"/>
    <w:rsid w:val="00A303B9"/>
    <w:rsid w:val="00A305D4"/>
    <w:rsid w:val="00A30652"/>
    <w:rsid w:val="00A30DAE"/>
    <w:rsid w:val="00A37416"/>
    <w:rsid w:val="00A40D54"/>
    <w:rsid w:val="00A40ED6"/>
    <w:rsid w:val="00A42BBA"/>
    <w:rsid w:val="00A47621"/>
    <w:rsid w:val="00A479CD"/>
    <w:rsid w:val="00A50CFC"/>
    <w:rsid w:val="00A54D67"/>
    <w:rsid w:val="00A55A3F"/>
    <w:rsid w:val="00A55D47"/>
    <w:rsid w:val="00A652F6"/>
    <w:rsid w:val="00A65861"/>
    <w:rsid w:val="00A72D4A"/>
    <w:rsid w:val="00A732EA"/>
    <w:rsid w:val="00A7489E"/>
    <w:rsid w:val="00A76899"/>
    <w:rsid w:val="00A8015F"/>
    <w:rsid w:val="00A85039"/>
    <w:rsid w:val="00A906AA"/>
    <w:rsid w:val="00A90D18"/>
    <w:rsid w:val="00A9303E"/>
    <w:rsid w:val="00A932FF"/>
    <w:rsid w:val="00A94C5E"/>
    <w:rsid w:val="00A97B00"/>
    <w:rsid w:val="00AA17E9"/>
    <w:rsid w:val="00AA252C"/>
    <w:rsid w:val="00AA666E"/>
    <w:rsid w:val="00AB5518"/>
    <w:rsid w:val="00AC0D12"/>
    <w:rsid w:val="00AC1E57"/>
    <w:rsid w:val="00AC4A04"/>
    <w:rsid w:val="00AD336F"/>
    <w:rsid w:val="00AD5666"/>
    <w:rsid w:val="00AD5C67"/>
    <w:rsid w:val="00AE134C"/>
    <w:rsid w:val="00AE1868"/>
    <w:rsid w:val="00AE2564"/>
    <w:rsid w:val="00AE301F"/>
    <w:rsid w:val="00AE3302"/>
    <w:rsid w:val="00AE5BA6"/>
    <w:rsid w:val="00AE7077"/>
    <w:rsid w:val="00AF28B1"/>
    <w:rsid w:val="00AF61C2"/>
    <w:rsid w:val="00AF68D6"/>
    <w:rsid w:val="00AF6CC6"/>
    <w:rsid w:val="00AF760F"/>
    <w:rsid w:val="00B0296A"/>
    <w:rsid w:val="00B07E79"/>
    <w:rsid w:val="00B12295"/>
    <w:rsid w:val="00B137BE"/>
    <w:rsid w:val="00B16FA2"/>
    <w:rsid w:val="00B17520"/>
    <w:rsid w:val="00B17FA0"/>
    <w:rsid w:val="00B2292C"/>
    <w:rsid w:val="00B22C3C"/>
    <w:rsid w:val="00B24344"/>
    <w:rsid w:val="00B26769"/>
    <w:rsid w:val="00B2754B"/>
    <w:rsid w:val="00B31C91"/>
    <w:rsid w:val="00B34744"/>
    <w:rsid w:val="00B35AFD"/>
    <w:rsid w:val="00B3747F"/>
    <w:rsid w:val="00B40B5B"/>
    <w:rsid w:val="00B42E76"/>
    <w:rsid w:val="00B43194"/>
    <w:rsid w:val="00B4742B"/>
    <w:rsid w:val="00B47734"/>
    <w:rsid w:val="00B50FBA"/>
    <w:rsid w:val="00B558EB"/>
    <w:rsid w:val="00B56C98"/>
    <w:rsid w:val="00B577D3"/>
    <w:rsid w:val="00B60466"/>
    <w:rsid w:val="00B6075C"/>
    <w:rsid w:val="00B6548F"/>
    <w:rsid w:val="00B70AB9"/>
    <w:rsid w:val="00B71A32"/>
    <w:rsid w:val="00B7502A"/>
    <w:rsid w:val="00B77305"/>
    <w:rsid w:val="00B82CC2"/>
    <w:rsid w:val="00B84A89"/>
    <w:rsid w:val="00B867E8"/>
    <w:rsid w:val="00B9121C"/>
    <w:rsid w:val="00B9256C"/>
    <w:rsid w:val="00B92BEF"/>
    <w:rsid w:val="00B94443"/>
    <w:rsid w:val="00B9689A"/>
    <w:rsid w:val="00B97056"/>
    <w:rsid w:val="00B97199"/>
    <w:rsid w:val="00BA531E"/>
    <w:rsid w:val="00BA55B7"/>
    <w:rsid w:val="00BB06CB"/>
    <w:rsid w:val="00BB261F"/>
    <w:rsid w:val="00BB2757"/>
    <w:rsid w:val="00BB2887"/>
    <w:rsid w:val="00BB289D"/>
    <w:rsid w:val="00BB5EAA"/>
    <w:rsid w:val="00BB5F11"/>
    <w:rsid w:val="00BB6638"/>
    <w:rsid w:val="00BB7FD2"/>
    <w:rsid w:val="00BC04FA"/>
    <w:rsid w:val="00BC1C22"/>
    <w:rsid w:val="00BC4291"/>
    <w:rsid w:val="00BC460B"/>
    <w:rsid w:val="00BC498C"/>
    <w:rsid w:val="00BC5725"/>
    <w:rsid w:val="00BC7082"/>
    <w:rsid w:val="00BD06F4"/>
    <w:rsid w:val="00BD20AB"/>
    <w:rsid w:val="00BD30B1"/>
    <w:rsid w:val="00BE0F7B"/>
    <w:rsid w:val="00BE10C2"/>
    <w:rsid w:val="00BE3C75"/>
    <w:rsid w:val="00BF0D6C"/>
    <w:rsid w:val="00BF1528"/>
    <w:rsid w:val="00BF1942"/>
    <w:rsid w:val="00BF2CB8"/>
    <w:rsid w:val="00C00862"/>
    <w:rsid w:val="00C01D14"/>
    <w:rsid w:val="00C01D97"/>
    <w:rsid w:val="00C025B4"/>
    <w:rsid w:val="00C049ED"/>
    <w:rsid w:val="00C05C1E"/>
    <w:rsid w:val="00C07FAC"/>
    <w:rsid w:val="00C161FD"/>
    <w:rsid w:val="00C16C95"/>
    <w:rsid w:val="00C23F17"/>
    <w:rsid w:val="00C24C1C"/>
    <w:rsid w:val="00C25DB3"/>
    <w:rsid w:val="00C26D0D"/>
    <w:rsid w:val="00C27C95"/>
    <w:rsid w:val="00C300D2"/>
    <w:rsid w:val="00C3270F"/>
    <w:rsid w:val="00C3278B"/>
    <w:rsid w:val="00C33375"/>
    <w:rsid w:val="00C34C23"/>
    <w:rsid w:val="00C42005"/>
    <w:rsid w:val="00C4664D"/>
    <w:rsid w:val="00C472AA"/>
    <w:rsid w:val="00C50A05"/>
    <w:rsid w:val="00C54AED"/>
    <w:rsid w:val="00C5695A"/>
    <w:rsid w:val="00C57D24"/>
    <w:rsid w:val="00C604D6"/>
    <w:rsid w:val="00C63D00"/>
    <w:rsid w:val="00C6441B"/>
    <w:rsid w:val="00C65921"/>
    <w:rsid w:val="00C7108B"/>
    <w:rsid w:val="00C7293D"/>
    <w:rsid w:val="00C75883"/>
    <w:rsid w:val="00C8089F"/>
    <w:rsid w:val="00C836CC"/>
    <w:rsid w:val="00C8424E"/>
    <w:rsid w:val="00C86F73"/>
    <w:rsid w:val="00C87A74"/>
    <w:rsid w:val="00C92C71"/>
    <w:rsid w:val="00C93F8F"/>
    <w:rsid w:val="00CA1925"/>
    <w:rsid w:val="00CA3593"/>
    <w:rsid w:val="00CA5726"/>
    <w:rsid w:val="00CB258E"/>
    <w:rsid w:val="00CB3C8F"/>
    <w:rsid w:val="00CC02F1"/>
    <w:rsid w:val="00CC0E5A"/>
    <w:rsid w:val="00CC11A6"/>
    <w:rsid w:val="00CC135E"/>
    <w:rsid w:val="00CC7226"/>
    <w:rsid w:val="00CD0735"/>
    <w:rsid w:val="00CD5D3F"/>
    <w:rsid w:val="00CE3797"/>
    <w:rsid w:val="00CE7DA2"/>
    <w:rsid w:val="00CF1FF5"/>
    <w:rsid w:val="00CF2F8A"/>
    <w:rsid w:val="00CF3DB3"/>
    <w:rsid w:val="00D052BC"/>
    <w:rsid w:val="00D07026"/>
    <w:rsid w:val="00D20E9D"/>
    <w:rsid w:val="00D22C8F"/>
    <w:rsid w:val="00D24F5C"/>
    <w:rsid w:val="00D265FF"/>
    <w:rsid w:val="00D33491"/>
    <w:rsid w:val="00D33980"/>
    <w:rsid w:val="00D3442D"/>
    <w:rsid w:val="00D419FD"/>
    <w:rsid w:val="00D44F8E"/>
    <w:rsid w:val="00D51FD5"/>
    <w:rsid w:val="00D53C6E"/>
    <w:rsid w:val="00D55DE0"/>
    <w:rsid w:val="00D607EF"/>
    <w:rsid w:val="00D60F88"/>
    <w:rsid w:val="00D646BD"/>
    <w:rsid w:val="00D67778"/>
    <w:rsid w:val="00D7042B"/>
    <w:rsid w:val="00D71201"/>
    <w:rsid w:val="00D720C7"/>
    <w:rsid w:val="00D81AAF"/>
    <w:rsid w:val="00D8381C"/>
    <w:rsid w:val="00D84243"/>
    <w:rsid w:val="00D876E6"/>
    <w:rsid w:val="00D90958"/>
    <w:rsid w:val="00D93487"/>
    <w:rsid w:val="00D9598C"/>
    <w:rsid w:val="00DA1025"/>
    <w:rsid w:val="00DA134F"/>
    <w:rsid w:val="00DA22EC"/>
    <w:rsid w:val="00DA4230"/>
    <w:rsid w:val="00DA4392"/>
    <w:rsid w:val="00DA5860"/>
    <w:rsid w:val="00DA5F06"/>
    <w:rsid w:val="00DA7528"/>
    <w:rsid w:val="00DA7BB1"/>
    <w:rsid w:val="00DB2767"/>
    <w:rsid w:val="00DB3AF9"/>
    <w:rsid w:val="00DB4C58"/>
    <w:rsid w:val="00DB59B2"/>
    <w:rsid w:val="00DC0C18"/>
    <w:rsid w:val="00DC1B10"/>
    <w:rsid w:val="00DC4729"/>
    <w:rsid w:val="00DC4B20"/>
    <w:rsid w:val="00DC6298"/>
    <w:rsid w:val="00DE011C"/>
    <w:rsid w:val="00DE395A"/>
    <w:rsid w:val="00DE6199"/>
    <w:rsid w:val="00E000B2"/>
    <w:rsid w:val="00E0524C"/>
    <w:rsid w:val="00E06D23"/>
    <w:rsid w:val="00E120A1"/>
    <w:rsid w:val="00E17150"/>
    <w:rsid w:val="00E17160"/>
    <w:rsid w:val="00E214C7"/>
    <w:rsid w:val="00E26F44"/>
    <w:rsid w:val="00E30B6E"/>
    <w:rsid w:val="00E32872"/>
    <w:rsid w:val="00E337F6"/>
    <w:rsid w:val="00E33A5D"/>
    <w:rsid w:val="00E33C59"/>
    <w:rsid w:val="00E35112"/>
    <w:rsid w:val="00E35BEC"/>
    <w:rsid w:val="00E37C3E"/>
    <w:rsid w:val="00E415C6"/>
    <w:rsid w:val="00E50821"/>
    <w:rsid w:val="00E51F91"/>
    <w:rsid w:val="00E559CE"/>
    <w:rsid w:val="00E5654A"/>
    <w:rsid w:val="00E60F42"/>
    <w:rsid w:val="00E6746C"/>
    <w:rsid w:val="00E7086E"/>
    <w:rsid w:val="00E71C34"/>
    <w:rsid w:val="00E73C41"/>
    <w:rsid w:val="00E75911"/>
    <w:rsid w:val="00E7598F"/>
    <w:rsid w:val="00E76F60"/>
    <w:rsid w:val="00E80115"/>
    <w:rsid w:val="00E812B5"/>
    <w:rsid w:val="00E83D90"/>
    <w:rsid w:val="00E83F91"/>
    <w:rsid w:val="00E8560F"/>
    <w:rsid w:val="00E9107A"/>
    <w:rsid w:val="00E91F62"/>
    <w:rsid w:val="00E929FD"/>
    <w:rsid w:val="00E93240"/>
    <w:rsid w:val="00E9479B"/>
    <w:rsid w:val="00E94E22"/>
    <w:rsid w:val="00E97171"/>
    <w:rsid w:val="00EA13DD"/>
    <w:rsid w:val="00EA4D48"/>
    <w:rsid w:val="00EA6BC5"/>
    <w:rsid w:val="00EB2173"/>
    <w:rsid w:val="00EB62E6"/>
    <w:rsid w:val="00EB678E"/>
    <w:rsid w:val="00EB734D"/>
    <w:rsid w:val="00EC59A5"/>
    <w:rsid w:val="00ED1B30"/>
    <w:rsid w:val="00ED5D03"/>
    <w:rsid w:val="00EE1AC1"/>
    <w:rsid w:val="00EE39D6"/>
    <w:rsid w:val="00EE52AD"/>
    <w:rsid w:val="00EE6FAB"/>
    <w:rsid w:val="00EF03B5"/>
    <w:rsid w:val="00EF0AC8"/>
    <w:rsid w:val="00EF3C55"/>
    <w:rsid w:val="00EF5E3C"/>
    <w:rsid w:val="00F01F92"/>
    <w:rsid w:val="00F04053"/>
    <w:rsid w:val="00F10A08"/>
    <w:rsid w:val="00F22AC5"/>
    <w:rsid w:val="00F254D1"/>
    <w:rsid w:val="00F301E0"/>
    <w:rsid w:val="00F32B82"/>
    <w:rsid w:val="00F36289"/>
    <w:rsid w:val="00F4043E"/>
    <w:rsid w:val="00F41795"/>
    <w:rsid w:val="00F41BBC"/>
    <w:rsid w:val="00F42169"/>
    <w:rsid w:val="00F44146"/>
    <w:rsid w:val="00F444F0"/>
    <w:rsid w:val="00F47FBF"/>
    <w:rsid w:val="00F50267"/>
    <w:rsid w:val="00F50847"/>
    <w:rsid w:val="00F53F27"/>
    <w:rsid w:val="00F546D1"/>
    <w:rsid w:val="00F56BBB"/>
    <w:rsid w:val="00F66272"/>
    <w:rsid w:val="00F709C0"/>
    <w:rsid w:val="00F70FF4"/>
    <w:rsid w:val="00F7334B"/>
    <w:rsid w:val="00F73B14"/>
    <w:rsid w:val="00F818FE"/>
    <w:rsid w:val="00F83C63"/>
    <w:rsid w:val="00F86FA2"/>
    <w:rsid w:val="00F92276"/>
    <w:rsid w:val="00F927A1"/>
    <w:rsid w:val="00F92E4D"/>
    <w:rsid w:val="00F95D08"/>
    <w:rsid w:val="00F97430"/>
    <w:rsid w:val="00FA3764"/>
    <w:rsid w:val="00FA56ED"/>
    <w:rsid w:val="00FB24EA"/>
    <w:rsid w:val="00FB331C"/>
    <w:rsid w:val="00FB5218"/>
    <w:rsid w:val="00FB5FA6"/>
    <w:rsid w:val="00FC1310"/>
    <w:rsid w:val="00FC2FF3"/>
    <w:rsid w:val="00FC3263"/>
    <w:rsid w:val="00FC51F9"/>
    <w:rsid w:val="00FC5B40"/>
    <w:rsid w:val="00FC5FF8"/>
    <w:rsid w:val="00FC6E7B"/>
    <w:rsid w:val="00FD1A2E"/>
    <w:rsid w:val="00FD271B"/>
    <w:rsid w:val="00FD3D7C"/>
    <w:rsid w:val="00FD46B3"/>
    <w:rsid w:val="00FD4F8F"/>
    <w:rsid w:val="00FE0C16"/>
    <w:rsid w:val="00FE14B1"/>
    <w:rsid w:val="00FE20DC"/>
    <w:rsid w:val="00FE51DD"/>
    <w:rsid w:val="00FF0070"/>
    <w:rsid w:val="00FF07C3"/>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A5ADFA"/>
  <w15:chartTrackingRefBased/>
  <w15:docId w15:val="{EFCE1F94-C18A-452F-AC10-FF8EBB2C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character" w:customStyle="1" w:styleId="apple-converted-space">
    <w:name w:val="apple-converted-space"/>
    <w:basedOn w:val="DefaultParagraphFont"/>
    <w:rsid w:val="00810FB2"/>
  </w:style>
  <w:style w:type="character" w:customStyle="1" w:styleId="UnresolvedMention">
    <w:name w:val="Unresolved Mention"/>
    <w:basedOn w:val="DefaultParagraphFont"/>
    <w:uiPriority w:val="99"/>
    <w:rsid w:val="00A42B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90F06-E4F5-4FE2-AC1C-F772657EC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15259</Words>
  <Characters>86977</Characters>
  <Application>Microsoft Office Word</Application>
  <DocSecurity>0</DocSecurity>
  <Lines>724</Lines>
  <Paragraphs>204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102032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Ashley Grove</cp:lastModifiedBy>
  <cp:revision>2</cp:revision>
  <cp:lastPrinted>2014-08-26T08:55:00Z</cp:lastPrinted>
  <dcterms:created xsi:type="dcterms:W3CDTF">2021-01-05T09:45:00Z</dcterms:created>
  <dcterms:modified xsi:type="dcterms:W3CDTF">2021-01-05T09:45:00Z</dcterms:modified>
</cp:coreProperties>
</file>