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EC9" w:rsidRPr="00C25EC9" w:rsidRDefault="00C25EC9" w:rsidP="00C25EC9">
      <w:pPr>
        <w:spacing w:after="0" w:line="240" w:lineRule="auto"/>
        <w:rPr>
          <w:rFonts w:ascii="Times New Roman" w:eastAsia="Times New Roman" w:hAnsi="Times New Roman" w:cs="Times New Roman"/>
          <w:sz w:val="24"/>
          <w:szCs w:val="24"/>
        </w:rPr>
      </w:pPr>
      <w:r w:rsidRPr="00C25EC9">
        <w:rPr>
          <w:rFonts w:ascii="Times New Roman" w:eastAsia="Times New Roman" w:hAnsi="Times New Roman" w:cs="Times New Roman"/>
          <w:noProof/>
          <w:sz w:val="24"/>
          <w:szCs w:val="24"/>
          <w:lang w:eastAsia="en-GB"/>
        </w:rPr>
        <w:drawing>
          <wp:inline distT="0" distB="0" distL="0" distR="0" wp14:anchorId="124CD645" wp14:editId="28C4C373">
            <wp:extent cx="1809750" cy="724535"/>
            <wp:effectExtent l="0" t="0" r="0" b="0"/>
            <wp:docPr id="2"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4535"/>
                    </a:xfrm>
                    <a:prstGeom prst="rect">
                      <a:avLst/>
                    </a:prstGeom>
                    <a:noFill/>
                    <a:ln>
                      <a:noFill/>
                    </a:ln>
                  </pic:spPr>
                </pic:pic>
              </a:graphicData>
            </a:graphic>
          </wp:inline>
        </w:drawing>
      </w:r>
    </w:p>
    <w:p w:rsidR="00C25EC9" w:rsidRPr="00C25EC9" w:rsidRDefault="00C25EC9" w:rsidP="00C25EC9">
      <w:pPr>
        <w:spacing w:after="0" w:line="240" w:lineRule="auto"/>
        <w:rPr>
          <w:rFonts w:ascii="Times New Roman" w:eastAsia="Times New Roman" w:hAnsi="Times New Roman" w:cs="Times New Roman"/>
          <w:sz w:val="24"/>
          <w:szCs w:val="24"/>
        </w:rPr>
      </w:pPr>
    </w:p>
    <w:p w:rsidR="00C25EC9" w:rsidRPr="00C25EC9" w:rsidRDefault="00C25EC9" w:rsidP="00C25EC9">
      <w:pPr>
        <w:spacing w:after="0" w:line="240" w:lineRule="auto"/>
        <w:rPr>
          <w:rFonts w:ascii="Times New Roman" w:eastAsia="Times New Roman" w:hAnsi="Times New Roman" w:cs="Times New Roman"/>
          <w:sz w:val="24"/>
          <w:szCs w:val="24"/>
        </w:rPr>
      </w:pPr>
    </w:p>
    <w:p w:rsidR="00C25EC9" w:rsidRPr="00C25EC9" w:rsidRDefault="00C25EC9" w:rsidP="00C25EC9">
      <w:pPr>
        <w:spacing w:after="0" w:line="240" w:lineRule="auto"/>
        <w:rPr>
          <w:rFonts w:ascii="Times New Roman" w:eastAsia="Times New Roman" w:hAnsi="Times New Roman" w:cs="Times New Roman"/>
          <w:sz w:val="24"/>
          <w:szCs w:val="24"/>
        </w:rPr>
      </w:pPr>
    </w:p>
    <w:p w:rsidR="00C25EC9" w:rsidRPr="00C25EC9" w:rsidRDefault="00C25EC9" w:rsidP="00C25EC9">
      <w:pPr>
        <w:spacing w:after="0" w:line="240" w:lineRule="auto"/>
        <w:jc w:val="center"/>
        <w:rPr>
          <w:rFonts w:ascii="Times New Roman" w:eastAsia="Times New Roman" w:hAnsi="Times New Roman" w:cs="Times New Roman"/>
          <w:b/>
          <w:bCs/>
          <w:i/>
          <w:iCs/>
          <w:sz w:val="28"/>
          <w:szCs w:val="28"/>
        </w:rPr>
      </w:pPr>
      <w:r w:rsidRPr="00C25EC9">
        <w:rPr>
          <w:rFonts w:ascii="Times New Roman" w:eastAsia="Times New Roman" w:hAnsi="Times New Roman" w:cs="Times New Roman"/>
          <w:b/>
          <w:bCs/>
          <w:i/>
          <w:iCs/>
          <w:sz w:val="28"/>
          <w:szCs w:val="28"/>
        </w:rPr>
        <w:t>University of Wales Trinity Saint David M.A. (Ed.) Programme</w:t>
      </w:r>
    </w:p>
    <w:p w:rsidR="00C25EC9" w:rsidRPr="00C25EC9" w:rsidRDefault="00C25EC9" w:rsidP="00C25EC9">
      <w:pPr>
        <w:spacing w:after="0" w:line="240" w:lineRule="auto"/>
        <w:jc w:val="center"/>
        <w:rPr>
          <w:rFonts w:ascii="Times New Roman" w:eastAsia="Times New Roman" w:hAnsi="Times New Roman" w:cs="Times New Roman"/>
          <w:b/>
          <w:i/>
          <w:sz w:val="28"/>
          <w:szCs w:val="24"/>
        </w:rPr>
      </w:pPr>
    </w:p>
    <w:p w:rsidR="00C25EC9" w:rsidRPr="00C25EC9" w:rsidRDefault="00C25EC9" w:rsidP="00C25EC9">
      <w:pPr>
        <w:spacing w:after="0" w:line="240" w:lineRule="auto"/>
        <w:rPr>
          <w:rFonts w:ascii="Times New Roman" w:eastAsia="Times New Roman" w:hAnsi="Times New Roman" w:cs="Times New Roman"/>
          <w:sz w:val="24"/>
          <w:szCs w:val="24"/>
        </w:rPr>
      </w:pPr>
    </w:p>
    <w:p w:rsidR="00C25EC9" w:rsidRPr="00C25EC9" w:rsidRDefault="00C25EC9" w:rsidP="00C25EC9">
      <w:pPr>
        <w:spacing w:after="0" w:line="240" w:lineRule="auto"/>
        <w:rPr>
          <w:rFonts w:ascii="Times New Roman" w:eastAsia="Times New Roman" w:hAnsi="Times New Roman" w:cs="Times New Roman"/>
          <w:sz w:val="24"/>
          <w:szCs w:val="24"/>
        </w:rPr>
      </w:pPr>
    </w:p>
    <w:p w:rsidR="00C25EC9" w:rsidRPr="00C25EC9" w:rsidRDefault="00C25EC9" w:rsidP="00C25EC9">
      <w:pPr>
        <w:spacing w:after="0" w:line="240" w:lineRule="auto"/>
        <w:rPr>
          <w:rFonts w:ascii="Times New Roman" w:eastAsia="Times New Roman" w:hAnsi="Times New Roman" w:cs="Times New Roman"/>
          <w:sz w:val="24"/>
          <w:szCs w:val="24"/>
        </w:rPr>
      </w:pPr>
    </w:p>
    <w:p w:rsidR="00C25EC9" w:rsidRPr="00C25EC9" w:rsidRDefault="00C25EC9" w:rsidP="00C25EC9">
      <w:pPr>
        <w:pBdr>
          <w:top w:val="single" w:sz="6" w:space="1" w:color="auto"/>
          <w:left w:val="single" w:sz="6" w:space="1" w:color="auto"/>
          <w:bottom w:val="single" w:sz="6" w:space="1" w:color="auto"/>
          <w:right w:val="single" w:sz="6" w:space="1" w:color="auto"/>
        </w:pBdr>
        <w:shd w:val="pct5" w:color="auto" w:fill="auto"/>
        <w:spacing w:after="0" w:line="240" w:lineRule="auto"/>
        <w:jc w:val="center"/>
        <w:rPr>
          <w:rFonts w:ascii="Times New Roman" w:eastAsia="Times New Roman" w:hAnsi="Times New Roman" w:cs="Times New Roman"/>
          <w:b/>
          <w:sz w:val="36"/>
          <w:szCs w:val="36"/>
        </w:rPr>
      </w:pPr>
    </w:p>
    <w:p w:rsidR="00C25EC9" w:rsidRPr="00C25EC9" w:rsidRDefault="00C25EC9" w:rsidP="00C25EC9">
      <w:pPr>
        <w:pBdr>
          <w:top w:val="single" w:sz="6" w:space="1" w:color="auto"/>
          <w:left w:val="single" w:sz="6" w:space="1" w:color="auto"/>
          <w:bottom w:val="single" w:sz="6" w:space="1" w:color="auto"/>
          <w:right w:val="single" w:sz="6" w:space="1" w:color="auto"/>
        </w:pBdr>
        <w:spacing w:after="0" w:line="240" w:lineRule="auto"/>
        <w:jc w:val="center"/>
        <w:rPr>
          <w:rFonts w:ascii="Times New Roman" w:eastAsia="Times New Roman" w:hAnsi="Times New Roman" w:cs="Times New Roman"/>
          <w:sz w:val="28"/>
          <w:szCs w:val="28"/>
        </w:rPr>
      </w:pPr>
      <w:r w:rsidRPr="00C25EC9">
        <w:rPr>
          <w:rFonts w:ascii="Times New Roman" w:eastAsia="Times New Roman" w:hAnsi="Times New Roman" w:cs="Times New Roman"/>
          <w:b/>
          <w:bCs/>
          <w:sz w:val="36"/>
          <w:szCs w:val="36"/>
        </w:rPr>
        <w:t>Leading Learning and Teaching (Pedagogy)</w:t>
      </w:r>
    </w:p>
    <w:p w:rsidR="00C25EC9" w:rsidRPr="00C25EC9" w:rsidRDefault="00C25EC9" w:rsidP="00C25EC9">
      <w:pPr>
        <w:spacing w:after="0" w:line="240" w:lineRule="auto"/>
        <w:jc w:val="center"/>
        <w:rPr>
          <w:rFonts w:ascii="Times New Roman" w:eastAsia="Times New Roman" w:hAnsi="Times New Roman" w:cs="Times New Roman"/>
          <w:sz w:val="28"/>
          <w:szCs w:val="24"/>
        </w:rPr>
      </w:pPr>
    </w:p>
    <w:p w:rsidR="00C25EC9" w:rsidRPr="00C25EC9" w:rsidRDefault="00C25EC9" w:rsidP="00C25EC9">
      <w:pPr>
        <w:spacing w:after="0" w:line="240" w:lineRule="auto"/>
        <w:jc w:val="center"/>
        <w:rPr>
          <w:rFonts w:ascii="Times New Roman" w:eastAsia="Times New Roman" w:hAnsi="Times New Roman" w:cs="Times New Roman"/>
          <w:sz w:val="28"/>
          <w:szCs w:val="24"/>
        </w:rPr>
      </w:pPr>
    </w:p>
    <w:p w:rsidR="00C25EC9" w:rsidRPr="00C25EC9" w:rsidRDefault="00C25EC9" w:rsidP="00C25EC9">
      <w:pPr>
        <w:spacing w:after="0" w:line="240" w:lineRule="auto"/>
        <w:jc w:val="center"/>
        <w:rPr>
          <w:rFonts w:ascii="Times New Roman" w:eastAsia="Times New Roman" w:hAnsi="Times New Roman" w:cs="Times New Roman"/>
          <w:b/>
          <w:sz w:val="32"/>
          <w:szCs w:val="24"/>
        </w:rPr>
      </w:pPr>
    </w:p>
    <w:p w:rsidR="00C25EC9" w:rsidRPr="00C25EC9" w:rsidRDefault="00C25EC9" w:rsidP="00C25EC9">
      <w:pPr>
        <w:spacing w:after="0" w:line="240" w:lineRule="auto"/>
        <w:jc w:val="center"/>
        <w:rPr>
          <w:rFonts w:ascii="Times New Roman" w:eastAsia="Times New Roman" w:hAnsi="Times New Roman" w:cs="Times New Roman"/>
          <w:sz w:val="28"/>
          <w:szCs w:val="24"/>
          <w:u w:val="single"/>
        </w:rPr>
      </w:pPr>
    </w:p>
    <w:p w:rsidR="00C25EC9" w:rsidRPr="00C25EC9" w:rsidRDefault="00C25EC9" w:rsidP="00C25EC9">
      <w:pPr>
        <w:spacing w:after="0" w:line="240" w:lineRule="auto"/>
        <w:rPr>
          <w:rFonts w:ascii="Times New Roman" w:eastAsia="Times New Roman" w:hAnsi="Times New Roman" w:cs="Times New Roman"/>
          <w:sz w:val="28"/>
          <w:szCs w:val="24"/>
        </w:rPr>
      </w:pPr>
    </w:p>
    <w:p w:rsidR="00C25EC9" w:rsidRPr="00C25EC9" w:rsidRDefault="00C25EC9" w:rsidP="00C25EC9">
      <w:pPr>
        <w:spacing w:after="0" w:line="240" w:lineRule="auto"/>
        <w:rPr>
          <w:rFonts w:ascii="Times New Roman" w:eastAsia="Times New Roman" w:hAnsi="Times New Roman" w:cs="Times New Roman"/>
          <w:sz w:val="28"/>
          <w:szCs w:val="28"/>
        </w:rPr>
      </w:pPr>
      <w:r w:rsidRPr="00C25EC9">
        <w:rPr>
          <w:rFonts w:ascii="Times New Roman" w:eastAsia="Times New Roman" w:hAnsi="Times New Roman" w:cs="Times New Roman"/>
          <w:b/>
          <w:bCs/>
          <w:sz w:val="28"/>
          <w:szCs w:val="28"/>
        </w:rPr>
        <w:t xml:space="preserve">Student Number: </w:t>
      </w:r>
      <w:r w:rsidRPr="00C25EC9">
        <w:rPr>
          <w:rFonts w:ascii="Times New Roman" w:eastAsia="Times New Roman" w:hAnsi="Times New Roman" w:cs="Times New Roman"/>
          <w:sz w:val="28"/>
          <w:szCs w:val="28"/>
        </w:rPr>
        <w:t xml:space="preserve"> ……</w:t>
      </w:r>
      <w:r w:rsidR="006F5808">
        <w:rPr>
          <w:rFonts w:ascii="Times New Roman" w:eastAsia="Times New Roman" w:hAnsi="Times New Roman" w:cs="Times New Roman"/>
          <w:sz w:val="28"/>
          <w:szCs w:val="28"/>
        </w:rPr>
        <w:t>………………..</w:t>
      </w:r>
      <w:r w:rsidRPr="00C25EC9">
        <w:rPr>
          <w:rFonts w:ascii="Times" w:eastAsia="Times" w:hAnsi="Times" w:cs="Times"/>
          <w:sz w:val="36"/>
          <w:szCs w:val="36"/>
        </w:rPr>
        <w:t xml:space="preserve"> </w:t>
      </w:r>
      <w:r w:rsidRPr="00171187">
        <w:rPr>
          <w:rFonts w:ascii="Times" w:eastAsia="Times" w:hAnsi="Times" w:cs="Times"/>
          <w:sz w:val="36"/>
          <w:szCs w:val="36"/>
        </w:rPr>
        <w:t>P152225</w:t>
      </w:r>
      <w:r w:rsidRPr="00C25EC9">
        <w:rPr>
          <w:rFonts w:ascii="Times New Roman" w:eastAsia="Times New Roman" w:hAnsi="Times New Roman" w:cs="Times New Roman"/>
          <w:sz w:val="28"/>
          <w:szCs w:val="28"/>
        </w:rPr>
        <w:t>…………….</w:t>
      </w:r>
    </w:p>
    <w:p w:rsidR="00C25EC9" w:rsidRPr="00C25EC9" w:rsidRDefault="00C25EC9" w:rsidP="00C25EC9">
      <w:pPr>
        <w:spacing w:after="0" w:line="240" w:lineRule="auto"/>
        <w:rPr>
          <w:rFonts w:ascii="Times New Roman" w:eastAsia="Times New Roman" w:hAnsi="Times New Roman" w:cs="Times New Roman"/>
          <w:sz w:val="28"/>
          <w:szCs w:val="24"/>
        </w:rPr>
      </w:pPr>
    </w:p>
    <w:p w:rsidR="00C25EC9" w:rsidRPr="00C25EC9" w:rsidRDefault="00C25EC9" w:rsidP="00C25EC9">
      <w:pPr>
        <w:spacing w:after="0" w:line="240" w:lineRule="auto"/>
        <w:rPr>
          <w:rFonts w:ascii="Times New Roman" w:eastAsia="Times New Roman" w:hAnsi="Times New Roman" w:cs="Times New Roman"/>
          <w:sz w:val="28"/>
          <w:szCs w:val="24"/>
        </w:rPr>
      </w:pPr>
    </w:p>
    <w:p w:rsidR="00C25EC9" w:rsidRPr="00C25EC9" w:rsidRDefault="00C25EC9" w:rsidP="00C25EC9">
      <w:pPr>
        <w:spacing w:after="0" w:line="240" w:lineRule="auto"/>
        <w:rPr>
          <w:rFonts w:ascii="Times New Roman" w:eastAsia="Times New Roman" w:hAnsi="Times New Roman" w:cs="Times New Roman"/>
          <w:sz w:val="28"/>
          <w:szCs w:val="24"/>
        </w:rPr>
      </w:pPr>
    </w:p>
    <w:p w:rsidR="00C25EC9" w:rsidRPr="00C25EC9" w:rsidRDefault="00C25EC9" w:rsidP="00C25EC9">
      <w:pPr>
        <w:spacing w:after="0" w:line="240" w:lineRule="auto"/>
        <w:rPr>
          <w:rFonts w:ascii="Times New Roman" w:eastAsia="Times New Roman" w:hAnsi="Times New Roman" w:cs="Times New Roman"/>
          <w:b/>
          <w:bCs/>
          <w:sz w:val="28"/>
          <w:szCs w:val="28"/>
        </w:rPr>
      </w:pPr>
      <w:r w:rsidRPr="00C25EC9">
        <w:rPr>
          <w:rFonts w:ascii="Times New Roman" w:eastAsia="Times New Roman" w:hAnsi="Times New Roman" w:cs="Times New Roman"/>
          <w:noProof/>
          <w:sz w:val="28"/>
          <w:szCs w:val="24"/>
          <w:lang w:eastAsia="en-GB"/>
        </w:rPr>
        <mc:AlternateContent>
          <mc:Choice Requires="wps">
            <w:drawing>
              <wp:anchor distT="0" distB="0" distL="114300" distR="114300" simplePos="0" relativeHeight="251659264" behindDoc="0" locked="0" layoutInCell="1" allowOverlap="1" wp14:anchorId="1F8AD6F7" wp14:editId="2C658072">
                <wp:simplePos x="0" y="0"/>
                <wp:positionH relativeFrom="column">
                  <wp:posOffset>2337435</wp:posOffset>
                </wp:positionH>
                <wp:positionV relativeFrom="paragraph">
                  <wp:posOffset>74930</wp:posOffset>
                </wp:positionV>
                <wp:extent cx="394335" cy="345440"/>
                <wp:effectExtent l="13335" t="8255" r="11430" b="825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7424B" id="Rectangle 5" o:spid="_x0000_s1026" style="position:absolute;margin-left:184.05pt;margin-top:5.9pt;width:31.05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"/>
            </w:pict>
          </mc:Fallback>
        </mc:AlternateContent>
      </w:r>
      <w:r w:rsidRPr="00C25EC9">
        <w:rPr>
          <w:rFonts w:ascii="Times New Roman" w:eastAsia="Times New Roman" w:hAnsi="Times New Roman" w:cs="Times New Roman"/>
          <w:b/>
          <w:bCs/>
          <w:sz w:val="28"/>
          <w:szCs w:val="28"/>
        </w:rPr>
        <w:t>Level:</w:t>
      </w:r>
      <w:r w:rsidRPr="00C25EC9">
        <w:rPr>
          <w:rFonts w:ascii="Times New Roman" w:eastAsia="Times New Roman" w:hAnsi="Times New Roman" w:cs="Times New Roman"/>
          <w:b/>
          <w:sz w:val="28"/>
          <w:szCs w:val="24"/>
        </w:rPr>
        <w:tab/>
      </w:r>
      <w:r w:rsidRPr="00C25EC9">
        <w:rPr>
          <w:rFonts w:ascii="Times New Roman" w:eastAsia="Times New Roman" w:hAnsi="Times New Roman" w:cs="Times New Roman"/>
          <w:b/>
          <w:sz w:val="28"/>
          <w:szCs w:val="24"/>
        </w:rPr>
        <w:tab/>
      </w:r>
      <w:r w:rsidRPr="00C25EC9">
        <w:rPr>
          <w:rFonts w:ascii="Times New Roman" w:eastAsia="Times New Roman" w:hAnsi="Times New Roman" w:cs="Times New Roman"/>
          <w:b/>
          <w:bCs/>
          <w:sz w:val="28"/>
          <w:szCs w:val="28"/>
        </w:rPr>
        <w:t>MA(Ed)</w:t>
      </w:r>
      <w:r w:rsidRPr="00C25EC9">
        <w:rPr>
          <w:rFonts w:ascii="Times New Roman" w:eastAsia="Times New Roman" w:hAnsi="Times New Roman" w:cs="Times New Roman"/>
          <w:b/>
          <w:sz w:val="28"/>
          <w:szCs w:val="24"/>
        </w:rPr>
        <w:tab/>
      </w:r>
      <w:r w:rsidRPr="00C25EC9">
        <w:rPr>
          <w:rFonts w:ascii="Times New Roman" w:eastAsia="Times New Roman" w:hAnsi="Times New Roman" w:cs="Times New Roman"/>
          <w:b/>
          <w:sz w:val="28"/>
          <w:szCs w:val="24"/>
        </w:rPr>
        <w:tab/>
      </w:r>
      <w:r w:rsidRPr="00C25EC9">
        <w:rPr>
          <w:rFonts w:ascii="Times New Roman" w:eastAsia="Times New Roman" w:hAnsi="Times New Roman" w:cs="Times New Roman"/>
          <w:b/>
          <w:sz w:val="28"/>
          <w:szCs w:val="24"/>
        </w:rPr>
        <w:tab/>
      </w:r>
    </w:p>
    <w:p w:rsidR="00C25EC9" w:rsidRPr="00C25EC9" w:rsidRDefault="00C25EC9" w:rsidP="00C25EC9">
      <w:pPr>
        <w:spacing w:after="0" w:line="240" w:lineRule="auto"/>
        <w:rPr>
          <w:rFonts w:ascii="Times New Roman" w:eastAsia="Times New Roman" w:hAnsi="Times New Roman" w:cs="Times New Roman"/>
          <w:b/>
          <w:sz w:val="28"/>
          <w:szCs w:val="24"/>
        </w:rPr>
      </w:pPr>
    </w:p>
    <w:p w:rsidR="00C25EC9" w:rsidRPr="00C25EC9" w:rsidRDefault="00C25EC9" w:rsidP="00C25EC9">
      <w:pPr>
        <w:spacing w:after="0" w:line="240" w:lineRule="auto"/>
        <w:rPr>
          <w:rFonts w:ascii="Times New Roman" w:eastAsia="Times New Roman" w:hAnsi="Times New Roman" w:cs="Times New Roman"/>
          <w:b/>
          <w:sz w:val="28"/>
          <w:szCs w:val="24"/>
        </w:rPr>
      </w:pPr>
    </w:p>
    <w:p w:rsidR="00C25EC9" w:rsidRPr="00C25EC9" w:rsidRDefault="00C25EC9" w:rsidP="00C25EC9">
      <w:pPr>
        <w:spacing w:after="0" w:line="240" w:lineRule="auto"/>
        <w:rPr>
          <w:rFonts w:ascii="Times New Roman" w:eastAsia="Times New Roman" w:hAnsi="Times New Roman" w:cs="Times New Roman"/>
          <w:b/>
          <w:sz w:val="28"/>
          <w:szCs w:val="24"/>
        </w:rPr>
      </w:pPr>
    </w:p>
    <w:p w:rsidR="00C25EC9" w:rsidRPr="00C25EC9" w:rsidRDefault="00C25EC9" w:rsidP="00C25EC9">
      <w:pPr>
        <w:spacing w:after="0" w:line="240" w:lineRule="auto"/>
        <w:rPr>
          <w:rFonts w:ascii="Times New Roman" w:eastAsia="Times New Roman" w:hAnsi="Times New Roman" w:cs="Times New Roman"/>
          <w:sz w:val="28"/>
          <w:szCs w:val="24"/>
        </w:rPr>
      </w:pPr>
    </w:p>
    <w:p w:rsidR="00C25EC9" w:rsidRPr="00C25EC9" w:rsidRDefault="00C25EC9" w:rsidP="00C25EC9">
      <w:pPr>
        <w:keepNext/>
        <w:spacing w:after="0" w:line="240" w:lineRule="auto"/>
        <w:outlineLvl w:val="0"/>
        <w:rPr>
          <w:rFonts w:ascii="Cambria" w:eastAsia="Times New Roman" w:hAnsi="Cambria" w:cs="Times New Roman"/>
          <w:b/>
          <w:bCs/>
          <w:sz w:val="28"/>
          <w:szCs w:val="24"/>
          <w:lang w:eastAsia="x-none"/>
        </w:rPr>
      </w:pPr>
      <w:r w:rsidRPr="00C25EC9">
        <w:rPr>
          <w:rFonts w:ascii="Cambria" w:eastAsia="Times New Roman" w:hAnsi="Cambria" w:cs="Times New Roman"/>
          <w:b/>
          <w:bCs/>
          <w:sz w:val="28"/>
          <w:szCs w:val="24"/>
          <w:lang w:eastAsia="x-none"/>
        </w:rPr>
        <w:t xml:space="preserve">Assignment Number:           1     </w:t>
      </w:r>
      <w:r w:rsidRPr="00C25EC9">
        <w:rPr>
          <w:rFonts w:ascii="Cambria" w:eastAsia="Times New Roman" w:hAnsi="Cambria" w:cs="Times New Roman"/>
          <w:b/>
          <w:bCs/>
          <w:sz w:val="28"/>
          <w:szCs w:val="24"/>
          <w:highlight w:val="yellow"/>
          <w:lang w:eastAsia="x-none"/>
        </w:rPr>
        <w:t>2</w:t>
      </w:r>
      <w:r w:rsidRPr="00C25EC9">
        <w:rPr>
          <w:rFonts w:ascii="Cambria" w:eastAsia="Times New Roman" w:hAnsi="Cambria" w:cs="Times New Roman"/>
          <w:b/>
          <w:bCs/>
          <w:sz w:val="28"/>
          <w:szCs w:val="24"/>
          <w:lang w:eastAsia="x-none"/>
        </w:rPr>
        <w:t xml:space="preserve">     3     4     </w:t>
      </w:r>
    </w:p>
    <w:p w:rsidR="00C25EC9" w:rsidRPr="00C25EC9" w:rsidRDefault="00C25EC9" w:rsidP="00C25EC9">
      <w:pPr>
        <w:spacing w:after="0" w:line="240" w:lineRule="auto"/>
        <w:rPr>
          <w:rFonts w:ascii="Times New Roman" w:eastAsia="Times New Roman" w:hAnsi="Times New Roman" w:cs="Times New Roman"/>
          <w:sz w:val="28"/>
          <w:szCs w:val="24"/>
        </w:rPr>
      </w:pPr>
    </w:p>
    <w:p w:rsidR="00C25EC9" w:rsidRPr="00C25EC9" w:rsidRDefault="00C25EC9" w:rsidP="00C25EC9">
      <w:pPr>
        <w:spacing w:after="0" w:line="240" w:lineRule="auto"/>
        <w:rPr>
          <w:rFonts w:ascii="Times New Roman" w:eastAsia="Times New Roman" w:hAnsi="Times New Roman" w:cs="Times New Roman"/>
          <w:sz w:val="28"/>
          <w:szCs w:val="24"/>
        </w:rPr>
      </w:pPr>
    </w:p>
    <w:p w:rsidR="00C25EC9" w:rsidRPr="00C25EC9" w:rsidRDefault="00C25EC9" w:rsidP="00C25EC9">
      <w:pPr>
        <w:spacing w:after="0" w:line="240" w:lineRule="auto"/>
        <w:rPr>
          <w:rFonts w:ascii="Times New Roman" w:eastAsia="Times New Roman" w:hAnsi="Times New Roman" w:cs="Times New Roman"/>
          <w:sz w:val="28"/>
          <w:szCs w:val="24"/>
        </w:rPr>
      </w:pPr>
    </w:p>
    <w:p w:rsidR="00C25EC9" w:rsidRPr="00C25EC9" w:rsidRDefault="00C25EC9" w:rsidP="00C25EC9">
      <w:pPr>
        <w:spacing w:after="0" w:line="240" w:lineRule="auto"/>
        <w:rPr>
          <w:rFonts w:ascii="Times New Roman" w:eastAsia="Times New Roman" w:hAnsi="Times New Roman" w:cs="Times New Roman"/>
          <w:b/>
          <w:bCs/>
          <w:sz w:val="28"/>
          <w:szCs w:val="28"/>
          <w:u w:val="single"/>
        </w:rPr>
      </w:pPr>
      <w:r w:rsidRPr="00C25EC9">
        <w:rPr>
          <w:rFonts w:ascii="Times New Roman" w:eastAsia="Times New Roman" w:hAnsi="Times New Roman" w:cs="Times New Roman"/>
          <w:b/>
          <w:bCs/>
          <w:sz w:val="28"/>
          <w:szCs w:val="28"/>
        </w:rPr>
        <w:t>Tutor:</w:t>
      </w:r>
      <w:r w:rsidRPr="00C25EC9">
        <w:rPr>
          <w:rFonts w:ascii="Times New Roman" w:eastAsia="Times New Roman" w:hAnsi="Times New Roman" w:cs="Times New Roman"/>
          <w:b/>
          <w:sz w:val="28"/>
          <w:szCs w:val="24"/>
        </w:rPr>
        <w:tab/>
      </w:r>
      <w:r w:rsidRPr="00C25EC9">
        <w:rPr>
          <w:rFonts w:ascii="Times New Roman" w:eastAsia="Times New Roman" w:hAnsi="Times New Roman" w:cs="Times New Roman"/>
          <w:b/>
          <w:bCs/>
          <w:sz w:val="28"/>
          <w:szCs w:val="28"/>
        </w:rPr>
        <w:t xml:space="preserve">Sharon James/ James Kent </w:t>
      </w:r>
    </w:p>
    <w:p w:rsidR="00C25EC9" w:rsidRDefault="00C25EC9" w:rsidP="00171187">
      <w:pPr>
        <w:pStyle w:val="Title"/>
        <w:rPr>
          <w:rFonts w:eastAsia="Times"/>
        </w:rPr>
      </w:pPr>
    </w:p>
    <w:p w:rsidR="00C25EC9" w:rsidRDefault="00C25EC9" w:rsidP="00171187">
      <w:pPr>
        <w:pStyle w:val="Title"/>
        <w:rPr>
          <w:rFonts w:eastAsia="Times"/>
        </w:rPr>
      </w:pPr>
    </w:p>
    <w:p w:rsidR="00C25EC9" w:rsidRDefault="00C25EC9" w:rsidP="00171187">
      <w:pPr>
        <w:pStyle w:val="Title"/>
        <w:rPr>
          <w:rFonts w:eastAsia="Times"/>
        </w:rPr>
      </w:pPr>
    </w:p>
    <w:p w:rsidR="00C25EC9" w:rsidRDefault="00C25EC9" w:rsidP="00171187">
      <w:pPr>
        <w:pStyle w:val="Title"/>
        <w:rPr>
          <w:rFonts w:eastAsia="Times"/>
        </w:rPr>
      </w:pPr>
    </w:p>
    <w:p w:rsidR="00C25EC9" w:rsidRDefault="00C25EC9" w:rsidP="00171187">
      <w:pPr>
        <w:pStyle w:val="Title"/>
        <w:rPr>
          <w:rFonts w:eastAsia="Times"/>
        </w:rPr>
      </w:pPr>
    </w:p>
    <w:p w:rsidR="00171187" w:rsidRPr="00171187" w:rsidRDefault="00171187" w:rsidP="00171187">
      <w:pPr>
        <w:pStyle w:val="Title"/>
        <w:rPr>
          <w:rFonts w:eastAsia="Times"/>
        </w:rPr>
      </w:pPr>
      <w:r w:rsidRPr="00171187">
        <w:rPr>
          <w:rFonts w:eastAsia="Times"/>
        </w:rPr>
        <w:lastRenderedPageBreak/>
        <w:t xml:space="preserve">MA (Education) </w:t>
      </w:r>
    </w:p>
    <w:p w:rsidR="00171187" w:rsidRPr="00171187" w:rsidRDefault="00171187" w:rsidP="00171187">
      <w:pPr>
        <w:pStyle w:val="Title"/>
        <w:rPr>
          <w:rFonts w:eastAsia="Times"/>
        </w:rPr>
      </w:pPr>
    </w:p>
    <w:p w:rsidR="00171187" w:rsidRPr="00171187" w:rsidRDefault="00171187" w:rsidP="00171187">
      <w:pPr>
        <w:pStyle w:val="Title"/>
        <w:rPr>
          <w:rFonts w:eastAsia="Times"/>
        </w:rPr>
      </w:pPr>
      <w:r w:rsidRPr="00171187">
        <w:rPr>
          <w:rFonts w:eastAsia="Times"/>
        </w:rPr>
        <w:t xml:space="preserve">Module: Leading Effective Learning and Teaching (Pedagogy) </w:t>
      </w:r>
    </w:p>
    <w:p w:rsidR="00171187" w:rsidRPr="00171187" w:rsidRDefault="00171187" w:rsidP="00171187">
      <w:pPr>
        <w:pStyle w:val="Title"/>
        <w:rPr>
          <w:rFonts w:eastAsia="Times"/>
        </w:rPr>
      </w:pPr>
    </w:p>
    <w:p w:rsidR="00171187" w:rsidRPr="00171187" w:rsidRDefault="00171187" w:rsidP="00171187">
      <w:pPr>
        <w:pStyle w:val="Title"/>
        <w:rPr>
          <w:rFonts w:eastAsia="Times"/>
        </w:rPr>
      </w:pPr>
    </w:p>
    <w:p w:rsidR="00171187" w:rsidRPr="00171187" w:rsidRDefault="00171187" w:rsidP="00171187">
      <w:pPr>
        <w:pStyle w:val="Title"/>
        <w:rPr>
          <w:rFonts w:eastAsia="Times"/>
        </w:rPr>
      </w:pPr>
      <w:r w:rsidRPr="00171187">
        <w:rPr>
          <w:rFonts w:eastAsia="Times"/>
        </w:rPr>
        <w:t>Module Code: M7X01462</w:t>
      </w:r>
    </w:p>
    <w:p w:rsidR="00171187" w:rsidRPr="00171187" w:rsidRDefault="00171187" w:rsidP="00171187">
      <w:pPr>
        <w:pStyle w:val="Title"/>
        <w:rPr>
          <w:rFonts w:eastAsia="Times"/>
        </w:rPr>
      </w:pPr>
      <w:r w:rsidRPr="00171187">
        <w:rPr>
          <w:rFonts w:eastAsia="Times"/>
        </w:rPr>
        <w:t>2017-2018</w:t>
      </w:r>
    </w:p>
    <w:p w:rsidR="00171187" w:rsidRPr="00171187" w:rsidRDefault="00171187" w:rsidP="00171187">
      <w:pPr>
        <w:rPr>
          <w:rFonts w:ascii="Times" w:eastAsia="Times" w:hAnsi="Times" w:cs="Times"/>
          <w:sz w:val="36"/>
          <w:szCs w:val="36"/>
        </w:rPr>
      </w:pPr>
    </w:p>
    <w:p w:rsidR="00171187" w:rsidRPr="00171187" w:rsidRDefault="00171187" w:rsidP="00171187">
      <w:pPr>
        <w:rPr>
          <w:rFonts w:ascii="Times" w:eastAsia="Times" w:hAnsi="Times" w:cs="Times"/>
          <w:sz w:val="36"/>
          <w:szCs w:val="36"/>
        </w:rPr>
      </w:pPr>
      <w:r w:rsidRPr="00171187">
        <w:rPr>
          <w:rFonts w:ascii="Times" w:eastAsia="Times" w:hAnsi="Times" w:cs="Times"/>
          <w:sz w:val="36"/>
          <w:szCs w:val="36"/>
        </w:rPr>
        <w:t>Kate E Ngwenya</w:t>
      </w:r>
    </w:p>
    <w:p w:rsidR="00171187" w:rsidRDefault="00171187" w:rsidP="00171187">
      <w:pPr>
        <w:rPr>
          <w:rFonts w:ascii="Times" w:eastAsia="Times" w:hAnsi="Times" w:cs="Times"/>
          <w:sz w:val="36"/>
          <w:szCs w:val="36"/>
        </w:rPr>
      </w:pPr>
      <w:r w:rsidRPr="00171187">
        <w:rPr>
          <w:rFonts w:ascii="Times" w:eastAsia="Times" w:hAnsi="Times" w:cs="Times"/>
          <w:sz w:val="36"/>
          <w:szCs w:val="36"/>
        </w:rPr>
        <w:t>Student Number: P152225</w:t>
      </w: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803B12">
      <w:pPr>
        <w:pStyle w:val="Title"/>
        <w:rPr>
          <w:rFonts w:eastAsia="Times"/>
        </w:rPr>
      </w:pPr>
      <w:r>
        <w:rPr>
          <w:rFonts w:eastAsia="Times"/>
        </w:rPr>
        <w:lastRenderedPageBreak/>
        <w:t>Contents</w:t>
      </w:r>
    </w:p>
    <w:p w:rsidR="00803B12" w:rsidRPr="00803B12" w:rsidRDefault="00803B12" w:rsidP="00803B12"/>
    <w:tbl>
      <w:tblPr>
        <w:tblStyle w:val="TableGrid"/>
        <w:tblW w:w="0" w:type="auto"/>
        <w:tblLook w:val="04A0" w:firstRow="1" w:lastRow="0" w:firstColumn="1" w:lastColumn="0" w:noHBand="0" w:noVBand="1"/>
      </w:tblPr>
      <w:tblGrid>
        <w:gridCol w:w="7083"/>
        <w:gridCol w:w="1933"/>
      </w:tblGrid>
      <w:tr w:rsidR="00803B12" w:rsidTr="00803B12">
        <w:tc>
          <w:tcPr>
            <w:tcW w:w="7083" w:type="dxa"/>
            <w:vAlign w:val="center"/>
          </w:tcPr>
          <w:p w:rsidR="00803B12" w:rsidRPr="00803B12" w:rsidRDefault="00803B12" w:rsidP="00803B12">
            <w:pPr>
              <w:spacing w:line="480" w:lineRule="auto"/>
              <w:rPr>
                <w:rFonts w:ascii="Times New Roman" w:eastAsia="Times" w:hAnsi="Times New Roman" w:cs="Times New Roman"/>
                <w:sz w:val="36"/>
                <w:szCs w:val="36"/>
              </w:rPr>
            </w:pPr>
            <w:r w:rsidRPr="00803B12">
              <w:rPr>
                <w:rFonts w:ascii="Times New Roman" w:eastAsia="Times" w:hAnsi="Times New Roman" w:cs="Times New Roman"/>
                <w:sz w:val="36"/>
                <w:szCs w:val="36"/>
              </w:rPr>
              <w:t>A review of relevant research and literature</w:t>
            </w:r>
          </w:p>
        </w:tc>
        <w:tc>
          <w:tcPr>
            <w:tcW w:w="1933" w:type="dxa"/>
            <w:vAlign w:val="center"/>
          </w:tcPr>
          <w:p w:rsidR="00803B12" w:rsidRPr="00803B12" w:rsidRDefault="006F5808" w:rsidP="00803B12">
            <w:pPr>
              <w:spacing w:line="480" w:lineRule="auto"/>
              <w:rPr>
                <w:rFonts w:ascii="Times New Roman" w:eastAsia="Times" w:hAnsi="Times New Roman" w:cs="Times New Roman"/>
                <w:sz w:val="36"/>
                <w:szCs w:val="36"/>
              </w:rPr>
            </w:pPr>
            <w:r>
              <w:rPr>
                <w:rFonts w:ascii="Times New Roman" w:eastAsia="Times" w:hAnsi="Times New Roman" w:cs="Times New Roman"/>
                <w:sz w:val="36"/>
                <w:szCs w:val="36"/>
              </w:rPr>
              <w:t>Page 4</w:t>
            </w:r>
          </w:p>
        </w:tc>
      </w:tr>
      <w:tr w:rsidR="00803B12" w:rsidTr="00803B12">
        <w:tc>
          <w:tcPr>
            <w:tcW w:w="7083" w:type="dxa"/>
            <w:vAlign w:val="center"/>
          </w:tcPr>
          <w:p w:rsidR="00803B12" w:rsidRPr="00803B12" w:rsidRDefault="00803B12" w:rsidP="00803B12">
            <w:pPr>
              <w:spacing w:line="480" w:lineRule="auto"/>
              <w:rPr>
                <w:rFonts w:ascii="Times New Roman" w:eastAsia="Times" w:hAnsi="Times New Roman" w:cs="Times New Roman"/>
                <w:sz w:val="36"/>
                <w:szCs w:val="36"/>
              </w:rPr>
            </w:pPr>
            <w:r w:rsidRPr="00803B12">
              <w:rPr>
                <w:rFonts w:ascii="Times New Roman" w:eastAsia="Times" w:hAnsi="Times New Roman" w:cs="Times New Roman"/>
                <w:sz w:val="36"/>
                <w:szCs w:val="36"/>
              </w:rPr>
              <w:t>Strategic Plan</w:t>
            </w:r>
          </w:p>
        </w:tc>
        <w:tc>
          <w:tcPr>
            <w:tcW w:w="1933" w:type="dxa"/>
            <w:vAlign w:val="center"/>
          </w:tcPr>
          <w:p w:rsidR="00803B12" w:rsidRPr="00803B12" w:rsidRDefault="006F5808" w:rsidP="00803B12">
            <w:pPr>
              <w:spacing w:line="480" w:lineRule="auto"/>
              <w:rPr>
                <w:rFonts w:ascii="Times New Roman" w:eastAsia="Times" w:hAnsi="Times New Roman" w:cs="Times New Roman"/>
                <w:sz w:val="36"/>
                <w:szCs w:val="36"/>
              </w:rPr>
            </w:pPr>
            <w:r>
              <w:rPr>
                <w:rFonts w:ascii="Times New Roman" w:eastAsia="Times" w:hAnsi="Times New Roman" w:cs="Times New Roman"/>
                <w:sz w:val="36"/>
                <w:szCs w:val="36"/>
              </w:rPr>
              <w:t>Page 11</w:t>
            </w:r>
          </w:p>
        </w:tc>
      </w:tr>
      <w:tr w:rsidR="00803B12" w:rsidTr="00803B12">
        <w:tc>
          <w:tcPr>
            <w:tcW w:w="7083" w:type="dxa"/>
            <w:vAlign w:val="center"/>
          </w:tcPr>
          <w:p w:rsidR="00803B12" w:rsidRPr="00803B12" w:rsidRDefault="00803B12" w:rsidP="00803B12">
            <w:pPr>
              <w:spacing w:line="480" w:lineRule="auto"/>
              <w:rPr>
                <w:rFonts w:ascii="Times New Roman" w:eastAsia="Times" w:hAnsi="Times New Roman" w:cs="Times New Roman"/>
                <w:sz w:val="36"/>
                <w:szCs w:val="36"/>
              </w:rPr>
            </w:pPr>
            <w:r w:rsidRPr="00803B12">
              <w:rPr>
                <w:rFonts w:ascii="Times New Roman" w:eastAsia="Times" w:hAnsi="Times New Roman" w:cs="Times New Roman"/>
                <w:sz w:val="36"/>
                <w:szCs w:val="36"/>
              </w:rPr>
              <w:t>A3 Poster</w:t>
            </w:r>
          </w:p>
        </w:tc>
        <w:tc>
          <w:tcPr>
            <w:tcW w:w="1933" w:type="dxa"/>
            <w:vAlign w:val="center"/>
          </w:tcPr>
          <w:p w:rsidR="00803B12" w:rsidRPr="00803B12" w:rsidRDefault="00CE4EAE" w:rsidP="00803B12">
            <w:pPr>
              <w:spacing w:line="480" w:lineRule="auto"/>
              <w:rPr>
                <w:rFonts w:ascii="Times New Roman" w:eastAsia="Times" w:hAnsi="Times New Roman" w:cs="Times New Roman"/>
                <w:sz w:val="36"/>
                <w:szCs w:val="36"/>
              </w:rPr>
            </w:pPr>
            <w:r>
              <w:rPr>
                <w:rFonts w:ascii="Times New Roman" w:eastAsia="Times" w:hAnsi="Times New Roman" w:cs="Times New Roman"/>
                <w:sz w:val="36"/>
                <w:szCs w:val="36"/>
              </w:rPr>
              <w:t>Page 22</w:t>
            </w:r>
          </w:p>
        </w:tc>
      </w:tr>
      <w:tr w:rsidR="00CE4EAE" w:rsidTr="00803B12">
        <w:tc>
          <w:tcPr>
            <w:tcW w:w="7083" w:type="dxa"/>
            <w:vAlign w:val="center"/>
          </w:tcPr>
          <w:p w:rsidR="00CE4EAE" w:rsidRPr="00803B12" w:rsidRDefault="00CE4EAE" w:rsidP="00803B12">
            <w:pPr>
              <w:spacing w:line="480" w:lineRule="auto"/>
              <w:rPr>
                <w:rFonts w:ascii="Times New Roman" w:eastAsia="Times" w:hAnsi="Times New Roman" w:cs="Times New Roman"/>
                <w:sz w:val="36"/>
                <w:szCs w:val="36"/>
              </w:rPr>
            </w:pPr>
            <w:r>
              <w:rPr>
                <w:rFonts w:ascii="Times New Roman" w:eastAsia="Times" w:hAnsi="Times New Roman" w:cs="Times New Roman"/>
                <w:sz w:val="36"/>
                <w:szCs w:val="36"/>
              </w:rPr>
              <w:t>References</w:t>
            </w:r>
          </w:p>
        </w:tc>
        <w:tc>
          <w:tcPr>
            <w:tcW w:w="1933" w:type="dxa"/>
            <w:vAlign w:val="center"/>
          </w:tcPr>
          <w:p w:rsidR="00CE4EAE" w:rsidRDefault="00CE4EAE" w:rsidP="00803B12">
            <w:pPr>
              <w:spacing w:line="480" w:lineRule="auto"/>
              <w:rPr>
                <w:rFonts w:ascii="Times New Roman" w:eastAsia="Times" w:hAnsi="Times New Roman" w:cs="Times New Roman"/>
                <w:sz w:val="36"/>
                <w:szCs w:val="36"/>
              </w:rPr>
            </w:pPr>
            <w:r>
              <w:rPr>
                <w:rFonts w:ascii="Times New Roman" w:eastAsia="Times" w:hAnsi="Times New Roman" w:cs="Times New Roman"/>
                <w:sz w:val="36"/>
                <w:szCs w:val="36"/>
              </w:rPr>
              <w:t>Page 23</w:t>
            </w:r>
          </w:p>
        </w:tc>
      </w:tr>
    </w:tbl>
    <w:p w:rsidR="00B02F2D" w:rsidRDefault="00B02F2D"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Default="00171187" w:rsidP="00171187">
      <w:pPr>
        <w:rPr>
          <w:rFonts w:ascii="Times" w:eastAsia="Times" w:hAnsi="Times" w:cs="Times"/>
          <w:sz w:val="36"/>
          <w:szCs w:val="36"/>
        </w:rPr>
      </w:pPr>
    </w:p>
    <w:p w:rsidR="00171187" w:rsidRPr="00171187" w:rsidRDefault="00171187" w:rsidP="00171187">
      <w:pPr>
        <w:pStyle w:val="Heading1"/>
        <w:rPr>
          <w:rFonts w:ascii="Times New Roman" w:eastAsia="Arial" w:hAnsi="Times New Roman" w:cs="Times New Roman"/>
          <w:b w:val="0"/>
          <w:lang w:eastAsia="en-GB"/>
        </w:rPr>
      </w:pPr>
      <w:r w:rsidRPr="00171187">
        <w:rPr>
          <w:rFonts w:ascii="Times New Roman" w:eastAsia="Arial" w:hAnsi="Times New Roman" w:cs="Times New Roman"/>
          <w:b w:val="0"/>
          <w:lang w:eastAsia="en-GB"/>
        </w:rPr>
        <w:lastRenderedPageBreak/>
        <w:t>A review of relevant research and literature which has informed your professional practice including an introduction to your current role (set the context) and opportunities and challenges that should be considered by practitioners/ schools/educational settings when developing a pedagogical approach to the Curriculum for Wales (Successful Futures).</w:t>
      </w:r>
    </w:p>
    <w:p w:rsidR="00171187" w:rsidRDefault="00171187" w:rsidP="00171187">
      <w:pPr>
        <w:rPr>
          <w:rFonts w:ascii="Times New Roman" w:eastAsia="Times" w:hAnsi="Times New Roman" w:cs="Times New Roman"/>
          <w:sz w:val="24"/>
          <w:szCs w:val="36"/>
        </w:rPr>
      </w:pPr>
    </w:p>
    <w:p w:rsidR="00100356" w:rsidRDefault="009B1BFB" w:rsidP="00100356">
      <w:pPr>
        <w:spacing w:line="360" w:lineRule="auto"/>
        <w:rPr>
          <w:rFonts w:ascii="Times New Roman" w:hAnsi="Times New Roman" w:cs="Times New Roman"/>
          <w:sz w:val="24"/>
        </w:rPr>
      </w:pPr>
      <w:r>
        <w:rPr>
          <w:rFonts w:ascii="Times New Roman" w:hAnsi="Times New Roman" w:cs="Times New Roman"/>
          <w:sz w:val="24"/>
        </w:rPr>
        <w:t xml:space="preserve">I am currently a member of the senior leadership team in an expanding primary school in South East Wales, with </w:t>
      </w:r>
      <w:r w:rsidR="00100356">
        <w:rPr>
          <w:rFonts w:ascii="Times New Roman" w:hAnsi="Times New Roman" w:cs="Times New Roman"/>
          <w:sz w:val="24"/>
        </w:rPr>
        <w:t xml:space="preserve">just under </w:t>
      </w:r>
      <w:r>
        <w:rPr>
          <w:rFonts w:ascii="Times New Roman" w:hAnsi="Times New Roman" w:cs="Times New Roman"/>
          <w:sz w:val="24"/>
        </w:rPr>
        <w:t xml:space="preserve">38% of pupils receiving free school meals.  </w:t>
      </w:r>
      <w:r w:rsidR="002F7319">
        <w:rPr>
          <w:rFonts w:ascii="Times New Roman" w:hAnsi="Times New Roman" w:cs="Times New Roman"/>
          <w:sz w:val="24"/>
        </w:rPr>
        <w:t xml:space="preserve">We are a curriculum Pioneer school currently involved in the development of the Areas of Learning and Experience of the new curriculum for Wales.  </w:t>
      </w:r>
      <w:r w:rsidR="00891301">
        <w:rPr>
          <w:rFonts w:ascii="Times New Roman" w:hAnsi="Times New Roman" w:cs="Times New Roman"/>
          <w:sz w:val="24"/>
        </w:rPr>
        <w:t xml:space="preserve">My role as Curriculum Co-ordinator and Curriculum Pioneer Strategic Lead involves supporting and working with staff in developing a personalised school curriculum in line with the recommendations from Successful Futures.  It is vital that I ensure all staff are engaged with a consistent pedagogical approach which enhances the educational experiences and meets the complex needs of our pupils.  It is important that all staff and stakeholders are on board and that we have open and honest discussions about the pedagogical approaches we develop as part of our personalised curriculum and that we all take responsibility for the teaching and learning that takes place in our classrooms.  This is a view taken by </w:t>
      </w:r>
      <w:r w:rsidR="00100356">
        <w:rPr>
          <w:rFonts w:ascii="Times New Roman" w:hAnsi="Times New Roman" w:cs="Times New Roman"/>
          <w:sz w:val="24"/>
        </w:rPr>
        <w:t>John Hattie</w:t>
      </w:r>
      <w:r w:rsidR="00891301">
        <w:rPr>
          <w:rFonts w:ascii="Times New Roman" w:hAnsi="Times New Roman" w:cs="Times New Roman"/>
          <w:sz w:val="24"/>
        </w:rPr>
        <w:t>, who</w:t>
      </w:r>
      <w:r w:rsidR="00100356">
        <w:rPr>
          <w:rFonts w:ascii="Times New Roman" w:hAnsi="Times New Roman" w:cs="Times New Roman"/>
          <w:sz w:val="24"/>
        </w:rPr>
        <w:t xml:space="preserve"> emphasises that everyone within the school setting should work together to ensure a consistent approach to teaching and learning.</w:t>
      </w:r>
    </w:p>
    <w:p w:rsidR="00100356" w:rsidRDefault="00100356" w:rsidP="00100356">
      <w:pPr>
        <w:spacing w:line="240" w:lineRule="auto"/>
        <w:ind w:left="720"/>
        <w:rPr>
          <w:rFonts w:ascii="Times New Roman" w:hAnsi="Times New Roman" w:cs="Times New Roman"/>
          <w:sz w:val="24"/>
        </w:rPr>
      </w:pPr>
      <w:r>
        <w:rPr>
          <w:rFonts w:ascii="Times New Roman" w:hAnsi="Times New Roman" w:cs="Times New Roman"/>
          <w:sz w:val="24"/>
        </w:rPr>
        <w:t>“everyone in the school needs to collaborate to ensure that the daily teaching and learning practices are the focus of the school, and all are responsible for its success”</w:t>
      </w:r>
      <w:r w:rsidRPr="00100356">
        <w:rPr>
          <w:rFonts w:ascii="Times New Roman" w:hAnsi="Times New Roman" w:cs="Times New Roman"/>
          <w:sz w:val="24"/>
        </w:rPr>
        <w:t xml:space="preserve"> </w:t>
      </w:r>
      <w:sdt>
        <w:sdtPr>
          <w:rPr>
            <w:rFonts w:ascii="Times New Roman" w:hAnsi="Times New Roman" w:cs="Times New Roman"/>
            <w:sz w:val="24"/>
          </w:rPr>
          <w:id w:val="72785973"/>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Joh12 \l 2057 </w:instrText>
          </w:r>
          <w:r>
            <w:rPr>
              <w:rFonts w:ascii="Times New Roman" w:hAnsi="Times New Roman" w:cs="Times New Roman"/>
              <w:sz w:val="24"/>
            </w:rPr>
            <w:fldChar w:fldCharType="separate"/>
          </w:r>
          <w:r w:rsidRPr="00734EFA">
            <w:rPr>
              <w:rFonts w:ascii="Times New Roman" w:hAnsi="Times New Roman" w:cs="Times New Roman"/>
              <w:noProof/>
              <w:sz w:val="24"/>
            </w:rPr>
            <w:t>(Hattie, 2012)</w:t>
          </w:r>
          <w:r>
            <w:rPr>
              <w:rFonts w:ascii="Times New Roman" w:hAnsi="Times New Roman" w:cs="Times New Roman"/>
              <w:sz w:val="24"/>
            </w:rPr>
            <w:fldChar w:fldCharType="end"/>
          </w:r>
        </w:sdtContent>
      </w:sdt>
    </w:p>
    <w:p w:rsidR="001069C0" w:rsidRDefault="00100356" w:rsidP="00100356">
      <w:pPr>
        <w:spacing w:line="360" w:lineRule="auto"/>
        <w:rPr>
          <w:rFonts w:ascii="Times New Roman" w:hAnsi="Times New Roman" w:cs="Times New Roman"/>
          <w:sz w:val="24"/>
        </w:rPr>
      </w:pPr>
      <w:r>
        <w:rPr>
          <w:rFonts w:ascii="Times New Roman" w:hAnsi="Times New Roman" w:cs="Times New Roman"/>
          <w:sz w:val="24"/>
        </w:rPr>
        <w:t xml:space="preserve"> </w:t>
      </w:r>
      <w:r w:rsidR="00891301">
        <w:rPr>
          <w:rFonts w:ascii="Times New Roman" w:hAnsi="Times New Roman" w:cs="Times New Roman"/>
          <w:sz w:val="24"/>
        </w:rPr>
        <w:t xml:space="preserve">Within this essay I will explore what the term pedagogy means in relation to the Curriculum for Wales (Successful Futures) and the opportunities and challenges educational settings and practitioners might face when developing a pedagogical approach, with a particular focus on two of Donaldson’s twelve Pedagogical Principles taken from Successful Futures </w:t>
      </w:r>
      <w:sdt>
        <w:sdtPr>
          <w:rPr>
            <w:rFonts w:ascii="Times New Roman" w:hAnsi="Times New Roman" w:cs="Times New Roman"/>
            <w:sz w:val="24"/>
          </w:rPr>
          <w:id w:val="148485036"/>
          <w:citation/>
        </w:sdtPr>
        <w:sdtEndPr/>
        <w:sdtContent>
          <w:r w:rsidR="00891301">
            <w:rPr>
              <w:rFonts w:ascii="Times New Roman" w:hAnsi="Times New Roman" w:cs="Times New Roman"/>
              <w:sz w:val="24"/>
            </w:rPr>
            <w:fldChar w:fldCharType="begin"/>
          </w:r>
          <w:r w:rsidR="00891301">
            <w:rPr>
              <w:rFonts w:ascii="Times New Roman" w:hAnsi="Times New Roman" w:cs="Times New Roman"/>
              <w:sz w:val="24"/>
            </w:rPr>
            <w:instrText xml:space="preserve"> CITATION Gra15 \l 2057 </w:instrText>
          </w:r>
          <w:r w:rsidR="00891301">
            <w:rPr>
              <w:rFonts w:ascii="Times New Roman" w:hAnsi="Times New Roman" w:cs="Times New Roman"/>
              <w:sz w:val="24"/>
            </w:rPr>
            <w:fldChar w:fldCharType="separate"/>
          </w:r>
          <w:r w:rsidR="00891301" w:rsidRPr="00891301">
            <w:rPr>
              <w:rFonts w:ascii="Times New Roman" w:hAnsi="Times New Roman" w:cs="Times New Roman"/>
              <w:noProof/>
              <w:sz w:val="24"/>
            </w:rPr>
            <w:t>(Donaldson, 2015)</w:t>
          </w:r>
          <w:r w:rsidR="00891301">
            <w:rPr>
              <w:rFonts w:ascii="Times New Roman" w:hAnsi="Times New Roman" w:cs="Times New Roman"/>
              <w:sz w:val="24"/>
            </w:rPr>
            <w:fldChar w:fldCharType="end"/>
          </w:r>
        </w:sdtContent>
      </w:sdt>
      <w:r w:rsidR="00891301">
        <w:rPr>
          <w:rFonts w:ascii="Times New Roman" w:hAnsi="Times New Roman" w:cs="Times New Roman"/>
          <w:sz w:val="24"/>
        </w:rPr>
        <w:t xml:space="preserve"> - Metacognition and Assessment for Learning.  </w:t>
      </w:r>
    </w:p>
    <w:p w:rsidR="00734EFA" w:rsidRDefault="00891301" w:rsidP="00100356">
      <w:pPr>
        <w:spacing w:line="360" w:lineRule="auto"/>
        <w:rPr>
          <w:rFonts w:ascii="Times New Roman" w:hAnsi="Times New Roman" w:cs="Times New Roman"/>
          <w:sz w:val="24"/>
        </w:rPr>
      </w:pPr>
      <w:r>
        <w:rPr>
          <w:rFonts w:ascii="Times New Roman" w:hAnsi="Times New Roman" w:cs="Times New Roman"/>
          <w:sz w:val="24"/>
        </w:rPr>
        <w:t>I will consider the opportunities and challenges staff will face in my own setting and that I will face in my current role as we embrace the development of the Curriculum for Wales and engage in a pedagogical approach that meets the needs of our learners.</w:t>
      </w:r>
    </w:p>
    <w:p w:rsidR="001069C0" w:rsidRDefault="001069C0" w:rsidP="007772D8">
      <w:pPr>
        <w:spacing w:line="360" w:lineRule="auto"/>
        <w:rPr>
          <w:rFonts w:ascii="Times New Roman" w:eastAsia="Times" w:hAnsi="Times New Roman" w:cs="Times New Roman"/>
          <w:sz w:val="24"/>
          <w:szCs w:val="36"/>
        </w:rPr>
      </w:pPr>
      <w:r>
        <w:rPr>
          <w:rFonts w:ascii="Times New Roman" w:eastAsia="Times" w:hAnsi="Times New Roman" w:cs="Times New Roman"/>
          <w:sz w:val="24"/>
          <w:szCs w:val="36"/>
        </w:rPr>
        <w:t xml:space="preserve">Let us explore the definition of the term ‘pedagogy’ and </w:t>
      </w:r>
      <w:r w:rsidR="00C64C8C">
        <w:rPr>
          <w:rFonts w:ascii="Times New Roman" w:eastAsia="Times" w:hAnsi="Times New Roman" w:cs="Times New Roman"/>
          <w:sz w:val="24"/>
          <w:szCs w:val="36"/>
        </w:rPr>
        <w:t>its relationship with the</w:t>
      </w:r>
      <w:r>
        <w:rPr>
          <w:rFonts w:ascii="Times New Roman" w:eastAsia="Times" w:hAnsi="Times New Roman" w:cs="Times New Roman"/>
          <w:sz w:val="24"/>
          <w:szCs w:val="36"/>
        </w:rPr>
        <w:t xml:space="preserve"> development of a new curriculum for Wales.</w:t>
      </w:r>
    </w:p>
    <w:p w:rsidR="00C64C8C" w:rsidRDefault="00615793" w:rsidP="007772D8">
      <w:pPr>
        <w:spacing w:line="360" w:lineRule="auto"/>
        <w:rPr>
          <w:rFonts w:ascii="Times New Roman" w:eastAsia="Times" w:hAnsi="Times New Roman" w:cs="Times New Roman"/>
          <w:sz w:val="24"/>
          <w:szCs w:val="36"/>
        </w:rPr>
      </w:pPr>
      <w:r>
        <w:rPr>
          <w:rFonts w:ascii="Times New Roman" w:eastAsia="Times" w:hAnsi="Times New Roman" w:cs="Times New Roman"/>
          <w:sz w:val="24"/>
          <w:szCs w:val="36"/>
        </w:rPr>
        <w:lastRenderedPageBreak/>
        <w:t xml:space="preserve">My background reading has uncovered many definitions of the term ‘pedagogy’ and how it relates to education.  Young et al identify pedagogy as “the theory and practice involved in taking students beyond their experience and helping them to acquire new knowledge.” </w:t>
      </w:r>
      <w:sdt>
        <w:sdtPr>
          <w:rPr>
            <w:rFonts w:ascii="Times New Roman" w:eastAsia="Times" w:hAnsi="Times New Roman" w:cs="Times New Roman"/>
            <w:sz w:val="24"/>
            <w:szCs w:val="36"/>
          </w:rPr>
          <w:id w:val="-511220524"/>
          <w:citation/>
        </w:sdtPr>
        <w:sdtEndPr/>
        <w:sdtContent>
          <w:r>
            <w:rPr>
              <w:rFonts w:ascii="Times New Roman" w:eastAsia="Times" w:hAnsi="Times New Roman" w:cs="Times New Roman"/>
              <w:sz w:val="24"/>
              <w:szCs w:val="36"/>
            </w:rPr>
            <w:fldChar w:fldCharType="begin"/>
          </w:r>
          <w:r>
            <w:rPr>
              <w:rFonts w:ascii="Times New Roman" w:eastAsia="Times" w:hAnsi="Times New Roman" w:cs="Times New Roman"/>
              <w:sz w:val="24"/>
              <w:szCs w:val="36"/>
            </w:rPr>
            <w:instrText xml:space="preserve"> CITATION You15 \l 2057 </w:instrText>
          </w:r>
          <w:r>
            <w:rPr>
              <w:rFonts w:ascii="Times New Roman" w:eastAsia="Times" w:hAnsi="Times New Roman" w:cs="Times New Roman"/>
              <w:sz w:val="24"/>
              <w:szCs w:val="36"/>
            </w:rPr>
            <w:fldChar w:fldCharType="separate"/>
          </w:r>
          <w:r w:rsidRPr="00615793">
            <w:rPr>
              <w:rFonts w:ascii="Times New Roman" w:eastAsia="Times" w:hAnsi="Times New Roman" w:cs="Times New Roman"/>
              <w:noProof/>
              <w:sz w:val="24"/>
              <w:szCs w:val="36"/>
            </w:rPr>
            <w:t>(Young, et al., 2015)</w:t>
          </w:r>
          <w:r>
            <w:rPr>
              <w:rFonts w:ascii="Times New Roman" w:eastAsia="Times" w:hAnsi="Times New Roman" w:cs="Times New Roman"/>
              <w:sz w:val="24"/>
              <w:szCs w:val="36"/>
            </w:rPr>
            <w:fldChar w:fldCharType="end"/>
          </w:r>
        </w:sdtContent>
      </w:sdt>
    </w:p>
    <w:p w:rsidR="00171187" w:rsidRDefault="00171187" w:rsidP="007772D8">
      <w:pPr>
        <w:spacing w:line="360" w:lineRule="auto"/>
        <w:rPr>
          <w:rFonts w:ascii="Times New Roman" w:eastAsia="Times" w:hAnsi="Times New Roman" w:cs="Times New Roman"/>
          <w:sz w:val="24"/>
          <w:szCs w:val="36"/>
        </w:rPr>
      </w:pPr>
      <w:r>
        <w:rPr>
          <w:rFonts w:ascii="Times New Roman" w:eastAsia="Times" w:hAnsi="Times New Roman" w:cs="Times New Roman"/>
          <w:sz w:val="24"/>
          <w:szCs w:val="36"/>
        </w:rPr>
        <w:t xml:space="preserve">The Welsh Assembly Government </w:t>
      </w:r>
      <w:r w:rsidR="00C64C8C">
        <w:rPr>
          <w:rFonts w:ascii="Times New Roman" w:eastAsia="Times" w:hAnsi="Times New Roman" w:cs="Times New Roman"/>
          <w:sz w:val="24"/>
          <w:szCs w:val="36"/>
        </w:rPr>
        <w:t xml:space="preserve">go further and </w:t>
      </w:r>
      <w:r w:rsidR="00100356">
        <w:rPr>
          <w:rFonts w:ascii="Times New Roman" w:eastAsia="Times" w:hAnsi="Times New Roman" w:cs="Times New Roman"/>
          <w:sz w:val="24"/>
          <w:szCs w:val="36"/>
        </w:rPr>
        <w:t>summarises</w:t>
      </w:r>
      <w:r>
        <w:rPr>
          <w:rFonts w:ascii="Times New Roman" w:eastAsia="Times" w:hAnsi="Times New Roman" w:cs="Times New Roman"/>
          <w:sz w:val="24"/>
          <w:szCs w:val="36"/>
        </w:rPr>
        <w:t xml:space="preserve"> pedagogy as</w:t>
      </w:r>
      <w:r w:rsidR="00C64C8C">
        <w:rPr>
          <w:rFonts w:ascii="Times New Roman" w:eastAsia="Times" w:hAnsi="Times New Roman" w:cs="Times New Roman"/>
          <w:sz w:val="24"/>
          <w:szCs w:val="36"/>
        </w:rPr>
        <w:t xml:space="preserve"> more than just practitioners</w:t>
      </w:r>
      <w:r w:rsidR="00EC7064">
        <w:rPr>
          <w:rFonts w:ascii="Times New Roman" w:eastAsia="Times" w:hAnsi="Times New Roman" w:cs="Times New Roman"/>
          <w:sz w:val="24"/>
          <w:szCs w:val="36"/>
        </w:rPr>
        <w:t>’</w:t>
      </w:r>
      <w:r w:rsidR="00C64C8C">
        <w:rPr>
          <w:rFonts w:ascii="Times New Roman" w:eastAsia="Times" w:hAnsi="Times New Roman" w:cs="Times New Roman"/>
          <w:sz w:val="24"/>
          <w:szCs w:val="36"/>
        </w:rPr>
        <w:t xml:space="preserve"> relationship with learners but also practitioners</w:t>
      </w:r>
      <w:r w:rsidR="00EC7064">
        <w:rPr>
          <w:rFonts w:ascii="Times New Roman" w:eastAsia="Times" w:hAnsi="Times New Roman" w:cs="Times New Roman"/>
          <w:sz w:val="24"/>
          <w:szCs w:val="36"/>
        </w:rPr>
        <w:t>’</w:t>
      </w:r>
      <w:r w:rsidR="00C64C8C">
        <w:rPr>
          <w:rFonts w:ascii="Times New Roman" w:eastAsia="Times" w:hAnsi="Times New Roman" w:cs="Times New Roman"/>
          <w:sz w:val="24"/>
          <w:szCs w:val="36"/>
        </w:rPr>
        <w:t xml:space="preserve"> relationship with their own learning to improve their classroom practice</w:t>
      </w:r>
      <w:r w:rsidR="007772D8">
        <w:rPr>
          <w:rFonts w:ascii="Times New Roman" w:eastAsia="Times" w:hAnsi="Times New Roman" w:cs="Times New Roman"/>
          <w:sz w:val="24"/>
          <w:szCs w:val="36"/>
        </w:rPr>
        <w:t>;</w:t>
      </w:r>
    </w:p>
    <w:p w:rsidR="007772D8" w:rsidRDefault="007772D8" w:rsidP="007772D8">
      <w:pPr>
        <w:spacing w:line="240" w:lineRule="auto"/>
        <w:ind w:left="720"/>
        <w:rPr>
          <w:rFonts w:ascii="Times New Roman" w:hAnsi="Times New Roman" w:cs="Times New Roman"/>
          <w:sz w:val="24"/>
        </w:rPr>
      </w:pPr>
      <w:r w:rsidRPr="007772D8">
        <w:rPr>
          <w:rFonts w:ascii="Times New Roman" w:hAnsi="Times New Roman" w:cs="Times New Roman"/>
          <w:sz w:val="24"/>
        </w:rPr>
        <w:t>“the complex relationship between learning and teaching. It embraces the concept of the practitioner as a facilitator of learning, responding to the needs of individuals, willing to learn alongside the children, using appropriate methods to manage the process of learning and continually reflecting on and improving practice in the light of research.”</w:t>
      </w:r>
      <w:r>
        <w:rPr>
          <w:rFonts w:ascii="Times New Roman" w:hAnsi="Times New Roman" w:cs="Times New Roman"/>
          <w:sz w:val="24"/>
        </w:rPr>
        <w:t xml:space="preserve"> </w:t>
      </w:r>
      <w:sdt>
        <w:sdtPr>
          <w:rPr>
            <w:rFonts w:ascii="Times New Roman" w:hAnsi="Times New Roman" w:cs="Times New Roman"/>
            <w:sz w:val="24"/>
          </w:rPr>
          <w:id w:val="606934195"/>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CITATION Wel08 \l 2057 </w:instrText>
          </w:r>
          <w:r>
            <w:rPr>
              <w:rFonts w:ascii="Times New Roman" w:hAnsi="Times New Roman" w:cs="Times New Roman"/>
              <w:sz w:val="24"/>
            </w:rPr>
            <w:fldChar w:fldCharType="separate"/>
          </w:r>
          <w:r w:rsidRPr="007772D8">
            <w:rPr>
              <w:rFonts w:ascii="Times New Roman" w:hAnsi="Times New Roman" w:cs="Times New Roman"/>
              <w:noProof/>
              <w:sz w:val="24"/>
            </w:rPr>
            <w:t>(Welsh Assembly Government, 2008)</w:t>
          </w:r>
          <w:r>
            <w:rPr>
              <w:rFonts w:ascii="Times New Roman" w:hAnsi="Times New Roman" w:cs="Times New Roman"/>
              <w:sz w:val="24"/>
            </w:rPr>
            <w:fldChar w:fldCharType="end"/>
          </w:r>
        </w:sdtContent>
      </w:sdt>
    </w:p>
    <w:p w:rsidR="00615793" w:rsidRDefault="00277DD0" w:rsidP="0002382E">
      <w:pPr>
        <w:spacing w:line="360" w:lineRule="auto"/>
        <w:rPr>
          <w:rFonts w:ascii="Times New Roman" w:hAnsi="Times New Roman" w:cs="Times New Roman"/>
          <w:noProof/>
          <w:sz w:val="24"/>
        </w:rPr>
      </w:pPr>
      <w:r w:rsidRPr="006718C0">
        <w:rPr>
          <w:rFonts w:ascii="Times New Roman" w:hAnsi="Times New Roman" w:cs="Times New Roman"/>
          <w:noProof/>
          <w:sz w:val="24"/>
        </w:rPr>
        <w:t xml:space="preserve">Donaldson </w:t>
      </w:r>
      <w:r>
        <w:rPr>
          <w:rFonts w:ascii="Times New Roman" w:hAnsi="Times New Roman" w:cs="Times New Roman"/>
          <w:noProof/>
          <w:sz w:val="24"/>
        </w:rPr>
        <w:t>(</w:t>
      </w:r>
      <w:r w:rsidRPr="006718C0">
        <w:rPr>
          <w:rFonts w:ascii="Times New Roman" w:hAnsi="Times New Roman" w:cs="Times New Roman"/>
          <w:noProof/>
          <w:sz w:val="24"/>
        </w:rPr>
        <w:t>2015)</w:t>
      </w:r>
      <w:r>
        <w:rPr>
          <w:rFonts w:ascii="Times New Roman" w:hAnsi="Times New Roman" w:cs="Times New Roman"/>
          <w:noProof/>
          <w:sz w:val="24"/>
        </w:rPr>
        <w:t xml:space="preserve"> views pedagogy in a similar light, in that it is more than just teaching methods used within a classroom but also encompasses theoretical and practical knowledge in order to promote effective learning.  He goes as far as to say that pedagogy “lies at the heart of what it means to be an excellent teacher” </w:t>
      </w:r>
      <w:sdt>
        <w:sdtPr>
          <w:rPr>
            <w:rFonts w:ascii="Times New Roman" w:hAnsi="Times New Roman" w:cs="Times New Roman"/>
            <w:noProof/>
            <w:sz w:val="24"/>
          </w:rPr>
          <w:id w:val="687952884"/>
          <w:citation/>
        </w:sdtPr>
        <w:sdtEndPr/>
        <w:sdtContent>
          <w:r>
            <w:rPr>
              <w:rFonts w:ascii="Times New Roman" w:hAnsi="Times New Roman" w:cs="Times New Roman"/>
              <w:noProof/>
              <w:sz w:val="24"/>
            </w:rPr>
            <w:fldChar w:fldCharType="begin"/>
          </w:r>
          <w:r>
            <w:rPr>
              <w:rFonts w:ascii="Times New Roman" w:hAnsi="Times New Roman" w:cs="Times New Roman"/>
              <w:noProof/>
              <w:sz w:val="24"/>
            </w:rPr>
            <w:instrText xml:space="preserve"> CITATION Gra15 \l 2057 </w:instrText>
          </w:r>
          <w:r>
            <w:rPr>
              <w:rFonts w:ascii="Times New Roman" w:hAnsi="Times New Roman" w:cs="Times New Roman"/>
              <w:noProof/>
              <w:sz w:val="24"/>
            </w:rPr>
            <w:fldChar w:fldCharType="separate"/>
          </w:r>
          <w:r w:rsidRPr="00277DD0">
            <w:rPr>
              <w:rFonts w:ascii="Times New Roman" w:hAnsi="Times New Roman" w:cs="Times New Roman"/>
              <w:noProof/>
              <w:sz w:val="24"/>
            </w:rPr>
            <w:t>(Donaldson, 2015)</w:t>
          </w:r>
          <w:r>
            <w:rPr>
              <w:rFonts w:ascii="Times New Roman" w:hAnsi="Times New Roman" w:cs="Times New Roman"/>
              <w:noProof/>
              <w:sz w:val="24"/>
            </w:rPr>
            <w:fldChar w:fldCharType="end"/>
          </w:r>
        </w:sdtContent>
      </w:sdt>
      <w:r w:rsidR="00615793">
        <w:rPr>
          <w:rFonts w:ascii="Times New Roman" w:hAnsi="Times New Roman" w:cs="Times New Roman"/>
          <w:noProof/>
          <w:sz w:val="24"/>
        </w:rPr>
        <w:t xml:space="preserve"> </w:t>
      </w:r>
      <w:r w:rsidR="00C64C8C">
        <w:rPr>
          <w:rFonts w:ascii="Times New Roman" w:hAnsi="Times New Roman" w:cs="Times New Roman"/>
          <w:noProof/>
          <w:sz w:val="24"/>
        </w:rPr>
        <w:t>I believe that t</w:t>
      </w:r>
      <w:r w:rsidR="00615793">
        <w:rPr>
          <w:rFonts w:ascii="Times New Roman" w:hAnsi="Times New Roman" w:cs="Times New Roman"/>
          <w:noProof/>
          <w:sz w:val="24"/>
        </w:rPr>
        <w:t>his view emphasises the need for strong pedagogy</w:t>
      </w:r>
      <w:r w:rsidR="00C64C8C">
        <w:rPr>
          <w:rFonts w:ascii="Times New Roman" w:hAnsi="Times New Roman" w:cs="Times New Roman"/>
          <w:noProof/>
          <w:sz w:val="24"/>
        </w:rPr>
        <w:t xml:space="preserve"> and </w:t>
      </w:r>
      <w:r w:rsidR="00EC7064">
        <w:rPr>
          <w:rFonts w:ascii="Times New Roman" w:hAnsi="Times New Roman" w:cs="Times New Roman"/>
          <w:noProof/>
          <w:sz w:val="24"/>
        </w:rPr>
        <w:t xml:space="preserve">a </w:t>
      </w:r>
      <w:r w:rsidR="00C64C8C">
        <w:rPr>
          <w:rFonts w:ascii="Times New Roman" w:hAnsi="Times New Roman" w:cs="Times New Roman"/>
          <w:noProof/>
          <w:sz w:val="24"/>
        </w:rPr>
        <w:t>consistent pedagogical approach</w:t>
      </w:r>
      <w:r w:rsidR="00615793">
        <w:rPr>
          <w:rFonts w:ascii="Times New Roman" w:hAnsi="Times New Roman" w:cs="Times New Roman"/>
          <w:noProof/>
          <w:sz w:val="24"/>
        </w:rPr>
        <w:t xml:space="preserve"> to be a key aspect when developing and implementing a new Curriculum for Wales.</w:t>
      </w:r>
    </w:p>
    <w:p w:rsidR="002E09C8" w:rsidRDefault="00615793" w:rsidP="0002382E">
      <w:pPr>
        <w:spacing w:line="360" w:lineRule="auto"/>
        <w:rPr>
          <w:rFonts w:ascii="Times New Roman" w:hAnsi="Times New Roman" w:cs="Times New Roman"/>
          <w:noProof/>
          <w:sz w:val="24"/>
        </w:rPr>
      </w:pPr>
      <w:r>
        <w:rPr>
          <w:rFonts w:ascii="Times New Roman" w:hAnsi="Times New Roman" w:cs="Times New Roman"/>
          <w:noProof/>
          <w:sz w:val="24"/>
        </w:rPr>
        <w:t>Within Successful Futures</w:t>
      </w:r>
      <w:r w:rsidR="00EC7064">
        <w:rPr>
          <w:rFonts w:ascii="Times New Roman" w:hAnsi="Times New Roman" w:cs="Times New Roman"/>
          <w:noProof/>
          <w:sz w:val="24"/>
        </w:rPr>
        <w:t>,</w:t>
      </w:r>
      <w:r>
        <w:rPr>
          <w:rFonts w:ascii="Times New Roman" w:hAnsi="Times New Roman" w:cs="Times New Roman"/>
          <w:noProof/>
          <w:sz w:val="24"/>
        </w:rPr>
        <w:t xml:space="preserve"> Donaldson sets out twelve</w:t>
      </w:r>
      <w:r w:rsidR="00277DD0">
        <w:rPr>
          <w:rFonts w:ascii="Times New Roman" w:hAnsi="Times New Roman" w:cs="Times New Roman"/>
          <w:noProof/>
          <w:sz w:val="24"/>
        </w:rPr>
        <w:t xml:space="preserve"> pedagogical principles</w:t>
      </w:r>
      <w:r w:rsidR="00EC7064">
        <w:rPr>
          <w:rFonts w:ascii="Times New Roman" w:hAnsi="Times New Roman" w:cs="Times New Roman"/>
          <w:noProof/>
          <w:sz w:val="24"/>
        </w:rPr>
        <w:t xml:space="preserve"> </w:t>
      </w:r>
      <w:r>
        <w:rPr>
          <w:rFonts w:ascii="Times New Roman" w:hAnsi="Times New Roman" w:cs="Times New Roman"/>
          <w:noProof/>
          <w:sz w:val="24"/>
        </w:rPr>
        <w:t>which seem to link intrinsically with the definition of pedagogy given by the Welsh Assembly Government</w:t>
      </w:r>
      <w:r w:rsidR="00277DD0">
        <w:rPr>
          <w:rFonts w:ascii="Times New Roman" w:hAnsi="Times New Roman" w:cs="Times New Roman"/>
          <w:noProof/>
          <w:sz w:val="24"/>
        </w:rPr>
        <w:t>.</w:t>
      </w:r>
      <w:r w:rsidR="00000F9E">
        <w:rPr>
          <w:rFonts w:ascii="Times New Roman" w:hAnsi="Times New Roman" w:cs="Times New Roman"/>
          <w:noProof/>
          <w:sz w:val="24"/>
        </w:rPr>
        <w:t xml:space="preserve">  Donaldson sets out the need for teaching and learning to engage in a blend of different teaching approaches</w:t>
      </w:r>
      <w:r w:rsidR="00EC7064">
        <w:rPr>
          <w:rFonts w:ascii="Times New Roman" w:hAnsi="Times New Roman" w:cs="Times New Roman"/>
          <w:noProof/>
          <w:sz w:val="24"/>
        </w:rPr>
        <w:t>,</w:t>
      </w:r>
      <w:r w:rsidR="00000F9E">
        <w:rPr>
          <w:rFonts w:ascii="Times New Roman" w:hAnsi="Times New Roman" w:cs="Times New Roman"/>
          <w:noProof/>
          <w:sz w:val="24"/>
        </w:rPr>
        <w:t xml:space="preserve"> with the teacher scaffolding the learning for pupils, encouraging pupils to become independent learners</w:t>
      </w:r>
      <w:r w:rsidR="00EC7064">
        <w:rPr>
          <w:rFonts w:ascii="Times New Roman" w:hAnsi="Times New Roman" w:cs="Times New Roman"/>
          <w:noProof/>
          <w:sz w:val="24"/>
        </w:rPr>
        <w:t xml:space="preserve"> and allowing them to apply their</w:t>
      </w:r>
      <w:r w:rsidR="00000F9E">
        <w:rPr>
          <w:rFonts w:ascii="Times New Roman" w:hAnsi="Times New Roman" w:cs="Times New Roman"/>
          <w:noProof/>
          <w:sz w:val="24"/>
        </w:rPr>
        <w:t xml:space="preserve"> learning to different situations</w:t>
      </w:r>
      <w:r w:rsidR="003C10A6">
        <w:rPr>
          <w:rFonts w:ascii="Times New Roman" w:hAnsi="Times New Roman" w:cs="Times New Roman"/>
          <w:noProof/>
          <w:sz w:val="24"/>
        </w:rPr>
        <w:t xml:space="preserve">, therefore becoming facilitators of </w:t>
      </w:r>
      <w:r w:rsidR="009E4DFA">
        <w:rPr>
          <w:rFonts w:ascii="Times New Roman" w:hAnsi="Times New Roman" w:cs="Times New Roman"/>
          <w:noProof/>
          <w:sz w:val="24"/>
        </w:rPr>
        <w:t xml:space="preserve">and managing the process of </w:t>
      </w:r>
      <w:r w:rsidR="003C10A6">
        <w:rPr>
          <w:rFonts w:ascii="Times New Roman" w:hAnsi="Times New Roman" w:cs="Times New Roman"/>
          <w:noProof/>
          <w:sz w:val="24"/>
        </w:rPr>
        <w:t>learning as described by the Welsh Assembly Government</w:t>
      </w:r>
      <w:r w:rsidR="00000F9E">
        <w:rPr>
          <w:rFonts w:ascii="Times New Roman" w:hAnsi="Times New Roman" w:cs="Times New Roman"/>
          <w:noProof/>
          <w:sz w:val="24"/>
        </w:rPr>
        <w:t>.  Hattie (2012) defines scaffolding as providing support through strategies and modelling as well as other forms of feedback, allowing the learner to develop their own knowledge</w:t>
      </w:r>
      <w:r w:rsidR="003C10A6">
        <w:rPr>
          <w:rFonts w:ascii="Times New Roman" w:hAnsi="Times New Roman" w:cs="Times New Roman"/>
          <w:noProof/>
          <w:sz w:val="24"/>
        </w:rPr>
        <w:t xml:space="preserve"> and understanding on the subject being explored.  This definition links to another of Donaldson’s twelve pedagogical principles in which he sets out that learners should be encouraged to take more responsibility for their own learning, becoming active participants in their own learning through metacognition (a theory I will explore in more depth later in this essay) but also in the learning of their peers through collaboration or ‘co-operative learning’.  Research has shown that “when learners explain their meaning-making to each other their learning is richer and deeper.” </w:t>
      </w:r>
      <w:sdt>
        <w:sdtPr>
          <w:rPr>
            <w:rFonts w:ascii="Times New Roman" w:hAnsi="Times New Roman" w:cs="Times New Roman"/>
            <w:noProof/>
            <w:sz w:val="24"/>
          </w:rPr>
          <w:id w:val="-334689187"/>
          <w:citation/>
        </w:sdtPr>
        <w:sdtEndPr/>
        <w:sdtContent>
          <w:r w:rsidR="003C10A6">
            <w:rPr>
              <w:rFonts w:ascii="Times New Roman" w:hAnsi="Times New Roman" w:cs="Times New Roman"/>
              <w:noProof/>
              <w:sz w:val="24"/>
            </w:rPr>
            <w:fldChar w:fldCharType="begin"/>
          </w:r>
          <w:r w:rsidR="003C10A6">
            <w:rPr>
              <w:rFonts w:ascii="Times New Roman" w:hAnsi="Times New Roman" w:cs="Times New Roman"/>
              <w:noProof/>
              <w:sz w:val="24"/>
            </w:rPr>
            <w:instrText xml:space="preserve"> CITATION Wat07 \l 2057 </w:instrText>
          </w:r>
          <w:r w:rsidR="003C10A6">
            <w:rPr>
              <w:rFonts w:ascii="Times New Roman" w:hAnsi="Times New Roman" w:cs="Times New Roman"/>
              <w:noProof/>
              <w:sz w:val="24"/>
            </w:rPr>
            <w:fldChar w:fldCharType="separate"/>
          </w:r>
          <w:r w:rsidR="003C10A6" w:rsidRPr="003C10A6">
            <w:rPr>
              <w:rFonts w:ascii="Times New Roman" w:hAnsi="Times New Roman" w:cs="Times New Roman"/>
              <w:noProof/>
              <w:sz w:val="24"/>
            </w:rPr>
            <w:t xml:space="preserve">(Watkins, et al., </w:t>
          </w:r>
          <w:r w:rsidR="003C10A6" w:rsidRPr="003C10A6">
            <w:rPr>
              <w:rFonts w:ascii="Times New Roman" w:hAnsi="Times New Roman" w:cs="Times New Roman"/>
              <w:noProof/>
              <w:sz w:val="24"/>
            </w:rPr>
            <w:lastRenderedPageBreak/>
            <w:t>2007)</w:t>
          </w:r>
          <w:r w:rsidR="003C10A6">
            <w:rPr>
              <w:rFonts w:ascii="Times New Roman" w:hAnsi="Times New Roman" w:cs="Times New Roman"/>
              <w:noProof/>
              <w:sz w:val="24"/>
            </w:rPr>
            <w:fldChar w:fldCharType="end"/>
          </w:r>
        </w:sdtContent>
      </w:sdt>
      <w:r w:rsidR="003C10A6">
        <w:rPr>
          <w:rFonts w:ascii="Times New Roman" w:hAnsi="Times New Roman" w:cs="Times New Roman"/>
          <w:noProof/>
          <w:sz w:val="24"/>
        </w:rPr>
        <w:t xml:space="preserve">  This pedagogical practice seems to bring about a shift in what is seen as </w:t>
      </w:r>
      <w:r w:rsidR="002E09C8">
        <w:rPr>
          <w:rFonts w:ascii="Times New Roman" w:hAnsi="Times New Roman" w:cs="Times New Roman"/>
          <w:noProof/>
          <w:sz w:val="24"/>
        </w:rPr>
        <w:t>a traditional teaching method;</w:t>
      </w:r>
      <w:r w:rsidR="003C10A6">
        <w:rPr>
          <w:rFonts w:ascii="Times New Roman" w:hAnsi="Times New Roman" w:cs="Times New Roman"/>
          <w:noProof/>
          <w:sz w:val="24"/>
        </w:rPr>
        <w:t xml:space="preserve"> where the teacher stands at the front of the classroom and delivers ‘knowledge’</w:t>
      </w:r>
      <w:r w:rsidR="002E09C8">
        <w:rPr>
          <w:rFonts w:ascii="Times New Roman" w:hAnsi="Times New Roman" w:cs="Times New Roman"/>
          <w:noProof/>
          <w:sz w:val="24"/>
        </w:rPr>
        <w:t xml:space="preserve"> to pupils and “the teacher therefore becomes a transmitter of prescribed learning.” </w:t>
      </w:r>
      <w:sdt>
        <w:sdtPr>
          <w:rPr>
            <w:rFonts w:ascii="Times New Roman" w:hAnsi="Times New Roman" w:cs="Times New Roman"/>
            <w:noProof/>
            <w:sz w:val="24"/>
          </w:rPr>
          <w:id w:val="-685746859"/>
          <w:citation/>
        </w:sdtPr>
        <w:sdtEndPr/>
        <w:sdtContent>
          <w:r w:rsidR="002E09C8">
            <w:rPr>
              <w:rFonts w:ascii="Times New Roman" w:hAnsi="Times New Roman" w:cs="Times New Roman"/>
              <w:noProof/>
              <w:sz w:val="24"/>
            </w:rPr>
            <w:fldChar w:fldCharType="begin"/>
          </w:r>
          <w:r w:rsidR="002E09C8">
            <w:rPr>
              <w:rFonts w:ascii="Times New Roman" w:hAnsi="Times New Roman" w:cs="Times New Roman"/>
              <w:noProof/>
              <w:sz w:val="24"/>
            </w:rPr>
            <w:instrText xml:space="preserve"> CITATION Mic13 \l 2057 </w:instrText>
          </w:r>
          <w:r w:rsidR="002E09C8">
            <w:rPr>
              <w:rFonts w:ascii="Times New Roman" w:hAnsi="Times New Roman" w:cs="Times New Roman"/>
              <w:noProof/>
              <w:sz w:val="24"/>
            </w:rPr>
            <w:fldChar w:fldCharType="separate"/>
          </w:r>
          <w:r w:rsidR="002E09C8" w:rsidRPr="002E09C8">
            <w:rPr>
              <w:rFonts w:ascii="Times New Roman" w:hAnsi="Times New Roman" w:cs="Times New Roman"/>
              <w:noProof/>
              <w:sz w:val="24"/>
            </w:rPr>
            <w:t>(Waters, 2013)</w:t>
          </w:r>
          <w:r w:rsidR="002E09C8">
            <w:rPr>
              <w:rFonts w:ascii="Times New Roman" w:hAnsi="Times New Roman" w:cs="Times New Roman"/>
              <w:noProof/>
              <w:sz w:val="24"/>
            </w:rPr>
            <w:fldChar w:fldCharType="end"/>
          </w:r>
        </w:sdtContent>
      </w:sdt>
      <w:r w:rsidR="002E09C8">
        <w:rPr>
          <w:rFonts w:ascii="Times New Roman" w:hAnsi="Times New Roman" w:cs="Times New Roman"/>
          <w:noProof/>
          <w:sz w:val="24"/>
        </w:rPr>
        <w:t xml:space="preserve">  </w:t>
      </w:r>
    </w:p>
    <w:p w:rsidR="00100356" w:rsidRDefault="002E09C8" w:rsidP="0002382E">
      <w:pPr>
        <w:spacing w:line="360" w:lineRule="auto"/>
        <w:rPr>
          <w:rFonts w:ascii="Times New Roman" w:hAnsi="Times New Roman" w:cs="Times New Roman"/>
          <w:noProof/>
          <w:sz w:val="24"/>
        </w:rPr>
      </w:pPr>
      <w:r>
        <w:rPr>
          <w:rFonts w:ascii="Times New Roman" w:hAnsi="Times New Roman" w:cs="Times New Roman"/>
          <w:noProof/>
          <w:sz w:val="24"/>
        </w:rPr>
        <w:t xml:space="preserve">This shift from traditional methods of teaching sees practitioners responding to the needs of individual learners within their classrooms and adapting their teaching methods accordingly.  This seems to be a </w:t>
      </w:r>
      <w:r w:rsidR="00893550">
        <w:rPr>
          <w:rFonts w:ascii="Times New Roman" w:hAnsi="Times New Roman" w:cs="Times New Roman"/>
          <w:noProof/>
          <w:sz w:val="24"/>
        </w:rPr>
        <w:t>change</w:t>
      </w:r>
      <w:r>
        <w:rPr>
          <w:rFonts w:ascii="Times New Roman" w:hAnsi="Times New Roman" w:cs="Times New Roman"/>
          <w:noProof/>
          <w:sz w:val="24"/>
        </w:rPr>
        <w:t xml:space="preserve"> which is approved by Donaldson as many of his pedagogical principles reflect this part of the definition of pedagogy given by the Welsh Assembly Government.</w:t>
      </w:r>
      <w:r w:rsidR="00FA432C">
        <w:rPr>
          <w:rFonts w:ascii="Times New Roman" w:hAnsi="Times New Roman" w:cs="Times New Roman"/>
          <w:noProof/>
          <w:sz w:val="24"/>
        </w:rPr>
        <w:t xml:space="preserve">  This fundamentally links with assessment for learning</w:t>
      </w:r>
      <w:r w:rsidR="009E4DFA">
        <w:rPr>
          <w:rFonts w:ascii="Times New Roman" w:hAnsi="Times New Roman" w:cs="Times New Roman"/>
          <w:noProof/>
          <w:sz w:val="24"/>
        </w:rPr>
        <w:t>, an area I will explore in depth further on in this essay,</w:t>
      </w:r>
      <w:r w:rsidR="00FA432C">
        <w:rPr>
          <w:rFonts w:ascii="Times New Roman" w:hAnsi="Times New Roman" w:cs="Times New Roman"/>
          <w:noProof/>
          <w:sz w:val="24"/>
        </w:rPr>
        <w:t xml:space="preserve"> which “is about empowering pupils to be owners of their own learning.” </w:t>
      </w:r>
      <w:sdt>
        <w:sdtPr>
          <w:rPr>
            <w:rFonts w:ascii="Times New Roman" w:hAnsi="Times New Roman" w:cs="Times New Roman"/>
            <w:noProof/>
            <w:sz w:val="24"/>
          </w:rPr>
          <w:id w:val="1300573112"/>
          <w:citation/>
        </w:sdtPr>
        <w:sdtEndPr/>
        <w:sdtContent>
          <w:r w:rsidR="00FA432C">
            <w:rPr>
              <w:rFonts w:ascii="Times New Roman" w:hAnsi="Times New Roman" w:cs="Times New Roman"/>
              <w:noProof/>
              <w:sz w:val="24"/>
            </w:rPr>
            <w:fldChar w:fldCharType="begin"/>
          </w:r>
          <w:r w:rsidR="00FA432C">
            <w:rPr>
              <w:rFonts w:ascii="Times New Roman" w:hAnsi="Times New Roman" w:cs="Times New Roman"/>
              <w:noProof/>
              <w:sz w:val="24"/>
            </w:rPr>
            <w:instrText xml:space="preserve"> CITATION Cla15 \l 2057 </w:instrText>
          </w:r>
          <w:r w:rsidR="00FA432C">
            <w:rPr>
              <w:rFonts w:ascii="Times New Roman" w:hAnsi="Times New Roman" w:cs="Times New Roman"/>
              <w:noProof/>
              <w:sz w:val="24"/>
            </w:rPr>
            <w:fldChar w:fldCharType="separate"/>
          </w:r>
          <w:r w:rsidR="00FA432C" w:rsidRPr="00FA432C">
            <w:rPr>
              <w:rFonts w:ascii="Times New Roman" w:hAnsi="Times New Roman" w:cs="Times New Roman"/>
              <w:noProof/>
              <w:sz w:val="24"/>
            </w:rPr>
            <w:t>(Gadsby, 2015)</w:t>
          </w:r>
          <w:r w:rsidR="00FA432C">
            <w:rPr>
              <w:rFonts w:ascii="Times New Roman" w:hAnsi="Times New Roman" w:cs="Times New Roman"/>
              <w:noProof/>
              <w:sz w:val="24"/>
            </w:rPr>
            <w:fldChar w:fldCharType="end"/>
          </w:r>
        </w:sdtContent>
      </w:sdt>
    </w:p>
    <w:p w:rsidR="003B37D6" w:rsidRDefault="00891301" w:rsidP="0002382E">
      <w:pPr>
        <w:spacing w:line="360" w:lineRule="auto"/>
        <w:rPr>
          <w:rFonts w:ascii="Times New Roman" w:hAnsi="Times New Roman" w:cs="Times New Roman"/>
          <w:sz w:val="24"/>
        </w:rPr>
      </w:pPr>
      <w:r>
        <w:rPr>
          <w:rFonts w:ascii="Times New Roman" w:hAnsi="Times New Roman" w:cs="Times New Roman"/>
          <w:sz w:val="24"/>
        </w:rPr>
        <w:t xml:space="preserve"> </w:t>
      </w:r>
      <w:r w:rsidR="001940FF">
        <w:rPr>
          <w:rFonts w:ascii="Times New Roman" w:hAnsi="Times New Roman" w:cs="Times New Roman"/>
          <w:sz w:val="24"/>
        </w:rPr>
        <w:t>“Too many teachers are not developing the pedagogies and practices required to meet the diverse ne</w:t>
      </w:r>
      <w:r w:rsidR="00DE665E">
        <w:rPr>
          <w:rFonts w:ascii="Times New Roman" w:hAnsi="Times New Roman" w:cs="Times New Roman"/>
          <w:sz w:val="24"/>
        </w:rPr>
        <w:t>e</w:t>
      </w:r>
      <w:r w:rsidR="001940FF">
        <w:rPr>
          <w:rFonts w:ascii="Times New Roman" w:hAnsi="Times New Roman" w:cs="Times New Roman"/>
          <w:sz w:val="24"/>
        </w:rPr>
        <w:t>ds of 21</w:t>
      </w:r>
      <w:r w:rsidR="001940FF" w:rsidRPr="001940FF">
        <w:rPr>
          <w:rFonts w:ascii="Times New Roman" w:hAnsi="Times New Roman" w:cs="Times New Roman"/>
          <w:sz w:val="24"/>
          <w:vertAlign w:val="superscript"/>
        </w:rPr>
        <w:t>st</w:t>
      </w:r>
      <w:r w:rsidR="001940FF">
        <w:rPr>
          <w:rFonts w:ascii="Times New Roman" w:hAnsi="Times New Roman" w:cs="Times New Roman"/>
          <w:sz w:val="24"/>
        </w:rPr>
        <w:t xml:space="preserve">-century learners” </w:t>
      </w:r>
      <w:sdt>
        <w:sdtPr>
          <w:rPr>
            <w:rFonts w:ascii="Times New Roman" w:hAnsi="Times New Roman" w:cs="Times New Roman"/>
            <w:sz w:val="24"/>
          </w:rPr>
          <w:id w:val="1473866829"/>
          <w:citation/>
        </w:sdtPr>
        <w:sdtEndPr/>
        <w:sdtContent>
          <w:r w:rsidR="001940FF">
            <w:rPr>
              <w:rFonts w:ascii="Times New Roman" w:hAnsi="Times New Roman" w:cs="Times New Roman"/>
              <w:sz w:val="24"/>
            </w:rPr>
            <w:fldChar w:fldCharType="begin"/>
          </w:r>
          <w:r w:rsidR="001940FF">
            <w:rPr>
              <w:rFonts w:ascii="Times New Roman" w:hAnsi="Times New Roman" w:cs="Times New Roman"/>
              <w:sz w:val="24"/>
            </w:rPr>
            <w:instrText xml:space="preserve"> CITATION Koo16 \l 2057 </w:instrText>
          </w:r>
          <w:r w:rsidR="001940FF">
            <w:rPr>
              <w:rFonts w:ascii="Times New Roman" w:hAnsi="Times New Roman" w:cs="Times New Roman"/>
              <w:sz w:val="24"/>
            </w:rPr>
            <w:fldChar w:fldCharType="separate"/>
          </w:r>
          <w:r w:rsidR="001940FF" w:rsidRPr="001940FF">
            <w:rPr>
              <w:rFonts w:ascii="Times New Roman" w:hAnsi="Times New Roman" w:cs="Times New Roman"/>
              <w:noProof/>
              <w:sz w:val="24"/>
            </w:rPr>
            <w:t>(Kools &amp; Stoll, 2016)</w:t>
          </w:r>
          <w:r w:rsidR="001940FF">
            <w:rPr>
              <w:rFonts w:ascii="Times New Roman" w:hAnsi="Times New Roman" w:cs="Times New Roman"/>
              <w:sz w:val="24"/>
            </w:rPr>
            <w:fldChar w:fldCharType="end"/>
          </w:r>
        </w:sdtContent>
      </w:sdt>
      <w:r w:rsidR="00DE665E">
        <w:rPr>
          <w:rFonts w:ascii="Times New Roman" w:hAnsi="Times New Roman" w:cs="Times New Roman"/>
          <w:sz w:val="24"/>
        </w:rPr>
        <w:t xml:space="preserve">  is the view taken in the OECD working paper ‘What makes a school a learning organisation?’</w:t>
      </w:r>
      <w:r w:rsidR="00640938">
        <w:rPr>
          <w:rFonts w:ascii="Times New Roman" w:hAnsi="Times New Roman" w:cs="Times New Roman"/>
          <w:sz w:val="24"/>
        </w:rPr>
        <w:t xml:space="preserve">  Further reading highlighted the importance of pedagogical principles evolving and adapting to </w:t>
      </w:r>
      <w:r w:rsidR="00EC7064">
        <w:rPr>
          <w:rFonts w:ascii="Times New Roman" w:hAnsi="Times New Roman" w:cs="Times New Roman"/>
          <w:sz w:val="24"/>
        </w:rPr>
        <w:t xml:space="preserve">meet </w:t>
      </w:r>
      <w:r w:rsidR="00640938">
        <w:rPr>
          <w:rFonts w:ascii="Times New Roman" w:hAnsi="Times New Roman" w:cs="Times New Roman"/>
          <w:sz w:val="24"/>
        </w:rPr>
        <w:t>the needs of our learners</w:t>
      </w:r>
      <w:r w:rsidR="00EC7064">
        <w:rPr>
          <w:rFonts w:ascii="Times New Roman" w:hAnsi="Times New Roman" w:cs="Times New Roman"/>
          <w:sz w:val="24"/>
        </w:rPr>
        <w:t>,</w:t>
      </w:r>
      <w:r w:rsidR="00640938">
        <w:rPr>
          <w:rFonts w:ascii="Times New Roman" w:hAnsi="Times New Roman" w:cs="Times New Roman"/>
          <w:sz w:val="24"/>
        </w:rPr>
        <w:t xml:space="preserve"> in order to prepare them for life beyond their education.  </w:t>
      </w:r>
      <w:sdt>
        <w:sdtPr>
          <w:rPr>
            <w:rFonts w:ascii="Times New Roman" w:hAnsi="Times New Roman" w:cs="Times New Roman"/>
            <w:sz w:val="24"/>
          </w:rPr>
          <w:id w:val="-1469735653"/>
          <w:citation/>
        </w:sdtPr>
        <w:sdtEndPr/>
        <w:sdtContent>
          <w:r w:rsidR="00640938">
            <w:rPr>
              <w:rFonts w:ascii="Times New Roman" w:hAnsi="Times New Roman" w:cs="Times New Roman"/>
              <w:sz w:val="24"/>
            </w:rPr>
            <w:fldChar w:fldCharType="begin"/>
          </w:r>
          <w:r w:rsidR="00640938">
            <w:rPr>
              <w:rFonts w:ascii="Times New Roman" w:hAnsi="Times New Roman" w:cs="Times New Roman"/>
              <w:sz w:val="24"/>
            </w:rPr>
            <w:instrText xml:space="preserve"> CITATION Tre15 \l 2057 </w:instrText>
          </w:r>
          <w:r w:rsidR="00640938">
            <w:rPr>
              <w:rFonts w:ascii="Times New Roman" w:hAnsi="Times New Roman" w:cs="Times New Roman"/>
              <w:sz w:val="24"/>
            </w:rPr>
            <w:fldChar w:fldCharType="separate"/>
          </w:r>
          <w:r w:rsidR="00640938" w:rsidRPr="00640938">
            <w:rPr>
              <w:rFonts w:ascii="Times New Roman" w:hAnsi="Times New Roman" w:cs="Times New Roman"/>
              <w:noProof/>
              <w:sz w:val="24"/>
            </w:rPr>
            <w:t>(Kerry, 2015)</w:t>
          </w:r>
          <w:r w:rsidR="00640938">
            <w:rPr>
              <w:rFonts w:ascii="Times New Roman" w:hAnsi="Times New Roman" w:cs="Times New Roman"/>
              <w:sz w:val="24"/>
            </w:rPr>
            <w:fldChar w:fldCharType="end"/>
          </w:r>
        </w:sdtContent>
      </w:sdt>
      <w:r w:rsidR="00640938">
        <w:rPr>
          <w:rFonts w:ascii="Times New Roman" w:hAnsi="Times New Roman" w:cs="Times New Roman"/>
          <w:sz w:val="24"/>
        </w:rPr>
        <w:t xml:space="preserve">  </w:t>
      </w:r>
      <w:r w:rsidR="009E4DFA">
        <w:rPr>
          <w:rFonts w:ascii="Times New Roman" w:hAnsi="Times New Roman" w:cs="Times New Roman"/>
          <w:sz w:val="24"/>
        </w:rPr>
        <w:t xml:space="preserve">Donaldson also highlights the need for an improvement in professional learning in Recommendation 58 within Successful Futures, with the Welsh Assembly Government already making changes to </w:t>
      </w:r>
      <w:r w:rsidR="009E4DFA" w:rsidRPr="00CB4009">
        <w:rPr>
          <w:rFonts w:ascii="Times New Roman" w:hAnsi="Times New Roman" w:cs="Times New Roman"/>
          <w:sz w:val="24"/>
          <w:szCs w:val="24"/>
        </w:rPr>
        <w:t xml:space="preserve">professional standards which “will help underpin the development of the teaching profession as it leads the transformation of our education system in Wales.” </w:t>
      </w:r>
      <w:sdt>
        <w:sdtPr>
          <w:rPr>
            <w:rFonts w:ascii="Times New Roman" w:hAnsi="Times New Roman" w:cs="Times New Roman"/>
            <w:sz w:val="24"/>
            <w:szCs w:val="24"/>
          </w:rPr>
          <w:id w:val="-376467330"/>
          <w:citation/>
        </w:sdtPr>
        <w:sdtEndPr/>
        <w:sdtContent>
          <w:r w:rsidR="009E4DFA" w:rsidRPr="00CB4009">
            <w:rPr>
              <w:rFonts w:ascii="Times New Roman" w:hAnsi="Times New Roman" w:cs="Times New Roman"/>
              <w:sz w:val="24"/>
              <w:szCs w:val="24"/>
            </w:rPr>
            <w:fldChar w:fldCharType="begin"/>
          </w:r>
          <w:r w:rsidR="009E4DFA" w:rsidRPr="00CB4009">
            <w:rPr>
              <w:rFonts w:ascii="Times New Roman" w:hAnsi="Times New Roman" w:cs="Times New Roman"/>
              <w:sz w:val="24"/>
              <w:szCs w:val="24"/>
            </w:rPr>
            <w:instrText xml:space="preserve"> CITATION Wel17 \l 2057 </w:instrText>
          </w:r>
          <w:r w:rsidR="009E4DFA" w:rsidRPr="00CB4009">
            <w:rPr>
              <w:rFonts w:ascii="Times New Roman" w:hAnsi="Times New Roman" w:cs="Times New Roman"/>
              <w:sz w:val="24"/>
              <w:szCs w:val="24"/>
            </w:rPr>
            <w:fldChar w:fldCharType="separate"/>
          </w:r>
          <w:r w:rsidR="009E4DFA" w:rsidRPr="00CB4009">
            <w:rPr>
              <w:rFonts w:ascii="Times New Roman" w:hAnsi="Times New Roman" w:cs="Times New Roman"/>
              <w:noProof/>
              <w:sz w:val="24"/>
              <w:szCs w:val="24"/>
            </w:rPr>
            <w:t>(Welsh Assembly Government, 2017)</w:t>
          </w:r>
          <w:r w:rsidR="009E4DFA" w:rsidRPr="00CB4009">
            <w:rPr>
              <w:rFonts w:ascii="Times New Roman" w:hAnsi="Times New Roman" w:cs="Times New Roman"/>
              <w:sz w:val="24"/>
              <w:szCs w:val="24"/>
            </w:rPr>
            <w:fldChar w:fldCharType="end"/>
          </w:r>
        </w:sdtContent>
      </w:sdt>
      <w:r w:rsidR="00CB4009">
        <w:t xml:space="preserve">  </w:t>
      </w:r>
      <w:r w:rsidR="00CB4009">
        <w:rPr>
          <w:rFonts w:ascii="Times New Roman" w:hAnsi="Times New Roman" w:cs="Times New Roman"/>
          <w:sz w:val="24"/>
        </w:rPr>
        <w:t xml:space="preserve">These changes encourage practitioners to become reflective, improving their practice and willing to learn alongside their pupils in order to improve the quality of education for young people across Wales. </w:t>
      </w:r>
    </w:p>
    <w:p w:rsidR="00CB4009" w:rsidRDefault="00CB4009" w:rsidP="003B37D6">
      <w:pPr>
        <w:spacing w:line="240" w:lineRule="auto"/>
        <w:rPr>
          <w:rFonts w:ascii="Times New Roman" w:hAnsi="Times New Roman" w:cs="Times New Roman"/>
          <w:sz w:val="24"/>
        </w:rPr>
      </w:pPr>
      <w:r>
        <w:rPr>
          <w:rFonts w:ascii="Times New Roman" w:hAnsi="Times New Roman" w:cs="Times New Roman"/>
          <w:sz w:val="24"/>
        </w:rPr>
        <w:t xml:space="preserve">“The process of reflective teaching supports the development and maintenance of professional expertise…Given the nature of teaching, professional development should never stop.” </w:t>
      </w:r>
      <w:sdt>
        <w:sdtPr>
          <w:rPr>
            <w:rFonts w:ascii="Times New Roman" w:hAnsi="Times New Roman" w:cs="Times New Roman"/>
            <w:sz w:val="24"/>
          </w:rPr>
          <w:id w:val="745924142"/>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Pol06 \l 2057 </w:instrText>
          </w:r>
          <w:r>
            <w:rPr>
              <w:rFonts w:ascii="Times New Roman" w:hAnsi="Times New Roman" w:cs="Times New Roman"/>
              <w:sz w:val="24"/>
            </w:rPr>
            <w:fldChar w:fldCharType="separate"/>
          </w:r>
          <w:r w:rsidRPr="00CB4009">
            <w:rPr>
              <w:rFonts w:ascii="Times New Roman" w:hAnsi="Times New Roman" w:cs="Times New Roman"/>
              <w:noProof/>
              <w:sz w:val="24"/>
            </w:rPr>
            <w:t>(Pollard, et al., 2006)</w:t>
          </w:r>
          <w:r>
            <w:rPr>
              <w:rFonts w:ascii="Times New Roman" w:hAnsi="Times New Roman" w:cs="Times New Roman"/>
              <w:sz w:val="24"/>
            </w:rPr>
            <w:fldChar w:fldCharType="end"/>
          </w:r>
        </w:sdtContent>
      </w:sdt>
      <w:r w:rsidR="009E4DFA" w:rsidRPr="00CB4009">
        <w:rPr>
          <w:rFonts w:ascii="Times New Roman" w:hAnsi="Times New Roman" w:cs="Times New Roman"/>
          <w:sz w:val="24"/>
        </w:rPr>
        <w:t xml:space="preserve"> </w:t>
      </w:r>
    </w:p>
    <w:p w:rsidR="00775F57" w:rsidRDefault="00640938" w:rsidP="0002382E">
      <w:pPr>
        <w:spacing w:line="360" w:lineRule="auto"/>
        <w:rPr>
          <w:rFonts w:ascii="Times New Roman" w:hAnsi="Times New Roman" w:cs="Times New Roman"/>
          <w:sz w:val="24"/>
        </w:rPr>
      </w:pPr>
      <w:r>
        <w:rPr>
          <w:rFonts w:ascii="Times New Roman" w:hAnsi="Times New Roman" w:cs="Times New Roman"/>
          <w:sz w:val="24"/>
        </w:rPr>
        <w:t xml:space="preserve">Ultimately this evolution and adaption </w:t>
      </w:r>
      <w:r w:rsidR="006424C3">
        <w:rPr>
          <w:rFonts w:ascii="Times New Roman" w:hAnsi="Times New Roman" w:cs="Times New Roman"/>
          <w:sz w:val="24"/>
        </w:rPr>
        <w:t xml:space="preserve">of pedagogy </w:t>
      </w:r>
      <w:r>
        <w:rPr>
          <w:rFonts w:ascii="Times New Roman" w:hAnsi="Times New Roman" w:cs="Times New Roman"/>
          <w:sz w:val="24"/>
        </w:rPr>
        <w:t>needs to come from school leaders who build the capacity for imp</w:t>
      </w:r>
      <w:r w:rsidR="000B3E96">
        <w:rPr>
          <w:rFonts w:ascii="Times New Roman" w:hAnsi="Times New Roman" w:cs="Times New Roman"/>
          <w:sz w:val="24"/>
        </w:rPr>
        <w:t>rovement and change and ensure</w:t>
      </w:r>
      <w:r>
        <w:rPr>
          <w:rFonts w:ascii="Times New Roman" w:hAnsi="Times New Roman" w:cs="Times New Roman"/>
          <w:sz w:val="24"/>
        </w:rPr>
        <w:t xml:space="preserve"> everyone within the setting is on board</w:t>
      </w:r>
      <w:r w:rsidR="000B3E96">
        <w:rPr>
          <w:rFonts w:ascii="Times New Roman" w:hAnsi="Times New Roman" w:cs="Times New Roman"/>
          <w:sz w:val="24"/>
        </w:rPr>
        <w:t xml:space="preserve"> to make sure a consistent approach is in place</w:t>
      </w:r>
      <w:r w:rsidR="006424C3">
        <w:rPr>
          <w:rFonts w:ascii="Times New Roman" w:hAnsi="Times New Roman" w:cs="Times New Roman"/>
          <w:sz w:val="24"/>
        </w:rPr>
        <w:t>,</w:t>
      </w:r>
      <w:r w:rsidR="000B3E96">
        <w:rPr>
          <w:rFonts w:ascii="Times New Roman" w:hAnsi="Times New Roman" w:cs="Times New Roman"/>
          <w:sz w:val="24"/>
        </w:rPr>
        <w:t xml:space="preserve"> while also setting out practices that meet the needs of the learners at all stages so that learning experiences are rich and immersive.</w:t>
      </w:r>
      <w:r>
        <w:rPr>
          <w:rFonts w:ascii="Times New Roman" w:hAnsi="Times New Roman" w:cs="Times New Roman"/>
          <w:sz w:val="24"/>
        </w:rPr>
        <w:t xml:space="preserve"> </w:t>
      </w:r>
      <w:sdt>
        <w:sdtPr>
          <w:rPr>
            <w:rFonts w:ascii="Times New Roman" w:hAnsi="Times New Roman" w:cs="Times New Roman"/>
            <w:sz w:val="24"/>
          </w:rPr>
          <w:id w:val="370431560"/>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Ben12 \l 2057 </w:instrText>
          </w:r>
          <w:r>
            <w:rPr>
              <w:rFonts w:ascii="Times New Roman" w:hAnsi="Times New Roman" w:cs="Times New Roman"/>
              <w:sz w:val="24"/>
            </w:rPr>
            <w:fldChar w:fldCharType="separate"/>
          </w:r>
          <w:r w:rsidRPr="00640938">
            <w:rPr>
              <w:rFonts w:ascii="Times New Roman" w:hAnsi="Times New Roman" w:cs="Times New Roman"/>
              <w:noProof/>
              <w:sz w:val="24"/>
            </w:rPr>
            <w:t>(Levin, 2012)</w:t>
          </w:r>
          <w:r>
            <w:rPr>
              <w:rFonts w:ascii="Times New Roman" w:hAnsi="Times New Roman" w:cs="Times New Roman"/>
              <w:sz w:val="24"/>
            </w:rPr>
            <w:fldChar w:fldCharType="end"/>
          </w:r>
        </w:sdtContent>
      </w:sdt>
      <w:sdt>
        <w:sdtPr>
          <w:rPr>
            <w:rFonts w:ascii="Times New Roman" w:hAnsi="Times New Roman" w:cs="Times New Roman"/>
            <w:sz w:val="24"/>
          </w:rPr>
          <w:id w:val="1730572568"/>
          <w:citation/>
        </w:sdtPr>
        <w:sdtEndPr/>
        <w:sdtContent>
          <w:r w:rsidR="000B3E96">
            <w:rPr>
              <w:rFonts w:ascii="Times New Roman" w:hAnsi="Times New Roman" w:cs="Times New Roman"/>
              <w:sz w:val="24"/>
            </w:rPr>
            <w:fldChar w:fldCharType="begin"/>
          </w:r>
          <w:r w:rsidR="000B3E96">
            <w:rPr>
              <w:rFonts w:ascii="Times New Roman" w:hAnsi="Times New Roman" w:cs="Times New Roman"/>
              <w:sz w:val="24"/>
            </w:rPr>
            <w:instrText xml:space="preserve"> CITATION Mic13 \l 2057 </w:instrText>
          </w:r>
          <w:r w:rsidR="000B3E96">
            <w:rPr>
              <w:rFonts w:ascii="Times New Roman" w:hAnsi="Times New Roman" w:cs="Times New Roman"/>
              <w:sz w:val="24"/>
            </w:rPr>
            <w:fldChar w:fldCharType="separate"/>
          </w:r>
          <w:r w:rsidR="000B3E96">
            <w:rPr>
              <w:rFonts w:ascii="Times New Roman" w:hAnsi="Times New Roman" w:cs="Times New Roman"/>
              <w:noProof/>
              <w:sz w:val="24"/>
            </w:rPr>
            <w:t xml:space="preserve"> </w:t>
          </w:r>
          <w:r w:rsidR="000B3E96" w:rsidRPr="000B3E96">
            <w:rPr>
              <w:rFonts w:ascii="Times New Roman" w:hAnsi="Times New Roman" w:cs="Times New Roman"/>
              <w:noProof/>
              <w:sz w:val="24"/>
            </w:rPr>
            <w:t>(Waters, 2013)</w:t>
          </w:r>
          <w:r w:rsidR="000B3E96">
            <w:rPr>
              <w:rFonts w:ascii="Times New Roman" w:hAnsi="Times New Roman" w:cs="Times New Roman"/>
              <w:sz w:val="24"/>
            </w:rPr>
            <w:fldChar w:fldCharType="end"/>
          </w:r>
        </w:sdtContent>
      </w:sdt>
    </w:p>
    <w:p w:rsidR="00707506" w:rsidRDefault="00707506" w:rsidP="0002382E">
      <w:pPr>
        <w:spacing w:line="360" w:lineRule="auto"/>
        <w:rPr>
          <w:rFonts w:ascii="Times New Roman" w:hAnsi="Times New Roman" w:cs="Times New Roman"/>
          <w:sz w:val="24"/>
        </w:rPr>
      </w:pPr>
      <w:r>
        <w:rPr>
          <w:rFonts w:ascii="Times New Roman" w:hAnsi="Times New Roman" w:cs="Times New Roman"/>
          <w:sz w:val="24"/>
        </w:rPr>
        <w:lastRenderedPageBreak/>
        <w:t>The development of a consistent pedagogical approach within educational settings will undoubtedly bring about both opportunities and challenges</w:t>
      </w:r>
      <w:r w:rsidR="00604FAE">
        <w:rPr>
          <w:rFonts w:ascii="Times New Roman" w:hAnsi="Times New Roman" w:cs="Times New Roman"/>
          <w:sz w:val="24"/>
        </w:rPr>
        <w:t xml:space="preserve"> for school leaders and </w:t>
      </w:r>
      <w:r w:rsidR="006424C3">
        <w:rPr>
          <w:rFonts w:ascii="Times New Roman" w:hAnsi="Times New Roman" w:cs="Times New Roman"/>
          <w:sz w:val="24"/>
        </w:rPr>
        <w:t>practitioners</w:t>
      </w:r>
      <w:r>
        <w:rPr>
          <w:rFonts w:ascii="Times New Roman" w:hAnsi="Times New Roman" w:cs="Times New Roman"/>
          <w:sz w:val="24"/>
        </w:rPr>
        <w:t>.  I will explore these opportunities and challe</w:t>
      </w:r>
      <w:r w:rsidR="006424C3">
        <w:rPr>
          <w:rFonts w:ascii="Times New Roman" w:hAnsi="Times New Roman" w:cs="Times New Roman"/>
          <w:sz w:val="24"/>
        </w:rPr>
        <w:t>nges specifically in relation to developing M</w:t>
      </w:r>
      <w:r>
        <w:rPr>
          <w:rFonts w:ascii="Times New Roman" w:hAnsi="Times New Roman" w:cs="Times New Roman"/>
          <w:sz w:val="24"/>
        </w:rPr>
        <w:t>et</w:t>
      </w:r>
      <w:r w:rsidR="006424C3">
        <w:rPr>
          <w:rFonts w:ascii="Times New Roman" w:hAnsi="Times New Roman" w:cs="Times New Roman"/>
          <w:sz w:val="24"/>
        </w:rPr>
        <w:t>acognitive and Assessment for L</w:t>
      </w:r>
      <w:r>
        <w:rPr>
          <w:rFonts w:ascii="Times New Roman" w:hAnsi="Times New Roman" w:cs="Times New Roman"/>
          <w:sz w:val="24"/>
        </w:rPr>
        <w:t>earn</w:t>
      </w:r>
      <w:r w:rsidR="006424C3">
        <w:rPr>
          <w:rFonts w:ascii="Times New Roman" w:hAnsi="Times New Roman" w:cs="Times New Roman"/>
          <w:sz w:val="24"/>
        </w:rPr>
        <w:t>ing approaches.</w:t>
      </w:r>
    </w:p>
    <w:p w:rsidR="007F152B" w:rsidRDefault="00CA01DC" w:rsidP="007A49FF">
      <w:pPr>
        <w:spacing w:line="360" w:lineRule="auto"/>
        <w:rPr>
          <w:rFonts w:ascii="Times New Roman" w:hAnsi="Times New Roman" w:cs="Times New Roman"/>
          <w:sz w:val="24"/>
        </w:rPr>
      </w:pPr>
      <w:r>
        <w:rPr>
          <w:rFonts w:ascii="Times New Roman" w:hAnsi="Times New Roman" w:cs="Times New Roman"/>
          <w:sz w:val="24"/>
        </w:rPr>
        <w:t>Metacognition can be defined in very simple terms as being aware of your own thinking or thinking about thinking or can refer “</w:t>
      </w:r>
      <w:r w:rsidR="00F00B2E" w:rsidRPr="00F00B2E">
        <w:rPr>
          <w:rFonts w:ascii="Times New Roman" w:hAnsi="Times New Roman" w:cs="Times New Roman"/>
          <w:sz w:val="24"/>
        </w:rPr>
        <w:t>to a high level of thinking that involves active control over the</w:t>
      </w:r>
      <w:r>
        <w:rPr>
          <w:rFonts w:ascii="Times New Roman" w:hAnsi="Times New Roman" w:cs="Times New Roman"/>
          <w:sz w:val="24"/>
        </w:rPr>
        <w:t xml:space="preserve"> </w:t>
      </w:r>
      <w:r w:rsidR="00F00B2E" w:rsidRPr="00F00B2E">
        <w:rPr>
          <w:rFonts w:ascii="Times New Roman" w:hAnsi="Times New Roman" w:cs="Times New Roman"/>
          <w:sz w:val="24"/>
        </w:rPr>
        <w:t>cognitive processes engaged in learning</w:t>
      </w:r>
      <w:r>
        <w:rPr>
          <w:rFonts w:ascii="Times New Roman" w:hAnsi="Times New Roman" w:cs="Times New Roman"/>
          <w:sz w:val="24"/>
        </w:rPr>
        <w:t>.</w:t>
      </w:r>
      <w:r w:rsidR="00F00B2E">
        <w:rPr>
          <w:rFonts w:ascii="Times New Roman" w:hAnsi="Times New Roman" w:cs="Times New Roman"/>
          <w:sz w:val="24"/>
        </w:rPr>
        <w:t xml:space="preserve">” </w:t>
      </w:r>
      <w:sdt>
        <w:sdtPr>
          <w:rPr>
            <w:rFonts w:ascii="Times New Roman" w:hAnsi="Times New Roman" w:cs="Times New Roman"/>
            <w:sz w:val="24"/>
          </w:rPr>
          <w:id w:val="-565102537"/>
          <w:citation/>
        </w:sdtPr>
        <w:sdtEndPr/>
        <w:sdtContent>
          <w:r w:rsidR="00F00B2E">
            <w:rPr>
              <w:rFonts w:ascii="Times New Roman" w:hAnsi="Times New Roman" w:cs="Times New Roman"/>
              <w:sz w:val="24"/>
            </w:rPr>
            <w:fldChar w:fldCharType="begin"/>
          </w:r>
          <w:r w:rsidR="00F00B2E">
            <w:rPr>
              <w:rFonts w:ascii="Times New Roman" w:hAnsi="Times New Roman" w:cs="Times New Roman"/>
              <w:sz w:val="24"/>
            </w:rPr>
            <w:instrText xml:space="preserve"> CITATION Cha14 \l 2057 </w:instrText>
          </w:r>
          <w:r w:rsidR="00F00B2E">
            <w:rPr>
              <w:rFonts w:ascii="Times New Roman" w:hAnsi="Times New Roman" w:cs="Times New Roman"/>
              <w:sz w:val="24"/>
            </w:rPr>
            <w:fldChar w:fldCharType="separate"/>
          </w:r>
          <w:r w:rsidR="00F00B2E" w:rsidRPr="00F00B2E">
            <w:rPr>
              <w:rFonts w:ascii="Times New Roman" w:hAnsi="Times New Roman" w:cs="Times New Roman"/>
              <w:noProof/>
              <w:sz w:val="24"/>
            </w:rPr>
            <w:t>(Chatzipanteli, et al., 2014)</w:t>
          </w:r>
          <w:r w:rsidR="00F00B2E">
            <w:rPr>
              <w:rFonts w:ascii="Times New Roman" w:hAnsi="Times New Roman" w:cs="Times New Roman"/>
              <w:sz w:val="24"/>
            </w:rPr>
            <w:fldChar w:fldCharType="end"/>
          </w:r>
        </w:sdtContent>
      </w:sdt>
      <w:r>
        <w:rPr>
          <w:rFonts w:ascii="Times New Roman" w:hAnsi="Times New Roman" w:cs="Times New Roman"/>
          <w:sz w:val="24"/>
        </w:rPr>
        <w:t xml:space="preserve">  For many years educational theorists have emphasised the importance of metacognition in learning, allowing learners to have a deep understanding of the learning process.  Vygotsky</w:t>
      </w:r>
      <w:r w:rsidR="00B70C26">
        <w:rPr>
          <w:rFonts w:ascii="Times New Roman" w:hAnsi="Times New Roman" w:cs="Times New Roman"/>
          <w:sz w:val="24"/>
        </w:rPr>
        <w:t>, a social constructivist psychologist, was one of the first to recognise the value of metacognitive thinking within education and believed that pupils could improve their learning through reflective thinking as well as through feedback from peers and practitioners.</w:t>
      </w:r>
    </w:p>
    <w:p w:rsidR="00B70C26" w:rsidRDefault="00B70C26" w:rsidP="007A49FF">
      <w:pPr>
        <w:spacing w:line="360" w:lineRule="auto"/>
        <w:rPr>
          <w:rFonts w:ascii="Times New Roman" w:hAnsi="Times New Roman" w:cs="Times New Roman"/>
          <w:sz w:val="24"/>
        </w:rPr>
      </w:pPr>
      <w:r>
        <w:rPr>
          <w:rFonts w:ascii="Times New Roman" w:hAnsi="Times New Roman" w:cs="Times New Roman"/>
          <w:sz w:val="24"/>
        </w:rPr>
        <w:t>One of the key opportunities of developing a pedagogical approach which promotes metacognitive learning for pupils</w:t>
      </w:r>
      <w:r w:rsidR="007A49FF">
        <w:rPr>
          <w:rFonts w:ascii="Times New Roman" w:hAnsi="Times New Roman" w:cs="Times New Roman"/>
          <w:sz w:val="24"/>
        </w:rPr>
        <w:t>, and an opportunity that continues to appear in reading and research,</w:t>
      </w:r>
      <w:r>
        <w:rPr>
          <w:rFonts w:ascii="Times New Roman" w:hAnsi="Times New Roman" w:cs="Times New Roman"/>
          <w:sz w:val="24"/>
        </w:rPr>
        <w:t xml:space="preserve"> is that it gives pupils an awareness of the way they learn and they become more thoughtful about their own learning process therefore allowing them to become more effective le</w:t>
      </w:r>
      <w:r w:rsidR="007A49FF">
        <w:rPr>
          <w:rFonts w:ascii="Times New Roman" w:hAnsi="Times New Roman" w:cs="Times New Roman"/>
          <w:sz w:val="24"/>
        </w:rPr>
        <w:t xml:space="preserve">arners. </w:t>
      </w:r>
      <w:sdt>
        <w:sdtPr>
          <w:rPr>
            <w:rFonts w:ascii="Times New Roman" w:hAnsi="Times New Roman" w:cs="Times New Roman"/>
            <w:sz w:val="24"/>
          </w:rPr>
          <w:id w:val="-462266982"/>
          <w:citation/>
        </w:sdtPr>
        <w:sdtEndPr/>
        <w:sdtContent>
          <w:r w:rsidR="007A49FF">
            <w:rPr>
              <w:rFonts w:ascii="Times New Roman" w:hAnsi="Times New Roman" w:cs="Times New Roman"/>
              <w:sz w:val="24"/>
            </w:rPr>
            <w:fldChar w:fldCharType="begin"/>
          </w:r>
          <w:r w:rsidR="007A49FF">
            <w:rPr>
              <w:rFonts w:ascii="Times New Roman" w:hAnsi="Times New Roman" w:cs="Times New Roman"/>
              <w:sz w:val="24"/>
            </w:rPr>
            <w:instrText xml:space="preserve"> CITATION Pau02 \l 2057 </w:instrText>
          </w:r>
          <w:r w:rsidR="007A49FF">
            <w:rPr>
              <w:rFonts w:ascii="Times New Roman" w:hAnsi="Times New Roman" w:cs="Times New Roman"/>
              <w:sz w:val="24"/>
            </w:rPr>
            <w:fldChar w:fldCharType="separate"/>
          </w:r>
          <w:r w:rsidR="007A49FF" w:rsidRPr="007A49FF">
            <w:rPr>
              <w:rFonts w:ascii="Times New Roman" w:hAnsi="Times New Roman" w:cs="Times New Roman"/>
              <w:noProof/>
              <w:sz w:val="24"/>
            </w:rPr>
            <w:t>(Pintrich, 2002)</w:t>
          </w:r>
          <w:r w:rsidR="007A49FF">
            <w:rPr>
              <w:rFonts w:ascii="Times New Roman" w:hAnsi="Times New Roman" w:cs="Times New Roman"/>
              <w:sz w:val="24"/>
            </w:rPr>
            <w:fldChar w:fldCharType="end"/>
          </w:r>
        </w:sdtContent>
      </w:sdt>
      <w:r w:rsidR="007A49FF">
        <w:rPr>
          <w:rFonts w:ascii="Times New Roman" w:hAnsi="Times New Roman" w:cs="Times New Roman"/>
          <w:sz w:val="24"/>
        </w:rPr>
        <w:t xml:space="preserve"> </w:t>
      </w:r>
      <w:sdt>
        <w:sdtPr>
          <w:rPr>
            <w:rFonts w:ascii="Times New Roman" w:hAnsi="Times New Roman" w:cs="Times New Roman"/>
            <w:sz w:val="24"/>
          </w:rPr>
          <w:id w:val="241307688"/>
          <w:citation/>
        </w:sdtPr>
        <w:sdtEndPr/>
        <w:sdtContent>
          <w:r w:rsidR="007A49FF">
            <w:rPr>
              <w:rFonts w:ascii="Times New Roman" w:hAnsi="Times New Roman" w:cs="Times New Roman"/>
              <w:sz w:val="24"/>
            </w:rPr>
            <w:fldChar w:fldCharType="begin"/>
          </w:r>
          <w:r w:rsidR="007A49FF">
            <w:rPr>
              <w:rFonts w:ascii="Times New Roman" w:hAnsi="Times New Roman" w:cs="Times New Roman"/>
              <w:sz w:val="24"/>
            </w:rPr>
            <w:instrText xml:space="preserve"> CITATION Wat07 \l 2057 </w:instrText>
          </w:r>
          <w:r w:rsidR="007A49FF">
            <w:rPr>
              <w:rFonts w:ascii="Times New Roman" w:hAnsi="Times New Roman" w:cs="Times New Roman"/>
              <w:sz w:val="24"/>
            </w:rPr>
            <w:fldChar w:fldCharType="separate"/>
          </w:r>
          <w:r w:rsidR="007A49FF" w:rsidRPr="007A49FF">
            <w:rPr>
              <w:rFonts w:ascii="Times New Roman" w:hAnsi="Times New Roman" w:cs="Times New Roman"/>
              <w:noProof/>
              <w:sz w:val="24"/>
            </w:rPr>
            <w:t>(Watkins, et al., 2007)</w:t>
          </w:r>
          <w:r w:rsidR="007A49FF">
            <w:rPr>
              <w:rFonts w:ascii="Times New Roman" w:hAnsi="Times New Roman" w:cs="Times New Roman"/>
              <w:sz w:val="24"/>
            </w:rPr>
            <w:fldChar w:fldCharType="end"/>
          </w:r>
        </w:sdtContent>
      </w:sdt>
      <w:r w:rsidR="007A49FF">
        <w:rPr>
          <w:rFonts w:ascii="Times New Roman" w:hAnsi="Times New Roman" w:cs="Times New Roman"/>
          <w:sz w:val="24"/>
        </w:rPr>
        <w:t xml:space="preserve"> </w:t>
      </w:r>
      <w:sdt>
        <w:sdtPr>
          <w:rPr>
            <w:rFonts w:ascii="Times New Roman" w:hAnsi="Times New Roman" w:cs="Times New Roman"/>
            <w:sz w:val="24"/>
          </w:rPr>
          <w:id w:val="-1462024333"/>
          <w:citation/>
        </w:sdtPr>
        <w:sdtEndPr/>
        <w:sdtContent>
          <w:r w:rsidR="007A49FF">
            <w:rPr>
              <w:rFonts w:ascii="Times New Roman" w:hAnsi="Times New Roman" w:cs="Times New Roman"/>
              <w:sz w:val="24"/>
            </w:rPr>
            <w:fldChar w:fldCharType="begin"/>
          </w:r>
          <w:r w:rsidR="007A49FF">
            <w:rPr>
              <w:rFonts w:ascii="Times New Roman" w:hAnsi="Times New Roman" w:cs="Times New Roman"/>
              <w:sz w:val="24"/>
            </w:rPr>
            <w:instrText xml:space="preserve"> CITATION Cha14 \l 2057 </w:instrText>
          </w:r>
          <w:r w:rsidR="007A49FF">
            <w:rPr>
              <w:rFonts w:ascii="Times New Roman" w:hAnsi="Times New Roman" w:cs="Times New Roman"/>
              <w:sz w:val="24"/>
            </w:rPr>
            <w:fldChar w:fldCharType="separate"/>
          </w:r>
          <w:r w:rsidR="007A49FF" w:rsidRPr="007A49FF">
            <w:rPr>
              <w:rFonts w:ascii="Times New Roman" w:hAnsi="Times New Roman" w:cs="Times New Roman"/>
              <w:noProof/>
              <w:sz w:val="24"/>
            </w:rPr>
            <w:t>(Chatzipanteli, et al., 2014)</w:t>
          </w:r>
          <w:r w:rsidR="007A49FF">
            <w:rPr>
              <w:rFonts w:ascii="Times New Roman" w:hAnsi="Times New Roman" w:cs="Times New Roman"/>
              <w:sz w:val="24"/>
            </w:rPr>
            <w:fldChar w:fldCharType="end"/>
          </w:r>
        </w:sdtContent>
      </w:sdt>
    </w:p>
    <w:p w:rsidR="003B37D6" w:rsidRDefault="007A49FF" w:rsidP="007A49FF">
      <w:pPr>
        <w:spacing w:line="360" w:lineRule="auto"/>
        <w:rPr>
          <w:rFonts w:ascii="Times New Roman" w:hAnsi="Times New Roman" w:cs="Times New Roman"/>
          <w:noProof/>
          <w:sz w:val="24"/>
        </w:rPr>
      </w:pPr>
      <w:r>
        <w:rPr>
          <w:rFonts w:ascii="Times New Roman" w:hAnsi="Times New Roman" w:cs="Times New Roman"/>
          <w:sz w:val="24"/>
        </w:rPr>
        <w:t xml:space="preserve">However, in order to become more aware of their own strengths and weaknesses and their learning processes pupils need to be taught or modelled a variety of strategies to use in an appropriate way and </w:t>
      </w:r>
      <w:r w:rsidR="004C0D0F">
        <w:rPr>
          <w:rFonts w:ascii="Times New Roman" w:hAnsi="Times New Roman" w:cs="Times New Roman"/>
          <w:sz w:val="24"/>
        </w:rPr>
        <w:t xml:space="preserve">also strategies </w:t>
      </w:r>
      <w:r>
        <w:rPr>
          <w:rFonts w:ascii="Times New Roman" w:hAnsi="Times New Roman" w:cs="Times New Roman"/>
          <w:sz w:val="24"/>
        </w:rPr>
        <w:t xml:space="preserve">which are relevant to the task or subject </w:t>
      </w:r>
      <w:r w:rsidR="004C0D0F">
        <w:rPr>
          <w:rFonts w:ascii="Times New Roman" w:hAnsi="Times New Roman" w:cs="Times New Roman"/>
          <w:sz w:val="24"/>
        </w:rPr>
        <w:t xml:space="preserve">they are learning about.  This itself brings about a significant challenge both to pupils and practitioners within educational settings.  “Using metacognitive processes in the classroom is an advanced teaching skill” </w:t>
      </w:r>
      <w:sdt>
        <w:sdtPr>
          <w:rPr>
            <w:rFonts w:ascii="Times New Roman" w:hAnsi="Times New Roman" w:cs="Times New Roman"/>
            <w:sz w:val="24"/>
          </w:rPr>
          <w:id w:val="2046248278"/>
          <w:citation/>
        </w:sdtPr>
        <w:sdtEndPr/>
        <w:sdtContent>
          <w:r w:rsidR="004C0D0F">
            <w:rPr>
              <w:rFonts w:ascii="Times New Roman" w:hAnsi="Times New Roman" w:cs="Times New Roman"/>
              <w:sz w:val="24"/>
            </w:rPr>
            <w:fldChar w:fldCharType="begin"/>
          </w:r>
          <w:r w:rsidR="004C0D0F">
            <w:rPr>
              <w:rFonts w:ascii="Times New Roman" w:hAnsi="Times New Roman" w:cs="Times New Roman"/>
              <w:sz w:val="24"/>
            </w:rPr>
            <w:instrText xml:space="preserve"> CITATION Tre15 \l 2057 </w:instrText>
          </w:r>
          <w:r w:rsidR="004C0D0F">
            <w:rPr>
              <w:rFonts w:ascii="Times New Roman" w:hAnsi="Times New Roman" w:cs="Times New Roman"/>
              <w:sz w:val="24"/>
            </w:rPr>
            <w:fldChar w:fldCharType="separate"/>
          </w:r>
          <w:r w:rsidR="004C0D0F" w:rsidRPr="004C0D0F">
            <w:rPr>
              <w:rFonts w:ascii="Times New Roman" w:hAnsi="Times New Roman" w:cs="Times New Roman"/>
              <w:noProof/>
              <w:sz w:val="24"/>
            </w:rPr>
            <w:t>(Kerry, 2015)</w:t>
          </w:r>
          <w:r w:rsidR="004C0D0F">
            <w:rPr>
              <w:rFonts w:ascii="Times New Roman" w:hAnsi="Times New Roman" w:cs="Times New Roman"/>
              <w:sz w:val="24"/>
            </w:rPr>
            <w:fldChar w:fldCharType="end"/>
          </w:r>
        </w:sdtContent>
      </w:sdt>
      <w:r w:rsidR="004C0D0F">
        <w:rPr>
          <w:rFonts w:ascii="Times New Roman" w:hAnsi="Times New Roman" w:cs="Times New Roman"/>
          <w:sz w:val="24"/>
        </w:rPr>
        <w:t xml:space="preserve"> and practitioners will therefore need significant training to understand and apply the most appropriate metacognitive strategies within their classroom practices and consistently model these strategies to their pupils.  Both of these processes, training teachers to understand metacognitive processes and teachers training pupils to use them appropriately, take time and patience to fully embed consistently within classroom practice across a whole school.  </w:t>
      </w:r>
      <w:r w:rsidR="00F3725E">
        <w:rPr>
          <w:rFonts w:ascii="Times New Roman" w:hAnsi="Times New Roman" w:cs="Times New Roman"/>
          <w:sz w:val="24"/>
        </w:rPr>
        <w:t xml:space="preserve">Practitioners and pupils need to have the motivation to use and apply metacognitive skills and use them consistently in order to improve their capacity for learning across different educational contexts.  This is also a view taken by William (2018) who says that “while the evidence shows clearly that students who use metacognitive skills have higher achievement, such skills are useful only if students are motivated to use </w:t>
      </w:r>
      <w:r w:rsidR="00F3725E">
        <w:rPr>
          <w:rFonts w:ascii="Times New Roman" w:hAnsi="Times New Roman" w:cs="Times New Roman"/>
          <w:sz w:val="24"/>
        </w:rPr>
        <w:lastRenderedPageBreak/>
        <w:t xml:space="preserve">them.” </w:t>
      </w:r>
      <w:r w:rsidR="00F3725E" w:rsidRPr="00F3725E">
        <w:rPr>
          <w:rFonts w:ascii="Times New Roman" w:hAnsi="Times New Roman" w:cs="Times New Roman"/>
          <w:noProof/>
          <w:sz w:val="24"/>
        </w:rPr>
        <w:t xml:space="preserve">Chatzipanteli, et al., </w:t>
      </w:r>
      <w:r w:rsidR="00F3725E">
        <w:rPr>
          <w:rFonts w:ascii="Times New Roman" w:hAnsi="Times New Roman" w:cs="Times New Roman"/>
          <w:noProof/>
          <w:sz w:val="24"/>
        </w:rPr>
        <w:t>(</w:t>
      </w:r>
      <w:r w:rsidR="00F3725E" w:rsidRPr="00F3725E">
        <w:rPr>
          <w:rFonts w:ascii="Times New Roman" w:hAnsi="Times New Roman" w:cs="Times New Roman"/>
          <w:noProof/>
          <w:sz w:val="24"/>
        </w:rPr>
        <w:t>2014)</w:t>
      </w:r>
      <w:r w:rsidR="00F3725E">
        <w:rPr>
          <w:rFonts w:ascii="Times New Roman" w:hAnsi="Times New Roman" w:cs="Times New Roman"/>
          <w:noProof/>
          <w:sz w:val="24"/>
        </w:rPr>
        <w:t xml:space="preserve"> agree, saying that strategies of successful learning are linked to the experiences pupils have and their interest in these experiences.  It is therefore vital if we wish to embed metacogntive skills with our curriculum and pedagogy that we as practitioners provide pupils with rich, meaningful and relevant learning experiences that scaffold their learning and allow them to apply metacognitive skills appropriately and effectively.</w:t>
      </w:r>
      <w:r w:rsidR="005F203B">
        <w:rPr>
          <w:rFonts w:ascii="Times New Roman" w:hAnsi="Times New Roman" w:cs="Times New Roman"/>
          <w:noProof/>
          <w:sz w:val="24"/>
        </w:rPr>
        <w:t xml:space="preserve">  This view is clearly a view supported by Donaldson who states explicitly in Successful Futures (2015) that Areas of Learning and Experience are so called </w:t>
      </w:r>
    </w:p>
    <w:p w:rsidR="007A49FF" w:rsidRDefault="005F203B" w:rsidP="003B37D6">
      <w:pPr>
        <w:spacing w:line="240" w:lineRule="auto"/>
        <w:rPr>
          <w:rFonts w:ascii="Times New Roman" w:hAnsi="Times New Roman" w:cs="Times New Roman"/>
          <w:sz w:val="24"/>
        </w:rPr>
      </w:pPr>
      <w:r>
        <w:rPr>
          <w:rFonts w:ascii="Times New Roman" w:hAnsi="Times New Roman" w:cs="Times New Roman"/>
          <w:noProof/>
          <w:sz w:val="24"/>
        </w:rPr>
        <w:t>“to signal the importance of educational experiences as an integral part of the curriculum, to broaden children and young people’s horizons, stimulate their imaginations and promote enjoyment in learning.”</w:t>
      </w:r>
    </w:p>
    <w:p w:rsidR="000C1BCD" w:rsidRDefault="005E1887" w:rsidP="003B37D6">
      <w:pPr>
        <w:spacing w:line="360" w:lineRule="auto"/>
        <w:rPr>
          <w:rFonts w:ascii="Times New Roman" w:hAnsi="Times New Roman" w:cs="Times New Roman"/>
          <w:noProof/>
          <w:sz w:val="24"/>
        </w:rPr>
      </w:pPr>
      <w:r>
        <w:rPr>
          <w:rFonts w:ascii="Times New Roman" w:hAnsi="Times New Roman" w:cs="Times New Roman"/>
          <w:noProof/>
          <w:sz w:val="24"/>
        </w:rPr>
        <w:t xml:space="preserve">Another opprtunity which arises from the introduction of metacognitive skills is the development of collaborative learning.  Research shows that when pupils work together in a co-operative manner with not only their peers but also their teacher they further develop their metacognitive skills and become more aware of their strengths and weaknesses and the strategies they use within their learning.  </w:t>
      </w:r>
      <w:sdt>
        <w:sdtPr>
          <w:rPr>
            <w:rFonts w:ascii="Times New Roman" w:hAnsi="Times New Roman" w:cs="Times New Roman"/>
            <w:noProof/>
            <w:sz w:val="24"/>
          </w:rPr>
          <w:id w:val="1290938031"/>
          <w:citation/>
        </w:sdtPr>
        <w:sdtEndPr/>
        <w:sdtContent>
          <w:r>
            <w:rPr>
              <w:rFonts w:ascii="Times New Roman" w:hAnsi="Times New Roman" w:cs="Times New Roman"/>
              <w:noProof/>
              <w:sz w:val="24"/>
            </w:rPr>
            <w:fldChar w:fldCharType="begin"/>
          </w:r>
          <w:r>
            <w:rPr>
              <w:rFonts w:ascii="Times New Roman" w:hAnsi="Times New Roman" w:cs="Times New Roman"/>
              <w:noProof/>
              <w:sz w:val="24"/>
            </w:rPr>
            <w:instrText xml:space="preserve"> CITATION Pau02 \l 2057 </w:instrText>
          </w:r>
          <w:r>
            <w:rPr>
              <w:rFonts w:ascii="Times New Roman" w:hAnsi="Times New Roman" w:cs="Times New Roman"/>
              <w:noProof/>
              <w:sz w:val="24"/>
            </w:rPr>
            <w:fldChar w:fldCharType="separate"/>
          </w:r>
          <w:r w:rsidRPr="005E1887">
            <w:rPr>
              <w:rFonts w:ascii="Times New Roman" w:hAnsi="Times New Roman" w:cs="Times New Roman"/>
              <w:noProof/>
              <w:sz w:val="24"/>
            </w:rPr>
            <w:t>(Pintrich, 2002)</w:t>
          </w:r>
          <w:r>
            <w:rPr>
              <w:rFonts w:ascii="Times New Roman" w:hAnsi="Times New Roman" w:cs="Times New Roman"/>
              <w:noProof/>
              <w:sz w:val="24"/>
            </w:rPr>
            <w:fldChar w:fldCharType="end"/>
          </w:r>
        </w:sdtContent>
      </w:sdt>
      <w:r>
        <w:rPr>
          <w:rFonts w:ascii="Times New Roman" w:hAnsi="Times New Roman" w:cs="Times New Roman"/>
          <w:noProof/>
          <w:sz w:val="24"/>
        </w:rPr>
        <w:t xml:space="preserve">  This links to the ‘co-construction’ model of learning where learners create knowledge with others, sharing dialogue, improving social relations and in turn developing a learning community within the classroom. </w:t>
      </w:r>
      <w:sdt>
        <w:sdtPr>
          <w:rPr>
            <w:rFonts w:ascii="Times New Roman" w:hAnsi="Times New Roman" w:cs="Times New Roman"/>
            <w:noProof/>
            <w:sz w:val="24"/>
          </w:rPr>
          <w:id w:val="1346986686"/>
          <w:citation/>
        </w:sdtPr>
        <w:sdtEndPr/>
        <w:sdtContent>
          <w:r>
            <w:rPr>
              <w:rFonts w:ascii="Times New Roman" w:hAnsi="Times New Roman" w:cs="Times New Roman"/>
              <w:noProof/>
              <w:sz w:val="24"/>
            </w:rPr>
            <w:fldChar w:fldCharType="begin"/>
          </w:r>
          <w:r>
            <w:rPr>
              <w:rFonts w:ascii="Times New Roman" w:hAnsi="Times New Roman" w:cs="Times New Roman"/>
              <w:noProof/>
              <w:sz w:val="24"/>
            </w:rPr>
            <w:instrText xml:space="preserve"> CITATION Wat07 \l 2057 </w:instrText>
          </w:r>
          <w:r>
            <w:rPr>
              <w:rFonts w:ascii="Times New Roman" w:hAnsi="Times New Roman" w:cs="Times New Roman"/>
              <w:noProof/>
              <w:sz w:val="24"/>
            </w:rPr>
            <w:fldChar w:fldCharType="separate"/>
          </w:r>
          <w:r w:rsidRPr="005E1887">
            <w:rPr>
              <w:rFonts w:ascii="Times New Roman" w:hAnsi="Times New Roman" w:cs="Times New Roman"/>
              <w:noProof/>
              <w:sz w:val="24"/>
            </w:rPr>
            <w:t>(Watkins, et al., 2007)</w:t>
          </w:r>
          <w:r>
            <w:rPr>
              <w:rFonts w:ascii="Times New Roman" w:hAnsi="Times New Roman" w:cs="Times New Roman"/>
              <w:noProof/>
              <w:sz w:val="24"/>
            </w:rPr>
            <w:fldChar w:fldCharType="end"/>
          </w:r>
        </w:sdtContent>
      </w:sdt>
      <w:r>
        <w:rPr>
          <w:rFonts w:ascii="Times New Roman" w:hAnsi="Times New Roman" w:cs="Times New Roman"/>
          <w:noProof/>
          <w:sz w:val="24"/>
        </w:rPr>
        <w:t xml:space="preserve">  This </w:t>
      </w:r>
      <w:r w:rsidR="000C1BCD">
        <w:rPr>
          <w:rFonts w:ascii="Times New Roman" w:hAnsi="Times New Roman" w:cs="Times New Roman"/>
          <w:noProof/>
          <w:sz w:val="24"/>
        </w:rPr>
        <w:t>way of teaching and learning allows pupils to discuss their learning process using a common language with their peers. Hattie (2012) notes that “Peers can influence learning by helping, tutoring, pro</w:t>
      </w:r>
      <w:r w:rsidR="003B37D6">
        <w:rPr>
          <w:rFonts w:ascii="Times New Roman" w:hAnsi="Times New Roman" w:cs="Times New Roman"/>
          <w:noProof/>
          <w:sz w:val="24"/>
        </w:rPr>
        <w:t>viding friendsh</w:t>
      </w:r>
      <w:r w:rsidR="000C1BCD">
        <w:rPr>
          <w:rFonts w:ascii="Times New Roman" w:hAnsi="Times New Roman" w:cs="Times New Roman"/>
          <w:noProof/>
          <w:sz w:val="24"/>
        </w:rPr>
        <w:t xml:space="preserve">ip, giving feedback, and making class and school a place to which students want to come each day.” </w:t>
      </w:r>
    </w:p>
    <w:p w:rsidR="005E1887" w:rsidRDefault="000C1BCD" w:rsidP="007A49FF">
      <w:pPr>
        <w:spacing w:line="360" w:lineRule="auto"/>
        <w:rPr>
          <w:rFonts w:ascii="Times New Roman" w:hAnsi="Times New Roman" w:cs="Times New Roman"/>
          <w:noProof/>
          <w:sz w:val="24"/>
        </w:rPr>
      </w:pPr>
      <w:r>
        <w:rPr>
          <w:rFonts w:ascii="Times New Roman" w:hAnsi="Times New Roman" w:cs="Times New Roman"/>
          <w:noProof/>
          <w:sz w:val="24"/>
        </w:rPr>
        <w:t xml:space="preserve">Collaborative learning also </w:t>
      </w:r>
      <w:r w:rsidR="003B37D6">
        <w:rPr>
          <w:rFonts w:ascii="Times New Roman" w:hAnsi="Times New Roman" w:cs="Times New Roman"/>
          <w:noProof/>
          <w:sz w:val="24"/>
        </w:rPr>
        <w:t>puts pupils</w:t>
      </w:r>
      <w:r>
        <w:rPr>
          <w:rFonts w:ascii="Times New Roman" w:hAnsi="Times New Roman" w:cs="Times New Roman"/>
          <w:noProof/>
          <w:sz w:val="24"/>
        </w:rPr>
        <w:t xml:space="preserve"> at the centre of their learning, allowing them to become more independent and giving them the skills to become lifelong learners – therefore the development of pedagogical practices that promote collaborative learning create “ambitious, capable learners who are ready to learn throughout their lives.” </w:t>
      </w:r>
      <w:sdt>
        <w:sdtPr>
          <w:rPr>
            <w:rFonts w:ascii="Times New Roman" w:hAnsi="Times New Roman" w:cs="Times New Roman"/>
            <w:noProof/>
            <w:sz w:val="24"/>
          </w:rPr>
          <w:id w:val="1694962408"/>
          <w:citation/>
        </w:sdtPr>
        <w:sdtEndPr/>
        <w:sdtContent>
          <w:r>
            <w:rPr>
              <w:rFonts w:ascii="Times New Roman" w:hAnsi="Times New Roman" w:cs="Times New Roman"/>
              <w:noProof/>
              <w:sz w:val="24"/>
            </w:rPr>
            <w:fldChar w:fldCharType="begin"/>
          </w:r>
          <w:r>
            <w:rPr>
              <w:rFonts w:ascii="Times New Roman" w:hAnsi="Times New Roman" w:cs="Times New Roman"/>
              <w:noProof/>
              <w:sz w:val="24"/>
            </w:rPr>
            <w:instrText xml:space="preserve"> CITATION Gra15 \l 2057 </w:instrText>
          </w:r>
          <w:r>
            <w:rPr>
              <w:rFonts w:ascii="Times New Roman" w:hAnsi="Times New Roman" w:cs="Times New Roman"/>
              <w:noProof/>
              <w:sz w:val="24"/>
            </w:rPr>
            <w:fldChar w:fldCharType="separate"/>
          </w:r>
          <w:r w:rsidRPr="000C1BCD">
            <w:rPr>
              <w:rFonts w:ascii="Times New Roman" w:hAnsi="Times New Roman" w:cs="Times New Roman"/>
              <w:noProof/>
              <w:sz w:val="24"/>
            </w:rPr>
            <w:t>(Donaldson, 2015)</w:t>
          </w:r>
          <w:r>
            <w:rPr>
              <w:rFonts w:ascii="Times New Roman" w:hAnsi="Times New Roman" w:cs="Times New Roman"/>
              <w:noProof/>
              <w:sz w:val="24"/>
            </w:rPr>
            <w:fldChar w:fldCharType="end"/>
          </w:r>
        </w:sdtContent>
      </w:sdt>
      <w:r>
        <w:rPr>
          <w:rFonts w:ascii="Times New Roman" w:hAnsi="Times New Roman" w:cs="Times New Roman"/>
          <w:noProof/>
          <w:sz w:val="24"/>
        </w:rPr>
        <w:t xml:space="preserve">  This way of teaching and learning does however bring about certain challenges, especially with the current assessment culture of testing particularly when this testing is used</w:t>
      </w:r>
      <w:r w:rsidR="0069231F">
        <w:rPr>
          <w:rFonts w:ascii="Times New Roman" w:hAnsi="Times New Roman" w:cs="Times New Roman"/>
          <w:noProof/>
          <w:sz w:val="24"/>
        </w:rPr>
        <w:t xml:space="preserve"> to measure school performance and place them in league tables where they can be compared to other schools.  This use of testing can bring about a shift in teaching styles with a bigger focus on ‘didactic teaching’ which hinders the use of metacognitive skills for pupils as they become passive in their learning.</w:t>
      </w:r>
    </w:p>
    <w:p w:rsidR="00F00B2E" w:rsidRDefault="0069231F" w:rsidP="0069231F">
      <w:pPr>
        <w:spacing w:line="240" w:lineRule="auto"/>
        <w:rPr>
          <w:rFonts w:ascii="Times New Roman" w:hAnsi="Times New Roman" w:cs="Times New Roman"/>
          <w:sz w:val="24"/>
        </w:rPr>
      </w:pPr>
      <w:r>
        <w:rPr>
          <w:rFonts w:ascii="Times New Roman" w:hAnsi="Times New Roman" w:cs="Times New Roman"/>
          <w:sz w:val="24"/>
        </w:rPr>
        <w:t xml:space="preserve">“Didactic </w:t>
      </w:r>
      <w:r w:rsidRPr="0069231F">
        <w:rPr>
          <w:rFonts w:ascii="Times New Roman" w:hAnsi="Times New Roman" w:cs="Times New Roman"/>
          <w:sz w:val="24"/>
        </w:rPr>
        <w:t>teaching is where the educator assumes complete contro</w:t>
      </w:r>
      <w:r>
        <w:rPr>
          <w:rFonts w:ascii="Times New Roman" w:hAnsi="Times New Roman" w:cs="Times New Roman"/>
          <w:sz w:val="24"/>
        </w:rPr>
        <w:t xml:space="preserve">l in setting tasks, prescribing </w:t>
      </w:r>
      <w:r w:rsidRPr="0069231F">
        <w:rPr>
          <w:rFonts w:ascii="Times New Roman" w:hAnsi="Times New Roman" w:cs="Times New Roman"/>
          <w:sz w:val="24"/>
        </w:rPr>
        <w:t>procedures and evaluating results. This kind of teaching sui</w:t>
      </w:r>
      <w:r>
        <w:rPr>
          <w:rFonts w:ascii="Times New Roman" w:hAnsi="Times New Roman" w:cs="Times New Roman"/>
          <w:sz w:val="24"/>
        </w:rPr>
        <w:t xml:space="preserve">ts particular purposes </w:t>
      </w:r>
      <w:r>
        <w:rPr>
          <w:rFonts w:ascii="Times New Roman" w:hAnsi="Times New Roman" w:cs="Times New Roman"/>
          <w:sz w:val="24"/>
        </w:rPr>
        <w:lastRenderedPageBreak/>
        <w:t xml:space="preserve">in terms </w:t>
      </w:r>
      <w:r w:rsidRPr="0069231F">
        <w:rPr>
          <w:rFonts w:ascii="Times New Roman" w:hAnsi="Times New Roman" w:cs="Times New Roman"/>
          <w:sz w:val="24"/>
        </w:rPr>
        <w:t>of exposition of knowledge and practice of skills, but it l</w:t>
      </w:r>
      <w:r>
        <w:rPr>
          <w:rFonts w:ascii="Times New Roman" w:hAnsi="Times New Roman" w:cs="Times New Roman"/>
          <w:sz w:val="24"/>
        </w:rPr>
        <w:t xml:space="preserve">imits the scope of the child to </w:t>
      </w:r>
      <w:r w:rsidRPr="0069231F">
        <w:rPr>
          <w:rFonts w:ascii="Times New Roman" w:hAnsi="Times New Roman" w:cs="Times New Roman"/>
          <w:sz w:val="24"/>
        </w:rPr>
        <w:t>benefit metacognitively from the experience.</w:t>
      </w:r>
      <w:r>
        <w:rPr>
          <w:rFonts w:ascii="Times New Roman" w:hAnsi="Times New Roman" w:cs="Times New Roman"/>
          <w:sz w:val="24"/>
        </w:rPr>
        <w:t xml:space="preserve">” </w:t>
      </w:r>
      <w:sdt>
        <w:sdtPr>
          <w:rPr>
            <w:rFonts w:ascii="Times New Roman" w:hAnsi="Times New Roman" w:cs="Times New Roman"/>
            <w:sz w:val="24"/>
          </w:rPr>
          <w:id w:val="805895893"/>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Rob98 \l 2057 </w:instrText>
          </w:r>
          <w:r>
            <w:rPr>
              <w:rFonts w:ascii="Times New Roman" w:hAnsi="Times New Roman" w:cs="Times New Roman"/>
              <w:sz w:val="24"/>
            </w:rPr>
            <w:fldChar w:fldCharType="separate"/>
          </w:r>
          <w:r w:rsidRPr="0069231F">
            <w:rPr>
              <w:rFonts w:ascii="Times New Roman" w:hAnsi="Times New Roman" w:cs="Times New Roman"/>
              <w:noProof/>
              <w:sz w:val="24"/>
            </w:rPr>
            <w:t>(Fisher, 1998)</w:t>
          </w:r>
          <w:r>
            <w:rPr>
              <w:rFonts w:ascii="Times New Roman" w:hAnsi="Times New Roman" w:cs="Times New Roman"/>
              <w:sz w:val="24"/>
            </w:rPr>
            <w:fldChar w:fldCharType="end"/>
          </w:r>
        </w:sdtContent>
      </w:sdt>
    </w:p>
    <w:p w:rsidR="00542EA1" w:rsidRDefault="0069231F" w:rsidP="0069231F">
      <w:pPr>
        <w:spacing w:line="360" w:lineRule="auto"/>
        <w:rPr>
          <w:rFonts w:ascii="Times New Roman" w:hAnsi="Times New Roman" w:cs="Times New Roman"/>
          <w:sz w:val="24"/>
        </w:rPr>
      </w:pPr>
      <w:r>
        <w:rPr>
          <w:rFonts w:ascii="Times New Roman" w:hAnsi="Times New Roman" w:cs="Times New Roman"/>
          <w:sz w:val="24"/>
        </w:rPr>
        <w:t>Teaching in this way demotes all of the opportunities for the development of metacognitive skills that have previously been mentioned.  Pupils are unable to work collaboratively with their peers and share feedback with each other on their learning, are unable to become thoughtful about their learning processes and their learning experiences are not exciting, motivating or indeed relevant therefore causing pupils to become disengaged with metacognitive processes and their learning.</w:t>
      </w:r>
      <w:r w:rsidR="00542EA1">
        <w:rPr>
          <w:rFonts w:ascii="Times New Roman" w:hAnsi="Times New Roman" w:cs="Times New Roman"/>
          <w:sz w:val="24"/>
        </w:rPr>
        <w:t xml:space="preserve">  Pupils become dependent on the teacher to deliver. </w:t>
      </w:r>
      <w:sdt>
        <w:sdtPr>
          <w:rPr>
            <w:rFonts w:ascii="Times New Roman" w:hAnsi="Times New Roman" w:cs="Times New Roman"/>
            <w:sz w:val="24"/>
          </w:rPr>
          <w:id w:val="-54866352"/>
          <w:citation/>
        </w:sdtPr>
        <w:sdtEndPr/>
        <w:sdtContent>
          <w:r w:rsidR="00542EA1">
            <w:rPr>
              <w:rFonts w:ascii="Times New Roman" w:hAnsi="Times New Roman" w:cs="Times New Roman"/>
              <w:sz w:val="24"/>
            </w:rPr>
            <w:fldChar w:fldCharType="begin"/>
          </w:r>
          <w:r w:rsidR="00542EA1">
            <w:rPr>
              <w:rFonts w:ascii="Times New Roman" w:hAnsi="Times New Roman" w:cs="Times New Roman"/>
              <w:sz w:val="24"/>
            </w:rPr>
            <w:instrText xml:space="preserve"> CITATION Wat07 \l 2057 </w:instrText>
          </w:r>
          <w:r w:rsidR="00542EA1">
            <w:rPr>
              <w:rFonts w:ascii="Times New Roman" w:hAnsi="Times New Roman" w:cs="Times New Roman"/>
              <w:sz w:val="24"/>
            </w:rPr>
            <w:fldChar w:fldCharType="separate"/>
          </w:r>
          <w:r w:rsidR="00542EA1" w:rsidRPr="00542EA1">
            <w:rPr>
              <w:rFonts w:ascii="Times New Roman" w:hAnsi="Times New Roman" w:cs="Times New Roman"/>
              <w:noProof/>
              <w:sz w:val="24"/>
            </w:rPr>
            <w:t>(Watkins, et al., 2007)</w:t>
          </w:r>
          <w:r w:rsidR="00542EA1">
            <w:rPr>
              <w:rFonts w:ascii="Times New Roman" w:hAnsi="Times New Roman" w:cs="Times New Roman"/>
              <w:sz w:val="24"/>
            </w:rPr>
            <w:fldChar w:fldCharType="end"/>
          </w:r>
        </w:sdtContent>
      </w:sdt>
      <w:r w:rsidR="00542EA1">
        <w:rPr>
          <w:rFonts w:ascii="Times New Roman" w:hAnsi="Times New Roman" w:cs="Times New Roman"/>
          <w:sz w:val="24"/>
        </w:rPr>
        <w:t xml:space="preserve">  </w:t>
      </w:r>
    </w:p>
    <w:p w:rsidR="0069231F" w:rsidRDefault="00542EA1" w:rsidP="0069231F">
      <w:pPr>
        <w:spacing w:line="360" w:lineRule="auto"/>
        <w:rPr>
          <w:rFonts w:ascii="Times New Roman" w:hAnsi="Times New Roman" w:cs="Times New Roman"/>
          <w:sz w:val="24"/>
        </w:rPr>
      </w:pPr>
      <w:r>
        <w:rPr>
          <w:rFonts w:ascii="Times New Roman" w:hAnsi="Times New Roman" w:cs="Times New Roman"/>
          <w:sz w:val="24"/>
        </w:rPr>
        <w:t xml:space="preserve">In order for effective pedagogical practices, which include the development of metacognitive skills, to become standard practice in schools current accountability measures and assessment procedures need to evolve alongside the development of the new curriculum.  This is apparent in Successful Futures </w:t>
      </w:r>
      <w:sdt>
        <w:sdtPr>
          <w:rPr>
            <w:rFonts w:ascii="Times New Roman" w:hAnsi="Times New Roman" w:cs="Times New Roman"/>
            <w:sz w:val="24"/>
          </w:rPr>
          <w:id w:val="-1525557254"/>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Gra15 \l 2057 </w:instrText>
          </w:r>
          <w:r>
            <w:rPr>
              <w:rFonts w:ascii="Times New Roman" w:hAnsi="Times New Roman" w:cs="Times New Roman"/>
              <w:sz w:val="24"/>
            </w:rPr>
            <w:fldChar w:fldCharType="separate"/>
          </w:r>
          <w:r w:rsidRPr="00542EA1">
            <w:rPr>
              <w:rFonts w:ascii="Times New Roman" w:hAnsi="Times New Roman" w:cs="Times New Roman"/>
              <w:noProof/>
              <w:sz w:val="24"/>
            </w:rPr>
            <w:t>(Donaldson, 2015)</w:t>
          </w:r>
          <w:r>
            <w:rPr>
              <w:rFonts w:ascii="Times New Roman" w:hAnsi="Times New Roman" w:cs="Times New Roman"/>
              <w:sz w:val="24"/>
            </w:rPr>
            <w:fldChar w:fldCharType="end"/>
          </w:r>
        </w:sdtContent>
      </w:sdt>
      <w:r>
        <w:rPr>
          <w:rFonts w:ascii="Times New Roman" w:hAnsi="Times New Roman" w:cs="Times New Roman"/>
          <w:sz w:val="24"/>
        </w:rPr>
        <w:t xml:space="preserve"> where </w:t>
      </w:r>
      <w:r w:rsidR="00B04B9B">
        <w:rPr>
          <w:rFonts w:ascii="Times New Roman" w:hAnsi="Times New Roman" w:cs="Times New Roman"/>
          <w:sz w:val="24"/>
        </w:rPr>
        <w:t>twenty three of the sixty eight recommendations are for assessment and accountability procedures, with the vast majority of these twenty three recommendations focusing on assessment.  Donaldson states in Recommendation 37 that “assessment arrangements should give priority to their formative role in teaching and learning”  He also calls for a reduction in the use of standardised testing in Recommendation 42, due to “its impact on the curriculum and teaching and learning”</w:t>
      </w:r>
      <w:r w:rsidR="00B04B9B" w:rsidRPr="00B04B9B">
        <w:rPr>
          <w:rFonts w:ascii="Times New Roman" w:hAnsi="Times New Roman" w:cs="Times New Roman"/>
          <w:sz w:val="24"/>
        </w:rPr>
        <w:t xml:space="preserve"> </w:t>
      </w:r>
      <w:sdt>
        <w:sdtPr>
          <w:rPr>
            <w:rFonts w:ascii="Times New Roman" w:hAnsi="Times New Roman" w:cs="Times New Roman"/>
            <w:sz w:val="24"/>
          </w:rPr>
          <w:id w:val="2144846663"/>
          <w:citation/>
        </w:sdtPr>
        <w:sdtEndPr/>
        <w:sdtContent>
          <w:r w:rsidR="00B04B9B">
            <w:rPr>
              <w:rFonts w:ascii="Times New Roman" w:hAnsi="Times New Roman" w:cs="Times New Roman"/>
              <w:sz w:val="24"/>
            </w:rPr>
            <w:fldChar w:fldCharType="begin"/>
          </w:r>
          <w:r w:rsidR="00B04B9B">
            <w:rPr>
              <w:rFonts w:ascii="Times New Roman" w:hAnsi="Times New Roman" w:cs="Times New Roman"/>
              <w:sz w:val="24"/>
            </w:rPr>
            <w:instrText xml:space="preserve"> CITATION Gra15 \l 2057 </w:instrText>
          </w:r>
          <w:r w:rsidR="00B04B9B">
            <w:rPr>
              <w:rFonts w:ascii="Times New Roman" w:hAnsi="Times New Roman" w:cs="Times New Roman"/>
              <w:sz w:val="24"/>
            </w:rPr>
            <w:fldChar w:fldCharType="separate"/>
          </w:r>
          <w:r w:rsidR="00B04B9B" w:rsidRPr="00B04B9B">
            <w:rPr>
              <w:rFonts w:ascii="Times New Roman" w:hAnsi="Times New Roman" w:cs="Times New Roman"/>
              <w:noProof/>
              <w:sz w:val="24"/>
            </w:rPr>
            <w:t>(Donaldson, 2015)</w:t>
          </w:r>
          <w:r w:rsidR="00B04B9B">
            <w:rPr>
              <w:rFonts w:ascii="Times New Roman" w:hAnsi="Times New Roman" w:cs="Times New Roman"/>
              <w:sz w:val="24"/>
            </w:rPr>
            <w:fldChar w:fldCharType="end"/>
          </w:r>
        </w:sdtContent>
      </w:sdt>
      <w:r w:rsidR="00B04B9B">
        <w:rPr>
          <w:rFonts w:ascii="Times New Roman" w:hAnsi="Times New Roman" w:cs="Times New Roman"/>
          <w:sz w:val="24"/>
        </w:rPr>
        <w:t xml:space="preserve">  </w:t>
      </w:r>
      <w:r>
        <w:rPr>
          <w:rFonts w:ascii="Times New Roman" w:hAnsi="Times New Roman" w:cs="Times New Roman"/>
          <w:sz w:val="24"/>
        </w:rPr>
        <w:t>This brings us onto the</w:t>
      </w:r>
      <w:r w:rsidR="00B04B9B">
        <w:rPr>
          <w:rFonts w:ascii="Times New Roman" w:hAnsi="Times New Roman" w:cs="Times New Roman"/>
          <w:sz w:val="24"/>
        </w:rPr>
        <w:t xml:space="preserve"> opportunities and challenges that should be considered by schools when developing a pedagogical approach that involves </w:t>
      </w:r>
      <w:r>
        <w:rPr>
          <w:rFonts w:ascii="Times New Roman" w:hAnsi="Times New Roman" w:cs="Times New Roman"/>
          <w:sz w:val="24"/>
        </w:rPr>
        <w:t>Assessment for Learning</w:t>
      </w:r>
      <w:r w:rsidR="007E62AC">
        <w:rPr>
          <w:rFonts w:ascii="Times New Roman" w:hAnsi="Times New Roman" w:cs="Times New Roman"/>
          <w:sz w:val="24"/>
        </w:rPr>
        <w:t xml:space="preserve"> practices.</w:t>
      </w:r>
    </w:p>
    <w:p w:rsidR="004D06BE" w:rsidRDefault="00047C7E" w:rsidP="0002382E">
      <w:pPr>
        <w:spacing w:line="360" w:lineRule="auto"/>
        <w:rPr>
          <w:rFonts w:ascii="Times New Roman" w:hAnsi="Times New Roman" w:cs="Times New Roman"/>
          <w:sz w:val="24"/>
        </w:rPr>
      </w:pPr>
      <w:r>
        <w:rPr>
          <w:rFonts w:ascii="Times New Roman" w:hAnsi="Times New Roman" w:cs="Times New Roman"/>
          <w:sz w:val="24"/>
        </w:rPr>
        <w:t>Throughout my reading it became apparent that there are different interpretations of the definitions of Assessment for Learning and its role in the classroom.  This</w:t>
      </w:r>
      <w:r w:rsidR="004D06BE">
        <w:rPr>
          <w:rFonts w:ascii="Times New Roman" w:hAnsi="Times New Roman" w:cs="Times New Roman"/>
          <w:sz w:val="24"/>
        </w:rPr>
        <w:t xml:space="preserve"> in itself can be a challenge when embedding effective Assessment for L</w:t>
      </w:r>
      <w:r>
        <w:rPr>
          <w:rFonts w:ascii="Times New Roman" w:hAnsi="Times New Roman" w:cs="Times New Roman"/>
          <w:sz w:val="24"/>
        </w:rPr>
        <w:t>earning within a school environment.</w:t>
      </w:r>
      <w:r w:rsidR="00BA26AE">
        <w:rPr>
          <w:rFonts w:ascii="Times New Roman" w:hAnsi="Times New Roman" w:cs="Times New Roman"/>
          <w:sz w:val="24"/>
        </w:rPr>
        <w:t xml:space="preserve"> William notes that </w:t>
      </w:r>
    </w:p>
    <w:p w:rsidR="004D06BE" w:rsidRDefault="00BA26AE" w:rsidP="004D06BE">
      <w:pPr>
        <w:spacing w:line="240" w:lineRule="auto"/>
        <w:rPr>
          <w:rFonts w:ascii="Times New Roman" w:hAnsi="Times New Roman" w:cs="Times New Roman"/>
          <w:sz w:val="24"/>
        </w:rPr>
      </w:pPr>
      <w:r>
        <w:rPr>
          <w:rFonts w:ascii="Times New Roman" w:hAnsi="Times New Roman" w:cs="Times New Roman"/>
          <w:sz w:val="24"/>
        </w:rPr>
        <w:t>“</w:t>
      </w:r>
      <w:r w:rsidRPr="00BA26AE">
        <w:rPr>
          <w:rStyle w:val="normaltextrun"/>
          <w:rFonts w:ascii="Times New Roman" w:hAnsi="Times New Roman" w:cs="Times New Roman"/>
          <w:sz w:val="24"/>
          <w:szCs w:val="24"/>
          <w:shd w:val="clear" w:color="auto" w:fill="FFFFFF"/>
          <w:lang w:val="en-US"/>
        </w:rPr>
        <w:t>a close reading of the definitions that are provided suggests that there is no clear consensus about the meanings of the terms formative assessment and assessment for learning.</w:t>
      </w:r>
      <w:r>
        <w:rPr>
          <w:rStyle w:val="normaltextrun"/>
          <w:rFonts w:ascii="Times New Roman" w:hAnsi="Times New Roman" w:cs="Times New Roman"/>
          <w:sz w:val="24"/>
          <w:szCs w:val="24"/>
          <w:shd w:val="clear" w:color="auto" w:fill="FFFFFF"/>
          <w:lang w:val="en-US"/>
        </w:rPr>
        <w:t xml:space="preserve">” </w:t>
      </w:r>
      <w:sdt>
        <w:sdtPr>
          <w:rPr>
            <w:rStyle w:val="normaltextrun"/>
            <w:rFonts w:ascii="Times New Roman" w:hAnsi="Times New Roman" w:cs="Times New Roman"/>
            <w:sz w:val="24"/>
            <w:szCs w:val="24"/>
            <w:shd w:val="clear" w:color="auto" w:fill="FFFFFF"/>
            <w:lang w:val="en-US"/>
          </w:rPr>
          <w:id w:val="278840022"/>
          <w:citation/>
        </w:sdtPr>
        <w:sdtEndPr>
          <w:rPr>
            <w:rStyle w:val="normaltextrun"/>
          </w:rPr>
        </w:sdtEndPr>
        <w:sdtContent>
          <w:r>
            <w:rPr>
              <w:rStyle w:val="normaltextrun"/>
              <w:rFonts w:ascii="Times New Roman" w:hAnsi="Times New Roman" w:cs="Times New Roman"/>
              <w:sz w:val="24"/>
              <w:szCs w:val="24"/>
              <w:shd w:val="clear" w:color="auto" w:fill="FFFFFF"/>
              <w:lang w:val="en-US"/>
            </w:rPr>
            <w:fldChar w:fldCharType="begin"/>
          </w:r>
          <w:r>
            <w:rPr>
              <w:rStyle w:val="normaltextrun"/>
              <w:rFonts w:ascii="Times New Roman" w:hAnsi="Times New Roman" w:cs="Times New Roman"/>
              <w:sz w:val="24"/>
              <w:szCs w:val="24"/>
              <w:shd w:val="clear" w:color="auto" w:fill="FFFFFF"/>
            </w:rPr>
            <w:instrText xml:space="preserve"> CITATION Dyl11 \l 2057 </w:instrText>
          </w:r>
          <w:r>
            <w:rPr>
              <w:rStyle w:val="normaltextrun"/>
              <w:rFonts w:ascii="Times New Roman" w:hAnsi="Times New Roman" w:cs="Times New Roman"/>
              <w:sz w:val="24"/>
              <w:szCs w:val="24"/>
              <w:shd w:val="clear" w:color="auto" w:fill="FFFFFF"/>
              <w:lang w:val="en-US"/>
            </w:rPr>
            <w:fldChar w:fldCharType="separate"/>
          </w:r>
          <w:r w:rsidRPr="00BA26AE">
            <w:rPr>
              <w:rFonts w:ascii="Times New Roman" w:hAnsi="Times New Roman" w:cs="Times New Roman"/>
              <w:noProof/>
              <w:sz w:val="24"/>
              <w:szCs w:val="24"/>
              <w:shd w:val="clear" w:color="auto" w:fill="FFFFFF"/>
            </w:rPr>
            <w:t>(William, 2011)</w:t>
          </w:r>
          <w:r>
            <w:rPr>
              <w:rStyle w:val="normaltextrun"/>
              <w:rFonts w:ascii="Times New Roman" w:hAnsi="Times New Roman" w:cs="Times New Roman"/>
              <w:sz w:val="24"/>
              <w:szCs w:val="24"/>
              <w:shd w:val="clear" w:color="auto" w:fill="FFFFFF"/>
              <w:lang w:val="en-US"/>
            </w:rPr>
            <w:fldChar w:fldCharType="end"/>
          </w:r>
        </w:sdtContent>
      </w:sdt>
      <w:r w:rsidRPr="00BA26AE">
        <w:rPr>
          <w:rStyle w:val="eop"/>
          <w:rFonts w:ascii="Times New Roman" w:hAnsi="Times New Roman" w:cs="Times New Roman"/>
          <w:sz w:val="24"/>
          <w:szCs w:val="24"/>
          <w:shd w:val="clear" w:color="auto" w:fill="FFFFFF"/>
        </w:rPr>
        <w:t> </w:t>
      </w:r>
      <w:r>
        <w:rPr>
          <w:rFonts w:ascii="Times New Roman" w:hAnsi="Times New Roman" w:cs="Times New Roman"/>
          <w:sz w:val="24"/>
        </w:rPr>
        <w:t xml:space="preserve"> </w:t>
      </w:r>
    </w:p>
    <w:p w:rsidR="00EC7064" w:rsidRDefault="00BA26AE" w:rsidP="0002382E">
      <w:pPr>
        <w:spacing w:line="360" w:lineRule="auto"/>
        <w:rPr>
          <w:rFonts w:ascii="Times New Roman" w:hAnsi="Times New Roman" w:cs="Times New Roman"/>
          <w:noProof/>
          <w:sz w:val="24"/>
        </w:rPr>
      </w:pPr>
      <w:r>
        <w:rPr>
          <w:rFonts w:ascii="Times New Roman" w:hAnsi="Times New Roman" w:cs="Times New Roman"/>
          <w:sz w:val="24"/>
        </w:rPr>
        <w:t>Hargreaves agrees and</w:t>
      </w:r>
      <w:r w:rsidR="003B37D6">
        <w:rPr>
          <w:rFonts w:ascii="Times New Roman" w:hAnsi="Times New Roman" w:cs="Times New Roman"/>
          <w:sz w:val="24"/>
        </w:rPr>
        <w:t xml:space="preserve"> discusses </w:t>
      </w:r>
      <w:r w:rsidR="004D06BE">
        <w:rPr>
          <w:rFonts w:ascii="Times New Roman" w:hAnsi="Times New Roman" w:cs="Times New Roman"/>
          <w:sz w:val="24"/>
        </w:rPr>
        <w:t>five</w:t>
      </w:r>
      <w:r>
        <w:rPr>
          <w:rFonts w:ascii="Times New Roman" w:hAnsi="Times New Roman" w:cs="Times New Roman"/>
          <w:sz w:val="24"/>
        </w:rPr>
        <w:t xml:space="preserve"> different interpretations in her paper </w:t>
      </w:r>
      <w:r w:rsidR="003B37D6">
        <w:rPr>
          <w:rFonts w:ascii="Times New Roman" w:hAnsi="Times New Roman" w:cs="Times New Roman"/>
          <w:sz w:val="24"/>
        </w:rPr>
        <w:t>‘</w:t>
      </w:r>
      <w:r>
        <w:rPr>
          <w:rFonts w:ascii="Times New Roman" w:hAnsi="Times New Roman" w:cs="Times New Roman"/>
          <w:sz w:val="24"/>
        </w:rPr>
        <w:t>Assessment for Learning: Thinking Outside the Black Box</w:t>
      </w:r>
      <w:r w:rsidR="003B37D6">
        <w:rPr>
          <w:rFonts w:ascii="Times New Roman" w:hAnsi="Times New Roman" w:cs="Times New Roman"/>
          <w:sz w:val="24"/>
        </w:rPr>
        <w:t>’</w:t>
      </w:r>
      <w:r>
        <w:rPr>
          <w:rFonts w:ascii="Times New Roman" w:hAnsi="Times New Roman" w:cs="Times New Roman"/>
          <w:sz w:val="24"/>
        </w:rPr>
        <w:t xml:space="preserve"> </w:t>
      </w:r>
      <w:r w:rsidR="004D06BE">
        <w:rPr>
          <w:rFonts w:ascii="Times New Roman" w:hAnsi="Times New Roman" w:cs="Times New Roman"/>
          <w:noProof/>
          <w:sz w:val="24"/>
        </w:rPr>
        <w:t>(2005) the majority of which see the teacher at the centre of assessment</w:t>
      </w:r>
      <w:r w:rsidR="003B37D6">
        <w:rPr>
          <w:rFonts w:ascii="Times New Roman" w:hAnsi="Times New Roman" w:cs="Times New Roman"/>
          <w:noProof/>
          <w:sz w:val="24"/>
        </w:rPr>
        <w:t>;</w:t>
      </w:r>
      <w:r w:rsidR="004D06BE">
        <w:rPr>
          <w:rFonts w:ascii="Times New Roman" w:hAnsi="Times New Roman" w:cs="Times New Roman"/>
          <w:noProof/>
          <w:sz w:val="24"/>
        </w:rPr>
        <w:t xml:space="preserve"> “monitoring pupils’ performance against targets or objectives”, “giving feedback for improvement” and “teachers learning about children’s learning”.  </w:t>
      </w:r>
      <w:r w:rsidR="004D06BE">
        <w:rPr>
          <w:rFonts w:ascii="Times New Roman" w:hAnsi="Times New Roman" w:cs="Times New Roman"/>
          <w:noProof/>
          <w:sz w:val="24"/>
        </w:rPr>
        <w:lastRenderedPageBreak/>
        <w:t xml:space="preserve">However, it is the view of many, including </w:t>
      </w:r>
      <w:r w:rsidR="004D06BE" w:rsidRPr="004D06BE">
        <w:rPr>
          <w:rFonts w:ascii="Times New Roman" w:hAnsi="Times New Roman" w:cs="Times New Roman"/>
          <w:noProof/>
          <w:sz w:val="24"/>
        </w:rPr>
        <w:t>Watkins, et al., 2007</w:t>
      </w:r>
      <w:r w:rsidR="004D06BE">
        <w:rPr>
          <w:rFonts w:ascii="Times New Roman" w:hAnsi="Times New Roman" w:cs="Times New Roman"/>
          <w:noProof/>
          <w:sz w:val="24"/>
        </w:rPr>
        <w:t xml:space="preserve">; </w:t>
      </w:r>
      <w:r w:rsidR="004D06BE" w:rsidRPr="004D06BE">
        <w:rPr>
          <w:rFonts w:ascii="Times New Roman" w:hAnsi="Times New Roman" w:cs="Times New Roman"/>
          <w:noProof/>
          <w:sz w:val="24"/>
        </w:rPr>
        <w:t>Waters, 2013</w:t>
      </w:r>
      <w:r w:rsidR="004D06BE">
        <w:rPr>
          <w:rFonts w:ascii="Times New Roman" w:hAnsi="Times New Roman" w:cs="Times New Roman"/>
          <w:noProof/>
          <w:sz w:val="24"/>
        </w:rPr>
        <w:t>; Havnes, et al., 2012, that self assessment plays a key role and pupils should be central to their learning</w:t>
      </w:r>
      <w:r w:rsidR="00EC7064">
        <w:rPr>
          <w:rFonts w:ascii="Times New Roman" w:hAnsi="Times New Roman" w:cs="Times New Roman"/>
          <w:noProof/>
          <w:sz w:val="24"/>
        </w:rPr>
        <w:t xml:space="preserve">.  </w:t>
      </w:r>
    </w:p>
    <w:p w:rsidR="00FB0B7C" w:rsidRDefault="00EC7064" w:rsidP="00EC7064">
      <w:pPr>
        <w:spacing w:line="240" w:lineRule="auto"/>
        <w:rPr>
          <w:rFonts w:ascii="Times New Roman" w:hAnsi="Times New Roman" w:cs="Times New Roman"/>
          <w:noProof/>
          <w:sz w:val="24"/>
        </w:rPr>
      </w:pPr>
      <w:r>
        <w:rPr>
          <w:rFonts w:ascii="Times New Roman" w:hAnsi="Times New Roman" w:cs="Times New Roman"/>
          <w:noProof/>
          <w:sz w:val="24"/>
        </w:rPr>
        <w:t>“</w:t>
      </w:r>
      <w:r w:rsidRPr="00EC7064">
        <w:rPr>
          <w:rFonts w:ascii="Times New Roman" w:hAnsi="Times New Roman" w:cs="Times New Roman"/>
          <w:noProof/>
          <w:sz w:val="24"/>
        </w:rPr>
        <w:t>Research indicates that telling the students about assessment goals and criteria does not really involve students, they need to be active in the development processes and become active partners in assessment issues related to their own learning</w:t>
      </w:r>
      <w:r>
        <w:rPr>
          <w:rFonts w:ascii="Times New Roman" w:hAnsi="Times New Roman" w:cs="Times New Roman"/>
          <w:noProof/>
          <w:sz w:val="24"/>
        </w:rPr>
        <w:t xml:space="preserve">.” </w:t>
      </w:r>
      <w:sdt>
        <w:sdtPr>
          <w:rPr>
            <w:rFonts w:ascii="Times New Roman" w:hAnsi="Times New Roman" w:cs="Times New Roman"/>
            <w:noProof/>
            <w:sz w:val="24"/>
          </w:rPr>
          <w:id w:val="799039352"/>
          <w:citation/>
        </w:sdtPr>
        <w:sdtEndPr/>
        <w:sdtContent>
          <w:r>
            <w:rPr>
              <w:rFonts w:ascii="Times New Roman" w:hAnsi="Times New Roman" w:cs="Times New Roman"/>
              <w:noProof/>
              <w:sz w:val="24"/>
            </w:rPr>
            <w:fldChar w:fldCharType="begin"/>
          </w:r>
          <w:r>
            <w:rPr>
              <w:rFonts w:ascii="Times New Roman" w:hAnsi="Times New Roman" w:cs="Times New Roman"/>
              <w:noProof/>
              <w:sz w:val="24"/>
            </w:rPr>
            <w:instrText xml:space="preserve"> CITATION Hav12 \l 2057 </w:instrText>
          </w:r>
          <w:r>
            <w:rPr>
              <w:rFonts w:ascii="Times New Roman" w:hAnsi="Times New Roman" w:cs="Times New Roman"/>
              <w:noProof/>
              <w:sz w:val="24"/>
            </w:rPr>
            <w:fldChar w:fldCharType="separate"/>
          </w:r>
          <w:r w:rsidRPr="00EC7064">
            <w:rPr>
              <w:rFonts w:ascii="Times New Roman" w:hAnsi="Times New Roman" w:cs="Times New Roman"/>
              <w:noProof/>
              <w:sz w:val="24"/>
            </w:rPr>
            <w:t>(Havnes, et al., 2012)</w:t>
          </w:r>
          <w:r>
            <w:rPr>
              <w:rFonts w:ascii="Times New Roman" w:hAnsi="Times New Roman" w:cs="Times New Roman"/>
              <w:noProof/>
              <w:sz w:val="24"/>
            </w:rPr>
            <w:fldChar w:fldCharType="end"/>
          </w:r>
        </w:sdtContent>
      </w:sdt>
    </w:p>
    <w:p w:rsidR="000E6154" w:rsidRDefault="00EC7064" w:rsidP="00EC7064">
      <w:pPr>
        <w:spacing w:line="360" w:lineRule="auto"/>
        <w:rPr>
          <w:rFonts w:ascii="Times New Roman" w:hAnsi="Times New Roman" w:cs="Times New Roman"/>
          <w:noProof/>
          <w:sz w:val="24"/>
        </w:rPr>
      </w:pPr>
      <w:r>
        <w:rPr>
          <w:rFonts w:ascii="Times New Roman" w:hAnsi="Times New Roman" w:cs="Times New Roman"/>
          <w:noProof/>
          <w:sz w:val="24"/>
        </w:rPr>
        <w:t>The role of the active learner links back to metacognitive processess and is an opportunity that could be brought about by adapting our pedagogical practices to include, but not limited to, metacognition and Assessment for Learning.  Donaldson (2015) highlights in Recommendation 44 from Successful Futures that “both self-assessment and peer-assessment should be developed as ways of encouraging children and young people to take greater responsibility for their own learning.”</w:t>
      </w:r>
      <w:r w:rsidR="003B37D6">
        <w:rPr>
          <w:rFonts w:ascii="Times New Roman" w:hAnsi="Times New Roman" w:cs="Times New Roman"/>
          <w:noProof/>
          <w:sz w:val="24"/>
        </w:rPr>
        <w:t xml:space="preserve"> </w:t>
      </w:r>
    </w:p>
    <w:p w:rsidR="007C2113" w:rsidRDefault="000E6154" w:rsidP="00EC7064">
      <w:pPr>
        <w:spacing w:line="360" w:lineRule="auto"/>
        <w:rPr>
          <w:rFonts w:ascii="Times New Roman" w:hAnsi="Times New Roman" w:cs="Times New Roman"/>
          <w:noProof/>
          <w:sz w:val="24"/>
        </w:rPr>
      </w:pPr>
      <w:r>
        <w:rPr>
          <w:rFonts w:ascii="Times New Roman" w:hAnsi="Times New Roman" w:cs="Times New Roman"/>
          <w:noProof/>
          <w:sz w:val="24"/>
        </w:rPr>
        <w:t>For all of these opportunities to occur practitioners need to be willing to change and adapt the role that they play in the classroom, moving away from the traditional ‘didactic’ teaching methods mentioned earlier</w:t>
      </w:r>
      <w:r w:rsidR="007C2113">
        <w:rPr>
          <w:rFonts w:ascii="Times New Roman" w:hAnsi="Times New Roman" w:cs="Times New Roman"/>
          <w:noProof/>
          <w:sz w:val="24"/>
        </w:rPr>
        <w:t xml:space="preserve"> and moving</w:t>
      </w:r>
      <w:r>
        <w:rPr>
          <w:rFonts w:ascii="Times New Roman" w:hAnsi="Times New Roman" w:cs="Times New Roman"/>
          <w:noProof/>
          <w:sz w:val="24"/>
        </w:rPr>
        <w:t xml:space="preserve"> to</w:t>
      </w:r>
      <w:r w:rsidR="007C2113">
        <w:rPr>
          <w:rFonts w:ascii="Times New Roman" w:hAnsi="Times New Roman" w:cs="Times New Roman"/>
          <w:noProof/>
          <w:sz w:val="24"/>
        </w:rPr>
        <w:t>wards being</w:t>
      </w:r>
      <w:r>
        <w:rPr>
          <w:rFonts w:ascii="Times New Roman" w:hAnsi="Times New Roman" w:cs="Times New Roman"/>
          <w:noProof/>
          <w:sz w:val="24"/>
        </w:rPr>
        <w:t xml:space="preserve"> facilitators of pupils’ learning.  This change in culture will take time to develop and school leaders, such as myself, have a key role to play.  </w:t>
      </w:r>
    </w:p>
    <w:p w:rsidR="00EC7064" w:rsidRDefault="000E6154" w:rsidP="00EC7064">
      <w:pPr>
        <w:spacing w:line="360" w:lineRule="auto"/>
        <w:rPr>
          <w:rFonts w:ascii="Times New Roman" w:hAnsi="Times New Roman" w:cs="Times New Roman"/>
          <w:noProof/>
          <w:sz w:val="24"/>
        </w:rPr>
      </w:pPr>
      <w:r>
        <w:rPr>
          <w:rFonts w:ascii="Times New Roman" w:hAnsi="Times New Roman" w:cs="Times New Roman"/>
          <w:noProof/>
          <w:sz w:val="24"/>
        </w:rPr>
        <w:t>In order to overcome the challenges metioned in this essay within my setting it is important that the skills of staff members are audited and professional development is accessible, whether this be through whole staff training, targeted training for certain members of staff or providing opportunities for staff to learn from each other through collaboration</w:t>
      </w:r>
      <w:r w:rsidR="007C2113">
        <w:rPr>
          <w:rFonts w:ascii="Times New Roman" w:hAnsi="Times New Roman" w:cs="Times New Roman"/>
          <w:noProof/>
          <w:sz w:val="24"/>
        </w:rPr>
        <w:t xml:space="preserve"> – just as we should encourage our learners to collaborate.  Pupils should be provided with rich, meaningful learning experiences in order to bring their learning to life and to allow them to make important connections.  If a culture of Assessment for Learning is to develop and be sustained it is vital that staff are clear on the definition of Assessment for Learning and what this might look like in the classroom, with a consistent message throughout the school.</w:t>
      </w:r>
    </w:p>
    <w:p w:rsidR="007C2113" w:rsidRDefault="007C2113" w:rsidP="007C2113">
      <w:pPr>
        <w:spacing w:line="240" w:lineRule="auto"/>
        <w:rPr>
          <w:rFonts w:ascii="Times New Roman" w:hAnsi="Times New Roman" w:cs="Times New Roman"/>
          <w:noProof/>
          <w:sz w:val="24"/>
        </w:rPr>
      </w:pPr>
      <w:r>
        <w:rPr>
          <w:rFonts w:ascii="Times New Roman" w:hAnsi="Times New Roman" w:cs="Times New Roman"/>
          <w:noProof/>
          <w:sz w:val="24"/>
        </w:rPr>
        <w:t xml:space="preserve">“Collectively schools need to agree about the key knowledge, skills, and dispositions to be learnt, to agree about how all will know the impact and effects of their teaching and the school on students…and most importantly to share errors, share successes, and constantly share the passion of teaching.”  </w:t>
      </w:r>
      <w:sdt>
        <w:sdtPr>
          <w:rPr>
            <w:rFonts w:ascii="Times New Roman" w:hAnsi="Times New Roman" w:cs="Times New Roman"/>
            <w:noProof/>
            <w:sz w:val="24"/>
          </w:rPr>
          <w:id w:val="942957188"/>
          <w:citation/>
        </w:sdtPr>
        <w:sdtEndPr/>
        <w:sdtContent>
          <w:r>
            <w:rPr>
              <w:rFonts w:ascii="Times New Roman" w:hAnsi="Times New Roman" w:cs="Times New Roman"/>
              <w:noProof/>
              <w:sz w:val="24"/>
            </w:rPr>
            <w:fldChar w:fldCharType="begin"/>
          </w:r>
          <w:r>
            <w:rPr>
              <w:rFonts w:ascii="Times New Roman" w:hAnsi="Times New Roman" w:cs="Times New Roman"/>
              <w:noProof/>
              <w:sz w:val="24"/>
            </w:rPr>
            <w:instrText xml:space="preserve"> CITATION Joh12 \l 2057 </w:instrText>
          </w:r>
          <w:r>
            <w:rPr>
              <w:rFonts w:ascii="Times New Roman" w:hAnsi="Times New Roman" w:cs="Times New Roman"/>
              <w:noProof/>
              <w:sz w:val="24"/>
            </w:rPr>
            <w:fldChar w:fldCharType="separate"/>
          </w:r>
          <w:r w:rsidRPr="007C2113">
            <w:rPr>
              <w:rFonts w:ascii="Times New Roman" w:hAnsi="Times New Roman" w:cs="Times New Roman"/>
              <w:noProof/>
              <w:sz w:val="24"/>
            </w:rPr>
            <w:t>(Hattie, 2012)</w:t>
          </w:r>
          <w:r>
            <w:rPr>
              <w:rFonts w:ascii="Times New Roman" w:hAnsi="Times New Roman" w:cs="Times New Roman"/>
              <w:noProof/>
              <w:sz w:val="24"/>
            </w:rPr>
            <w:fldChar w:fldCharType="end"/>
          </w:r>
        </w:sdtContent>
      </w:sdt>
    </w:p>
    <w:p w:rsidR="007772D8" w:rsidRDefault="007772D8" w:rsidP="007772D8">
      <w:pPr>
        <w:rPr>
          <w:rFonts w:ascii="Times New Roman" w:eastAsia="Times" w:hAnsi="Times New Roman" w:cs="Times New Roman"/>
          <w:sz w:val="28"/>
          <w:szCs w:val="36"/>
        </w:rPr>
      </w:pPr>
    </w:p>
    <w:p w:rsidR="00621B02" w:rsidRDefault="00621B02" w:rsidP="007772D8">
      <w:pPr>
        <w:rPr>
          <w:rFonts w:ascii="Times New Roman" w:eastAsia="Times" w:hAnsi="Times New Roman" w:cs="Times New Roman"/>
          <w:sz w:val="28"/>
          <w:szCs w:val="36"/>
        </w:rPr>
      </w:pPr>
    </w:p>
    <w:p w:rsidR="00621B02" w:rsidRDefault="00621B02" w:rsidP="007772D8">
      <w:pPr>
        <w:rPr>
          <w:rFonts w:ascii="Times New Roman" w:eastAsia="Times" w:hAnsi="Times New Roman" w:cs="Times New Roman"/>
          <w:sz w:val="28"/>
          <w:szCs w:val="36"/>
        </w:rPr>
      </w:pPr>
    </w:p>
    <w:p w:rsidR="00621B02" w:rsidRDefault="00621B02" w:rsidP="00621B02">
      <w:pPr>
        <w:pStyle w:val="Heading1"/>
        <w:rPr>
          <w:rFonts w:ascii="Times New Roman" w:eastAsia="Times" w:hAnsi="Times New Roman" w:cs="Times New Roman"/>
          <w:b w:val="0"/>
        </w:rPr>
      </w:pPr>
      <w:r w:rsidRPr="00621B02">
        <w:rPr>
          <w:rFonts w:ascii="Times New Roman" w:eastAsia="Times" w:hAnsi="Times New Roman" w:cs="Times New Roman"/>
          <w:b w:val="0"/>
        </w:rPr>
        <w:lastRenderedPageBreak/>
        <w:t>A detailed strategic plan that can be delivered to SMT, for the implementation of the Curriculum for Wales (Successful Futures) in your setting based on an initial SWOT or force field analysis.</w:t>
      </w:r>
    </w:p>
    <w:p w:rsidR="00621B02" w:rsidRDefault="00621B02" w:rsidP="00621B02"/>
    <w:p w:rsidR="00621B02" w:rsidRDefault="002F7319" w:rsidP="002F7319">
      <w:pPr>
        <w:spacing w:line="360" w:lineRule="auto"/>
        <w:rPr>
          <w:rFonts w:ascii="Times New Roman" w:hAnsi="Times New Roman" w:cs="Times New Roman"/>
          <w:sz w:val="24"/>
        </w:rPr>
      </w:pPr>
      <w:r>
        <w:rPr>
          <w:rFonts w:ascii="Times New Roman" w:hAnsi="Times New Roman" w:cs="Times New Roman"/>
          <w:sz w:val="24"/>
        </w:rPr>
        <w:t>In this section you will find a detailed strategic plan for the implementation of the Curriculum for Wales in my setting.  This plan is based around a comprehensive SWOT (Strengths, Weaknesses, Opportunities and Threats) analysis</w:t>
      </w:r>
      <w:r w:rsidR="00585508">
        <w:rPr>
          <w:rFonts w:ascii="Times New Roman" w:hAnsi="Times New Roman" w:cs="Times New Roman"/>
          <w:sz w:val="24"/>
        </w:rPr>
        <w:t xml:space="preserve"> –</w:t>
      </w:r>
      <w:r w:rsidR="00630CA0">
        <w:rPr>
          <w:rFonts w:ascii="Times New Roman" w:hAnsi="Times New Roman" w:cs="Times New Roman"/>
          <w:sz w:val="24"/>
        </w:rPr>
        <w:t xml:space="preserve"> see Table 1 below</w:t>
      </w:r>
      <w:r>
        <w:rPr>
          <w:rFonts w:ascii="Times New Roman" w:hAnsi="Times New Roman" w:cs="Times New Roman"/>
          <w:sz w:val="24"/>
        </w:rPr>
        <w:t>.  This SWOT analysis was created after discussions with existing staff and staff who are new to my setting, around the new Curriculum for Wales (Successful Futures), its main aims and core purposes as well as the pedagogical principles set out in the document.</w:t>
      </w:r>
    </w:p>
    <w:p w:rsidR="00630CA0" w:rsidRDefault="00630CA0" w:rsidP="002F7319">
      <w:pPr>
        <w:spacing w:line="360" w:lineRule="auto"/>
        <w:rPr>
          <w:rFonts w:ascii="Times New Roman" w:hAnsi="Times New Roman" w:cs="Times New Roman"/>
          <w:sz w:val="24"/>
        </w:rPr>
        <w:sectPr w:rsidR="00630CA0">
          <w:footerReference w:type="default" r:id="rId9"/>
          <w:pgSz w:w="11906" w:h="16838"/>
          <w:pgMar w:top="1440" w:right="1440" w:bottom="1440" w:left="1440" w:header="708" w:footer="708" w:gutter="0"/>
          <w:cols w:space="708"/>
          <w:docGrid w:linePitch="360"/>
        </w:sectPr>
      </w:pPr>
    </w:p>
    <w:tbl>
      <w:tblPr>
        <w:tblStyle w:val="GridTable5Dark-Accent6"/>
        <w:tblpPr w:leftFromText="180" w:rightFromText="180" w:vertAnchor="page" w:horzAnchor="margin" w:tblpY="1141"/>
        <w:tblW w:w="15446" w:type="dxa"/>
        <w:tblLook w:val="04A0" w:firstRow="1" w:lastRow="0" w:firstColumn="1" w:lastColumn="0" w:noHBand="0" w:noVBand="1"/>
      </w:tblPr>
      <w:tblGrid>
        <w:gridCol w:w="5148"/>
        <w:gridCol w:w="5149"/>
        <w:gridCol w:w="5149"/>
      </w:tblGrid>
      <w:tr w:rsidR="00630CA0" w:rsidRPr="00630CA0" w:rsidTr="00630CA0">
        <w:trPr>
          <w:cnfStyle w:val="100000000000" w:firstRow="1" w:lastRow="0" w:firstColumn="0" w:lastColumn="0" w:oddVBand="0" w:evenVBand="0" w:oddHBand="0" w:evenHBand="0" w:firstRowFirstColumn="0" w:firstRowLastColumn="0" w:lastRowFirstColumn="0" w:lastRowLastColumn="0"/>
          <w:trHeight w:val="2602"/>
        </w:trPr>
        <w:tc>
          <w:tcPr>
            <w:cnfStyle w:val="001000000000" w:firstRow="0" w:lastRow="0" w:firstColumn="1" w:lastColumn="0" w:oddVBand="0" w:evenVBand="0" w:oddHBand="0" w:evenHBand="0" w:firstRowFirstColumn="0" w:firstRowLastColumn="0" w:lastRowFirstColumn="0" w:lastRowLastColumn="0"/>
            <w:tcW w:w="5148" w:type="dxa"/>
            <w:tcBorders>
              <w:top w:val="single" w:sz="4" w:space="0" w:color="auto"/>
              <w:left w:val="single" w:sz="4" w:space="0" w:color="auto"/>
              <w:bottom w:val="single" w:sz="4" w:space="0" w:color="auto"/>
              <w:right w:val="single" w:sz="4" w:space="0" w:color="auto"/>
            </w:tcBorders>
          </w:tcPr>
          <w:p w:rsidR="00630CA0" w:rsidRPr="00630CA0" w:rsidRDefault="00630CA0" w:rsidP="00630CA0">
            <w:pPr>
              <w:jc w:val="center"/>
              <w:rPr>
                <w:rFonts w:ascii="Times New Roman" w:hAnsi="Times New Roman" w:cs="Times New Roman"/>
                <w:sz w:val="18"/>
                <w:szCs w:val="18"/>
              </w:rPr>
            </w:pPr>
          </w:p>
        </w:tc>
        <w:tc>
          <w:tcPr>
            <w:tcW w:w="5149" w:type="dxa"/>
            <w:tcBorders>
              <w:top w:val="single" w:sz="4" w:space="0" w:color="auto"/>
              <w:left w:val="single" w:sz="4" w:space="0" w:color="auto"/>
              <w:bottom w:val="single" w:sz="4" w:space="0" w:color="auto"/>
              <w:right w:val="single" w:sz="4" w:space="0" w:color="auto"/>
            </w:tcBorders>
          </w:tcPr>
          <w:p w:rsidR="00630CA0" w:rsidRPr="00630CA0" w:rsidRDefault="00630CA0" w:rsidP="00630CA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30CA0">
              <w:rPr>
                <w:rFonts w:ascii="Times New Roman" w:hAnsi="Times New Roman" w:cs="Times New Roman"/>
                <w:color w:val="auto"/>
                <w:sz w:val="18"/>
                <w:szCs w:val="18"/>
              </w:rPr>
              <w:t>Weaknesses</w:t>
            </w:r>
          </w:p>
          <w:p w:rsidR="00630CA0" w:rsidRPr="00630CA0" w:rsidRDefault="00630CA0" w:rsidP="00630CA0">
            <w:pPr>
              <w:pStyle w:val="ListParagraph"/>
              <w:numPr>
                <w:ilvl w:val="0"/>
                <w:numId w:val="3"/>
              </w:numPr>
              <w:contextualSpacing/>
              <w:cnfStyle w:val="100000000000" w:firstRow="1" w:lastRow="0" w:firstColumn="0" w:lastColumn="0" w:oddVBand="0" w:evenVBand="0" w:oddHBand="0" w:evenHBand="0" w:firstRowFirstColumn="0" w:firstRowLastColumn="0" w:lastRowFirstColumn="0" w:lastRowLastColumn="0"/>
              <w:rPr>
                <w:b w:val="0"/>
                <w:color w:val="auto"/>
                <w:sz w:val="18"/>
                <w:szCs w:val="18"/>
              </w:rPr>
            </w:pPr>
            <w:r w:rsidRPr="00630CA0">
              <w:rPr>
                <w:b w:val="0"/>
                <w:color w:val="auto"/>
                <w:sz w:val="18"/>
                <w:szCs w:val="18"/>
              </w:rPr>
              <w:t>Staff may have a lack of knowledge/skills to implement particular pedagogical approaches effectively.</w:t>
            </w:r>
          </w:p>
          <w:p w:rsidR="00630CA0" w:rsidRPr="00630CA0" w:rsidRDefault="00630CA0" w:rsidP="00630CA0">
            <w:pPr>
              <w:pStyle w:val="ListParagraph"/>
              <w:numPr>
                <w:ilvl w:val="0"/>
                <w:numId w:val="3"/>
              </w:numPr>
              <w:contextualSpacing/>
              <w:cnfStyle w:val="100000000000" w:firstRow="1" w:lastRow="0" w:firstColumn="0" w:lastColumn="0" w:oddVBand="0" w:evenVBand="0" w:oddHBand="0" w:evenHBand="0" w:firstRowFirstColumn="0" w:firstRowLastColumn="0" w:lastRowFirstColumn="0" w:lastRowLastColumn="0"/>
              <w:rPr>
                <w:b w:val="0"/>
                <w:color w:val="auto"/>
                <w:sz w:val="18"/>
                <w:szCs w:val="18"/>
              </w:rPr>
            </w:pPr>
            <w:r w:rsidRPr="00630CA0">
              <w:rPr>
                <w:b w:val="0"/>
                <w:color w:val="auto"/>
                <w:sz w:val="18"/>
                <w:szCs w:val="18"/>
              </w:rPr>
              <w:t>Lack of understanding of aims and core purposes of the new curriculum.</w:t>
            </w:r>
          </w:p>
          <w:p w:rsidR="00630CA0" w:rsidRPr="00630CA0" w:rsidRDefault="00630CA0" w:rsidP="00630CA0">
            <w:pPr>
              <w:pStyle w:val="ListParagraph"/>
              <w:numPr>
                <w:ilvl w:val="0"/>
                <w:numId w:val="3"/>
              </w:numPr>
              <w:contextualSpacing/>
              <w:cnfStyle w:val="100000000000" w:firstRow="1" w:lastRow="0" w:firstColumn="0" w:lastColumn="0" w:oddVBand="0" w:evenVBand="0" w:oddHBand="0" w:evenHBand="0" w:firstRowFirstColumn="0" w:firstRowLastColumn="0" w:lastRowFirstColumn="0" w:lastRowLastColumn="0"/>
              <w:rPr>
                <w:b w:val="0"/>
                <w:color w:val="auto"/>
                <w:sz w:val="18"/>
                <w:szCs w:val="18"/>
              </w:rPr>
            </w:pPr>
            <w:r w:rsidRPr="00630CA0">
              <w:rPr>
                <w:b w:val="0"/>
                <w:color w:val="auto"/>
                <w:sz w:val="18"/>
                <w:szCs w:val="18"/>
              </w:rPr>
              <w:t>Staff may not have a full understanding of metacognition and metacognitive strategies.</w:t>
            </w:r>
          </w:p>
          <w:p w:rsidR="00630CA0" w:rsidRPr="00630CA0" w:rsidRDefault="00630CA0" w:rsidP="00630CA0">
            <w:pPr>
              <w:pStyle w:val="ListParagraph"/>
              <w:numPr>
                <w:ilvl w:val="0"/>
                <w:numId w:val="3"/>
              </w:numPr>
              <w:contextualSpacing/>
              <w:cnfStyle w:val="100000000000" w:firstRow="1" w:lastRow="0" w:firstColumn="0" w:lastColumn="0" w:oddVBand="0" w:evenVBand="0" w:oddHBand="0" w:evenHBand="0" w:firstRowFirstColumn="0" w:firstRowLastColumn="0" w:lastRowFirstColumn="0" w:lastRowLastColumn="0"/>
              <w:rPr>
                <w:b w:val="0"/>
                <w:color w:val="auto"/>
                <w:sz w:val="18"/>
                <w:szCs w:val="18"/>
              </w:rPr>
            </w:pPr>
            <w:r w:rsidRPr="00630CA0">
              <w:rPr>
                <w:b w:val="0"/>
                <w:color w:val="auto"/>
                <w:sz w:val="18"/>
                <w:szCs w:val="18"/>
              </w:rPr>
              <w:t>Staff may have a lack of understanding of effective formative assessment strategies.</w:t>
            </w:r>
          </w:p>
        </w:tc>
        <w:tc>
          <w:tcPr>
            <w:tcW w:w="5149" w:type="dxa"/>
            <w:tcBorders>
              <w:top w:val="single" w:sz="4" w:space="0" w:color="auto"/>
              <w:left w:val="single" w:sz="4" w:space="0" w:color="auto"/>
              <w:bottom w:val="single" w:sz="4" w:space="0" w:color="auto"/>
              <w:right w:val="single" w:sz="4" w:space="0" w:color="auto"/>
            </w:tcBorders>
          </w:tcPr>
          <w:p w:rsidR="00630CA0" w:rsidRPr="00630CA0" w:rsidRDefault="00630CA0" w:rsidP="00630CA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30CA0">
              <w:rPr>
                <w:rFonts w:ascii="Times New Roman" w:hAnsi="Times New Roman" w:cs="Times New Roman"/>
                <w:color w:val="auto"/>
                <w:sz w:val="18"/>
                <w:szCs w:val="18"/>
              </w:rPr>
              <w:t>Strengths</w:t>
            </w:r>
          </w:p>
          <w:p w:rsidR="00630CA0" w:rsidRPr="00630CA0" w:rsidRDefault="00630CA0" w:rsidP="00630CA0">
            <w:pPr>
              <w:pStyle w:val="ListParagraph"/>
              <w:numPr>
                <w:ilvl w:val="0"/>
                <w:numId w:val="4"/>
              </w:numPr>
              <w:contextualSpacing/>
              <w:cnfStyle w:val="100000000000" w:firstRow="1" w:lastRow="0" w:firstColumn="0" w:lastColumn="0" w:oddVBand="0" w:evenVBand="0" w:oddHBand="0" w:evenHBand="0" w:firstRowFirstColumn="0" w:firstRowLastColumn="0" w:lastRowFirstColumn="0" w:lastRowLastColumn="0"/>
              <w:rPr>
                <w:b w:val="0"/>
                <w:color w:val="auto"/>
                <w:sz w:val="18"/>
                <w:szCs w:val="18"/>
              </w:rPr>
            </w:pPr>
            <w:r w:rsidRPr="00630CA0">
              <w:rPr>
                <w:b w:val="0"/>
                <w:color w:val="auto"/>
                <w:sz w:val="18"/>
                <w:szCs w:val="18"/>
              </w:rPr>
              <w:t>Staff are used to working collaboratively so will be able to continue this with regards to professional development.</w:t>
            </w:r>
          </w:p>
          <w:p w:rsidR="00630CA0" w:rsidRPr="00630CA0" w:rsidRDefault="00630CA0" w:rsidP="00630CA0">
            <w:pPr>
              <w:pStyle w:val="ListParagraph"/>
              <w:numPr>
                <w:ilvl w:val="0"/>
                <w:numId w:val="4"/>
              </w:numPr>
              <w:contextualSpacing/>
              <w:cnfStyle w:val="100000000000" w:firstRow="1" w:lastRow="0" w:firstColumn="0" w:lastColumn="0" w:oddVBand="0" w:evenVBand="0" w:oddHBand="0" w:evenHBand="0" w:firstRowFirstColumn="0" w:firstRowLastColumn="0" w:lastRowFirstColumn="0" w:lastRowLastColumn="0"/>
              <w:rPr>
                <w:b w:val="0"/>
                <w:color w:val="auto"/>
                <w:sz w:val="18"/>
                <w:szCs w:val="18"/>
              </w:rPr>
            </w:pPr>
            <w:r w:rsidRPr="00630CA0">
              <w:rPr>
                <w:b w:val="0"/>
                <w:color w:val="auto"/>
                <w:sz w:val="18"/>
                <w:szCs w:val="18"/>
              </w:rPr>
              <w:t>Staff are creative and already used to planning using a skills based curriculum, using cross-curricular approaches.</w:t>
            </w:r>
          </w:p>
          <w:p w:rsidR="00630CA0" w:rsidRPr="00630CA0" w:rsidRDefault="00630CA0" w:rsidP="00630CA0">
            <w:pPr>
              <w:pStyle w:val="ListParagraph"/>
              <w:numPr>
                <w:ilvl w:val="0"/>
                <w:numId w:val="4"/>
              </w:numPr>
              <w:contextualSpacing/>
              <w:cnfStyle w:val="100000000000" w:firstRow="1" w:lastRow="0" w:firstColumn="0" w:lastColumn="0" w:oddVBand="0" w:evenVBand="0" w:oddHBand="0" w:evenHBand="0" w:firstRowFirstColumn="0" w:firstRowLastColumn="0" w:lastRowFirstColumn="0" w:lastRowLastColumn="0"/>
              <w:rPr>
                <w:b w:val="0"/>
                <w:color w:val="auto"/>
                <w:sz w:val="18"/>
                <w:szCs w:val="18"/>
              </w:rPr>
            </w:pPr>
            <w:r w:rsidRPr="00630CA0">
              <w:rPr>
                <w:b w:val="0"/>
                <w:color w:val="auto"/>
                <w:sz w:val="18"/>
                <w:szCs w:val="18"/>
              </w:rPr>
              <w:t>Staff are motivated and eager to adopt new pedagogical practises.</w:t>
            </w:r>
          </w:p>
          <w:p w:rsidR="00630CA0" w:rsidRPr="00630CA0" w:rsidRDefault="00630CA0" w:rsidP="00630CA0">
            <w:pPr>
              <w:pStyle w:val="ListParagraph"/>
              <w:numPr>
                <w:ilvl w:val="0"/>
                <w:numId w:val="4"/>
              </w:numPr>
              <w:contextualSpacing/>
              <w:cnfStyle w:val="100000000000" w:firstRow="1" w:lastRow="0" w:firstColumn="0" w:lastColumn="0" w:oddVBand="0" w:evenVBand="0" w:oddHBand="0" w:evenHBand="0" w:firstRowFirstColumn="0" w:firstRowLastColumn="0" w:lastRowFirstColumn="0" w:lastRowLastColumn="0"/>
              <w:rPr>
                <w:b w:val="0"/>
                <w:color w:val="auto"/>
                <w:sz w:val="18"/>
                <w:szCs w:val="18"/>
              </w:rPr>
            </w:pPr>
            <w:r w:rsidRPr="00630CA0">
              <w:rPr>
                <w:b w:val="0"/>
                <w:color w:val="auto"/>
                <w:sz w:val="18"/>
                <w:szCs w:val="18"/>
              </w:rPr>
              <w:t>As a Pioneer school we have the opportunity to access areas of the new curriculum as it is being written.</w:t>
            </w:r>
          </w:p>
          <w:p w:rsidR="00630CA0" w:rsidRPr="00630CA0" w:rsidRDefault="00630CA0" w:rsidP="00630CA0">
            <w:pPr>
              <w:pStyle w:val="ListParagraph"/>
              <w:numPr>
                <w:ilvl w:val="0"/>
                <w:numId w:val="4"/>
              </w:numPr>
              <w:contextualSpacing/>
              <w:cnfStyle w:val="100000000000" w:firstRow="1" w:lastRow="0" w:firstColumn="0" w:lastColumn="0" w:oddVBand="0" w:evenVBand="0" w:oddHBand="0" w:evenHBand="0" w:firstRowFirstColumn="0" w:firstRowLastColumn="0" w:lastRowFirstColumn="0" w:lastRowLastColumn="0"/>
              <w:rPr>
                <w:b w:val="0"/>
                <w:color w:val="auto"/>
                <w:sz w:val="18"/>
                <w:szCs w:val="18"/>
              </w:rPr>
            </w:pPr>
            <w:r w:rsidRPr="00630CA0">
              <w:rPr>
                <w:b w:val="0"/>
                <w:color w:val="auto"/>
                <w:sz w:val="18"/>
                <w:szCs w:val="18"/>
              </w:rPr>
              <w:t>As a staff we already make good use of our local community to deliver relevant learning experiences for our pupils</w:t>
            </w:r>
          </w:p>
        </w:tc>
      </w:tr>
      <w:tr w:rsidR="00630CA0" w:rsidRPr="00630CA0" w:rsidTr="00630CA0">
        <w:trPr>
          <w:cnfStyle w:val="000000100000" w:firstRow="0" w:lastRow="0" w:firstColumn="0" w:lastColumn="0" w:oddVBand="0" w:evenVBand="0" w:oddHBand="1"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5148" w:type="dxa"/>
            <w:vMerge w:val="restart"/>
            <w:tcBorders>
              <w:top w:val="single" w:sz="4" w:space="0" w:color="auto"/>
              <w:left w:val="single" w:sz="4" w:space="0" w:color="auto"/>
              <w:bottom w:val="single" w:sz="4" w:space="0" w:color="auto"/>
              <w:right w:val="single" w:sz="4" w:space="0" w:color="auto"/>
            </w:tcBorders>
          </w:tcPr>
          <w:p w:rsidR="00630CA0" w:rsidRPr="00630CA0" w:rsidRDefault="00630CA0" w:rsidP="00630CA0">
            <w:pPr>
              <w:jc w:val="center"/>
              <w:rPr>
                <w:rFonts w:ascii="Times New Roman" w:hAnsi="Times New Roman" w:cs="Times New Roman"/>
                <w:color w:val="auto"/>
                <w:sz w:val="18"/>
                <w:szCs w:val="18"/>
              </w:rPr>
            </w:pPr>
            <w:r w:rsidRPr="00630CA0">
              <w:rPr>
                <w:rFonts w:ascii="Times New Roman" w:hAnsi="Times New Roman" w:cs="Times New Roman"/>
                <w:color w:val="auto"/>
                <w:sz w:val="18"/>
                <w:szCs w:val="18"/>
              </w:rPr>
              <w:t>Opportunities</w:t>
            </w:r>
          </w:p>
          <w:p w:rsidR="00630CA0" w:rsidRPr="00630CA0" w:rsidRDefault="00630CA0" w:rsidP="00630CA0">
            <w:pPr>
              <w:pStyle w:val="ListParagraph"/>
              <w:numPr>
                <w:ilvl w:val="0"/>
                <w:numId w:val="5"/>
              </w:numPr>
              <w:contextualSpacing/>
              <w:rPr>
                <w:b w:val="0"/>
                <w:color w:val="auto"/>
                <w:sz w:val="18"/>
                <w:szCs w:val="18"/>
              </w:rPr>
            </w:pPr>
            <w:r w:rsidRPr="00630CA0">
              <w:rPr>
                <w:b w:val="0"/>
                <w:color w:val="auto"/>
                <w:sz w:val="18"/>
                <w:szCs w:val="18"/>
              </w:rPr>
              <w:t>Continuing professional development through collaboration within educational settings, clusters and regions of Wales.</w:t>
            </w:r>
          </w:p>
          <w:p w:rsidR="00630CA0" w:rsidRPr="00630CA0" w:rsidRDefault="00630CA0" w:rsidP="00630CA0">
            <w:pPr>
              <w:pStyle w:val="ListParagraph"/>
              <w:numPr>
                <w:ilvl w:val="0"/>
                <w:numId w:val="5"/>
              </w:numPr>
              <w:contextualSpacing/>
              <w:rPr>
                <w:b w:val="0"/>
                <w:color w:val="auto"/>
                <w:sz w:val="18"/>
                <w:szCs w:val="18"/>
              </w:rPr>
            </w:pPr>
            <w:r w:rsidRPr="00630CA0">
              <w:rPr>
                <w:b w:val="0"/>
                <w:color w:val="auto"/>
                <w:sz w:val="18"/>
                <w:szCs w:val="18"/>
              </w:rPr>
              <w:t>Pupils will have opportunities to apply new skills to real life contexts and make connections between their learning.</w:t>
            </w:r>
          </w:p>
          <w:p w:rsidR="00630CA0" w:rsidRPr="00630CA0" w:rsidRDefault="00630CA0" w:rsidP="00630CA0">
            <w:pPr>
              <w:pStyle w:val="ListParagraph"/>
              <w:numPr>
                <w:ilvl w:val="0"/>
                <w:numId w:val="5"/>
              </w:numPr>
              <w:contextualSpacing/>
              <w:rPr>
                <w:b w:val="0"/>
                <w:color w:val="auto"/>
                <w:sz w:val="18"/>
                <w:szCs w:val="18"/>
              </w:rPr>
            </w:pPr>
            <w:r w:rsidRPr="00630CA0">
              <w:rPr>
                <w:b w:val="0"/>
                <w:color w:val="auto"/>
                <w:sz w:val="18"/>
                <w:szCs w:val="18"/>
              </w:rPr>
              <w:t xml:space="preserve">Pupils and practitioners will become reflective learners, improving teaching and learning by understanding their own teaching and learning processes (Kerry, 2013) </w:t>
            </w:r>
          </w:p>
          <w:p w:rsidR="00630CA0" w:rsidRPr="00630CA0" w:rsidRDefault="00630CA0" w:rsidP="00630CA0">
            <w:pPr>
              <w:pStyle w:val="ListParagraph"/>
              <w:numPr>
                <w:ilvl w:val="0"/>
                <w:numId w:val="5"/>
              </w:numPr>
              <w:contextualSpacing/>
              <w:rPr>
                <w:b w:val="0"/>
                <w:color w:val="auto"/>
                <w:sz w:val="18"/>
                <w:szCs w:val="18"/>
              </w:rPr>
            </w:pPr>
            <w:r w:rsidRPr="00630CA0">
              <w:rPr>
                <w:b w:val="0"/>
                <w:color w:val="auto"/>
                <w:sz w:val="18"/>
                <w:szCs w:val="18"/>
              </w:rPr>
              <w:t>Pupils will be at the centre of and see the relevance of their learning.</w:t>
            </w:r>
          </w:p>
          <w:p w:rsidR="00630CA0" w:rsidRPr="00630CA0" w:rsidRDefault="00630CA0" w:rsidP="00630CA0">
            <w:pPr>
              <w:pStyle w:val="ListParagraph"/>
              <w:numPr>
                <w:ilvl w:val="0"/>
                <w:numId w:val="5"/>
              </w:numPr>
              <w:contextualSpacing/>
              <w:rPr>
                <w:b w:val="0"/>
                <w:color w:val="auto"/>
                <w:sz w:val="18"/>
                <w:szCs w:val="18"/>
              </w:rPr>
            </w:pPr>
            <w:r w:rsidRPr="00630CA0">
              <w:rPr>
                <w:b w:val="0"/>
                <w:color w:val="auto"/>
                <w:sz w:val="18"/>
                <w:szCs w:val="18"/>
              </w:rPr>
              <w:t>Pupils will develop as critical thinkers, preparing them for life beyond education.</w:t>
            </w:r>
          </w:p>
        </w:tc>
        <w:tc>
          <w:tcPr>
            <w:tcW w:w="5149" w:type="dxa"/>
            <w:tcBorders>
              <w:top w:val="single" w:sz="4" w:space="0" w:color="auto"/>
              <w:left w:val="single" w:sz="4" w:space="0" w:color="auto"/>
              <w:bottom w:val="nil"/>
              <w:right w:val="single" w:sz="4" w:space="0" w:color="auto"/>
            </w:tcBorders>
          </w:tcPr>
          <w:p w:rsidR="00630CA0" w:rsidRPr="00630CA0" w:rsidRDefault="00630CA0" w:rsidP="00630C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1a. Staff will be willing and able to share good practice across the cluster and across other regions and gain knowledge and skills in return.</w:t>
            </w:r>
          </w:p>
        </w:tc>
        <w:tc>
          <w:tcPr>
            <w:tcW w:w="5149" w:type="dxa"/>
            <w:tcBorders>
              <w:top w:val="single" w:sz="4" w:space="0" w:color="auto"/>
              <w:left w:val="single" w:sz="4" w:space="0" w:color="auto"/>
              <w:bottom w:val="nil"/>
              <w:right w:val="single" w:sz="4" w:space="0" w:color="auto"/>
            </w:tcBorders>
          </w:tcPr>
          <w:p w:rsidR="00630CA0" w:rsidRPr="00630CA0" w:rsidRDefault="00630CA0" w:rsidP="00630C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1c. Staff will use the new professional standards to become reflective practitioners and be able to share their experiences and expertise with other members of staff who have identified areas of their practice they wish to improve.</w:t>
            </w:r>
          </w:p>
        </w:tc>
      </w:tr>
      <w:tr w:rsidR="00630CA0" w:rsidRPr="00630CA0" w:rsidTr="00630CA0">
        <w:trPr>
          <w:trHeight w:val="735"/>
        </w:trPr>
        <w:tc>
          <w:tcPr>
            <w:cnfStyle w:val="001000000000" w:firstRow="0" w:lastRow="0" w:firstColumn="1" w:lastColumn="0" w:oddVBand="0" w:evenVBand="0" w:oddHBand="0" w:evenHBand="0" w:firstRowFirstColumn="0" w:firstRowLastColumn="0" w:lastRowFirstColumn="0" w:lastRowLastColumn="0"/>
            <w:tcW w:w="5148" w:type="dxa"/>
            <w:vMerge/>
            <w:tcBorders>
              <w:top w:val="single" w:sz="4" w:space="0" w:color="auto"/>
              <w:left w:val="single" w:sz="4" w:space="0" w:color="auto"/>
              <w:bottom w:val="single" w:sz="4" w:space="0" w:color="auto"/>
              <w:right w:val="single" w:sz="4" w:space="0" w:color="auto"/>
            </w:tcBorders>
          </w:tcPr>
          <w:p w:rsidR="00630CA0" w:rsidRPr="00630CA0" w:rsidRDefault="00630CA0" w:rsidP="00630CA0">
            <w:pPr>
              <w:jc w:val="center"/>
              <w:rPr>
                <w:rFonts w:ascii="Times New Roman" w:hAnsi="Times New Roman" w:cs="Times New Roman"/>
                <w:b w:val="0"/>
                <w:color w:val="auto"/>
                <w:sz w:val="18"/>
                <w:szCs w:val="18"/>
              </w:rPr>
            </w:pPr>
          </w:p>
        </w:tc>
        <w:tc>
          <w:tcPr>
            <w:tcW w:w="5149" w:type="dxa"/>
            <w:tcBorders>
              <w:top w:val="nil"/>
              <w:left w:val="single" w:sz="4" w:space="0" w:color="auto"/>
              <w:bottom w:val="nil"/>
              <w:right w:val="single" w:sz="4" w:space="0" w:color="auto"/>
            </w:tcBorders>
          </w:tcPr>
          <w:p w:rsidR="00630CA0" w:rsidRPr="00630CA0" w:rsidRDefault="00630CA0" w:rsidP="00630C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1a. Collaboration within clusters and across regions could allow staff to experience a range of pedagogical approaches in practice.</w:t>
            </w:r>
          </w:p>
        </w:tc>
        <w:tc>
          <w:tcPr>
            <w:tcW w:w="5149" w:type="dxa"/>
            <w:tcBorders>
              <w:top w:val="nil"/>
              <w:left w:val="single" w:sz="4" w:space="0" w:color="auto"/>
              <w:bottom w:val="nil"/>
              <w:right w:val="single" w:sz="4" w:space="0" w:color="auto"/>
            </w:tcBorders>
          </w:tcPr>
          <w:p w:rsidR="00630CA0" w:rsidRPr="00630CA0" w:rsidRDefault="00630CA0" w:rsidP="00630C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2b. Pupils will be able to continue to apply new skills to real life contexts and to make links between their learning through a topic based, cross curricular approach.</w:t>
            </w:r>
          </w:p>
        </w:tc>
      </w:tr>
      <w:tr w:rsidR="00630CA0" w:rsidRPr="00630CA0" w:rsidTr="00630CA0">
        <w:trPr>
          <w:cnfStyle w:val="000000100000" w:firstRow="0" w:lastRow="0" w:firstColumn="0" w:lastColumn="0" w:oddVBand="0" w:evenVBand="0" w:oddHBand="1"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5148" w:type="dxa"/>
            <w:vMerge/>
            <w:tcBorders>
              <w:top w:val="single" w:sz="4" w:space="0" w:color="auto"/>
              <w:left w:val="single" w:sz="4" w:space="0" w:color="auto"/>
              <w:bottom w:val="single" w:sz="4" w:space="0" w:color="auto"/>
              <w:right w:val="single" w:sz="4" w:space="0" w:color="auto"/>
            </w:tcBorders>
          </w:tcPr>
          <w:p w:rsidR="00630CA0" w:rsidRPr="00630CA0" w:rsidRDefault="00630CA0" w:rsidP="00630CA0">
            <w:pPr>
              <w:jc w:val="center"/>
              <w:rPr>
                <w:rFonts w:ascii="Times New Roman" w:hAnsi="Times New Roman" w:cs="Times New Roman"/>
                <w:b w:val="0"/>
                <w:color w:val="auto"/>
                <w:sz w:val="18"/>
                <w:szCs w:val="18"/>
              </w:rPr>
            </w:pPr>
          </w:p>
        </w:tc>
        <w:tc>
          <w:tcPr>
            <w:tcW w:w="5149" w:type="dxa"/>
            <w:tcBorders>
              <w:top w:val="nil"/>
              <w:left w:val="single" w:sz="4" w:space="0" w:color="auto"/>
              <w:bottom w:val="nil"/>
              <w:right w:val="single" w:sz="4" w:space="0" w:color="auto"/>
            </w:tcBorders>
          </w:tcPr>
          <w:p w:rsidR="00630CA0" w:rsidRPr="00630CA0" w:rsidRDefault="00630CA0" w:rsidP="00630C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2a. Working in partnerships with other schools within clusters and across regions of Wales who have successfully developed metacognitive practises will allow staff to improve knowledge and develop these skills.</w:t>
            </w:r>
          </w:p>
        </w:tc>
        <w:tc>
          <w:tcPr>
            <w:tcW w:w="5149" w:type="dxa"/>
            <w:tcBorders>
              <w:top w:val="nil"/>
              <w:left w:val="single" w:sz="4" w:space="0" w:color="auto"/>
              <w:bottom w:val="nil"/>
              <w:right w:val="single" w:sz="4" w:space="0" w:color="auto"/>
            </w:tcBorders>
          </w:tcPr>
          <w:p w:rsidR="00630CA0" w:rsidRPr="00630CA0" w:rsidRDefault="00630CA0" w:rsidP="00630C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3d/3e. Staff are motivated and eager to adopt pedagogical practices such as metacognition and Assessment for Learning to allow our pupils to be central to their learning and develop as critical thinkers.</w:t>
            </w:r>
          </w:p>
        </w:tc>
      </w:tr>
      <w:tr w:rsidR="00630CA0" w:rsidRPr="00630CA0" w:rsidTr="00630CA0">
        <w:trPr>
          <w:trHeight w:val="735"/>
        </w:trPr>
        <w:tc>
          <w:tcPr>
            <w:cnfStyle w:val="001000000000" w:firstRow="0" w:lastRow="0" w:firstColumn="1" w:lastColumn="0" w:oddVBand="0" w:evenVBand="0" w:oddHBand="0" w:evenHBand="0" w:firstRowFirstColumn="0" w:firstRowLastColumn="0" w:lastRowFirstColumn="0" w:lastRowLastColumn="0"/>
            <w:tcW w:w="5148" w:type="dxa"/>
            <w:vMerge/>
            <w:tcBorders>
              <w:top w:val="single" w:sz="4" w:space="0" w:color="auto"/>
              <w:left w:val="single" w:sz="4" w:space="0" w:color="auto"/>
              <w:bottom w:val="single" w:sz="4" w:space="0" w:color="auto"/>
              <w:right w:val="single" w:sz="4" w:space="0" w:color="auto"/>
            </w:tcBorders>
          </w:tcPr>
          <w:p w:rsidR="00630CA0" w:rsidRPr="00630CA0" w:rsidRDefault="00630CA0" w:rsidP="00630CA0">
            <w:pPr>
              <w:jc w:val="center"/>
              <w:rPr>
                <w:rFonts w:ascii="Times New Roman" w:hAnsi="Times New Roman" w:cs="Times New Roman"/>
                <w:b w:val="0"/>
                <w:color w:val="auto"/>
                <w:sz w:val="18"/>
                <w:szCs w:val="18"/>
              </w:rPr>
            </w:pPr>
          </w:p>
        </w:tc>
        <w:tc>
          <w:tcPr>
            <w:tcW w:w="5149" w:type="dxa"/>
            <w:tcBorders>
              <w:top w:val="nil"/>
              <w:left w:val="single" w:sz="4" w:space="0" w:color="auto"/>
              <w:bottom w:val="single" w:sz="4" w:space="0" w:color="auto"/>
              <w:right w:val="single" w:sz="4" w:space="0" w:color="auto"/>
            </w:tcBorders>
          </w:tcPr>
          <w:p w:rsidR="00630CA0" w:rsidRPr="00630CA0" w:rsidRDefault="00630CA0" w:rsidP="00630C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1c/2c/3c. Staff will be reflective in their teaching practices using the new professional standards and become aware of gaps in knowledge/skills</w:t>
            </w:r>
          </w:p>
        </w:tc>
        <w:tc>
          <w:tcPr>
            <w:tcW w:w="5149" w:type="dxa"/>
            <w:tcBorders>
              <w:top w:val="nil"/>
              <w:left w:val="single" w:sz="4" w:space="0" w:color="auto"/>
              <w:bottom w:val="single" w:sz="4" w:space="0" w:color="auto"/>
              <w:right w:val="single" w:sz="4" w:space="0" w:color="auto"/>
            </w:tcBorders>
          </w:tcPr>
          <w:p w:rsidR="00630CA0" w:rsidRPr="00630CA0" w:rsidRDefault="00630CA0" w:rsidP="00630C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4a. As a pioneer school we have the opportunity to share our journey in beginning to implement a new curriculum for Wales with other schools across our cluster and region which will allow others to begin their own journeys.</w:t>
            </w:r>
          </w:p>
        </w:tc>
      </w:tr>
      <w:tr w:rsidR="00630CA0" w:rsidRPr="00630CA0" w:rsidTr="00630CA0">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5148" w:type="dxa"/>
            <w:vMerge w:val="restart"/>
            <w:tcBorders>
              <w:top w:val="single" w:sz="4" w:space="0" w:color="auto"/>
              <w:left w:val="single" w:sz="4" w:space="0" w:color="auto"/>
              <w:bottom w:val="single" w:sz="4" w:space="0" w:color="auto"/>
              <w:right w:val="single" w:sz="4" w:space="0" w:color="auto"/>
            </w:tcBorders>
          </w:tcPr>
          <w:p w:rsidR="00630CA0" w:rsidRPr="00630CA0" w:rsidRDefault="00630CA0" w:rsidP="00630CA0">
            <w:pPr>
              <w:jc w:val="center"/>
              <w:rPr>
                <w:rFonts w:ascii="Times New Roman" w:hAnsi="Times New Roman" w:cs="Times New Roman"/>
                <w:color w:val="auto"/>
                <w:sz w:val="18"/>
                <w:szCs w:val="18"/>
              </w:rPr>
            </w:pPr>
            <w:r w:rsidRPr="00630CA0">
              <w:rPr>
                <w:rFonts w:ascii="Times New Roman" w:hAnsi="Times New Roman" w:cs="Times New Roman"/>
                <w:color w:val="auto"/>
                <w:sz w:val="18"/>
                <w:szCs w:val="18"/>
              </w:rPr>
              <w:t>Threats</w:t>
            </w:r>
          </w:p>
          <w:p w:rsidR="00630CA0" w:rsidRPr="00630CA0" w:rsidRDefault="00630CA0" w:rsidP="00630CA0">
            <w:pPr>
              <w:pStyle w:val="ListParagraph"/>
              <w:numPr>
                <w:ilvl w:val="0"/>
                <w:numId w:val="6"/>
              </w:numPr>
              <w:contextualSpacing/>
              <w:rPr>
                <w:b w:val="0"/>
                <w:color w:val="auto"/>
                <w:sz w:val="18"/>
                <w:szCs w:val="18"/>
              </w:rPr>
            </w:pPr>
            <w:r w:rsidRPr="00630CA0">
              <w:rPr>
                <w:b w:val="0"/>
                <w:color w:val="auto"/>
                <w:sz w:val="18"/>
                <w:szCs w:val="18"/>
              </w:rPr>
              <w:t>Time and cost of continuing professional development.</w:t>
            </w:r>
          </w:p>
          <w:p w:rsidR="00630CA0" w:rsidRPr="00630CA0" w:rsidRDefault="00630CA0" w:rsidP="00630CA0">
            <w:pPr>
              <w:pStyle w:val="ListParagraph"/>
              <w:numPr>
                <w:ilvl w:val="0"/>
                <w:numId w:val="6"/>
              </w:numPr>
              <w:contextualSpacing/>
              <w:rPr>
                <w:b w:val="0"/>
                <w:color w:val="auto"/>
                <w:sz w:val="18"/>
                <w:szCs w:val="18"/>
              </w:rPr>
            </w:pPr>
            <w:r w:rsidRPr="00630CA0">
              <w:rPr>
                <w:b w:val="0"/>
                <w:color w:val="auto"/>
                <w:sz w:val="18"/>
                <w:szCs w:val="18"/>
              </w:rPr>
              <w:t>Cost of providing rich, meaningful learning experiences on a regular basis.</w:t>
            </w:r>
          </w:p>
          <w:p w:rsidR="00630CA0" w:rsidRPr="00630CA0" w:rsidRDefault="00630CA0" w:rsidP="00630CA0">
            <w:pPr>
              <w:pStyle w:val="ListParagraph"/>
              <w:numPr>
                <w:ilvl w:val="0"/>
                <w:numId w:val="6"/>
              </w:numPr>
              <w:contextualSpacing/>
              <w:rPr>
                <w:b w:val="0"/>
                <w:color w:val="auto"/>
                <w:sz w:val="18"/>
                <w:szCs w:val="18"/>
              </w:rPr>
            </w:pPr>
            <w:r w:rsidRPr="00630CA0">
              <w:rPr>
                <w:b w:val="0"/>
                <w:color w:val="auto"/>
                <w:sz w:val="18"/>
                <w:szCs w:val="18"/>
              </w:rPr>
              <w:t>Testing being used in the form of summative assessment only and not given a role as formative assessment.</w:t>
            </w:r>
          </w:p>
        </w:tc>
        <w:tc>
          <w:tcPr>
            <w:tcW w:w="5149" w:type="dxa"/>
            <w:tcBorders>
              <w:top w:val="single" w:sz="4" w:space="0" w:color="auto"/>
              <w:left w:val="single" w:sz="4" w:space="0" w:color="auto"/>
              <w:bottom w:val="nil"/>
              <w:right w:val="single" w:sz="4" w:space="0" w:color="auto"/>
            </w:tcBorders>
          </w:tcPr>
          <w:p w:rsidR="00630CA0" w:rsidRPr="00630CA0" w:rsidRDefault="00630CA0" w:rsidP="00630C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1a, 2a, There is a risk of continued knowledge gaps, staff must find ways to implement and develop approaches as part of their day to day planning</w:t>
            </w:r>
          </w:p>
        </w:tc>
        <w:tc>
          <w:tcPr>
            <w:tcW w:w="5149" w:type="dxa"/>
            <w:tcBorders>
              <w:top w:val="single" w:sz="4" w:space="0" w:color="auto"/>
              <w:left w:val="single" w:sz="4" w:space="0" w:color="auto"/>
              <w:bottom w:val="nil"/>
              <w:right w:val="single" w:sz="4" w:space="0" w:color="auto"/>
            </w:tcBorders>
          </w:tcPr>
          <w:p w:rsidR="00630CA0" w:rsidRPr="00630CA0" w:rsidRDefault="00630CA0" w:rsidP="00630C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1a.  Staff will be willing and eager to work with others to understand the aims of the new curriculum for Wales</w:t>
            </w:r>
          </w:p>
        </w:tc>
      </w:tr>
      <w:tr w:rsidR="00630CA0" w:rsidRPr="00630CA0" w:rsidTr="00630CA0">
        <w:trPr>
          <w:trHeight w:val="432"/>
        </w:trPr>
        <w:tc>
          <w:tcPr>
            <w:cnfStyle w:val="001000000000" w:firstRow="0" w:lastRow="0" w:firstColumn="1" w:lastColumn="0" w:oddVBand="0" w:evenVBand="0" w:oddHBand="0" w:evenHBand="0" w:firstRowFirstColumn="0" w:firstRowLastColumn="0" w:lastRowFirstColumn="0" w:lastRowLastColumn="0"/>
            <w:tcW w:w="5148" w:type="dxa"/>
            <w:vMerge/>
            <w:tcBorders>
              <w:top w:val="single" w:sz="4" w:space="0" w:color="auto"/>
              <w:left w:val="single" w:sz="4" w:space="0" w:color="auto"/>
              <w:bottom w:val="single" w:sz="4" w:space="0" w:color="auto"/>
              <w:right w:val="single" w:sz="4" w:space="0" w:color="auto"/>
            </w:tcBorders>
          </w:tcPr>
          <w:p w:rsidR="00630CA0" w:rsidRPr="00630CA0" w:rsidRDefault="00630CA0" w:rsidP="00630CA0">
            <w:pPr>
              <w:jc w:val="center"/>
              <w:rPr>
                <w:rFonts w:ascii="Times New Roman" w:hAnsi="Times New Roman" w:cs="Times New Roman"/>
                <w:b w:val="0"/>
                <w:sz w:val="18"/>
                <w:szCs w:val="18"/>
              </w:rPr>
            </w:pPr>
          </w:p>
        </w:tc>
        <w:tc>
          <w:tcPr>
            <w:tcW w:w="5149" w:type="dxa"/>
            <w:tcBorders>
              <w:top w:val="nil"/>
              <w:left w:val="single" w:sz="4" w:space="0" w:color="auto"/>
              <w:bottom w:val="nil"/>
              <w:right w:val="single" w:sz="4" w:space="0" w:color="auto"/>
            </w:tcBorders>
          </w:tcPr>
          <w:p w:rsidR="00630CA0" w:rsidRPr="00630CA0" w:rsidRDefault="00630CA0" w:rsidP="00630C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4c. There is a risk that in the build up to external tests staff move away from metacognitive and Assessment for Learning approaches into ‘didactic’ teaching styles.  Staff must find ways to use test preparation in a formative way so that pupils are still involved in discussion about their learning alongside their teacher and their peers and are aware of their next steps.</w:t>
            </w:r>
          </w:p>
        </w:tc>
        <w:tc>
          <w:tcPr>
            <w:tcW w:w="5149" w:type="dxa"/>
            <w:tcBorders>
              <w:top w:val="nil"/>
              <w:left w:val="single" w:sz="4" w:space="0" w:color="auto"/>
              <w:bottom w:val="nil"/>
              <w:right w:val="single" w:sz="4" w:space="0" w:color="auto"/>
            </w:tcBorders>
          </w:tcPr>
          <w:p w:rsidR="00630CA0" w:rsidRPr="00630CA0" w:rsidRDefault="00630CA0" w:rsidP="00630C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1b. Staff will be able to work collaboratively in-house and across the cluster and other regions alongside other practitioners, therefore reducing costs of using external providers to deliver professional development</w:t>
            </w:r>
          </w:p>
        </w:tc>
      </w:tr>
      <w:tr w:rsidR="00630CA0" w:rsidRPr="00630CA0" w:rsidTr="00630CA0">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5148" w:type="dxa"/>
            <w:vMerge/>
            <w:tcBorders>
              <w:top w:val="single" w:sz="4" w:space="0" w:color="auto"/>
              <w:left w:val="single" w:sz="4" w:space="0" w:color="auto"/>
              <w:bottom w:val="single" w:sz="4" w:space="0" w:color="auto"/>
              <w:right w:val="single" w:sz="4" w:space="0" w:color="auto"/>
            </w:tcBorders>
          </w:tcPr>
          <w:p w:rsidR="00630CA0" w:rsidRPr="00630CA0" w:rsidRDefault="00630CA0" w:rsidP="00630CA0">
            <w:pPr>
              <w:jc w:val="center"/>
              <w:rPr>
                <w:rFonts w:ascii="Times New Roman" w:hAnsi="Times New Roman" w:cs="Times New Roman"/>
                <w:b w:val="0"/>
                <w:sz w:val="18"/>
                <w:szCs w:val="18"/>
              </w:rPr>
            </w:pPr>
          </w:p>
        </w:tc>
        <w:tc>
          <w:tcPr>
            <w:tcW w:w="5149" w:type="dxa"/>
            <w:tcBorders>
              <w:top w:val="nil"/>
              <w:left w:val="single" w:sz="4" w:space="0" w:color="auto"/>
              <w:bottom w:val="nil"/>
              <w:right w:val="single" w:sz="4" w:space="0" w:color="auto"/>
            </w:tcBorders>
          </w:tcPr>
          <w:p w:rsidR="00630CA0" w:rsidRPr="00630CA0" w:rsidRDefault="00630CA0" w:rsidP="00630C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p>
        </w:tc>
        <w:tc>
          <w:tcPr>
            <w:tcW w:w="5149" w:type="dxa"/>
            <w:tcBorders>
              <w:top w:val="nil"/>
              <w:left w:val="single" w:sz="4" w:space="0" w:color="auto"/>
              <w:bottom w:val="nil"/>
              <w:right w:val="single" w:sz="4" w:space="0" w:color="auto"/>
            </w:tcBorders>
          </w:tcPr>
          <w:p w:rsidR="00630CA0" w:rsidRPr="00630CA0" w:rsidRDefault="00630CA0" w:rsidP="00630CA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5c. The school and staff have already built a strong relationship with the local community in order to provide rich and meaningful learning experiences for our pupils at reduced costs.</w:t>
            </w:r>
          </w:p>
        </w:tc>
      </w:tr>
      <w:tr w:rsidR="00630CA0" w:rsidRPr="00630CA0" w:rsidTr="00630CA0">
        <w:trPr>
          <w:trHeight w:val="432"/>
        </w:trPr>
        <w:tc>
          <w:tcPr>
            <w:cnfStyle w:val="001000000000" w:firstRow="0" w:lastRow="0" w:firstColumn="1" w:lastColumn="0" w:oddVBand="0" w:evenVBand="0" w:oddHBand="0" w:evenHBand="0" w:firstRowFirstColumn="0" w:firstRowLastColumn="0" w:lastRowFirstColumn="0" w:lastRowLastColumn="0"/>
            <w:tcW w:w="5148" w:type="dxa"/>
            <w:vMerge/>
            <w:tcBorders>
              <w:top w:val="single" w:sz="4" w:space="0" w:color="auto"/>
              <w:left w:val="single" w:sz="4" w:space="0" w:color="auto"/>
              <w:bottom w:val="single" w:sz="4" w:space="0" w:color="auto"/>
              <w:right w:val="single" w:sz="4" w:space="0" w:color="auto"/>
            </w:tcBorders>
          </w:tcPr>
          <w:p w:rsidR="00630CA0" w:rsidRPr="00630CA0" w:rsidRDefault="00630CA0" w:rsidP="00630CA0">
            <w:pPr>
              <w:jc w:val="center"/>
              <w:rPr>
                <w:rFonts w:ascii="Times New Roman" w:hAnsi="Times New Roman" w:cs="Times New Roman"/>
                <w:b w:val="0"/>
                <w:sz w:val="18"/>
                <w:szCs w:val="18"/>
              </w:rPr>
            </w:pPr>
          </w:p>
        </w:tc>
        <w:tc>
          <w:tcPr>
            <w:tcW w:w="5149" w:type="dxa"/>
            <w:tcBorders>
              <w:top w:val="nil"/>
              <w:left w:val="single" w:sz="4" w:space="0" w:color="auto"/>
              <w:bottom w:val="single" w:sz="4" w:space="0" w:color="auto"/>
              <w:right w:val="single" w:sz="4" w:space="0" w:color="auto"/>
            </w:tcBorders>
          </w:tcPr>
          <w:p w:rsidR="00630CA0" w:rsidRPr="00630CA0" w:rsidRDefault="00630CA0" w:rsidP="00630C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p>
        </w:tc>
        <w:tc>
          <w:tcPr>
            <w:tcW w:w="5149" w:type="dxa"/>
            <w:tcBorders>
              <w:top w:val="nil"/>
              <w:left w:val="single" w:sz="4" w:space="0" w:color="auto"/>
              <w:bottom w:val="single" w:sz="4" w:space="0" w:color="auto"/>
              <w:right w:val="single" w:sz="4" w:space="0" w:color="auto"/>
            </w:tcBorders>
          </w:tcPr>
          <w:p w:rsidR="00630CA0" w:rsidRPr="00630CA0" w:rsidRDefault="00630CA0" w:rsidP="00630CA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630CA0">
              <w:rPr>
                <w:rFonts w:ascii="Times New Roman" w:hAnsi="Times New Roman" w:cs="Times New Roman"/>
                <w:i/>
                <w:sz w:val="18"/>
                <w:szCs w:val="18"/>
              </w:rPr>
              <w:t>3d. Staff are eager to adopt and motivated to adopt Assessment for Learning strategies and will be able to apply these and use them in conjunction with testing</w:t>
            </w:r>
          </w:p>
        </w:tc>
      </w:tr>
    </w:tbl>
    <w:p w:rsidR="00630CA0" w:rsidRPr="00630CA0" w:rsidRDefault="00630CA0" w:rsidP="00630CA0">
      <w:pPr>
        <w:jc w:val="center"/>
        <w:rPr>
          <w:rFonts w:ascii="Times New Roman" w:hAnsi="Times New Roman" w:cs="Times New Roman"/>
          <w:b/>
          <w:sz w:val="24"/>
          <w:szCs w:val="24"/>
          <w:u w:val="single"/>
        </w:rPr>
      </w:pPr>
      <w:r w:rsidRPr="00926342">
        <w:rPr>
          <w:rFonts w:ascii="Times New Roman" w:hAnsi="Times New Roman" w:cs="Times New Roman"/>
          <w:b/>
          <w:sz w:val="24"/>
          <w:szCs w:val="24"/>
          <w:u w:val="single"/>
        </w:rPr>
        <w:t>SWOT Analysis for Implementation of Successful Futures in my Setting</w:t>
      </w:r>
      <w:r>
        <w:rPr>
          <w:rFonts w:ascii="Times New Roman" w:hAnsi="Times New Roman" w:cs="Times New Roman"/>
          <w:b/>
          <w:sz w:val="24"/>
          <w:szCs w:val="24"/>
          <w:u w:val="single"/>
        </w:rPr>
        <w:t xml:space="preserve"> (Table 1)</w:t>
      </w:r>
    </w:p>
    <w:p w:rsidR="00630CA0" w:rsidRPr="00630CA0" w:rsidRDefault="00630CA0" w:rsidP="00630CA0">
      <w:pPr>
        <w:tabs>
          <w:tab w:val="center" w:pos="7699"/>
        </w:tabs>
        <w:rPr>
          <w:rFonts w:ascii="Times New Roman" w:hAnsi="Times New Roman" w:cs="Times New Roman"/>
          <w:sz w:val="24"/>
        </w:rPr>
        <w:sectPr w:rsidR="00630CA0" w:rsidRPr="00630CA0" w:rsidSect="00630CA0">
          <w:pgSz w:w="16838" w:h="11906" w:orient="landscape"/>
          <w:pgMar w:top="720" w:right="720" w:bottom="720" w:left="720" w:header="708" w:footer="708" w:gutter="0"/>
          <w:cols w:space="708"/>
          <w:docGrid w:linePitch="360"/>
        </w:sectPr>
      </w:pPr>
      <w:r>
        <w:rPr>
          <w:rFonts w:ascii="Times New Roman" w:hAnsi="Times New Roman" w:cs="Times New Roman"/>
          <w:sz w:val="24"/>
        </w:rPr>
        <w:tab/>
      </w:r>
    </w:p>
    <w:p w:rsidR="00585508" w:rsidRPr="00630CA0" w:rsidRDefault="00630CA0" w:rsidP="002F7319">
      <w:pPr>
        <w:spacing w:line="360" w:lineRule="auto"/>
        <w:rPr>
          <w:rFonts w:ascii="Times New Roman" w:hAnsi="Times New Roman" w:cs="Times New Roman"/>
          <w:b/>
          <w:sz w:val="24"/>
          <w:u w:val="single"/>
        </w:rPr>
      </w:pPr>
      <w:r w:rsidRPr="00630CA0">
        <w:rPr>
          <w:rFonts w:ascii="Times New Roman" w:hAnsi="Times New Roman" w:cs="Times New Roman"/>
          <w:b/>
          <w:sz w:val="24"/>
          <w:u w:val="single"/>
        </w:rPr>
        <w:lastRenderedPageBreak/>
        <w:t>Strat</w:t>
      </w:r>
      <w:bookmarkStart w:id="0" w:name="_GoBack"/>
      <w:bookmarkEnd w:id="0"/>
      <w:r w:rsidRPr="00630CA0">
        <w:rPr>
          <w:rFonts w:ascii="Times New Roman" w:hAnsi="Times New Roman" w:cs="Times New Roman"/>
          <w:b/>
          <w:sz w:val="24"/>
          <w:u w:val="single"/>
        </w:rPr>
        <w:t>egic Plan</w:t>
      </w:r>
    </w:p>
    <w:tbl>
      <w:tblPr>
        <w:tblStyle w:val="TableGrid"/>
        <w:tblW w:w="0" w:type="auto"/>
        <w:tblLook w:val="04A0" w:firstRow="1" w:lastRow="0" w:firstColumn="1" w:lastColumn="0" w:noHBand="0" w:noVBand="1"/>
      </w:tblPr>
      <w:tblGrid>
        <w:gridCol w:w="2302"/>
        <w:gridCol w:w="1662"/>
        <w:gridCol w:w="80"/>
        <w:gridCol w:w="1469"/>
        <w:gridCol w:w="1843"/>
        <w:gridCol w:w="1660"/>
      </w:tblGrid>
      <w:tr w:rsidR="0015769A" w:rsidRPr="000C7855" w:rsidTr="00C74390">
        <w:tc>
          <w:tcPr>
            <w:tcW w:w="9016" w:type="dxa"/>
            <w:gridSpan w:val="6"/>
            <w:shd w:val="clear" w:color="auto" w:fill="A8D08D" w:themeFill="accent6" w:themeFillTint="99"/>
          </w:tcPr>
          <w:p w:rsidR="0015769A" w:rsidRPr="000C7855" w:rsidRDefault="0015769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Target 1:  Fully embed the four core purposes with our personalised curriculum, ensuring clarity and understanding of these purposes by all staff, pupils and other stakeholders.</w:t>
            </w:r>
          </w:p>
        </w:tc>
      </w:tr>
      <w:tr w:rsidR="001B698E" w:rsidRPr="000C7855" w:rsidTr="002668DC">
        <w:tc>
          <w:tcPr>
            <w:tcW w:w="2302" w:type="dxa"/>
            <w:shd w:val="clear" w:color="auto" w:fill="C5E0B3" w:themeFill="accent6" w:themeFillTint="66"/>
          </w:tcPr>
          <w:p w:rsidR="0015769A" w:rsidRPr="000C7855" w:rsidRDefault="00C74390"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Action</w:t>
            </w:r>
          </w:p>
        </w:tc>
        <w:tc>
          <w:tcPr>
            <w:tcW w:w="1742" w:type="dxa"/>
            <w:gridSpan w:val="2"/>
            <w:shd w:val="clear" w:color="auto" w:fill="C5E0B3" w:themeFill="accent6" w:themeFillTint="66"/>
          </w:tcPr>
          <w:p w:rsidR="0015769A" w:rsidRPr="000C7855" w:rsidRDefault="00C74390"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Expected Outcome</w:t>
            </w:r>
          </w:p>
        </w:tc>
        <w:tc>
          <w:tcPr>
            <w:tcW w:w="1469" w:type="dxa"/>
            <w:shd w:val="clear" w:color="auto" w:fill="C5E0B3" w:themeFill="accent6" w:themeFillTint="66"/>
          </w:tcPr>
          <w:p w:rsidR="0015769A" w:rsidRPr="000C7855" w:rsidRDefault="00C74390"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Duration</w:t>
            </w:r>
          </w:p>
        </w:tc>
        <w:tc>
          <w:tcPr>
            <w:tcW w:w="1843" w:type="dxa"/>
            <w:shd w:val="clear" w:color="auto" w:fill="C5E0B3" w:themeFill="accent6" w:themeFillTint="66"/>
          </w:tcPr>
          <w:p w:rsidR="0015769A" w:rsidRPr="000C7855" w:rsidRDefault="00C74390"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Who is responsible</w:t>
            </w:r>
          </w:p>
        </w:tc>
        <w:tc>
          <w:tcPr>
            <w:tcW w:w="1660" w:type="dxa"/>
            <w:shd w:val="clear" w:color="auto" w:fill="C5E0B3" w:themeFill="accent6" w:themeFillTint="66"/>
          </w:tcPr>
          <w:p w:rsidR="0015769A" w:rsidRPr="000C7855" w:rsidRDefault="00C74390"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Resources</w:t>
            </w:r>
          </w:p>
        </w:tc>
      </w:tr>
      <w:tr w:rsidR="001B698E" w:rsidRPr="000C7855" w:rsidTr="002668DC">
        <w:tc>
          <w:tcPr>
            <w:tcW w:w="2302" w:type="dxa"/>
          </w:tcPr>
          <w:p w:rsidR="0015769A" w:rsidRPr="000C7855" w:rsidRDefault="00C74390"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To explore in depth the Four Core Purposes from Successful Futures in a twilight staff meeting with all staff.</w:t>
            </w:r>
            <w:r w:rsidR="006A5541" w:rsidRPr="000C7855">
              <w:rPr>
                <w:rFonts w:ascii="Times New Roman" w:hAnsi="Times New Roman" w:cs="Times New Roman"/>
                <w:sz w:val="20"/>
                <w:szCs w:val="20"/>
              </w:rPr>
              <w:t xml:space="preserve">  Explore the Four Purposes in relation to our setting – is there anything we are doing that does not meet these aims?</w:t>
            </w:r>
          </w:p>
        </w:tc>
        <w:tc>
          <w:tcPr>
            <w:tcW w:w="1742" w:type="dxa"/>
            <w:gridSpan w:val="2"/>
          </w:tcPr>
          <w:p w:rsidR="0015769A" w:rsidRPr="000C7855" w:rsidRDefault="00C74390"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Staff will understand and be clear about the key aims of the new curriculum for Wales and their relationship with the ethos of our setting.</w:t>
            </w:r>
          </w:p>
        </w:tc>
        <w:tc>
          <w:tcPr>
            <w:tcW w:w="1469" w:type="dxa"/>
          </w:tcPr>
          <w:p w:rsidR="0015769A" w:rsidRPr="000C7855" w:rsidRDefault="00C74390"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1 hour</w:t>
            </w:r>
          </w:p>
        </w:tc>
        <w:tc>
          <w:tcPr>
            <w:tcW w:w="1843" w:type="dxa"/>
          </w:tcPr>
          <w:p w:rsidR="0015769A" w:rsidRPr="000C7855" w:rsidRDefault="00C74390"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KN/SLT</w:t>
            </w:r>
          </w:p>
        </w:tc>
        <w:tc>
          <w:tcPr>
            <w:tcW w:w="1660" w:type="dxa"/>
          </w:tcPr>
          <w:p w:rsidR="00C74390" w:rsidRPr="000C7855" w:rsidRDefault="00C74390"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Four Purposes Diagram</w:t>
            </w:r>
          </w:p>
          <w:p w:rsidR="00C74390" w:rsidRPr="000C7855" w:rsidRDefault="00C74390" w:rsidP="0015769A">
            <w:pPr>
              <w:spacing w:line="360" w:lineRule="auto"/>
              <w:rPr>
                <w:rFonts w:ascii="Times New Roman" w:hAnsi="Times New Roman" w:cs="Times New Roman"/>
                <w:sz w:val="20"/>
                <w:szCs w:val="20"/>
              </w:rPr>
            </w:pPr>
          </w:p>
          <w:p w:rsidR="00C74390" w:rsidRPr="000C7855" w:rsidRDefault="00C74390"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Successful Futures Document</w:t>
            </w:r>
          </w:p>
        </w:tc>
      </w:tr>
      <w:tr w:rsidR="001B698E" w:rsidRPr="000C7855" w:rsidTr="002668DC">
        <w:tc>
          <w:tcPr>
            <w:tcW w:w="2302" w:type="dxa"/>
          </w:tcPr>
          <w:p w:rsidR="0015769A" w:rsidRPr="000C7855" w:rsidRDefault="0032624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Use the Four Core Purposes to create a new strategic vision for the school, including our school aims and the school ethos.  School vision to be created with input from all staff, pupils and stakeholders.</w:t>
            </w:r>
          </w:p>
        </w:tc>
        <w:tc>
          <w:tcPr>
            <w:tcW w:w="1742" w:type="dxa"/>
            <w:gridSpan w:val="2"/>
          </w:tcPr>
          <w:p w:rsidR="0015769A" w:rsidRPr="000C7855" w:rsidRDefault="0032624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All staff, pupils and stakeholders will have a clear understanding of the Four Purposes and how they relate to our school.  All staff, pupils and stakeholders will be clear about our core aims.</w:t>
            </w:r>
          </w:p>
        </w:tc>
        <w:tc>
          <w:tcPr>
            <w:tcW w:w="1469" w:type="dxa"/>
          </w:tcPr>
          <w:p w:rsidR="0015769A" w:rsidRPr="000C7855" w:rsidRDefault="0032624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1 hour initial staff meeting</w:t>
            </w:r>
          </w:p>
        </w:tc>
        <w:tc>
          <w:tcPr>
            <w:tcW w:w="1843" w:type="dxa"/>
          </w:tcPr>
          <w:p w:rsidR="0015769A" w:rsidRPr="000C7855" w:rsidRDefault="0032624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KN/SLT</w:t>
            </w:r>
          </w:p>
        </w:tc>
        <w:tc>
          <w:tcPr>
            <w:tcW w:w="1660" w:type="dxa"/>
          </w:tcPr>
          <w:p w:rsidR="0015769A" w:rsidRPr="000C7855" w:rsidRDefault="0032624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Four Purposes Diagram</w:t>
            </w:r>
          </w:p>
          <w:p w:rsidR="0032624A" w:rsidRPr="000C7855" w:rsidRDefault="0032624A" w:rsidP="0015769A">
            <w:pPr>
              <w:spacing w:line="360" w:lineRule="auto"/>
              <w:rPr>
                <w:rFonts w:ascii="Times New Roman" w:hAnsi="Times New Roman" w:cs="Times New Roman"/>
                <w:sz w:val="20"/>
                <w:szCs w:val="20"/>
              </w:rPr>
            </w:pPr>
          </w:p>
          <w:p w:rsidR="0032624A" w:rsidRPr="000C7855" w:rsidRDefault="0032624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Notes from initial staff meeting (see above)</w:t>
            </w:r>
          </w:p>
        </w:tc>
      </w:tr>
      <w:tr w:rsidR="001B698E" w:rsidRPr="000C7855" w:rsidTr="002668DC">
        <w:tc>
          <w:tcPr>
            <w:tcW w:w="2302" w:type="dxa"/>
          </w:tcPr>
          <w:p w:rsidR="0015769A" w:rsidRPr="000C7855" w:rsidRDefault="0023711D"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Incorporate the Four Core Purposes into the School Development Plan through school aims related to specific targets.</w:t>
            </w:r>
          </w:p>
        </w:tc>
        <w:tc>
          <w:tcPr>
            <w:tcW w:w="1742" w:type="dxa"/>
            <w:gridSpan w:val="2"/>
          </w:tcPr>
          <w:p w:rsidR="0015769A" w:rsidRPr="000C7855" w:rsidRDefault="0023711D"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The Four Purposes will be embedded in specific targets for each year, ensuring teaching and learning is directed to achieving them.</w:t>
            </w:r>
          </w:p>
        </w:tc>
        <w:tc>
          <w:tcPr>
            <w:tcW w:w="1469" w:type="dxa"/>
          </w:tcPr>
          <w:p w:rsidR="0015769A" w:rsidRPr="000C7855" w:rsidRDefault="0023711D"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1 hour initial meeting with SLT and subject leaders</w:t>
            </w:r>
          </w:p>
        </w:tc>
        <w:tc>
          <w:tcPr>
            <w:tcW w:w="1843" w:type="dxa"/>
          </w:tcPr>
          <w:p w:rsidR="0015769A" w:rsidRPr="000C7855" w:rsidRDefault="0023711D"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KN/SLT/Subject leaders</w:t>
            </w:r>
          </w:p>
        </w:tc>
        <w:tc>
          <w:tcPr>
            <w:tcW w:w="1660" w:type="dxa"/>
          </w:tcPr>
          <w:p w:rsidR="0015769A" w:rsidRPr="000C7855" w:rsidRDefault="001B698E"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School Development Plan template</w:t>
            </w:r>
          </w:p>
          <w:p w:rsidR="001B698E" w:rsidRPr="000C7855" w:rsidRDefault="001B698E"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New strategic vision including school aims</w:t>
            </w:r>
          </w:p>
        </w:tc>
      </w:tr>
      <w:tr w:rsidR="001B698E" w:rsidRPr="000C7855" w:rsidTr="002668DC">
        <w:tc>
          <w:tcPr>
            <w:tcW w:w="2302" w:type="dxa"/>
          </w:tcPr>
          <w:p w:rsidR="0015769A" w:rsidRPr="000C7855" w:rsidRDefault="001B698E"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 xml:space="preserve">Use the Four Purposes as a driver when planning topics in collaboration with pupils.  Discuss how </w:t>
            </w:r>
            <w:r w:rsidRPr="000C7855">
              <w:rPr>
                <w:rFonts w:ascii="Times New Roman" w:hAnsi="Times New Roman" w:cs="Times New Roman"/>
                <w:sz w:val="20"/>
                <w:szCs w:val="20"/>
              </w:rPr>
              <w:lastRenderedPageBreak/>
              <w:t>the Four Purposes relate to the topic and what activities/experiences could be planned to achieve them.</w:t>
            </w:r>
          </w:p>
        </w:tc>
        <w:tc>
          <w:tcPr>
            <w:tcW w:w="1742" w:type="dxa"/>
            <w:gridSpan w:val="2"/>
          </w:tcPr>
          <w:p w:rsidR="0015769A" w:rsidRPr="000C7855" w:rsidRDefault="001B698E"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lastRenderedPageBreak/>
              <w:t xml:space="preserve">All staff and pupils will become increasingly familiar with the </w:t>
            </w:r>
            <w:r w:rsidRPr="000C7855">
              <w:rPr>
                <w:rFonts w:ascii="Times New Roman" w:hAnsi="Times New Roman" w:cs="Times New Roman"/>
                <w:sz w:val="20"/>
                <w:szCs w:val="20"/>
              </w:rPr>
              <w:lastRenderedPageBreak/>
              <w:t>Four Purposes and how they relate to our curriculum.  Pupils will have a greater say in the topics delivered and be central to their learning.</w:t>
            </w:r>
          </w:p>
        </w:tc>
        <w:tc>
          <w:tcPr>
            <w:tcW w:w="1469" w:type="dxa"/>
          </w:tcPr>
          <w:p w:rsidR="0015769A" w:rsidRPr="000C7855" w:rsidRDefault="001B698E"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lastRenderedPageBreak/>
              <w:t xml:space="preserve">1 session set aside during moving up day and on the last </w:t>
            </w:r>
            <w:r w:rsidRPr="000C7855">
              <w:rPr>
                <w:rFonts w:ascii="Times New Roman" w:hAnsi="Times New Roman" w:cs="Times New Roman"/>
                <w:sz w:val="20"/>
                <w:szCs w:val="20"/>
              </w:rPr>
              <w:lastRenderedPageBreak/>
              <w:t>day of Autumn and Spring term to plan the subsequent topics.</w:t>
            </w:r>
          </w:p>
        </w:tc>
        <w:tc>
          <w:tcPr>
            <w:tcW w:w="1843" w:type="dxa"/>
          </w:tcPr>
          <w:p w:rsidR="0015769A" w:rsidRPr="000C7855" w:rsidRDefault="001B698E"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lastRenderedPageBreak/>
              <w:t>All staff</w:t>
            </w:r>
          </w:p>
        </w:tc>
        <w:tc>
          <w:tcPr>
            <w:tcW w:w="1660" w:type="dxa"/>
          </w:tcPr>
          <w:p w:rsidR="0015769A" w:rsidRPr="000C7855" w:rsidRDefault="001B698E"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Four Purposes written in child friendly language</w:t>
            </w:r>
          </w:p>
        </w:tc>
      </w:tr>
      <w:tr w:rsidR="001B698E" w:rsidRPr="000C7855" w:rsidTr="002668DC">
        <w:tc>
          <w:tcPr>
            <w:tcW w:w="2302" w:type="dxa"/>
          </w:tcPr>
          <w:p w:rsidR="0015769A" w:rsidRPr="000C7855" w:rsidRDefault="001B698E"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Work collaboratively with other Pioneer schools to understand how they have developed the Four Purposes as a part of their curriculum.</w:t>
            </w:r>
          </w:p>
          <w:p w:rsidR="001B698E" w:rsidRPr="000C7855" w:rsidRDefault="001B698E"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Work collaboratively with non-pioneer schools to share good practice and our journey as a Pioneer school.</w:t>
            </w:r>
          </w:p>
        </w:tc>
        <w:tc>
          <w:tcPr>
            <w:tcW w:w="1742" w:type="dxa"/>
            <w:gridSpan w:val="2"/>
          </w:tcPr>
          <w:p w:rsidR="0015769A" w:rsidRPr="000C7855" w:rsidRDefault="001B698E"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Staff in our setting will experience other ways of developing the Four Purposes into the curriculum and be able to share good practice with other schools to help them prepare for the new curriculum.</w:t>
            </w:r>
          </w:p>
        </w:tc>
        <w:tc>
          <w:tcPr>
            <w:tcW w:w="1469" w:type="dxa"/>
          </w:tcPr>
          <w:p w:rsidR="0015769A" w:rsidRPr="000C7855" w:rsidRDefault="00CB5FF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1 day per term</w:t>
            </w:r>
          </w:p>
        </w:tc>
        <w:tc>
          <w:tcPr>
            <w:tcW w:w="1843" w:type="dxa"/>
          </w:tcPr>
          <w:p w:rsidR="0015769A" w:rsidRPr="000C7855" w:rsidRDefault="00CB5FF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KN/SLT</w:t>
            </w:r>
          </w:p>
        </w:tc>
        <w:tc>
          <w:tcPr>
            <w:tcW w:w="1660" w:type="dxa"/>
          </w:tcPr>
          <w:p w:rsidR="0015769A" w:rsidRPr="000C7855" w:rsidRDefault="00CB5FF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School strategic vision</w:t>
            </w:r>
          </w:p>
          <w:p w:rsidR="00CB5FFA" w:rsidRPr="000C7855" w:rsidRDefault="00CB5FFA" w:rsidP="0015769A">
            <w:pPr>
              <w:spacing w:line="360" w:lineRule="auto"/>
              <w:rPr>
                <w:rFonts w:ascii="Times New Roman" w:hAnsi="Times New Roman" w:cs="Times New Roman"/>
                <w:sz w:val="20"/>
                <w:szCs w:val="20"/>
              </w:rPr>
            </w:pPr>
          </w:p>
          <w:p w:rsidR="00CB5FFA" w:rsidRPr="000C7855" w:rsidRDefault="00CB5FF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School Development Plan</w:t>
            </w:r>
          </w:p>
          <w:p w:rsidR="00CB5FFA" w:rsidRPr="000C7855" w:rsidRDefault="00CB5FF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Pupil books</w:t>
            </w:r>
          </w:p>
          <w:p w:rsidR="00CB5FFA" w:rsidRPr="000C7855" w:rsidRDefault="00CB5FFA" w:rsidP="0015769A">
            <w:pPr>
              <w:spacing w:line="360" w:lineRule="auto"/>
              <w:rPr>
                <w:rFonts w:ascii="Times New Roman" w:hAnsi="Times New Roman" w:cs="Times New Roman"/>
                <w:sz w:val="20"/>
                <w:szCs w:val="20"/>
              </w:rPr>
            </w:pPr>
            <w:r w:rsidRPr="000C7855">
              <w:rPr>
                <w:rFonts w:ascii="Times New Roman" w:hAnsi="Times New Roman" w:cs="Times New Roman"/>
                <w:sz w:val="20"/>
                <w:szCs w:val="20"/>
              </w:rPr>
              <w:t>Planning</w:t>
            </w:r>
          </w:p>
        </w:tc>
      </w:tr>
      <w:tr w:rsidR="00CB5FFA" w:rsidRPr="000C7855" w:rsidTr="00CB5FFA">
        <w:tc>
          <w:tcPr>
            <w:tcW w:w="9016" w:type="dxa"/>
            <w:gridSpan w:val="6"/>
          </w:tcPr>
          <w:p w:rsidR="00CB5FFA" w:rsidRPr="000C7855" w:rsidRDefault="00CB5FFA" w:rsidP="0015769A">
            <w:pPr>
              <w:spacing w:line="360" w:lineRule="auto"/>
              <w:rPr>
                <w:rFonts w:ascii="Times New Roman" w:hAnsi="Times New Roman" w:cs="Times New Roman"/>
                <w:b/>
                <w:sz w:val="24"/>
                <w:szCs w:val="20"/>
              </w:rPr>
            </w:pPr>
            <w:r w:rsidRPr="000C7855">
              <w:rPr>
                <w:rFonts w:ascii="Times New Roman" w:hAnsi="Times New Roman" w:cs="Times New Roman"/>
                <w:b/>
                <w:sz w:val="24"/>
                <w:szCs w:val="20"/>
              </w:rPr>
              <w:t>Rationale</w:t>
            </w:r>
          </w:p>
          <w:p w:rsidR="00CB5FFA" w:rsidRPr="000C7855" w:rsidRDefault="00CB5FFA" w:rsidP="00CB5FFA">
            <w:pPr>
              <w:spacing w:line="360" w:lineRule="auto"/>
              <w:rPr>
                <w:rFonts w:ascii="Times New Roman" w:hAnsi="Times New Roman" w:cs="Times New Roman"/>
                <w:sz w:val="24"/>
                <w:szCs w:val="20"/>
              </w:rPr>
            </w:pPr>
            <w:r w:rsidRPr="000C7855">
              <w:rPr>
                <w:rFonts w:ascii="Times New Roman" w:hAnsi="Times New Roman" w:cs="Times New Roman"/>
                <w:sz w:val="24"/>
                <w:szCs w:val="20"/>
              </w:rPr>
              <w:t xml:space="preserve">It became evident from discussions that the four core purposes of the curriculum were not completely clear to or fully understood by all staff and pupils.  In particular this was the case with new members of staff who may be joining us from schools who have not been involved in the Pioneer schools process, as existing staff have.  Following on from these discussions I chose to explore further the embedding of the four purposes within our personalised curriculum, and include this in the strategic plan, in order to make them more explicit to staff and to pupils.  I feel that it is imperative that staff and pupils have an understanding of the four core purposes as these will define the new curriculum and fundamentally be what we are working towards when delivering the curriculum to our pupils.  As shown in Recommendation 32 in Successful Futures “all teaching and learning should be directed to achieving the four curriculum purposes.” </w:t>
            </w:r>
            <w:sdt>
              <w:sdtPr>
                <w:rPr>
                  <w:rFonts w:ascii="Times New Roman" w:hAnsi="Times New Roman" w:cs="Times New Roman"/>
                  <w:sz w:val="24"/>
                  <w:szCs w:val="20"/>
                </w:rPr>
                <w:id w:val="-672331340"/>
                <w:citation/>
              </w:sdtPr>
              <w:sdtEndPr/>
              <w:sdtContent>
                <w:r w:rsidRPr="000C7855">
                  <w:rPr>
                    <w:rFonts w:ascii="Times New Roman" w:hAnsi="Times New Roman" w:cs="Times New Roman"/>
                    <w:sz w:val="24"/>
                    <w:szCs w:val="20"/>
                  </w:rPr>
                  <w:fldChar w:fldCharType="begin"/>
                </w:r>
                <w:r w:rsidRPr="000C7855">
                  <w:rPr>
                    <w:rFonts w:ascii="Times New Roman" w:hAnsi="Times New Roman" w:cs="Times New Roman"/>
                    <w:sz w:val="24"/>
                    <w:szCs w:val="20"/>
                  </w:rPr>
                  <w:instrText xml:space="preserve"> CITATION Gra15 \l 2057 </w:instrText>
                </w:r>
                <w:r w:rsidRPr="000C7855">
                  <w:rPr>
                    <w:rFonts w:ascii="Times New Roman" w:hAnsi="Times New Roman" w:cs="Times New Roman"/>
                    <w:sz w:val="24"/>
                    <w:szCs w:val="20"/>
                  </w:rPr>
                  <w:fldChar w:fldCharType="separate"/>
                </w:r>
                <w:r w:rsidRPr="000C7855">
                  <w:rPr>
                    <w:rFonts w:ascii="Times New Roman" w:hAnsi="Times New Roman" w:cs="Times New Roman"/>
                    <w:noProof/>
                    <w:sz w:val="24"/>
                    <w:szCs w:val="20"/>
                  </w:rPr>
                  <w:t>(Donaldson, 2015)</w:t>
                </w:r>
                <w:r w:rsidRPr="000C7855">
                  <w:rPr>
                    <w:rFonts w:ascii="Times New Roman" w:hAnsi="Times New Roman" w:cs="Times New Roman"/>
                    <w:sz w:val="24"/>
                    <w:szCs w:val="20"/>
                  </w:rPr>
                  <w:fldChar w:fldCharType="end"/>
                </w:r>
              </w:sdtContent>
            </w:sdt>
          </w:p>
          <w:p w:rsidR="00CB5FFA" w:rsidRPr="000C7855" w:rsidRDefault="00CB5FFA" w:rsidP="00CB5FFA">
            <w:pPr>
              <w:spacing w:line="360" w:lineRule="auto"/>
              <w:rPr>
                <w:rFonts w:ascii="Times New Roman" w:hAnsi="Times New Roman" w:cs="Times New Roman"/>
                <w:sz w:val="24"/>
                <w:szCs w:val="20"/>
              </w:rPr>
            </w:pPr>
          </w:p>
          <w:p w:rsidR="00CB5FFA" w:rsidRPr="000C7855" w:rsidRDefault="00CB5FFA" w:rsidP="00CB5FFA">
            <w:pPr>
              <w:spacing w:line="360" w:lineRule="auto"/>
              <w:rPr>
                <w:rFonts w:ascii="Times New Roman" w:hAnsi="Times New Roman" w:cs="Times New Roman"/>
                <w:sz w:val="24"/>
                <w:szCs w:val="20"/>
              </w:rPr>
            </w:pPr>
            <w:r w:rsidRPr="000C7855">
              <w:rPr>
                <w:rFonts w:ascii="Times New Roman" w:hAnsi="Times New Roman" w:cs="Times New Roman"/>
                <w:sz w:val="24"/>
                <w:szCs w:val="20"/>
              </w:rPr>
              <w:t xml:space="preserve">Within this section of the strategic plan pupil voice is encouraged through the planning of topics in collaboration with staff.  Donaldson recommends that children and young people should be encouraged to take more responsibility for their own learning </w:t>
            </w:r>
            <w:sdt>
              <w:sdtPr>
                <w:rPr>
                  <w:rFonts w:ascii="Times New Roman" w:hAnsi="Times New Roman" w:cs="Times New Roman"/>
                  <w:sz w:val="24"/>
                  <w:szCs w:val="20"/>
                </w:rPr>
                <w:id w:val="-247579825"/>
                <w:citation/>
              </w:sdtPr>
              <w:sdtEndPr/>
              <w:sdtContent>
                <w:r w:rsidRPr="000C7855">
                  <w:rPr>
                    <w:rFonts w:ascii="Times New Roman" w:hAnsi="Times New Roman" w:cs="Times New Roman"/>
                    <w:sz w:val="24"/>
                    <w:szCs w:val="20"/>
                  </w:rPr>
                  <w:fldChar w:fldCharType="begin"/>
                </w:r>
                <w:r w:rsidRPr="000C7855">
                  <w:rPr>
                    <w:rFonts w:ascii="Times New Roman" w:hAnsi="Times New Roman" w:cs="Times New Roman"/>
                    <w:sz w:val="24"/>
                    <w:szCs w:val="20"/>
                  </w:rPr>
                  <w:instrText xml:space="preserve"> CITATION Gra15 \l 2057 </w:instrText>
                </w:r>
                <w:r w:rsidRPr="000C7855">
                  <w:rPr>
                    <w:rFonts w:ascii="Times New Roman" w:hAnsi="Times New Roman" w:cs="Times New Roman"/>
                    <w:sz w:val="24"/>
                    <w:szCs w:val="20"/>
                  </w:rPr>
                  <w:fldChar w:fldCharType="separate"/>
                </w:r>
                <w:r w:rsidRPr="000C7855">
                  <w:rPr>
                    <w:rFonts w:ascii="Times New Roman" w:hAnsi="Times New Roman" w:cs="Times New Roman"/>
                    <w:noProof/>
                    <w:sz w:val="24"/>
                    <w:szCs w:val="20"/>
                  </w:rPr>
                  <w:t>(Donaldson, 2015)</w:t>
                </w:r>
                <w:r w:rsidRPr="000C7855">
                  <w:rPr>
                    <w:rFonts w:ascii="Times New Roman" w:hAnsi="Times New Roman" w:cs="Times New Roman"/>
                    <w:sz w:val="24"/>
                    <w:szCs w:val="20"/>
                  </w:rPr>
                  <w:fldChar w:fldCharType="end"/>
                </w:r>
              </w:sdtContent>
            </w:sdt>
            <w:r w:rsidRPr="000C7855">
              <w:rPr>
                <w:rFonts w:ascii="Times New Roman" w:hAnsi="Times New Roman" w:cs="Times New Roman"/>
                <w:sz w:val="24"/>
                <w:szCs w:val="20"/>
              </w:rPr>
              <w:t xml:space="preserve"> </w:t>
            </w:r>
            <w:r w:rsidRPr="000C7855">
              <w:rPr>
                <w:rFonts w:ascii="Times New Roman" w:hAnsi="Times New Roman" w:cs="Times New Roman"/>
                <w:sz w:val="24"/>
                <w:szCs w:val="20"/>
              </w:rPr>
              <w:lastRenderedPageBreak/>
              <w:t>and I feel that this is a good starting point for our pupils.  It will allow them to take ownership of their learning (</w:t>
            </w:r>
            <w:r w:rsidR="00C44455" w:rsidRPr="000C7855">
              <w:rPr>
                <w:rFonts w:ascii="Times New Roman" w:hAnsi="Times New Roman" w:cs="Times New Roman"/>
                <w:sz w:val="24"/>
                <w:szCs w:val="20"/>
              </w:rPr>
              <w:t xml:space="preserve">identify </w:t>
            </w:r>
            <w:r w:rsidRPr="000C7855">
              <w:rPr>
                <w:rFonts w:ascii="Times New Roman" w:hAnsi="Times New Roman" w:cs="Times New Roman"/>
                <w:sz w:val="24"/>
                <w:szCs w:val="20"/>
              </w:rPr>
              <w:t xml:space="preserve">what they learn about and the activities and experiences that drive that learning) </w:t>
            </w:r>
            <w:r w:rsidR="00C44455" w:rsidRPr="000C7855">
              <w:rPr>
                <w:rFonts w:ascii="Times New Roman" w:hAnsi="Times New Roman" w:cs="Times New Roman"/>
                <w:sz w:val="24"/>
                <w:szCs w:val="20"/>
              </w:rPr>
              <w:t>and therefore see</w:t>
            </w:r>
            <w:r w:rsidRPr="000C7855">
              <w:rPr>
                <w:rFonts w:ascii="Times New Roman" w:hAnsi="Times New Roman" w:cs="Times New Roman"/>
                <w:sz w:val="24"/>
                <w:szCs w:val="20"/>
              </w:rPr>
              <w:t xml:space="preserve"> the relevanc</w:t>
            </w:r>
            <w:r w:rsidR="00C44455" w:rsidRPr="000C7855">
              <w:rPr>
                <w:rFonts w:ascii="Times New Roman" w:hAnsi="Times New Roman" w:cs="Times New Roman"/>
                <w:sz w:val="24"/>
                <w:szCs w:val="20"/>
              </w:rPr>
              <w:t>e and have</w:t>
            </w:r>
            <w:r w:rsidRPr="000C7855">
              <w:rPr>
                <w:rFonts w:ascii="Times New Roman" w:hAnsi="Times New Roman" w:cs="Times New Roman"/>
                <w:sz w:val="24"/>
                <w:szCs w:val="20"/>
              </w:rPr>
              <w:t xml:space="preserve"> the motivation to become active learners.</w:t>
            </w:r>
            <w:r w:rsidR="00C44455" w:rsidRPr="000C7855">
              <w:rPr>
                <w:rFonts w:ascii="Times New Roman" w:hAnsi="Times New Roman" w:cs="Times New Roman"/>
                <w:sz w:val="24"/>
                <w:szCs w:val="20"/>
              </w:rPr>
              <w:t xml:space="preserve">  </w:t>
            </w:r>
            <w:r w:rsidR="00327679" w:rsidRPr="000C7855">
              <w:rPr>
                <w:rFonts w:ascii="Times New Roman" w:hAnsi="Times New Roman" w:cs="Times New Roman"/>
                <w:sz w:val="24"/>
                <w:szCs w:val="20"/>
              </w:rPr>
              <w:t xml:space="preserve">It will also give staff an insight into what is important and relevant to the pupils in their classroom and gain a deeper understanding of what motivates them to learn and do well. “It is important to know what pupils think will make a difference to their commitment to learning and, in turn, to their progress and achievement.” </w:t>
            </w:r>
            <w:sdt>
              <w:sdtPr>
                <w:rPr>
                  <w:rFonts w:ascii="Times New Roman" w:hAnsi="Times New Roman" w:cs="Times New Roman"/>
                  <w:sz w:val="24"/>
                  <w:szCs w:val="20"/>
                </w:rPr>
                <w:id w:val="1533385446"/>
                <w:citation/>
              </w:sdtPr>
              <w:sdtEndPr/>
              <w:sdtContent>
                <w:r w:rsidR="00327679" w:rsidRPr="000C7855">
                  <w:rPr>
                    <w:rFonts w:ascii="Times New Roman" w:hAnsi="Times New Roman" w:cs="Times New Roman"/>
                    <w:sz w:val="24"/>
                    <w:szCs w:val="20"/>
                  </w:rPr>
                  <w:fldChar w:fldCharType="begin"/>
                </w:r>
                <w:r w:rsidR="00327679" w:rsidRPr="000C7855">
                  <w:rPr>
                    <w:rFonts w:ascii="Times New Roman" w:hAnsi="Times New Roman" w:cs="Times New Roman"/>
                    <w:sz w:val="24"/>
                    <w:szCs w:val="20"/>
                  </w:rPr>
                  <w:instrText xml:space="preserve"> CITATION Rud04 \l 2057 </w:instrText>
                </w:r>
                <w:r w:rsidR="00327679" w:rsidRPr="000C7855">
                  <w:rPr>
                    <w:rFonts w:ascii="Times New Roman" w:hAnsi="Times New Roman" w:cs="Times New Roman"/>
                    <w:sz w:val="24"/>
                    <w:szCs w:val="20"/>
                  </w:rPr>
                  <w:fldChar w:fldCharType="separate"/>
                </w:r>
                <w:r w:rsidR="00327679" w:rsidRPr="000C7855">
                  <w:rPr>
                    <w:rFonts w:ascii="Times New Roman" w:hAnsi="Times New Roman" w:cs="Times New Roman"/>
                    <w:noProof/>
                    <w:sz w:val="24"/>
                    <w:szCs w:val="20"/>
                  </w:rPr>
                  <w:t>(Rudduck &amp; Flutter, 2004)</w:t>
                </w:r>
                <w:r w:rsidR="00327679" w:rsidRPr="000C7855">
                  <w:rPr>
                    <w:rFonts w:ascii="Times New Roman" w:hAnsi="Times New Roman" w:cs="Times New Roman"/>
                    <w:sz w:val="24"/>
                    <w:szCs w:val="20"/>
                  </w:rPr>
                  <w:fldChar w:fldCharType="end"/>
                </w:r>
              </w:sdtContent>
            </w:sdt>
            <w:r w:rsidR="00327679" w:rsidRPr="000C7855">
              <w:rPr>
                <w:rFonts w:ascii="Times New Roman" w:hAnsi="Times New Roman" w:cs="Times New Roman"/>
                <w:sz w:val="24"/>
                <w:szCs w:val="20"/>
              </w:rPr>
              <w:t xml:space="preserve">  </w:t>
            </w:r>
            <w:r w:rsidR="00C44455" w:rsidRPr="000C7855">
              <w:rPr>
                <w:rFonts w:ascii="Times New Roman" w:hAnsi="Times New Roman" w:cs="Times New Roman"/>
                <w:sz w:val="24"/>
                <w:szCs w:val="20"/>
              </w:rPr>
              <w:t xml:space="preserve">This is an important step to put our pupils at the centre of their learning before encouraging them to engage in metacognitive and Assessment for Learning strategies.  </w:t>
            </w:r>
          </w:p>
          <w:p w:rsidR="00327679" w:rsidRPr="000C7855" w:rsidRDefault="00327679" w:rsidP="00CB5FFA">
            <w:pPr>
              <w:spacing w:line="360" w:lineRule="auto"/>
              <w:rPr>
                <w:rFonts w:ascii="Times New Roman" w:hAnsi="Times New Roman" w:cs="Times New Roman"/>
                <w:sz w:val="24"/>
                <w:szCs w:val="20"/>
              </w:rPr>
            </w:pPr>
          </w:p>
          <w:p w:rsidR="00CB5FFA" w:rsidRPr="000C7855" w:rsidRDefault="00327679" w:rsidP="0015769A">
            <w:pPr>
              <w:spacing w:line="360" w:lineRule="auto"/>
              <w:rPr>
                <w:rFonts w:ascii="Times New Roman" w:hAnsi="Times New Roman" w:cs="Times New Roman"/>
                <w:sz w:val="24"/>
                <w:szCs w:val="20"/>
              </w:rPr>
            </w:pPr>
            <w:r w:rsidRPr="000C7855">
              <w:rPr>
                <w:rFonts w:ascii="Times New Roman" w:hAnsi="Times New Roman" w:cs="Times New Roman"/>
                <w:sz w:val="24"/>
                <w:szCs w:val="20"/>
              </w:rPr>
              <w:t xml:space="preserve">The final target in this section of the strategic plan encourages the use of collaboration with other Pioneer schools as well as non-pioneer schools in order to share good practice and learn from each other.  This approach to school development should be encouraged by those in school leadership, allowing staff to learn together, reflect on their own practice (and the practice of others) and share their findings with colleagues in order to improve practices within our school.  </w:t>
            </w:r>
            <w:r w:rsidR="00C62DE3" w:rsidRPr="000C7855">
              <w:rPr>
                <w:rFonts w:ascii="Times New Roman" w:hAnsi="Times New Roman" w:cs="Times New Roman"/>
                <w:sz w:val="24"/>
                <w:szCs w:val="20"/>
              </w:rPr>
              <w:t xml:space="preserve">“Leadership is primarily about learning together and constructing meaning and knowledge collectively and collaboratively.” </w:t>
            </w:r>
            <w:sdt>
              <w:sdtPr>
                <w:rPr>
                  <w:rFonts w:ascii="Times New Roman" w:hAnsi="Times New Roman" w:cs="Times New Roman"/>
                  <w:sz w:val="24"/>
                  <w:szCs w:val="20"/>
                </w:rPr>
                <w:id w:val="1016737744"/>
                <w:citation/>
              </w:sdtPr>
              <w:sdtEndPr/>
              <w:sdtContent>
                <w:r w:rsidR="00C62DE3" w:rsidRPr="000C7855">
                  <w:rPr>
                    <w:rFonts w:ascii="Times New Roman" w:hAnsi="Times New Roman" w:cs="Times New Roman"/>
                    <w:sz w:val="24"/>
                    <w:szCs w:val="20"/>
                  </w:rPr>
                  <w:fldChar w:fldCharType="begin"/>
                </w:r>
                <w:r w:rsidR="00C62DE3" w:rsidRPr="000C7855">
                  <w:rPr>
                    <w:rFonts w:ascii="Times New Roman" w:hAnsi="Times New Roman" w:cs="Times New Roman"/>
                    <w:sz w:val="24"/>
                    <w:szCs w:val="20"/>
                  </w:rPr>
                  <w:instrText xml:space="preserve"> CITATION Har05 \l 2057 </w:instrText>
                </w:r>
                <w:r w:rsidR="00C62DE3" w:rsidRPr="000C7855">
                  <w:rPr>
                    <w:rFonts w:ascii="Times New Roman" w:hAnsi="Times New Roman" w:cs="Times New Roman"/>
                    <w:sz w:val="24"/>
                    <w:szCs w:val="20"/>
                  </w:rPr>
                  <w:fldChar w:fldCharType="separate"/>
                </w:r>
                <w:r w:rsidR="00C62DE3" w:rsidRPr="000C7855">
                  <w:rPr>
                    <w:rFonts w:ascii="Times New Roman" w:hAnsi="Times New Roman" w:cs="Times New Roman"/>
                    <w:noProof/>
                    <w:sz w:val="24"/>
                    <w:szCs w:val="20"/>
                  </w:rPr>
                  <w:t>(Harris &amp; Muijs, 2005)</w:t>
                </w:r>
                <w:r w:rsidR="00C62DE3" w:rsidRPr="000C7855">
                  <w:rPr>
                    <w:rFonts w:ascii="Times New Roman" w:hAnsi="Times New Roman" w:cs="Times New Roman"/>
                    <w:sz w:val="24"/>
                    <w:szCs w:val="20"/>
                  </w:rPr>
                  <w:fldChar w:fldCharType="end"/>
                </w:r>
              </w:sdtContent>
            </w:sdt>
            <w:r w:rsidR="00C62DE3" w:rsidRPr="000C7855">
              <w:rPr>
                <w:rFonts w:ascii="Times New Roman" w:hAnsi="Times New Roman" w:cs="Times New Roman"/>
                <w:sz w:val="24"/>
                <w:szCs w:val="20"/>
              </w:rPr>
              <w:t xml:space="preserve">  It is important that our staff develop professional relationships with their colleagues within our setting but also with colleagues in other settings, encouraging them to make connections and giving them the motivation to improve their practice and to see themselves as part of a whole profession who can make a change to improve the learning of our pupils. </w:t>
            </w:r>
            <w:sdt>
              <w:sdtPr>
                <w:rPr>
                  <w:rFonts w:ascii="Times New Roman" w:hAnsi="Times New Roman" w:cs="Times New Roman"/>
                  <w:sz w:val="24"/>
                  <w:szCs w:val="20"/>
                </w:rPr>
                <w:id w:val="1464309550"/>
                <w:citation/>
              </w:sdtPr>
              <w:sdtEndPr/>
              <w:sdtContent>
                <w:r w:rsidR="00C62DE3" w:rsidRPr="000C7855">
                  <w:rPr>
                    <w:rFonts w:ascii="Times New Roman" w:hAnsi="Times New Roman" w:cs="Times New Roman"/>
                    <w:sz w:val="24"/>
                    <w:szCs w:val="20"/>
                  </w:rPr>
                  <w:fldChar w:fldCharType="begin"/>
                </w:r>
                <w:r w:rsidR="00C62DE3" w:rsidRPr="000C7855">
                  <w:rPr>
                    <w:rFonts w:ascii="Times New Roman" w:hAnsi="Times New Roman" w:cs="Times New Roman"/>
                    <w:sz w:val="24"/>
                    <w:szCs w:val="20"/>
                  </w:rPr>
                  <w:instrText xml:space="preserve"> CITATION Mic01 \l 2057 </w:instrText>
                </w:r>
                <w:r w:rsidR="00C62DE3" w:rsidRPr="000C7855">
                  <w:rPr>
                    <w:rFonts w:ascii="Times New Roman" w:hAnsi="Times New Roman" w:cs="Times New Roman"/>
                    <w:sz w:val="24"/>
                    <w:szCs w:val="20"/>
                  </w:rPr>
                  <w:fldChar w:fldCharType="separate"/>
                </w:r>
                <w:r w:rsidR="00C62DE3" w:rsidRPr="000C7855">
                  <w:rPr>
                    <w:rFonts w:ascii="Times New Roman" w:hAnsi="Times New Roman" w:cs="Times New Roman"/>
                    <w:noProof/>
                    <w:sz w:val="24"/>
                    <w:szCs w:val="20"/>
                  </w:rPr>
                  <w:t>(Fullan, 2001)</w:t>
                </w:r>
                <w:r w:rsidR="00C62DE3" w:rsidRPr="000C7855">
                  <w:rPr>
                    <w:rFonts w:ascii="Times New Roman" w:hAnsi="Times New Roman" w:cs="Times New Roman"/>
                    <w:sz w:val="24"/>
                    <w:szCs w:val="20"/>
                  </w:rPr>
                  <w:fldChar w:fldCharType="end"/>
                </w:r>
              </w:sdtContent>
            </w:sdt>
          </w:p>
        </w:tc>
      </w:tr>
      <w:tr w:rsidR="0005469D" w:rsidRPr="000C7855" w:rsidTr="0005469D">
        <w:tc>
          <w:tcPr>
            <w:tcW w:w="9016" w:type="dxa"/>
            <w:gridSpan w:val="6"/>
            <w:shd w:val="clear" w:color="auto" w:fill="A8D08D" w:themeFill="accent6" w:themeFillTint="99"/>
          </w:tcPr>
          <w:p w:rsidR="0005469D" w:rsidRPr="000C7855" w:rsidRDefault="0005469D" w:rsidP="0005469D">
            <w:pPr>
              <w:spacing w:line="360" w:lineRule="auto"/>
              <w:rPr>
                <w:rFonts w:ascii="Times New Roman" w:hAnsi="Times New Roman" w:cs="Times New Roman"/>
                <w:b/>
                <w:sz w:val="20"/>
                <w:szCs w:val="20"/>
              </w:rPr>
            </w:pPr>
            <w:r w:rsidRPr="000C7855">
              <w:rPr>
                <w:rFonts w:ascii="Times New Roman" w:hAnsi="Times New Roman" w:cs="Times New Roman"/>
                <w:b/>
                <w:sz w:val="20"/>
                <w:szCs w:val="20"/>
              </w:rPr>
              <w:lastRenderedPageBreak/>
              <w:t xml:space="preserve">Target 2: Embed a metacognitive approach to </w:t>
            </w:r>
            <w:r w:rsidR="00B463F2" w:rsidRPr="000C7855">
              <w:rPr>
                <w:rFonts w:ascii="Times New Roman" w:hAnsi="Times New Roman" w:cs="Times New Roman"/>
                <w:b/>
                <w:sz w:val="20"/>
                <w:szCs w:val="20"/>
              </w:rPr>
              <w:t>learning through the introduction</w:t>
            </w:r>
            <w:r w:rsidRPr="000C7855">
              <w:rPr>
                <w:rFonts w:ascii="Times New Roman" w:hAnsi="Times New Roman" w:cs="Times New Roman"/>
                <w:b/>
                <w:sz w:val="20"/>
                <w:szCs w:val="20"/>
              </w:rPr>
              <w:t xml:space="preserve"> of metacognition strategies</w:t>
            </w:r>
          </w:p>
        </w:tc>
      </w:tr>
      <w:tr w:rsidR="0005469D" w:rsidRPr="000C7855" w:rsidTr="002668DC">
        <w:trPr>
          <w:trHeight w:val="425"/>
        </w:trPr>
        <w:tc>
          <w:tcPr>
            <w:tcW w:w="2302" w:type="dxa"/>
            <w:shd w:val="clear" w:color="auto" w:fill="C5E0B3" w:themeFill="accent6" w:themeFillTint="66"/>
          </w:tcPr>
          <w:p w:rsidR="0005469D" w:rsidRPr="000C7855" w:rsidRDefault="0005469D"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Action</w:t>
            </w:r>
          </w:p>
        </w:tc>
        <w:tc>
          <w:tcPr>
            <w:tcW w:w="1742" w:type="dxa"/>
            <w:gridSpan w:val="2"/>
            <w:shd w:val="clear" w:color="auto" w:fill="C5E0B3" w:themeFill="accent6" w:themeFillTint="66"/>
          </w:tcPr>
          <w:p w:rsidR="0005469D" w:rsidRPr="000C7855" w:rsidRDefault="0005469D"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Expected Outcome</w:t>
            </w:r>
          </w:p>
        </w:tc>
        <w:tc>
          <w:tcPr>
            <w:tcW w:w="1469" w:type="dxa"/>
            <w:shd w:val="clear" w:color="auto" w:fill="C5E0B3" w:themeFill="accent6" w:themeFillTint="66"/>
          </w:tcPr>
          <w:p w:rsidR="0005469D" w:rsidRPr="000C7855" w:rsidRDefault="0005469D"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Duration</w:t>
            </w:r>
          </w:p>
        </w:tc>
        <w:tc>
          <w:tcPr>
            <w:tcW w:w="1843" w:type="dxa"/>
            <w:shd w:val="clear" w:color="auto" w:fill="C5E0B3" w:themeFill="accent6" w:themeFillTint="66"/>
          </w:tcPr>
          <w:p w:rsidR="0005469D" w:rsidRPr="000C7855" w:rsidRDefault="0005469D"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Who is responsible</w:t>
            </w:r>
          </w:p>
        </w:tc>
        <w:tc>
          <w:tcPr>
            <w:tcW w:w="1660" w:type="dxa"/>
            <w:shd w:val="clear" w:color="auto" w:fill="C5E0B3" w:themeFill="accent6" w:themeFillTint="66"/>
          </w:tcPr>
          <w:p w:rsidR="0005469D" w:rsidRPr="000C7855" w:rsidRDefault="0005469D"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Resources</w:t>
            </w:r>
          </w:p>
        </w:tc>
      </w:tr>
      <w:tr w:rsidR="0005469D" w:rsidRPr="000C7855" w:rsidTr="002668DC">
        <w:trPr>
          <w:trHeight w:val="422"/>
        </w:trPr>
        <w:tc>
          <w:tcPr>
            <w:tcW w:w="2302" w:type="dxa"/>
          </w:tcPr>
          <w:p w:rsidR="0005469D" w:rsidRPr="000C7855" w:rsidRDefault="00B463F2"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Introduce metacognition and metacognitive strategies to staff during an INSET day</w:t>
            </w:r>
          </w:p>
        </w:tc>
        <w:tc>
          <w:tcPr>
            <w:tcW w:w="1742" w:type="dxa"/>
            <w:gridSpan w:val="2"/>
          </w:tcPr>
          <w:p w:rsidR="0005469D" w:rsidRPr="000C7855" w:rsidRDefault="00B463F2"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 xml:space="preserve">All staff have clear understanding of the definition of metacognition and are aware of different strategies and how they can </w:t>
            </w:r>
            <w:r w:rsidRPr="000C7855">
              <w:rPr>
                <w:rFonts w:ascii="Times New Roman" w:hAnsi="Times New Roman" w:cs="Times New Roman"/>
                <w:sz w:val="20"/>
                <w:szCs w:val="20"/>
              </w:rPr>
              <w:lastRenderedPageBreak/>
              <w:t>be used and applied in different contexts with pupils.</w:t>
            </w:r>
          </w:p>
        </w:tc>
        <w:tc>
          <w:tcPr>
            <w:tcW w:w="1469" w:type="dxa"/>
          </w:tcPr>
          <w:p w:rsidR="0005469D" w:rsidRPr="000C7855" w:rsidRDefault="00B463F2"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lastRenderedPageBreak/>
              <w:t>1 day INSET</w:t>
            </w:r>
          </w:p>
        </w:tc>
        <w:tc>
          <w:tcPr>
            <w:tcW w:w="1843" w:type="dxa"/>
          </w:tcPr>
          <w:p w:rsidR="0005469D" w:rsidRPr="000C7855" w:rsidRDefault="00B463F2"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KN/SLT</w:t>
            </w:r>
          </w:p>
        </w:tc>
        <w:tc>
          <w:tcPr>
            <w:tcW w:w="1660" w:type="dxa"/>
          </w:tcPr>
          <w:p w:rsidR="0005469D" w:rsidRPr="000C7855" w:rsidRDefault="0005469D" w:rsidP="0005469D">
            <w:pPr>
              <w:spacing w:line="360" w:lineRule="auto"/>
              <w:rPr>
                <w:rFonts w:ascii="Times New Roman" w:hAnsi="Times New Roman" w:cs="Times New Roman"/>
                <w:sz w:val="20"/>
                <w:szCs w:val="20"/>
              </w:rPr>
            </w:pPr>
          </w:p>
        </w:tc>
      </w:tr>
      <w:tr w:rsidR="0005469D" w:rsidRPr="000C7855" w:rsidTr="002668DC">
        <w:trPr>
          <w:trHeight w:val="422"/>
        </w:trPr>
        <w:tc>
          <w:tcPr>
            <w:tcW w:w="2302" w:type="dxa"/>
          </w:tcPr>
          <w:p w:rsidR="0005469D" w:rsidRPr="000C7855" w:rsidRDefault="00B463F2" w:rsidP="004A1776">
            <w:pPr>
              <w:spacing w:line="360" w:lineRule="auto"/>
              <w:rPr>
                <w:rFonts w:ascii="Times New Roman" w:hAnsi="Times New Roman" w:cs="Times New Roman"/>
                <w:sz w:val="20"/>
                <w:szCs w:val="20"/>
              </w:rPr>
            </w:pPr>
            <w:r w:rsidRPr="000C7855">
              <w:rPr>
                <w:rFonts w:ascii="Times New Roman" w:hAnsi="Times New Roman" w:cs="Times New Roman"/>
                <w:sz w:val="20"/>
                <w:szCs w:val="20"/>
              </w:rPr>
              <w:t xml:space="preserve">Select members of staff to visit other schools who have developed a metacognitive </w:t>
            </w:r>
            <w:r w:rsidR="004A1776" w:rsidRPr="000C7855">
              <w:rPr>
                <w:rFonts w:ascii="Times New Roman" w:hAnsi="Times New Roman" w:cs="Times New Roman"/>
                <w:sz w:val="20"/>
                <w:szCs w:val="20"/>
              </w:rPr>
              <w:t xml:space="preserve">approach.  Staff to </w:t>
            </w:r>
            <w:r w:rsidRPr="000C7855">
              <w:rPr>
                <w:rFonts w:ascii="Times New Roman" w:hAnsi="Times New Roman" w:cs="Times New Roman"/>
                <w:sz w:val="20"/>
                <w:szCs w:val="20"/>
              </w:rPr>
              <w:t>feedback findings in full staff meeting.</w:t>
            </w:r>
          </w:p>
        </w:tc>
        <w:tc>
          <w:tcPr>
            <w:tcW w:w="1742" w:type="dxa"/>
            <w:gridSpan w:val="2"/>
          </w:tcPr>
          <w:p w:rsidR="0005469D" w:rsidRPr="000C7855" w:rsidRDefault="004A1776"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Staff to develop awareness of metacognitive approaches and how they have been embedded in other schools.  Staff to develop networking relationships with other schools.</w:t>
            </w:r>
          </w:p>
        </w:tc>
        <w:tc>
          <w:tcPr>
            <w:tcW w:w="1469" w:type="dxa"/>
          </w:tcPr>
          <w:p w:rsidR="0005469D" w:rsidRPr="000C7855" w:rsidRDefault="004A1776"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1-2 days visits</w:t>
            </w:r>
          </w:p>
          <w:p w:rsidR="004A1776" w:rsidRPr="000C7855" w:rsidRDefault="004A1776"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 xml:space="preserve">1 </w:t>
            </w:r>
            <w:r w:rsidR="00630CA0" w:rsidRPr="000C7855">
              <w:rPr>
                <w:rFonts w:ascii="Times New Roman" w:hAnsi="Times New Roman" w:cs="Times New Roman"/>
                <w:sz w:val="20"/>
                <w:szCs w:val="20"/>
              </w:rPr>
              <w:t>hour full staff meeting to feed</w:t>
            </w:r>
            <w:r w:rsidRPr="000C7855">
              <w:rPr>
                <w:rFonts w:ascii="Times New Roman" w:hAnsi="Times New Roman" w:cs="Times New Roman"/>
                <w:sz w:val="20"/>
                <w:szCs w:val="20"/>
              </w:rPr>
              <w:t>back findings.</w:t>
            </w:r>
          </w:p>
        </w:tc>
        <w:tc>
          <w:tcPr>
            <w:tcW w:w="1843" w:type="dxa"/>
          </w:tcPr>
          <w:p w:rsidR="0005469D" w:rsidRPr="000C7855" w:rsidRDefault="0005469D" w:rsidP="0005469D">
            <w:pPr>
              <w:spacing w:line="360" w:lineRule="auto"/>
              <w:rPr>
                <w:rFonts w:ascii="Times New Roman" w:hAnsi="Times New Roman" w:cs="Times New Roman"/>
                <w:sz w:val="20"/>
                <w:szCs w:val="20"/>
              </w:rPr>
            </w:pPr>
          </w:p>
        </w:tc>
        <w:tc>
          <w:tcPr>
            <w:tcW w:w="1660" w:type="dxa"/>
          </w:tcPr>
          <w:p w:rsidR="0005469D" w:rsidRPr="000C7855" w:rsidRDefault="0005469D" w:rsidP="0005469D">
            <w:pPr>
              <w:spacing w:line="360" w:lineRule="auto"/>
              <w:rPr>
                <w:rFonts w:ascii="Times New Roman" w:hAnsi="Times New Roman" w:cs="Times New Roman"/>
                <w:sz w:val="20"/>
                <w:szCs w:val="20"/>
              </w:rPr>
            </w:pPr>
          </w:p>
        </w:tc>
      </w:tr>
      <w:tr w:rsidR="0005469D" w:rsidRPr="000C7855" w:rsidTr="002668DC">
        <w:trPr>
          <w:trHeight w:val="422"/>
        </w:trPr>
        <w:tc>
          <w:tcPr>
            <w:tcW w:w="2302" w:type="dxa"/>
          </w:tcPr>
          <w:p w:rsidR="0005469D" w:rsidRPr="000C7855" w:rsidRDefault="00630CA0"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Develop characters who represent metacognitive strategies that can be used in the classroom to motivate pupils.  Characters to be developed in collaboration with pupils.</w:t>
            </w:r>
          </w:p>
        </w:tc>
        <w:tc>
          <w:tcPr>
            <w:tcW w:w="1742" w:type="dxa"/>
            <w:gridSpan w:val="2"/>
          </w:tcPr>
          <w:p w:rsidR="0005469D" w:rsidRPr="000C7855" w:rsidRDefault="00630CA0"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 xml:space="preserve">Pupils will develop an understanding of different metacognitive strategies and how these can be used and applied </w:t>
            </w:r>
            <w:r w:rsidR="002668DC" w:rsidRPr="000C7855">
              <w:rPr>
                <w:rFonts w:ascii="Times New Roman" w:hAnsi="Times New Roman" w:cs="Times New Roman"/>
                <w:sz w:val="20"/>
                <w:szCs w:val="20"/>
              </w:rPr>
              <w:t xml:space="preserve">effectively </w:t>
            </w:r>
            <w:r w:rsidRPr="000C7855">
              <w:rPr>
                <w:rFonts w:ascii="Times New Roman" w:hAnsi="Times New Roman" w:cs="Times New Roman"/>
                <w:sz w:val="20"/>
                <w:szCs w:val="20"/>
              </w:rPr>
              <w:t xml:space="preserve">across different </w:t>
            </w:r>
            <w:r w:rsidR="002668DC" w:rsidRPr="000C7855">
              <w:rPr>
                <w:rFonts w:ascii="Times New Roman" w:hAnsi="Times New Roman" w:cs="Times New Roman"/>
                <w:sz w:val="20"/>
                <w:szCs w:val="20"/>
              </w:rPr>
              <w:t>curriculum areas.</w:t>
            </w:r>
          </w:p>
        </w:tc>
        <w:tc>
          <w:tcPr>
            <w:tcW w:w="1469" w:type="dxa"/>
          </w:tcPr>
          <w:p w:rsidR="0005469D" w:rsidRPr="000C7855" w:rsidRDefault="002668DC"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1 hour staff meeting to discuss strategies to be implemented across the school.</w:t>
            </w:r>
          </w:p>
          <w:p w:rsidR="002668DC" w:rsidRPr="000C7855" w:rsidRDefault="002668DC" w:rsidP="0005469D">
            <w:pPr>
              <w:spacing w:line="360" w:lineRule="auto"/>
              <w:rPr>
                <w:rFonts w:ascii="Times New Roman" w:hAnsi="Times New Roman" w:cs="Times New Roman"/>
                <w:sz w:val="20"/>
                <w:szCs w:val="20"/>
              </w:rPr>
            </w:pPr>
          </w:p>
          <w:p w:rsidR="002668DC" w:rsidRPr="000C7855" w:rsidRDefault="002668DC"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1 hour session with pupils to discuss and develop characters.</w:t>
            </w:r>
          </w:p>
        </w:tc>
        <w:tc>
          <w:tcPr>
            <w:tcW w:w="1843" w:type="dxa"/>
          </w:tcPr>
          <w:p w:rsidR="0005469D" w:rsidRPr="000C7855" w:rsidRDefault="002668DC"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All staff</w:t>
            </w:r>
          </w:p>
          <w:p w:rsidR="002668DC" w:rsidRPr="000C7855" w:rsidRDefault="002668DC"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Pupils</w:t>
            </w:r>
          </w:p>
        </w:tc>
        <w:tc>
          <w:tcPr>
            <w:tcW w:w="1660" w:type="dxa"/>
          </w:tcPr>
          <w:p w:rsidR="0005469D" w:rsidRPr="000C7855" w:rsidRDefault="002668DC"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Metacognitive strategies</w:t>
            </w:r>
          </w:p>
        </w:tc>
      </w:tr>
      <w:tr w:rsidR="0005469D" w:rsidRPr="000C7855" w:rsidTr="002668DC">
        <w:trPr>
          <w:trHeight w:val="422"/>
        </w:trPr>
        <w:tc>
          <w:tcPr>
            <w:tcW w:w="2302" w:type="dxa"/>
          </w:tcPr>
          <w:p w:rsidR="0005469D" w:rsidRPr="000C7855" w:rsidRDefault="002668DC"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Roll out metacognitive strategies, introducing them in appropriate contexts to pupils.  One strategy to be introduced and established per half term.</w:t>
            </w:r>
          </w:p>
        </w:tc>
        <w:tc>
          <w:tcPr>
            <w:tcW w:w="1742" w:type="dxa"/>
            <w:gridSpan w:val="2"/>
          </w:tcPr>
          <w:p w:rsidR="0005469D" w:rsidRDefault="002668DC"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Pupils to gain a concrete understanding of a range of metacognitive strategies over time, knowing when and how they can be used.</w:t>
            </w:r>
          </w:p>
          <w:p w:rsidR="007F7B4E" w:rsidRDefault="007F7B4E" w:rsidP="0005469D">
            <w:pPr>
              <w:spacing w:line="360" w:lineRule="auto"/>
              <w:rPr>
                <w:rFonts w:ascii="Times New Roman" w:hAnsi="Times New Roman" w:cs="Times New Roman"/>
                <w:sz w:val="20"/>
                <w:szCs w:val="20"/>
              </w:rPr>
            </w:pPr>
          </w:p>
          <w:p w:rsidR="007F7B4E" w:rsidRDefault="007F7B4E" w:rsidP="0005469D">
            <w:pPr>
              <w:spacing w:line="360" w:lineRule="auto"/>
              <w:rPr>
                <w:rFonts w:ascii="Times New Roman" w:hAnsi="Times New Roman" w:cs="Times New Roman"/>
                <w:sz w:val="20"/>
                <w:szCs w:val="20"/>
              </w:rPr>
            </w:pPr>
          </w:p>
          <w:p w:rsidR="007F7B4E" w:rsidRPr="000C7855" w:rsidRDefault="007F7B4E" w:rsidP="0005469D">
            <w:pPr>
              <w:spacing w:line="360" w:lineRule="auto"/>
              <w:rPr>
                <w:rFonts w:ascii="Times New Roman" w:hAnsi="Times New Roman" w:cs="Times New Roman"/>
                <w:sz w:val="20"/>
                <w:szCs w:val="20"/>
              </w:rPr>
            </w:pPr>
          </w:p>
        </w:tc>
        <w:tc>
          <w:tcPr>
            <w:tcW w:w="1469" w:type="dxa"/>
          </w:tcPr>
          <w:p w:rsidR="0005469D" w:rsidRPr="000C7855" w:rsidRDefault="002668DC"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Half termly embedded within teaching and learning sessions.</w:t>
            </w:r>
          </w:p>
        </w:tc>
        <w:tc>
          <w:tcPr>
            <w:tcW w:w="1843" w:type="dxa"/>
          </w:tcPr>
          <w:p w:rsidR="0005469D" w:rsidRPr="000C7855" w:rsidRDefault="002668DC"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KN/SLT to monitor</w:t>
            </w:r>
          </w:p>
          <w:p w:rsidR="002668DC" w:rsidRPr="000C7855" w:rsidRDefault="002668DC"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All staff to implement and evaluate</w:t>
            </w:r>
          </w:p>
        </w:tc>
        <w:tc>
          <w:tcPr>
            <w:tcW w:w="1660" w:type="dxa"/>
          </w:tcPr>
          <w:p w:rsidR="0005469D" w:rsidRPr="000C7855" w:rsidRDefault="002668DC"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Metacognition Characters</w:t>
            </w:r>
          </w:p>
        </w:tc>
      </w:tr>
      <w:tr w:rsidR="0005469D" w:rsidRPr="000C7855" w:rsidTr="00CB5FFA">
        <w:tc>
          <w:tcPr>
            <w:tcW w:w="9016" w:type="dxa"/>
            <w:gridSpan w:val="6"/>
          </w:tcPr>
          <w:p w:rsidR="0005469D" w:rsidRDefault="002668DC" w:rsidP="0005469D">
            <w:pPr>
              <w:spacing w:line="360" w:lineRule="auto"/>
              <w:rPr>
                <w:rFonts w:ascii="Times New Roman" w:hAnsi="Times New Roman" w:cs="Times New Roman"/>
                <w:b/>
                <w:sz w:val="24"/>
                <w:szCs w:val="20"/>
              </w:rPr>
            </w:pPr>
            <w:r w:rsidRPr="000C7855">
              <w:rPr>
                <w:rFonts w:ascii="Times New Roman" w:hAnsi="Times New Roman" w:cs="Times New Roman"/>
                <w:b/>
                <w:sz w:val="24"/>
                <w:szCs w:val="20"/>
              </w:rPr>
              <w:lastRenderedPageBreak/>
              <w:t>Rationale</w:t>
            </w:r>
          </w:p>
          <w:p w:rsidR="007F7B4E" w:rsidRDefault="00D25D14" w:rsidP="0005469D">
            <w:pPr>
              <w:spacing w:line="360" w:lineRule="auto"/>
              <w:rPr>
                <w:rFonts w:ascii="Times New Roman" w:hAnsi="Times New Roman" w:cs="Times New Roman"/>
                <w:sz w:val="24"/>
                <w:szCs w:val="20"/>
              </w:rPr>
            </w:pPr>
            <w:r>
              <w:rPr>
                <w:rFonts w:ascii="Times New Roman" w:hAnsi="Times New Roman" w:cs="Times New Roman"/>
                <w:sz w:val="24"/>
                <w:szCs w:val="20"/>
              </w:rPr>
              <w:t xml:space="preserve">It is important to begin our engagement with metacognitive approaches to learning by developing a shared and consistent understanding of the </w:t>
            </w:r>
            <w:r w:rsidR="007F7B4E">
              <w:rPr>
                <w:rFonts w:ascii="Times New Roman" w:hAnsi="Times New Roman" w:cs="Times New Roman"/>
                <w:sz w:val="24"/>
                <w:szCs w:val="20"/>
              </w:rPr>
              <w:t xml:space="preserve">definition of metacognition and the effective use of strategies that can be used within our classrooms.  If metacognitive approaches to teaching and learning are to be successful in our setting it is essential that as a staff we have a sound understanding of the strategies we are modelling to our pupils as well as the most appropriate ways to use them (e.g. within the correct contexts).   </w:t>
            </w:r>
          </w:p>
          <w:p w:rsidR="00D25D14" w:rsidRDefault="007F7B4E" w:rsidP="007F7B4E">
            <w:pPr>
              <w:rPr>
                <w:rFonts w:ascii="Times New Roman" w:hAnsi="Times New Roman" w:cs="Times New Roman"/>
                <w:sz w:val="24"/>
                <w:szCs w:val="20"/>
              </w:rPr>
            </w:pPr>
            <w:r>
              <w:rPr>
                <w:rFonts w:ascii="Times New Roman" w:hAnsi="Times New Roman" w:cs="Times New Roman"/>
                <w:sz w:val="24"/>
                <w:szCs w:val="20"/>
              </w:rPr>
              <w:t>“</w:t>
            </w:r>
            <w:r w:rsidRPr="007F7B4E">
              <w:rPr>
                <w:rFonts w:ascii="Times New Roman" w:hAnsi="Times New Roman" w:cs="Times New Roman"/>
                <w:sz w:val="24"/>
                <w:szCs w:val="20"/>
              </w:rPr>
              <w:t>Because not all strategies are appropriate for all situations, the learner must develop some knowledge of the different conditions and tasks where the different strategies are used most appropriately.</w:t>
            </w:r>
            <w:r>
              <w:rPr>
                <w:rFonts w:ascii="Times New Roman" w:hAnsi="Times New Roman" w:cs="Times New Roman"/>
                <w:sz w:val="24"/>
                <w:szCs w:val="20"/>
              </w:rPr>
              <w:t xml:space="preserve">”  </w:t>
            </w:r>
            <w:sdt>
              <w:sdtPr>
                <w:rPr>
                  <w:rFonts w:ascii="Times New Roman" w:hAnsi="Times New Roman" w:cs="Times New Roman"/>
                  <w:sz w:val="24"/>
                  <w:szCs w:val="20"/>
                </w:rPr>
                <w:id w:val="-757900219"/>
                <w:citation/>
              </w:sdtPr>
              <w:sdtEndPr/>
              <w:sdtContent>
                <w:r>
                  <w:rPr>
                    <w:rFonts w:ascii="Times New Roman" w:hAnsi="Times New Roman" w:cs="Times New Roman"/>
                    <w:sz w:val="24"/>
                    <w:szCs w:val="20"/>
                  </w:rPr>
                  <w:fldChar w:fldCharType="begin"/>
                </w:r>
                <w:r>
                  <w:rPr>
                    <w:rFonts w:ascii="Times New Roman" w:hAnsi="Times New Roman" w:cs="Times New Roman"/>
                    <w:sz w:val="24"/>
                    <w:szCs w:val="20"/>
                  </w:rPr>
                  <w:instrText xml:space="preserve"> CITATION Pau02 \l 2057 </w:instrText>
                </w:r>
                <w:r>
                  <w:rPr>
                    <w:rFonts w:ascii="Times New Roman" w:hAnsi="Times New Roman" w:cs="Times New Roman"/>
                    <w:sz w:val="24"/>
                    <w:szCs w:val="20"/>
                  </w:rPr>
                  <w:fldChar w:fldCharType="separate"/>
                </w:r>
                <w:r w:rsidRPr="007F7B4E">
                  <w:rPr>
                    <w:rFonts w:ascii="Times New Roman" w:hAnsi="Times New Roman" w:cs="Times New Roman"/>
                    <w:noProof/>
                    <w:sz w:val="24"/>
                    <w:szCs w:val="20"/>
                  </w:rPr>
                  <w:t>(Pintrich, 2002)</w:t>
                </w:r>
                <w:r>
                  <w:rPr>
                    <w:rFonts w:ascii="Times New Roman" w:hAnsi="Times New Roman" w:cs="Times New Roman"/>
                    <w:sz w:val="24"/>
                    <w:szCs w:val="20"/>
                  </w:rPr>
                  <w:fldChar w:fldCharType="end"/>
                </w:r>
              </w:sdtContent>
            </w:sdt>
          </w:p>
          <w:p w:rsidR="007F7B4E" w:rsidRDefault="007F7B4E" w:rsidP="007F7B4E">
            <w:pPr>
              <w:spacing w:line="360" w:lineRule="auto"/>
              <w:rPr>
                <w:rFonts w:ascii="Times New Roman" w:hAnsi="Times New Roman" w:cs="Times New Roman"/>
                <w:sz w:val="24"/>
                <w:szCs w:val="20"/>
              </w:rPr>
            </w:pPr>
          </w:p>
          <w:p w:rsidR="007F7B4E" w:rsidRDefault="007F7B4E" w:rsidP="007F7B4E">
            <w:pPr>
              <w:spacing w:line="360" w:lineRule="auto"/>
              <w:rPr>
                <w:rFonts w:ascii="Times New Roman" w:hAnsi="Times New Roman" w:cs="Times New Roman"/>
                <w:sz w:val="24"/>
                <w:szCs w:val="20"/>
              </w:rPr>
            </w:pPr>
            <w:r>
              <w:rPr>
                <w:rFonts w:ascii="Times New Roman" w:hAnsi="Times New Roman" w:cs="Times New Roman"/>
                <w:sz w:val="24"/>
                <w:szCs w:val="20"/>
              </w:rPr>
              <w:t>As a staff we should ensure that we model the appropriate use of metacognitive strategies in context to our pupils to make sure they have a concrete understanding of these principles.  It is not enough however to model these strategies only once and expect our pupils to be able to use them effectively.  We must ensure that we maintain an open dialogue with our pupils, identifying and correcting misconceptions and modelling the use of metacognitive strategies across different contexts.  It is also important that our pupils have an open dialogue with their peers</w:t>
            </w:r>
            <w:r w:rsidR="007517F5">
              <w:rPr>
                <w:rFonts w:ascii="Times New Roman" w:hAnsi="Times New Roman" w:cs="Times New Roman"/>
                <w:sz w:val="24"/>
                <w:szCs w:val="20"/>
              </w:rPr>
              <w:t xml:space="preserve"> and that collaboration is encouraged within our classrooms.</w:t>
            </w:r>
          </w:p>
          <w:p w:rsidR="007517F5" w:rsidRDefault="007517F5" w:rsidP="007517F5">
            <w:pPr>
              <w:rPr>
                <w:rFonts w:ascii="Times New Roman" w:hAnsi="Times New Roman" w:cs="Times New Roman"/>
                <w:sz w:val="24"/>
                <w:szCs w:val="20"/>
              </w:rPr>
            </w:pPr>
            <w:r>
              <w:rPr>
                <w:rFonts w:ascii="Times New Roman" w:hAnsi="Times New Roman" w:cs="Times New Roman"/>
                <w:sz w:val="24"/>
                <w:szCs w:val="20"/>
              </w:rPr>
              <w:t>“L</w:t>
            </w:r>
            <w:r w:rsidRPr="007517F5">
              <w:rPr>
                <w:rFonts w:ascii="Times New Roman" w:hAnsi="Times New Roman" w:cs="Times New Roman"/>
                <w:sz w:val="24"/>
                <w:szCs w:val="20"/>
              </w:rPr>
              <w:t>earning depends on 'conversations', on the negotiation of personal meanings through dialogue with others, leading to understanding. These conversations can be internal, but are particularly effective carried out in pairs or groups where different ways of interpreting experience can be explored to mutual benefit.</w:t>
            </w:r>
            <w:r>
              <w:rPr>
                <w:rFonts w:ascii="Times New Roman" w:hAnsi="Times New Roman" w:cs="Times New Roman"/>
                <w:sz w:val="24"/>
                <w:szCs w:val="20"/>
              </w:rPr>
              <w:t xml:space="preserve">” </w:t>
            </w:r>
            <w:sdt>
              <w:sdtPr>
                <w:rPr>
                  <w:rFonts w:ascii="Times New Roman" w:hAnsi="Times New Roman" w:cs="Times New Roman"/>
                  <w:sz w:val="24"/>
                  <w:szCs w:val="20"/>
                </w:rPr>
                <w:id w:val="-236402585"/>
                <w:citation/>
              </w:sdtPr>
              <w:sdtEndPr/>
              <w:sdtContent>
                <w:r>
                  <w:rPr>
                    <w:rFonts w:ascii="Times New Roman" w:hAnsi="Times New Roman" w:cs="Times New Roman"/>
                    <w:sz w:val="24"/>
                    <w:szCs w:val="20"/>
                  </w:rPr>
                  <w:fldChar w:fldCharType="begin"/>
                </w:r>
                <w:r>
                  <w:rPr>
                    <w:rFonts w:ascii="Times New Roman" w:hAnsi="Times New Roman" w:cs="Times New Roman"/>
                    <w:sz w:val="24"/>
                    <w:szCs w:val="20"/>
                  </w:rPr>
                  <w:instrText xml:space="preserve"> CITATION Rob98 \l 2057 </w:instrText>
                </w:r>
                <w:r>
                  <w:rPr>
                    <w:rFonts w:ascii="Times New Roman" w:hAnsi="Times New Roman" w:cs="Times New Roman"/>
                    <w:sz w:val="24"/>
                    <w:szCs w:val="20"/>
                  </w:rPr>
                  <w:fldChar w:fldCharType="separate"/>
                </w:r>
                <w:r w:rsidRPr="007517F5">
                  <w:rPr>
                    <w:rFonts w:ascii="Times New Roman" w:hAnsi="Times New Roman" w:cs="Times New Roman"/>
                    <w:noProof/>
                    <w:sz w:val="24"/>
                    <w:szCs w:val="20"/>
                  </w:rPr>
                  <w:t>(Fisher, 1998)</w:t>
                </w:r>
                <w:r>
                  <w:rPr>
                    <w:rFonts w:ascii="Times New Roman" w:hAnsi="Times New Roman" w:cs="Times New Roman"/>
                    <w:sz w:val="24"/>
                    <w:szCs w:val="20"/>
                  </w:rPr>
                  <w:fldChar w:fldCharType="end"/>
                </w:r>
              </w:sdtContent>
            </w:sdt>
          </w:p>
          <w:p w:rsidR="007517F5" w:rsidRDefault="007517F5" w:rsidP="007517F5">
            <w:pPr>
              <w:rPr>
                <w:rFonts w:ascii="Times New Roman" w:hAnsi="Times New Roman" w:cs="Times New Roman"/>
                <w:sz w:val="24"/>
                <w:szCs w:val="20"/>
              </w:rPr>
            </w:pPr>
          </w:p>
          <w:p w:rsidR="007517F5" w:rsidRDefault="007517F5" w:rsidP="001C46E9">
            <w:pPr>
              <w:spacing w:line="360" w:lineRule="auto"/>
              <w:rPr>
                <w:rFonts w:ascii="Times New Roman" w:hAnsi="Times New Roman" w:cs="Times New Roman"/>
                <w:sz w:val="24"/>
                <w:szCs w:val="20"/>
              </w:rPr>
            </w:pPr>
            <w:r>
              <w:rPr>
                <w:rFonts w:ascii="Times New Roman" w:hAnsi="Times New Roman" w:cs="Times New Roman"/>
                <w:sz w:val="24"/>
                <w:szCs w:val="20"/>
              </w:rPr>
              <w:t xml:space="preserve">I have chosen to include the development and introduction of characters who represent metacognitive strategies in order to promote motivation and excitement for our pupils.  </w:t>
            </w:r>
            <w:r w:rsidR="001C46E9">
              <w:rPr>
                <w:rFonts w:ascii="Times New Roman" w:hAnsi="Times New Roman" w:cs="Times New Roman"/>
                <w:sz w:val="24"/>
                <w:szCs w:val="20"/>
              </w:rPr>
              <w:t>“</w:t>
            </w:r>
            <w:r w:rsidR="001C46E9" w:rsidRPr="007517F5">
              <w:rPr>
                <w:rFonts w:ascii="Times New Roman" w:hAnsi="Times New Roman" w:cs="Times New Roman"/>
                <w:sz w:val="24"/>
                <w:szCs w:val="20"/>
              </w:rPr>
              <w:t>Meta-components, strategies of successful learning, are related to experience and motivational aspects of metacognition are related to students’ interest in task</w:t>
            </w:r>
            <w:r w:rsidR="001C46E9">
              <w:rPr>
                <w:rFonts w:ascii="Times New Roman" w:hAnsi="Times New Roman" w:cs="Times New Roman"/>
                <w:sz w:val="24"/>
                <w:szCs w:val="20"/>
              </w:rPr>
              <w:t xml:space="preserve">.” </w:t>
            </w:r>
            <w:sdt>
              <w:sdtPr>
                <w:rPr>
                  <w:rFonts w:ascii="Times New Roman" w:hAnsi="Times New Roman" w:cs="Times New Roman"/>
                  <w:sz w:val="24"/>
                  <w:szCs w:val="20"/>
                </w:rPr>
                <w:id w:val="2074464345"/>
                <w:citation/>
              </w:sdtPr>
              <w:sdtEndPr/>
              <w:sdtContent>
                <w:r w:rsidR="001C46E9">
                  <w:rPr>
                    <w:rFonts w:ascii="Times New Roman" w:hAnsi="Times New Roman" w:cs="Times New Roman"/>
                    <w:sz w:val="24"/>
                    <w:szCs w:val="20"/>
                  </w:rPr>
                  <w:fldChar w:fldCharType="begin"/>
                </w:r>
                <w:r w:rsidR="001C46E9">
                  <w:rPr>
                    <w:rFonts w:ascii="Times New Roman" w:hAnsi="Times New Roman" w:cs="Times New Roman"/>
                    <w:sz w:val="24"/>
                    <w:szCs w:val="20"/>
                  </w:rPr>
                  <w:instrText xml:space="preserve"> CITATION Cha14 \l 2057 </w:instrText>
                </w:r>
                <w:r w:rsidR="001C46E9">
                  <w:rPr>
                    <w:rFonts w:ascii="Times New Roman" w:hAnsi="Times New Roman" w:cs="Times New Roman"/>
                    <w:sz w:val="24"/>
                    <w:szCs w:val="20"/>
                  </w:rPr>
                  <w:fldChar w:fldCharType="separate"/>
                </w:r>
                <w:r w:rsidR="001C46E9" w:rsidRPr="007517F5">
                  <w:rPr>
                    <w:rFonts w:ascii="Times New Roman" w:hAnsi="Times New Roman" w:cs="Times New Roman"/>
                    <w:noProof/>
                    <w:sz w:val="24"/>
                    <w:szCs w:val="20"/>
                  </w:rPr>
                  <w:t>(Chatzipanteli, et al., 2014)</w:t>
                </w:r>
                <w:r w:rsidR="001C46E9">
                  <w:rPr>
                    <w:rFonts w:ascii="Times New Roman" w:hAnsi="Times New Roman" w:cs="Times New Roman"/>
                    <w:sz w:val="24"/>
                    <w:szCs w:val="20"/>
                  </w:rPr>
                  <w:fldChar w:fldCharType="end"/>
                </w:r>
              </w:sdtContent>
            </w:sdt>
            <w:r w:rsidR="001C46E9">
              <w:rPr>
                <w:rFonts w:ascii="Times New Roman" w:hAnsi="Times New Roman" w:cs="Times New Roman"/>
                <w:sz w:val="24"/>
                <w:szCs w:val="20"/>
              </w:rPr>
              <w:t xml:space="preserve"> </w:t>
            </w:r>
            <w:r>
              <w:rPr>
                <w:rFonts w:ascii="Times New Roman" w:hAnsi="Times New Roman" w:cs="Times New Roman"/>
                <w:sz w:val="24"/>
                <w:szCs w:val="20"/>
              </w:rPr>
              <w:t xml:space="preserve">If pupils are not engaged and enthused from the very beginning they will be less eager and willing to adopt the use of metacognitive strategies to support their learning.  It is important that pupils see the point or value of using these strategies and understand the impact their use can have on their learning.  This can also be said of staff.  Staff need to be motivated and encouraged to use metacognitive strategies within their classrooms by seeing the benefit they can have on pupils.  </w:t>
            </w:r>
          </w:p>
          <w:p w:rsidR="00584D09" w:rsidRPr="00D25D14" w:rsidRDefault="00584D09" w:rsidP="001C46E9">
            <w:pPr>
              <w:spacing w:line="360" w:lineRule="auto"/>
              <w:rPr>
                <w:rFonts w:ascii="Times New Roman" w:hAnsi="Times New Roman" w:cs="Times New Roman"/>
                <w:sz w:val="24"/>
                <w:szCs w:val="20"/>
              </w:rPr>
            </w:pPr>
          </w:p>
        </w:tc>
      </w:tr>
      <w:tr w:rsidR="002668DC" w:rsidRPr="000C7855" w:rsidTr="002668DC">
        <w:tc>
          <w:tcPr>
            <w:tcW w:w="9016" w:type="dxa"/>
            <w:gridSpan w:val="6"/>
            <w:shd w:val="clear" w:color="auto" w:fill="A8D08D" w:themeFill="accent6" w:themeFillTint="99"/>
          </w:tcPr>
          <w:p w:rsidR="002668DC" w:rsidRPr="000C7855" w:rsidRDefault="002668DC" w:rsidP="002668DC">
            <w:pPr>
              <w:spacing w:line="360" w:lineRule="auto"/>
              <w:rPr>
                <w:rFonts w:ascii="Times New Roman" w:hAnsi="Times New Roman" w:cs="Times New Roman"/>
                <w:sz w:val="20"/>
                <w:szCs w:val="20"/>
              </w:rPr>
            </w:pPr>
            <w:r w:rsidRPr="000C7855">
              <w:rPr>
                <w:rFonts w:ascii="Times New Roman" w:hAnsi="Times New Roman" w:cs="Times New Roman"/>
                <w:sz w:val="20"/>
                <w:szCs w:val="20"/>
              </w:rPr>
              <w:lastRenderedPageBreak/>
              <w:t xml:space="preserve">Target 3:  </w:t>
            </w:r>
            <w:r w:rsidRPr="000C7855">
              <w:rPr>
                <w:rFonts w:ascii="Times New Roman" w:hAnsi="Times New Roman" w:cs="Times New Roman"/>
                <w:b/>
                <w:sz w:val="20"/>
                <w:szCs w:val="20"/>
              </w:rPr>
              <w:t>Embed an effective Assessment for Learning approach through the introduction of Assessment for Learning/Formative Assessment strategies</w:t>
            </w:r>
          </w:p>
        </w:tc>
      </w:tr>
      <w:tr w:rsidR="002668DC" w:rsidRPr="000C7855" w:rsidTr="002668DC">
        <w:tc>
          <w:tcPr>
            <w:tcW w:w="2302" w:type="dxa"/>
            <w:shd w:val="clear" w:color="auto" w:fill="C5E0B3" w:themeFill="accent6" w:themeFillTint="66"/>
          </w:tcPr>
          <w:p w:rsidR="002668DC" w:rsidRPr="000C7855" w:rsidRDefault="002668DC" w:rsidP="002668DC">
            <w:pPr>
              <w:spacing w:line="360" w:lineRule="auto"/>
              <w:rPr>
                <w:rFonts w:ascii="Times New Roman" w:hAnsi="Times New Roman" w:cs="Times New Roman"/>
                <w:sz w:val="20"/>
                <w:szCs w:val="20"/>
              </w:rPr>
            </w:pPr>
            <w:r w:rsidRPr="000C7855">
              <w:rPr>
                <w:rFonts w:ascii="Times New Roman" w:hAnsi="Times New Roman" w:cs="Times New Roman"/>
                <w:sz w:val="20"/>
                <w:szCs w:val="20"/>
              </w:rPr>
              <w:t>Action</w:t>
            </w:r>
          </w:p>
        </w:tc>
        <w:tc>
          <w:tcPr>
            <w:tcW w:w="1662" w:type="dxa"/>
            <w:shd w:val="clear" w:color="auto" w:fill="C5E0B3" w:themeFill="accent6" w:themeFillTint="66"/>
          </w:tcPr>
          <w:p w:rsidR="002668DC" w:rsidRPr="000C7855" w:rsidRDefault="002668DC" w:rsidP="002668DC">
            <w:pPr>
              <w:spacing w:line="360" w:lineRule="auto"/>
              <w:rPr>
                <w:rFonts w:ascii="Times New Roman" w:hAnsi="Times New Roman" w:cs="Times New Roman"/>
                <w:sz w:val="20"/>
                <w:szCs w:val="20"/>
              </w:rPr>
            </w:pPr>
            <w:r w:rsidRPr="000C7855">
              <w:rPr>
                <w:rFonts w:ascii="Times New Roman" w:hAnsi="Times New Roman" w:cs="Times New Roman"/>
                <w:sz w:val="20"/>
                <w:szCs w:val="20"/>
              </w:rPr>
              <w:t>Expected Outcome</w:t>
            </w:r>
          </w:p>
        </w:tc>
        <w:tc>
          <w:tcPr>
            <w:tcW w:w="1549" w:type="dxa"/>
            <w:gridSpan w:val="2"/>
            <w:shd w:val="clear" w:color="auto" w:fill="C5E0B3" w:themeFill="accent6" w:themeFillTint="66"/>
          </w:tcPr>
          <w:p w:rsidR="002668DC" w:rsidRPr="000C7855" w:rsidRDefault="002668DC" w:rsidP="002668DC">
            <w:pPr>
              <w:spacing w:line="360" w:lineRule="auto"/>
              <w:rPr>
                <w:rFonts w:ascii="Times New Roman" w:hAnsi="Times New Roman" w:cs="Times New Roman"/>
                <w:sz w:val="20"/>
                <w:szCs w:val="20"/>
              </w:rPr>
            </w:pPr>
            <w:r w:rsidRPr="000C7855">
              <w:rPr>
                <w:rFonts w:ascii="Times New Roman" w:hAnsi="Times New Roman" w:cs="Times New Roman"/>
                <w:sz w:val="20"/>
                <w:szCs w:val="20"/>
              </w:rPr>
              <w:t>Duration</w:t>
            </w:r>
          </w:p>
        </w:tc>
        <w:tc>
          <w:tcPr>
            <w:tcW w:w="1843" w:type="dxa"/>
            <w:shd w:val="clear" w:color="auto" w:fill="C5E0B3" w:themeFill="accent6" w:themeFillTint="66"/>
          </w:tcPr>
          <w:p w:rsidR="002668DC" w:rsidRPr="000C7855" w:rsidRDefault="002668DC" w:rsidP="002668DC">
            <w:pPr>
              <w:spacing w:line="360" w:lineRule="auto"/>
              <w:rPr>
                <w:rFonts w:ascii="Times New Roman" w:hAnsi="Times New Roman" w:cs="Times New Roman"/>
                <w:sz w:val="20"/>
                <w:szCs w:val="20"/>
              </w:rPr>
            </w:pPr>
            <w:r w:rsidRPr="000C7855">
              <w:rPr>
                <w:rFonts w:ascii="Times New Roman" w:hAnsi="Times New Roman" w:cs="Times New Roman"/>
                <w:sz w:val="20"/>
                <w:szCs w:val="20"/>
              </w:rPr>
              <w:t>Who is responsible</w:t>
            </w:r>
          </w:p>
        </w:tc>
        <w:tc>
          <w:tcPr>
            <w:tcW w:w="1660" w:type="dxa"/>
            <w:shd w:val="clear" w:color="auto" w:fill="C5E0B3" w:themeFill="accent6" w:themeFillTint="66"/>
          </w:tcPr>
          <w:p w:rsidR="002668DC" w:rsidRPr="000C7855" w:rsidRDefault="002668DC" w:rsidP="002668DC">
            <w:pPr>
              <w:spacing w:line="360" w:lineRule="auto"/>
              <w:rPr>
                <w:rFonts w:ascii="Times New Roman" w:hAnsi="Times New Roman" w:cs="Times New Roman"/>
                <w:sz w:val="20"/>
                <w:szCs w:val="20"/>
              </w:rPr>
            </w:pPr>
            <w:r w:rsidRPr="000C7855">
              <w:rPr>
                <w:rFonts w:ascii="Times New Roman" w:hAnsi="Times New Roman" w:cs="Times New Roman"/>
                <w:sz w:val="20"/>
                <w:szCs w:val="20"/>
              </w:rPr>
              <w:t>Resources</w:t>
            </w:r>
          </w:p>
        </w:tc>
      </w:tr>
      <w:tr w:rsidR="002668DC" w:rsidRPr="000C7855" w:rsidTr="002668DC">
        <w:trPr>
          <w:trHeight w:val="420"/>
        </w:trPr>
        <w:tc>
          <w:tcPr>
            <w:tcW w:w="2302" w:type="dxa"/>
          </w:tcPr>
          <w:p w:rsidR="002668DC" w:rsidRPr="000C7855" w:rsidRDefault="000C7855"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Introduce Assessment for Learning and discuss interpretations as a staff.  Finalise a definition of Assessment for Learning in relation to our setting and identify effective strategies to be implemented across the school.</w:t>
            </w:r>
          </w:p>
        </w:tc>
        <w:tc>
          <w:tcPr>
            <w:tcW w:w="1662" w:type="dxa"/>
          </w:tcPr>
          <w:p w:rsidR="002668DC" w:rsidRPr="000C7855" w:rsidRDefault="000C7855"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All staff will have a clear understanding on the role of Assessment for Learning within our setting.</w:t>
            </w:r>
          </w:p>
          <w:p w:rsidR="000C7855" w:rsidRPr="000C7855" w:rsidRDefault="000C7855"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A consistent approach to Assessment for Learning will be developed throughout the school.</w:t>
            </w:r>
          </w:p>
          <w:p w:rsidR="000C7855" w:rsidRPr="000C7855" w:rsidRDefault="000C7855"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All staff will be aware of a variety of effective Assessment for learning strategies.</w:t>
            </w:r>
          </w:p>
        </w:tc>
        <w:tc>
          <w:tcPr>
            <w:tcW w:w="1549" w:type="dxa"/>
            <w:gridSpan w:val="2"/>
          </w:tcPr>
          <w:p w:rsidR="002668DC" w:rsidRPr="000C7855" w:rsidRDefault="000C7855"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1 day INSET</w:t>
            </w:r>
          </w:p>
        </w:tc>
        <w:tc>
          <w:tcPr>
            <w:tcW w:w="1843" w:type="dxa"/>
          </w:tcPr>
          <w:p w:rsidR="002668DC" w:rsidRPr="000C7855" w:rsidRDefault="000C7855" w:rsidP="0005469D">
            <w:pPr>
              <w:spacing w:line="360" w:lineRule="auto"/>
              <w:rPr>
                <w:rFonts w:ascii="Times New Roman" w:hAnsi="Times New Roman" w:cs="Times New Roman"/>
                <w:sz w:val="20"/>
                <w:szCs w:val="20"/>
              </w:rPr>
            </w:pPr>
            <w:r w:rsidRPr="000C7855">
              <w:rPr>
                <w:rFonts w:ascii="Times New Roman" w:hAnsi="Times New Roman" w:cs="Times New Roman"/>
                <w:sz w:val="20"/>
                <w:szCs w:val="20"/>
              </w:rPr>
              <w:t>KN/SLT</w:t>
            </w:r>
          </w:p>
        </w:tc>
        <w:tc>
          <w:tcPr>
            <w:tcW w:w="1660" w:type="dxa"/>
          </w:tcPr>
          <w:p w:rsidR="002668DC" w:rsidRPr="000C7855" w:rsidRDefault="002668DC" w:rsidP="0005469D">
            <w:pPr>
              <w:spacing w:line="360" w:lineRule="auto"/>
              <w:rPr>
                <w:rFonts w:ascii="Times New Roman" w:hAnsi="Times New Roman" w:cs="Times New Roman"/>
                <w:sz w:val="20"/>
                <w:szCs w:val="20"/>
              </w:rPr>
            </w:pPr>
          </w:p>
        </w:tc>
      </w:tr>
      <w:tr w:rsidR="000C7855" w:rsidRPr="000C7855" w:rsidTr="002668DC">
        <w:trPr>
          <w:trHeight w:val="420"/>
        </w:trPr>
        <w:tc>
          <w:tcPr>
            <w:tcW w:w="2302" w:type="dxa"/>
          </w:tcPr>
          <w:p w:rsidR="000C7855" w:rsidRDefault="000C7855" w:rsidP="000C7855">
            <w:pPr>
              <w:spacing w:line="360" w:lineRule="auto"/>
              <w:rPr>
                <w:rFonts w:ascii="Times New Roman" w:hAnsi="Times New Roman" w:cs="Times New Roman"/>
                <w:sz w:val="20"/>
                <w:szCs w:val="20"/>
              </w:rPr>
            </w:pPr>
            <w:r>
              <w:rPr>
                <w:rFonts w:ascii="Times New Roman" w:hAnsi="Times New Roman" w:cs="Times New Roman"/>
                <w:sz w:val="20"/>
                <w:szCs w:val="20"/>
              </w:rPr>
              <w:t>Select staff to visit other schools who have developed an effective and consistent approach to Assessment for Learning.</w:t>
            </w:r>
          </w:p>
          <w:p w:rsidR="000C7855" w:rsidRPr="000C7855" w:rsidRDefault="000C7855" w:rsidP="000C7855">
            <w:pPr>
              <w:spacing w:line="360" w:lineRule="auto"/>
              <w:rPr>
                <w:rFonts w:ascii="Times New Roman" w:hAnsi="Times New Roman" w:cs="Times New Roman"/>
                <w:sz w:val="20"/>
                <w:szCs w:val="20"/>
              </w:rPr>
            </w:pPr>
            <w:r>
              <w:rPr>
                <w:rFonts w:ascii="Times New Roman" w:hAnsi="Times New Roman" w:cs="Times New Roman"/>
                <w:sz w:val="20"/>
                <w:szCs w:val="20"/>
              </w:rPr>
              <w:t>Staff to feedback findings in full staff meeting.</w:t>
            </w:r>
          </w:p>
        </w:tc>
        <w:tc>
          <w:tcPr>
            <w:tcW w:w="1662" w:type="dxa"/>
          </w:tcPr>
          <w:p w:rsidR="000C7855" w:rsidRPr="000C7855" w:rsidRDefault="000C7855" w:rsidP="000C7855">
            <w:pPr>
              <w:spacing w:line="360" w:lineRule="auto"/>
              <w:rPr>
                <w:rFonts w:ascii="Times New Roman" w:hAnsi="Times New Roman" w:cs="Times New Roman"/>
                <w:sz w:val="20"/>
                <w:szCs w:val="20"/>
              </w:rPr>
            </w:pPr>
            <w:r w:rsidRPr="000C7855">
              <w:rPr>
                <w:rFonts w:ascii="Times New Roman" w:hAnsi="Times New Roman" w:cs="Times New Roman"/>
                <w:sz w:val="20"/>
                <w:szCs w:val="20"/>
              </w:rPr>
              <w:t xml:space="preserve">Staff to develop awareness of </w:t>
            </w:r>
            <w:r>
              <w:rPr>
                <w:rFonts w:ascii="Times New Roman" w:hAnsi="Times New Roman" w:cs="Times New Roman"/>
                <w:sz w:val="20"/>
                <w:szCs w:val="20"/>
              </w:rPr>
              <w:t>effective Assessment for Learning</w:t>
            </w:r>
            <w:r w:rsidRPr="000C7855">
              <w:rPr>
                <w:rFonts w:ascii="Times New Roman" w:hAnsi="Times New Roman" w:cs="Times New Roman"/>
                <w:sz w:val="20"/>
                <w:szCs w:val="20"/>
              </w:rPr>
              <w:t xml:space="preserve"> approaches and how they have been embedded in other schools.  Staff to develop networking relationships with other schools.</w:t>
            </w:r>
          </w:p>
        </w:tc>
        <w:tc>
          <w:tcPr>
            <w:tcW w:w="1549" w:type="dxa"/>
            <w:gridSpan w:val="2"/>
          </w:tcPr>
          <w:p w:rsidR="000C7855" w:rsidRPr="000C7855" w:rsidRDefault="000C7855" w:rsidP="000C7855">
            <w:pPr>
              <w:spacing w:line="360" w:lineRule="auto"/>
              <w:rPr>
                <w:rFonts w:ascii="Times New Roman" w:hAnsi="Times New Roman" w:cs="Times New Roman"/>
                <w:sz w:val="20"/>
                <w:szCs w:val="20"/>
              </w:rPr>
            </w:pPr>
            <w:r w:rsidRPr="000C7855">
              <w:rPr>
                <w:rFonts w:ascii="Times New Roman" w:hAnsi="Times New Roman" w:cs="Times New Roman"/>
                <w:sz w:val="20"/>
                <w:szCs w:val="20"/>
              </w:rPr>
              <w:t>1-2 days visits</w:t>
            </w:r>
          </w:p>
          <w:p w:rsidR="000C7855" w:rsidRPr="000C7855" w:rsidRDefault="000C7855" w:rsidP="000C7855">
            <w:pPr>
              <w:spacing w:line="360" w:lineRule="auto"/>
              <w:rPr>
                <w:rFonts w:ascii="Times New Roman" w:hAnsi="Times New Roman" w:cs="Times New Roman"/>
                <w:sz w:val="20"/>
                <w:szCs w:val="20"/>
              </w:rPr>
            </w:pPr>
            <w:r w:rsidRPr="000C7855">
              <w:rPr>
                <w:rFonts w:ascii="Times New Roman" w:hAnsi="Times New Roman" w:cs="Times New Roman"/>
                <w:sz w:val="20"/>
                <w:szCs w:val="20"/>
              </w:rPr>
              <w:t>1 hour full staff meeting to feedback findings.</w:t>
            </w:r>
          </w:p>
        </w:tc>
        <w:tc>
          <w:tcPr>
            <w:tcW w:w="1843" w:type="dxa"/>
          </w:tcPr>
          <w:p w:rsidR="000C7855" w:rsidRPr="000C7855" w:rsidRDefault="000C7855" w:rsidP="000C7855">
            <w:pPr>
              <w:spacing w:line="360" w:lineRule="auto"/>
              <w:rPr>
                <w:rFonts w:ascii="Times New Roman" w:hAnsi="Times New Roman" w:cs="Times New Roman"/>
                <w:sz w:val="20"/>
                <w:szCs w:val="20"/>
              </w:rPr>
            </w:pPr>
          </w:p>
        </w:tc>
        <w:tc>
          <w:tcPr>
            <w:tcW w:w="1660" w:type="dxa"/>
          </w:tcPr>
          <w:p w:rsidR="000C7855" w:rsidRPr="000C7855" w:rsidRDefault="000C7855" w:rsidP="000C7855">
            <w:pPr>
              <w:spacing w:line="360" w:lineRule="auto"/>
              <w:rPr>
                <w:rFonts w:ascii="Times New Roman" w:hAnsi="Times New Roman" w:cs="Times New Roman"/>
                <w:sz w:val="20"/>
                <w:szCs w:val="20"/>
              </w:rPr>
            </w:pPr>
          </w:p>
        </w:tc>
      </w:tr>
      <w:tr w:rsidR="002668DC" w:rsidRPr="000C7855" w:rsidTr="002668DC">
        <w:trPr>
          <w:trHeight w:val="420"/>
        </w:trPr>
        <w:tc>
          <w:tcPr>
            <w:tcW w:w="2302" w:type="dxa"/>
          </w:tcPr>
          <w:p w:rsidR="002668DC" w:rsidRPr="000C7855" w:rsidRDefault="000C7855" w:rsidP="0005469D">
            <w:pPr>
              <w:spacing w:line="360" w:lineRule="auto"/>
              <w:rPr>
                <w:rFonts w:ascii="Times New Roman" w:hAnsi="Times New Roman" w:cs="Times New Roman"/>
                <w:sz w:val="20"/>
                <w:szCs w:val="20"/>
              </w:rPr>
            </w:pPr>
            <w:r>
              <w:rPr>
                <w:rFonts w:ascii="Times New Roman" w:hAnsi="Times New Roman" w:cs="Times New Roman"/>
                <w:sz w:val="20"/>
                <w:szCs w:val="20"/>
              </w:rPr>
              <w:t xml:space="preserve">Develop and adopt a range of effective and consistent Assessment for </w:t>
            </w:r>
            <w:r>
              <w:rPr>
                <w:rFonts w:ascii="Times New Roman" w:hAnsi="Times New Roman" w:cs="Times New Roman"/>
                <w:sz w:val="20"/>
                <w:szCs w:val="20"/>
              </w:rPr>
              <w:lastRenderedPageBreak/>
              <w:t>Learning strategies for use across the whole school.</w:t>
            </w:r>
          </w:p>
        </w:tc>
        <w:tc>
          <w:tcPr>
            <w:tcW w:w="1662" w:type="dxa"/>
          </w:tcPr>
          <w:p w:rsidR="002668DC" w:rsidRPr="000C7855" w:rsidRDefault="000C7855" w:rsidP="0005469D">
            <w:pPr>
              <w:spacing w:line="360" w:lineRule="auto"/>
              <w:rPr>
                <w:rFonts w:ascii="Times New Roman" w:hAnsi="Times New Roman" w:cs="Times New Roman"/>
                <w:sz w:val="20"/>
                <w:szCs w:val="20"/>
              </w:rPr>
            </w:pPr>
            <w:r>
              <w:rPr>
                <w:rFonts w:ascii="Times New Roman" w:hAnsi="Times New Roman" w:cs="Times New Roman"/>
                <w:sz w:val="20"/>
                <w:szCs w:val="20"/>
              </w:rPr>
              <w:lastRenderedPageBreak/>
              <w:t xml:space="preserve">Staff to have a consistent understanding of </w:t>
            </w:r>
            <w:r>
              <w:rPr>
                <w:rFonts w:ascii="Times New Roman" w:hAnsi="Times New Roman" w:cs="Times New Roman"/>
                <w:sz w:val="20"/>
                <w:szCs w:val="20"/>
              </w:rPr>
              <w:lastRenderedPageBreak/>
              <w:t>Assessment for Learning strategies and how these can be used effectively and appropriately in the classroom to enhance pupil learning.</w:t>
            </w:r>
          </w:p>
        </w:tc>
        <w:tc>
          <w:tcPr>
            <w:tcW w:w="1549" w:type="dxa"/>
            <w:gridSpan w:val="2"/>
          </w:tcPr>
          <w:p w:rsidR="002668DC" w:rsidRPr="000C7855" w:rsidRDefault="000C7855" w:rsidP="0005469D">
            <w:pPr>
              <w:spacing w:line="360" w:lineRule="auto"/>
              <w:rPr>
                <w:rFonts w:ascii="Times New Roman" w:hAnsi="Times New Roman" w:cs="Times New Roman"/>
                <w:sz w:val="20"/>
                <w:szCs w:val="20"/>
              </w:rPr>
            </w:pPr>
            <w:r>
              <w:rPr>
                <w:rFonts w:ascii="Times New Roman" w:hAnsi="Times New Roman" w:cs="Times New Roman"/>
                <w:sz w:val="20"/>
                <w:szCs w:val="20"/>
              </w:rPr>
              <w:lastRenderedPageBreak/>
              <w:t>1 hour staff meeting</w:t>
            </w:r>
          </w:p>
        </w:tc>
        <w:tc>
          <w:tcPr>
            <w:tcW w:w="1843" w:type="dxa"/>
          </w:tcPr>
          <w:p w:rsidR="002668DC" w:rsidRPr="000C7855" w:rsidRDefault="000C7855" w:rsidP="0005469D">
            <w:pPr>
              <w:spacing w:line="360" w:lineRule="auto"/>
              <w:rPr>
                <w:rFonts w:ascii="Times New Roman" w:hAnsi="Times New Roman" w:cs="Times New Roman"/>
                <w:sz w:val="20"/>
                <w:szCs w:val="20"/>
              </w:rPr>
            </w:pPr>
            <w:r>
              <w:rPr>
                <w:rFonts w:ascii="Times New Roman" w:hAnsi="Times New Roman" w:cs="Times New Roman"/>
                <w:sz w:val="20"/>
                <w:szCs w:val="20"/>
              </w:rPr>
              <w:t>KN/SLT</w:t>
            </w:r>
          </w:p>
        </w:tc>
        <w:tc>
          <w:tcPr>
            <w:tcW w:w="1660" w:type="dxa"/>
          </w:tcPr>
          <w:p w:rsidR="002668DC" w:rsidRDefault="000C7855" w:rsidP="0005469D">
            <w:pPr>
              <w:spacing w:line="360" w:lineRule="auto"/>
              <w:rPr>
                <w:rFonts w:ascii="Times New Roman" w:hAnsi="Times New Roman" w:cs="Times New Roman"/>
                <w:sz w:val="20"/>
                <w:szCs w:val="20"/>
              </w:rPr>
            </w:pPr>
            <w:r>
              <w:rPr>
                <w:rFonts w:ascii="Times New Roman" w:hAnsi="Times New Roman" w:cs="Times New Roman"/>
                <w:sz w:val="20"/>
                <w:szCs w:val="20"/>
              </w:rPr>
              <w:t>Feedback from school visits</w:t>
            </w:r>
          </w:p>
          <w:p w:rsidR="000C7855" w:rsidRDefault="000C7855" w:rsidP="0005469D">
            <w:pPr>
              <w:spacing w:line="360" w:lineRule="auto"/>
              <w:rPr>
                <w:rFonts w:ascii="Times New Roman" w:hAnsi="Times New Roman" w:cs="Times New Roman"/>
                <w:sz w:val="20"/>
                <w:szCs w:val="20"/>
              </w:rPr>
            </w:pPr>
          </w:p>
          <w:p w:rsidR="000C7855" w:rsidRPr="000C7855" w:rsidRDefault="000C7855" w:rsidP="0005469D">
            <w:pPr>
              <w:spacing w:line="360" w:lineRule="auto"/>
              <w:rPr>
                <w:rFonts w:ascii="Times New Roman" w:hAnsi="Times New Roman" w:cs="Times New Roman"/>
                <w:sz w:val="20"/>
                <w:szCs w:val="20"/>
              </w:rPr>
            </w:pPr>
            <w:r>
              <w:rPr>
                <w:rFonts w:ascii="Times New Roman" w:hAnsi="Times New Roman" w:cs="Times New Roman"/>
                <w:sz w:val="20"/>
                <w:szCs w:val="20"/>
              </w:rPr>
              <w:lastRenderedPageBreak/>
              <w:t>Minutes from initial Assessment for Learning INSET.</w:t>
            </w:r>
          </w:p>
        </w:tc>
      </w:tr>
      <w:tr w:rsidR="002668DC" w:rsidRPr="000C7855" w:rsidTr="002668DC">
        <w:trPr>
          <w:trHeight w:val="420"/>
        </w:trPr>
        <w:tc>
          <w:tcPr>
            <w:tcW w:w="2302" w:type="dxa"/>
          </w:tcPr>
          <w:p w:rsidR="002668DC" w:rsidRPr="000C7855" w:rsidRDefault="00A16FC5" w:rsidP="0005469D">
            <w:pPr>
              <w:spacing w:line="360" w:lineRule="auto"/>
              <w:rPr>
                <w:rFonts w:ascii="Times New Roman" w:hAnsi="Times New Roman" w:cs="Times New Roman"/>
                <w:sz w:val="20"/>
                <w:szCs w:val="20"/>
              </w:rPr>
            </w:pPr>
            <w:r>
              <w:rPr>
                <w:rFonts w:ascii="Times New Roman" w:hAnsi="Times New Roman" w:cs="Times New Roman"/>
                <w:sz w:val="20"/>
                <w:szCs w:val="20"/>
              </w:rPr>
              <w:lastRenderedPageBreak/>
              <w:t>Roll out and trial agreed Assessment for Learning strategies with pupils within appropriate contexts.</w:t>
            </w:r>
          </w:p>
        </w:tc>
        <w:tc>
          <w:tcPr>
            <w:tcW w:w="1662" w:type="dxa"/>
          </w:tcPr>
          <w:p w:rsidR="002668DC" w:rsidRPr="000C7855" w:rsidRDefault="00A16FC5" w:rsidP="0005469D">
            <w:pPr>
              <w:spacing w:line="360" w:lineRule="auto"/>
              <w:rPr>
                <w:rFonts w:ascii="Times New Roman" w:hAnsi="Times New Roman" w:cs="Times New Roman"/>
                <w:sz w:val="20"/>
                <w:szCs w:val="20"/>
              </w:rPr>
            </w:pPr>
            <w:r>
              <w:rPr>
                <w:rFonts w:ascii="Times New Roman" w:hAnsi="Times New Roman" w:cs="Times New Roman"/>
                <w:sz w:val="20"/>
                <w:szCs w:val="20"/>
              </w:rPr>
              <w:t>Pupils gain an understanding of Assessment for Learning strategies and begin to use them appropriately across the curriculum to enhance their learning.</w:t>
            </w:r>
          </w:p>
        </w:tc>
        <w:tc>
          <w:tcPr>
            <w:tcW w:w="1549" w:type="dxa"/>
            <w:gridSpan w:val="2"/>
          </w:tcPr>
          <w:p w:rsidR="002668DC" w:rsidRPr="000C7855" w:rsidRDefault="00A16FC5" w:rsidP="0005469D">
            <w:pPr>
              <w:spacing w:line="360" w:lineRule="auto"/>
              <w:rPr>
                <w:rFonts w:ascii="Times New Roman" w:hAnsi="Times New Roman" w:cs="Times New Roman"/>
                <w:sz w:val="20"/>
                <w:szCs w:val="20"/>
              </w:rPr>
            </w:pPr>
            <w:r>
              <w:rPr>
                <w:rFonts w:ascii="Times New Roman" w:hAnsi="Times New Roman" w:cs="Times New Roman"/>
                <w:sz w:val="20"/>
                <w:szCs w:val="20"/>
              </w:rPr>
              <w:t>Over the academic year</w:t>
            </w:r>
          </w:p>
        </w:tc>
        <w:tc>
          <w:tcPr>
            <w:tcW w:w="1843" w:type="dxa"/>
          </w:tcPr>
          <w:p w:rsidR="002668DC" w:rsidRDefault="00A16FC5" w:rsidP="0005469D">
            <w:pPr>
              <w:spacing w:line="360" w:lineRule="auto"/>
              <w:rPr>
                <w:rFonts w:ascii="Times New Roman" w:hAnsi="Times New Roman" w:cs="Times New Roman"/>
                <w:sz w:val="20"/>
                <w:szCs w:val="20"/>
              </w:rPr>
            </w:pPr>
            <w:r>
              <w:rPr>
                <w:rFonts w:ascii="Times New Roman" w:hAnsi="Times New Roman" w:cs="Times New Roman"/>
                <w:sz w:val="20"/>
                <w:szCs w:val="20"/>
              </w:rPr>
              <w:t>All staff</w:t>
            </w:r>
          </w:p>
          <w:p w:rsidR="00A16FC5" w:rsidRPr="000C7855" w:rsidRDefault="00A16FC5" w:rsidP="0005469D">
            <w:pPr>
              <w:spacing w:line="360" w:lineRule="auto"/>
              <w:rPr>
                <w:rFonts w:ascii="Times New Roman" w:hAnsi="Times New Roman" w:cs="Times New Roman"/>
                <w:sz w:val="20"/>
                <w:szCs w:val="20"/>
              </w:rPr>
            </w:pPr>
            <w:r>
              <w:rPr>
                <w:rFonts w:ascii="Times New Roman" w:hAnsi="Times New Roman" w:cs="Times New Roman"/>
                <w:sz w:val="20"/>
                <w:szCs w:val="20"/>
              </w:rPr>
              <w:t>Pupils</w:t>
            </w:r>
          </w:p>
        </w:tc>
        <w:tc>
          <w:tcPr>
            <w:tcW w:w="1660" w:type="dxa"/>
          </w:tcPr>
          <w:p w:rsidR="002668DC" w:rsidRPr="000C7855" w:rsidRDefault="00A16FC5" w:rsidP="0005469D">
            <w:pPr>
              <w:spacing w:line="360" w:lineRule="auto"/>
              <w:rPr>
                <w:rFonts w:ascii="Times New Roman" w:hAnsi="Times New Roman" w:cs="Times New Roman"/>
                <w:sz w:val="20"/>
                <w:szCs w:val="20"/>
              </w:rPr>
            </w:pPr>
            <w:r>
              <w:rPr>
                <w:rFonts w:ascii="Times New Roman" w:hAnsi="Times New Roman" w:cs="Times New Roman"/>
                <w:sz w:val="20"/>
                <w:szCs w:val="20"/>
              </w:rPr>
              <w:t>Agreed Assessment for Learning strategies</w:t>
            </w:r>
          </w:p>
        </w:tc>
      </w:tr>
      <w:tr w:rsidR="005600BB" w:rsidRPr="000C7855" w:rsidTr="001D6DCA">
        <w:trPr>
          <w:trHeight w:val="420"/>
        </w:trPr>
        <w:tc>
          <w:tcPr>
            <w:tcW w:w="9016" w:type="dxa"/>
            <w:gridSpan w:val="6"/>
          </w:tcPr>
          <w:p w:rsidR="005600BB" w:rsidRDefault="005600BB" w:rsidP="0005469D">
            <w:pPr>
              <w:spacing w:line="360" w:lineRule="auto"/>
              <w:rPr>
                <w:rFonts w:ascii="Times New Roman" w:hAnsi="Times New Roman" w:cs="Times New Roman"/>
                <w:b/>
                <w:sz w:val="24"/>
                <w:szCs w:val="20"/>
              </w:rPr>
            </w:pPr>
            <w:r w:rsidRPr="005600BB">
              <w:rPr>
                <w:rFonts w:ascii="Times New Roman" w:hAnsi="Times New Roman" w:cs="Times New Roman"/>
                <w:b/>
                <w:sz w:val="24"/>
                <w:szCs w:val="20"/>
              </w:rPr>
              <w:t>Rationale</w:t>
            </w:r>
          </w:p>
          <w:p w:rsidR="00BD0823" w:rsidRDefault="00E364C0" w:rsidP="00554CDD">
            <w:pPr>
              <w:spacing w:line="360" w:lineRule="auto"/>
              <w:rPr>
                <w:rFonts w:ascii="Times New Roman" w:hAnsi="Times New Roman" w:cs="Times New Roman"/>
                <w:noProof/>
                <w:sz w:val="24"/>
                <w:szCs w:val="20"/>
              </w:rPr>
            </w:pPr>
            <w:r>
              <w:rPr>
                <w:rFonts w:ascii="Times New Roman" w:hAnsi="Times New Roman" w:cs="Times New Roman"/>
                <w:sz w:val="24"/>
                <w:szCs w:val="20"/>
              </w:rPr>
              <w:t xml:space="preserve">As stated previously I believe that it is important that our engagement with new approaches to pedagogical practices should begin by developing a shared and consistent understanding of these approaches.  This also stands for the effective implementation of Assessment for Learning strategies.  Research shows </w:t>
            </w:r>
            <w:r w:rsidRPr="00E364C0">
              <w:rPr>
                <w:rFonts w:ascii="Times New Roman" w:hAnsi="Times New Roman" w:cs="Times New Roman"/>
                <w:noProof/>
                <w:sz w:val="24"/>
                <w:szCs w:val="20"/>
              </w:rPr>
              <w:t>(Hargreaves, 2005</w:t>
            </w:r>
            <w:r>
              <w:rPr>
                <w:rFonts w:ascii="Times New Roman" w:hAnsi="Times New Roman" w:cs="Times New Roman"/>
                <w:noProof/>
                <w:sz w:val="24"/>
                <w:szCs w:val="20"/>
              </w:rPr>
              <w:t xml:space="preserve"> and </w:t>
            </w:r>
            <w:r w:rsidRPr="00E364C0">
              <w:rPr>
                <w:rFonts w:ascii="Times New Roman" w:hAnsi="Times New Roman" w:cs="Times New Roman"/>
                <w:noProof/>
                <w:sz w:val="24"/>
                <w:szCs w:val="20"/>
              </w:rPr>
              <w:t>William, 2011)</w:t>
            </w:r>
            <w:r>
              <w:rPr>
                <w:rFonts w:ascii="Times New Roman" w:hAnsi="Times New Roman" w:cs="Times New Roman"/>
                <w:noProof/>
                <w:sz w:val="24"/>
                <w:szCs w:val="20"/>
              </w:rPr>
              <w:t xml:space="preserve"> that educational practitioners ha</w:t>
            </w:r>
            <w:r w:rsidR="00E82B83">
              <w:rPr>
                <w:rFonts w:ascii="Times New Roman" w:hAnsi="Times New Roman" w:cs="Times New Roman"/>
                <w:noProof/>
                <w:sz w:val="24"/>
                <w:szCs w:val="20"/>
              </w:rPr>
              <w:t>ve differing views and interpre</w:t>
            </w:r>
            <w:r>
              <w:rPr>
                <w:rFonts w:ascii="Times New Roman" w:hAnsi="Times New Roman" w:cs="Times New Roman"/>
                <w:noProof/>
                <w:sz w:val="24"/>
                <w:szCs w:val="20"/>
              </w:rPr>
              <w:t>tations of Assessment for Learning or Formative Assessment.</w:t>
            </w:r>
            <w:r w:rsidR="00E82B83">
              <w:rPr>
                <w:rFonts w:ascii="Times New Roman" w:hAnsi="Times New Roman" w:cs="Times New Roman"/>
                <w:noProof/>
                <w:sz w:val="24"/>
                <w:szCs w:val="20"/>
              </w:rPr>
              <w:t xml:space="preserve">  It is important that we develop a coherent and consistent approach to Assessment for Learning strategies so that staff are clear about it’s role in learning and pupils become increasingly confident with the use and application of different strategies as they move through the school.  If our approach to</w:t>
            </w:r>
            <w:r w:rsidR="00554CDD">
              <w:rPr>
                <w:rFonts w:ascii="Times New Roman" w:hAnsi="Times New Roman" w:cs="Times New Roman"/>
                <w:noProof/>
                <w:sz w:val="24"/>
                <w:szCs w:val="20"/>
              </w:rPr>
              <w:t xml:space="preserve"> and understanding of</w:t>
            </w:r>
            <w:r w:rsidR="00E82B83">
              <w:rPr>
                <w:rFonts w:ascii="Times New Roman" w:hAnsi="Times New Roman" w:cs="Times New Roman"/>
                <w:noProof/>
                <w:sz w:val="24"/>
                <w:szCs w:val="20"/>
              </w:rPr>
              <w:t xml:space="preserve"> Assessment for Learning is consisten</w:t>
            </w:r>
            <w:r w:rsidR="00554CDD">
              <w:rPr>
                <w:rFonts w:ascii="Times New Roman" w:hAnsi="Times New Roman" w:cs="Times New Roman"/>
                <w:noProof/>
                <w:sz w:val="24"/>
                <w:szCs w:val="20"/>
              </w:rPr>
              <w:t>t</w:t>
            </w:r>
            <w:r w:rsidR="00E82B83">
              <w:rPr>
                <w:rFonts w:ascii="Times New Roman" w:hAnsi="Times New Roman" w:cs="Times New Roman"/>
                <w:noProof/>
                <w:sz w:val="24"/>
                <w:szCs w:val="20"/>
              </w:rPr>
              <w:t xml:space="preserve"> </w:t>
            </w:r>
            <w:r w:rsidR="00554CDD">
              <w:rPr>
                <w:rFonts w:ascii="Times New Roman" w:hAnsi="Times New Roman" w:cs="Times New Roman"/>
                <w:noProof/>
                <w:sz w:val="24"/>
                <w:szCs w:val="20"/>
              </w:rPr>
              <w:t xml:space="preserve">and clear there is a greater chance </w:t>
            </w:r>
            <w:r w:rsidR="00BD0823">
              <w:rPr>
                <w:rFonts w:ascii="Times New Roman" w:hAnsi="Times New Roman" w:cs="Times New Roman"/>
                <w:noProof/>
                <w:sz w:val="24"/>
                <w:szCs w:val="20"/>
              </w:rPr>
              <w:t xml:space="preserve">of us creating a successful Assessment for Learning culture within our setting.  </w:t>
            </w:r>
          </w:p>
          <w:p w:rsidR="00E364C0" w:rsidRDefault="00BD0823" w:rsidP="00BD0823">
            <w:pPr>
              <w:rPr>
                <w:rFonts w:ascii="Times New Roman" w:hAnsi="Times New Roman" w:cs="Times New Roman"/>
                <w:noProof/>
                <w:sz w:val="24"/>
                <w:szCs w:val="20"/>
              </w:rPr>
            </w:pPr>
            <w:r>
              <w:rPr>
                <w:rFonts w:ascii="Times New Roman" w:hAnsi="Times New Roman" w:cs="Times New Roman"/>
                <w:noProof/>
                <w:sz w:val="24"/>
                <w:szCs w:val="20"/>
              </w:rPr>
              <w:t xml:space="preserve">“A secure and shared understadning of what effective AfL practice ‘looks like’ is essential for teachers to be able to reflect and develop their pracitce and for leaders to be able to help them do this…for AfL to have significant impact, development needs to be whole school.”  </w:t>
            </w:r>
            <w:sdt>
              <w:sdtPr>
                <w:rPr>
                  <w:rFonts w:ascii="Times New Roman" w:hAnsi="Times New Roman" w:cs="Times New Roman"/>
                  <w:noProof/>
                  <w:sz w:val="24"/>
                  <w:szCs w:val="20"/>
                </w:rPr>
                <w:id w:val="-1322806122"/>
                <w:citation/>
              </w:sdtPr>
              <w:sdtContent>
                <w:r>
                  <w:rPr>
                    <w:rFonts w:ascii="Times New Roman" w:hAnsi="Times New Roman" w:cs="Times New Roman"/>
                    <w:noProof/>
                    <w:sz w:val="24"/>
                    <w:szCs w:val="20"/>
                  </w:rPr>
                  <w:fldChar w:fldCharType="begin"/>
                </w:r>
                <w:r>
                  <w:rPr>
                    <w:rFonts w:ascii="Times New Roman" w:hAnsi="Times New Roman" w:cs="Times New Roman"/>
                    <w:noProof/>
                    <w:sz w:val="24"/>
                    <w:szCs w:val="20"/>
                  </w:rPr>
                  <w:instrText xml:space="preserve"> CITATION Cla15 \l 2057 </w:instrText>
                </w:r>
                <w:r>
                  <w:rPr>
                    <w:rFonts w:ascii="Times New Roman" w:hAnsi="Times New Roman" w:cs="Times New Roman"/>
                    <w:noProof/>
                    <w:sz w:val="24"/>
                    <w:szCs w:val="20"/>
                  </w:rPr>
                  <w:fldChar w:fldCharType="separate"/>
                </w:r>
                <w:r w:rsidRPr="00BD0823">
                  <w:rPr>
                    <w:rFonts w:ascii="Times New Roman" w:hAnsi="Times New Roman" w:cs="Times New Roman"/>
                    <w:noProof/>
                    <w:sz w:val="24"/>
                    <w:szCs w:val="20"/>
                  </w:rPr>
                  <w:t>(Gadsby, 2015)</w:t>
                </w:r>
                <w:r>
                  <w:rPr>
                    <w:rFonts w:ascii="Times New Roman" w:hAnsi="Times New Roman" w:cs="Times New Roman"/>
                    <w:noProof/>
                    <w:sz w:val="24"/>
                    <w:szCs w:val="20"/>
                  </w:rPr>
                  <w:fldChar w:fldCharType="end"/>
                </w:r>
              </w:sdtContent>
            </w:sdt>
          </w:p>
          <w:p w:rsidR="00812189" w:rsidRDefault="00812189" w:rsidP="00BD0823">
            <w:pPr>
              <w:rPr>
                <w:rFonts w:ascii="Times New Roman" w:hAnsi="Times New Roman" w:cs="Times New Roman"/>
                <w:noProof/>
                <w:sz w:val="24"/>
                <w:szCs w:val="20"/>
              </w:rPr>
            </w:pPr>
          </w:p>
          <w:p w:rsidR="00812189" w:rsidRDefault="00812189" w:rsidP="00812189">
            <w:pPr>
              <w:spacing w:line="360" w:lineRule="auto"/>
              <w:rPr>
                <w:rFonts w:ascii="Times New Roman" w:hAnsi="Times New Roman" w:cs="Times New Roman"/>
                <w:noProof/>
                <w:sz w:val="24"/>
                <w:szCs w:val="20"/>
              </w:rPr>
            </w:pPr>
            <w:r>
              <w:rPr>
                <w:rFonts w:ascii="Times New Roman" w:hAnsi="Times New Roman" w:cs="Times New Roman"/>
                <w:noProof/>
                <w:sz w:val="24"/>
                <w:szCs w:val="20"/>
              </w:rPr>
              <w:lastRenderedPageBreak/>
              <w:t>As staff and pupils grow in confidence at using effective Assessment for Learning strategies it is important to review and reflect on the impact of these strategies and evolving our practice where and when necessary.  This will ensure that we are always achieving the best pos</w:t>
            </w:r>
            <w:r w:rsidR="006A146A">
              <w:rPr>
                <w:rFonts w:ascii="Times New Roman" w:hAnsi="Times New Roman" w:cs="Times New Roman"/>
                <w:noProof/>
                <w:sz w:val="24"/>
                <w:szCs w:val="20"/>
              </w:rPr>
              <w:t>sible outcomes for our learners.</w:t>
            </w:r>
          </w:p>
          <w:p w:rsidR="006A146A" w:rsidRDefault="003B4D5A" w:rsidP="006A146A">
            <w:pPr>
              <w:rPr>
                <w:rFonts w:ascii="Times New Roman" w:hAnsi="Times New Roman" w:cs="Times New Roman"/>
                <w:sz w:val="24"/>
                <w:szCs w:val="20"/>
              </w:rPr>
            </w:pPr>
            <w:r>
              <w:rPr>
                <w:rFonts w:ascii="Times New Roman" w:hAnsi="Times New Roman" w:cs="Times New Roman"/>
                <w:sz w:val="24"/>
                <w:szCs w:val="20"/>
              </w:rPr>
              <w:t>“</w:t>
            </w:r>
            <w:r w:rsidR="006A146A" w:rsidRPr="006A146A">
              <w:rPr>
                <w:rFonts w:ascii="Times New Roman" w:hAnsi="Times New Roman" w:cs="Times New Roman"/>
                <w:sz w:val="24"/>
                <w:szCs w:val="20"/>
              </w:rPr>
              <w:t>The solution for system improvement for me consist of three matters: deep change in the culture of learning, local ownership of the learning agenda, and a system of continuous improvement and innovation that is simultaneously bottom-up, top-down and sideways.</w:t>
            </w:r>
            <w:r>
              <w:rPr>
                <w:rFonts w:ascii="Times New Roman" w:hAnsi="Times New Roman" w:cs="Times New Roman"/>
                <w:sz w:val="24"/>
                <w:szCs w:val="20"/>
              </w:rPr>
              <w:t xml:space="preserve">” </w:t>
            </w:r>
            <w:sdt>
              <w:sdtPr>
                <w:rPr>
                  <w:rFonts w:ascii="Times New Roman" w:hAnsi="Times New Roman" w:cs="Times New Roman"/>
                  <w:sz w:val="24"/>
                  <w:szCs w:val="20"/>
                </w:rPr>
                <w:id w:val="1609926986"/>
                <w:citation/>
              </w:sdtPr>
              <w:sdtContent>
                <w:r>
                  <w:rPr>
                    <w:rFonts w:ascii="Times New Roman" w:hAnsi="Times New Roman" w:cs="Times New Roman"/>
                    <w:sz w:val="24"/>
                    <w:szCs w:val="20"/>
                  </w:rPr>
                  <w:fldChar w:fldCharType="begin"/>
                </w:r>
                <w:r>
                  <w:rPr>
                    <w:rFonts w:ascii="Times New Roman" w:hAnsi="Times New Roman" w:cs="Times New Roman"/>
                    <w:sz w:val="24"/>
                    <w:szCs w:val="20"/>
                  </w:rPr>
                  <w:instrText xml:space="preserve"> CITATION Mic16 \l 2057 </w:instrText>
                </w:r>
                <w:r>
                  <w:rPr>
                    <w:rFonts w:ascii="Times New Roman" w:hAnsi="Times New Roman" w:cs="Times New Roman"/>
                    <w:sz w:val="24"/>
                    <w:szCs w:val="20"/>
                  </w:rPr>
                  <w:fldChar w:fldCharType="separate"/>
                </w:r>
                <w:r w:rsidRPr="003B4D5A">
                  <w:rPr>
                    <w:rFonts w:ascii="Times New Roman" w:hAnsi="Times New Roman" w:cs="Times New Roman"/>
                    <w:noProof/>
                    <w:sz w:val="24"/>
                    <w:szCs w:val="20"/>
                  </w:rPr>
                  <w:t>(Fullan, 2016)</w:t>
                </w:r>
                <w:r>
                  <w:rPr>
                    <w:rFonts w:ascii="Times New Roman" w:hAnsi="Times New Roman" w:cs="Times New Roman"/>
                    <w:sz w:val="24"/>
                    <w:szCs w:val="20"/>
                  </w:rPr>
                  <w:fldChar w:fldCharType="end"/>
                </w:r>
              </w:sdtContent>
            </w:sdt>
          </w:p>
          <w:p w:rsidR="003B4D5A" w:rsidRDefault="003B4D5A" w:rsidP="006A146A">
            <w:pPr>
              <w:rPr>
                <w:rFonts w:ascii="Times New Roman" w:hAnsi="Times New Roman" w:cs="Times New Roman"/>
                <w:sz w:val="24"/>
                <w:szCs w:val="20"/>
              </w:rPr>
            </w:pPr>
          </w:p>
          <w:p w:rsidR="003B4D5A" w:rsidRDefault="003B4D5A" w:rsidP="00906027">
            <w:pPr>
              <w:spacing w:line="360" w:lineRule="auto"/>
              <w:rPr>
                <w:rFonts w:ascii="Times New Roman" w:hAnsi="Times New Roman" w:cs="Times New Roman"/>
                <w:noProof/>
                <w:sz w:val="24"/>
                <w:szCs w:val="20"/>
              </w:rPr>
            </w:pPr>
            <w:r>
              <w:rPr>
                <w:rFonts w:ascii="Times New Roman" w:hAnsi="Times New Roman" w:cs="Times New Roman"/>
                <w:sz w:val="24"/>
                <w:szCs w:val="20"/>
              </w:rPr>
              <w:t>If the development of an Assessment for Learning culture is to succeed within our setting it is important that the impact on learning should remain the focus of lesson observations and monitoring, rather than a focus on teaching alone.  If staff are going to embed Assessment for Learning into their practice consistently there should be no reason for this change in pedagogical practice to be interrupted during periods of observations where staff feel the focus and onus of a successful lesson is on solely them.  Teachers and teaching assistants should be facilitators in the pupils learning and allow open discussions and collaboration to take place in the classroom at all times, rather than reverting to didactic approaches</w:t>
            </w:r>
            <w:r w:rsidR="00EE63B0">
              <w:rPr>
                <w:rFonts w:ascii="Times New Roman" w:hAnsi="Times New Roman" w:cs="Times New Roman"/>
                <w:sz w:val="24"/>
                <w:szCs w:val="20"/>
              </w:rPr>
              <w:t xml:space="preserve"> when they feel under pressure.  </w:t>
            </w:r>
            <w:r w:rsidR="00EE63B0">
              <w:rPr>
                <w:rFonts w:ascii="Times New Roman" w:hAnsi="Times New Roman" w:cs="Times New Roman"/>
                <w:noProof/>
                <w:sz w:val="24"/>
                <w:szCs w:val="20"/>
              </w:rPr>
              <w:t>Watkins, et al.</w:t>
            </w:r>
            <w:r w:rsidR="00EE63B0" w:rsidRPr="00EE63B0">
              <w:rPr>
                <w:rFonts w:ascii="Times New Roman" w:hAnsi="Times New Roman" w:cs="Times New Roman"/>
                <w:noProof/>
                <w:sz w:val="24"/>
                <w:szCs w:val="20"/>
              </w:rPr>
              <w:t xml:space="preserve"> </w:t>
            </w:r>
            <w:r w:rsidR="00EE63B0">
              <w:rPr>
                <w:rFonts w:ascii="Times New Roman" w:hAnsi="Times New Roman" w:cs="Times New Roman"/>
                <w:noProof/>
                <w:sz w:val="24"/>
                <w:szCs w:val="20"/>
              </w:rPr>
              <w:t>(</w:t>
            </w:r>
            <w:r w:rsidR="00EE63B0" w:rsidRPr="00EE63B0">
              <w:rPr>
                <w:rFonts w:ascii="Times New Roman" w:hAnsi="Times New Roman" w:cs="Times New Roman"/>
                <w:noProof/>
                <w:sz w:val="24"/>
                <w:szCs w:val="20"/>
              </w:rPr>
              <w:t>2007)</w:t>
            </w:r>
            <w:r w:rsidR="00EE63B0">
              <w:rPr>
                <w:rFonts w:ascii="Times New Roman" w:hAnsi="Times New Roman" w:cs="Times New Roman"/>
                <w:noProof/>
                <w:sz w:val="24"/>
                <w:szCs w:val="20"/>
              </w:rPr>
              <w:t xml:space="preserve"> also see this threat noting that when teachers are under pressure they tend to become more controlling and promote a ‘Reception’ model of teaching and transmit knowledge to the pupils in a style where emotional and social aspects of learning are not attended to.</w:t>
            </w:r>
            <w:r w:rsidR="00906027">
              <w:rPr>
                <w:rFonts w:ascii="Times New Roman" w:hAnsi="Times New Roman" w:cs="Times New Roman"/>
                <w:noProof/>
                <w:sz w:val="24"/>
                <w:szCs w:val="20"/>
              </w:rPr>
              <w:t xml:space="preserve">  To further highlight the acceptance of this change in pedagogical practive, there has also b</w:t>
            </w:r>
            <w:r w:rsidR="00C32922">
              <w:rPr>
                <w:rFonts w:ascii="Times New Roman" w:hAnsi="Times New Roman" w:cs="Times New Roman"/>
                <w:noProof/>
                <w:sz w:val="24"/>
                <w:szCs w:val="20"/>
              </w:rPr>
              <w:t xml:space="preserve">een a change in the way Estyn inspections are carried out, with more of an emphasis on the interests of learners and the quality of learning. </w:t>
            </w:r>
            <w:sdt>
              <w:sdtPr>
                <w:rPr>
                  <w:rFonts w:ascii="Times New Roman" w:hAnsi="Times New Roman" w:cs="Times New Roman"/>
                  <w:noProof/>
                  <w:sz w:val="24"/>
                  <w:szCs w:val="20"/>
                </w:rPr>
                <w:id w:val="-1902203152"/>
                <w:citation/>
              </w:sdtPr>
              <w:sdtContent>
                <w:r w:rsidR="00C32922">
                  <w:rPr>
                    <w:rFonts w:ascii="Times New Roman" w:hAnsi="Times New Roman" w:cs="Times New Roman"/>
                    <w:noProof/>
                    <w:sz w:val="24"/>
                    <w:szCs w:val="20"/>
                  </w:rPr>
                  <w:fldChar w:fldCharType="begin"/>
                </w:r>
                <w:r w:rsidR="00C32922">
                  <w:rPr>
                    <w:rFonts w:ascii="Times New Roman" w:hAnsi="Times New Roman" w:cs="Times New Roman"/>
                    <w:noProof/>
                    <w:sz w:val="24"/>
                    <w:szCs w:val="20"/>
                  </w:rPr>
                  <w:instrText xml:space="preserve"> CITATION Don18 \l 2057 </w:instrText>
                </w:r>
                <w:r w:rsidR="00C32922">
                  <w:rPr>
                    <w:rFonts w:ascii="Times New Roman" w:hAnsi="Times New Roman" w:cs="Times New Roman"/>
                    <w:noProof/>
                    <w:sz w:val="24"/>
                    <w:szCs w:val="20"/>
                  </w:rPr>
                  <w:fldChar w:fldCharType="separate"/>
                </w:r>
                <w:r w:rsidR="00C32922" w:rsidRPr="00C32922">
                  <w:rPr>
                    <w:rFonts w:ascii="Times New Roman" w:hAnsi="Times New Roman" w:cs="Times New Roman"/>
                    <w:noProof/>
                    <w:sz w:val="24"/>
                    <w:szCs w:val="20"/>
                  </w:rPr>
                  <w:t>(Donaldson, 2018)</w:t>
                </w:r>
                <w:r w:rsidR="00C32922">
                  <w:rPr>
                    <w:rFonts w:ascii="Times New Roman" w:hAnsi="Times New Roman" w:cs="Times New Roman"/>
                    <w:noProof/>
                    <w:sz w:val="24"/>
                    <w:szCs w:val="20"/>
                  </w:rPr>
                  <w:fldChar w:fldCharType="end"/>
                </w:r>
              </w:sdtContent>
            </w:sdt>
          </w:p>
          <w:p w:rsidR="005753C9" w:rsidRDefault="005753C9" w:rsidP="00906027">
            <w:pPr>
              <w:spacing w:line="360" w:lineRule="auto"/>
              <w:rPr>
                <w:rFonts w:ascii="Times New Roman" w:hAnsi="Times New Roman" w:cs="Times New Roman"/>
                <w:noProof/>
                <w:sz w:val="24"/>
                <w:szCs w:val="20"/>
              </w:rPr>
            </w:pPr>
          </w:p>
          <w:p w:rsidR="005753C9" w:rsidRPr="00E364C0" w:rsidRDefault="005753C9" w:rsidP="00D10CA0">
            <w:pPr>
              <w:spacing w:line="360" w:lineRule="auto"/>
              <w:rPr>
                <w:rFonts w:ascii="Times New Roman" w:hAnsi="Times New Roman" w:cs="Times New Roman"/>
                <w:sz w:val="24"/>
                <w:szCs w:val="20"/>
              </w:rPr>
            </w:pPr>
            <w:r>
              <w:rPr>
                <w:rFonts w:ascii="Times New Roman" w:hAnsi="Times New Roman" w:cs="Times New Roman"/>
                <w:noProof/>
                <w:sz w:val="24"/>
                <w:szCs w:val="20"/>
              </w:rPr>
              <w:t>There have been multiple times within this strategic plan that I have</w:t>
            </w:r>
            <w:r w:rsidR="00EA2415">
              <w:rPr>
                <w:rFonts w:ascii="Times New Roman" w:hAnsi="Times New Roman" w:cs="Times New Roman"/>
                <w:noProof/>
                <w:sz w:val="24"/>
                <w:szCs w:val="20"/>
              </w:rPr>
              <w:t xml:space="preserve"> encouraged networking and collaboration with other schools as a means of professional development.  Working in cooperation with other staff and schools whose aims may be similar to our own will allow us to create professional learning communities.  Our staff will gain experience of effective Assessment for Learning strategies in practice (as well as experiencing other good practice) and identify and explore how this could apply to our own setting.  It is important to note that learning from others within the teaching profession does not just have to be from colleagues from other schools but also colleagues ‘in-house’ which will allow us to develop our own pedagogical practices and maintain improvement of our teaching and learning over time in a sustainable manner. Harris &amp; Muijs (</w:t>
            </w:r>
            <w:r w:rsidR="00EA2415" w:rsidRPr="00EA2415">
              <w:rPr>
                <w:rFonts w:ascii="Times New Roman" w:hAnsi="Times New Roman" w:cs="Times New Roman"/>
                <w:noProof/>
                <w:sz w:val="24"/>
                <w:szCs w:val="20"/>
              </w:rPr>
              <w:t>2005)</w:t>
            </w:r>
            <w:r w:rsidR="00EA2415">
              <w:rPr>
                <w:rFonts w:ascii="Times New Roman" w:hAnsi="Times New Roman" w:cs="Times New Roman"/>
                <w:noProof/>
                <w:sz w:val="24"/>
                <w:szCs w:val="20"/>
              </w:rPr>
              <w:t xml:space="preserve"> note that </w:t>
            </w:r>
            <w:r w:rsidR="00EA2415">
              <w:rPr>
                <w:rFonts w:ascii="Times New Roman" w:hAnsi="Times New Roman" w:cs="Times New Roman"/>
                <w:noProof/>
                <w:sz w:val="24"/>
                <w:szCs w:val="20"/>
              </w:rPr>
              <w:lastRenderedPageBreak/>
              <w:t>building teacher networks, cooperation among colleagues as well as expanded professional roles were found to increase the effectiveness of teachers in meeting the needs of pupils.</w:t>
            </w:r>
            <w:r w:rsidR="00D10CA0">
              <w:rPr>
                <w:rFonts w:ascii="Times New Roman" w:hAnsi="Times New Roman" w:cs="Times New Roman"/>
                <w:noProof/>
                <w:sz w:val="24"/>
                <w:szCs w:val="20"/>
              </w:rPr>
              <w:t xml:space="preserve">  Donaldson (2015) agrees when discussing the implications of Successful Futures’ recommendations, stating that “The likelihood of success will be enhanced by an icrease in collaboration within and between schools”</w:t>
            </w:r>
          </w:p>
        </w:tc>
      </w:tr>
    </w:tbl>
    <w:p w:rsidR="006544DA" w:rsidRDefault="006544DA">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pPr>
        <w:rPr>
          <w:rFonts w:ascii="Times New Roman" w:hAnsi="Times New Roman" w:cs="Times New Roman"/>
          <w:sz w:val="24"/>
        </w:rPr>
      </w:pPr>
    </w:p>
    <w:p w:rsidR="00BC2999" w:rsidRDefault="00BC2999" w:rsidP="00B46F1D">
      <w:pPr>
        <w:pStyle w:val="Heading1"/>
        <w:rPr>
          <w:rFonts w:ascii="Times New Roman" w:hAnsi="Times New Roman" w:cs="Times New Roman"/>
          <w:b w:val="0"/>
        </w:rPr>
      </w:pPr>
      <w:r w:rsidRPr="00BC2999">
        <w:rPr>
          <w:rFonts w:ascii="Times New Roman" w:hAnsi="Times New Roman" w:cs="Times New Roman"/>
          <w:b w:val="0"/>
        </w:rPr>
        <w:lastRenderedPageBreak/>
        <w:t>The construction of an A3 poster intended to engage your colleagues in a dialogue about the Curriculum for Wales</w:t>
      </w:r>
    </w:p>
    <w:p w:rsidR="00B46F1D" w:rsidRDefault="00B46F1D" w:rsidP="00B46F1D"/>
    <w:p w:rsidR="00B46F1D" w:rsidRDefault="00B46F1D" w:rsidP="00B46F1D">
      <w:r>
        <w:rPr>
          <w:noProof/>
          <w:lang w:eastAsia="en-GB"/>
        </w:rPr>
        <w:drawing>
          <wp:inline distT="0" distB="0" distL="0" distR="0" wp14:anchorId="27468B8B" wp14:editId="5E0D31D6">
            <wp:extent cx="6073775" cy="4575851"/>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584" t="23645" r="22225" b="10443"/>
                    <a:stretch/>
                  </pic:blipFill>
                  <pic:spPr bwMode="auto">
                    <a:xfrm>
                      <a:off x="0" y="0"/>
                      <a:ext cx="6109540" cy="4602795"/>
                    </a:xfrm>
                    <a:prstGeom prst="rect">
                      <a:avLst/>
                    </a:prstGeom>
                    <a:ln>
                      <a:noFill/>
                    </a:ln>
                    <a:extLst>
                      <a:ext uri="{53640926-AAD7-44D8-BBD7-CCE9431645EC}">
                        <a14:shadowObscured xmlns:a14="http://schemas.microsoft.com/office/drawing/2010/main"/>
                      </a:ext>
                    </a:extLst>
                  </pic:spPr>
                </pic:pic>
              </a:graphicData>
            </a:graphic>
          </wp:inline>
        </w:drawing>
      </w:r>
    </w:p>
    <w:p w:rsidR="00B46F1D" w:rsidRDefault="00B46F1D" w:rsidP="00B46F1D"/>
    <w:p w:rsidR="00B46F1D" w:rsidRDefault="00B46F1D" w:rsidP="00B46F1D"/>
    <w:p w:rsidR="00B46F1D" w:rsidRDefault="00B46F1D" w:rsidP="00B46F1D"/>
    <w:p w:rsidR="00B46F1D" w:rsidRDefault="00B46F1D" w:rsidP="00B46F1D"/>
    <w:p w:rsidR="00B46F1D" w:rsidRDefault="00B46F1D" w:rsidP="00B46F1D"/>
    <w:p w:rsidR="00B46F1D" w:rsidRDefault="00B46F1D" w:rsidP="00B46F1D"/>
    <w:p w:rsidR="00B46F1D" w:rsidRDefault="00B46F1D" w:rsidP="00B46F1D"/>
    <w:p w:rsidR="00B46F1D" w:rsidRDefault="00B46F1D" w:rsidP="00B46F1D"/>
    <w:p w:rsidR="00B46F1D" w:rsidRDefault="00B46F1D" w:rsidP="00B46F1D"/>
    <w:p w:rsidR="00B46F1D" w:rsidRDefault="00B46F1D" w:rsidP="00B46F1D"/>
    <w:p w:rsidR="00B46F1D" w:rsidRDefault="00B46F1D" w:rsidP="00B46F1D">
      <w:pPr>
        <w:pStyle w:val="Title"/>
      </w:pPr>
      <w:r>
        <w:lastRenderedPageBreak/>
        <w:t>References</w:t>
      </w:r>
    </w:p>
    <w:p w:rsidR="006E7752" w:rsidRDefault="006E7752" w:rsidP="006E7752">
      <w:pPr>
        <w:pStyle w:val="Bibliography"/>
        <w:spacing w:line="480" w:lineRule="auto"/>
        <w:rPr>
          <w:noProof/>
          <w:sz w:val="24"/>
          <w:szCs w:val="24"/>
        </w:rPr>
      </w:pPr>
      <w:r>
        <w:fldChar w:fldCharType="begin"/>
      </w:r>
      <w:r>
        <w:instrText xml:space="preserve"> BIBLIOGRAPHY  \l 2057 </w:instrText>
      </w:r>
      <w:r>
        <w:fldChar w:fldCharType="separate"/>
      </w:r>
      <w:r>
        <w:rPr>
          <w:noProof/>
        </w:rPr>
        <w:t xml:space="preserve">Assessment and Progression Pioneer Group, 2016. </w:t>
      </w:r>
      <w:r>
        <w:rPr>
          <w:i/>
          <w:iCs/>
          <w:noProof/>
        </w:rPr>
        <w:t xml:space="preserve">Assessment at the Heart of Learning, </w:t>
      </w:r>
      <w:r>
        <w:rPr>
          <w:noProof/>
        </w:rPr>
        <w:t>s.l.: s.n.</w:t>
      </w:r>
    </w:p>
    <w:p w:rsidR="006E7752" w:rsidRDefault="006E7752" w:rsidP="006E7752">
      <w:pPr>
        <w:pStyle w:val="Bibliography"/>
        <w:spacing w:line="480" w:lineRule="auto"/>
        <w:rPr>
          <w:noProof/>
        </w:rPr>
      </w:pPr>
      <w:r>
        <w:rPr>
          <w:noProof/>
        </w:rPr>
        <w:t xml:space="preserve">Chatzipanteli, A., Grammatikopoulos, V. &amp; Gregoriadis, A., 2014. Development and Evaluation of Metacognition in Early Childhood Education. </w:t>
      </w:r>
      <w:r>
        <w:rPr>
          <w:i/>
          <w:iCs/>
          <w:noProof/>
        </w:rPr>
        <w:t xml:space="preserve">Early Childhood Development and Care, </w:t>
      </w:r>
      <w:r>
        <w:rPr>
          <w:noProof/>
        </w:rPr>
        <w:t>184(8), pp. 1223-1232.</w:t>
      </w:r>
    </w:p>
    <w:p w:rsidR="006E7752" w:rsidRDefault="006E7752" w:rsidP="006E7752">
      <w:pPr>
        <w:pStyle w:val="Bibliography"/>
        <w:spacing w:line="480" w:lineRule="auto"/>
        <w:rPr>
          <w:noProof/>
        </w:rPr>
      </w:pPr>
      <w:r>
        <w:rPr>
          <w:noProof/>
        </w:rPr>
        <w:t xml:space="preserve">Donaldson, G., 2015. </w:t>
      </w:r>
      <w:r>
        <w:rPr>
          <w:i/>
          <w:iCs/>
          <w:noProof/>
        </w:rPr>
        <w:t xml:space="preserve">Successful Futures: Independent Review of Curriculum and Assessment Arrangements in Wales, </w:t>
      </w:r>
      <w:r>
        <w:rPr>
          <w:noProof/>
        </w:rPr>
        <w:t>s.l.: Welsh Government.</w:t>
      </w:r>
    </w:p>
    <w:p w:rsidR="006E7752" w:rsidRDefault="006E7752" w:rsidP="006E7752">
      <w:pPr>
        <w:pStyle w:val="Bibliography"/>
        <w:spacing w:line="480" w:lineRule="auto"/>
        <w:rPr>
          <w:noProof/>
        </w:rPr>
      </w:pPr>
      <w:r>
        <w:rPr>
          <w:noProof/>
        </w:rPr>
        <w:t xml:space="preserve">Donaldson, G., 2018. </w:t>
      </w:r>
      <w:r>
        <w:rPr>
          <w:i/>
          <w:iCs/>
          <w:noProof/>
        </w:rPr>
        <w:t xml:space="preserve">Estyn.gov.wales. </w:t>
      </w:r>
      <w:r>
        <w:rPr>
          <w:noProof/>
        </w:rPr>
        <w:t xml:space="preserve">[Online] </w:t>
      </w:r>
      <w:r>
        <w:rPr>
          <w:noProof/>
        </w:rPr>
        <w:br/>
        <w:t xml:space="preserve">Available at: </w:t>
      </w:r>
      <w:r>
        <w:rPr>
          <w:noProof/>
          <w:u w:val="single"/>
        </w:rPr>
        <w:t>https://www.estyn.gov.wales/sites/default/files/documents/A%20Learning%20Inspectorate%20-%20en%20-%20June%202018.pdf</w:t>
      </w:r>
      <w:r>
        <w:rPr>
          <w:noProof/>
        </w:rPr>
        <w:br/>
        <w:t>[Accessed 1 September 2018].</w:t>
      </w:r>
    </w:p>
    <w:p w:rsidR="006E7752" w:rsidRDefault="006E7752" w:rsidP="006E7752">
      <w:pPr>
        <w:pStyle w:val="Bibliography"/>
        <w:spacing w:line="480" w:lineRule="auto"/>
        <w:rPr>
          <w:noProof/>
        </w:rPr>
      </w:pPr>
      <w:r>
        <w:rPr>
          <w:noProof/>
        </w:rPr>
        <w:t xml:space="preserve">Fisher, R., 1998. Thinking about Thinking: Developing Metacognition in Children. </w:t>
      </w:r>
      <w:r>
        <w:rPr>
          <w:i/>
          <w:iCs/>
          <w:noProof/>
        </w:rPr>
        <w:t xml:space="preserve">Early Child Development and Care, </w:t>
      </w:r>
      <w:r>
        <w:rPr>
          <w:noProof/>
        </w:rPr>
        <w:t>Volume 141, pp. 1-15.</w:t>
      </w:r>
    </w:p>
    <w:p w:rsidR="006E7752" w:rsidRDefault="006E7752" w:rsidP="006E7752">
      <w:pPr>
        <w:pStyle w:val="Bibliography"/>
        <w:spacing w:line="480" w:lineRule="auto"/>
        <w:rPr>
          <w:noProof/>
        </w:rPr>
      </w:pPr>
      <w:r>
        <w:rPr>
          <w:noProof/>
        </w:rPr>
        <w:t xml:space="preserve">Fullan, M., 2001. </w:t>
      </w:r>
      <w:r>
        <w:rPr>
          <w:i/>
          <w:iCs/>
          <w:noProof/>
        </w:rPr>
        <w:t xml:space="preserve">Leading in a Culture of Change. </w:t>
      </w:r>
      <w:r>
        <w:rPr>
          <w:noProof/>
        </w:rPr>
        <w:t>First ed. San Fancisco: Jossey-Bass.</w:t>
      </w:r>
    </w:p>
    <w:p w:rsidR="006E7752" w:rsidRDefault="006E7752" w:rsidP="006E7752">
      <w:pPr>
        <w:pStyle w:val="Bibliography"/>
        <w:spacing w:line="480" w:lineRule="auto"/>
        <w:rPr>
          <w:noProof/>
        </w:rPr>
      </w:pPr>
      <w:r>
        <w:rPr>
          <w:noProof/>
        </w:rPr>
        <w:t xml:space="preserve">Fullan, M., 2016. The Elusive Nature of Whole System Improvement in Education. </w:t>
      </w:r>
      <w:r>
        <w:rPr>
          <w:i/>
          <w:iCs/>
          <w:noProof/>
        </w:rPr>
        <w:t xml:space="preserve">Journal of Educational Change, </w:t>
      </w:r>
      <w:r>
        <w:rPr>
          <w:noProof/>
        </w:rPr>
        <w:t>17(4), pp. 539-544.</w:t>
      </w:r>
    </w:p>
    <w:p w:rsidR="006E7752" w:rsidRDefault="006E7752" w:rsidP="006E7752">
      <w:pPr>
        <w:pStyle w:val="Bibliography"/>
        <w:spacing w:line="480" w:lineRule="auto"/>
        <w:rPr>
          <w:noProof/>
        </w:rPr>
      </w:pPr>
      <w:r>
        <w:rPr>
          <w:noProof/>
        </w:rPr>
        <w:t xml:space="preserve">Gadsby, C., 2015. </w:t>
      </w:r>
      <w:r>
        <w:rPr>
          <w:i/>
          <w:iCs/>
          <w:noProof/>
        </w:rPr>
        <w:t xml:space="preserve">Perfect Assessment for Learning. </w:t>
      </w:r>
      <w:r>
        <w:rPr>
          <w:noProof/>
        </w:rPr>
        <w:t>Fifth ed. Carmarthen: Independent Thinking Press.</w:t>
      </w:r>
    </w:p>
    <w:p w:rsidR="006E7752" w:rsidRDefault="006E7752" w:rsidP="006E7752">
      <w:pPr>
        <w:pStyle w:val="Bibliography"/>
        <w:spacing w:line="480" w:lineRule="auto"/>
        <w:rPr>
          <w:noProof/>
        </w:rPr>
      </w:pPr>
      <w:r>
        <w:rPr>
          <w:noProof/>
        </w:rPr>
        <w:t xml:space="preserve">Hargreaves, E., 2005. Assessment for Learning: Thinking Outside the Black Box. </w:t>
      </w:r>
      <w:r>
        <w:rPr>
          <w:i/>
          <w:iCs/>
          <w:noProof/>
        </w:rPr>
        <w:t xml:space="preserve">Cambridge Journal of Education, </w:t>
      </w:r>
      <w:r>
        <w:rPr>
          <w:noProof/>
        </w:rPr>
        <w:t>35(2), pp. 213-224.</w:t>
      </w:r>
    </w:p>
    <w:p w:rsidR="006E7752" w:rsidRDefault="006E7752" w:rsidP="006E7752">
      <w:pPr>
        <w:pStyle w:val="Bibliography"/>
        <w:spacing w:line="480" w:lineRule="auto"/>
        <w:rPr>
          <w:noProof/>
        </w:rPr>
      </w:pPr>
      <w:r>
        <w:rPr>
          <w:noProof/>
        </w:rPr>
        <w:lastRenderedPageBreak/>
        <w:t xml:space="preserve">Harris, A. &amp; Muijs, D., 2005. </w:t>
      </w:r>
      <w:r>
        <w:rPr>
          <w:i/>
          <w:iCs/>
          <w:noProof/>
        </w:rPr>
        <w:t xml:space="preserve">Improving Schools Through Teacher Leadership. </w:t>
      </w:r>
      <w:r>
        <w:rPr>
          <w:noProof/>
        </w:rPr>
        <w:t>First ed. Berkshire: Open University Press.</w:t>
      </w:r>
    </w:p>
    <w:p w:rsidR="006E7752" w:rsidRDefault="006E7752" w:rsidP="006E7752">
      <w:pPr>
        <w:pStyle w:val="Bibliography"/>
        <w:spacing w:line="480" w:lineRule="auto"/>
        <w:rPr>
          <w:noProof/>
        </w:rPr>
      </w:pPr>
      <w:r>
        <w:rPr>
          <w:noProof/>
        </w:rPr>
        <w:t xml:space="preserve">Hattie, J., 2012. </w:t>
      </w:r>
      <w:r>
        <w:rPr>
          <w:i/>
          <w:iCs/>
          <w:noProof/>
        </w:rPr>
        <w:t xml:space="preserve">Visible Learning for Teachers: Maximising Impact on Learning. </w:t>
      </w:r>
      <w:r>
        <w:rPr>
          <w:noProof/>
        </w:rPr>
        <w:t>First ed. Oxon: Routledge.</w:t>
      </w:r>
    </w:p>
    <w:p w:rsidR="006E7752" w:rsidRDefault="006E7752" w:rsidP="006E7752">
      <w:pPr>
        <w:pStyle w:val="Bibliography"/>
        <w:spacing w:line="480" w:lineRule="auto"/>
        <w:rPr>
          <w:noProof/>
        </w:rPr>
      </w:pPr>
      <w:r>
        <w:rPr>
          <w:noProof/>
        </w:rPr>
        <w:t xml:space="preserve">Havnes, A., Smith, K., Dysthe, O. &amp; Ludvigsen, K., 2012. Formative Assessment and Feedback: Making Learning Visible. </w:t>
      </w:r>
      <w:r>
        <w:rPr>
          <w:i/>
          <w:iCs/>
          <w:noProof/>
        </w:rPr>
        <w:t xml:space="preserve">Studies in Educational Evaluation, </w:t>
      </w:r>
      <w:r>
        <w:rPr>
          <w:noProof/>
        </w:rPr>
        <w:t>Volume 38, pp. 21-27.</w:t>
      </w:r>
    </w:p>
    <w:p w:rsidR="006E7752" w:rsidRDefault="006E7752" w:rsidP="006E7752">
      <w:pPr>
        <w:pStyle w:val="Bibliography"/>
        <w:spacing w:line="480" w:lineRule="auto"/>
        <w:rPr>
          <w:noProof/>
        </w:rPr>
      </w:pPr>
      <w:r>
        <w:rPr>
          <w:noProof/>
        </w:rPr>
        <w:t xml:space="preserve">Kerry, T., 2015. </w:t>
      </w:r>
      <w:r>
        <w:rPr>
          <w:i/>
          <w:iCs/>
          <w:noProof/>
        </w:rPr>
        <w:t xml:space="preserve">Cross-Curricular Teaching in the Primary School: Planning and facilitating Imaginative Lessons. </w:t>
      </w:r>
      <w:r>
        <w:rPr>
          <w:noProof/>
        </w:rPr>
        <w:t>Second ed. Oxon: Routledge.</w:t>
      </w:r>
    </w:p>
    <w:p w:rsidR="006E7752" w:rsidRDefault="006E7752" w:rsidP="006E7752">
      <w:pPr>
        <w:pStyle w:val="Bibliography"/>
        <w:spacing w:line="480" w:lineRule="auto"/>
        <w:rPr>
          <w:noProof/>
        </w:rPr>
      </w:pPr>
      <w:r>
        <w:rPr>
          <w:noProof/>
        </w:rPr>
        <w:t xml:space="preserve">Kools, M. &amp; Stoll, L., 2016. </w:t>
      </w:r>
      <w:r>
        <w:rPr>
          <w:i/>
          <w:iCs/>
          <w:noProof/>
        </w:rPr>
        <w:t xml:space="preserve">What makes a school a learning organisation?, </w:t>
      </w:r>
      <w:r>
        <w:rPr>
          <w:noProof/>
        </w:rPr>
        <w:t>Paris: OECD.</w:t>
      </w:r>
    </w:p>
    <w:p w:rsidR="006E7752" w:rsidRDefault="006E7752" w:rsidP="006E7752">
      <w:pPr>
        <w:pStyle w:val="Bibliography"/>
        <w:spacing w:line="480" w:lineRule="auto"/>
        <w:rPr>
          <w:noProof/>
        </w:rPr>
      </w:pPr>
      <w:r>
        <w:rPr>
          <w:noProof/>
        </w:rPr>
        <w:t xml:space="preserve">Levin, B., 2012. </w:t>
      </w:r>
      <w:r>
        <w:rPr>
          <w:i/>
          <w:iCs/>
          <w:noProof/>
        </w:rPr>
        <w:t xml:space="preserve">How to Change 5000 Schools: A Practical and Positive Approach for Leading Change at Every Level. </w:t>
      </w:r>
      <w:r>
        <w:rPr>
          <w:noProof/>
        </w:rPr>
        <w:t>Third ed. Cambridge: Harvard Education Press.</w:t>
      </w:r>
    </w:p>
    <w:p w:rsidR="006E7752" w:rsidRDefault="006E7752" w:rsidP="006E7752">
      <w:pPr>
        <w:pStyle w:val="Bibliography"/>
        <w:spacing w:line="480" w:lineRule="auto"/>
        <w:rPr>
          <w:noProof/>
        </w:rPr>
      </w:pPr>
      <w:r>
        <w:rPr>
          <w:noProof/>
        </w:rPr>
        <w:t xml:space="preserve">Pintrich, P. R., 2002. The Role of Metacognitive Knowledge in Learning, Teaching and Assessing. </w:t>
      </w:r>
      <w:r>
        <w:rPr>
          <w:i/>
          <w:iCs/>
          <w:noProof/>
        </w:rPr>
        <w:t xml:space="preserve">Theory into Practice, </w:t>
      </w:r>
      <w:r>
        <w:rPr>
          <w:noProof/>
        </w:rPr>
        <w:t>41(4), pp. 219-225.</w:t>
      </w:r>
    </w:p>
    <w:p w:rsidR="006E7752" w:rsidRDefault="006E7752" w:rsidP="006E7752">
      <w:pPr>
        <w:pStyle w:val="Bibliography"/>
        <w:spacing w:line="480" w:lineRule="auto"/>
        <w:rPr>
          <w:noProof/>
        </w:rPr>
      </w:pPr>
      <w:r>
        <w:rPr>
          <w:noProof/>
        </w:rPr>
        <w:t xml:space="preserve">Pollard, A. et al., 2006. </w:t>
      </w:r>
      <w:r>
        <w:rPr>
          <w:i/>
          <w:iCs/>
          <w:noProof/>
        </w:rPr>
        <w:t xml:space="preserve">Reflective Teaching. </w:t>
      </w:r>
      <w:r>
        <w:rPr>
          <w:noProof/>
        </w:rPr>
        <w:t>Second ed. London: Continuum.</w:t>
      </w:r>
    </w:p>
    <w:p w:rsidR="006E7752" w:rsidRDefault="006E7752" w:rsidP="006E7752">
      <w:pPr>
        <w:pStyle w:val="Bibliography"/>
        <w:spacing w:line="480" w:lineRule="auto"/>
        <w:rPr>
          <w:noProof/>
        </w:rPr>
      </w:pPr>
      <w:r>
        <w:rPr>
          <w:noProof/>
        </w:rPr>
        <w:t xml:space="preserve">Rudduck, J. &amp; Flutter, J., 2004. </w:t>
      </w:r>
      <w:r>
        <w:rPr>
          <w:i/>
          <w:iCs/>
          <w:noProof/>
        </w:rPr>
        <w:t xml:space="preserve">How to Improve Your School: Giving Pupils a Voice. </w:t>
      </w:r>
      <w:r>
        <w:rPr>
          <w:noProof/>
        </w:rPr>
        <w:t>Second ed. London: Continuum.</w:t>
      </w:r>
    </w:p>
    <w:p w:rsidR="006E7752" w:rsidRDefault="006E7752" w:rsidP="006E7752">
      <w:pPr>
        <w:pStyle w:val="Bibliography"/>
        <w:spacing w:line="480" w:lineRule="auto"/>
        <w:rPr>
          <w:noProof/>
        </w:rPr>
      </w:pPr>
      <w:r>
        <w:rPr>
          <w:noProof/>
        </w:rPr>
        <w:t xml:space="preserve">Waters, M., 2013. </w:t>
      </w:r>
      <w:r>
        <w:rPr>
          <w:i/>
          <w:iCs/>
          <w:noProof/>
        </w:rPr>
        <w:t xml:space="preserve">Thinking Allowed on Schooling. </w:t>
      </w:r>
      <w:r>
        <w:rPr>
          <w:noProof/>
        </w:rPr>
        <w:t>First ed. Carmarthen: Independent Thinking Press.</w:t>
      </w:r>
    </w:p>
    <w:p w:rsidR="006E7752" w:rsidRDefault="006E7752" w:rsidP="006E7752">
      <w:pPr>
        <w:pStyle w:val="Bibliography"/>
        <w:spacing w:line="480" w:lineRule="auto"/>
        <w:rPr>
          <w:noProof/>
        </w:rPr>
      </w:pPr>
      <w:r>
        <w:rPr>
          <w:noProof/>
        </w:rPr>
        <w:t xml:space="preserve">Watkins, C., Carnell, E. &amp; Lodge, C., 2007. </w:t>
      </w:r>
      <w:r>
        <w:rPr>
          <w:i/>
          <w:iCs/>
          <w:noProof/>
        </w:rPr>
        <w:t xml:space="preserve">Effective Learning in Classrooms. </w:t>
      </w:r>
      <w:r>
        <w:rPr>
          <w:noProof/>
        </w:rPr>
        <w:t>First ed. London: Paul Chapman Publishing.</w:t>
      </w:r>
    </w:p>
    <w:p w:rsidR="006E7752" w:rsidRDefault="006E7752" w:rsidP="006E7752">
      <w:pPr>
        <w:pStyle w:val="Bibliography"/>
        <w:spacing w:line="480" w:lineRule="auto"/>
        <w:rPr>
          <w:noProof/>
        </w:rPr>
      </w:pPr>
      <w:r>
        <w:rPr>
          <w:noProof/>
        </w:rPr>
        <w:t xml:space="preserve">Welsh Assembly Government, 2008. </w:t>
      </w:r>
      <w:r>
        <w:rPr>
          <w:i/>
          <w:iCs/>
          <w:noProof/>
        </w:rPr>
        <w:t xml:space="preserve">Learning Wales. </w:t>
      </w:r>
      <w:r>
        <w:rPr>
          <w:noProof/>
        </w:rPr>
        <w:t xml:space="preserve">[Online] </w:t>
      </w:r>
      <w:r>
        <w:rPr>
          <w:noProof/>
        </w:rPr>
        <w:br/>
        <w:t xml:space="preserve">Available at: </w:t>
      </w:r>
      <w:r>
        <w:rPr>
          <w:noProof/>
          <w:u w:val="single"/>
        </w:rPr>
        <w:t>http://learning.gov.wales/docs/learningwales/publications/130212ltpedagogyen.pdf</w:t>
      </w:r>
      <w:r>
        <w:rPr>
          <w:noProof/>
        </w:rPr>
        <w:br/>
        <w:t>[Accessed 24 August 2018].</w:t>
      </w:r>
    </w:p>
    <w:p w:rsidR="006E7752" w:rsidRDefault="006E7752" w:rsidP="006E7752">
      <w:pPr>
        <w:pStyle w:val="Bibliography"/>
        <w:spacing w:line="480" w:lineRule="auto"/>
        <w:rPr>
          <w:noProof/>
        </w:rPr>
      </w:pPr>
      <w:r>
        <w:rPr>
          <w:noProof/>
        </w:rPr>
        <w:lastRenderedPageBreak/>
        <w:t xml:space="preserve">Welsh Assembly Government, 2017. </w:t>
      </w:r>
      <w:r>
        <w:rPr>
          <w:i/>
          <w:iCs/>
          <w:noProof/>
        </w:rPr>
        <w:t xml:space="preserve">Learning Wales. </w:t>
      </w:r>
      <w:r>
        <w:rPr>
          <w:noProof/>
        </w:rPr>
        <w:t xml:space="preserve">[Online] </w:t>
      </w:r>
      <w:r>
        <w:rPr>
          <w:noProof/>
        </w:rPr>
        <w:br/>
        <w:t xml:space="preserve">Available at: </w:t>
      </w:r>
      <w:r>
        <w:rPr>
          <w:noProof/>
          <w:u w:val="single"/>
        </w:rPr>
        <w:t>http://learning.gov.wales/docs/learningwales/publications/170901-professional-standards-for-teaching-and-leadership-en.pdf</w:t>
      </w:r>
      <w:r>
        <w:rPr>
          <w:noProof/>
        </w:rPr>
        <w:br/>
        <w:t>[Accessed 29 August 2018].</w:t>
      </w:r>
    </w:p>
    <w:p w:rsidR="006E7752" w:rsidRDefault="006E7752" w:rsidP="006E7752">
      <w:pPr>
        <w:pStyle w:val="Bibliography"/>
        <w:spacing w:line="480" w:lineRule="auto"/>
        <w:rPr>
          <w:noProof/>
        </w:rPr>
      </w:pPr>
      <w:r>
        <w:rPr>
          <w:noProof/>
        </w:rPr>
        <w:t xml:space="preserve">William, D., 2011. What is Assessment for Learning?. </w:t>
      </w:r>
      <w:r>
        <w:rPr>
          <w:i/>
          <w:iCs/>
          <w:noProof/>
        </w:rPr>
        <w:t xml:space="preserve">Studies in Educational Evaluation, </w:t>
      </w:r>
      <w:r>
        <w:rPr>
          <w:noProof/>
        </w:rPr>
        <w:t>Volume 37, pp. 3-14.</w:t>
      </w:r>
    </w:p>
    <w:p w:rsidR="006E7752" w:rsidRDefault="006E7752" w:rsidP="006E7752">
      <w:pPr>
        <w:pStyle w:val="Bibliography"/>
        <w:spacing w:line="480" w:lineRule="auto"/>
        <w:rPr>
          <w:noProof/>
        </w:rPr>
      </w:pPr>
      <w:r>
        <w:rPr>
          <w:noProof/>
        </w:rPr>
        <w:t xml:space="preserve">William, D., 2018. </w:t>
      </w:r>
      <w:r>
        <w:rPr>
          <w:i/>
          <w:iCs/>
          <w:noProof/>
        </w:rPr>
        <w:t xml:space="preserve">Embedded Formative Assessment. </w:t>
      </w:r>
      <w:r>
        <w:rPr>
          <w:noProof/>
        </w:rPr>
        <w:t>Second ed. Bloomington: Solution Tree Press.</w:t>
      </w:r>
    </w:p>
    <w:p w:rsidR="006E7752" w:rsidRDefault="006E7752" w:rsidP="006E7752">
      <w:pPr>
        <w:pStyle w:val="Bibliography"/>
        <w:spacing w:line="480" w:lineRule="auto"/>
        <w:rPr>
          <w:noProof/>
        </w:rPr>
      </w:pPr>
      <w:r>
        <w:rPr>
          <w:noProof/>
        </w:rPr>
        <w:t xml:space="preserve">Young, M., Lambert, D., Roberts, C. &amp; Roberts, M., 2015. </w:t>
      </w:r>
      <w:r>
        <w:rPr>
          <w:i/>
          <w:iCs/>
          <w:noProof/>
        </w:rPr>
        <w:t xml:space="preserve">Knoweldge and the Future School. </w:t>
      </w:r>
      <w:r>
        <w:rPr>
          <w:noProof/>
        </w:rPr>
        <w:t>Second ed. London: Bloomsbury Academic.</w:t>
      </w:r>
    </w:p>
    <w:p w:rsidR="00B46F1D" w:rsidRPr="00B46F1D" w:rsidRDefault="006E7752" w:rsidP="006E7752">
      <w:pPr>
        <w:spacing w:line="480" w:lineRule="auto"/>
      </w:pPr>
      <w:r>
        <w:fldChar w:fldCharType="end"/>
      </w:r>
    </w:p>
    <w:sectPr w:rsidR="00B46F1D" w:rsidRPr="00B46F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3EDC" w:rsidRDefault="00753EDC" w:rsidP="00B02F2D">
      <w:pPr>
        <w:spacing w:after="0" w:line="240" w:lineRule="auto"/>
      </w:pPr>
      <w:r>
        <w:separator/>
      </w:r>
    </w:p>
  </w:endnote>
  <w:endnote w:type="continuationSeparator" w:id="0">
    <w:p w:rsidR="00753EDC" w:rsidRDefault="00753EDC" w:rsidP="00B02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7950047"/>
      <w:docPartObj>
        <w:docPartGallery w:val="Page Numbers (Bottom of Page)"/>
        <w:docPartUnique/>
      </w:docPartObj>
    </w:sdtPr>
    <w:sdtEndPr/>
    <w:sdtContent>
      <w:p w:rsidR="00CB5FFA" w:rsidRDefault="00CB5FFA">
        <w:pPr>
          <w:pStyle w:val="Footer"/>
          <w:jc w:val="right"/>
        </w:pPr>
        <w:r>
          <w:t xml:space="preserve">Page | </w:t>
        </w:r>
        <w:r>
          <w:fldChar w:fldCharType="begin"/>
        </w:r>
        <w:r>
          <w:instrText xml:space="preserve"> PAGE   \* MERGEFORMAT </w:instrText>
        </w:r>
        <w:r>
          <w:fldChar w:fldCharType="separate"/>
        </w:r>
        <w:r w:rsidR="004C4E2E">
          <w:rPr>
            <w:noProof/>
          </w:rPr>
          <w:t>1</w:t>
        </w:r>
        <w:r>
          <w:rPr>
            <w:noProof/>
          </w:rPr>
          <w:fldChar w:fldCharType="end"/>
        </w:r>
        <w:r>
          <w:t xml:space="preserve"> </w:t>
        </w:r>
      </w:p>
    </w:sdtContent>
  </w:sdt>
  <w:p w:rsidR="00CB5FFA" w:rsidRDefault="00CB5F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3EDC" w:rsidRDefault="00753EDC" w:rsidP="00B02F2D">
      <w:pPr>
        <w:spacing w:after="0" w:line="240" w:lineRule="auto"/>
      </w:pPr>
      <w:r>
        <w:separator/>
      </w:r>
    </w:p>
  </w:footnote>
  <w:footnote w:type="continuationSeparator" w:id="0">
    <w:p w:rsidR="00753EDC" w:rsidRDefault="00753EDC" w:rsidP="00B02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529EA"/>
    <w:multiLevelType w:val="hybridMultilevel"/>
    <w:tmpl w:val="4418CCC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8950AB"/>
    <w:multiLevelType w:val="hybridMultilevel"/>
    <w:tmpl w:val="0D0021E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D1F0966"/>
    <w:multiLevelType w:val="hybridMultilevel"/>
    <w:tmpl w:val="4D60B510"/>
    <w:lvl w:ilvl="0" w:tplc="FD043B8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E3C1F2D"/>
    <w:multiLevelType w:val="hybridMultilevel"/>
    <w:tmpl w:val="666805D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6C87B26"/>
    <w:multiLevelType w:val="hybridMultilevel"/>
    <w:tmpl w:val="89F85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8707C3"/>
    <w:multiLevelType w:val="hybridMultilevel"/>
    <w:tmpl w:val="DEC48118"/>
    <w:lvl w:ilvl="0" w:tplc="08090019">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187"/>
    <w:rsid w:val="00000F9E"/>
    <w:rsid w:val="0002382E"/>
    <w:rsid w:val="00047C7E"/>
    <w:rsid w:val="0005469D"/>
    <w:rsid w:val="000B3E96"/>
    <w:rsid w:val="000C1BCD"/>
    <w:rsid w:val="000C7855"/>
    <w:rsid w:val="000E6154"/>
    <w:rsid w:val="00100356"/>
    <w:rsid w:val="001069C0"/>
    <w:rsid w:val="0015769A"/>
    <w:rsid w:val="00171187"/>
    <w:rsid w:val="001940FF"/>
    <w:rsid w:val="001B698E"/>
    <w:rsid w:val="001C46E9"/>
    <w:rsid w:val="0023711D"/>
    <w:rsid w:val="002668DC"/>
    <w:rsid w:val="00277DD0"/>
    <w:rsid w:val="002E09C8"/>
    <w:rsid w:val="002F7319"/>
    <w:rsid w:val="0032624A"/>
    <w:rsid w:val="00327679"/>
    <w:rsid w:val="00356944"/>
    <w:rsid w:val="003B37D6"/>
    <w:rsid w:val="003B4D5A"/>
    <w:rsid w:val="003C10A6"/>
    <w:rsid w:val="004166F7"/>
    <w:rsid w:val="004A1776"/>
    <w:rsid w:val="004C0D0F"/>
    <w:rsid w:val="004C4E2E"/>
    <w:rsid w:val="004D06BE"/>
    <w:rsid w:val="00514F9B"/>
    <w:rsid w:val="00542EA1"/>
    <w:rsid w:val="00554CDD"/>
    <w:rsid w:val="005600BB"/>
    <w:rsid w:val="005753C9"/>
    <w:rsid w:val="00584D09"/>
    <w:rsid w:val="00585508"/>
    <w:rsid w:val="005E1887"/>
    <w:rsid w:val="005F203B"/>
    <w:rsid w:val="00604FAE"/>
    <w:rsid w:val="00615793"/>
    <w:rsid w:val="00621B02"/>
    <w:rsid w:val="00630CA0"/>
    <w:rsid w:val="00640938"/>
    <w:rsid w:val="006424C3"/>
    <w:rsid w:val="006544DA"/>
    <w:rsid w:val="006718C0"/>
    <w:rsid w:val="00685145"/>
    <w:rsid w:val="0069231F"/>
    <w:rsid w:val="006A146A"/>
    <w:rsid w:val="006A5541"/>
    <w:rsid w:val="006E7752"/>
    <w:rsid w:val="006F5808"/>
    <w:rsid w:val="00707506"/>
    <w:rsid w:val="00734EFA"/>
    <w:rsid w:val="007517F5"/>
    <w:rsid w:val="00753EDC"/>
    <w:rsid w:val="00775F57"/>
    <w:rsid w:val="007772D8"/>
    <w:rsid w:val="007A49FF"/>
    <w:rsid w:val="007C2113"/>
    <w:rsid w:val="007E62AC"/>
    <w:rsid w:val="007F152B"/>
    <w:rsid w:val="007F7B4E"/>
    <w:rsid w:val="00803B12"/>
    <w:rsid w:val="00812189"/>
    <w:rsid w:val="00891301"/>
    <w:rsid w:val="00893550"/>
    <w:rsid w:val="008C46B7"/>
    <w:rsid w:val="00906027"/>
    <w:rsid w:val="009B1BFB"/>
    <w:rsid w:val="009D34E3"/>
    <w:rsid w:val="009E4DFA"/>
    <w:rsid w:val="00A16FC5"/>
    <w:rsid w:val="00A25A29"/>
    <w:rsid w:val="00B01B02"/>
    <w:rsid w:val="00B02F2D"/>
    <w:rsid w:val="00B04B9B"/>
    <w:rsid w:val="00B463F2"/>
    <w:rsid w:val="00B46F1D"/>
    <w:rsid w:val="00B70C26"/>
    <w:rsid w:val="00BA26AE"/>
    <w:rsid w:val="00BC2999"/>
    <w:rsid w:val="00BD0823"/>
    <w:rsid w:val="00C25EC9"/>
    <w:rsid w:val="00C32922"/>
    <w:rsid w:val="00C44455"/>
    <w:rsid w:val="00C47254"/>
    <w:rsid w:val="00C62DE3"/>
    <w:rsid w:val="00C64C8C"/>
    <w:rsid w:val="00C74390"/>
    <w:rsid w:val="00CA01DC"/>
    <w:rsid w:val="00CB4009"/>
    <w:rsid w:val="00CB5FFA"/>
    <w:rsid w:val="00CE4EAE"/>
    <w:rsid w:val="00D10CA0"/>
    <w:rsid w:val="00D25D14"/>
    <w:rsid w:val="00DD3899"/>
    <w:rsid w:val="00DE665E"/>
    <w:rsid w:val="00E364C0"/>
    <w:rsid w:val="00E50A11"/>
    <w:rsid w:val="00E82B83"/>
    <w:rsid w:val="00EA2415"/>
    <w:rsid w:val="00EC7064"/>
    <w:rsid w:val="00EE63B0"/>
    <w:rsid w:val="00F00B2E"/>
    <w:rsid w:val="00F3725E"/>
    <w:rsid w:val="00FA432C"/>
    <w:rsid w:val="00FB0B7C"/>
    <w:rsid w:val="00FB5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12E53-AAB7-4738-B52F-F163BCF3D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187"/>
  </w:style>
  <w:style w:type="paragraph" w:styleId="Heading1">
    <w:name w:val="heading 1"/>
    <w:basedOn w:val="Normal"/>
    <w:next w:val="Normal"/>
    <w:link w:val="Heading1Char"/>
    <w:uiPriority w:val="9"/>
    <w:qFormat/>
    <w:rsid w:val="001711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17118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171187"/>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171187"/>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171187"/>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171187"/>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17118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71187"/>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17118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7118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171187"/>
    <w:rPr>
      <w:rFonts w:asciiTheme="majorHAnsi" w:eastAsiaTheme="majorEastAsia" w:hAnsiTheme="majorHAnsi" w:cstheme="majorBidi"/>
      <w:color w:val="323E4F" w:themeColor="text2" w:themeShade="BF"/>
      <w:spacing w:val="5"/>
      <w:sz w:val="52"/>
      <w:szCs w:val="52"/>
    </w:rPr>
  </w:style>
  <w:style w:type="character" w:customStyle="1" w:styleId="Heading1Char">
    <w:name w:val="Heading 1 Char"/>
    <w:basedOn w:val="DefaultParagraphFont"/>
    <w:link w:val="Heading1"/>
    <w:uiPriority w:val="9"/>
    <w:rsid w:val="0017118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171187"/>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171187"/>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171187"/>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171187"/>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171187"/>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17118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71187"/>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17118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71187"/>
    <w:pPr>
      <w:spacing w:line="240" w:lineRule="auto"/>
    </w:pPr>
    <w:rPr>
      <w:b/>
      <w:bCs/>
      <w:color w:val="5B9BD5" w:themeColor="accent1"/>
      <w:sz w:val="18"/>
      <w:szCs w:val="18"/>
    </w:rPr>
  </w:style>
  <w:style w:type="paragraph" w:styleId="Subtitle">
    <w:name w:val="Subtitle"/>
    <w:basedOn w:val="Normal"/>
    <w:next w:val="Normal"/>
    <w:link w:val="SubtitleChar"/>
    <w:uiPriority w:val="11"/>
    <w:qFormat/>
    <w:rsid w:val="00171187"/>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171187"/>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171187"/>
    <w:rPr>
      <w:b/>
      <w:bCs/>
    </w:rPr>
  </w:style>
  <w:style w:type="character" w:styleId="Emphasis">
    <w:name w:val="Emphasis"/>
    <w:basedOn w:val="DefaultParagraphFont"/>
    <w:uiPriority w:val="20"/>
    <w:qFormat/>
    <w:rsid w:val="00171187"/>
    <w:rPr>
      <w:i/>
      <w:iCs/>
    </w:rPr>
  </w:style>
  <w:style w:type="paragraph" w:styleId="NoSpacing">
    <w:name w:val="No Spacing"/>
    <w:uiPriority w:val="1"/>
    <w:qFormat/>
    <w:rsid w:val="00171187"/>
    <w:pPr>
      <w:spacing w:after="0" w:line="240" w:lineRule="auto"/>
    </w:pPr>
  </w:style>
  <w:style w:type="paragraph" w:styleId="Quote">
    <w:name w:val="Quote"/>
    <w:basedOn w:val="Normal"/>
    <w:next w:val="Normal"/>
    <w:link w:val="QuoteChar"/>
    <w:uiPriority w:val="29"/>
    <w:qFormat/>
    <w:rsid w:val="00171187"/>
    <w:rPr>
      <w:i/>
      <w:iCs/>
      <w:color w:val="000000" w:themeColor="text1"/>
    </w:rPr>
  </w:style>
  <w:style w:type="character" w:customStyle="1" w:styleId="QuoteChar">
    <w:name w:val="Quote Char"/>
    <w:basedOn w:val="DefaultParagraphFont"/>
    <w:link w:val="Quote"/>
    <w:uiPriority w:val="29"/>
    <w:rsid w:val="00171187"/>
    <w:rPr>
      <w:i/>
      <w:iCs/>
      <w:color w:val="000000" w:themeColor="text1"/>
    </w:rPr>
  </w:style>
  <w:style w:type="paragraph" w:styleId="IntenseQuote">
    <w:name w:val="Intense Quote"/>
    <w:basedOn w:val="Normal"/>
    <w:next w:val="Normal"/>
    <w:link w:val="IntenseQuoteChar"/>
    <w:uiPriority w:val="30"/>
    <w:qFormat/>
    <w:rsid w:val="00171187"/>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171187"/>
    <w:rPr>
      <w:b/>
      <w:bCs/>
      <w:i/>
      <w:iCs/>
      <w:color w:val="5B9BD5" w:themeColor="accent1"/>
    </w:rPr>
  </w:style>
  <w:style w:type="character" w:styleId="SubtleEmphasis">
    <w:name w:val="Subtle Emphasis"/>
    <w:basedOn w:val="DefaultParagraphFont"/>
    <w:uiPriority w:val="19"/>
    <w:qFormat/>
    <w:rsid w:val="00171187"/>
    <w:rPr>
      <w:i/>
      <w:iCs/>
      <w:color w:val="808080" w:themeColor="text1" w:themeTint="7F"/>
    </w:rPr>
  </w:style>
  <w:style w:type="character" w:styleId="IntenseEmphasis">
    <w:name w:val="Intense Emphasis"/>
    <w:basedOn w:val="DefaultParagraphFont"/>
    <w:uiPriority w:val="21"/>
    <w:qFormat/>
    <w:rsid w:val="00171187"/>
    <w:rPr>
      <w:b/>
      <w:bCs/>
      <w:i/>
      <w:iCs/>
      <w:color w:val="5B9BD5" w:themeColor="accent1"/>
    </w:rPr>
  </w:style>
  <w:style w:type="character" w:styleId="SubtleReference">
    <w:name w:val="Subtle Reference"/>
    <w:basedOn w:val="DefaultParagraphFont"/>
    <w:uiPriority w:val="31"/>
    <w:qFormat/>
    <w:rsid w:val="00171187"/>
    <w:rPr>
      <w:smallCaps/>
      <w:color w:val="ED7D31" w:themeColor="accent2"/>
      <w:u w:val="single"/>
    </w:rPr>
  </w:style>
  <w:style w:type="character" w:styleId="IntenseReference">
    <w:name w:val="Intense Reference"/>
    <w:basedOn w:val="DefaultParagraphFont"/>
    <w:uiPriority w:val="32"/>
    <w:qFormat/>
    <w:rsid w:val="00171187"/>
    <w:rPr>
      <w:b/>
      <w:bCs/>
      <w:smallCaps/>
      <w:color w:val="ED7D31" w:themeColor="accent2"/>
      <w:spacing w:val="5"/>
      <w:u w:val="single"/>
    </w:rPr>
  </w:style>
  <w:style w:type="character" w:styleId="BookTitle">
    <w:name w:val="Book Title"/>
    <w:basedOn w:val="DefaultParagraphFont"/>
    <w:uiPriority w:val="33"/>
    <w:qFormat/>
    <w:rsid w:val="00171187"/>
    <w:rPr>
      <w:b/>
      <w:bCs/>
      <w:smallCaps/>
      <w:spacing w:val="5"/>
    </w:rPr>
  </w:style>
  <w:style w:type="paragraph" w:styleId="TOCHeading">
    <w:name w:val="TOC Heading"/>
    <w:basedOn w:val="Heading1"/>
    <w:next w:val="Normal"/>
    <w:uiPriority w:val="39"/>
    <w:semiHidden/>
    <w:unhideWhenUsed/>
    <w:qFormat/>
    <w:rsid w:val="00171187"/>
    <w:pPr>
      <w:outlineLvl w:val="9"/>
    </w:pPr>
  </w:style>
  <w:style w:type="paragraph" w:styleId="ListParagraph">
    <w:name w:val="List Paragraph"/>
    <w:basedOn w:val="Normal"/>
    <w:uiPriority w:val="34"/>
    <w:qFormat/>
    <w:rsid w:val="00171187"/>
    <w:pPr>
      <w:spacing w:after="0" w:line="240" w:lineRule="auto"/>
      <w:ind w:left="720"/>
    </w:pPr>
    <w:rPr>
      <w:rFonts w:ascii="Times New Roman" w:eastAsia="Times New Roman" w:hAnsi="Times New Roman" w:cs="Times New Roman"/>
      <w:sz w:val="24"/>
      <w:szCs w:val="24"/>
    </w:rPr>
  </w:style>
  <w:style w:type="character" w:customStyle="1" w:styleId="normaltextrun">
    <w:name w:val="normaltextrun"/>
    <w:basedOn w:val="DefaultParagraphFont"/>
    <w:rsid w:val="00BA26AE"/>
  </w:style>
  <w:style w:type="character" w:customStyle="1" w:styleId="eop">
    <w:name w:val="eop"/>
    <w:basedOn w:val="DefaultParagraphFont"/>
    <w:rsid w:val="00BA26AE"/>
  </w:style>
  <w:style w:type="paragraph" w:styleId="Header">
    <w:name w:val="header"/>
    <w:basedOn w:val="Normal"/>
    <w:link w:val="HeaderChar"/>
    <w:uiPriority w:val="99"/>
    <w:unhideWhenUsed/>
    <w:rsid w:val="00B02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F2D"/>
  </w:style>
  <w:style w:type="paragraph" w:styleId="Footer">
    <w:name w:val="footer"/>
    <w:basedOn w:val="Normal"/>
    <w:link w:val="FooterChar"/>
    <w:uiPriority w:val="99"/>
    <w:unhideWhenUsed/>
    <w:rsid w:val="00B02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F2D"/>
  </w:style>
  <w:style w:type="table" w:styleId="TableGrid">
    <w:name w:val="Table Grid"/>
    <w:basedOn w:val="TableNormal"/>
    <w:uiPriority w:val="39"/>
    <w:rsid w:val="00803B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630CA0"/>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Bibliography">
    <w:name w:val="Bibliography"/>
    <w:basedOn w:val="Normal"/>
    <w:next w:val="Normal"/>
    <w:uiPriority w:val="37"/>
    <w:unhideWhenUsed/>
    <w:rsid w:val="006E7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91001">
      <w:bodyDiv w:val="1"/>
      <w:marLeft w:val="0"/>
      <w:marRight w:val="0"/>
      <w:marTop w:val="0"/>
      <w:marBottom w:val="0"/>
      <w:divBdr>
        <w:top w:val="none" w:sz="0" w:space="0" w:color="auto"/>
        <w:left w:val="none" w:sz="0" w:space="0" w:color="auto"/>
        <w:bottom w:val="none" w:sz="0" w:space="0" w:color="auto"/>
        <w:right w:val="none" w:sz="0" w:space="0" w:color="auto"/>
      </w:divBdr>
    </w:div>
    <w:div w:id="146939491">
      <w:bodyDiv w:val="1"/>
      <w:marLeft w:val="0"/>
      <w:marRight w:val="0"/>
      <w:marTop w:val="0"/>
      <w:marBottom w:val="0"/>
      <w:divBdr>
        <w:top w:val="none" w:sz="0" w:space="0" w:color="auto"/>
        <w:left w:val="none" w:sz="0" w:space="0" w:color="auto"/>
        <w:bottom w:val="none" w:sz="0" w:space="0" w:color="auto"/>
        <w:right w:val="none" w:sz="0" w:space="0" w:color="auto"/>
      </w:divBdr>
    </w:div>
    <w:div w:id="157886783">
      <w:bodyDiv w:val="1"/>
      <w:marLeft w:val="0"/>
      <w:marRight w:val="0"/>
      <w:marTop w:val="0"/>
      <w:marBottom w:val="0"/>
      <w:divBdr>
        <w:top w:val="none" w:sz="0" w:space="0" w:color="auto"/>
        <w:left w:val="none" w:sz="0" w:space="0" w:color="auto"/>
        <w:bottom w:val="none" w:sz="0" w:space="0" w:color="auto"/>
        <w:right w:val="none" w:sz="0" w:space="0" w:color="auto"/>
      </w:divBdr>
    </w:div>
    <w:div w:id="162207821">
      <w:bodyDiv w:val="1"/>
      <w:marLeft w:val="0"/>
      <w:marRight w:val="0"/>
      <w:marTop w:val="0"/>
      <w:marBottom w:val="0"/>
      <w:divBdr>
        <w:top w:val="none" w:sz="0" w:space="0" w:color="auto"/>
        <w:left w:val="none" w:sz="0" w:space="0" w:color="auto"/>
        <w:bottom w:val="none" w:sz="0" w:space="0" w:color="auto"/>
        <w:right w:val="none" w:sz="0" w:space="0" w:color="auto"/>
      </w:divBdr>
    </w:div>
    <w:div w:id="213472001">
      <w:bodyDiv w:val="1"/>
      <w:marLeft w:val="0"/>
      <w:marRight w:val="0"/>
      <w:marTop w:val="0"/>
      <w:marBottom w:val="0"/>
      <w:divBdr>
        <w:top w:val="none" w:sz="0" w:space="0" w:color="auto"/>
        <w:left w:val="none" w:sz="0" w:space="0" w:color="auto"/>
        <w:bottom w:val="none" w:sz="0" w:space="0" w:color="auto"/>
        <w:right w:val="none" w:sz="0" w:space="0" w:color="auto"/>
      </w:divBdr>
    </w:div>
    <w:div w:id="225532616">
      <w:bodyDiv w:val="1"/>
      <w:marLeft w:val="0"/>
      <w:marRight w:val="0"/>
      <w:marTop w:val="0"/>
      <w:marBottom w:val="0"/>
      <w:divBdr>
        <w:top w:val="none" w:sz="0" w:space="0" w:color="auto"/>
        <w:left w:val="none" w:sz="0" w:space="0" w:color="auto"/>
        <w:bottom w:val="none" w:sz="0" w:space="0" w:color="auto"/>
        <w:right w:val="none" w:sz="0" w:space="0" w:color="auto"/>
      </w:divBdr>
    </w:div>
    <w:div w:id="244657434">
      <w:bodyDiv w:val="1"/>
      <w:marLeft w:val="0"/>
      <w:marRight w:val="0"/>
      <w:marTop w:val="0"/>
      <w:marBottom w:val="0"/>
      <w:divBdr>
        <w:top w:val="none" w:sz="0" w:space="0" w:color="auto"/>
        <w:left w:val="none" w:sz="0" w:space="0" w:color="auto"/>
        <w:bottom w:val="none" w:sz="0" w:space="0" w:color="auto"/>
        <w:right w:val="none" w:sz="0" w:space="0" w:color="auto"/>
      </w:divBdr>
    </w:div>
    <w:div w:id="248345573">
      <w:bodyDiv w:val="1"/>
      <w:marLeft w:val="0"/>
      <w:marRight w:val="0"/>
      <w:marTop w:val="0"/>
      <w:marBottom w:val="0"/>
      <w:divBdr>
        <w:top w:val="none" w:sz="0" w:space="0" w:color="auto"/>
        <w:left w:val="none" w:sz="0" w:space="0" w:color="auto"/>
        <w:bottom w:val="none" w:sz="0" w:space="0" w:color="auto"/>
        <w:right w:val="none" w:sz="0" w:space="0" w:color="auto"/>
      </w:divBdr>
    </w:div>
    <w:div w:id="275526673">
      <w:bodyDiv w:val="1"/>
      <w:marLeft w:val="0"/>
      <w:marRight w:val="0"/>
      <w:marTop w:val="0"/>
      <w:marBottom w:val="0"/>
      <w:divBdr>
        <w:top w:val="none" w:sz="0" w:space="0" w:color="auto"/>
        <w:left w:val="none" w:sz="0" w:space="0" w:color="auto"/>
        <w:bottom w:val="none" w:sz="0" w:space="0" w:color="auto"/>
        <w:right w:val="none" w:sz="0" w:space="0" w:color="auto"/>
      </w:divBdr>
    </w:div>
    <w:div w:id="321005895">
      <w:bodyDiv w:val="1"/>
      <w:marLeft w:val="0"/>
      <w:marRight w:val="0"/>
      <w:marTop w:val="0"/>
      <w:marBottom w:val="0"/>
      <w:divBdr>
        <w:top w:val="none" w:sz="0" w:space="0" w:color="auto"/>
        <w:left w:val="none" w:sz="0" w:space="0" w:color="auto"/>
        <w:bottom w:val="none" w:sz="0" w:space="0" w:color="auto"/>
        <w:right w:val="none" w:sz="0" w:space="0" w:color="auto"/>
      </w:divBdr>
    </w:div>
    <w:div w:id="428353363">
      <w:bodyDiv w:val="1"/>
      <w:marLeft w:val="0"/>
      <w:marRight w:val="0"/>
      <w:marTop w:val="0"/>
      <w:marBottom w:val="0"/>
      <w:divBdr>
        <w:top w:val="none" w:sz="0" w:space="0" w:color="auto"/>
        <w:left w:val="none" w:sz="0" w:space="0" w:color="auto"/>
        <w:bottom w:val="none" w:sz="0" w:space="0" w:color="auto"/>
        <w:right w:val="none" w:sz="0" w:space="0" w:color="auto"/>
      </w:divBdr>
    </w:div>
    <w:div w:id="433404145">
      <w:bodyDiv w:val="1"/>
      <w:marLeft w:val="0"/>
      <w:marRight w:val="0"/>
      <w:marTop w:val="0"/>
      <w:marBottom w:val="0"/>
      <w:divBdr>
        <w:top w:val="none" w:sz="0" w:space="0" w:color="auto"/>
        <w:left w:val="none" w:sz="0" w:space="0" w:color="auto"/>
        <w:bottom w:val="none" w:sz="0" w:space="0" w:color="auto"/>
        <w:right w:val="none" w:sz="0" w:space="0" w:color="auto"/>
      </w:divBdr>
    </w:div>
    <w:div w:id="450634406">
      <w:bodyDiv w:val="1"/>
      <w:marLeft w:val="0"/>
      <w:marRight w:val="0"/>
      <w:marTop w:val="0"/>
      <w:marBottom w:val="0"/>
      <w:divBdr>
        <w:top w:val="none" w:sz="0" w:space="0" w:color="auto"/>
        <w:left w:val="none" w:sz="0" w:space="0" w:color="auto"/>
        <w:bottom w:val="none" w:sz="0" w:space="0" w:color="auto"/>
        <w:right w:val="none" w:sz="0" w:space="0" w:color="auto"/>
      </w:divBdr>
    </w:div>
    <w:div w:id="457064429">
      <w:bodyDiv w:val="1"/>
      <w:marLeft w:val="0"/>
      <w:marRight w:val="0"/>
      <w:marTop w:val="0"/>
      <w:marBottom w:val="0"/>
      <w:divBdr>
        <w:top w:val="none" w:sz="0" w:space="0" w:color="auto"/>
        <w:left w:val="none" w:sz="0" w:space="0" w:color="auto"/>
        <w:bottom w:val="none" w:sz="0" w:space="0" w:color="auto"/>
        <w:right w:val="none" w:sz="0" w:space="0" w:color="auto"/>
      </w:divBdr>
    </w:div>
    <w:div w:id="470171023">
      <w:bodyDiv w:val="1"/>
      <w:marLeft w:val="0"/>
      <w:marRight w:val="0"/>
      <w:marTop w:val="0"/>
      <w:marBottom w:val="0"/>
      <w:divBdr>
        <w:top w:val="none" w:sz="0" w:space="0" w:color="auto"/>
        <w:left w:val="none" w:sz="0" w:space="0" w:color="auto"/>
        <w:bottom w:val="none" w:sz="0" w:space="0" w:color="auto"/>
        <w:right w:val="none" w:sz="0" w:space="0" w:color="auto"/>
      </w:divBdr>
    </w:div>
    <w:div w:id="493450183">
      <w:bodyDiv w:val="1"/>
      <w:marLeft w:val="0"/>
      <w:marRight w:val="0"/>
      <w:marTop w:val="0"/>
      <w:marBottom w:val="0"/>
      <w:divBdr>
        <w:top w:val="none" w:sz="0" w:space="0" w:color="auto"/>
        <w:left w:val="none" w:sz="0" w:space="0" w:color="auto"/>
        <w:bottom w:val="none" w:sz="0" w:space="0" w:color="auto"/>
        <w:right w:val="none" w:sz="0" w:space="0" w:color="auto"/>
      </w:divBdr>
    </w:div>
    <w:div w:id="636954175">
      <w:bodyDiv w:val="1"/>
      <w:marLeft w:val="0"/>
      <w:marRight w:val="0"/>
      <w:marTop w:val="0"/>
      <w:marBottom w:val="0"/>
      <w:divBdr>
        <w:top w:val="none" w:sz="0" w:space="0" w:color="auto"/>
        <w:left w:val="none" w:sz="0" w:space="0" w:color="auto"/>
        <w:bottom w:val="none" w:sz="0" w:space="0" w:color="auto"/>
        <w:right w:val="none" w:sz="0" w:space="0" w:color="auto"/>
      </w:divBdr>
    </w:div>
    <w:div w:id="691691160">
      <w:bodyDiv w:val="1"/>
      <w:marLeft w:val="0"/>
      <w:marRight w:val="0"/>
      <w:marTop w:val="0"/>
      <w:marBottom w:val="0"/>
      <w:divBdr>
        <w:top w:val="none" w:sz="0" w:space="0" w:color="auto"/>
        <w:left w:val="none" w:sz="0" w:space="0" w:color="auto"/>
        <w:bottom w:val="none" w:sz="0" w:space="0" w:color="auto"/>
        <w:right w:val="none" w:sz="0" w:space="0" w:color="auto"/>
      </w:divBdr>
    </w:div>
    <w:div w:id="692615509">
      <w:bodyDiv w:val="1"/>
      <w:marLeft w:val="0"/>
      <w:marRight w:val="0"/>
      <w:marTop w:val="0"/>
      <w:marBottom w:val="0"/>
      <w:divBdr>
        <w:top w:val="none" w:sz="0" w:space="0" w:color="auto"/>
        <w:left w:val="none" w:sz="0" w:space="0" w:color="auto"/>
        <w:bottom w:val="none" w:sz="0" w:space="0" w:color="auto"/>
        <w:right w:val="none" w:sz="0" w:space="0" w:color="auto"/>
      </w:divBdr>
    </w:div>
    <w:div w:id="693386591">
      <w:bodyDiv w:val="1"/>
      <w:marLeft w:val="0"/>
      <w:marRight w:val="0"/>
      <w:marTop w:val="0"/>
      <w:marBottom w:val="0"/>
      <w:divBdr>
        <w:top w:val="none" w:sz="0" w:space="0" w:color="auto"/>
        <w:left w:val="none" w:sz="0" w:space="0" w:color="auto"/>
        <w:bottom w:val="none" w:sz="0" w:space="0" w:color="auto"/>
        <w:right w:val="none" w:sz="0" w:space="0" w:color="auto"/>
      </w:divBdr>
    </w:div>
    <w:div w:id="777650218">
      <w:bodyDiv w:val="1"/>
      <w:marLeft w:val="0"/>
      <w:marRight w:val="0"/>
      <w:marTop w:val="0"/>
      <w:marBottom w:val="0"/>
      <w:divBdr>
        <w:top w:val="none" w:sz="0" w:space="0" w:color="auto"/>
        <w:left w:val="none" w:sz="0" w:space="0" w:color="auto"/>
        <w:bottom w:val="none" w:sz="0" w:space="0" w:color="auto"/>
        <w:right w:val="none" w:sz="0" w:space="0" w:color="auto"/>
      </w:divBdr>
    </w:div>
    <w:div w:id="831797543">
      <w:bodyDiv w:val="1"/>
      <w:marLeft w:val="0"/>
      <w:marRight w:val="0"/>
      <w:marTop w:val="0"/>
      <w:marBottom w:val="0"/>
      <w:divBdr>
        <w:top w:val="none" w:sz="0" w:space="0" w:color="auto"/>
        <w:left w:val="none" w:sz="0" w:space="0" w:color="auto"/>
        <w:bottom w:val="none" w:sz="0" w:space="0" w:color="auto"/>
        <w:right w:val="none" w:sz="0" w:space="0" w:color="auto"/>
      </w:divBdr>
    </w:div>
    <w:div w:id="836120153">
      <w:bodyDiv w:val="1"/>
      <w:marLeft w:val="0"/>
      <w:marRight w:val="0"/>
      <w:marTop w:val="0"/>
      <w:marBottom w:val="0"/>
      <w:divBdr>
        <w:top w:val="none" w:sz="0" w:space="0" w:color="auto"/>
        <w:left w:val="none" w:sz="0" w:space="0" w:color="auto"/>
        <w:bottom w:val="none" w:sz="0" w:space="0" w:color="auto"/>
        <w:right w:val="none" w:sz="0" w:space="0" w:color="auto"/>
      </w:divBdr>
    </w:div>
    <w:div w:id="864365706">
      <w:bodyDiv w:val="1"/>
      <w:marLeft w:val="0"/>
      <w:marRight w:val="0"/>
      <w:marTop w:val="0"/>
      <w:marBottom w:val="0"/>
      <w:divBdr>
        <w:top w:val="none" w:sz="0" w:space="0" w:color="auto"/>
        <w:left w:val="none" w:sz="0" w:space="0" w:color="auto"/>
        <w:bottom w:val="none" w:sz="0" w:space="0" w:color="auto"/>
        <w:right w:val="none" w:sz="0" w:space="0" w:color="auto"/>
      </w:divBdr>
    </w:div>
    <w:div w:id="912357154">
      <w:bodyDiv w:val="1"/>
      <w:marLeft w:val="0"/>
      <w:marRight w:val="0"/>
      <w:marTop w:val="0"/>
      <w:marBottom w:val="0"/>
      <w:divBdr>
        <w:top w:val="none" w:sz="0" w:space="0" w:color="auto"/>
        <w:left w:val="none" w:sz="0" w:space="0" w:color="auto"/>
        <w:bottom w:val="none" w:sz="0" w:space="0" w:color="auto"/>
        <w:right w:val="none" w:sz="0" w:space="0" w:color="auto"/>
      </w:divBdr>
    </w:div>
    <w:div w:id="914782204">
      <w:bodyDiv w:val="1"/>
      <w:marLeft w:val="0"/>
      <w:marRight w:val="0"/>
      <w:marTop w:val="0"/>
      <w:marBottom w:val="0"/>
      <w:divBdr>
        <w:top w:val="none" w:sz="0" w:space="0" w:color="auto"/>
        <w:left w:val="none" w:sz="0" w:space="0" w:color="auto"/>
        <w:bottom w:val="none" w:sz="0" w:space="0" w:color="auto"/>
        <w:right w:val="none" w:sz="0" w:space="0" w:color="auto"/>
      </w:divBdr>
    </w:div>
    <w:div w:id="936520744">
      <w:bodyDiv w:val="1"/>
      <w:marLeft w:val="0"/>
      <w:marRight w:val="0"/>
      <w:marTop w:val="0"/>
      <w:marBottom w:val="0"/>
      <w:divBdr>
        <w:top w:val="none" w:sz="0" w:space="0" w:color="auto"/>
        <w:left w:val="none" w:sz="0" w:space="0" w:color="auto"/>
        <w:bottom w:val="none" w:sz="0" w:space="0" w:color="auto"/>
        <w:right w:val="none" w:sz="0" w:space="0" w:color="auto"/>
      </w:divBdr>
    </w:div>
    <w:div w:id="1028027140">
      <w:bodyDiv w:val="1"/>
      <w:marLeft w:val="0"/>
      <w:marRight w:val="0"/>
      <w:marTop w:val="0"/>
      <w:marBottom w:val="0"/>
      <w:divBdr>
        <w:top w:val="none" w:sz="0" w:space="0" w:color="auto"/>
        <w:left w:val="none" w:sz="0" w:space="0" w:color="auto"/>
        <w:bottom w:val="none" w:sz="0" w:space="0" w:color="auto"/>
        <w:right w:val="none" w:sz="0" w:space="0" w:color="auto"/>
      </w:divBdr>
    </w:div>
    <w:div w:id="1050957942">
      <w:bodyDiv w:val="1"/>
      <w:marLeft w:val="0"/>
      <w:marRight w:val="0"/>
      <w:marTop w:val="0"/>
      <w:marBottom w:val="0"/>
      <w:divBdr>
        <w:top w:val="none" w:sz="0" w:space="0" w:color="auto"/>
        <w:left w:val="none" w:sz="0" w:space="0" w:color="auto"/>
        <w:bottom w:val="none" w:sz="0" w:space="0" w:color="auto"/>
        <w:right w:val="none" w:sz="0" w:space="0" w:color="auto"/>
      </w:divBdr>
    </w:div>
    <w:div w:id="1096025886">
      <w:bodyDiv w:val="1"/>
      <w:marLeft w:val="0"/>
      <w:marRight w:val="0"/>
      <w:marTop w:val="0"/>
      <w:marBottom w:val="0"/>
      <w:divBdr>
        <w:top w:val="none" w:sz="0" w:space="0" w:color="auto"/>
        <w:left w:val="none" w:sz="0" w:space="0" w:color="auto"/>
        <w:bottom w:val="none" w:sz="0" w:space="0" w:color="auto"/>
        <w:right w:val="none" w:sz="0" w:space="0" w:color="auto"/>
      </w:divBdr>
    </w:div>
    <w:div w:id="1105885673">
      <w:bodyDiv w:val="1"/>
      <w:marLeft w:val="0"/>
      <w:marRight w:val="0"/>
      <w:marTop w:val="0"/>
      <w:marBottom w:val="0"/>
      <w:divBdr>
        <w:top w:val="none" w:sz="0" w:space="0" w:color="auto"/>
        <w:left w:val="none" w:sz="0" w:space="0" w:color="auto"/>
        <w:bottom w:val="none" w:sz="0" w:space="0" w:color="auto"/>
        <w:right w:val="none" w:sz="0" w:space="0" w:color="auto"/>
      </w:divBdr>
    </w:div>
    <w:div w:id="1125347638">
      <w:bodyDiv w:val="1"/>
      <w:marLeft w:val="0"/>
      <w:marRight w:val="0"/>
      <w:marTop w:val="0"/>
      <w:marBottom w:val="0"/>
      <w:divBdr>
        <w:top w:val="none" w:sz="0" w:space="0" w:color="auto"/>
        <w:left w:val="none" w:sz="0" w:space="0" w:color="auto"/>
        <w:bottom w:val="none" w:sz="0" w:space="0" w:color="auto"/>
        <w:right w:val="none" w:sz="0" w:space="0" w:color="auto"/>
      </w:divBdr>
    </w:div>
    <w:div w:id="1126780262">
      <w:bodyDiv w:val="1"/>
      <w:marLeft w:val="0"/>
      <w:marRight w:val="0"/>
      <w:marTop w:val="0"/>
      <w:marBottom w:val="0"/>
      <w:divBdr>
        <w:top w:val="none" w:sz="0" w:space="0" w:color="auto"/>
        <w:left w:val="none" w:sz="0" w:space="0" w:color="auto"/>
        <w:bottom w:val="none" w:sz="0" w:space="0" w:color="auto"/>
        <w:right w:val="none" w:sz="0" w:space="0" w:color="auto"/>
      </w:divBdr>
    </w:div>
    <w:div w:id="1147433981">
      <w:bodyDiv w:val="1"/>
      <w:marLeft w:val="0"/>
      <w:marRight w:val="0"/>
      <w:marTop w:val="0"/>
      <w:marBottom w:val="0"/>
      <w:divBdr>
        <w:top w:val="none" w:sz="0" w:space="0" w:color="auto"/>
        <w:left w:val="none" w:sz="0" w:space="0" w:color="auto"/>
        <w:bottom w:val="none" w:sz="0" w:space="0" w:color="auto"/>
        <w:right w:val="none" w:sz="0" w:space="0" w:color="auto"/>
      </w:divBdr>
    </w:div>
    <w:div w:id="1149903492">
      <w:bodyDiv w:val="1"/>
      <w:marLeft w:val="0"/>
      <w:marRight w:val="0"/>
      <w:marTop w:val="0"/>
      <w:marBottom w:val="0"/>
      <w:divBdr>
        <w:top w:val="none" w:sz="0" w:space="0" w:color="auto"/>
        <w:left w:val="none" w:sz="0" w:space="0" w:color="auto"/>
        <w:bottom w:val="none" w:sz="0" w:space="0" w:color="auto"/>
        <w:right w:val="none" w:sz="0" w:space="0" w:color="auto"/>
      </w:divBdr>
    </w:div>
    <w:div w:id="1154220633">
      <w:bodyDiv w:val="1"/>
      <w:marLeft w:val="0"/>
      <w:marRight w:val="0"/>
      <w:marTop w:val="0"/>
      <w:marBottom w:val="0"/>
      <w:divBdr>
        <w:top w:val="none" w:sz="0" w:space="0" w:color="auto"/>
        <w:left w:val="none" w:sz="0" w:space="0" w:color="auto"/>
        <w:bottom w:val="none" w:sz="0" w:space="0" w:color="auto"/>
        <w:right w:val="none" w:sz="0" w:space="0" w:color="auto"/>
      </w:divBdr>
    </w:div>
    <w:div w:id="1221671712">
      <w:bodyDiv w:val="1"/>
      <w:marLeft w:val="0"/>
      <w:marRight w:val="0"/>
      <w:marTop w:val="0"/>
      <w:marBottom w:val="0"/>
      <w:divBdr>
        <w:top w:val="none" w:sz="0" w:space="0" w:color="auto"/>
        <w:left w:val="none" w:sz="0" w:space="0" w:color="auto"/>
        <w:bottom w:val="none" w:sz="0" w:space="0" w:color="auto"/>
        <w:right w:val="none" w:sz="0" w:space="0" w:color="auto"/>
      </w:divBdr>
    </w:div>
    <w:div w:id="1230188977">
      <w:bodyDiv w:val="1"/>
      <w:marLeft w:val="0"/>
      <w:marRight w:val="0"/>
      <w:marTop w:val="0"/>
      <w:marBottom w:val="0"/>
      <w:divBdr>
        <w:top w:val="none" w:sz="0" w:space="0" w:color="auto"/>
        <w:left w:val="none" w:sz="0" w:space="0" w:color="auto"/>
        <w:bottom w:val="none" w:sz="0" w:space="0" w:color="auto"/>
        <w:right w:val="none" w:sz="0" w:space="0" w:color="auto"/>
      </w:divBdr>
    </w:div>
    <w:div w:id="1232040166">
      <w:bodyDiv w:val="1"/>
      <w:marLeft w:val="0"/>
      <w:marRight w:val="0"/>
      <w:marTop w:val="0"/>
      <w:marBottom w:val="0"/>
      <w:divBdr>
        <w:top w:val="none" w:sz="0" w:space="0" w:color="auto"/>
        <w:left w:val="none" w:sz="0" w:space="0" w:color="auto"/>
        <w:bottom w:val="none" w:sz="0" w:space="0" w:color="auto"/>
        <w:right w:val="none" w:sz="0" w:space="0" w:color="auto"/>
      </w:divBdr>
    </w:div>
    <w:div w:id="1287854380">
      <w:bodyDiv w:val="1"/>
      <w:marLeft w:val="0"/>
      <w:marRight w:val="0"/>
      <w:marTop w:val="0"/>
      <w:marBottom w:val="0"/>
      <w:divBdr>
        <w:top w:val="none" w:sz="0" w:space="0" w:color="auto"/>
        <w:left w:val="none" w:sz="0" w:space="0" w:color="auto"/>
        <w:bottom w:val="none" w:sz="0" w:space="0" w:color="auto"/>
        <w:right w:val="none" w:sz="0" w:space="0" w:color="auto"/>
      </w:divBdr>
    </w:div>
    <w:div w:id="1291322628">
      <w:bodyDiv w:val="1"/>
      <w:marLeft w:val="0"/>
      <w:marRight w:val="0"/>
      <w:marTop w:val="0"/>
      <w:marBottom w:val="0"/>
      <w:divBdr>
        <w:top w:val="none" w:sz="0" w:space="0" w:color="auto"/>
        <w:left w:val="none" w:sz="0" w:space="0" w:color="auto"/>
        <w:bottom w:val="none" w:sz="0" w:space="0" w:color="auto"/>
        <w:right w:val="none" w:sz="0" w:space="0" w:color="auto"/>
      </w:divBdr>
    </w:div>
    <w:div w:id="1338579686">
      <w:bodyDiv w:val="1"/>
      <w:marLeft w:val="0"/>
      <w:marRight w:val="0"/>
      <w:marTop w:val="0"/>
      <w:marBottom w:val="0"/>
      <w:divBdr>
        <w:top w:val="none" w:sz="0" w:space="0" w:color="auto"/>
        <w:left w:val="none" w:sz="0" w:space="0" w:color="auto"/>
        <w:bottom w:val="none" w:sz="0" w:space="0" w:color="auto"/>
        <w:right w:val="none" w:sz="0" w:space="0" w:color="auto"/>
      </w:divBdr>
    </w:div>
    <w:div w:id="1419135826">
      <w:bodyDiv w:val="1"/>
      <w:marLeft w:val="0"/>
      <w:marRight w:val="0"/>
      <w:marTop w:val="0"/>
      <w:marBottom w:val="0"/>
      <w:divBdr>
        <w:top w:val="none" w:sz="0" w:space="0" w:color="auto"/>
        <w:left w:val="none" w:sz="0" w:space="0" w:color="auto"/>
        <w:bottom w:val="none" w:sz="0" w:space="0" w:color="auto"/>
        <w:right w:val="none" w:sz="0" w:space="0" w:color="auto"/>
      </w:divBdr>
    </w:div>
    <w:div w:id="1459180056">
      <w:bodyDiv w:val="1"/>
      <w:marLeft w:val="0"/>
      <w:marRight w:val="0"/>
      <w:marTop w:val="0"/>
      <w:marBottom w:val="0"/>
      <w:divBdr>
        <w:top w:val="none" w:sz="0" w:space="0" w:color="auto"/>
        <w:left w:val="none" w:sz="0" w:space="0" w:color="auto"/>
        <w:bottom w:val="none" w:sz="0" w:space="0" w:color="auto"/>
        <w:right w:val="none" w:sz="0" w:space="0" w:color="auto"/>
      </w:divBdr>
    </w:div>
    <w:div w:id="1547838169">
      <w:bodyDiv w:val="1"/>
      <w:marLeft w:val="0"/>
      <w:marRight w:val="0"/>
      <w:marTop w:val="0"/>
      <w:marBottom w:val="0"/>
      <w:divBdr>
        <w:top w:val="none" w:sz="0" w:space="0" w:color="auto"/>
        <w:left w:val="none" w:sz="0" w:space="0" w:color="auto"/>
        <w:bottom w:val="none" w:sz="0" w:space="0" w:color="auto"/>
        <w:right w:val="none" w:sz="0" w:space="0" w:color="auto"/>
      </w:divBdr>
    </w:div>
    <w:div w:id="1601717451">
      <w:bodyDiv w:val="1"/>
      <w:marLeft w:val="0"/>
      <w:marRight w:val="0"/>
      <w:marTop w:val="0"/>
      <w:marBottom w:val="0"/>
      <w:divBdr>
        <w:top w:val="none" w:sz="0" w:space="0" w:color="auto"/>
        <w:left w:val="none" w:sz="0" w:space="0" w:color="auto"/>
        <w:bottom w:val="none" w:sz="0" w:space="0" w:color="auto"/>
        <w:right w:val="none" w:sz="0" w:space="0" w:color="auto"/>
      </w:divBdr>
    </w:div>
    <w:div w:id="1689790109">
      <w:bodyDiv w:val="1"/>
      <w:marLeft w:val="0"/>
      <w:marRight w:val="0"/>
      <w:marTop w:val="0"/>
      <w:marBottom w:val="0"/>
      <w:divBdr>
        <w:top w:val="none" w:sz="0" w:space="0" w:color="auto"/>
        <w:left w:val="none" w:sz="0" w:space="0" w:color="auto"/>
        <w:bottom w:val="none" w:sz="0" w:space="0" w:color="auto"/>
        <w:right w:val="none" w:sz="0" w:space="0" w:color="auto"/>
      </w:divBdr>
    </w:div>
    <w:div w:id="1770733625">
      <w:bodyDiv w:val="1"/>
      <w:marLeft w:val="0"/>
      <w:marRight w:val="0"/>
      <w:marTop w:val="0"/>
      <w:marBottom w:val="0"/>
      <w:divBdr>
        <w:top w:val="none" w:sz="0" w:space="0" w:color="auto"/>
        <w:left w:val="none" w:sz="0" w:space="0" w:color="auto"/>
        <w:bottom w:val="none" w:sz="0" w:space="0" w:color="auto"/>
        <w:right w:val="none" w:sz="0" w:space="0" w:color="auto"/>
      </w:divBdr>
    </w:div>
    <w:div w:id="1861430604">
      <w:bodyDiv w:val="1"/>
      <w:marLeft w:val="0"/>
      <w:marRight w:val="0"/>
      <w:marTop w:val="0"/>
      <w:marBottom w:val="0"/>
      <w:divBdr>
        <w:top w:val="none" w:sz="0" w:space="0" w:color="auto"/>
        <w:left w:val="none" w:sz="0" w:space="0" w:color="auto"/>
        <w:bottom w:val="none" w:sz="0" w:space="0" w:color="auto"/>
        <w:right w:val="none" w:sz="0" w:space="0" w:color="auto"/>
      </w:divBdr>
    </w:div>
    <w:div w:id="1876235988">
      <w:bodyDiv w:val="1"/>
      <w:marLeft w:val="0"/>
      <w:marRight w:val="0"/>
      <w:marTop w:val="0"/>
      <w:marBottom w:val="0"/>
      <w:divBdr>
        <w:top w:val="none" w:sz="0" w:space="0" w:color="auto"/>
        <w:left w:val="none" w:sz="0" w:space="0" w:color="auto"/>
        <w:bottom w:val="none" w:sz="0" w:space="0" w:color="auto"/>
        <w:right w:val="none" w:sz="0" w:space="0" w:color="auto"/>
      </w:divBdr>
    </w:div>
    <w:div w:id="1880706874">
      <w:bodyDiv w:val="1"/>
      <w:marLeft w:val="0"/>
      <w:marRight w:val="0"/>
      <w:marTop w:val="0"/>
      <w:marBottom w:val="0"/>
      <w:divBdr>
        <w:top w:val="none" w:sz="0" w:space="0" w:color="auto"/>
        <w:left w:val="none" w:sz="0" w:space="0" w:color="auto"/>
        <w:bottom w:val="none" w:sz="0" w:space="0" w:color="auto"/>
        <w:right w:val="none" w:sz="0" w:space="0" w:color="auto"/>
      </w:divBdr>
    </w:div>
    <w:div w:id="1910965729">
      <w:bodyDiv w:val="1"/>
      <w:marLeft w:val="0"/>
      <w:marRight w:val="0"/>
      <w:marTop w:val="0"/>
      <w:marBottom w:val="0"/>
      <w:divBdr>
        <w:top w:val="none" w:sz="0" w:space="0" w:color="auto"/>
        <w:left w:val="none" w:sz="0" w:space="0" w:color="auto"/>
        <w:bottom w:val="none" w:sz="0" w:space="0" w:color="auto"/>
        <w:right w:val="none" w:sz="0" w:space="0" w:color="auto"/>
      </w:divBdr>
    </w:div>
    <w:div w:id="1932854291">
      <w:bodyDiv w:val="1"/>
      <w:marLeft w:val="0"/>
      <w:marRight w:val="0"/>
      <w:marTop w:val="0"/>
      <w:marBottom w:val="0"/>
      <w:divBdr>
        <w:top w:val="none" w:sz="0" w:space="0" w:color="auto"/>
        <w:left w:val="none" w:sz="0" w:space="0" w:color="auto"/>
        <w:bottom w:val="none" w:sz="0" w:space="0" w:color="auto"/>
        <w:right w:val="none" w:sz="0" w:space="0" w:color="auto"/>
      </w:divBdr>
    </w:div>
    <w:div w:id="1936396407">
      <w:bodyDiv w:val="1"/>
      <w:marLeft w:val="0"/>
      <w:marRight w:val="0"/>
      <w:marTop w:val="0"/>
      <w:marBottom w:val="0"/>
      <w:divBdr>
        <w:top w:val="none" w:sz="0" w:space="0" w:color="auto"/>
        <w:left w:val="none" w:sz="0" w:space="0" w:color="auto"/>
        <w:bottom w:val="none" w:sz="0" w:space="0" w:color="auto"/>
        <w:right w:val="none" w:sz="0" w:space="0" w:color="auto"/>
      </w:divBdr>
    </w:div>
    <w:div w:id="1995528247">
      <w:bodyDiv w:val="1"/>
      <w:marLeft w:val="0"/>
      <w:marRight w:val="0"/>
      <w:marTop w:val="0"/>
      <w:marBottom w:val="0"/>
      <w:divBdr>
        <w:top w:val="none" w:sz="0" w:space="0" w:color="auto"/>
        <w:left w:val="none" w:sz="0" w:space="0" w:color="auto"/>
        <w:bottom w:val="none" w:sz="0" w:space="0" w:color="auto"/>
        <w:right w:val="none" w:sz="0" w:space="0" w:color="auto"/>
      </w:divBdr>
    </w:div>
    <w:div w:id="1998460496">
      <w:bodyDiv w:val="1"/>
      <w:marLeft w:val="0"/>
      <w:marRight w:val="0"/>
      <w:marTop w:val="0"/>
      <w:marBottom w:val="0"/>
      <w:divBdr>
        <w:top w:val="none" w:sz="0" w:space="0" w:color="auto"/>
        <w:left w:val="none" w:sz="0" w:space="0" w:color="auto"/>
        <w:bottom w:val="none" w:sz="0" w:space="0" w:color="auto"/>
        <w:right w:val="none" w:sz="0" w:space="0" w:color="auto"/>
      </w:divBdr>
    </w:div>
    <w:div w:id="2043093345">
      <w:bodyDiv w:val="1"/>
      <w:marLeft w:val="0"/>
      <w:marRight w:val="0"/>
      <w:marTop w:val="0"/>
      <w:marBottom w:val="0"/>
      <w:divBdr>
        <w:top w:val="none" w:sz="0" w:space="0" w:color="auto"/>
        <w:left w:val="none" w:sz="0" w:space="0" w:color="auto"/>
        <w:bottom w:val="none" w:sz="0" w:space="0" w:color="auto"/>
        <w:right w:val="none" w:sz="0" w:space="0" w:color="auto"/>
      </w:divBdr>
    </w:div>
    <w:div w:id="207423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Wel08</b:Tag>
    <b:SourceType>DocumentFromInternetSite</b:SourceType>
    <b:Guid>{D8A06DA5-51D1-4689-9267-EEAD39CDE727}</b:Guid>
    <b:Title>Learning Wales</b:Title>
    <b:Year>2008</b:Year>
    <b:Author>
      <b:Author>
        <b:Corporate>Welsh Assembly Government</b:Corporate>
      </b:Author>
    </b:Author>
    <b:YearAccessed>2018</b:YearAccessed>
    <b:MonthAccessed>August</b:MonthAccessed>
    <b:DayAccessed>24</b:DayAccessed>
    <b:URL>http://learning.gov.wales/docs/learningwales/publications/130212ltpedagogyen.pdf</b:URL>
    <b:RefOrder>4</b:RefOrder>
  </b:Source>
  <b:Source>
    <b:Tag>Joh12</b:Tag>
    <b:SourceType>Book</b:SourceType>
    <b:Guid>{E5217E98-347F-4BD4-B565-205278BAC733}</b:Guid>
    <b:Title>Visible Learning for Teachers: Maximising Impact on Learning</b:Title>
    <b:Year>2012</b:Year>
    <b:Author>
      <b:Author>
        <b:NameList>
          <b:Person>
            <b:Last>Hattie</b:Last>
            <b:First>John</b:First>
          </b:Person>
        </b:NameList>
      </b:Author>
    </b:Author>
    <b:City>Oxon</b:City>
    <b:Publisher>Routledge</b:Publisher>
    <b:Edition>First</b:Edition>
    <b:RefOrder>1</b:RefOrder>
  </b:Source>
  <b:Source>
    <b:Tag>Gra15</b:Tag>
    <b:SourceType>Report</b:SourceType>
    <b:Guid>{4D097EAD-67EB-437E-BE9A-48E8959A02B9}</b:Guid>
    <b:Title>Successful Futures: Independent Review of Curriculum and Assessment Arrangements in Wales</b:Title>
    <b:Year>2015</b:Year>
    <b:Publisher>Welsh Government</b:Publisher>
    <b:Author>
      <b:Author>
        <b:NameList>
          <b:Person>
            <b:Last>Donaldson</b:Last>
            <b:First>Graham</b:First>
          </b:Person>
        </b:NameList>
      </b:Author>
    </b:Author>
    <b:RefOrder>2</b:RefOrder>
  </b:Source>
  <b:Source>
    <b:Tag>Koo16</b:Tag>
    <b:SourceType>Report</b:SourceType>
    <b:Guid>{D11D2C07-02C3-409B-B315-E5412149AAB9}</b:Guid>
    <b:Author>
      <b:Author>
        <b:NameList>
          <b:Person>
            <b:Last>Kools</b:Last>
            <b:First>Marco</b:First>
          </b:Person>
          <b:Person>
            <b:Last>Stoll</b:Last>
            <b:First>Louise</b:First>
          </b:Person>
        </b:NameList>
      </b:Author>
    </b:Author>
    <b:Title>What makes a school a learning organisation?</b:Title>
    <b:Year>2016</b:Year>
    <b:Publisher>OECD</b:Publisher>
    <b:City>Paris</b:City>
    <b:RefOrder>8</b:RefOrder>
  </b:Source>
  <b:Source>
    <b:Tag>Tre15</b:Tag>
    <b:SourceType>Book</b:SourceType>
    <b:Guid>{472B423B-8146-4914-A226-070FEB81A8C1}</b:Guid>
    <b:Title>Cross-Curricular Teaching in the Primary School: Planning and facilitating Imaginative Lessons</b:Title>
    <b:Year>2015</b:Year>
    <b:Publisher>Routledge</b:Publisher>
    <b:City>Oxon</b:City>
    <b:Author>
      <b:Author>
        <b:NameList>
          <b:Person>
            <b:Last>Kerry</b:Last>
            <b:First>Trevor</b:First>
          </b:Person>
        </b:NameList>
      </b:Author>
    </b:Author>
    <b:Edition>Second</b:Edition>
    <b:RefOrder>9</b:RefOrder>
  </b:Source>
  <b:Source>
    <b:Tag>Ben12</b:Tag>
    <b:SourceType>Book</b:SourceType>
    <b:Guid>{F2BF5CFF-C1FF-4884-9520-7A17994629D1}</b:Guid>
    <b:Author>
      <b:Author>
        <b:NameList>
          <b:Person>
            <b:Last>Levin</b:Last>
            <b:First>Ben</b:First>
          </b:Person>
        </b:NameList>
      </b:Author>
    </b:Author>
    <b:Title>How to Change 5000 Schools: A Practical and Positive Approach for Leading Change at Every Level</b:Title>
    <b:Year>2012</b:Year>
    <b:City>Cambridge</b:City>
    <b:Publisher>Harvard Education Press</b:Publisher>
    <b:Edition>Third</b:Edition>
    <b:RefOrder>12</b:RefOrder>
  </b:Source>
  <b:Source>
    <b:Tag>Mic13</b:Tag>
    <b:SourceType>Book</b:SourceType>
    <b:Guid>{14BAFB2B-8F5B-4E9B-A794-27B195B12872}</b:Guid>
    <b:Author>
      <b:Author>
        <b:NameList>
          <b:Person>
            <b:Last>Waters</b:Last>
            <b:First>Mick</b:First>
          </b:Person>
        </b:NameList>
      </b:Author>
    </b:Author>
    <b:Title>Thinking Allowed on Schooling</b:Title>
    <b:Year>2013</b:Year>
    <b:City>Carmarthen</b:City>
    <b:Publisher>Independent Thinking Press</b:Publisher>
    <b:Edition>First</b:Edition>
    <b:RefOrder>6</b:RefOrder>
  </b:Source>
  <b:Source>
    <b:Tag>You15</b:Tag>
    <b:SourceType>Book</b:SourceType>
    <b:Guid>{4FF3B788-A2E5-490B-A762-9B6C93057B22}</b:Guid>
    <b:Title>Knoweldge and the Future School</b:Title>
    <b:Year>2015</b:Year>
    <b:City>London</b:City>
    <b:Publisher>Bloomsbury Academic</b:Publisher>
    <b:Edition>Second</b:Edition>
    <b:Author>
      <b:Author>
        <b:NameList>
          <b:Person>
            <b:Last>Young</b:Last>
            <b:First>Michael</b:First>
          </b:Person>
          <b:Person>
            <b:Last>Lambert</b:Last>
            <b:First>David</b:First>
          </b:Person>
          <b:Person>
            <b:Last>Roberts</b:Last>
            <b:First>Carolyn</b:First>
          </b:Person>
          <b:Person>
            <b:Last>Roberts</b:Last>
            <b:First>Martin</b:First>
          </b:Person>
        </b:NameList>
      </b:Author>
    </b:Author>
    <b:RefOrder>3</b:RefOrder>
  </b:Source>
  <b:Source>
    <b:Tag>Wat07</b:Tag>
    <b:SourceType>Book</b:SourceType>
    <b:Guid>{D410979C-098E-4ADF-91AE-E63300710E2B}</b:Guid>
    <b:Title>Effective Learning in Classrooms</b:Title>
    <b:Year>2007</b:Year>
    <b:City>London</b:City>
    <b:Publisher>Paul Chapman Publishing</b:Publisher>
    <b:Edition>First</b:Edition>
    <b:Author>
      <b:Author>
        <b:NameList>
          <b:Person>
            <b:Last>Watkins</b:Last>
            <b:First>Chris</b:First>
          </b:Person>
          <b:Person>
            <b:Last>Carnell</b:Last>
            <b:First>Eileen</b:First>
          </b:Person>
          <b:Person>
            <b:Last>Lodge</b:Last>
            <b:First>Caroline</b:First>
          </b:Person>
        </b:NameList>
      </b:Author>
    </b:Author>
    <b:RefOrder>5</b:RefOrder>
  </b:Source>
  <b:Source>
    <b:Tag>Cla15</b:Tag>
    <b:SourceType>Book</b:SourceType>
    <b:Guid>{2A167D20-E4E4-47AB-A621-D3CA08C1063E}</b:Guid>
    <b:Author>
      <b:Author>
        <b:NameList>
          <b:Person>
            <b:Last>Gadsby</b:Last>
            <b:First>Claire</b:First>
          </b:Person>
        </b:NameList>
      </b:Author>
    </b:Author>
    <b:Title>Perfect Assessment for Learning</b:Title>
    <b:Year>2015</b:Year>
    <b:City>Carmarthen</b:City>
    <b:Publisher>Independent Thinking Press</b:Publisher>
    <b:Edition>Fifth</b:Edition>
    <b:RefOrder>7</b:RefOrder>
  </b:Source>
  <b:Source>
    <b:Tag>Wel17</b:Tag>
    <b:SourceType>DocumentFromInternetSite</b:SourceType>
    <b:Guid>{076E3DD6-E59F-46AB-A25F-E4D27F292FBF}</b:Guid>
    <b:Title>Learning Wales</b:Title>
    <b:Year>2017</b:Year>
    <b:Author>
      <b:Author>
        <b:Corporate>Welsh Assembly Government</b:Corporate>
      </b:Author>
    </b:Author>
    <b:Month>September</b:Month>
    <b:Day>1</b:Day>
    <b:YearAccessed>2018</b:YearAccessed>
    <b:MonthAccessed>August</b:MonthAccessed>
    <b:DayAccessed>29</b:DayAccessed>
    <b:URL>http://learning.gov.wales/docs/learningwales/publications/170901-professional-standards-for-teaching-and-leadership-en.pdf</b:URL>
    <b:RefOrder>10</b:RefOrder>
  </b:Source>
  <b:Source>
    <b:Tag>Pol06</b:Tag>
    <b:SourceType>Book</b:SourceType>
    <b:Guid>{F1063784-C2DE-409C-A55B-419C0A1BAADB}</b:Guid>
    <b:Title>Reflective Teaching</b:Title>
    <b:Year>2006</b:Year>
    <b:Author>
      <b:Author>
        <b:NameList>
          <b:Person>
            <b:Last>Pollard</b:Last>
            <b:First>Andrew</b:First>
          </b:Person>
          <b:Person>
            <b:Last>Collins</b:Last>
            <b:First>Janet</b:First>
          </b:Person>
          <b:Person>
            <b:Last>Maddock</b:Last>
            <b:First>Mandy</b:First>
          </b:Person>
          <b:Person>
            <b:Last>Simco</b:Last>
            <b:First>Neil</b:First>
          </b:Person>
          <b:Person>
            <b:Last>Swaffield</b:Last>
            <b:First>Sue</b:First>
          </b:Person>
          <b:Person>
            <b:Last>Warin</b:Last>
            <b:First>Jo</b:First>
          </b:Person>
          <b:Person>
            <b:Last>Warwick</b:Last>
            <b:First>Paul</b:First>
          </b:Person>
        </b:NameList>
      </b:Author>
    </b:Author>
    <b:City>London</b:City>
    <b:Publisher>Continuum</b:Publisher>
    <b:Edition>Second</b:Edition>
    <b:RefOrder>11</b:RefOrder>
  </b:Source>
  <b:Source>
    <b:Tag>Cha14</b:Tag>
    <b:SourceType>JournalArticle</b:SourceType>
    <b:Guid>{577D7862-ED89-4427-A6F9-4DEC884DA770}</b:Guid>
    <b:Title>Development and Evaluation of Metacognition in Early Childhood Education</b:Title>
    <b:Year>2014</b:Year>
    <b:JournalName>Early Childhood Development and Care</b:JournalName>
    <b:Pages>1223-1232</b:Pages>
    <b:Volume>184</b:Volume>
    <b:Issue>8</b:Issue>
    <b:Author>
      <b:Author>
        <b:NameList>
          <b:Person>
            <b:Last>Chatzipanteli</b:Last>
            <b:First>Athanasia</b:First>
          </b:Person>
          <b:Person>
            <b:Last>Grammatikopoulos</b:Last>
            <b:First>Vasilis</b:First>
          </b:Person>
          <b:Person>
            <b:Last>Gregoriadis</b:Last>
            <b:First>Athanasios</b:First>
          </b:Person>
        </b:NameList>
      </b:Author>
    </b:Author>
    <b:RefOrder>13</b:RefOrder>
  </b:Source>
  <b:Source>
    <b:Tag>Pau02</b:Tag>
    <b:SourceType>JournalArticle</b:SourceType>
    <b:Guid>{42AB3537-7285-460F-A788-1FAC616A5FF9}</b:Guid>
    <b:Author>
      <b:Author>
        <b:NameList>
          <b:Person>
            <b:Last>Pintrich</b:Last>
            <b:First>Paul</b:First>
            <b:Middle>R.</b:Middle>
          </b:Person>
        </b:NameList>
      </b:Author>
    </b:Author>
    <b:Title>The Role of Metacognitive Knowledge in Learning, Teaching and Assessing</b:Title>
    <b:JournalName>Theory into Practice</b:JournalName>
    <b:Year>2002</b:Year>
    <b:Pages>219-225</b:Pages>
    <b:Volume>41</b:Volume>
    <b:Issue>4</b:Issue>
    <b:RefOrder>14</b:RefOrder>
  </b:Source>
  <b:Source>
    <b:Tag>Dyl18</b:Tag>
    <b:SourceType>Book</b:SourceType>
    <b:Guid>{FDDE2586-753C-43AE-979B-D89494A2A302}</b:Guid>
    <b:Title>Embedded Formative Assessment</b:Title>
    <b:Year>2018</b:Year>
    <b:Author>
      <b:Author>
        <b:NameList>
          <b:Person>
            <b:Last>William</b:Last>
            <b:First>Dylan</b:First>
          </b:Person>
        </b:NameList>
      </b:Author>
    </b:Author>
    <b:City>Bloomington</b:City>
    <b:Publisher>Solution Tree Press</b:Publisher>
    <b:Edition>Second</b:Edition>
    <b:RefOrder>23</b:RefOrder>
  </b:Source>
  <b:Source>
    <b:Tag>Rob98</b:Tag>
    <b:SourceType>JournalArticle</b:SourceType>
    <b:Guid>{084EB538-C9DB-46AD-95D9-A72BFAE8727A}</b:Guid>
    <b:Title>Thinking about Thinking: Developing Metacognition in Children</b:Title>
    <b:Year>1998</b:Year>
    <b:Author>
      <b:Author>
        <b:NameList>
          <b:Person>
            <b:Last>Fisher</b:Last>
            <b:First>Robert</b:First>
          </b:Person>
        </b:NameList>
      </b:Author>
    </b:Author>
    <b:JournalName>Early Child Development and Care</b:JournalName>
    <b:Pages>1-15</b:Pages>
    <b:Volume>141</b:Volume>
    <b:RefOrder>15</b:RefOrder>
  </b:Source>
  <b:Source>
    <b:Tag>Ele05</b:Tag>
    <b:SourceType>JournalArticle</b:SourceType>
    <b:Guid>{1BF27A13-1BBF-4AB5-8A63-F2E4A3775890}</b:Guid>
    <b:Author>
      <b:Author>
        <b:NameList>
          <b:Person>
            <b:Last>Hargreaves</b:Last>
            <b:First>Eleanore</b:First>
          </b:Person>
        </b:NameList>
      </b:Author>
    </b:Author>
    <b:Title>Assessment for Learning: Thinking Outside the Black Box</b:Title>
    <b:JournalName>Cambridge Journal of Education</b:JournalName>
    <b:Year>2005</b:Year>
    <b:Pages>213-224</b:Pages>
    <b:Volume>35</b:Volume>
    <b:Issue>2</b:Issue>
    <b:RefOrder>24</b:RefOrder>
  </b:Source>
  <b:Source>
    <b:Tag>Dyl11</b:Tag>
    <b:SourceType>JournalArticle</b:SourceType>
    <b:Guid>{4DA031AD-CBC0-4FDD-84D8-C01943217701}</b:Guid>
    <b:Author>
      <b:Author>
        <b:NameList>
          <b:Person>
            <b:Last>William</b:Last>
            <b:First>Dylan</b:First>
          </b:Person>
        </b:NameList>
      </b:Author>
    </b:Author>
    <b:Title>What is Assessment for Learning?</b:Title>
    <b:JournalName>Studies in Educational Evaluation</b:JournalName>
    <b:Year>2011</b:Year>
    <b:Pages>3-14</b:Pages>
    <b:Volume>37</b:Volume>
    <b:RefOrder>16</b:RefOrder>
  </b:Source>
  <b:Source>
    <b:Tag>Hav12</b:Tag>
    <b:SourceType>JournalArticle</b:SourceType>
    <b:Guid>{2C056514-59B3-41EB-8E8E-700DB41BCDCA}</b:Guid>
    <b:Title>Formative Assessment and Feedback: Making Learning Visible</b:Title>
    <b:JournalName>Studies in Educational Evaluation</b:JournalName>
    <b:Year>2012</b:Year>
    <b:Pages>21-27</b:Pages>
    <b:Volume>38</b:Volume>
    <b:Author>
      <b:Author>
        <b:NameList>
          <b:Person>
            <b:Last>Havnes</b:Last>
            <b:First>Anton</b:First>
          </b:Person>
          <b:Person>
            <b:Last>Smith</b:Last>
            <b:First>Kari</b:First>
          </b:Person>
          <b:Person>
            <b:Last>Dysthe</b:Last>
            <b:First>Olga</b:First>
          </b:Person>
          <b:Person>
            <b:Last>Ludvigsen</b:Last>
            <b:First>Kristine</b:First>
          </b:Person>
        </b:NameList>
      </b:Author>
    </b:Author>
    <b:RefOrder>17</b:RefOrder>
  </b:Source>
  <b:Source>
    <b:Tag>Rud04</b:Tag>
    <b:SourceType>Book</b:SourceType>
    <b:Guid>{E04D43F4-7DF0-4AE8-8E6E-BDAD4D3C7409}</b:Guid>
    <b:Title>How to Improve Your School: Giving Pupils a Voice</b:Title>
    <b:Year>2004</b:Year>
    <b:City>London</b:City>
    <b:Publisher>Continuum</b:Publisher>
    <b:Edition>Second</b:Edition>
    <b:Author>
      <b:Author>
        <b:NameList>
          <b:Person>
            <b:Last>Rudduck</b:Last>
            <b:First>Jean</b:First>
          </b:Person>
          <b:Person>
            <b:Last>Flutter</b:Last>
            <b:First>Julia</b:First>
          </b:Person>
        </b:NameList>
      </b:Author>
    </b:Author>
    <b:RefOrder>18</b:RefOrder>
  </b:Source>
  <b:Source>
    <b:Tag>Har05</b:Tag>
    <b:SourceType>Book</b:SourceType>
    <b:Guid>{B83AF661-56D3-42D0-A92F-FCC74F650C4B}</b:Guid>
    <b:Title>Improving Schools Through Teacher Leadership</b:Title>
    <b:Year>2005</b:Year>
    <b:City>Berkshire</b:City>
    <b:Publisher>Open University Press</b:Publisher>
    <b:Edition>First</b:Edition>
    <b:Author>
      <b:Author>
        <b:NameList>
          <b:Person>
            <b:Last>Harris</b:Last>
            <b:First>Alma</b:First>
          </b:Person>
          <b:Person>
            <b:Last>Muijs</b:Last>
            <b:First>Daniel</b:First>
          </b:Person>
        </b:NameList>
      </b:Author>
    </b:Author>
    <b:RefOrder>19</b:RefOrder>
  </b:Source>
  <b:Source>
    <b:Tag>Mic01</b:Tag>
    <b:SourceType>Book</b:SourceType>
    <b:Guid>{715DF32A-43BA-43A7-81D0-4B4D07E942D9}</b:Guid>
    <b:Author>
      <b:Author>
        <b:NameList>
          <b:Person>
            <b:Last>Fullan</b:Last>
            <b:First>Michael</b:First>
          </b:Person>
        </b:NameList>
      </b:Author>
    </b:Author>
    <b:Title>Leading in a Culture of Change</b:Title>
    <b:Year>2001</b:Year>
    <b:City>San Fancisco</b:City>
    <b:Publisher>Jossey-Bass</b:Publisher>
    <b:Edition>First</b:Edition>
    <b:RefOrder>20</b:RefOrder>
  </b:Source>
  <b:Source>
    <b:Tag>Mic16</b:Tag>
    <b:SourceType>JournalArticle</b:SourceType>
    <b:Guid>{A9D8D302-5E59-4123-9725-4642B41A9C98}</b:Guid>
    <b:Title>The Elusive Nature of Whole System Improvement in Education</b:Title>
    <b:Year>2016</b:Year>
    <b:Author>
      <b:Author>
        <b:NameList>
          <b:Person>
            <b:Last>Fullan</b:Last>
            <b:First>Michael</b:First>
          </b:Person>
        </b:NameList>
      </b:Author>
    </b:Author>
    <b:JournalName>Journal of Educational Change</b:JournalName>
    <b:Pages>539-544</b:Pages>
    <b:Volume>17</b:Volume>
    <b:Issue>4</b:Issue>
    <b:RefOrder>21</b:RefOrder>
  </b:Source>
  <b:Source>
    <b:Tag>Don18</b:Tag>
    <b:SourceType>DocumentFromInternetSite</b:SourceType>
    <b:Guid>{A0742727-D5EE-4239-9126-D05D1E88093D}</b:Guid>
    <b:Title>Estyn.gov.wales</b:Title>
    <b:Year>2018</b:Year>
    <b:Author>
      <b:Author>
        <b:NameList>
          <b:Person>
            <b:Last>Donaldson</b:Last>
            <b:First>Graham</b:First>
          </b:Person>
        </b:NameList>
      </b:Author>
    </b:Author>
    <b:Month>June</b:Month>
    <b:YearAccessed>2018</b:YearAccessed>
    <b:MonthAccessed>September</b:MonthAccessed>
    <b:DayAccessed>1</b:DayAccessed>
    <b:URL>https://www.estyn.gov.wales/sites/default/files/documents/A%20Learning%20Inspectorate%20-%20en%20-%20June%202018.pdf</b:URL>
    <b:RefOrder>22</b:RefOrder>
  </b:Source>
  <b:Source>
    <b:Tag>Ass16</b:Tag>
    <b:SourceType>Report</b:SourceType>
    <b:Guid>{89551717-CEAB-4594-8347-7717B0E3F4C3}</b:Guid>
    <b:Title>Assessment at the Heart of Learning</b:Title>
    <b:Year>2016</b:Year>
    <b:Author>
      <b:Author>
        <b:Corporate>Assessment and Progression Pioneer Group</b:Corporate>
      </b:Author>
    </b:Author>
    <b:RefOrder>25</b:RefOrder>
  </b:Source>
</b:Sources>
</file>

<file path=customXml/itemProps1.xml><?xml version="1.0" encoding="utf-8"?>
<ds:datastoreItem xmlns:ds="http://schemas.openxmlformats.org/officeDocument/2006/customXml" ds:itemID="{50BEAE7B-54B3-40D8-9EA2-305B4D9B7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6771</Words>
  <Characters>38600</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Torfaen County Borough Council</Company>
  <LinksUpToDate>false</LinksUpToDate>
  <CharactersWithSpaces>45281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Ngwenya Kate</dc:creator>
  <cp:keywords/>
  <dc:description/>
  <cp:lastModifiedBy>Ngwenya Kate</cp:lastModifiedBy>
  <cp:revision>2</cp:revision>
  <dcterms:created xsi:type="dcterms:W3CDTF">2018-09-01T17:08:00Z</dcterms:created>
  <dcterms:modified xsi:type="dcterms:W3CDTF">2018-09-01T17:08:00Z</dcterms:modified>
</cp:coreProperties>
</file>