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6939B511" w:rsidR="008F2FE9" w:rsidRPr="002C3590" w:rsidRDefault="008F2FE9" w:rsidP="021F216E">
      <w:pPr>
        <w:jc w:val="center"/>
        <w:rPr>
          <w:rFonts w:ascii="Arial Nova" w:hAnsi="Arial Nova"/>
        </w:rPr>
      </w:pPr>
    </w:p>
    <w:p w14:paraId="2EBBF3BD" w14:textId="48352E28" w:rsidR="021F216E" w:rsidRPr="002C3590" w:rsidRDefault="021F216E" w:rsidP="021F216E">
      <w:pPr>
        <w:jc w:val="center"/>
        <w:rPr>
          <w:rFonts w:ascii="Arial Nova" w:eastAsia="Arial Nova" w:hAnsi="Arial Nova" w:cs="Arial Nova"/>
        </w:rPr>
      </w:pPr>
    </w:p>
    <w:p w14:paraId="5844172C" w14:textId="77D2498A" w:rsidR="00F84AAD" w:rsidRPr="002C3590" w:rsidRDefault="00BE7FF6" w:rsidP="021F216E">
      <w:pPr>
        <w:jc w:val="center"/>
        <w:rPr>
          <w:rFonts w:ascii="Arial Nova" w:eastAsia="Arial Nova" w:hAnsi="Arial Nova" w:cs="Arial Nova"/>
          <w:sz w:val="72"/>
          <w:szCs w:val="72"/>
        </w:rPr>
      </w:pPr>
      <w:r w:rsidRPr="002C3590">
        <w:rPr>
          <w:rFonts w:ascii="Arial Nova" w:hAnsi="Arial Nova"/>
          <w:noProof/>
          <w:lang w:val="en-US" w:eastAsia="en-US"/>
        </w:rPr>
        <w:drawing>
          <wp:inline distT="0" distB="0" distL="0" distR="0" wp14:anchorId="595C3595" wp14:editId="4180781C">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0AA4E7F4" w14:textId="77777777" w:rsidR="00F84AAD" w:rsidRPr="002C3590" w:rsidRDefault="00F84AAD" w:rsidP="021F216E">
      <w:pPr>
        <w:jc w:val="center"/>
        <w:rPr>
          <w:rFonts w:ascii="Arial Nova" w:eastAsia="Arial Nova" w:hAnsi="Arial Nova" w:cs="Arial Nova"/>
          <w:sz w:val="72"/>
          <w:szCs w:val="72"/>
        </w:rPr>
      </w:pPr>
    </w:p>
    <w:p w14:paraId="12FFE376" w14:textId="77777777" w:rsidR="00F84AAD" w:rsidRPr="00BE7FF6" w:rsidRDefault="00F84AAD" w:rsidP="021F216E">
      <w:pPr>
        <w:jc w:val="center"/>
        <w:rPr>
          <w:rFonts w:ascii="Arial Nova" w:eastAsia="Arial Nova" w:hAnsi="Arial Nova" w:cs="Arial Nova"/>
        </w:rPr>
      </w:pPr>
    </w:p>
    <w:p w14:paraId="6844EBA0" w14:textId="1A1BCB3B" w:rsidR="021F216E" w:rsidRDefault="00BE7FF6" w:rsidP="00BE7FF6">
      <w:pPr>
        <w:jc w:val="center"/>
        <w:rPr>
          <w:rFonts w:ascii="Arial Nova" w:eastAsia="Arial Nova" w:hAnsi="Arial Nova" w:cs="Arial Nova"/>
          <w:b/>
          <w:sz w:val="32"/>
          <w:szCs w:val="32"/>
        </w:rPr>
      </w:pPr>
      <w:r w:rsidRPr="00BE7FF6">
        <w:rPr>
          <w:rFonts w:ascii="Arial Nova" w:eastAsia="Arial Nova" w:hAnsi="Arial Nova" w:cs="Arial Nova"/>
          <w:b/>
          <w:sz w:val="32"/>
          <w:szCs w:val="32"/>
        </w:rPr>
        <w:t>BMHP5014 Changemakers: Creativity and Value Creation</w:t>
      </w:r>
    </w:p>
    <w:p w14:paraId="1024B45D" w14:textId="247DD23C" w:rsidR="000E3BE7" w:rsidRPr="00BE7FF6" w:rsidRDefault="000E3BE7" w:rsidP="00BE7FF6">
      <w:pPr>
        <w:jc w:val="center"/>
        <w:rPr>
          <w:rFonts w:ascii="Arial Nova" w:eastAsia="Arial Nova" w:hAnsi="Arial Nova" w:cs="Arial Nova"/>
          <w:b/>
          <w:sz w:val="32"/>
          <w:szCs w:val="32"/>
        </w:rPr>
      </w:pPr>
      <w:r>
        <w:rPr>
          <w:rFonts w:ascii="Arial Nova" w:eastAsia="Arial Nova" w:hAnsi="Arial Nova" w:cs="Arial Nova"/>
          <w:b/>
          <w:sz w:val="32"/>
          <w:szCs w:val="32"/>
        </w:rPr>
        <w:t>Popy Akter  2408414</w:t>
      </w:r>
    </w:p>
    <w:p w14:paraId="0ABEE320" w14:textId="21CD1EB9" w:rsidR="00BE7FF6" w:rsidRDefault="00BE7FF6" w:rsidP="00BE7FF6">
      <w:pPr>
        <w:jc w:val="center"/>
        <w:rPr>
          <w:rFonts w:ascii="Arial Nova" w:eastAsia="Arial Nova" w:hAnsi="Arial Nova" w:cs="Arial Nova"/>
          <w:sz w:val="32"/>
          <w:szCs w:val="32"/>
        </w:rPr>
      </w:pPr>
    </w:p>
    <w:p w14:paraId="55207526" w14:textId="77777777" w:rsidR="00964ED2" w:rsidRDefault="00964ED2" w:rsidP="00BE7FF6">
      <w:pPr>
        <w:jc w:val="center"/>
        <w:rPr>
          <w:rFonts w:ascii="Arial Nova" w:eastAsia="Arial Nova" w:hAnsi="Arial Nova" w:cs="Arial Nova"/>
          <w:sz w:val="32"/>
          <w:szCs w:val="32"/>
        </w:rPr>
      </w:pPr>
    </w:p>
    <w:p w14:paraId="6EB24652" w14:textId="77777777" w:rsidR="00BE7FF6" w:rsidRDefault="00BE7FF6" w:rsidP="00BE7FF6">
      <w:pPr>
        <w:jc w:val="center"/>
        <w:rPr>
          <w:rFonts w:ascii="Arial Nova" w:eastAsia="Arial Nova" w:hAnsi="Arial Nova" w:cs="Arial Nova"/>
          <w:sz w:val="32"/>
          <w:szCs w:val="32"/>
        </w:rPr>
      </w:pPr>
      <w:r w:rsidRPr="00BE7FF6">
        <w:rPr>
          <w:rFonts w:ascii="Arial Nova" w:eastAsia="Arial Nova" w:hAnsi="Arial Nova" w:cs="Arial Nova"/>
          <w:sz w:val="32"/>
          <w:szCs w:val="32"/>
        </w:rPr>
        <w:t xml:space="preserve">Component 1: </w:t>
      </w:r>
    </w:p>
    <w:p w14:paraId="048F868A" w14:textId="58883A29" w:rsidR="00BE7FF6" w:rsidRPr="00BE7FF6" w:rsidRDefault="00BE7FF6" w:rsidP="00BE7FF6">
      <w:pPr>
        <w:jc w:val="center"/>
        <w:rPr>
          <w:rFonts w:ascii="Arial Nova" w:eastAsia="Arial Nova" w:hAnsi="Arial Nova" w:cs="Arial Nova"/>
          <w:sz w:val="32"/>
          <w:szCs w:val="32"/>
        </w:rPr>
      </w:pPr>
      <w:r>
        <w:rPr>
          <w:rFonts w:ascii="Arial Nova" w:eastAsia="Arial Nova" w:hAnsi="Arial Nova" w:cs="Arial Nova"/>
          <w:sz w:val="32"/>
          <w:szCs w:val="32"/>
        </w:rPr>
        <w:t xml:space="preserve">Online </w:t>
      </w:r>
      <w:r w:rsidRPr="00BE7FF6">
        <w:rPr>
          <w:rFonts w:ascii="Arial Nova" w:eastAsia="Arial Nova" w:hAnsi="Arial Nova" w:cs="Arial Nova"/>
          <w:sz w:val="32"/>
          <w:szCs w:val="32"/>
        </w:rPr>
        <w:t>Portfolio of Set Exercises</w:t>
      </w:r>
    </w:p>
    <w:p w14:paraId="33535727" w14:textId="151F077E" w:rsidR="021F216E" w:rsidRPr="002C3590" w:rsidRDefault="021F216E" w:rsidP="021F216E">
      <w:pPr>
        <w:jc w:val="center"/>
        <w:rPr>
          <w:rFonts w:ascii="Arial Nova" w:eastAsia="Arial Nova" w:hAnsi="Arial Nova" w:cs="Arial Nova"/>
          <w:sz w:val="72"/>
          <w:szCs w:val="72"/>
        </w:rPr>
      </w:pPr>
    </w:p>
    <w:p w14:paraId="74D064F3" w14:textId="77D5FB9F" w:rsidR="021F216E" w:rsidRPr="002C3590" w:rsidRDefault="021F216E" w:rsidP="021F216E">
      <w:pPr>
        <w:jc w:val="center"/>
        <w:rPr>
          <w:rFonts w:ascii="Arial Nova" w:eastAsia="Arial Nova" w:hAnsi="Arial Nova" w:cs="Arial Nova"/>
          <w:sz w:val="72"/>
          <w:szCs w:val="72"/>
        </w:rPr>
      </w:pPr>
    </w:p>
    <w:p w14:paraId="4955799E" w14:textId="2C136376" w:rsidR="021F216E" w:rsidRDefault="021F216E" w:rsidP="021F216E">
      <w:pPr>
        <w:jc w:val="center"/>
        <w:rPr>
          <w:rFonts w:ascii="Arial Nova" w:eastAsia="Arial Nova" w:hAnsi="Arial Nova" w:cs="Arial Nova"/>
          <w:sz w:val="72"/>
          <w:szCs w:val="72"/>
        </w:rPr>
      </w:pPr>
    </w:p>
    <w:p w14:paraId="7EDB7909" w14:textId="522BB9EB" w:rsidR="00BE7FF6" w:rsidRDefault="00BE7FF6" w:rsidP="021F216E">
      <w:pPr>
        <w:jc w:val="center"/>
        <w:rPr>
          <w:rFonts w:ascii="Arial Nova" w:eastAsia="Arial Nova" w:hAnsi="Arial Nova" w:cs="Arial Nova"/>
          <w:sz w:val="72"/>
          <w:szCs w:val="72"/>
        </w:rPr>
      </w:pPr>
    </w:p>
    <w:p w14:paraId="620DB654" w14:textId="77777777" w:rsidR="00BE7FF6" w:rsidRPr="00BE7FF6" w:rsidRDefault="00BE7FF6" w:rsidP="021F216E">
      <w:pPr>
        <w:jc w:val="center"/>
        <w:rPr>
          <w:rFonts w:ascii="Arial Nova" w:eastAsia="Arial Nova" w:hAnsi="Arial Nova" w:cs="Arial Nova"/>
        </w:rPr>
      </w:pPr>
    </w:p>
    <w:p w14:paraId="5ED067C8" w14:textId="0F95C927" w:rsidR="32ADAAF6" w:rsidRPr="002C3590" w:rsidRDefault="32ADAAF6" w:rsidP="021F216E">
      <w:pPr>
        <w:rPr>
          <w:rFonts w:ascii="Arial Nova" w:eastAsia="Arial Nova" w:hAnsi="Arial Nova" w:cs="Arial Nova"/>
          <w:sz w:val="44"/>
          <w:szCs w:val="44"/>
        </w:rPr>
      </w:pPr>
      <w:r w:rsidRPr="002C3590">
        <w:rPr>
          <w:rFonts w:ascii="Arial Nova" w:eastAsia="Arial Nova" w:hAnsi="Arial Nova" w:cs="Arial Nova"/>
          <w:sz w:val="44"/>
          <w:szCs w:val="44"/>
        </w:rPr>
        <w:t>Task 1 – Concept Map</w:t>
      </w:r>
    </w:p>
    <w:p w14:paraId="097EBA08" w14:textId="77777777" w:rsidR="00F84AAD" w:rsidRDefault="00F84AAD" w:rsidP="00F84AAD">
      <w:pPr>
        <w:spacing w:after="0" w:line="360" w:lineRule="auto"/>
        <w:jc w:val="center"/>
        <w:rPr>
          <w:rFonts w:ascii="Arial Nova" w:hAnsi="Arial Nova" w:cs="Times New Roman"/>
        </w:rPr>
      </w:pPr>
      <w:r w:rsidRPr="002C3590">
        <w:rPr>
          <w:rFonts w:ascii="Arial Nova" w:hAnsi="Arial Nova" w:cs="Times New Roman"/>
          <w:noProof/>
          <w:lang w:val="en-US" w:eastAsia="en-US"/>
        </w:rPr>
        <w:drawing>
          <wp:inline distT="0" distB="0" distL="0" distR="0" wp14:anchorId="1EF7B41E" wp14:editId="1FC59747">
            <wp:extent cx="4196080" cy="6294120"/>
            <wp:effectExtent l="0" t="0" r="0" b="0"/>
            <wp:docPr id="16210385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96080" cy="6294120"/>
                    </a:xfrm>
                    <a:prstGeom prst="rect">
                      <a:avLst/>
                    </a:prstGeom>
                    <a:noFill/>
                  </pic:spPr>
                </pic:pic>
              </a:graphicData>
            </a:graphic>
          </wp:inline>
        </w:drawing>
      </w:r>
    </w:p>
    <w:p w14:paraId="039087A0" w14:textId="0B02C558" w:rsidR="002C3590" w:rsidRPr="002C3590" w:rsidRDefault="002C3590" w:rsidP="00F84AAD">
      <w:pPr>
        <w:spacing w:after="0" w:line="360" w:lineRule="auto"/>
        <w:jc w:val="center"/>
        <w:rPr>
          <w:rFonts w:ascii="Arial Nova" w:hAnsi="Arial Nova" w:cs="Times New Roman"/>
          <w:b/>
          <w:bCs/>
        </w:rPr>
      </w:pPr>
      <w:r w:rsidRPr="002C3590">
        <w:rPr>
          <w:rFonts w:ascii="Arial Nova" w:hAnsi="Arial Nova" w:cs="Times New Roman"/>
          <w:b/>
          <w:bCs/>
        </w:rPr>
        <w:t>Figure 1: Concept map</w:t>
      </w:r>
    </w:p>
    <w:p w14:paraId="5DB37DC6"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lastRenderedPageBreak/>
        <w:t xml:space="preserve">The concept map shows how creativity, value creation, as well as health and social care improvement are interrelated. At the core, creativity is the driving force that essentially facilitates the innovative thinking and problem-solving (Puccio </w:t>
      </w:r>
      <w:r w:rsidRPr="002C3590">
        <w:rPr>
          <w:rFonts w:ascii="Arial Nova" w:hAnsi="Arial Nova" w:cs="Times New Roman"/>
          <w:i/>
          <w:iCs/>
        </w:rPr>
        <w:t xml:space="preserve">et al., </w:t>
      </w:r>
      <w:r w:rsidRPr="002C3590">
        <w:rPr>
          <w:rFonts w:ascii="Arial Nova" w:hAnsi="Arial Nova" w:cs="Times New Roman"/>
        </w:rPr>
        <w:t>2023). Considered a cognitive process producing new and valuable ideas, creativity is organised into various levels one of them being Mini C (task-specific), Little C (everyday problem-solving), and Big C (transformational change) (</w:t>
      </w:r>
      <w:proofErr w:type="spellStart"/>
      <w:r w:rsidRPr="002C3590">
        <w:rPr>
          <w:rFonts w:ascii="Arial Nova" w:hAnsi="Arial Nova" w:cs="Times New Roman"/>
        </w:rPr>
        <w:t>Koutstaal</w:t>
      </w:r>
      <w:proofErr w:type="spellEnd"/>
      <w:r w:rsidRPr="002C3590">
        <w:rPr>
          <w:rFonts w:ascii="Arial Nova" w:hAnsi="Arial Nova" w:cs="Times New Roman"/>
        </w:rPr>
        <w:t>, 2025). All these forms contribute to the enhancement of care practices.</w:t>
      </w:r>
    </w:p>
    <w:p w14:paraId="49ED0FF6"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Directly related to value creation is creativity which can turn ideas into practical solutions that fulfil patient and system needs. Value in health and social care can be said to be the attainment of optimal results with minimal expenditure. The use of creative approaches, including new models of care, digital health technologies, and arts-based therapies, can improve the efficiency, patient experience, and clinical outcomes (Puccio </w:t>
      </w:r>
      <w:r w:rsidRPr="002C3590">
        <w:rPr>
          <w:rFonts w:ascii="Arial Nova" w:hAnsi="Arial Nova" w:cs="Times New Roman"/>
          <w:i/>
          <w:iCs/>
        </w:rPr>
        <w:t xml:space="preserve">et al., </w:t>
      </w:r>
      <w:r w:rsidRPr="002C3590">
        <w:rPr>
          <w:rFonts w:ascii="Arial Nova" w:hAnsi="Arial Nova" w:cs="Times New Roman"/>
        </w:rPr>
        <w:t>2023). This in line with the allocative, technical, and personalised value since it makes sure that resources are utilised efficiently as well as care being personalised to meet the needs of the individual.</w:t>
      </w:r>
    </w:p>
    <w:p w14:paraId="785C56E6" w14:textId="294F44B4"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The interaction between creativity and value creation results in the improvement of health and social care. For example, creative thinking drives innovation in preventive care along with patient-centred services and community engagement. Such gains improve wellbeing, cost reduction, and improve better population health outcomes (</w:t>
      </w:r>
      <w:proofErr w:type="spellStart"/>
      <w:r w:rsidRPr="002C3590">
        <w:rPr>
          <w:rFonts w:ascii="Arial Nova" w:hAnsi="Arial Nova" w:cs="Times New Roman"/>
        </w:rPr>
        <w:t>Koutstaal</w:t>
      </w:r>
      <w:proofErr w:type="spellEnd"/>
      <w:r w:rsidRPr="002C3590">
        <w:rPr>
          <w:rFonts w:ascii="Arial Nova" w:hAnsi="Arial Nova" w:cs="Times New Roman"/>
        </w:rPr>
        <w:t>, 2025). Also, the creativity promotes mental health and social connection, enhancing the quality of care further. Thus, the concept map indicates a cyclical relationship of the notion that creativity generates value creation, which, in its turn, results in constant improvement in the health and social care systems.</w:t>
      </w:r>
    </w:p>
    <w:p w14:paraId="0BC7D9FC" w14:textId="079E85D2" w:rsidR="021F216E" w:rsidRPr="002C3590" w:rsidRDefault="021F216E" w:rsidP="021F216E">
      <w:pPr>
        <w:rPr>
          <w:rFonts w:ascii="Arial Nova" w:eastAsia="Arial Nova" w:hAnsi="Arial Nova" w:cs="Arial Nova"/>
          <w:i/>
          <w:iCs/>
          <w:color w:val="000000" w:themeColor="text1"/>
        </w:rPr>
      </w:pPr>
    </w:p>
    <w:p w14:paraId="561C41F1" w14:textId="77777777" w:rsidR="002C3590" w:rsidRPr="002C3590" w:rsidRDefault="002C3590">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br w:type="page"/>
      </w:r>
    </w:p>
    <w:p w14:paraId="78587690" w14:textId="04413F0B" w:rsidR="32ADAAF6" w:rsidRPr="002C3590" w:rsidRDefault="469F9A50" w:rsidP="47853A3C">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lastRenderedPageBreak/>
        <w:t xml:space="preserve">Task 2 - </w:t>
      </w:r>
      <w:r w:rsidR="32ADAAF6" w:rsidRPr="002C3590">
        <w:rPr>
          <w:rFonts w:ascii="Arial Nova" w:eastAsia="Arial Nova" w:hAnsi="Arial Nova" w:cs="Arial Nova"/>
          <w:color w:val="000000" w:themeColor="text1"/>
          <w:sz w:val="44"/>
          <w:szCs w:val="44"/>
        </w:rPr>
        <w:t>Self-Reflection of Group Activity</w:t>
      </w:r>
    </w:p>
    <w:p w14:paraId="6FE1E8CF" w14:textId="77777777" w:rsidR="00F84AAD" w:rsidRDefault="00F84AAD" w:rsidP="00F84AAD">
      <w:pPr>
        <w:spacing w:after="0" w:line="360" w:lineRule="auto"/>
        <w:jc w:val="center"/>
        <w:rPr>
          <w:rFonts w:ascii="Arial Nova" w:hAnsi="Arial Nova" w:cs="Times New Roman"/>
        </w:rPr>
      </w:pPr>
      <w:r w:rsidRPr="002C3590">
        <w:rPr>
          <w:rFonts w:ascii="Arial Nova" w:hAnsi="Arial Nova" w:cs="Times New Roman"/>
          <w:noProof/>
          <w:lang w:val="en-US" w:eastAsia="en-US"/>
        </w:rPr>
        <w:drawing>
          <wp:inline distT="0" distB="0" distL="0" distR="0" wp14:anchorId="6E033788" wp14:editId="57DB8276">
            <wp:extent cx="5175250" cy="3027401"/>
            <wp:effectExtent l="0" t="0" r="6350" b="1905"/>
            <wp:docPr id="305281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80500" cy="3030472"/>
                    </a:xfrm>
                    <a:prstGeom prst="rect">
                      <a:avLst/>
                    </a:prstGeom>
                    <a:noFill/>
                    <a:ln>
                      <a:noFill/>
                    </a:ln>
                  </pic:spPr>
                </pic:pic>
              </a:graphicData>
            </a:graphic>
          </wp:inline>
        </w:drawing>
      </w:r>
    </w:p>
    <w:p w14:paraId="01724BEC" w14:textId="2E4C0A81" w:rsidR="002C3590" w:rsidRPr="002C3590" w:rsidRDefault="002C3590" w:rsidP="002C3590">
      <w:pPr>
        <w:spacing w:after="0" w:line="360" w:lineRule="auto"/>
        <w:jc w:val="center"/>
        <w:rPr>
          <w:rFonts w:ascii="Arial Nova" w:hAnsi="Arial Nova" w:cs="Times New Roman"/>
          <w:b/>
          <w:bCs/>
        </w:rPr>
      </w:pPr>
      <w:r w:rsidRPr="002C3590">
        <w:rPr>
          <w:rFonts w:ascii="Arial Nova" w:hAnsi="Arial Nova" w:cs="Times New Roman"/>
          <w:b/>
          <w:bCs/>
        </w:rPr>
        <w:t xml:space="preserve">Figure </w:t>
      </w:r>
      <w:r>
        <w:rPr>
          <w:rFonts w:ascii="Arial Nova" w:hAnsi="Arial Nova" w:cs="Times New Roman"/>
          <w:b/>
          <w:bCs/>
        </w:rPr>
        <w:t>2</w:t>
      </w:r>
      <w:r w:rsidRPr="002C3590">
        <w:rPr>
          <w:rFonts w:ascii="Arial Nova" w:hAnsi="Arial Nova" w:cs="Times New Roman"/>
          <w:b/>
          <w:bCs/>
        </w:rPr>
        <w:t xml:space="preserve">: </w:t>
      </w:r>
      <w:r>
        <w:rPr>
          <w:rFonts w:ascii="Arial Nova" w:hAnsi="Arial Nova" w:cs="Times New Roman"/>
          <w:b/>
          <w:bCs/>
        </w:rPr>
        <w:t>P</w:t>
      </w:r>
      <w:r w:rsidRPr="002C3590">
        <w:rPr>
          <w:rFonts w:ascii="Arial Nova" w:hAnsi="Arial Nova" w:cs="Times New Roman"/>
          <w:b/>
          <w:bCs/>
        </w:rPr>
        <w:t>aperclip</w:t>
      </w:r>
    </w:p>
    <w:p w14:paraId="48AD33ED"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This reflection with the help of </w:t>
      </w:r>
      <w:r w:rsidRPr="002C3590">
        <w:rPr>
          <w:rFonts w:ascii="Arial Nova" w:hAnsi="Arial Nova" w:cs="Times New Roman"/>
          <w:i/>
          <w:iCs/>
        </w:rPr>
        <w:t xml:space="preserve">“Gibbs’ reflective cycle” </w:t>
      </w:r>
      <w:r w:rsidRPr="002C3590">
        <w:rPr>
          <w:rFonts w:ascii="Arial Nova" w:hAnsi="Arial Nova" w:cs="Times New Roman"/>
        </w:rPr>
        <w:t>is premised on a convergent and divergent thinking group activity, during which we were requested to develop an innovative product out of paperclips. Considering the description, in a team of four, I first created a simple bracelet with a combination of interconnected paperclips. Nevertheless, considering the way I was seeing it the first time, I realized that it was too simple and not creative enough.</w:t>
      </w:r>
    </w:p>
    <w:p w14:paraId="37ADE623"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There was a certain degree of dissatisfaction and, at the same time, a desire to develop my idea further during the feelings stage. One of the members of my group provided me with an example image after which we discussed how to be more inventive. Then I took coloured papers and pencils and ornamented the paperclips, which made the bracelet more appealing and attractive looking, as in the finished product.</w:t>
      </w:r>
    </w:p>
    <w:p w14:paraId="25629ACB"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During the evaluation phase, the teamwork was very crucial (Ocampo </w:t>
      </w:r>
      <w:r w:rsidRPr="002C3590">
        <w:rPr>
          <w:rFonts w:ascii="Arial Nova" w:hAnsi="Arial Nova" w:cs="Times New Roman"/>
          <w:i/>
          <w:iCs/>
        </w:rPr>
        <w:t>et al.</w:t>
      </w:r>
      <w:r w:rsidRPr="002C3590">
        <w:rPr>
          <w:rFonts w:ascii="Arial Nova" w:hAnsi="Arial Nova" w:cs="Times New Roman"/>
        </w:rPr>
        <w:t xml:space="preserve">, 2025). The members of my group were helpful to me as they provided ideas, additional paperclips, and assisted me in completing the bracelet easily. This cooperation enhanced the design process as well as the process. Analytically or considering analysis phase, the process illustrated how the divergent thinking contributed to the process of generating new ideas </w:t>
      </w:r>
      <w:r w:rsidRPr="002C3590">
        <w:rPr>
          <w:rFonts w:ascii="Arial Nova" w:hAnsi="Arial Nova" w:cs="Times New Roman"/>
        </w:rPr>
        <w:lastRenderedPageBreak/>
        <w:t>and how convergent thinking contributed to the process of refining the best design and finalisation.</w:t>
      </w:r>
    </w:p>
    <w:p w14:paraId="52D91B90"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Finally, in conclusion, I have also come to understand that collaboration and experimentation are two ways of enhancing creativity. When choosing the one solution during some activities in the future, I will research several ideas, thus this will be my action.</w:t>
      </w:r>
    </w:p>
    <w:p w14:paraId="46D4E1A9" w14:textId="77777777" w:rsidR="00F84AAD" w:rsidRPr="002C3590" w:rsidRDefault="00F84AAD" w:rsidP="47853A3C">
      <w:pPr>
        <w:rPr>
          <w:rFonts w:ascii="Arial Nova" w:eastAsia="Arial Nova" w:hAnsi="Arial Nova" w:cs="Arial Nova"/>
          <w:color w:val="000000" w:themeColor="text1"/>
          <w:sz w:val="44"/>
          <w:szCs w:val="44"/>
        </w:rPr>
      </w:pPr>
    </w:p>
    <w:p w14:paraId="2FDFC4D6" w14:textId="1F86C576" w:rsidR="021F216E" w:rsidRPr="002C3590" w:rsidRDefault="021F216E" w:rsidP="021F216E">
      <w:pPr>
        <w:rPr>
          <w:rFonts w:ascii="Arial Nova" w:eastAsia="Arial Nova" w:hAnsi="Arial Nova" w:cs="Arial Nova"/>
          <w:i/>
          <w:iCs/>
          <w:color w:val="000000" w:themeColor="text1"/>
        </w:rPr>
      </w:pPr>
    </w:p>
    <w:p w14:paraId="0FE39BA5" w14:textId="590105E7" w:rsidR="021F216E" w:rsidRPr="002C3590" w:rsidRDefault="021F216E" w:rsidP="021F216E">
      <w:pPr>
        <w:rPr>
          <w:rFonts w:ascii="Arial Nova" w:eastAsia="Arial Nova" w:hAnsi="Arial Nova" w:cs="Arial Nova"/>
          <w:i/>
          <w:iCs/>
          <w:color w:val="000000" w:themeColor="text1"/>
        </w:rPr>
      </w:pPr>
    </w:p>
    <w:p w14:paraId="75B46360" w14:textId="77777777" w:rsidR="00563EB8" w:rsidRPr="002C3590" w:rsidRDefault="00563EB8" w:rsidP="021F216E">
      <w:pPr>
        <w:rPr>
          <w:rFonts w:ascii="Arial Nova" w:eastAsia="Arial Nova" w:hAnsi="Arial Nova" w:cs="Arial Nova"/>
          <w:i/>
          <w:iCs/>
          <w:color w:val="000000" w:themeColor="text1"/>
        </w:rPr>
      </w:pPr>
    </w:p>
    <w:p w14:paraId="761AA94A" w14:textId="77777777" w:rsidR="00563EB8" w:rsidRPr="002C3590" w:rsidRDefault="00563EB8" w:rsidP="021F216E">
      <w:pPr>
        <w:rPr>
          <w:rFonts w:ascii="Arial Nova" w:eastAsia="Arial Nova" w:hAnsi="Arial Nova" w:cs="Arial Nova"/>
          <w:i/>
          <w:iCs/>
          <w:color w:val="000000" w:themeColor="text1"/>
        </w:rPr>
      </w:pPr>
    </w:p>
    <w:p w14:paraId="06BD4C04" w14:textId="77777777" w:rsidR="00563EB8" w:rsidRPr="002C3590" w:rsidRDefault="00563EB8" w:rsidP="021F216E">
      <w:pPr>
        <w:rPr>
          <w:rFonts w:ascii="Arial Nova" w:eastAsia="Arial Nova" w:hAnsi="Arial Nova" w:cs="Arial Nova"/>
          <w:i/>
          <w:iCs/>
          <w:color w:val="000000" w:themeColor="text1"/>
        </w:rPr>
      </w:pPr>
    </w:p>
    <w:p w14:paraId="2912383D" w14:textId="77777777" w:rsidR="00563EB8" w:rsidRPr="002C3590" w:rsidRDefault="00563EB8" w:rsidP="021F216E">
      <w:pPr>
        <w:rPr>
          <w:rFonts w:ascii="Arial Nova" w:eastAsia="Arial Nova" w:hAnsi="Arial Nova" w:cs="Arial Nova"/>
          <w:i/>
          <w:iCs/>
          <w:color w:val="000000" w:themeColor="text1"/>
        </w:rPr>
      </w:pPr>
    </w:p>
    <w:p w14:paraId="2B3F8AE8" w14:textId="77777777" w:rsidR="00563EB8" w:rsidRPr="002C3590" w:rsidRDefault="00563EB8" w:rsidP="021F216E">
      <w:pPr>
        <w:rPr>
          <w:rFonts w:ascii="Arial Nova" w:eastAsia="Arial Nova" w:hAnsi="Arial Nova" w:cs="Arial Nova"/>
          <w:i/>
          <w:iCs/>
          <w:color w:val="000000" w:themeColor="text1"/>
        </w:rPr>
      </w:pPr>
    </w:p>
    <w:p w14:paraId="5BEB6CBB" w14:textId="77777777" w:rsidR="00563EB8" w:rsidRPr="002C3590" w:rsidRDefault="00563EB8" w:rsidP="021F216E">
      <w:pPr>
        <w:rPr>
          <w:rFonts w:ascii="Arial Nova" w:eastAsia="Arial Nova" w:hAnsi="Arial Nova" w:cs="Arial Nova"/>
          <w:i/>
          <w:iCs/>
          <w:color w:val="000000" w:themeColor="text1"/>
        </w:rPr>
      </w:pPr>
    </w:p>
    <w:p w14:paraId="1C93DFDB" w14:textId="77777777" w:rsidR="00563EB8" w:rsidRPr="002C3590" w:rsidRDefault="00563EB8" w:rsidP="021F216E">
      <w:pPr>
        <w:rPr>
          <w:rFonts w:ascii="Arial Nova" w:eastAsia="Arial Nova" w:hAnsi="Arial Nova" w:cs="Arial Nova"/>
          <w:i/>
          <w:iCs/>
          <w:color w:val="000000" w:themeColor="text1"/>
        </w:rPr>
      </w:pPr>
    </w:p>
    <w:p w14:paraId="21CF7B6E" w14:textId="77777777" w:rsidR="00563EB8" w:rsidRPr="002C3590" w:rsidRDefault="00563EB8" w:rsidP="021F216E">
      <w:pPr>
        <w:rPr>
          <w:rFonts w:ascii="Arial Nova" w:eastAsia="Arial Nova" w:hAnsi="Arial Nova" w:cs="Arial Nova"/>
          <w:i/>
          <w:iCs/>
          <w:color w:val="000000" w:themeColor="text1"/>
        </w:rPr>
      </w:pPr>
    </w:p>
    <w:p w14:paraId="4C36B484" w14:textId="77777777" w:rsidR="00563EB8" w:rsidRPr="002C3590" w:rsidRDefault="00563EB8" w:rsidP="021F216E">
      <w:pPr>
        <w:rPr>
          <w:rFonts w:ascii="Arial Nova" w:eastAsia="Arial Nova" w:hAnsi="Arial Nova" w:cs="Arial Nova"/>
          <w:i/>
          <w:iCs/>
          <w:color w:val="000000" w:themeColor="text1"/>
        </w:rPr>
      </w:pPr>
    </w:p>
    <w:p w14:paraId="38008EE6" w14:textId="77777777" w:rsidR="002C3590" w:rsidRPr="002C3590" w:rsidRDefault="002C3590">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br w:type="page"/>
      </w:r>
    </w:p>
    <w:p w14:paraId="3D8E9ECA" w14:textId="151A9631" w:rsidR="32ADAAF6" w:rsidRPr="002C3590" w:rsidRDefault="2A01ADFD" w:rsidP="47853A3C">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lastRenderedPageBreak/>
        <w:t xml:space="preserve">Task 3 - </w:t>
      </w:r>
      <w:r w:rsidR="32ADAAF6" w:rsidRPr="002C3590">
        <w:rPr>
          <w:rFonts w:ascii="Arial Nova" w:eastAsia="Arial Nova" w:hAnsi="Arial Nova" w:cs="Arial Nova"/>
          <w:color w:val="000000" w:themeColor="text1"/>
          <w:sz w:val="44"/>
          <w:szCs w:val="44"/>
        </w:rPr>
        <w:t>Case Study of a UK innovation</w:t>
      </w:r>
    </w:p>
    <w:p w14:paraId="2C0C1E84" w14:textId="77777777" w:rsidR="00F84AAD" w:rsidRPr="002C3590" w:rsidRDefault="00F84AAD" w:rsidP="00F84AAD">
      <w:pPr>
        <w:spacing w:after="0" w:line="360" w:lineRule="auto"/>
        <w:jc w:val="both"/>
        <w:rPr>
          <w:rFonts w:ascii="Arial Nova" w:hAnsi="Arial Nova" w:cs="Times New Roman"/>
          <w:b/>
          <w:bCs/>
        </w:rPr>
      </w:pPr>
      <w:r w:rsidRPr="002C3590">
        <w:rPr>
          <w:rFonts w:ascii="Arial Nova" w:hAnsi="Arial Nova" w:cs="Times New Roman"/>
          <w:b/>
          <w:bCs/>
        </w:rPr>
        <w:t xml:space="preserve">Introduction </w:t>
      </w:r>
    </w:p>
    <w:p w14:paraId="67FB7522"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Health and social care innovations encompass the process of creation of new concepts, services, or procedures to enhance the outcomes and efficiency. The </w:t>
      </w:r>
      <w:r w:rsidRPr="002C3590">
        <w:rPr>
          <w:rFonts w:ascii="Arial Nova" w:hAnsi="Arial Nova" w:cs="Times New Roman"/>
          <w:i/>
          <w:iCs/>
        </w:rPr>
        <w:t>“NHS at Home initiative”</w:t>
      </w:r>
      <w:r w:rsidRPr="002C3590">
        <w:rPr>
          <w:rFonts w:ascii="Arial Nova" w:hAnsi="Arial Nova" w:cs="Times New Roman"/>
        </w:rPr>
        <w:t xml:space="preserve"> is one of the main examples in the National Health Service. The idea behind this project was to deal with the rising number of patients, congestion in hospitals, and staffing requirements. It entails the main stakeholders who are the patients, medical professionals, and the service providers and is aimed at providing care in a remote and more effective way in the community (Miles </w:t>
      </w:r>
      <w:r w:rsidRPr="002C3590">
        <w:rPr>
          <w:rFonts w:ascii="Arial Nova" w:hAnsi="Arial Nova" w:cs="Times New Roman"/>
          <w:i/>
          <w:iCs/>
        </w:rPr>
        <w:t>et al.</w:t>
      </w:r>
      <w:r w:rsidRPr="002C3590">
        <w:rPr>
          <w:rFonts w:ascii="Arial Nova" w:hAnsi="Arial Nova" w:cs="Times New Roman"/>
        </w:rPr>
        <w:t>, 2021).</w:t>
      </w:r>
    </w:p>
    <w:p w14:paraId="34C9889F" w14:textId="77777777" w:rsidR="00F84AAD" w:rsidRPr="002C3590" w:rsidRDefault="00F84AAD" w:rsidP="00F84AAD">
      <w:pPr>
        <w:spacing w:after="0" w:line="360" w:lineRule="auto"/>
        <w:jc w:val="both"/>
        <w:rPr>
          <w:rFonts w:ascii="Arial Nova" w:hAnsi="Arial Nova" w:cs="Times New Roman"/>
          <w:b/>
          <w:bCs/>
        </w:rPr>
      </w:pPr>
      <w:r w:rsidRPr="002C3590">
        <w:rPr>
          <w:rFonts w:ascii="Arial Nova" w:hAnsi="Arial Nova" w:cs="Times New Roman"/>
          <w:b/>
          <w:bCs/>
        </w:rPr>
        <w:t xml:space="preserve">Main body </w:t>
      </w:r>
    </w:p>
    <w:p w14:paraId="328B0B7D"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The development of </w:t>
      </w:r>
      <w:r w:rsidRPr="002C3590">
        <w:rPr>
          <w:rFonts w:ascii="Arial Nova" w:hAnsi="Arial Nova" w:cs="Times New Roman"/>
          <w:i/>
          <w:iCs/>
        </w:rPr>
        <w:t>“NHS at Home initiative”</w:t>
      </w:r>
      <w:r w:rsidRPr="002C3590">
        <w:rPr>
          <w:rFonts w:ascii="Arial Nova" w:hAnsi="Arial Nova" w:cs="Times New Roman"/>
        </w:rPr>
        <w:t xml:space="preserve"> was mainly focused on creativity, which involved redesigning the conventional hospital-based care. This initiative, through remote monitoring technology and digital tools, requiring patients to stay in hospitals, can be treated at home. This shows a strategic transformation in service provision, which is a reactive and a proactive as well as patient-centred care provision (Panteli </w:t>
      </w:r>
      <w:r w:rsidRPr="002C3590">
        <w:rPr>
          <w:rFonts w:ascii="Arial Nova" w:hAnsi="Arial Nova" w:cs="Times New Roman"/>
          <w:i/>
          <w:iCs/>
        </w:rPr>
        <w:t>et al.</w:t>
      </w:r>
      <w:r w:rsidRPr="002C3590">
        <w:rPr>
          <w:rFonts w:ascii="Arial Nova" w:hAnsi="Arial Nova" w:cs="Times New Roman"/>
        </w:rPr>
        <w:t>, 2024). Innovative approaches are telemedicine consultations, wearable health devices, and in-built digital systems to enable clinicians to track patients practically. The technologies were especially helpful in the COVID-19 pandemic, where continuity of care was ensured, minimizing physical contact. Moreover, multidisciplinary teams also contributed to better coordination of care and better decision-making.</w:t>
      </w:r>
    </w:p>
    <w:p w14:paraId="1B447814" w14:textId="23CEC454" w:rsidR="00F84AAD"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Another way creativity also helped overcome barriers include inadequate hospital space and accessibility problems. The design of flexible care pathways can enable patients with long-term conditions to take care of their health in the comfort of their homes, which will decrease the number of unnecessary hospitalization (Panteli </w:t>
      </w:r>
      <w:r w:rsidRPr="002C3590">
        <w:rPr>
          <w:rFonts w:ascii="Arial Nova" w:hAnsi="Arial Nova" w:cs="Times New Roman"/>
          <w:i/>
          <w:iCs/>
        </w:rPr>
        <w:t>et al.</w:t>
      </w:r>
      <w:r w:rsidRPr="002C3590">
        <w:rPr>
          <w:rFonts w:ascii="Arial Nova" w:hAnsi="Arial Nova" w:cs="Times New Roman"/>
        </w:rPr>
        <w:t xml:space="preserve">, 2024). This is the divergent thinking means thinking up some new ideas and convergent thinking means executing the best solution. Thus, </w:t>
      </w:r>
      <w:r w:rsidRPr="002C3590">
        <w:rPr>
          <w:rFonts w:ascii="Arial Nova" w:hAnsi="Arial Nova" w:cs="Times New Roman"/>
          <w:i/>
          <w:iCs/>
        </w:rPr>
        <w:t>“NHS at Home initiative”</w:t>
      </w:r>
      <w:r w:rsidRPr="002C3590">
        <w:rPr>
          <w:rFonts w:ascii="Arial Nova" w:hAnsi="Arial Nova" w:cs="Times New Roman"/>
        </w:rPr>
        <w:t xml:space="preserve"> had turned the old patterns of care into more effective, technology-centred paradigms, which allowed showing the power of innovative thinking in promoting innovation and enhancing the functioning of services.</w:t>
      </w:r>
    </w:p>
    <w:p w14:paraId="4E4E9764" w14:textId="77777777" w:rsidR="00BE7FF6" w:rsidRPr="002C3590" w:rsidRDefault="00BE7FF6" w:rsidP="00F84AAD">
      <w:pPr>
        <w:spacing w:after="0" w:line="360" w:lineRule="auto"/>
        <w:jc w:val="both"/>
        <w:rPr>
          <w:rFonts w:ascii="Arial Nova" w:hAnsi="Arial Nova" w:cs="Times New Roman"/>
        </w:rPr>
      </w:pPr>
    </w:p>
    <w:p w14:paraId="2CBF5D8D" w14:textId="77777777" w:rsidR="00F84AAD" w:rsidRPr="002C3590" w:rsidRDefault="00F84AAD" w:rsidP="00F84AAD">
      <w:pPr>
        <w:spacing w:after="0" w:line="360" w:lineRule="auto"/>
        <w:jc w:val="both"/>
        <w:rPr>
          <w:rFonts w:ascii="Arial Nova" w:hAnsi="Arial Nova" w:cs="Times New Roman"/>
          <w:b/>
          <w:bCs/>
        </w:rPr>
      </w:pPr>
      <w:r w:rsidRPr="002C3590">
        <w:rPr>
          <w:rFonts w:ascii="Arial Nova" w:hAnsi="Arial Nova" w:cs="Times New Roman"/>
          <w:b/>
          <w:bCs/>
        </w:rPr>
        <w:t xml:space="preserve">Impact </w:t>
      </w:r>
    </w:p>
    <w:p w14:paraId="4474AC3C"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The </w:t>
      </w:r>
      <w:r w:rsidRPr="002C3590">
        <w:rPr>
          <w:rFonts w:ascii="Arial Nova" w:hAnsi="Arial Nova" w:cs="Times New Roman"/>
          <w:i/>
          <w:iCs/>
        </w:rPr>
        <w:t>“NHS at Home initiative”</w:t>
      </w:r>
      <w:r w:rsidRPr="002C3590">
        <w:rPr>
          <w:rFonts w:ascii="Arial Nova" w:hAnsi="Arial Nova" w:cs="Times New Roman"/>
        </w:rPr>
        <w:t xml:space="preserve"> has brought about value to both the patients and the health practitioners (Miles </w:t>
      </w:r>
      <w:r w:rsidRPr="002C3590">
        <w:rPr>
          <w:rFonts w:ascii="Arial Nova" w:hAnsi="Arial Nova" w:cs="Times New Roman"/>
          <w:i/>
          <w:iCs/>
        </w:rPr>
        <w:t>et al.</w:t>
      </w:r>
      <w:r w:rsidRPr="002C3590">
        <w:rPr>
          <w:rFonts w:ascii="Arial Nova" w:hAnsi="Arial Nova" w:cs="Times New Roman"/>
        </w:rPr>
        <w:t>, 2021). It enhances patient satisfaction through the provision of convenient and personal care and lessening waiting time. By constant monitoring, health outcomes are improved since early intervention is aided and complications are avoided. In the system perspective, the initiative will enhance efficiency because of reduced hospital admissions and optimised resource utilisation and cost-saving. It also enhances accessibility especially to patients in remote locations or those with mobility problems. Thus, the innovation enhances wellbeing, increased patient involvement and a more sustainable healthcare system.</w:t>
      </w:r>
    </w:p>
    <w:p w14:paraId="2CDF689B" w14:textId="30728786" w:rsidR="021F216E" w:rsidRPr="002C3590" w:rsidRDefault="021F216E" w:rsidP="021F216E">
      <w:pPr>
        <w:rPr>
          <w:rFonts w:ascii="Arial Nova" w:eastAsia="Arial Nova" w:hAnsi="Arial Nova" w:cs="Arial Nova"/>
          <w:color w:val="000000" w:themeColor="text1"/>
        </w:rPr>
      </w:pPr>
    </w:p>
    <w:p w14:paraId="21433688" w14:textId="77777777" w:rsidR="00563EB8" w:rsidRPr="002C3590" w:rsidRDefault="00563EB8" w:rsidP="021F216E">
      <w:pPr>
        <w:rPr>
          <w:rFonts w:ascii="Arial Nova" w:eastAsia="Arial Nova" w:hAnsi="Arial Nova" w:cs="Arial Nova"/>
          <w:color w:val="000000" w:themeColor="text1"/>
        </w:rPr>
      </w:pPr>
    </w:p>
    <w:p w14:paraId="65F3B817" w14:textId="77777777" w:rsidR="00563EB8" w:rsidRPr="002C3590" w:rsidRDefault="00563EB8" w:rsidP="021F216E">
      <w:pPr>
        <w:rPr>
          <w:rFonts w:ascii="Arial Nova" w:eastAsia="Arial Nova" w:hAnsi="Arial Nova" w:cs="Arial Nova"/>
          <w:color w:val="000000" w:themeColor="text1"/>
        </w:rPr>
      </w:pPr>
    </w:p>
    <w:p w14:paraId="21E25CA7" w14:textId="77777777" w:rsidR="00563EB8" w:rsidRPr="002C3590" w:rsidRDefault="00563EB8" w:rsidP="021F216E">
      <w:pPr>
        <w:rPr>
          <w:rFonts w:ascii="Arial Nova" w:eastAsia="Arial Nova" w:hAnsi="Arial Nova" w:cs="Arial Nova"/>
          <w:color w:val="000000" w:themeColor="text1"/>
        </w:rPr>
      </w:pPr>
    </w:p>
    <w:p w14:paraId="708FEE03" w14:textId="77777777" w:rsidR="00563EB8" w:rsidRPr="002C3590" w:rsidRDefault="00563EB8" w:rsidP="021F216E">
      <w:pPr>
        <w:rPr>
          <w:rFonts w:ascii="Arial Nova" w:eastAsia="Arial Nova" w:hAnsi="Arial Nova" w:cs="Arial Nova"/>
          <w:color w:val="000000" w:themeColor="text1"/>
        </w:rPr>
      </w:pPr>
    </w:p>
    <w:p w14:paraId="22B96019" w14:textId="77777777" w:rsidR="00563EB8" w:rsidRPr="002C3590" w:rsidRDefault="00563EB8" w:rsidP="021F216E">
      <w:pPr>
        <w:rPr>
          <w:rFonts w:ascii="Arial Nova" w:eastAsia="Arial Nova" w:hAnsi="Arial Nova" w:cs="Arial Nova"/>
          <w:color w:val="000000" w:themeColor="text1"/>
        </w:rPr>
      </w:pPr>
    </w:p>
    <w:p w14:paraId="226B12FE" w14:textId="77777777" w:rsidR="00563EB8" w:rsidRPr="002C3590" w:rsidRDefault="00563EB8" w:rsidP="021F216E">
      <w:pPr>
        <w:rPr>
          <w:rFonts w:ascii="Arial Nova" w:eastAsia="Arial Nova" w:hAnsi="Arial Nova" w:cs="Arial Nova"/>
          <w:color w:val="000000" w:themeColor="text1"/>
        </w:rPr>
      </w:pPr>
    </w:p>
    <w:p w14:paraId="06FE63E2" w14:textId="77777777" w:rsidR="00563EB8" w:rsidRPr="002C3590" w:rsidRDefault="00563EB8" w:rsidP="021F216E">
      <w:pPr>
        <w:rPr>
          <w:rFonts w:ascii="Arial Nova" w:eastAsia="Arial Nova" w:hAnsi="Arial Nova" w:cs="Arial Nova"/>
          <w:color w:val="000000" w:themeColor="text1"/>
        </w:rPr>
      </w:pPr>
    </w:p>
    <w:p w14:paraId="0BEB2F86" w14:textId="77777777" w:rsidR="00563EB8" w:rsidRPr="002C3590" w:rsidRDefault="00563EB8" w:rsidP="021F216E">
      <w:pPr>
        <w:rPr>
          <w:rFonts w:ascii="Arial Nova" w:eastAsia="Arial Nova" w:hAnsi="Arial Nova" w:cs="Arial Nova"/>
          <w:color w:val="000000" w:themeColor="text1"/>
        </w:rPr>
      </w:pPr>
    </w:p>
    <w:p w14:paraId="62AA37D4" w14:textId="77777777" w:rsidR="00563EB8" w:rsidRPr="002C3590" w:rsidRDefault="00563EB8" w:rsidP="021F216E">
      <w:pPr>
        <w:rPr>
          <w:rFonts w:ascii="Arial Nova" w:eastAsia="Arial Nova" w:hAnsi="Arial Nova" w:cs="Arial Nova"/>
          <w:color w:val="000000" w:themeColor="text1"/>
        </w:rPr>
      </w:pPr>
    </w:p>
    <w:p w14:paraId="4A109EF0" w14:textId="77777777" w:rsidR="00563EB8" w:rsidRPr="002C3590" w:rsidRDefault="00563EB8" w:rsidP="021F216E">
      <w:pPr>
        <w:rPr>
          <w:rFonts w:ascii="Arial Nova" w:eastAsia="Arial Nova" w:hAnsi="Arial Nova" w:cs="Arial Nova"/>
          <w:color w:val="000000" w:themeColor="text1"/>
        </w:rPr>
      </w:pPr>
    </w:p>
    <w:p w14:paraId="0ACF1EB5" w14:textId="77777777" w:rsidR="00563EB8" w:rsidRPr="002C3590" w:rsidRDefault="00563EB8" w:rsidP="021F216E">
      <w:pPr>
        <w:rPr>
          <w:rFonts w:ascii="Arial Nova" w:eastAsia="Arial Nova" w:hAnsi="Arial Nova" w:cs="Arial Nova"/>
          <w:color w:val="000000" w:themeColor="text1"/>
        </w:rPr>
      </w:pPr>
    </w:p>
    <w:p w14:paraId="2975E02D" w14:textId="77777777" w:rsidR="00563EB8" w:rsidRPr="002C3590" w:rsidRDefault="00563EB8" w:rsidP="021F216E">
      <w:pPr>
        <w:rPr>
          <w:rFonts w:ascii="Arial Nova" w:eastAsia="Arial Nova" w:hAnsi="Arial Nova" w:cs="Arial Nova"/>
          <w:color w:val="000000" w:themeColor="text1"/>
        </w:rPr>
      </w:pPr>
    </w:p>
    <w:p w14:paraId="0BFFEE83" w14:textId="77777777" w:rsidR="00563EB8" w:rsidRPr="002C3590" w:rsidRDefault="00563EB8" w:rsidP="021F216E">
      <w:pPr>
        <w:rPr>
          <w:rFonts w:ascii="Arial Nova" w:eastAsia="Arial Nova" w:hAnsi="Arial Nova" w:cs="Arial Nova"/>
          <w:color w:val="000000" w:themeColor="text1"/>
        </w:rPr>
      </w:pPr>
    </w:p>
    <w:p w14:paraId="33A99620" w14:textId="77777777" w:rsidR="00563EB8" w:rsidRPr="002C3590" w:rsidRDefault="00563EB8" w:rsidP="021F216E">
      <w:pPr>
        <w:rPr>
          <w:rFonts w:ascii="Arial Nova" w:eastAsia="Arial Nova" w:hAnsi="Arial Nova" w:cs="Arial Nova"/>
          <w:color w:val="000000" w:themeColor="text1"/>
        </w:rPr>
      </w:pPr>
    </w:p>
    <w:p w14:paraId="39808538" w14:textId="77777777" w:rsidR="00563EB8" w:rsidRPr="002C3590" w:rsidRDefault="00563EB8" w:rsidP="021F216E">
      <w:pPr>
        <w:rPr>
          <w:rFonts w:ascii="Arial Nova" w:eastAsia="Arial Nova" w:hAnsi="Arial Nova" w:cs="Arial Nova"/>
          <w:color w:val="000000" w:themeColor="text1"/>
        </w:rPr>
      </w:pPr>
    </w:p>
    <w:p w14:paraId="5133C66B" w14:textId="77777777" w:rsidR="002C3590" w:rsidRPr="002C3590" w:rsidRDefault="002C3590">
      <w:pPr>
        <w:rPr>
          <w:rFonts w:ascii="Arial Nova" w:eastAsia="Arial Nova" w:hAnsi="Arial Nova" w:cs="Arial Nova"/>
          <w:color w:val="000000" w:themeColor="text1"/>
        </w:rPr>
      </w:pPr>
      <w:r w:rsidRPr="002C3590">
        <w:rPr>
          <w:rFonts w:ascii="Arial Nova" w:eastAsia="Arial Nova" w:hAnsi="Arial Nova" w:cs="Arial Nova"/>
          <w:color w:val="000000" w:themeColor="text1"/>
        </w:rPr>
        <w:lastRenderedPageBreak/>
        <w:br w:type="page"/>
      </w:r>
    </w:p>
    <w:p w14:paraId="7E7EEBF1" w14:textId="0876D0C5" w:rsidR="79E626CA" w:rsidRPr="002C3590" w:rsidRDefault="11DCB36E" w:rsidP="47853A3C">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lastRenderedPageBreak/>
        <w:t xml:space="preserve">Task 4 - </w:t>
      </w:r>
      <w:r w:rsidR="79E626CA" w:rsidRPr="002C3590">
        <w:rPr>
          <w:rFonts w:ascii="Arial Nova" w:eastAsia="Arial Nova" w:hAnsi="Arial Nova" w:cs="Arial Nova"/>
          <w:color w:val="000000" w:themeColor="text1"/>
          <w:sz w:val="44"/>
          <w:szCs w:val="44"/>
        </w:rPr>
        <w:t>Research Task</w:t>
      </w:r>
    </w:p>
    <w:p w14:paraId="4F969604" w14:textId="77777777" w:rsidR="00F84AAD" w:rsidRPr="002C3590" w:rsidRDefault="00F84AAD" w:rsidP="00F84AAD">
      <w:pPr>
        <w:spacing w:after="0" w:line="360" w:lineRule="auto"/>
        <w:jc w:val="both"/>
        <w:rPr>
          <w:rFonts w:ascii="Arial Nova" w:hAnsi="Arial Nova" w:cs="Times New Roman"/>
          <w:b/>
          <w:bCs/>
          <w:i/>
          <w:iCs/>
        </w:rPr>
      </w:pPr>
      <w:r w:rsidRPr="002C3590">
        <w:rPr>
          <w:rFonts w:ascii="Arial Nova" w:hAnsi="Arial Nova" w:cs="Times New Roman"/>
          <w:b/>
          <w:bCs/>
          <w:i/>
          <w:iCs/>
        </w:rPr>
        <w:t xml:space="preserve">Diabetes in the Black Community and lack of access to care </w:t>
      </w:r>
    </w:p>
    <w:p w14:paraId="5F0601ED"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Diabetes is a major health challenge within the Black communities, and studies indicate that the disparity in accessing care and disparities in socio-economic statuses are some of the greatest contributors to diabetes prevalence among blacks. Hill-Briggs </w:t>
      </w:r>
      <w:r w:rsidRPr="002C3590">
        <w:rPr>
          <w:rFonts w:ascii="Arial Nova" w:hAnsi="Arial Nova" w:cs="Times New Roman"/>
          <w:i/>
          <w:iCs/>
        </w:rPr>
        <w:t>et al.</w:t>
      </w:r>
      <w:r w:rsidRPr="002C3590">
        <w:rPr>
          <w:rFonts w:ascii="Arial Nova" w:hAnsi="Arial Nova" w:cs="Times New Roman"/>
        </w:rPr>
        <w:t xml:space="preserve">, (2022) describes that racial and ethnic minorities have a higher rate of diabetes, poor disease management, and worse complications. This is much attributed to the disparity in healthcare provision and quality. The study concluded that minority patients will be less likely to receive frequent check-ups including HbA1c tests and preventive care services. Consequently, improved diagnosis and poor management leads to more complications. The study also highlights that healthcare systems are mostly not able to offer culturally relevant interventions which restrict patient engagement and effective self-management. </w:t>
      </w:r>
    </w:p>
    <w:p w14:paraId="0484BF36"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The second article by Singh </w:t>
      </w:r>
      <w:r w:rsidRPr="002C3590">
        <w:rPr>
          <w:rFonts w:ascii="Arial Nova" w:hAnsi="Arial Nova" w:cs="Times New Roman"/>
          <w:i/>
          <w:iCs/>
        </w:rPr>
        <w:t xml:space="preserve">et al. </w:t>
      </w:r>
      <w:r w:rsidRPr="002C3590">
        <w:rPr>
          <w:rFonts w:ascii="Arial Nova" w:hAnsi="Arial Nova" w:cs="Times New Roman"/>
        </w:rPr>
        <w:t xml:space="preserve">(2023) deals with the impact of social-economic factors on the availability of diabetes care. It concluded that individuals from Black communities are more susceptible to obstacles, which include the inability to obtain health insurance, lower education levels, and poverty. The factors curtail the availability of vital healthcare services and preventive care. The unequal care quality even was still observed even in the case of controlling these variables, especially in routine testing and follow-ups. This implies that the structural inequalities and institutional constraints also have a role to play in the issue. </w:t>
      </w:r>
    </w:p>
    <w:p w14:paraId="73A8337C"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Thus, both articles show that inequities in diabetes among the Black communities are not only medical but also social. Poorer health outcomes and an imbalance between limited accessibility to healthcare and socio-economic disadvantage, as well as a tendency of the healthcare system to exhibit inequalities, creates the necessity of more equitable healthcare services.</w:t>
      </w:r>
    </w:p>
    <w:p w14:paraId="0A496E4E" w14:textId="48E76F8E" w:rsidR="021F216E" w:rsidRPr="002C3590" w:rsidRDefault="021F216E" w:rsidP="021F216E">
      <w:pPr>
        <w:rPr>
          <w:rFonts w:ascii="Arial Nova" w:eastAsia="Arial Nova" w:hAnsi="Arial Nova" w:cs="Arial Nova"/>
          <w:i/>
          <w:iCs/>
          <w:color w:val="000000" w:themeColor="text1"/>
        </w:rPr>
      </w:pPr>
    </w:p>
    <w:p w14:paraId="757F0B56" w14:textId="77777777" w:rsidR="002C3590" w:rsidRPr="002C3590" w:rsidRDefault="002C3590">
      <w:pPr>
        <w:rPr>
          <w:rFonts w:ascii="Arial Nova" w:eastAsia="Arial Nova" w:hAnsi="Arial Nova" w:cs="Arial Nova"/>
          <w:i/>
          <w:iCs/>
          <w:color w:val="000000" w:themeColor="text1"/>
        </w:rPr>
      </w:pPr>
      <w:r w:rsidRPr="002C3590">
        <w:rPr>
          <w:rFonts w:ascii="Arial Nova" w:eastAsia="Arial Nova" w:hAnsi="Arial Nova" w:cs="Arial Nova"/>
          <w:i/>
          <w:iCs/>
          <w:color w:val="000000" w:themeColor="text1"/>
        </w:rPr>
        <w:br w:type="page"/>
      </w:r>
    </w:p>
    <w:p w14:paraId="443966C0" w14:textId="4A4FE132" w:rsidR="6D65878B" w:rsidRPr="002C3590" w:rsidRDefault="72B6EECC" w:rsidP="47853A3C">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lastRenderedPageBreak/>
        <w:t xml:space="preserve">Task </w:t>
      </w:r>
      <w:r w:rsidR="00563EB8" w:rsidRPr="002C3590">
        <w:rPr>
          <w:rFonts w:ascii="Arial Nova" w:eastAsia="Arial Nova" w:hAnsi="Arial Nova" w:cs="Arial Nova"/>
          <w:color w:val="000000" w:themeColor="text1"/>
          <w:sz w:val="44"/>
          <w:szCs w:val="44"/>
        </w:rPr>
        <w:t>5</w:t>
      </w:r>
      <w:r w:rsidRPr="002C3590">
        <w:rPr>
          <w:rFonts w:ascii="Arial Nova" w:eastAsia="Arial Nova" w:hAnsi="Arial Nova" w:cs="Arial Nova"/>
          <w:color w:val="000000" w:themeColor="text1"/>
          <w:sz w:val="44"/>
          <w:szCs w:val="44"/>
        </w:rPr>
        <w:t xml:space="preserve"> - </w:t>
      </w:r>
      <w:r w:rsidR="6D65878B" w:rsidRPr="002C3590">
        <w:rPr>
          <w:rFonts w:ascii="Arial Nova" w:eastAsia="Arial Nova" w:hAnsi="Arial Nova" w:cs="Arial Nova"/>
          <w:color w:val="000000" w:themeColor="text1"/>
          <w:sz w:val="44"/>
          <w:szCs w:val="44"/>
        </w:rPr>
        <w:t>Podcast</w:t>
      </w:r>
    </w:p>
    <w:p w14:paraId="1E611F1F" w14:textId="6EED5D4F" w:rsidR="000E3BE7" w:rsidRDefault="00EA5332" w:rsidP="00F84AAD">
      <w:pPr>
        <w:spacing w:after="0" w:line="360" w:lineRule="auto"/>
        <w:jc w:val="both"/>
        <w:rPr>
          <w:rFonts w:ascii="Arial Nova" w:hAnsi="Arial Nova" w:cs="Times New Roman"/>
        </w:rPr>
      </w:pPr>
      <w:r>
        <w:rPr>
          <w:rFonts w:ascii="Arial Nova" w:hAnsi="Arial Nova" w:cs="Times New Roman"/>
        </w:rPr>
        <w:object w:dxaOrig="1900" w:dyaOrig="830" w14:anchorId="74EF243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95pt;height:41.5pt" o:ole="">
            <v:imagedata r:id="rId10" o:title=""/>
          </v:shape>
          <o:OLEObject Type="Embed" ProgID="Package" ShapeID="_x0000_i1027" DrawAspect="Content" ObjectID="_1835945923" r:id="rId11"/>
        </w:object>
      </w:r>
    </w:p>
    <w:p w14:paraId="0D47E978" w14:textId="37504B2F"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Hello, and welcome to the podcast. Today, I am introducing my innovative idea called “</w:t>
      </w:r>
      <w:r w:rsidRPr="002C3590">
        <w:rPr>
          <w:rFonts w:ascii="Arial Nova" w:hAnsi="Arial Nova" w:cs="Times New Roman"/>
          <w:i/>
          <w:iCs/>
        </w:rPr>
        <w:t>Wellbeing Nexus</w:t>
      </w:r>
      <w:r w:rsidRPr="002C3590">
        <w:rPr>
          <w:rFonts w:ascii="Arial Nova" w:hAnsi="Arial Nova" w:cs="Times New Roman"/>
        </w:rPr>
        <w:t>,” which is designed to improve health and social care within the NHS.</w:t>
      </w:r>
    </w:p>
    <w:p w14:paraId="1AD458B8"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Wellbeing Nexus is a digital and community-based platform that connects patients, healthcare professionals, carers, and local services into one integrated system. The main aim is to reduce fragmentation in care, long waiting times, and communication gaps that currently affect patient outcomes and staff wellbeing.</w:t>
      </w:r>
    </w:p>
    <w:p w14:paraId="5F5C4031"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This innovation uses creative approaches such as personalised care plans, digital tracking tools, and AI-assisted patient journey mapping. It also promotes collaboration through shared dashboards as well as community engagement activities. By combining technology with human-centred care, it is important to note that the platform ensures services are more coordinated, efficient, and responsive to individual needs.</w:t>
      </w:r>
    </w:p>
    <w:p w14:paraId="71177E3A"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The value of “</w:t>
      </w:r>
      <w:r w:rsidRPr="002C3590">
        <w:rPr>
          <w:rFonts w:ascii="Arial Nova" w:hAnsi="Arial Nova" w:cs="Times New Roman"/>
          <w:i/>
          <w:iCs/>
        </w:rPr>
        <w:t>Wellbeing Nexus</w:t>
      </w:r>
      <w:r w:rsidRPr="002C3590">
        <w:rPr>
          <w:rFonts w:ascii="Arial Nova" w:hAnsi="Arial Nova" w:cs="Times New Roman"/>
        </w:rPr>
        <w:t>,” lies in term of improving patient experience along with reducing hospital admissions and supporting healthcare professionals by lowering workload stress. Thus, it creates a more connected even inclusive and sustainable healthcare system focused on wellbeing and compassion.</w:t>
      </w:r>
    </w:p>
    <w:p w14:paraId="2D525C86" w14:textId="7CC8AC12"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Thank you for listening</w:t>
      </w:r>
    </w:p>
    <w:p w14:paraId="40BF57B2" w14:textId="23218441" w:rsidR="47853A3C" w:rsidRPr="00077DDF" w:rsidRDefault="47853A3C" w:rsidP="47853A3C">
      <w:pPr>
        <w:rPr>
          <w:rFonts w:ascii="Arial Nova" w:eastAsia="Arial Nova" w:hAnsi="Arial Nova" w:cs="Arial Nova"/>
          <w:b/>
          <w:bCs/>
          <w:color w:val="000000" w:themeColor="text1"/>
          <w:sz w:val="44"/>
          <w:szCs w:val="44"/>
        </w:rPr>
      </w:pPr>
    </w:p>
    <w:p w14:paraId="280B5864" w14:textId="77777777" w:rsidR="00337274" w:rsidRPr="002C3590" w:rsidRDefault="00337274" w:rsidP="47853A3C">
      <w:pPr>
        <w:rPr>
          <w:rFonts w:ascii="Arial Nova" w:eastAsia="Arial Nova" w:hAnsi="Arial Nova" w:cs="Arial Nova"/>
          <w:color w:val="000000" w:themeColor="text1"/>
          <w:sz w:val="44"/>
          <w:szCs w:val="44"/>
        </w:rPr>
      </w:pPr>
    </w:p>
    <w:p w14:paraId="08616BD8" w14:textId="77777777" w:rsidR="002C3590" w:rsidRPr="002C3590" w:rsidRDefault="002C3590">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br w:type="page"/>
      </w:r>
    </w:p>
    <w:p w14:paraId="58A63EFA" w14:textId="25E2C9B8" w:rsidR="17E92B46" w:rsidRPr="002C3590" w:rsidRDefault="21B62BFC" w:rsidP="47853A3C">
      <w:pPr>
        <w:rPr>
          <w:rFonts w:ascii="Arial Nova" w:eastAsia="Arial Nova" w:hAnsi="Arial Nova" w:cs="Arial Nova"/>
          <w:color w:val="000000" w:themeColor="text1"/>
          <w:sz w:val="44"/>
          <w:szCs w:val="44"/>
        </w:rPr>
      </w:pPr>
      <w:r w:rsidRPr="002C3590">
        <w:rPr>
          <w:rFonts w:ascii="Arial Nova" w:eastAsia="Arial Nova" w:hAnsi="Arial Nova" w:cs="Arial Nova"/>
          <w:color w:val="000000" w:themeColor="text1"/>
          <w:sz w:val="44"/>
          <w:szCs w:val="44"/>
        </w:rPr>
        <w:lastRenderedPageBreak/>
        <w:t xml:space="preserve">Task </w:t>
      </w:r>
      <w:r w:rsidR="00563EB8" w:rsidRPr="002C3590">
        <w:rPr>
          <w:rFonts w:ascii="Arial Nova" w:eastAsia="Arial Nova" w:hAnsi="Arial Nova" w:cs="Arial Nova"/>
          <w:color w:val="000000" w:themeColor="text1"/>
          <w:sz w:val="44"/>
          <w:szCs w:val="44"/>
        </w:rPr>
        <w:t>6</w:t>
      </w:r>
      <w:r w:rsidRPr="002C3590">
        <w:rPr>
          <w:rFonts w:ascii="Arial Nova" w:eastAsia="Arial Nova" w:hAnsi="Arial Nova" w:cs="Arial Nova"/>
          <w:color w:val="000000" w:themeColor="text1"/>
          <w:sz w:val="44"/>
          <w:szCs w:val="44"/>
        </w:rPr>
        <w:t xml:space="preserve"> - </w:t>
      </w:r>
      <w:r w:rsidR="17E92B46" w:rsidRPr="002C3590">
        <w:rPr>
          <w:rFonts w:ascii="Arial Nova" w:eastAsia="Arial Nova" w:hAnsi="Arial Nova" w:cs="Arial Nova"/>
          <w:color w:val="000000" w:themeColor="text1"/>
          <w:sz w:val="44"/>
          <w:szCs w:val="44"/>
        </w:rPr>
        <w:t>NHS Leadership Framework Analysis</w:t>
      </w:r>
    </w:p>
    <w:p w14:paraId="5A9D7557" w14:textId="77777777" w:rsidR="00F84AAD" w:rsidRPr="002C3590" w:rsidRDefault="00F84AAD" w:rsidP="00F84AAD">
      <w:pPr>
        <w:spacing w:after="0" w:line="360" w:lineRule="auto"/>
        <w:jc w:val="both"/>
        <w:rPr>
          <w:rFonts w:ascii="Arial Nova" w:hAnsi="Arial Nova" w:cs="Times New Roman"/>
          <w:b/>
          <w:bCs/>
        </w:rPr>
      </w:pPr>
      <w:r w:rsidRPr="002C3590">
        <w:rPr>
          <w:rFonts w:ascii="Arial Nova" w:hAnsi="Arial Nova" w:cs="Times New Roman"/>
          <w:b/>
          <w:bCs/>
        </w:rPr>
        <w:t xml:space="preserve">NHS leadership framework summary </w:t>
      </w:r>
    </w:p>
    <w:p w14:paraId="65AB62CB" w14:textId="77777777" w:rsidR="00F84AAD" w:rsidRPr="002C3590" w:rsidRDefault="4C5A3DCB" w:rsidP="00F84AAD">
      <w:pPr>
        <w:spacing w:after="0" w:line="360" w:lineRule="auto"/>
        <w:jc w:val="both"/>
        <w:rPr>
          <w:rFonts w:ascii="Arial Nova" w:hAnsi="Arial Nova" w:cs="Times New Roman"/>
        </w:rPr>
      </w:pPr>
      <w:r w:rsidRPr="13559143">
        <w:rPr>
          <w:rFonts w:ascii="Arial Nova" w:hAnsi="Arial Nova" w:cs="Times New Roman"/>
        </w:rPr>
        <w:t xml:space="preserve">The NHS Leadership Framework, now reflected in the “Healthcare Leadership Model,” which defines the most common behaviours and qualities of effective leadership in the fields of health and social care. It underlines the fact that leadership is not only top positions in the </w:t>
      </w:r>
      <w:bookmarkStart w:id="0" w:name="_Int_x8ReFG2B"/>
      <w:r w:rsidRPr="13559143">
        <w:rPr>
          <w:rFonts w:ascii="Arial Nova" w:hAnsi="Arial Nova" w:cs="Times New Roman"/>
        </w:rPr>
        <w:t>NHS</w:t>
      </w:r>
      <w:bookmarkEnd w:id="0"/>
      <w:r w:rsidRPr="13559143">
        <w:rPr>
          <w:rFonts w:ascii="Arial Nova" w:hAnsi="Arial Nova" w:cs="Times New Roman"/>
        </w:rPr>
        <w:t xml:space="preserve"> but it is anticipated on every level (Bhat </w:t>
      </w:r>
      <w:r w:rsidRPr="13559143">
        <w:rPr>
          <w:rFonts w:ascii="Arial Nova" w:hAnsi="Arial Nova" w:cs="Times New Roman"/>
          <w:i/>
          <w:iCs/>
        </w:rPr>
        <w:t>et al.</w:t>
      </w:r>
      <w:r w:rsidRPr="13559143">
        <w:rPr>
          <w:rFonts w:ascii="Arial Nova" w:hAnsi="Arial Nova" w:cs="Times New Roman"/>
        </w:rPr>
        <w:t xml:space="preserve">, 2022). The model consists of nine dimensions that are central includes inspiring shared purpose, leading with care, evaluating information, connecting our service, sharing the vision, engaging the team, holding to account, developing capability and influencing results (Bhat </w:t>
      </w:r>
      <w:r w:rsidRPr="13559143">
        <w:rPr>
          <w:rFonts w:ascii="Arial Nova" w:hAnsi="Arial Nova" w:cs="Times New Roman"/>
          <w:i/>
          <w:iCs/>
        </w:rPr>
        <w:t>et al.</w:t>
      </w:r>
      <w:r w:rsidRPr="13559143">
        <w:rPr>
          <w:rFonts w:ascii="Arial Nova" w:hAnsi="Arial Nova" w:cs="Times New Roman"/>
        </w:rPr>
        <w:t>, 2022).</w:t>
      </w:r>
    </w:p>
    <w:p w14:paraId="7AF9FDEE"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These elements are targeted at personal and interpersonal skills, and the leaders should promote a high-quality and patient-centred care. The framework fosters compassion, teamwork, and the culture of constant improvement, and this way, leaders will be able to respond to complicated issues in healthcare. It also emphasizes on the need to make evidence-based decisions and communicate well. Thus, the NHS Leadership Framework helps to promote the culture of innovation, accountability, and service excellence in healthcare organisations.</w:t>
      </w:r>
    </w:p>
    <w:p w14:paraId="638F7AC9" w14:textId="77777777" w:rsidR="00F84AAD" w:rsidRPr="002C3590" w:rsidRDefault="00F84AAD" w:rsidP="00F84AAD">
      <w:pPr>
        <w:spacing w:after="0" w:line="360" w:lineRule="auto"/>
        <w:jc w:val="both"/>
        <w:rPr>
          <w:rFonts w:ascii="Arial Nova" w:hAnsi="Arial Nova" w:cs="Times New Roman"/>
          <w:b/>
          <w:bCs/>
        </w:rPr>
      </w:pPr>
      <w:r w:rsidRPr="002C3590">
        <w:rPr>
          <w:rFonts w:ascii="Arial Nova" w:hAnsi="Arial Nova" w:cs="Times New Roman"/>
          <w:b/>
          <w:bCs/>
        </w:rPr>
        <w:t xml:space="preserve">Application of “Engaging the Team” </w:t>
      </w:r>
    </w:p>
    <w:p w14:paraId="12665D72"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 xml:space="preserve">The NHS Leadership Framework includes one major component, which is called “Engaging the Team,” and is aimed at motivating and engaging staff when making decisions (Bowman </w:t>
      </w:r>
      <w:r w:rsidRPr="002C3590">
        <w:rPr>
          <w:rFonts w:ascii="Arial Nova" w:hAnsi="Arial Nova" w:cs="Times New Roman"/>
          <w:i/>
          <w:iCs/>
        </w:rPr>
        <w:t>et al.</w:t>
      </w:r>
      <w:r w:rsidRPr="002C3590">
        <w:rPr>
          <w:rFonts w:ascii="Arial Nova" w:hAnsi="Arial Nova" w:cs="Times New Roman"/>
        </w:rPr>
        <w:t>, 2023). This component can be applied by a leader to promote the use of creativity by developing an open and conducive environment where the members of the team feel appreciated and comfortable to propose ideas.</w:t>
      </w:r>
    </w:p>
    <w:p w14:paraId="53DE150E" w14:textId="5069CE2C" w:rsidR="002C3590" w:rsidRDefault="00F84AAD" w:rsidP="002C3590">
      <w:pPr>
        <w:spacing w:after="0" w:line="360" w:lineRule="auto"/>
        <w:jc w:val="both"/>
        <w:rPr>
          <w:rFonts w:ascii="Arial Nova" w:hAnsi="Arial Nova" w:cs="Times New Roman"/>
        </w:rPr>
      </w:pPr>
      <w:r w:rsidRPr="002C3590">
        <w:rPr>
          <w:rFonts w:ascii="Arial Nova" w:hAnsi="Arial Nova" w:cs="Times New Roman"/>
        </w:rPr>
        <w:t>As an illustration, leaders can host frequent group meetings, brainstorming, and feedback to come up with new ideas on how to tackle healthcare issues. This will encourage employees to be creative in solving problems because they are being appreciated and they are encouraged to work as a team. This may result in a patient care improvement, including the creation of new service delivery solutions or patient experience. Thus, working with the team creates trust, improves morale, and facilitates constant improvement, which is needed to provide quality and innovative care in the NHS.</w:t>
      </w:r>
    </w:p>
    <w:p w14:paraId="06174F78" w14:textId="77777777" w:rsidR="00BE7FF6" w:rsidRPr="002C3590" w:rsidRDefault="00BE7FF6" w:rsidP="002C3590">
      <w:pPr>
        <w:spacing w:after="0" w:line="360" w:lineRule="auto"/>
        <w:jc w:val="both"/>
        <w:rPr>
          <w:rFonts w:ascii="Arial Nova" w:hAnsi="Arial Nova" w:cs="Times New Roman"/>
        </w:rPr>
      </w:pPr>
    </w:p>
    <w:p w14:paraId="743C7137" w14:textId="1CFDE8F1" w:rsidR="17E92B46" w:rsidRPr="002C3590" w:rsidRDefault="38F3069B" w:rsidP="002C3590">
      <w:pPr>
        <w:spacing w:after="0" w:line="360" w:lineRule="auto"/>
        <w:jc w:val="both"/>
        <w:rPr>
          <w:rFonts w:ascii="Arial Nova" w:hAnsi="Arial Nova" w:cs="Times New Roman"/>
        </w:rPr>
      </w:pPr>
      <w:r w:rsidRPr="002C3590">
        <w:rPr>
          <w:rFonts w:ascii="Arial Nova" w:eastAsia="Arial Nova" w:hAnsi="Arial Nova" w:cs="Arial Nova"/>
          <w:color w:val="000000" w:themeColor="text1"/>
          <w:sz w:val="44"/>
          <w:szCs w:val="44"/>
        </w:rPr>
        <w:t xml:space="preserve">Task </w:t>
      </w:r>
      <w:r w:rsidR="00563EB8" w:rsidRPr="002C3590">
        <w:rPr>
          <w:rFonts w:ascii="Arial Nova" w:eastAsia="Arial Nova" w:hAnsi="Arial Nova" w:cs="Arial Nova"/>
          <w:color w:val="000000" w:themeColor="text1"/>
          <w:sz w:val="44"/>
          <w:szCs w:val="44"/>
        </w:rPr>
        <w:t>7</w:t>
      </w:r>
      <w:r w:rsidRPr="002C3590">
        <w:rPr>
          <w:rFonts w:ascii="Arial Nova" w:eastAsia="Arial Nova" w:hAnsi="Arial Nova" w:cs="Arial Nova"/>
          <w:color w:val="000000" w:themeColor="text1"/>
          <w:sz w:val="44"/>
          <w:szCs w:val="44"/>
        </w:rPr>
        <w:t xml:space="preserve"> - </w:t>
      </w:r>
      <w:r w:rsidR="17E92B46" w:rsidRPr="002C3590">
        <w:rPr>
          <w:rFonts w:ascii="Arial Nova" w:eastAsia="Arial Nova" w:hAnsi="Arial Nova" w:cs="Arial Nova"/>
          <w:color w:val="000000" w:themeColor="text1"/>
          <w:sz w:val="44"/>
          <w:szCs w:val="44"/>
        </w:rPr>
        <w:t>Self-Reflection Journal Entry</w:t>
      </w:r>
    </w:p>
    <w:p w14:paraId="3537FF99" w14:textId="77777777" w:rsidR="00F84AAD" w:rsidRPr="002C3590" w:rsidRDefault="4C5A3DCB" w:rsidP="00F84AAD">
      <w:pPr>
        <w:spacing w:after="0" w:line="360" w:lineRule="auto"/>
        <w:jc w:val="both"/>
        <w:rPr>
          <w:rFonts w:ascii="Arial Nova" w:hAnsi="Arial Nova" w:cs="Times New Roman"/>
        </w:rPr>
      </w:pPr>
      <w:r w:rsidRPr="13559143">
        <w:rPr>
          <w:rFonts w:ascii="Arial Nova" w:hAnsi="Arial Nova" w:cs="Times New Roman"/>
        </w:rPr>
        <w:t xml:space="preserve">The reflection with the help of </w:t>
      </w:r>
      <w:r w:rsidRPr="13559143">
        <w:rPr>
          <w:rFonts w:ascii="Arial Nova" w:hAnsi="Arial Nova" w:cs="Times New Roman"/>
          <w:i/>
          <w:iCs/>
        </w:rPr>
        <w:t xml:space="preserve">“Gibbs’ reflective cycle” </w:t>
      </w:r>
      <w:r w:rsidRPr="13559143">
        <w:rPr>
          <w:rFonts w:ascii="Arial Nova" w:hAnsi="Arial Nova" w:cs="Times New Roman"/>
        </w:rPr>
        <w:t xml:space="preserve">is based on what I learned during the module about creativity and value creation in health and social care. To begin with description, I used to perceive creativity as something to do with arts or innovation </w:t>
      </w:r>
      <w:bookmarkStart w:id="1" w:name="_Int_daidCLp6"/>
      <w:r w:rsidRPr="13559143">
        <w:rPr>
          <w:rFonts w:ascii="Arial Nova" w:hAnsi="Arial Nova" w:cs="Times New Roman"/>
        </w:rPr>
        <w:t>on the whole</w:t>
      </w:r>
      <w:bookmarkEnd w:id="1"/>
      <w:r w:rsidRPr="13559143">
        <w:rPr>
          <w:rFonts w:ascii="Arial Nova" w:hAnsi="Arial Nova" w:cs="Times New Roman"/>
        </w:rPr>
        <w:t>. Nevertheless, in this module, I have learned that creativity is an essential competence in healthcare, which is applied to solve problems, enhance services, and better patient outcomes.</w:t>
      </w:r>
    </w:p>
    <w:p w14:paraId="405553DE"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Regarding feelings aspect, I was amazed with the fact that creativity can have a direct impact on value creation, particularly in enhancing efficiency, patient satisfaction, and quality of care. The paperclip task among others made me understand that both convergent and divergent thought processes are important in idea generation and refinement.</w:t>
      </w:r>
    </w:p>
    <w:p w14:paraId="247F5556" w14:textId="395D16E7" w:rsidR="00F84AAD" w:rsidRPr="002C3590" w:rsidRDefault="4C5A3DCB" w:rsidP="00F84AAD">
      <w:pPr>
        <w:spacing w:after="0" w:line="360" w:lineRule="auto"/>
        <w:jc w:val="both"/>
        <w:rPr>
          <w:rFonts w:ascii="Arial Nova" w:hAnsi="Arial Nova" w:cs="Times New Roman"/>
        </w:rPr>
      </w:pPr>
      <w:r w:rsidRPr="13559143">
        <w:rPr>
          <w:rFonts w:ascii="Arial Nova" w:hAnsi="Arial Nova" w:cs="Times New Roman"/>
        </w:rPr>
        <w:t xml:space="preserve">When evaluating my experience, I discovered that </w:t>
      </w:r>
      <w:r w:rsidR="3FE4874E" w:rsidRPr="13559143">
        <w:rPr>
          <w:rFonts w:ascii="Arial Nova" w:hAnsi="Arial Nova" w:cs="Times New Roman"/>
        </w:rPr>
        <w:t>teamwork</w:t>
      </w:r>
      <w:r w:rsidRPr="13559143">
        <w:rPr>
          <w:rFonts w:ascii="Arial Nova" w:hAnsi="Arial Nova" w:cs="Times New Roman"/>
        </w:rPr>
        <w:t xml:space="preserve"> is crucial to innovation (Nurlatifah </w:t>
      </w:r>
      <w:r w:rsidRPr="13559143">
        <w:rPr>
          <w:rFonts w:ascii="Arial Nova" w:hAnsi="Arial Nova" w:cs="Times New Roman"/>
          <w:i/>
          <w:iCs/>
        </w:rPr>
        <w:t>et al.</w:t>
      </w:r>
      <w:r w:rsidRPr="13559143">
        <w:rPr>
          <w:rFonts w:ascii="Arial Nova" w:hAnsi="Arial Nova" w:cs="Times New Roman"/>
        </w:rPr>
        <w:t>, 2023). Collaboration with other people helped me to discuss various points of view and develop my ideas. Continuing the analysis, I now realise that value in healthcare is not only related to the cost but also patient-centred outcomes and wellbeing.</w:t>
      </w:r>
    </w:p>
    <w:p w14:paraId="43F992C4" w14:textId="77777777" w:rsidR="00F84AAD" w:rsidRPr="002C3590" w:rsidRDefault="00F84AAD" w:rsidP="00F84AAD">
      <w:pPr>
        <w:spacing w:after="0" w:line="360" w:lineRule="auto"/>
        <w:jc w:val="both"/>
        <w:rPr>
          <w:rFonts w:ascii="Arial Nova" w:hAnsi="Arial Nova" w:cs="Times New Roman"/>
        </w:rPr>
      </w:pPr>
      <w:r w:rsidRPr="002C3590">
        <w:rPr>
          <w:rFonts w:ascii="Arial Nova" w:hAnsi="Arial Nova" w:cs="Times New Roman"/>
        </w:rPr>
        <w:t>In conclusion, I can state that this module has enhanced my confidence in being able to put into practice the creative thinking. In terms of action, I am going to apply creativity actively in the future to facilitate innovation and provide a more efficient and patient-centred care.</w:t>
      </w:r>
    </w:p>
    <w:p w14:paraId="11710E1B" w14:textId="6B61F835" w:rsidR="021F216E" w:rsidRPr="002C3590" w:rsidRDefault="021F216E" w:rsidP="021F216E">
      <w:pPr>
        <w:rPr>
          <w:rFonts w:ascii="Arial Nova" w:eastAsia="Arial Nova" w:hAnsi="Arial Nova" w:cs="Arial Nova"/>
          <w:i/>
          <w:iCs/>
          <w:color w:val="000000" w:themeColor="text1"/>
        </w:rPr>
      </w:pPr>
    </w:p>
    <w:p w14:paraId="5CB95668" w14:textId="48FCE4BC" w:rsidR="021F216E" w:rsidRPr="002C3590" w:rsidRDefault="021F216E" w:rsidP="021F216E">
      <w:pPr>
        <w:rPr>
          <w:rFonts w:ascii="Arial Nova" w:eastAsia="Arial Nova" w:hAnsi="Arial Nova" w:cs="Arial Nova"/>
          <w:i/>
          <w:iCs/>
          <w:color w:val="000000" w:themeColor="text1"/>
        </w:rPr>
      </w:pPr>
    </w:p>
    <w:p w14:paraId="6A3061BE" w14:textId="77777777" w:rsidR="002C3590" w:rsidRPr="002C3590" w:rsidRDefault="002C3590">
      <w:pPr>
        <w:rPr>
          <w:rFonts w:ascii="Arial Nova" w:eastAsia="Arial Nova" w:hAnsi="Arial Nova" w:cs="Arial Nova"/>
          <w:color w:val="000000" w:themeColor="text1"/>
          <w:sz w:val="48"/>
          <w:szCs w:val="48"/>
        </w:rPr>
      </w:pPr>
      <w:r w:rsidRPr="002C3590">
        <w:rPr>
          <w:rFonts w:ascii="Arial Nova" w:eastAsia="Arial Nova" w:hAnsi="Arial Nova" w:cs="Arial Nova"/>
          <w:color w:val="000000" w:themeColor="text1"/>
          <w:sz w:val="48"/>
          <w:szCs w:val="48"/>
        </w:rPr>
        <w:br w:type="page"/>
      </w:r>
    </w:p>
    <w:p w14:paraId="5E2803DD" w14:textId="68F06A71" w:rsidR="3EA1690F" w:rsidRPr="002C3590" w:rsidRDefault="3EA1690F" w:rsidP="002C3590">
      <w:pPr>
        <w:spacing w:after="0"/>
        <w:rPr>
          <w:rFonts w:ascii="Arial Nova" w:eastAsia="Arial Nova" w:hAnsi="Arial Nova" w:cs="Arial Nova"/>
          <w:color w:val="000000" w:themeColor="text1"/>
          <w:sz w:val="48"/>
          <w:szCs w:val="48"/>
        </w:rPr>
      </w:pPr>
      <w:r w:rsidRPr="002C3590">
        <w:rPr>
          <w:rFonts w:ascii="Arial Nova" w:eastAsia="Arial Nova" w:hAnsi="Arial Nova" w:cs="Arial Nova"/>
          <w:color w:val="000000" w:themeColor="text1"/>
          <w:sz w:val="48"/>
          <w:szCs w:val="48"/>
        </w:rPr>
        <w:lastRenderedPageBreak/>
        <w:t>Reference List</w:t>
      </w:r>
    </w:p>
    <w:p w14:paraId="53694C93" w14:textId="77777777" w:rsidR="00F84AAD" w:rsidRPr="002C3590" w:rsidRDefault="00F84AAD" w:rsidP="002C3590">
      <w:pPr>
        <w:spacing w:after="0" w:line="360" w:lineRule="auto"/>
        <w:jc w:val="both"/>
        <w:rPr>
          <w:rFonts w:ascii="Arial Nova" w:hAnsi="Arial Nova"/>
        </w:rPr>
      </w:pPr>
      <w:r w:rsidRPr="002C3590">
        <w:rPr>
          <w:rFonts w:ascii="Arial Nova" w:hAnsi="Arial Nova"/>
        </w:rPr>
        <w:t>Puccio, G.J., Klarman, B. and Szalay, P.A., 2023. Creative problem-solving. In </w:t>
      </w:r>
      <w:r w:rsidRPr="002C3590">
        <w:rPr>
          <w:rFonts w:ascii="Arial Nova" w:hAnsi="Arial Nova"/>
          <w:i/>
          <w:iCs/>
        </w:rPr>
        <w:t xml:space="preserve">The Palgrave </w:t>
      </w:r>
      <w:proofErr w:type="spellStart"/>
      <w:r w:rsidRPr="002C3590">
        <w:rPr>
          <w:rFonts w:ascii="Arial Nova" w:hAnsi="Arial Nova"/>
          <w:i/>
          <w:iCs/>
        </w:rPr>
        <w:t>encyclopedia</w:t>
      </w:r>
      <w:proofErr w:type="spellEnd"/>
      <w:r w:rsidRPr="002C3590">
        <w:rPr>
          <w:rFonts w:ascii="Arial Nova" w:hAnsi="Arial Nova"/>
          <w:i/>
          <w:iCs/>
        </w:rPr>
        <w:t xml:space="preserve"> of the possible</w:t>
      </w:r>
      <w:r w:rsidRPr="002C3590">
        <w:rPr>
          <w:rFonts w:ascii="Arial Nova" w:hAnsi="Arial Nova"/>
        </w:rPr>
        <w:t> (pp. 298-313). Cham: Springer International Publishing.</w:t>
      </w:r>
    </w:p>
    <w:p w14:paraId="09AB85B6" w14:textId="77777777" w:rsidR="00F84AAD" w:rsidRPr="002C3590" w:rsidRDefault="00F84AAD" w:rsidP="002C3590">
      <w:pPr>
        <w:spacing w:after="0" w:line="360" w:lineRule="auto"/>
        <w:jc w:val="both"/>
        <w:rPr>
          <w:rFonts w:ascii="Arial Nova" w:hAnsi="Arial Nova"/>
        </w:rPr>
      </w:pPr>
      <w:bookmarkStart w:id="2" w:name="_Hlk225281299"/>
      <w:proofErr w:type="spellStart"/>
      <w:r w:rsidRPr="002C3590">
        <w:rPr>
          <w:rFonts w:ascii="Arial Nova" w:hAnsi="Arial Nova"/>
        </w:rPr>
        <w:t>Koutstaal</w:t>
      </w:r>
      <w:bookmarkEnd w:id="2"/>
      <w:proofErr w:type="spellEnd"/>
      <w:r w:rsidRPr="002C3590">
        <w:rPr>
          <w:rFonts w:ascii="Arial Nova" w:hAnsi="Arial Nova"/>
        </w:rPr>
        <w:t>, W., 2025. Self-guided transitions and creative idea search: adaptively choosing flexibility versus persistence in divergent and convergent thinking tasks. </w:t>
      </w:r>
      <w:r w:rsidRPr="002C3590">
        <w:rPr>
          <w:rFonts w:ascii="Arial Nova" w:hAnsi="Arial Nova"/>
          <w:i/>
          <w:iCs/>
        </w:rPr>
        <w:t>Royal Society Open Science</w:t>
      </w:r>
      <w:r w:rsidRPr="002C3590">
        <w:rPr>
          <w:rFonts w:ascii="Arial Nova" w:hAnsi="Arial Nova"/>
        </w:rPr>
        <w:t>, </w:t>
      </w:r>
      <w:r w:rsidRPr="002C3590">
        <w:rPr>
          <w:rFonts w:ascii="Arial Nova" w:hAnsi="Arial Nova"/>
          <w:i/>
          <w:iCs/>
        </w:rPr>
        <w:t>12</w:t>
      </w:r>
      <w:r w:rsidRPr="002C3590">
        <w:rPr>
          <w:rFonts w:ascii="Arial Nova" w:hAnsi="Arial Nova"/>
        </w:rPr>
        <w:t>(3).</w:t>
      </w:r>
    </w:p>
    <w:p w14:paraId="14355696" w14:textId="77777777" w:rsidR="00F84AAD" w:rsidRPr="002C3590" w:rsidRDefault="00F84AAD" w:rsidP="002C3590">
      <w:pPr>
        <w:spacing w:after="0" w:line="360" w:lineRule="auto"/>
        <w:jc w:val="both"/>
        <w:rPr>
          <w:rFonts w:ascii="Arial Nova" w:hAnsi="Arial Nova"/>
        </w:rPr>
      </w:pPr>
      <w:bookmarkStart w:id="3" w:name="_Hlk225281366"/>
      <w:r w:rsidRPr="002C3590">
        <w:rPr>
          <w:rFonts w:ascii="Arial Nova" w:hAnsi="Arial Nova"/>
        </w:rPr>
        <w:t>Ocampo</w:t>
      </w:r>
      <w:bookmarkEnd w:id="3"/>
      <w:r w:rsidRPr="002C3590">
        <w:rPr>
          <w:rFonts w:ascii="Arial Nova" w:hAnsi="Arial Nova"/>
        </w:rPr>
        <w:t>, F.A., McIntyre, B.G., Massey, D. and Saunders, R., 2025. Nursing student reflections on a research internship: A reflective discussion following the Gibbs' reflective cycle. </w:t>
      </w:r>
      <w:r w:rsidRPr="002C3590">
        <w:rPr>
          <w:rFonts w:ascii="Arial Nova" w:hAnsi="Arial Nova"/>
          <w:i/>
          <w:iCs/>
        </w:rPr>
        <w:t>Nurse education today</w:t>
      </w:r>
      <w:r w:rsidRPr="002C3590">
        <w:rPr>
          <w:rFonts w:ascii="Arial Nova" w:hAnsi="Arial Nova"/>
        </w:rPr>
        <w:t>, </w:t>
      </w:r>
      <w:r w:rsidRPr="002C3590">
        <w:rPr>
          <w:rFonts w:ascii="Arial Nova" w:hAnsi="Arial Nova"/>
          <w:i/>
          <w:iCs/>
        </w:rPr>
        <w:t>145</w:t>
      </w:r>
      <w:r w:rsidRPr="002C3590">
        <w:rPr>
          <w:rFonts w:ascii="Arial Nova" w:hAnsi="Arial Nova"/>
        </w:rPr>
        <w:t>, p.106481.</w:t>
      </w:r>
    </w:p>
    <w:p w14:paraId="5D476632" w14:textId="77777777" w:rsidR="00F84AAD" w:rsidRPr="002C3590" w:rsidRDefault="00F84AAD" w:rsidP="002C3590">
      <w:pPr>
        <w:spacing w:after="0" w:line="360" w:lineRule="auto"/>
        <w:jc w:val="both"/>
        <w:rPr>
          <w:rFonts w:ascii="Arial Nova" w:hAnsi="Arial Nova"/>
        </w:rPr>
      </w:pPr>
      <w:bookmarkStart w:id="4" w:name="_Hlk225281391"/>
      <w:proofErr w:type="spellStart"/>
      <w:r w:rsidRPr="002C3590">
        <w:rPr>
          <w:rFonts w:ascii="Arial Nova" w:hAnsi="Arial Nova"/>
        </w:rPr>
        <w:t>Nurlatifah</w:t>
      </w:r>
      <w:bookmarkEnd w:id="4"/>
      <w:proofErr w:type="spellEnd"/>
      <w:r w:rsidRPr="002C3590">
        <w:rPr>
          <w:rFonts w:ascii="Arial Nova" w:hAnsi="Arial Nova"/>
        </w:rPr>
        <w:t xml:space="preserve">, L., </w:t>
      </w:r>
      <w:proofErr w:type="spellStart"/>
      <w:r w:rsidRPr="002C3590">
        <w:rPr>
          <w:rFonts w:ascii="Arial Nova" w:hAnsi="Arial Nova"/>
        </w:rPr>
        <w:t>Purnawarman</w:t>
      </w:r>
      <w:proofErr w:type="spellEnd"/>
      <w:r w:rsidRPr="002C3590">
        <w:rPr>
          <w:rFonts w:ascii="Arial Nova" w:hAnsi="Arial Nova"/>
        </w:rPr>
        <w:t xml:space="preserve">, P. and </w:t>
      </w:r>
      <w:proofErr w:type="spellStart"/>
      <w:r w:rsidRPr="002C3590">
        <w:rPr>
          <w:rFonts w:ascii="Arial Nova" w:hAnsi="Arial Nova"/>
        </w:rPr>
        <w:t>Sukyadi</w:t>
      </w:r>
      <w:proofErr w:type="spellEnd"/>
      <w:r w:rsidRPr="002C3590">
        <w:rPr>
          <w:rFonts w:ascii="Arial Nova" w:hAnsi="Arial Nova"/>
        </w:rPr>
        <w:t>, D., 2023, December. The implementation of reflective assessment using Gibbs’ reflective cycle in assessing students’ writing skill. In </w:t>
      </w:r>
      <w:r w:rsidRPr="002C3590">
        <w:rPr>
          <w:rFonts w:ascii="Arial Nova" w:hAnsi="Arial Nova"/>
          <w:i/>
          <w:iCs/>
        </w:rPr>
        <w:t>AIP Conference Proceedings</w:t>
      </w:r>
      <w:r w:rsidRPr="002C3590">
        <w:rPr>
          <w:rFonts w:ascii="Arial Nova" w:hAnsi="Arial Nova"/>
        </w:rPr>
        <w:t> (Vol. 2621, No. 1, p. 070006). AIP Publishing LLC.</w:t>
      </w:r>
    </w:p>
    <w:p w14:paraId="172884BA" w14:textId="77777777" w:rsidR="00F84AAD" w:rsidRPr="002C3590" w:rsidRDefault="00F84AAD" w:rsidP="002C3590">
      <w:pPr>
        <w:spacing w:after="0" w:line="360" w:lineRule="auto"/>
        <w:jc w:val="both"/>
        <w:rPr>
          <w:rFonts w:ascii="Arial Nova" w:hAnsi="Arial Nova"/>
        </w:rPr>
      </w:pPr>
      <w:bookmarkStart w:id="5" w:name="_Hlk225281456"/>
      <w:r w:rsidRPr="002C3590">
        <w:rPr>
          <w:rFonts w:ascii="Arial Nova" w:hAnsi="Arial Nova"/>
        </w:rPr>
        <w:t>Miles</w:t>
      </w:r>
      <w:bookmarkEnd w:id="5"/>
      <w:r w:rsidRPr="002C3590">
        <w:rPr>
          <w:rFonts w:ascii="Arial Nova" w:hAnsi="Arial Nova"/>
        </w:rPr>
        <w:t>, D.K., Stedman, M. and Heald, A.H., 2021. “Stay at Home, Protect the National Health Service, Save Lives”: A cost benefit analysis of the lockdown in the United Kingdom. </w:t>
      </w:r>
      <w:r w:rsidRPr="002C3590">
        <w:rPr>
          <w:rFonts w:ascii="Arial Nova" w:hAnsi="Arial Nova"/>
          <w:i/>
          <w:iCs/>
        </w:rPr>
        <w:t>International Journal of Clinical Practice</w:t>
      </w:r>
      <w:r w:rsidRPr="002C3590">
        <w:rPr>
          <w:rFonts w:ascii="Arial Nova" w:hAnsi="Arial Nova"/>
        </w:rPr>
        <w:t>, </w:t>
      </w:r>
      <w:r w:rsidRPr="002C3590">
        <w:rPr>
          <w:rFonts w:ascii="Arial Nova" w:hAnsi="Arial Nova"/>
          <w:i/>
          <w:iCs/>
        </w:rPr>
        <w:t>75</w:t>
      </w:r>
      <w:r w:rsidRPr="002C3590">
        <w:rPr>
          <w:rFonts w:ascii="Arial Nova" w:hAnsi="Arial Nova"/>
        </w:rPr>
        <w:t>(3), p.e13674.</w:t>
      </w:r>
    </w:p>
    <w:p w14:paraId="08789104" w14:textId="77777777" w:rsidR="00F84AAD" w:rsidRPr="002C3590" w:rsidRDefault="4C5A3DCB" w:rsidP="002C3590">
      <w:pPr>
        <w:spacing w:after="0" w:line="360" w:lineRule="auto"/>
        <w:jc w:val="both"/>
        <w:rPr>
          <w:rFonts w:ascii="Arial Nova" w:hAnsi="Arial Nova"/>
        </w:rPr>
      </w:pPr>
      <w:bookmarkStart w:id="6" w:name="_Hlk225281502"/>
      <w:r w:rsidRPr="13559143">
        <w:rPr>
          <w:rFonts w:ascii="Arial Nova" w:hAnsi="Arial Nova"/>
        </w:rPr>
        <w:t>Panteli</w:t>
      </w:r>
      <w:bookmarkEnd w:id="6"/>
      <w:r w:rsidRPr="13559143">
        <w:rPr>
          <w:rFonts w:ascii="Arial Nova" w:hAnsi="Arial Nova"/>
        </w:rPr>
        <w:t xml:space="preserve">, D., Mauer, N., Winkelmann, J. and Fahy, N., 2024. Transforming health service delivery: What can </w:t>
      </w:r>
      <w:bookmarkStart w:id="7" w:name="_Int_H9GBaDz4"/>
      <w:r w:rsidRPr="13559143">
        <w:rPr>
          <w:rFonts w:ascii="Arial Nova" w:hAnsi="Arial Nova"/>
        </w:rPr>
        <w:t>policy-makers</w:t>
      </w:r>
      <w:bookmarkEnd w:id="7"/>
      <w:r w:rsidRPr="13559143">
        <w:rPr>
          <w:rFonts w:ascii="Arial Nova" w:hAnsi="Arial Nova"/>
        </w:rPr>
        <w:t xml:space="preserve"> do to drive </w:t>
      </w:r>
      <w:bookmarkStart w:id="8" w:name="_Int_4MeVztY8"/>
      <w:r w:rsidRPr="13559143">
        <w:rPr>
          <w:rFonts w:ascii="Arial Nova" w:hAnsi="Arial Nova"/>
        </w:rPr>
        <w:t>change?.</w:t>
      </w:r>
      <w:bookmarkEnd w:id="8"/>
    </w:p>
    <w:p w14:paraId="145FF7D5" w14:textId="77777777" w:rsidR="00F84AAD" w:rsidRPr="002C3590" w:rsidRDefault="00F84AAD" w:rsidP="002C3590">
      <w:pPr>
        <w:spacing w:after="0" w:line="360" w:lineRule="auto"/>
        <w:jc w:val="both"/>
        <w:rPr>
          <w:rFonts w:ascii="Arial Nova" w:hAnsi="Arial Nova"/>
        </w:rPr>
      </w:pPr>
      <w:bookmarkStart w:id="9" w:name="_Hlk225281596"/>
      <w:r w:rsidRPr="002C3590">
        <w:rPr>
          <w:rFonts w:ascii="Arial Nova" w:hAnsi="Arial Nova"/>
        </w:rPr>
        <w:t>Hill-Briggs</w:t>
      </w:r>
      <w:bookmarkEnd w:id="9"/>
      <w:r w:rsidRPr="002C3590">
        <w:rPr>
          <w:rFonts w:ascii="Arial Nova" w:hAnsi="Arial Nova"/>
        </w:rPr>
        <w:t xml:space="preserve">, F., Ephraim, P.L., </w:t>
      </w:r>
      <w:proofErr w:type="spellStart"/>
      <w:r w:rsidRPr="002C3590">
        <w:rPr>
          <w:rFonts w:ascii="Arial Nova" w:hAnsi="Arial Nova"/>
        </w:rPr>
        <w:t>Vrany</w:t>
      </w:r>
      <w:proofErr w:type="spellEnd"/>
      <w:r w:rsidRPr="002C3590">
        <w:rPr>
          <w:rFonts w:ascii="Arial Nova" w:hAnsi="Arial Nova"/>
        </w:rPr>
        <w:t xml:space="preserve">, E.A., Davidson, K.W., </w:t>
      </w:r>
      <w:proofErr w:type="spellStart"/>
      <w:r w:rsidRPr="002C3590">
        <w:rPr>
          <w:rFonts w:ascii="Arial Nova" w:hAnsi="Arial Nova"/>
        </w:rPr>
        <w:t>Pekmezaris</w:t>
      </w:r>
      <w:proofErr w:type="spellEnd"/>
      <w:r w:rsidRPr="002C3590">
        <w:rPr>
          <w:rFonts w:ascii="Arial Nova" w:hAnsi="Arial Nova"/>
        </w:rPr>
        <w:t>, R., Salas-Lopez, D., Alfano, C.M. and Gary-Webb, T.L., 2022. Social determinants of health, race, and diabetes population health improvement: Black/African Americans as a population exemplar. </w:t>
      </w:r>
      <w:r w:rsidRPr="002C3590">
        <w:rPr>
          <w:rFonts w:ascii="Arial Nova" w:hAnsi="Arial Nova"/>
          <w:i/>
          <w:iCs/>
        </w:rPr>
        <w:t>Current diabetes reports</w:t>
      </w:r>
      <w:r w:rsidRPr="002C3590">
        <w:rPr>
          <w:rFonts w:ascii="Arial Nova" w:hAnsi="Arial Nova"/>
        </w:rPr>
        <w:t>, </w:t>
      </w:r>
      <w:r w:rsidRPr="002C3590">
        <w:rPr>
          <w:rFonts w:ascii="Arial Nova" w:hAnsi="Arial Nova"/>
          <w:i/>
          <w:iCs/>
        </w:rPr>
        <w:t>22</w:t>
      </w:r>
      <w:r w:rsidRPr="002C3590">
        <w:rPr>
          <w:rFonts w:ascii="Arial Nova" w:hAnsi="Arial Nova"/>
        </w:rPr>
        <w:t>(3), pp.117-128.</w:t>
      </w:r>
    </w:p>
    <w:p w14:paraId="40B374C1" w14:textId="77777777" w:rsidR="00F84AAD" w:rsidRPr="002C3590" w:rsidRDefault="00F84AAD" w:rsidP="002C3590">
      <w:pPr>
        <w:spacing w:after="0" w:line="360" w:lineRule="auto"/>
        <w:jc w:val="both"/>
        <w:rPr>
          <w:rFonts w:ascii="Arial Nova" w:hAnsi="Arial Nova"/>
        </w:rPr>
      </w:pPr>
      <w:bookmarkStart w:id="10" w:name="_Hlk225281613"/>
      <w:r w:rsidRPr="002C3590">
        <w:rPr>
          <w:rFonts w:ascii="Arial Nova" w:hAnsi="Arial Nova"/>
        </w:rPr>
        <w:t>Singh</w:t>
      </w:r>
      <w:bookmarkEnd w:id="10"/>
      <w:r w:rsidRPr="002C3590">
        <w:rPr>
          <w:rFonts w:ascii="Arial Nova" w:hAnsi="Arial Nova"/>
        </w:rPr>
        <w:t xml:space="preserve">, H., Fulton IV, J., </w:t>
      </w:r>
      <w:proofErr w:type="spellStart"/>
      <w:r w:rsidRPr="002C3590">
        <w:rPr>
          <w:rFonts w:ascii="Arial Nova" w:hAnsi="Arial Nova"/>
        </w:rPr>
        <w:t>Mirzazada</w:t>
      </w:r>
      <w:proofErr w:type="spellEnd"/>
      <w:r w:rsidRPr="002C3590">
        <w:rPr>
          <w:rFonts w:ascii="Arial Nova" w:hAnsi="Arial Nova"/>
        </w:rPr>
        <w:t xml:space="preserve">, S., Saragosa, M., </w:t>
      </w:r>
      <w:proofErr w:type="spellStart"/>
      <w:r w:rsidRPr="002C3590">
        <w:rPr>
          <w:rFonts w:ascii="Arial Nova" w:hAnsi="Arial Nova"/>
        </w:rPr>
        <w:t>Uleryk</w:t>
      </w:r>
      <w:proofErr w:type="spellEnd"/>
      <w:r w:rsidRPr="002C3590">
        <w:rPr>
          <w:rFonts w:ascii="Arial Nova" w:hAnsi="Arial Nova"/>
        </w:rPr>
        <w:t>, E.M. and Nelson, M.L., 2023. Community-based culturally tailored education programs for black communities with cardiovascular disease, diabetes, hypertension, and stroke: systematic review findings. </w:t>
      </w:r>
      <w:r w:rsidRPr="002C3590">
        <w:rPr>
          <w:rFonts w:ascii="Arial Nova" w:hAnsi="Arial Nova"/>
          <w:i/>
          <w:iCs/>
        </w:rPr>
        <w:t>Journal of racial and ethnic health disparities</w:t>
      </w:r>
      <w:r w:rsidRPr="002C3590">
        <w:rPr>
          <w:rFonts w:ascii="Arial Nova" w:hAnsi="Arial Nova"/>
        </w:rPr>
        <w:t>, </w:t>
      </w:r>
      <w:r w:rsidRPr="002C3590">
        <w:rPr>
          <w:rFonts w:ascii="Arial Nova" w:hAnsi="Arial Nova"/>
          <w:i/>
          <w:iCs/>
        </w:rPr>
        <w:t>10</w:t>
      </w:r>
      <w:r w:rsidRPr="002C3590">
        <w:rPr>
          <w:rFonts w:ascii="Arial Nova" w:hAnsi="Arial Nova"/>
        </w:rPr>
        <w:t>(6), pp.2986-3006.</w:t>
      </w:r>
    </w:p>
    <w:p w14:paraId="3F92E9CE" w14:textId="77777777" w:rsidR="00F84AAD" w:rsidRPr="002C3590" w:rsidRDefault="00F84AAD" w:rsidP="002C3590">
      <w:pPr>
        <w:spacing w:after="0" w:line="360" w:lineRule="auto"/>
        <w:jc w:val="both"/>
        <w:rPr>
          <w:rFonts w:ascii="Arial Nova" w:hAnsi="Arial Nova"/>
        </w:rPr>
      </w:pPr>
      <w:bookmarkStart w:id="11" w:name="_Hlk225281678"/>
      <w:r w:rsidRPr="002C3590">
        <w:rPr>
          <w:rFonts w:ascii="Arial Nova" w:hAnsi="Arial Nova"/>
        </w:rPr>
        <w:t>Bhat</w:t>
      </w:r>
      <w:bookmarkEnd w:id="11"/>
      <w:r w:rsidRPr="002C3590">
        <w:rPr>
          <w:rFonts w:ascii="Arial Nova" w:hAnsi="Arial Nova"/>
        </w:rPr>
        <w:t xml:space="preserve">, K., </w:t>
      </w:r>
      <w:proofErr w:type="spellStart"/>
      <w:r w:rsidRPr="002C3590">
        <w:rPr>
          <w:rFonts w:ascii="Arial Nova" w:hAnsi="Arial Nova"/>
        </w:rPr>
        <w:t>Easwarathasan</w:t>
      </w:r>
      <w:proofErr w:type="spellEnd"/>
      <w:r w:rsidRPr="002C3590">
        <w:rPr>
          <w:rFonts w:ascii="Arial Nova" w:hAnsi="Arial Nova"/>
        </w:rPr>
        <w:t xml:space="preserve">, R., Jacob, M., Poole, W., </w:t>
      </w:r>
      <w:proofErr w:type="spellStart"/>
      <w:r w:rsidRPr="002C3590">
        <w:rPr>
          <w:rFonts w:ascii="Arial Nova" w:hAnsi="Arial Nova"/>
        </w:rPr>
        <w:t>Sapaetharan</w:t>
      </w:r>
      <w:proofErr w:type="spellEnd"/>
      <w:r w:rsidRPr="002C3590">
        <w:rPr>
          <w:rFonts w:ascii="Arial Nova" w:hAnsi="Arial Nova"/>
        </w:rPr>
        <w:t xml:space="preserve">, V., Sidhu, M. and Thomas, A., 2022. Identifying and understanding the factors that influence the functioning of </w:t>
      </w:r>
      <w:r w:rsidRPr="002C3590">
        <w:rPr>
          <w:rFonts w:ascii="Arial Nova" w:hAnsi="Arial Nova"/>
        </w:rPr>
        <w:lastRenderedPageBreak/>
        <w:t>integrated healthcare systems in the NHS: a systematic literature review. </w:t>
      </w:r>
      <w:r w:rsidRPr="002C3590">
        <w:rPr>
          <w:rFonts w:ascii="Arial Nova" w:hAnsi="Arial Nova"/>
          <w:i/>
          <w:iCs/>
        </w:rPr>
        <w:t>BMJ open</w:t>
      </w:r>
      <w:r w:rsidRPr="002C3590">
        <w:rPr>
          <w:rFonts w:ascii="Arial Nova" w:hAnsi="Arial Nova"/>
        </w:rPr>
        <w:t>, </w:t>
      </w:r>
      <w:r w:rsidRPr="002C3590">
        <w:rPr>
          <w:rFonts w:ascii="Arial Nova" w:hAnsi="Arial Nova"/>
          <w:i/>
          <w:iCs/>
        </w:rPr>
        <w:t>12</w:t>
      </w:r>
      <w:r w:rsidRPr="002C3590">
        <w:rPr>
          <w:rFonts w:ascii="Arial Nova" w:hAnsi="Arial Nova"/>
        </w:rPr>
        <w:t>(4), p.e049296.</w:t>
      </w:r>
    </w:p>
    <w:p w14:paraId="02204793" w14:textId="77777777" w:rsidR="00F84AAD" w:rsidRPr="002C3590" w:rsidRDefault="00F84AAD" w:rsidP="002C3590">
      <w:pPr>
        <w:spacing w:after="0" w:line="360" w:lineRule="auto"/>
        <w:jc w:val="both"/>
        <w:rPr>
          <w:rFonts w:ascii="Arial Nova" w:hAnsi="Arial Nova"/>
        </w:rPr>
      </w:pPr>
      <w:bookmarkStart w:id="12" w:name="_Hlk225281731"/>
      <w:r w:rsidRPr="002C3590">
        <w:rPr>
          <w:rFonts w:ascii="Arial Nova" w:hAnsi="Arial Nova"/>
        </w:rPr>
        <w:t>Bowman</w:t>
      </w:r>
      <w:bookmarkEnd w:id="12"/>
      <w:r w:rsidRPr="002C3590">
        <w:rPr>
          <w:rFonts w:ascii="Arial Nova" w:hAnsi="Arial Nova"/>
        </w:rPr>
        <w:t>, C.R., James, O.P., Luton, O., Robinson, D.B.T., Hopkins, L., Mellor, K., Egan, R.J. and Lewis, W.G., 2023. Team engagement theory: a trainee perspective of trainer clinical leadership and engagement. </w:t>
      </w:r>
      <w:r w:rsidRPr="002C3590">
        <w:rPr>
          <w:rFonts w:ascii="Arial Nova" w:hAnsi="Arial Nova"/>
          <w:i/>
          <w:iCs/>
        </w:rPr>
        <w:t>The Bulletin of the Royal College of Surgeons of England</w:t>
      </w:r>
      <w:r w:rsidRPr="002C3590">
        <w:rPr>
          <w:rFonts w:ascii="Arial Nova" w:hAnsi="Arial Nova"/>
        </w:rPr>
        <w:t>, </w:t>
      </w:r>
      <w:r w:rsidRPr="002C3590">
        <w:rPr>
          <w:rFonts w:ascii="Arial Nova" w:hAnsi="Arial Nova"/>
          <w:i/>
          <w:iCs/>
        </w:rPr>
        <w:t>105</w:t>
      </w:r>
      <w:r w:rsidRPr="002C3590">
        <w:rPr>
          <w:rFonts w:ascii="Arial Nova" w:hAnsi="Arial Nova"/>
        </w:rPr>
        <w:t>(4), pp.176-180.</w:t>
      </w:r>
    </w:p>
    <w:p w14:paraId="0921092A" w14:textId="77777777" w:rsidR="00F84AAD" w:rsidRPr="002C3590" w:rsidRDefault="00F84AAD" w:rsidP="021F216E">
      <w:pPr>
        <w:rPr>
          <w:rFonts w:ascii="Arial Nova" w:eastAsia="Arial Nova" w:hAnsi="Arial Nova" w:cs="Arial Nova"/>
          <w:color w:val="000000" w:themeColor="text1"/>
          <w:sz w:val="48"/>
          <w:szCs w:val="48"/>
        </w:rPr>
      </w:pPr>
    </w:p>
    <w:p w14:paraId="45701BE0" w14:textId="65376189" w:rsidR="021F216E" w:rsidRPr="002C3590" w:rsidRDefault="021F216E" w:rsidP="021F216E">
      <w:pPr>
        <w:rPr>
          <w:rFonts w:ascii="Arial Nova" w:eastAsia="Aptos" w:hAnsi="Arial Nova" w:cs="Aptos"/>
          <w:color w:val="000000" w:themeColor="text1"/>
          <w:sz w:val="44"/>
          <w:szCs w:val="44"/>
        </w:rPr>
      </w:pPr>
    </w:p>
    <w:p w14:paraId="6D72AE3F" w14:textId="0C24E00A" w:rsidR="021F216E" w:rsidRPr="002C3590" w:rsidRDefault="021F216E" w:rsidP="021F216E">
      <w:pPr>
        <w:rPr>
          <w:rFonts w:ascii="Arial Nova" w:eastAsia="Aptos" w:hAnsi="Arial Nova" w:cs="Aptos"/>
          <w:color w:val="000000" w:themeColor="text1"/>
          <w:sz w:val="44"/>
          <w:szCs w:val="44"/>
        </w:rPr>
      </w:pPr>
    </w:p>
    <w:p w14:paraId="6BB25047" w14:textId="766DBABD" w:rsidR="021F216E" w:rsidRPr="002C3590" w:rsidRDefault="021F216E" w:rsidP="021F216E">
      <w:pPr>
        <w:rPr>
          <w:rFonts w:ascii="Arial Nova" w:eastAsia="Aptos" w:hAnsi="Arial Nova" w:cs="Aptos"/>
          <w:color w:val="000000" w:themeColor="text1"/>
        </w:rPr>
      </w:pPr>
    </w:p>
    <w:p w14:paraId="3974B5FE" w14:textId="736421FC" w:rsidR="021F216E" w:rsidRPr="002C3590" w:rsidRDefault="021F216E" w:rsidP="021F216E">
      <w:pPr>
        <w:rPr>
          <w:rFonts w:ascii="Arial Nova" w:eastAsia="Aptos" w:hAnsi="Arial Nova" w:cs="Aptos"/>
          <w:color w:val="000000" w:themeColor="text1"/>
        </w:rPr>
      </w:pPr>
    </w:p>
    <w:p w14:paraId="39D61FC0" w14:textId="2F10F095" w:rsidR="021F216E" w:rsidRPr="002C3590" w:rsidRDefault="021F216E" w:rsidP="021F216E">
      <w:pPr>
        <w:rPr>
          <w:rFonts w:ascii="Arial Nova" w:eastAsia="Aptos" w:hAnsi="Arial Nova" w:cs="Aptos"/>
          <w:color w:val="000000" w:themeColor="text1"/>
        </w:rPr>
      </w:pPr>
    </w:p>
    <w:p w14:paraId="1AB1E2C7" w14:textId="5F54C5AD" w:rsidR="021F216E" w:rsidRPr="002C3590" w:rsidRDefault="021F216E" w:rsidP="021F216E">
      <w:pPr>
        <w:rPr>
          <w:rFonts w:ascii="Arial Nova" w:eastAsia="Aptos" w:hAnsi="Arial Nova" w:cs="Aptos"/>
          <w:color w:val="000000" w:themeColor="text1"/>
        </w:rPr>
      </w:pPr>
    </w:p>
    <w:p w14:paraId="6BB63F87" w14:textId="72FB10C2" w:rsidR="021F216E" w:rsidRPr="002C3590" w:rsidRDefault="021F216E" w:rsidP="021F216E">
      <w:pPr>
        <w:rPr>
          <w:rFonts w:ascii="Arial Nova" w:eastAsia="Aptos" w:hAnsi="Arial Nova" w:cs="Aptos"/>
          <w:color w:val="000000" w:themeColor="text1"/>
        </w:rPr>
      </w:pPr>
    </w:p>
    <w:p w14:paraId="7978F55E" w14:textId="54439AB5" w:rsidR="021F216E" w:rsidRPr="002C3590" w:rsidRDefault="021F216E" w:rsidP="021F216E">
      <w:pPr>
        <w:rPr>
          <w:rFonts w:ascii="Arial Nova" w:eastAsia="Aptos" w:hAnsi="Arial Nova" w:cs="Aptos"/>
          <w:color w:val="000000" w:themeColor="text1"/>
        </w:rPr>
      </w:pPr>
    </w:p>
    <w:p w14:paraId="47E96089" w14:textId="62FF98E7" w:rsidR="021F216E" w:rsidRPr="002C3590" w:rsidRDefault="021F216E" w:rsidP="021F216E">
      <w:pPr>
        <w:rPr>
          <w:rFonts w:ascii="Arial Nova" w:eastAsia="Aptos" w:hAnsi="Arial Nova" w:cs="Aptos"/>
          <w:color w:val="000000" w:themeColor="text1"/>
        </w:rPr>
      </w:pPr>
    </w:p>
    <w:p w14:paraId="5838B94D" w14:textId="325CE51E" w:rsidR="021F216E" w:rsidRPr="002C3590" w:rsidRDefault="021F216E" w:rsidP="021F216E">
      <w:pPr>
        <w:rPr>
          <w:rFonts w:ascii="Arial Nova" w:eastAsia="Aptos" w:hAnsi="Arial Nova" w:cs="Aptos"/>
          <w:color w:val="000000" w:themeColor="text1"/>
        </w:rPr>
      </w:pPr>
    </w:p>
    <w:p w14:paraId="42B9099D" w14:textId="61B09283" w:rsidR="021F216E" w:rsidRPr="002C3590" w:rsidRDefault="021F216E" w:rsidP="021F216E">
      <w:pPr>
        <w:rPr>
          <w:rFonts w:ascii="Arial Nova" w:eastAsia="Aptos" w:hAnsi="Arial Nova" w:cs="Aptos"/>
          <w:color w:val="000000" w:themeColor="text1"/>
        </w:rPr>
      </w:pPr>
    </w:p>
    <w:p w14:paraId="5ADAB55E" w14:textId="2D018DD8" w:rsidR="021F216E" w:rsidRPr="002C3590" w:rsidRDefault="021F216E" w:rsidP="021F216E">
      <w:pPr>
        <w:rPr>
          <w:rFonts w:ascii="Arial Nova" w:eastAsia="Aptos" w:hAnsi="Arial Nova" w:cs="Aptos"/>
          <w:color w:val="000000" w:themeColor="text1"/>
        </w:rPr>
      </w:pPr>
    </w:p>
    <w:p w14:paraId="2EFCA715" w14:textId="7974847F" w:rsidR="021F216E" w:rsidRPr="002C3590" w:rsidRDefault="021F216E" w:rsidP="021F216E">
      <w:pPr>
        <w:rPr>
          <w:rFonts w:ascii="Arial Nova" w:eastAsia="Aptos" w:hAnsi="Arial Nova" w:cs="Aptos"/>
          <w:color w:val="000000" w:themeColor="text1"/>
        </w:rPr>
      </w:pPr>
    </w:p>
    <w:p w14:paraId="6677326B" w14:textId="697B058B" w:rsidR="021F216E" w:rsidRPr="002C3590" w:rsidRDefault="021F216E" w:rsidP="021F216E">
      <w:pPr>
        <w:rPr>
          <w:rFonts w:ascii="Arial Nova" w:eastAsia="Aptos" w:hAnsi="Arial Nova" w:cs="Aptos"/>
          <w:color w:val="000000" w:themeColor="text1"/>
        </w:rPr>
      </w:pPr>
    </w:p>
    <w:p w14:paraId="170F35C7" w14:textId="7D637D5C" w:rsidR="021F216E" w:rsidRPr="002C3590" w:rsidRDefault="021F216E" w:rsidP="021F216E">
      <w:pPr>
        <w:rPr>
          <w:rFonts w:ascii="Arial Nova" w:eastAsia="Aptos" w:hAnsi="Arial Nova" w:cs="Aptos"/>
          <w:color w:val="000000" w:themeColor="text1"/>
        </w:rPr>
      </w:pPr>
    </w:p>
    <w:p w14:paraId="7045CDF3" w14:textId="7443E3D2" w:rsidR="021F216E" w:rsidRPr="002C3590" w:rsidRDefault="021F216E" w:rsidP="021F216E">
      <w:pPr>
        <w:rPr>
          <w:rFonts w:ascii="Arial Nova" w:eastAsia="Aptos" w:hAnsi="Arial Nova" w:cs="Aptos"/>
          <w:color w:val="000000" w:themeColor="text1"/>
        </w:rPr>
      </w:pPr>
    </w:p>
    <w:p w14:paraId="5D9B1DB9" w14:textId="47E69874" w:rsidR="021F216E" w:rsidRPr="002C3590" w:rsidRDefault="021F216E" w:rsidP="021F216E">
      <w:pPr>
        <w:rPr>
          <w:rFonts w:ascii="Arial Nova" w:eastAsia="Aptos" w:hAnsi="Arial Nova" w:cs="Aptos"/>
          <w:i/>
          <w:iCs/>
          <w:color w:val="000000" w:themeColor="text1"/>
        </w:rPr>
      </w:pPr>
    </w:p>
    <w:p w14:paraId="6FB9AA9B" w14:textId="7E6A8AEF" w:rsidR="021F216E" w:rsidRPr="002C3590" w:rsidRDefault="021F216E" w:rsidP="021F216E">
      <w:pPr>
        <w:rPr>
          <w:rFonts w:ascii="Arial Nova" w:hAnsi="Arial Nova"/>
          <w:sz w:val="44"/>
          <w:szCs w:val="44"/>
        </w:rPr>
      </w:pPr>
    </w:p>
    <w:sectPr w:rsidR="021F216E" w:rsidRPr="002C359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EB91F2" w14:textId="77777777" w:rsidR="001223DF" w:rsidRPr="002C3590" w:rsidRDefault="001223DF" w:rsidP="00255A0D">
      <w:pPr>
        <w:spacing w:after="0" w:line="240" w:lineRule="auto"/>
      </w:pPr>
      <w:r w:rsidRPr="002C3590">
        <w:separator/>
      </w:r>
    </w:p>
  </w:endnote>
  <w:endnote w:type="continuationSeparator" w:id="0">
    <w:p w14:paraId="4AF29B13" w14:textId="77777777" w:rsidR="001223DF" w:rsidRPr="002C3590" w:rsidRDefault="001223DF" w:rsidP="00255A0D">
      <w:pPr>
        <w:spacing w:after="0" w:line="240" w:lineRule="auto"/>
      </w:pPr>
      <w:r w:rsidRPr="002C359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Nova" w:hAnsi="Arial Nova"/>
        <w:sz w:val="20"/>
        <w:szCs w:val="20"/>
      </w:rPr>
      <w:id w:val="744235531"/>
      <w:docPartObj>
        <w:docPartGallery w:val="Page Numbers (Bottom of Page)"/>
        <w:docPartUnique/>
      </w:docPartObj>
    </w:sdtPr>
    <w:sdtContent>
      <w:p w14:paraId="4272CFEC" w14:textId="1EF9E439" w:rsidR="002C3590" w:rsidRPr="002C3590" w:rsidRDefault="002C3590">
        <w:pPr>
          <w:pStyle w:val="Footer"/>
          <w:jc w:val="right"/>
          <w:rPr>
            <w:rFonts w:ascii="Arial Nova" w:hAnsi="Arial Nova"/>
            <w:sz w:val="20"/>
            <w:szCs w:val="20"/>
          </w:rPr>
        </w:pPr>
        <w:r w:rsidRPr="002C3590">
          <w:rPr>
            <w:rFonts w:ascii="Arial Nova" w:hAnsi="Arial Nova"/>
            <w:sz w:val="20"/>
            <w:szCs w:val="20"/>
          </w:rPr>
          <w:fldChar w:fldCharType="begin"/>
        </w:r>
        <w:r w:rsidRPr="002C3590">
          <w:rPr>
            <w:rFonts w:ascii="Arial Nova" w:hAnsi="Arial Nova"/>
            <w:sz w:val="20"/>
            <w:szCs w:val="20"/>
          </w:rPr>
          <w:instrText xml:space="preserve"> PAGE   \* MERGEFORMAT </w:instrText>
        </w:r>
        <w:r w:rsidRPr="002C3590">
          <w:rPr>
            <w:rFonts w:ascii="Arial Nova" w:hAnsi="Arial Nova"/>
            <w:sz w:val="20"/>
            <w:szCs w:val="20"/>
          </w:rPr>
          <w:fldChar w:fldCharType="separate"/>
        </w:r>
        <w:r w:rsidR="00964ED2">
          <w:rPr>
            <w:rFonts w:ascii="Arial Nova" w:hAnsi="Arial Nova"/>
            <w:noProof/>
            <w:sz w:val="20"/>
            <w:szCs w:val="20"/>
          </w:rPr>
          <w:t>4</w:t>
        </w:r>
        <w:r w:rsidRPr="002C3590">
          <w:rPr>
            <w:rFonts w:ascii="Arial Nova" w:hAnsi="Arial Nova"/>
            <w:sz w:val="20"/>
            <w:szCs w:val="20"/>
          </w:rPr>
          <w:fldChar w:fldCharType="end"/>
        </w:r>
      </w:p>
    </w:sdtContent>
  </w:sdt>
  <w:p w14:paraId="7373B3CC" w14:textId="77777777" w:rsidR="002C3590" w:rsidRPr="002C3590" w:rsidRDefault="002C3590">
    <w:pPr>
      <w:pStyle w:val="Footer"/>
      <w:rPr>
        <w:rFonts w:ascii="Arial Nova" w:hAnsi="Arial Nova"/>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EAA2EF" w14:textId="77777777" w:rsidR="001223DF" w:rsidRPr="002C3590" w:rsidRDefault="001223DF" w:rsidP="00255A0D">
      <w:pPr>
        <w:spacing w:after="0" w:line="240" w:lineRule="auto"/>
      </w:pPr>
      <w:r w:rsidRPr="002C3590">
        <w:separator/>
      </w:r>
    </w:p>
  </w:footnote>
  <w:footnote w:type="continuationSeparator" w:id="0">
    <w:p w14:paraId="679B0BA4" w14:textId="77777777" w:rsidR="001223DF" w:rsidRPr="002C3590" w:rsidRDefault="001223DF" w:rsidP="00255A0D">
      <w:pPr>
        <w:spacing w:after="0" w:line="240" w:lineRule="auto"/>
      </w:pPr>
      <w:r w:rsidRPr="002C3590">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Jne8XCboDCEI2H" int2:id="plHaSu3g">
      <int2:state int2:value="Rejected" int2:type="spell"/>
    </int2:textHash>
    <int2:textHash int2:hashCode="kEnTifa9Zke4Vk" int2:id="0NipVHMt">
      <int2:state int2:value="Rejected" int2:type="spell"/>
    </int2:textHash>
    <int2:textHash int2:hashCode="2sbWS9A8UrarY7" int2:id="5BjEfuMg">
      <int2:state int2:value="Rejected" int2:type="spell"/>
    </int2:textHash>
    <int2:textHash int2:hashCode="L2swR1Ov5UZgLP" int2:id="gYrZnYuk">
      <int2:state int2:value="Rejected" int2:type="spell"/>
    </int2:textHash>
    <int2:textHash int2:hashCode="GBVh8r/K7llbh4" int2:id="jPQ8iHwt">
      <int2:state int2:value="Rejected" int2:type="spell"/>
    </int2:textHash>
    <int2:textHash int2:hashCode="6JMhwivvNRrC+K" int2:id="geoaBxsd">
      <int2:state int2:value="Rejected" int2:type="spell"/>
    </int2:textHash>
    <int2:textHash int2:hashCode="8f2UkunHFTiqTj" int2:id="qCYelPBs">
      <int2:state int2:value="Rejected" int2:type="spell"/>
    </int2:textHash>
    <int2:textHash int2:hashCode="EX4H5kE5aN5fT7" int2:id="5DtmdZhH">
      <int2:state int2:value="Rejected" int2:type="spell"/>
    </int2:textHash>
    <int2:textHash int2:hashCode="qWDQa3ieqEr0Ci" int2:id="wMTQYjVa">
      <int2:state int2:value="Rejected" int2:type="spell"/>
    </int2:textHash>
    <int2:textHash int2:hashCode="Z/0wDJZo6KRSg0" int2:id="nLPBhWQ8">
      <int2:state int2:value="Rejected" int2:type="spell"/>
    </int2:textHash>
    <int2:textHash int2:hashCode="Q25aHJhD/zonQf" int2:id="Xdd6u9nE">
      <int2:state int2:value="Rejected" int2:type="spell"/>
    </int2:textHash>
    <int2:bookmark int2:bookmarkName="_Int_x8ReFG2B" int2:invalidationBookmarkName="" int2:hashCode="gj5v6xbXJu9AAb" int2:id="UBC34nBB">
      <int2:state int2:value="Rejected" int2:type="gram"/>
    </int2:bookmark>
    <int2:bookmark int2:bookmarkName="_Int_daidCLp6" int2:invalidationBookmarkName="" int2:hashCode="fg/OqA7yKA+2yA" int2:id="mWEbmIRX">
      <int2:state int2:value="Rejected" int2:type="style"/>
    </int2:bookmark>
    <int2:bookmark int2:bookmarkName="_Int_4MeVztY8" int2:invalidationBookmarkName="" int2:hashCode="9zL7mFdvpTyXOs" int2:id="pnKN26Jt">
      <int2:state int2:value="Rejected" int2:type="gram"/>
    </int2:bookmark>
    <int2:bookmark int2:bookmarkName="_Int_H9GBaDz4" int2:invalidationBookmarkName="" int2:hashCode="MmBfEuFK/Y7EbW" int2:id="cx4bWKyy">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771164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429F"/>
    <w:rsid w:val="00024C23"/>
    <w:rsid w:val="00063D19"/>
    <w:rsid w:val="00077DDF"/>
    <w:rsid w:val="00094EFD"/>
    <w:rsid w:val="000C7D10"/>
    <w:rsid w:val="000E3BE7"/>
    <w:rsid w:val="001223DF"/>
    <w:rsid w:val="001A0E8E"/>
    <w:rsid w:val="001C40BE"/>
    <w:rsid w:val="001E067F"/>
    <w:rsid w:val="00255A0D"/>
    <w:rsid w:val="002C3590"/>
    <w:rsid w:val="002D15BC"/>
    <w:rsid w:val="00337274"/>
    <w:rsid w:val="00352BC6"/>
    <w:rsid w:val="0041401C"/>
    <w:rsid w:val="00414B8D"/>
    <w:rsid w:val="00432744"/>
    <w:rsid w:val="00456C61"/>
    <w:rsid w:val="00463814"/>
    <w:rsid w:val="00466766"/>
    <w:rsid w:val="00495A82"/>
    <w:rsid w:val="004C5B7D"/>
    <w:rsid w:val="004F3782"/>
    <w:rsid w:val="00563EB8"/>
    <w:rsid w:val="00577423"/>
    <w:rsid w:val="005975F4"/>
    <w:rsid w:val="005D5A93"/>
    <w:rsid w:val="00631B21"/>
    <w:rsid w:val="007F0718"/>
    <w:rsid w:val="00837007"/>
    <w:rsid w:val="008F2FE9"/>
    <w:rsid w:val="00964ED2"/>
    <w:rsid w:val="00987B2A"/>
    <w:rsid w:val="009C5459"/>
    <w:rsid w:val="00A01DE3"/>
    <w:rsid w:val="00A327D8"/>
    <w:rsid w:val="00A41ACE"/>
    <w:rsid w:val="00A507D8"/>
    <w:rsid w:val="00B50FAE"/>
    <w:rsid w:val="00BE7FF6"/>
    <w:rsid w:val="00C450A6"/>
    <w:rsid w:val="00CA384C"/>
    <w:rsid w:val="00CB68E6"/>
    <w:rsid w:val="00D802FA"/>
    <w:rsid w:val="00D8099C"/>
    <w:rsid w:val="00DC2ECF"/>
    <w:rsid w:val="00E27A2D"/>
    <w:rsid w:val="00EA3633"/>
    <w:rsid w:val="00EA52B8"/>
    <w:rsid w:val="00EA5332"/>
    <w:rsid w:val="00ED2FE9"/>
    <w:rsid w:val="00ED53C9"/>
    <w:rsid w:val="00F047DA"/>
    <w:rsid w:val="00F84AAD"/>
    <w:rsid w:val="021F216E"/>
    <w:rsid w:val="02449CD0"/>
    <w:rsid w:val="0265074D"/>
    <w:rsid w:val="0301BA44"/>
    <w:rsid w:val="04D995C7"/>
    <w:rsid w:val="073417F5"/>
    <w:rsid w:val="081F19E1"/>
    <w:rsid w:val="0F5D0B49"/>
    <w:rsid w:val="111C6C6B"/>
    <w:rsid w:val="118E4763"/>
    <w:rsid w:val="11DCB36E"/>
    <w:rsid w:val="1260D88E"/>
    <w:rsid w:val="13559143"/>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3FE4874E"/>
    <w:rsid w:val="469F9A50"/>
    <w:rsid w:val="47853A3C"/>
    <w:rsid w:val="47F71378"/>
    <w:rsid w:val="4C5A3DCB"/>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F56FFF54-5688-495F-BB50-06D58AC81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2426</Words>
  <Characters>13829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Maida Jadoon</dc:creator>
  <cp:keywords/>
  <dc:description/>
  <cp:lastModifiedBy>Popy Aktar (2408414)</cp:lastModifiedBy>
  <cp:revision>3</cp:revision>
  <dcterms:created xsi:type="dcterms:W3CDTF">2026-03-25T12:09:00Z</dcterms:created>
  <dcterms:modified xsi:type="dcterms:W3CDTF">2026-03-25T12:12:00Z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1b897d9c-9099-479b-861f-e06a15f284f0</vt:lpwstr>
  </property>
</Properties>
</file>