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51259F"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631D129C"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6D5FE04F"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122D1749"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66E3043D"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2E268542"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085B8C60" w14:textId="53B023ED" w:rsidR="00751676" w:rsidRPr="00410E47" w:rsidRDefault="00751676" w:rsidP="00751676">
      <w:pPr>
        <w:spacing w:after="0" w:line="360" w:lineRule="auto"/>
        <w:ind w:left="0" w:hanging="2"/>
        <w:jc w:val="center"/>
        <w:rPr>
          <w:rFonts w:ascii="Arial" w:hAnsi="Arial" w:cs="Arial"/>
          <w:b/>
          <w:bCs/>
          <w:i/>
          <w:iCs/>
          <w:sz w:val="24"/>
          <w:szCs w:val="24"/>
        </w:rPr>
      </w:pPr>
      <w:r w:rsidRPr="00410E47">
        <w:rPr>
          <w:rFonts w:ascii="Arial" w:hAnsi="Arial" w:cs="Arial"/>
          <w:b/>
          <w:bCs/>
          <w:i/>
          <w:iCs/>
          <w:sz w:val="24"/>
          <w:szCs w:val="24"/>
        </w:rPr>
        <w:t>Course Title: P</w:t>
      </w:r>
      <w:r>
        <w:rPr>
          <w:rFonts w:ascii="Arial" w:hAnsi="Arial" w:cs="Arial"/>
          <w:b/>
          <w:bCs/>
          <w:i/>
          <w:iCs/>
          <w:sz w:val="24"/>
          <w:szCs w:val="24"/>
        </w:rPr>
        <w:t>rofessional Career Development</w:t>
      </w:r>
    </w:p>
    <w:p w14:paraId="3B2504C9" w14:textId="77777777" w:rsidR="00751676" w:rsidRPr="00070D14" w:rsidRDefault="00751676" w:rsidP="00751676">
      <w:pPr>
        <w:spacing w:after="0" w:line="360" w:lineRule="auto"/>
        <w:ind w:left="0" w:hanging="2"/>
        <w:rPr>
          <w:rFonts w:ascii="Arial" w:hAnsi="Arial" w:cs="Arial"/>
          <w:sz w:val="24"/>
          <w:szCs w:val="24"/>
        </w:rPr>
      </w:pPr>
    </w:p>
    <w:p w14:paraId="1635588E" w14:textId="77777777" w:rsidR="00751676" w:rsidRPr="00070D14" w:rsidRDefault="00751676" w:rsidP="00751676">
      <w:pPr>
        <w:spacing w:after="0" w:line="360" w:lineRule="auto"/>
        <w:ind w:left="0" w:hanging="2"/>
        <w:jc w:val="center"/>
        <w:rPr>
          <w:rFonts w:ascii="Arial" w:hAnsi="Arial" w:cs="Arial"/>
          <w:sz w:val="24"/>
          <w:szCs w:val="24"/>
        </w:rPr>
      </w:pPr>
    </w:p>
    <w:p w14:paraId="179308A5" w14:textId="77777777" w:rsidR="00751676" w:rsidRPr="00070D14" w:rsidRDefault="00751676" w:rsidP="00751676">
      <w:pPr>
        <w:spacing w:after="0" w:line="360" w:lineRule="auto"/>
        <w:ind w:left="0" w:hanging="2"/>
        <w:jc w:val="center"/>
        <w:rPr>
          <w:rFonts w:ascii="Arial" w:hAnsi="Arial" w:cs="Arial"/>
          <w:sz w:val="24"/>
          <w:szCs w:val="24"/>
        </w:rPr>
      </w:pPr>
    </w:p>
    <w:p w14:paraId="7EBF593C" w14:textId="77777777" w:rsidR="00751676" w:rsidRPr="00070D14" w:rsidRDefault="00751676" w:rsidP="00751676">
      <w:pPr>
        <w:spacing w:after="0" w:line="360" w:lineRule="auto"/>
        <w:ind w:left="0" w:hanging="2"/>
        <w:jc w:val="center"/>
        <w:rPr>
          <w:rFonts w:ascii="Arial" w:hAnsi="Arial" w:cs="Arial"/>
          <w:sz w:val="24"/>
          <w:szCs w:val="24"/>
        </w:rPr>
      </w:pPr>
      <w:r w:rsidRPr="00070D14">
        <w:rPr>
          <w:rFonts w:ascii="Arial" w:hAnsi="Arial" w:cs="Arial"/>
          <w:sz w:val="24"/>
          <w:szCs w:val="24"/>
        </w:rPr>
        <w:t>Student’s Name:</w:t>
      </w:r>
      <w:r>
        <w:rPr>
          <w:rFonts w:ascii="Arial" w:hAnsi="Arial" w:cs="Arial"/>
          <w:sz w:val="24"/>
          <w:szCs w:val="24"/>
        </w:rPr>
        <w:t xml:space="preserve"> HARRIET ERHERE AKPOJOTOR</w:t>
      </w:r>
    </w:p>
    <w:p w14:paraId="0DCF54F3" w14:textId="77777777" w:rsidR="00751676" w:rsidRPr="00070D14" w:rsidRDefault="00751676" w:rsidP="00751676">
      <w:pPr>
        <w:spacing w:after="0" w:line="360" w:lineRule="auto"/>
        <w:ind w:left="0" w:hanging="2"/>
        <w:jc w:val="center"/>
        <w:rPr>
          <w:rFonts w:ascii="Arial" w:hAnsi="Arial" w:cs="Arial"/>
          <w:sz w:val="24"/>
          <w:szCs w:val="24"/>
        </w:rPr>
      </w:pPr>
      <w:r w:rsidRPr="00070D14">
        <w:rPr>
          <w:rFonts w:ascii="Arial" w:hAnsi="Arial" w:cs="Arial"/>
          <w:sz w:val="24"/>
          <w:szCs w:val="24"/>
        </w:rPr>
        <w:t>Student’s Number:</w:t>
      </w:r>
      <w:r>
        <w:rPr>
          <w:rFonts w:ascii="Arial" w:hAnsi="Arial" w:cs="Arial"/>
          <w:sz w:val="24"/>
          <w:szCs w:val="24"/>
        </w:rPr>
        <w:t>2020979</w:t>
      </w:r>
    </w:p>
    <w:p w14:paraId="65FAB562" w14:textId="10EC17AF" w:rsidR="00751676" w:rsidRPr="00070D14" w:rsidRDefault="00751676" w:rsidP="00751676">
      <w:pPr>
        <w:spacing w:after="0" w:line="360" w:lineRule="auto"/>
        <w:ind w:left="0" w:hanging="2"/>
        <w:jc w:val="center"/>
        <w:rPr>
          <w:rFonts w:ascii="Arial" w:hAnsi="Arial" w:cs="Arial"/>
          <w:sz w:val="24"/>
          <w:szCs w:val="24"/>
        </w:rPr>
      </w:pPr>
      <w:r w:rsidRPr="00070D14">
        <w:rPr>
          <w:rFonts w:ascii="Arial" w:hAnsi="Arial" w:cs="Arial"/>
          <w:sz w:val="24"/>
          <w:szCs w:val="24"/>
        </w:rPr>
        <w:t>Lecturer’s Name:</w:t>
      </w:r>
      <w:r>
        <w:rPr>
          <w:rFonts w:ascii="Arial" w:hAnsi="Arial" w:cs="Arial"/>
          <w:sz w:val="24"/>
          <w:szCs w:val="24"/>
        </w:rPr>
        <w:t xml:space="preserve"> HOSSEIN SHOKRI</w:t>
      </w:r>
    </w:p>
    <w:p w14:paraId="5E0D58E6" w14:textId="57E54099" w:rsidR="00751676" w:rsidRPr="00070D14" w:rsidRDefault="00751676" w:rsidP="00751676">
      <w:pPr>
        <w:spacing w:after="0" w:line="360" w:lineRule="auto"/>
        <w:ind w:left="0" w:hanging="2"/>
        <w:jc w:val="center"/>
        <w:rPr>
          <w:rFonts w:ascii="Arial" w:hAnsi="Arial" w:cs="Arial"/>
          <w:sz w:val="24"/>
          <w:szCs w:val="24"/>
        </w:rPr>
      </w:pPr>
      <w:r w:rsidRPr="00070D14">
        <w:rPr>
          <w:rFonts w:ascii="Arial" w:hAnsi="Arial" w:cs="Arial"/>
          <w:sz w:val="24"/>
          <w:szCs w:val="24"/>
        </w:rPr>
        <w:t>Module Code:</w:t>
      </w:r>
      <w:r>
        <w:rPr>
          <w:rFonts w:ascii="Arial" w:hAnsi="Arial" w:cs="Arial"/>
          <w:sz w:val="24"/>
          <w:szCs w:val="24"/>
        </w:rPr>
        <w:t xml:space="preserve"> </w:t>
      </w:r>
      <w:r>
        <w:rPr>
          <w:rFonts w:ascii="Arial" w:hAnsi="Arial" w:cs="Arial"/>
          <w:sz w:val="24"/>
          <w:szCs w:val="24"/>
        </w:rPr>
        <w:t>B</w:t>
      </w:r>
      <w:r>
        <w:rPr>
          <w:rFonts w:ascii="Arial" w:hAnsi="Arial" w:cs="Arial"/>
          <w:sz w:val="24"/>
          <w:szCs w:val="24"/>
        </w:rPr>
        <w:t>MSW</w:t>
      </w:r>
      <w:r>
        <w:rPr>
          <w:rFonts w:ascii="Arial" w:hAnsi="Arial" w:cs="Arial"/>
          <w:sz w:val="24"/>
          <w:szCs w:val="24"/>
        </w:rPr>
        <w:t>400</w:t>
      </w:r>
      <w:r>
        <w:rPr>
          <w:rFonts w:ascii="Arial" w:hAnsi="Arial" w:cs="Arial"/>
          <w:sz w:val="24"/>
          <w:szCs w:val="24"/>
        </w:rPr>
        <w:t>5</w:t>
      </w:r>
    </w:p>
    <w:p w14:paraId="411869C3" w14:textId="77777777" w:rsidR="00751676" w:rsidRPr="00070D14" w:rsidRDefault="00751676" w:rsidP="00751676">
      <w:pPr>
        <w:spacing w:after="0" w:line="360" w:lineRule="auto"/>
        <w:ind w:left="0" w:hanging="2"/>
        <w:jc w:val="center"/>
        <w:rPr>
          <w:rFonts w:ascii="Arial" w:hAnsi="Arial" w:cs="Arial"/>
          <w:sz w:val="24"/>
          <w:szCs w:val="24"/>
        </w:rPr>
      </w:pPr>
    </w:p>
    <w:p w14:paraId="609E417E" w14:textId="77777777" w:rsidR="00751676" w:rsidRDefault="00751676" w:rsidP="00751676">
      <w:pPr>
        <w:spacing w:after="0" w:line="360" w:lineRule="auto"/>
        <w:ind w:left="0" w:hanging="2"/>
        <w:jc w:val="center"/>
        <w:rPr>
          <w:rFonts w:ascii="Arial" w:hAnsi="Arial" w:cs="Arial"/>
          <w:sz w:val="24"/>
          <w:szCs w:val="24"/>
        </w:rPr>
      </w:pPr>
    </w:p>
    <w:p w14:paraId="16D2FA70"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36DE5CC6" w14:textId="22E1A35A" w:rsidR="007B2FCC" w:rsidRDefault="007B2FCC" w:rsidP="00751676">
      <w:pPr>
        <w:spacing w:line="360" w:lineRule="auto"/>
        <w:ind w:left="0" w:hanging="2"/>
        <w:rPr>
          <w:rFonts w:ascii="Times New Roman" w:eastAsia="Times New Roman" w:hAnsi="Times New Roman" w:cs="Times New Roman"/>
          <w:color w:val="000000"/>
          <w:sz w:val="24"/>
          <w:szCs w:val="24"/>
        </w:rPr>
      </w:pPr>
    </w:p>
    <w:p w14:paraId="0B99F9B7"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2D0D9688"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7D54A9F5"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340911F1"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5B0220CB"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7BB0E834"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4CC918A3"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59C307E5"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2A12BE80"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2C22F3F7"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53F61ECD"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240870AC"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72D733EC"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44EFE2D7"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41DE208E"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0193C83F" w14:textId="77777777" w:rsidR="007B2FCC" w:rsidRDefault="002924A2">
      <w:pPr>
        <w:spacing w:line="360" w:lineRule="auto"/>
        <w:ind w:left="0" w:hanging="2"/>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Table of Content</w:t>
      </w:r>
    </w:p>
    <w:sdt>
      <w:sdtPr>
        <w:id w:val="315844217"/>
        <w:docPartObj>
          <w:docPartGallery w:val="Table of Contents"/>
          <w:docPartUnique/>
        </w:docPartObj>
      </w:sdtPr>
      <w:sdtEndPr/>
      <w:sdtContent>
        <w:p w14:paraId="1D75D881" w14:textId="77777777" w:rsidR="007B2FCC" w:rsidRDefault="002924A2">
          <w:pPr>
            <w:pBdr>
              <w:top w:val="nil"/>
              <w:left w:val="nil"/>
              <w:bottom w:val="nil"/>
              <w:right w:val="nil"/>
              <w:between w:val="nil"/>
            </w:pBdr>
            <w:tabs>
              <w:tab w:val="right" w:pos="9350"/>
            </w:tabs>
            <w:spacing w:after="100"/>
            <w:ind w:left="0" w:hanging="2"/>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4CFF8882" w14:textId="77777777" w:rsidR="007B2FCC" w:rsidRDefault="00D45993">
          <w:pPr>
            <w:pBdr>
              <w:top w:val="nil"/>
              <w:left w:val="nil"/>
              <w:bottom w:val="nil"/>
              <w:right w:val="nil"/>
              <w:between w:val="nil"/>
            </w:pBdr>
            <w:tabs>
              <w:tab w:val="right" w:pos="9350"/>
            </w:tabs>
            <w:spacing w:after="100"/>
            <w:ind w:left="0" w:hanging="2"/>
            <w:rPr>
              <w:rFonts w:ascii="Times New Roman" w:eastAsia="Times New Roman" w:hAnsi="Times New Roman" w:cs="Times New Roman"/>
              <w:color w:val="000000"/>
              <w:sz w:val="24"/>
              <w:szCs w:val="24"/>
            </w:rPr>
          </w:pPr>
          <w:hyperlink w:anchor="_30j0zll">
            <w:r w:rsidR="002924A2">
              <w:rPr>
                <w:rFonts w:ascii="Times New Roman" w:eastAsia="Times New Roman" w:hAnsi="Times New Roman" w:cs="Times New Roman"/>
                <w:color w:val="000000"/>
                <w:sz w:val="24"/>
                <w:szCs w:val="24"/>
              </w:rPr>
              <w:t>The Reflection Using the Gibbs Model</w:t>
            </w:r>
            <w:r w:rsidR="002924A2">
              <w:rPr>
                <w:rFonts w:ascii="Times New Roman" w:eastAsia="Times New Roman" w:hAnsi="Times New Roman" w:cs="Times New Roman"/>
                <w:color w:val="000000"/>
                <w:sz w:val="24"/>
                <w:szCs w:val="24"/>
              </w:rPr>
              <w:tab/>
              <w:t>3</w:t>
            </w:r>
          </w:hyperlink>
        </w:p>
        <w:p w14:paraId="0224B8B0" w14:textId="77777777" w:rsidR="007B2FCC" w:rsidRDefault="00D45993">
          <w:pPr>
            <w:pBdr>
              <w:top w:val="nil"/>
              <w:left w:val="nil"/>
              <w:bottom w:val="nil"/>
              <w:right w:val="nil"/>
              <w:between w:val="nil"/>
            </w:pBdr>
            <w:tabs>
              <w:tab w:val="right" w:pos="9350"/>
            </w:tabs>
            <w:spacing w:after="100"/>
            <w:ind w:left="0" w:hanging="2"/>
            <w:rPr>
              <w:rFonts w:ascii="Times New Roman" w:eastAsia="Times New Roman" w:hAnsi="Times New Roman" w:cs="Times New Roman"/>
              <w:color w:val="000000"/>
              <w:sz w:val="24"/>
              <w:szCs w:val="24"/>
            </w:rPr>
          </w:pPr>
          <w:hyperlink w:anchor="_1fob9te">
            <w:r w:rsidR="002924A2">
              <w:rPr>
                <w:rFonts w:ascii="Times New Roman" w:eastAsia="Times New Roman" w:hAnsi="Times New Roman" w:cs="Times New Roman"/>
                <w:color w:val="000000"/>
                <w:sz w:val="24"/>
                <w:szCs w:val="24"/>
              </w:rPr>
              <w:t>Description</w:t>
            </w:r>
            <w:r w:rsidR="002924A2">
              <w:rPr>
                <w:rFonts w:ascii="Times New Roman" w:eastAsia="Times New Roman" w:hAnsi="Times New Roman" w:cs="Times New Roman"/>
                <w:color w:val="000000"/>
                <w:sz w:val="24"/>
                <w:szCs w:val="24"/>
              </w:rPr>
              <w:tab/>
              <w:t>3</w:t>
            </w:r>
          </w:hyperlink>
        </w:p>
        <w:p w14:paraId="55CDDE73" w14:textId="77777777" w:rsidR="007B2FCC" w:rsidRDefault="00D45993">
          <w:pPr>
            <w:pBdr>
              <w:top w:val="nil"/>
              <w:left w:val="nil"/>
              <w:bottom w:val="nil"/>
              <w:right w:val="nil"/>
              <w:between w:val="nil"/>
            </w:pBdr>
            <w:tabs>
              <w:tab w:val="right" w:pos="9350"/>
            </w:tabs>
            <w:spacing w:after="100"/>
            <w:ind w:left="0" w:hanging="2"/>
            <w:rPr>
              <w:rFonts w:ascii="Times New Roman" w:eastAsia="Times New Roman" w:hAnsi="Times New Roman" w:cs="Times New Roman"/>
              <w:color w:val="000000"/>
              <w:sz w:val="24"/>
              <w:szCs w:val="24"/>
            </w:rPr>
          </w:pPr>
          <w:hyperlink w:anchor="_3znysh7">
            <w:r w:rsidR="002924A2">
              <w:rPr>
                <w:rFonts w:ascii="Times New Roman" w:eastAsia="Times New Roman" w:hAnsi="Times New Roman" w:cs="Times New Roman"/>
                <w:color w:val="000000"/>
                <w:sz w:val="24"/>
                <w:szCs w:val="24"/>
              </w:rPr>
              <w:t>Feelings</w:t>
            </w:r>
            <w:r w:rsidR="002924A2">
              <w:rPr>
                <w:rFonts w:ascii="Times New Roman" w:eastAsia="Times New Roman" w:hAnsi="Times New Roman" w:cs="Times New Roman"/>
                <w:color w:val="000000"/>
                <w:sz w:val="24"/>
                <w:szCs w:val="24"/>
              </w:rPr>
              <w:tab/>
              <w:t>4</w:t>
            </w:r>
          </w:hyperlink>
        </w:p>
        <w:p w14:paraId="55DBC98E" w14:textId="77777777" w:rsidR="007B2FCC" w:rsidRDefault="00D45993">
          <w:pPr>
            <w:pBdr>
              <w:top w:val="nil"/>
              <w:left w:val="nil"/>
              <w:bottom w:val="nil"/>
              <w:right w:val="nil"/>
              <w:between w:val="nil"/>
            </w:pBdr>
            <w:tabs>
              <w:tab w:val="right" w:pos="9350"/>
            </w:tabs>
            <w:spacing w:after="100"/>
            <w:ind w:left="0" w:hanging="2"/>
            <w:rPr>
              <w:rFonts w:ascii="Times New Roman" w:eastAsia="Times New Roman" w:hAnsi="Times New Roman" w:cs="Times New Roman"/>
              <w:color w:val="000000"/>
              <w:sz w:val="24"/>
              <w:szCs w:val="24"/>
            </w:rPr>
          </w:pPr>
          <w:hyperlink w:anchor="_2et92p0">
            <w:r w:rsidR="002924A2">
              <w:rPr>
                <w:rFonts w:ascii="Times New Roman" w:eastAsia="Times New Roman" w:hAnsi="Times New Roman" w:cs="Times New Roman"/>
                <w:color w:val="000000"/>
                <w:sz w:val="24"/>
                <w:szCs w:val="24"/>
              </w:rPr>
              <w:t>Evaluation</w:t>
            </w:r>
            <w:r w:rsidR="002924A2">
              <w:rPr>
                <w:rFonts w:ascii="Times New Roman" w:eastAsia="Times New Roman" w:hAnsi="Times New Roman" w:cs="Times New Roman"/>
                <w:color w:val="000000"/>
                <w:sz w:val="24"/>
                <w:szCs w:val="24"/>
              </w:rPr>
              <w:tab/>
              <w:t>4</w:t>
            </w:r>
          </w:hyperlink>
        </w:p>
        <w:p w14:paraId="6BD02D04" w14:textId="77777777" w:rsidR="007B2FCC" w:rsidRDefault="00D45993">
          <w:pPr>
            <w:pBdr>
              <w:top w:val="nil"/>
              <w:left w:val="nil"/>
              <w:bottom w:val="nil"/>
              <w:right w:val="nil"/>
              <w:between w:val="nil"/>
            </w:pBdr>
            <w:tabs>
              <w:tab w:val="right" w:pos="9350"/>
            </w:tabs>
            <w:spacing w:after="100"/>
            <w:ind w:left="0" w:hanging="2"/>
            <w:rPr>
              <w:rFonts w:ascii="Times New Roman" w:eastAsia="Times New Roman" w:hAnsi="Times New Roman" w:cs="Times New Roman"/>
              <w:color w:val="000000"/>
              <w:sz w:val="24"/>
              <w:szCs w:val="24"/>
            </w:rPr>
          </w:pPr>
          <w:hyperlink w:anchor="_tyjcwt">
            <w:r w:rsidR="002924A2">
              <w:rPr>
                <w:rFonts w:ascii="Times New Roman" w:eastAsia="Times New Roman" w:hAnsi="Times New Roman" w:cs="Times New Roman"/>
                <w:color w:val="000000"/>
                <w:sz w:val="24"/>
                <w:szCs w:val="24"/>
              </w:rPr>
              <w:t>Analysis</w:t>
            </w:r>
            <w:r w:rsidR="002924A2">
              <w:rPr>
                <w:rFonts w:ascii="Times New Roman" w:eastAsia="Times New Roman" w:hAnsi="Times New Roman" w:cs="Times New Roman"/>
                <w:color w:val="000000"/>
                <w:sz w:val="24"/>
                <w:szCs w:val="24"/>
              </w:rPr>
              <w:tab/>
              <w:t>4</w:t>
            </w:r>
          </w:hyperlink>
        </w:p>
        <w:p w14:paraId="2C5BE9E4" w14:textId="77777777" w:rsidR="007B2FCC" w:rsidRDefault="00D45993">
          <w:pPr>
            <w:pBdr>
              <w:top w:val="nil"/>
              <w:left w:val="nil"/>
              <w:bottom w:val="nil"/>
              <w:right w:val="nil"/>
              <w:between w:val="nil"/>
            </w:pBdr>
            <w:tabs>
              <w:tab w:val="right" w:pos="9350"/>
            </w:tabs>
            <w:spacing w:after="100"/>
            <w:ind w:left="0" w:hanging="2"/>
            <w:rPr>
              <w:rFonts w:ascii="Times New Roman" w:eastAsia="Times New Roman" w:hAnsi="Times New Roman" w:cs="Times New Roman"/>
              <w:color w:val="000000"/>
              <w:sz w:val="24"/>
              <w:szCs w:val="24"/>
            </w:rPr>
          </w:pPr>
          <w:hyperlink w:anchor="_3dy6vkm">
            <w:r w:rsidR="002924A2">
              <w:rPr>
                <w:rFonts w:ascii="Times New Roman" w:eastAsia="Times New Roman" w:hAnsi="Times New Roman" w:cs="Times New Roman"/>
                <w:color w:val="000000"/>
                <w:sz w:val="24"/>
                <w:szCs w:val="24"/>
              </w:rPr>
              <w:t>Conclusion</w:t>
            </w:r>
            <w:r w:rsidR="002924A2">
              <w:rPr>
                <w:rFonts w:ascii="Times New Roman" w:eastAsia="Times New Roman" w:hAnsi="Times New Roman" w:cs="Times New Roman"/>
                <w:color w:val="000000"/>
                <w:sz w:val="24"/>
                <w:szCs w:val="24"/>
              </w:rPr>
              <w:tab/>
              <w:t>6</w:t>
            </w:r>
          </w:hyperlink>
        </w:p>
        <w:p w14:paraId="5D2897FC" w14:textId="77777777" w:rsidR="007B2FCC" w:rsidRDefault="00D45993">
          <w:pPr>
            <w:pBdr>
              <w:top w:val="nil"/>
              <w:left w:val="nil"/>
              <w:bottom w:val="nil"/>
              <w:right w:val="nil"/>
              <w:between w:val="nil"/>
            </w:pBdr>
            <w:tabs>
              <w:tab w:val="right" w:pos="9350"/>
            </w:tabs>
            <w:spacing w:after="100"/>
            <w:ind w:left="0" w:hanging="2"/>
            <w:rPr>
              <w:rFonts w:ascii="Times New Roman" w:eastAsia="Times New Roman" w:hAnsi="Times New Roman" w:cs="Times New Roman"/>
              <w:color w:val="000000"/>
              <w:sz w:val="24"/>
              <w:szCs w:val="24"/>
            </w:rPr>
          </w:pPr>
          <w:hyperlink w:anchor="_1t3h5sf">
            <w:r w:rsidR="002924A2">
              <w:rPr>
                <w:rFonts w:ascii="Times New Roman" w:eastAsia="Times New Roman" w:hAnsi="Times New Roman" w:cs="Times New Roman"/>
                <w:color w:val="000000"/>
                <w:sz w:val="24"/>
                <w:szCs w:val="24"/>
              </w:rPr>
              <w:t>Action Plan</w:t>
            </w:r>
            <w:r w:rsidR="002924A2">
              <w:rPr>
                <w:rFonts w:ascii="Times New Roman" w:eastAsia="Times New Roman" w:hAnsi="Times New Roman" w:cs="Times New Roman"/>
                <w:color w:val="000000"/>
                <w:sz w:val="24"/>
                <w:szCs w:val="24"/>
              </w:rPr>
              <w:tab/>
              <w:t>6</w:t>
            </w:r>
          </w:hyperlink>
        </w:p>
        <w:p w14:paraId="795B7550" w14:textId="77777777" w:rsidR="007B2FCC" w:rsidRDefault="00D45993">
          <w:pPr>
            <w:pBdr>
              <w:top w:val="nil"/>
              <w:left w:val="nil"/>
              <w:bottom w:val="nil"/>
              <w:right w:val="nil"/>
              <w:between w:val="nil"/>
            </w:pBdr>
            <w:tabs>
              <w:tab w:val="right" w:pos="9350"/>
            </w:tabs>
            <w:spacing w:after="100"/>
            <w:ind w:left="0" w:hanging="2"/>
            <w:rPr>
              <w:rFonts w:ascii="Times New Roman" w:eastAsia="Times New Roman" w:hAnsi="Times New Roman" w:cs="Times New Roman"/>
              <w:color w:val="000000"/>
              <w:sz w:val="24"/>
              <w:szCs w:val="24"/>
            </w:rPr>
          </w:pPr>
          <w:hyperlink w:anchor="_4d34og8">
            <w:r w:rsidR="002924A2">
              <w:rPr>
                <w:rFonts w:ascii="Times New Roman" w:eastAsia="Times New Roman" w:hAnsi="Times New Roman" w:cs="Times New Roman"/>
                <w:color w:val="000000"/>
                <w:sz w:val="24"/>
                <w:szCs w:val="24"/>
              </w:rPr>
              <w:t>Conclusion</w:t>
            </w:r>
            <w:r w:rsidR="002924A2">
              <w:rPr>
                <w:rFonts w:ascii="Times New Roman" w:eastAsia="Times New Roman" w:hAnsi="Times New Roman" w:cs="Times New Roman"/>
                <w:color w:val="000000"/>
                <w:sz w:val="24"/>
                <w:szCs w:val="24"/>
              </w:rPr>
              <w:tab/>
              <w:t>7</w:t>
            </w:r>
          </w:hyperlink>
        </w:p>
        <w:p w14:paraId="44B064F0" w14:textId="77777777" w:rsidR="007B2FCC" w:rsidRDefault="00D45993">
          <w:pPr>
            <w:pBdr>
              <w:top w:val="nil"/>
              <w:left w:val="nil"/>
              <w:bottom w:val="nil"/>
              <w:right w:val="nil"/>
              <w:between w:val="nil"/>
            </w:pBdr>
            <w:tabs>
              <w:tab w:val="right" w:pos="9350"/>
            </w:tabs>
            <w:spacing w:after="100"/>
            <w:ind w:left="0" w:hanging="2"/>
            <w:rPr>
              <w:rFonts w:ascii="Times New Roman" w:eastAsia="Times New Roman" w:hAnsi="Times New Roman" w:cs="Times New Roman"/>
              <w:color w:val="000000"/>
              <w:sz w:val="24"/>
              <w:szCs w:val="24"/>
            </w:rPr>
          </w:pPr>
          <w:hyperlink w:anchor="_2s8eyo1">
            <w:r w:rsidR="002924A2">
              <w:rPr>
                <w:rFonts w:ascii="Times New Roman" w:eastAsia="Times New Roman" w:hAnsi="Times New Roman" w:cs="Times New Roman"/>
                <w:color w:val="000000"/>
                <w:sz w:val="24"/>
                <w:szCs w:val="24"/>
              </w:rPr>
              <w:t>List of References</w:t>
            </w:r>
            <w:r w:rsidR="002924A2">
              <w:rPr>
                <w:rFonts w:ascii="Times New Roman" w:eastAsia="Times New Roman" w:hAnsi="Times New Roman" w:cs="Times New Roman"/>
                <w:color w:val="000000"/>
                <w:sz w:val="24"/>
                <w:szCs w:val="24"/>
              </w:rPr>
              <w:tab/>
              <w:t>8</w:t>
            </w:r>
          </w:hyperlink>
          <w:r w:rsidR="002924A2">
            <w:fldChar w:fldCharType="end"/>
          </w:r>
        </w:p>
      </w:sdtContent>
    </w:sdt>
    <w:p w14:paraId="3E1D342A" w14:textId="77777777" w:rsidR="007B2FCC" w:rsidRDefault="007B2FCC">
      <w:pPr>
        <w:spacing w:line="360" w:lineRule="auto"/>
        <w:ind w:left="0" w:hanging="2"/>
        <w:rPr>
          <w:rFonts w:ascii="Times New Roman" w:eastAsia="Times New Roman" w:hAnsi="Times New Roman" w:cs="Times New Roman"/>
          <w:color w:val="000000"/>
          <w:sz w:val="24"/>
          <w:szCs w:val="24"/>
        </w:rPr>
      </w:pPr>
    </w:p>
    <w:p w14:paraId="0166F518"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65D55848"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44A8B5B2"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174F566B"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59B2F7CC"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41D93E67"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463BC178"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7D7A0071"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4C6FE5D0"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7BD032A7"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7D34258D"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5491A036"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bookmarkStart w:id="0" w:name="_gjdgxs" w:colFirst="0" w:colLast="0"/>
      <w:bookmarkEnd w:id="0"/>
    </w:p>
    <w:p w14:paraId="71BC198C" w14:textId="77777777" w:rsidR="007B2FCC" w:rsidRDefault="002924A2">
      <w:pPr>
        <w:pStyle w:val="Heading1"/>
        <w:ind w:left="0" w:hanging="2"/>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Introduction</w:t>
      </w:r>
    </w:p>
    <w:p w14:paraId="582CF935" w14:textId="77777777" w:rsidR="007B2FCC" w:rsidRDefault="002924A2">
      <w:pPr>
        <w:spacing w:line="360" w:lineRule="auto"/>
        <w:ind w:left="0" w:hanging="2"/>
        <w:rPr>
          <w:rFonts w:ascii="Times New Roman" w:eastAsia="Times New Roman" w:hAnsi="Times New Roman" w:cs="Times New Roman"/>
          <w:color w:val="000000"/>
          <w:sz w:val="24"/>
          <w:szCs w:val="24"/>
        </w:rPr>
      </w:pPr>
      <w:bookmarkStart w:id="1" w:name="_30j0zll" w:colFirst="0" w:colLast="0"/>
      <w:bookmarkEnd w:id="1"/>
      <w:r>
        <w:rPr>
          <w:rFonts w:ascii="Times New Roman" w:eastAsia="Times New Roman" w:hAnsi="Times New Roman" w:cs="Times New Roman"/>
          <w:color w:val="000000"/>
          <w:sz w:val="24"/>
          <w:szCs w:val="24"/>
        </w:rPr>
        <w:t>Professional career growth requires a comprehensive outlook about how best one can improve their capacity to take up more challenging and rewarding roles and responsibilities. It is a continuous process that runs through the working life of the individual. One of the ways include taking up opportunities during which they practice the knowledge they have already acquired. Wain (2017) observes that reflection on the past events relating to career development is a major way in which one can learn their positions in the competitive job market. The following is a reflection about an instance in which I was expected to showcase my skills in an interview, and it applies the Gibbs model of reflection given its benefit of offering a wide perspective on the experience.</w:t>
      </w:r>
    </w:p>
    <w:p w14:paraId="50614F14" w14:textId="77777777" w:rsidR="007B2FCC" w:rsidRDefault="002924A2">
      <w:pPr>
        <w:pStyle w:val="Heading1"/>
        <w:ind w:left="0" w:hanging="2"/>
        <w:jc w:val="center"/>
        <w:rPr>
          <w:rFonts w:ascii="Times New Roman" w:eastAsia="Times New Roman" w:hAnsi="Times New Roman" w:cs="Times New Roman"/>
          <w:color w:val="000000"/>
          <w:sz w:val="24"/>
          <w:szCs w:val="24"/>
        </w:rPr>
      </w:pPr>
      <w:bookmarkStart w:id="2" w:name="_1fob9te" w:colFirst="0" w:colLast="0"/>
      <w:bookmarkEnd w:id="2"/>
      <w:r>
        <w:rPr>
          <w:rFonts w:ascii="Times New Roman" w:eastAsia="Times New Roman" w:hAnsi="Times New Roman" w:cs="Times New Roman"/>
          <w:color w:val="000000"/>
          <w:sz w:val="24"/>
          <w:szCs w:val="24"/>
        </w:rPr>
        <w:t>The Reflection Using the Gibbs Model</w:t>
      </w:r>
    </w:p>
    <w:p w14:paraId="40239087" w14:textId="77777777" w:rsidR="007B2FCC" w:rsidRDefault="002924A2">
      <w:pPr>
        <w:pStyle w:val="Heading2"/>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Description</w:t>
      </w:r>
    </w:p>
    <w:p w14:paraId="2F6C51DA" w14:textId="77777777" w:rsidR="007B2FCC" w:rsidRDefault="002924A2">
      <w:pPr>
        <w:spacing w:line="360" w:lineRule="auto"/>
        <w:ind w:left="0" w:hanging="2"/>
        <w:rPr>
          <w:rFonts w:ascii="Times New Roman" w:eastAsia="Times New Roman" w:hAnsi="Times New Roman" w:cs="Times New Roman"/>
          <w:color w:val="000000"/>
          <w:sz w:val="24"/>
          <w:szCs w:val="24"/>
        </w:rPr>
      </w:pPr>
      <w:bookmarkStart w:id="3" w:name="_3znysh7" w:colFirst="0" w:colLast="0"/>
      <w:bookmarkEnd w:id="3"/>
      <w:r>
        <w:rPr>
          <w:rFonts w:ascii="Times New Roman" w:eastAsia="Times New Roman" w:hAnsi="Times New Roman" w:cs="Times New Roman"/>
          <w:color w:val="000000"/>
          <w:sz w:val="24"/>
          <w:szCs w:val="24"/>
        </w:rPr>
        <w:t xml:space="preserve">The event involved role play, whereby we took up the roles of an interviewer and that of an interviewee. The position that I was being interviewed for was a nurse. I was asked why I thought I was fit for the vacancy, and I explained that I upheld compassion that I felt that was quite involved in nursing. The interviewer then asked for a review of my character and skills, and I mentioned that my friends felt that I was an excellent team player and honest. I added that I was multi-skilled, and as such I would take up responsibilities requiring the application of varying competencies. Asked about one instance in which I had to make a difficult decision, I narrated of a time during when I was working in a casino and one lady fell. I was quick to help her rise. She </w:t>
      </w:r>
      <w:r>
        <w:rPr>
          <w:rFonts w:ascii="Times New Roman" w:eastAsia="Times New Roman" w:hAnsi="Times New Roman" w:cs="Times New Roman"/>
          <w:color w:val="000000"/>
          <w:sz w:val="24"/>
          <w:szCs w:val="24"/>
        </w:rPr>
        <w:lastRenderedPageBreak/>
        <w:t>sued the company, stating that it had not instituted the suitable safety precautions, and thus was suing for a payment. She had listed me as one of the witnesses. I got into a dilemma whether I should have been loyal to the company since I was one of the employees, or side with the lady. I feared the latter since I assumed that the company could take actions against me. However, I reasoned that since the lady had got hurt, it was only right that I would just be honest in the court and state the facts, to which she won the case. The interviewer mentioned that I had expressed confidence during the entire time, and he felt that I was well prepared. He also commended me for maintaining eye contact. However, he mentioned that I should have mentioned about other qualifications such as credentials. Further, he observed that I was quite serious, and suggested that I should be more relaxed given that the interviewers in any subsequent cases are also humane and understand I could be anxious.</w:t>
      </w:r>
    </w:p>
    <w:p w14:paraId="698CE49F" w14:textId="77777777" w:rsidR="007B2FCC" w:rsidRDefault="002924A2">
      <w:pPr>
        <w:pStyle w:val="Heading2"/>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Feelings</w:t>
      </w:r>
    </w:p>
    <w:p w14:paraId="5D2B8C17" w14:textId="77777777" w:rsidR="007B2FCC" w:rsidRDefault="002924A2">
      <w:pPr>
        <w:spacing w:line="360" w:lineRule="auto"/>
        <w:ind w:left="0" w:hanging="2"/>
        <w:rPr>
          <w:rFonts w:ascii="Times New Roman" w:eastAsia="Times New Roman" w:hAnsi="Times New Roman" w:cs="Times New Roman"/>
          <w:color w:val="000000"/>
          <w:sz w:val="24"/>
          <w:szCs w:val="24"/>
        </w:rPr>
      </w:pPr>
      <w:bookmarkStart w:id="4" w:name="_2et92p0" w:colFirst="0" w:colLast="0"/>
      <w:bookmarkEnd w:id="4"/>
      <w:r>
        <w:rPr>
          <w:rFonts w:ascii="Times New Roman" w:eastAsia="Times New Roman" w:hAnsi="Times New Roman" w:cs="Times New Roman"/>
          <w:color w:val="000000"/>
          <w:sz w:val="24"/>
          <w:szCs w:val="24"/>
        </w:rPr>
        <w:t xml:space="preserve">I felt quite anxious before starting the interview, since I was uncertain about the questions that would be asked. </w:t>
      </w:r>
    </w:p>
    <w:p w14:paraId="6AAA3082" w14:textId="77777777" w:rsidR="007B2FCC" w:rsidRDefault="002924A2">
      <w:pPr>
        <w:pStyle w:val="Heading2"/>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Evaluation</w:t>
      </w:r>
    </w:p>
    <w:p w14:paraId="1E13E97C" w14:textId="77777777" w:rsidR="007B2FCC" w:rsidRDefault="002924A2">
      <w:pPr>
        <w:spacing w:line="360" w:lineRule="auto"/>
        <w:ind w:left="0" w:hanging="2"/>
        <w:rPr>
          <w:rFonts w:ascii="Times New Roman" w:eastAsia="Times New Roman" w:hAnsi="Times New Roman" w:cs="Times New Roman"/>
          <w:color w:val="000000"/>
          <w:sz w:val="24"/>
          <w:szCs w:val="24"/>
        </w:rPr>
      </w:pPr>
      <w:bookmarkStart w:id="5" w:name="_tyjcwt" w:colFirst="0" w:colLast="0"/>
      <w:bookmarkEnd w:id="5"/>
      <w:r>
        <w:rPr>
          <w:rFonts w:ascii="Times New Roman" w:eastAsia="Times New Roman" w:hAnsi="Times New Roman" w:cs="Times New Roman"/>
          <w:color w:val="000000"/>
          <w:sz w:val="24"/>
          <w:szCs w:val="24"/>
        </w:rPr>
        <w:t>One of the things that went well was that I was precise in answering the questions. It could have been attributed to the fact that I had prepared well for the interview, and I was open to any questions. In addition, the interviewer’s friendly tone made me relaxed, and so I could compose myself before answering. It was also identifiable that one thing that went wrong was that I was too serious, which put me under pressure (Akmal et al. 2021).</w:t>
      </w:r>
    </w:p>
    <w:p w14:paraId="7CF0EFFE" w14:textId="77777777" w:rsidR="007B2FCC" w:rsidRDefault="002924A2">
      <w:pPr>
        <w:pStyle w:val="Heading2"/>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Analysis</w:t>
      </w:r>
    </w:p>
    <w:p w14:paraId="4233DB15" w14:textId="77777777" w:rsidR="007B2FCC" w:rsidRDefault="002924A2">
      <w:pPr>
        <w:spacing w:line="36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Recruitment and selection </w:t>
      </w:r>
      <w:proofErr w:type="gramStart"/>
      <w:r>
        <w:rPr>
          <w:rFonts w:ascii="Times New Roman" w:eastAsia="Times New Roman" w:hAnsi="Times New Roman" w:cs="Times New Roman"/>
          <w:color w:val="000000"/>
          <w:sz w:val="24"/>
          <w:szCs w:val="24"/>
        </w:rPr>
        <w:t>is</w:t>
      </w:r>
      <w:proofErr w:type="gramEnd"/>
      <w:r>
        <w:rPr>
          <w:rFonts w:ascii="Times New Roman" w:eastAsia="Times New Roman" w:hAnsi="Times New Roman" w:cs="Times New Roman"/>
          <w:color w:val="000000"/>
          <w:sz w:val="24"/>
          <w:szCs w:val="24"/>
        </w:rPr>
        <w:t xml:space="preserve"> one of the major functions in an organization, which is mainly done by the human resource management in medium and large companies. It is necessary to fill up vacancies in the organizations, to take up various roles as required. The process has the objective of realizing the most effective workforce. Accordingly, it is a rigorous process given that recruiting the wrong personnel directly impacts the performance of the entire organization. In addition, making frequent recruitments has a devastating impact on the financial position of the organization given that it is costly. Recruitment and selection generally </w:t>
      </w:r>
      <w:proofErr w:type="gramStart"/>
      <w:r>
        <w:rPr>
          <w:rFonts w:ascii="Times New Roman" w:eastAsia="Times New Roman" w:hAnsi="Times New Roman" w:cs="Times New Roman"/>
          <w:color w:val="000000"/>
          <w:sz w:val="24"/>
          <w:szCs w:val="24"/>
        </w:rPr>
        <w:t>starts</w:t>
      </w:r>
      <w:proofErr w:type="gramEnd"/>
      <w:r>
        <w:rPr>
          <w:rFonts w:ascii="Times New Roman" w:eastAsia="Times New Roman" w:hAnsi="Times New Roman" w:cs="Times New Roman"/>
          <w:color w:val="000000"/>
          <w:sz w:val="24"/>
          <w:szCs w:val="24"/>
        </w:rPr>
        <w:t xml:space="preserve"> with the advertisement of the vacancies on various platforms at the disposal of the organization. Once the </w:t>
      </w:r>
      <w:r>
        <w:rPr>
          <w:rFonts w:ascii="Times New Roman" w:eastAsia="Times New Roman" w:hAnsi="Times New Roman" w:cs="Times New Roman"/>
          <w:color w:val="000000"/>
          <w:sz w:val="24"/>
          <w:szCs w:val="24"/>
        </w:rPr>
        <w:lastRenderedPageBreak/>
        <w:t>applications are received, they are reviewed to ascertain whether they meet the required qualifications. The next step is the invitation for interviews for the successful applicants. The one most qualified is considered to fill the position. However, there are variations in the process. For instance, small organization could consider the less rigorous process of recruiting people who have been referred by others. On the other hand, large organizations could consider sophisticated methods including conducting tests, depending on the responsibilities that the position demands.</w:t>
      </w:r>
    </w:p>
    <w:p w14:paraId="5A689F8D" w14:textId="77777777" w:rsidR="007B2FCC" w:rsidRDefault="002924A2">
      <w:pPr>
        <w:spacing w:line="36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recruitment process evaluates several capabilities and qualities. One of the main ones that is evident once applications are done is the academic knowledge. Some positions require someone that has reached a certain level of education for them to be able to take up the responsibilities. In addition, the experience can be evidenced from the curriculum vitae. The practical application of knowledge is required especially for managerial roles and other sophisticated responsibilities (Schudlik et al. 2021). Further, the </w:t>
      </w:r>
      <w:proofErr w:type="gramStart"/>
      <w:r>
        <w:rPr>
          <w:rFonts w:ascii="Times New Roman" w:eastAsia="Times New Roman" w:hAnsi="Times New Roman" w:cs="Times New Roman"/>
          <w:color w:val="000000"/>
          <w:sz w:val="24"/>
          <w:szCs w:val="24"/>
        </w:rPr>
        <w:t>qualities</w:t>
      </w:r>
      <w:proofErr w:type="gramEnd"/>
      <w:r>
        <w:rPr>
          <w:rFonts w:ascii="Times New Roman" w:eastAsia="Times New Roman" w:hAnsi="Times New Roman" w:cs="Times New Roman"/>
          <w:color w:val="000000"/>
          <w:sz w:val="24"/>
          <w:szCs w:val="24"/>
        </w:rPr>
        <w:t xml:space="preserve"> of good presentation is key. It is an indicator about aspects such as how one plans their activities. Some persona qualities could be undesirable, such as the expressions that one usually procrastinates, and has poor time management skills. In addition, the way in which one relates with others is also assessed, given that the organization involves working with other people. Accordingly, poor interpersonal skills could mean that one would create an undesirable environment once selected.</w:t>
      </w:r>
    </w:p>
    <w:p w14:paraId="7ABDC5C7" w14:textId="77777777" w:rsidR="007B2FCC" w:rsidRDefault="002924A2">
      <w:pPr>
        <w:spacing w:line="36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Given the competitiveness in the job market, it is then relevant that an applicant observes some values and activities. Acikgoz (2019) describes one of them as preparedness for the entire recruitment and selection process. It involves having all the relevant details, including the job requirements and knowledge about the organization. It contributes to building confidence, and it makes the recruiting officers aware that the expectations they have will be met. The interviewer in the role play appraised me for being well prepared for the job given that I was articulate in the presentation of the points. However, I should have been basing the information with facts from previous and current experiences for credibility.</w:t>
      </w:r>
    </w:p>
    <w:p w14:paraId="5D59502A" w14:textId="77777777" w:rsidR="007B2FCC" w:rsidRDefault="002924A2">
      <w:pPr>
        <w:spacing w:line="36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effectiveness in communication is another crucial factor during an interview. It relates to the way one provides information. Ramalingam et al. (2020) mention that to start with, the interviewee should be a keen listener so that they can understand the questions and provide appropriate answers. In addition, they should be precise in answering, and ensure that they are not ambiguous. Further, the tone used should be friendly, while maintaining an eye contact </w:t>
      </w:r>
      <w:r>
        <w:rPr>
          <w:rFonts w:ascii="Times New Roman" w:eastAsia="Times New Roman" w:hAnsi="Times New Roman" w:cs="Times New Roman"/>
          <w:color w:val="000000"/>
          <w:sz w:val="24"/>
          <w:szCs w:val="24"/>
        </w:rPr>
        <w:lastRenderedPageBreak/>
        <w:t>expresses confidence and honesty. I noted that I excellent in verbal communication given the observations. However, I was lacking in other body language cues.</w:t>
      </w:r>
    </w:p>
    <w:p w14:paraId="46653240" w14:textId="77777777" w:rsidR="007B2FCC" w:rsidRDefault="002924A2">
      <w:pPr>
        <w:spacing w:line="360" w:lineRule="auto"/>
        <w:ind w:left="0" w:hanging="2"/>
        <w:rPr>
          <w:rFonts w:ascii="Times New Roman" w:eastAsia="Times New Roman" w:hAnsi="Times New Roman" w:cs="Times New Roman"/>
          <w:color w:val="000000"/>
          <w:sz w:val="24"/>
          <w:szCs w:val="24"/>
        </w:rPr>
      </w:pPr>
      <w:bookmarkStart w:id="6" w:name="_3dy6vkm" w:colFirst="0" w:colLast="0"/>
      <w:bookmarkEnd w:id="6"/>
      <w:r>
        <w:rPr>
          <w:rFonts w:ascii="Times New Roman" w:eastAsia="Times New Roman" w:hAnsi="Times New Roman" w:cs="Times New Roman"/>
          <w:color w:val="000000"/>
          <w:sz w:val="24"/>
          <w:szCs w:val="24"/>
        </w:rPr>
        <w:t>van Hooft et al. (2019) assert that understanding the organizational operations and culture is paramount. While every organization is authentic, being aware about the unique qualities is important since it allows for the applicant to be better positioned to offer the right responses. For instance, the organization could be inclined towards a culture of being a leader in innovation (Wilhelmy et al. 2020). Accordingly, the applicant expresses the creativity skills and experiences that they have had to become appealing. I expressed some of the skills that are generally required in almost all organization, including being multi-skilled and a team player, as well as embracing ethical values. I also realized that by answering the question about when I had to take a difficult decision effectively, the interviewer could realize that I am a critical decision maker, and I am creative in developing the solutions with the most benefits, and without compromising my personal beliefs and the organizational policies.</w:t>
      </w:r>
    </w:p>
    <w:p w14:paraId="334596AB" w14:textId="77777777" w:rsidR="007B2FCC" w:rsidRDefault="002924A2">
      <w:pPr>
        <w:pStyle w:val="Heading2"/>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Conclusion</w:t>
      </w:r>
    </w:p>
    <w:p w14:paraId="0FB1FAA9" w14:textId="77777777" w:rsidR="007B2FCC" w:rsidRDefault="002924A2">
      <w:pPr>
        <w:spacing w:line="360" w:lineRule="auto"/>
        <w:ind w:left="0" w:hanging="2"/>
        <w:rPr>
          <w:rFonts w:ascii="Times New Roman" w:eastAsia="Times New Roman" w:hAnsi="Times New Roman" w:cs="Times New Roman"/>
          <w:color w:val="000000"/>
          <w:sz w:val="24"/>
          <w:szCs w:val="24"/>
        </w:rPr>
      </w:pPr>
      <w:bookmarkStart w:id="7" w:name="_1t3h5sf" w:colFirst="0" w:colLast="0"/>
      <w:bookmarkEnd w:id="7"/>
      <w:r>
        <w:rPr>
          <w:rFonts w:ascii="Times New Roman" w:eastAsia="Times New Roman" w:hAnsi="Times New Roman" w:cs="Times New Roman"/>
          <w:color w:val="000000"/>
          <w:sz w:val="24"/>
          <w:szCs w:val="24"/>
        </w:rPr>
        <w:t xml:space="preserve">It has been observed that career growth is continuous, and reflection plays a crucial role in actualizing it. As realized in the evaluation and analysis, given another chance to be interviewed, one of the things that I would do different is using more of the body cues to help in conveying the message. Another thing that I could do different is that I would ensure that I am more relaxed, with the realization that the interviewers themselves have a compassionate side that helps them become more understanding. I would also ask questions at the end of the interview, which will provide me with an insight into my performance. For instance, I would ask when I should expect a response, so that I will be less anxious waiting for the </w:t>
      </w:r>
      <w:proofErr w:type="gramStart"/>
      <w:r>
        <w:rPr>
          <w:rFonts w:ascii="Times New Roman" w:eastAsia="Times New Roman" w:hAnsi="Times New Roman" w:cs="Times New Roman"/>
          <w:color w:val="000000"/>
          <w:sz w:val="24"/>
          <w:szCs w:val="24"/>
        </w:rPr>
        <w:t>response</w:t>
      </w:r>
      <w:proofErr w:type="gramEnd"/>
      <w:r>
        <w:rPr>
          <w:rFonts w:ascii="Times New Roman" w:eastAsia="Times New Roman" w:hAnsi="Times New Roman" w:cs="Times New Roman"/>
          <w:color w:val="000000"/>
          <w:sz w:val="24"/>
          <w:szCs w:val="24"/>
        </w:rPr>
        <w:t xml:space="preserve"> and I will also be aware about whether I have succeeded or failed. </w:t>
      </w:r>
    </w:p>
    <w:p w14:paraId="39E9E562" w14:textId="77777777" w:rsidR="007B2FCC" w:rsidRDefault="002924A2">
      <w:pPr>
        <w:pStyle w:val="Heading2"/>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Action Plan</w:t>
      </w:r>
    </w:p>
    <w:p w14:paraId="5D11BF16" w14:textId="77777777" w:rsidR="007B2FCC" w:rsidRDefault="002924A2">
      <w:pPr>
        <w:spacing w:line="36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action plan will involve working on my presentation skills. I will ensure that I improve on the way I look during the interview, so that I will be appealing to the interviewers. The presentation will also involve how I will be structuring the ideas so that they will be more articulate. In addition, I will ensure that I engage body language, so that it complements the spoken answers. The body language will be improved by reading literature that will inform me </w:t>
      </w:r>
      <w:r>
        <w:rPr>
          <w:rFonts w:ascii="Times New Roman" w:eastAsia="Times New Roman" w:hAnsi="Times New Roman" w:cs="Times New Roman"/>
          <w:color w:val="000000"/>
          <w:sz w:val="24"/>
          <w:szCs w:val="24"/>
        </w:rPr>
        <w:lastRenderedPageBreak/>
        <w:t>about the positive and negative body cues. It will also be developed by practising, whereby I will be making presentations in formal and informal groups.</w:t>
      </w:r>
    </w:p>
    <w:p w14:paraId="0CDC8AB5" w14:textId="77777777" w:rsidR="007B2FCC" w:rsidRDefault="002924A2">
      <w:pPr>
        <w:spacing w:line="36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Another inclusion in the action plan is that I will be conducting a background check of the organization to which I will be applying. Every organization has its unique policies and structures, and it would be relevant to understand some of the basics so that to provide relevant responses. I would get the information from the organization’s websites, press releases, reports, and news. In addition, I could engage the people I would know as working from the organization. They could also provide information about what is expected during the interviews.</w:t>
      </w:r>
    </w:p>
    <w:p w14:paraId="03C201D2" w14:textId="77777777" w:rsidR="007B2FCC" w:rsidRDefault="002924A2">
      <w:pPr>
        <w:spacing w:line="360" w:lineRule="auto"/>
        <w:ind w:left="0" w:hanging="2"/>
        <w:rPr>
          <w:rFonts w:ascii="Times New Roman" w:eastAsia="Times New Roman" w:hAnsi="Times New Roman" w:cs="Times New Roman"/>
          <w:color w:val="000000"/>
          <w:sz w:val="24"/>
          <w:szCs w:val="24"/>
        </w:rPr>
      </w:pPr>
      <w:bookmarkStart w:id="8" w:name="_4d34og8" w:colFirst="0" w:colLast="0"/>
      <w:bookmarkEnd w:id="8"/>
      <w:r>
        <w:rPr>
          <w:rFonts w:ascii="Times New Roman" w:eastAsia="Times New Roman" w:hAnsi="Times New Roman" w:cs="Times New Roman"/>
          <w:color w:val="000000"/>
          <w:sz w:val="24"/>
          <w:szCs w:val="24"/>
        </w:rPr>
        <w:t>The action plan will also include improving my capabilities by getting more theoretical and professional knowledge to become competitive. Accordingly, I will get more knowledge in my studies and seek for opportunities during which I can practice my skills, which would involve volunteering. I will as well get assistance from coaches and mentors, who will use the expertise they have in providing their insights into the ways in which I can improve, as well as sharing their experiences into how they have achieved the opportunity to work in the capacities they have. I will also be reading literature about how to be more competitive in the job market. Participating in workshops that educate about issues like interpersonal skills, communication, teamwork, and negotiation will be key into enabling me advance in my career goals. The capabilities will be complemented by ensuring that my social life is as well improved, so that I will acquire a balance between working as a nurse and living with family and friends. Generally, I seek to more explorative for opportunities and network with people.</w:t>
      </w:r>
    </w:p>
    <w:p w14:paraId="44CC9461" w14:textId="77777777" w:rsidR="007B2FCC" w:rsidRDefault="002924A2">
      <w:pPr>
        <w:pStyle w:val="Heading1"/>
        <w:ind w:left="0" w:hanging="2"/>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Conclusion</w:t>
      </w:r>
    </w:p>
    <w:p w14:paraId="776524D4" w14:textId="77777777" w:rsidR="007B2FCC" w:rsidRDefault="002924A2">
      <w:pPr>
        <w:spacing w:line="36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Reflection in career development has been identified to be </w:t>
      </w:r>
      <w:proofErr w:type="gramStart"/>
      <w:r>
        <w:rPr>
          <w:rFonts w:ascii="Times New Roman" w:eastAsia="Times New Roman" w:hAnsi="Times New Roman" w:cs="Times New Roman"/>
          <w:color w:val="000000"/>
          <w:sz w:val="24"/>
          <w:szCs w:val="24"/>
        </w:rPr>
        <w:t>informative, and</w:t>
      </w:r>
      <w:proofErr w:type="gramEnd"/>
      <w:r>
        <w:rPr>
          <w:rFonts w:ascii="Times New Roman" w:eastAsia="Times New Roman" w:hAnsi="Times New Roman" w:cs="Times New Roman"/>
          <w:color w:val="000000"/>
          <w:sz w:val="24"/>
          <w:szCs w:val="24"/>
        </w:rPr>
        <w:t xml:space="preserve"> helps in exploring one’s capabilities and weaknesses. Accordingly, the individual can adjust by taking the right actions for development, which ensures that there is no repeat of errors, and further that one capitalizes on their strengths. It then follows that career development provides for continuous development, which places one in a position to take higher roles, including rising through the ranks and getting roles that are satisfying. The Gibbs model in particular helps in having both objective and subjective perspectives on one’s position, given that it provides for ones and </w:t>
      </w:r>
      <w:r>
        <w:rPr>
          <w:rFonts w:ascii="Times New Roman" w:eastAsia="Times New Roman" w:hAnsi="Times New Roman" w:cs="Times New Roman"/>
          <w:color w:val="000000"/>
          <w:sz w:val="24"/>
          <w:szCs w:val="24"/>
        </w:rPr>
        <w:lastRenderedPageBreak/>
        <w:t>other’s opinions as well as using literature to make sense of the event. As a result, I will be ensuring that I engage in regular reflections for a more constructive and structured career growth.</w:t>
      </w:r>
    </w:p>
    <w:p w14:paraId="7E42BFD0"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61C596DB"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743938FB"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524BE4D3"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p>
    <w:p w14:paraId="4496655E" w14:textId="77777777" w:rsidR="007B2FCC" w:rsidRDefault="007B2FCC">
      <w:pPr>
        <w:spacing w:line="360" w:lineRule="auto"/>
        <w:ind w:left="0" w:hanging="2"/>
        <w:jc w:val="center"/>
        <w:rPr>
          <w:rFonts w:ascii="Times New Roman" w:eastAsia="Times New Roman" w:hAnsi="Times New Roman" w:cs="Times New Roman"/>
          <w:color w:val="000000"/>
          <w:sz w:val="24"/>
          <w:szCs w:val="24"/>
        </w:rPr>
      </w:pPr>
      <w:bookmarkStart w:id="9" w:name="_17dp8vu" w:colFirst="0" w:colLast="0"/>
      <w:bookmarkEnd w:id="9"/>
    </w:p>
    <w:p w14:paraId="58BBA482" w14:textId="77777777" w:rsidR="007B2FCC" w:rsidRDefault="002924A2">
      <w:pPr>
        <w:pStyle w:val="Heading1"/>
        <w:ind w:left="0" w:hanging="2"/>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List of References</w:t>
      </w:r>
    </w:p>
    <w:p w14:paraId="31A2F581" w14:textId="77777777" w:rsidR="007B2FCC" w:rsidRDefault="002924A2">
      <w:pPr>
        <w:spacing w:line="36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Acikgoz, Y. (2019). Employee recruitment and job search: Towards a multi-level integration. </w:t>
      </w:r>
      <w:r>
        <w:rPr>
          <w:rFonts w:ascii="Times New Roman" w:eastAsia="Times New Roman" w:hAnsi="Times New Roman" w:cs="Times New Roman"/>
          <w:i/>
          <w:color w:val="000000"/>
          <w:sz w:val="24"/>
          <w:szCs w:val="24"/>
        </w:rPr>
        <w:t>Human Resource Management Review</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29</w:t>
      </w:r>
      <w:r>
        <w:rPr>
          <w:rFonts w:ascii="Times New Roman" w:eastAsia="Times New Roman" w:hAnsi="Times New Roman" w:cs="Times New Roman"/>
          <w:color w:val="000000"/>
          <w:sz w:val="24"/>
          <w:szCs w:val="24"/>
        </w:rPr>
        <w:t>(1), 1–13.</w:t>
      </w:r>
    </w:p>
    <w:p w14:paraId="53B12D61" w14:textId="77777777" w:rsidR="007B2FCC" w:rsidRDefault="002924A2">
      <w:pPr>
        <w:spacing w:line="36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Akmal, S. Z., Creed, P. A., Hood, M., &amp; Duffy, A. (2021). The Positive Career Goal Discrepancy Scale: Development and Initial Validation. </w:t>
      </w:r>
      <w:r>
        <w:rPr>
          <w:rFonts w:ascii="Times New Roman" w:eastAsia="Times New Roman" w:hAnsi="Times New Roman" w:cs="Times New Roman"/>
          <w:i/>
          <w:color w:val="000000"/>
          <w:sz w:val="24"/>
          <w:szCs w:val="24"/>
        </w:rPr>
        <w:t>Journal of Career Assessment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29</w:t>
      </w:r>
      <w:r>
        <w:rPr>
          <w:rFonts w:ascii="Times New Roman" w:eastAsia="Times New Roman" w:hAnsi="Times New Roman" w:cs="Times New Roman"/>
          <w:color w:val="000000"/>
          <w:sz w:val="24"/>
          <w:szCs w:val="24"/>
        </w:rPr>
        <w:t>(2), 338–354.</w:t>
      </w:r>
    </w:p>
    <w:p w14:paraId="4F26C212" w14:textId="77777777" w:rsidR="007B2FCC" w:rsidRDefault="002924A2">
      <w:pPr>
        <w:spacing w:line="36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Ramalingam, S., Krishnan, I. A., Suppiah, P. C., &amp; Maruthai, E. (2020). Word Order in Job Interviews: The Malaysian Perspective. </w:t>
      </w:r>
      <w:r>
        <w:rPr>
          <w:rFonts w:ascii="Times New Roman" w:eastAsia="Times New Roman" w:hAnsi="Times New Roman" w:cs="Times New Roman"/>
          <w:i/>
          <w:color w:val="000000"/>
          <w:sz w:val="24"/>
          <w:szCs w:val="24"/>
        </w:rPr>
        <w:t>Asian Journal of University Education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16</w:t>
      </w:r>
      <w:r>
        <w:rPr>
          <w:rFonts w:ascii="Times New Roman" w:eastAsia="Times New Roman" w:hAnsi="Times New Roman" w:cs="Times New Roman"/>
          <w:color w:val="000000"/>
          <w:sz w:val="24"/>
          <w:szCs w:val="24"/>
        </w:rPr>
        <w:t>(3), 148–168.</w:t>
      </w:r>
    </w:p>
    <w:p w14:paraId="1CF01298" w14:textId="77777777" w:rsidR="007B2FCC" w:rsidRDefault="002924A2">
      <w:pPr>
        <w:spacing w:line="36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Schudlik, K., Reinhard, M. A., &amp; Müller, P. (2021). Prepared to fake? The relationship between applicants’ job interview preparation and faking. </w:t>
      </w:r>
      <w:r>
        <w:rPr>
          <w:rFonts w:ascii="Times New Roman" w:eastAsia="Times New Roman" w:hAnsi="Times New Roman" w:cs="Times New Roman"/>
          <w:i/>
          <w:color w:val="000000"/>
          <w:sz w:val="24"/>
          <w:szCs w:val="24"/>
        </w:rPr>
        <w:t>International Journal of Selection and Assessment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29</w:t>
      </w:r>
      <w:r>
        <w:rPr>
          <w:rFonts w:ascii="Times New Roman" w:eastAsia="Times New Roman" w:hAnsi="Times New Roman" w:cs="Times New Roman"/>
          <w:color w:val="000000"/>
          <w:sz w:val="24"/>
          <w:szCs w:val="24"/>
        </w:rPr>
        <w:t>(1), 29–54.</w:t>
      </w:r>
    </w:p>
    <w:p w14:paraId="410613D5" w14:textId="77777777" w:rsidR="007B2FCC" w:rsidRDefault="002924A2">
      <w:pPr>
        <w:spacing w:line="36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van Hooft, E. A. J., Kammeyer-Mueller, J. D., Wanberg, C. R., Kanfer, R., &amp; Basbug, G. (2021). Job search and employment success: A quantitative review and future research agenda. </w:t>
      </w:r>
      <w:r>
        <w:rPr>
          <w:rFonts w:ascii="Times New Roman" w:eastAsia="Times New Roman" w:hAnsi="Times New Roman" w:cs="Times New Roman"/>
          <w:i/>
          <w:color w:val="000000"/>
          <w:sz w:val="24"/>
          <w:szCs w:val="24"/>
        </w:rPr>
        <w:t>Journal of Applied Psychology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106</w:t>
      </w:r>
      <w:r>
        <w:rPr>
          <w:rFonts w:ascii="Times New Roman" w:eastAsia="Times New Roman" w:hAnsi="Times New Roman" w:cs="Times New Roman"/>
          <w:color w:val="000000"/>
          <w:sz w:val="24"/>
          <w:szCs w:val="24"/>
        </w:rPr>
        <w:t>(5), 674–713.</w:t>
      </w:r>
    </w:p>
    <w:p w14:paraId="21339837" w14:textId="77777777" w:rsidR="007B2FCC" w:rsidRDefault="002924A2">
      <w:pPr>
        <w:spacing w:line="36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Wain, A. (2017). Learning through reflection. </w:t>
      </w:r>
      <w:r>
        <w:rPr>
          <w:rFonts w:ascii="Times New Roman" w:eastAsia="Times New Roman" w:hAnsi="Times New Roman" w:cs="Times New Roman"/>
          <w:i/>
          <w:color w:val="000000"/>
          <w:sz w:val="24"/>
          <w:szCs w:val="24"/>
        </w:rPr>
        <w:t>British Journal of Midwifery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25</w:t>
      </w:r>
      <w:r>
        <w:rPr>
          <w:rFonts w:ascii="Times New Roman" w:eastAsia="Times New Roman" w:hAnsi="Times New Roman" w:cs="Times New Roman"/>
          <w:color w:val="000000"/>
          <w:sz w:val="24"/>
          <w:szCs w:val="24"/>
        </w:rPr>
        <w:t>(10), 662–666.</w:t>
      </w:r>
    </w:p>
    <w:p w14:paraId="5363348B" w14:textId="77777777" w:rsidR="007B2FCC" w:rsidRDefault="002924A2">
      <w:pPr>
        <w:spacing w:line="36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Wilhelmy, A., </w:t>
      </w:r>
      <w:proofErr w:type="spellStart"/>
      <w:r>
        <w:rPr>
          <w:rFonts w:ascii="Times New Roman" w:eastAsia="Times New Roman" w:hAnsi="Times New Roman" w:cs="Times New Roman"/>
          <w:color w:val="000000"/>
          <w:sz w:val="24"/>
          <w:szCs w:val="24"/>
        </w:rPr>
        <w:t>Stühlinger</w:t>
      </w:r>
      <w:proofErr w:type="spellEnd"/>
      <w:r>
        <w:rPr>
          <w:rFonts w:ascii="Times New Roman" w:eastAsia="Times New Roman" w:hAnsi="Times New Roman" w:cs="Times New Roman"/>
          <w:color w:val="000000"/>
          <w:sz w:val="24"/>
          <w:szCs w:val="24"/>
        </w:rPr>
        <w:t xml:space="preserve">, M., Kim, K., </w:t>
      </w:r>
      <w:proofErr w:type="spellStart"/>
      <w:r>
        <w:rPr>
          <w:rFonts w:ascii="Times New Roman" w:eastAsia="Times New Roman" w:hAnsi="Times New Roman" w:cs="Times New Roman"/>
          <w:color w:val="000000"/>
          <w:sz w:val="24"/>
          <w:szCs w:val="24"/>
        </w:rPr>
        <w:t>Taphuntsang</w:t>
      </w:r>
      <w:proofErr w:type="spellEnd"/>
      <w:r>
        <w:rPr>
          <w:rFonts w:ascii="Times New Roman" w:eastAsia="Times New Roman" w:hAnsi="Times New Roman" w:cs="Times New Roman"/>
          <w:color w:val="000000"/>
          <w:sz w:val="24"/>
          <w:szCs w:val="24"/>
        </w:rPr>
        <w:t xml:space="preserve">, D., &amp; König, C. J. (2020). Does self-verifying behavior in job interviews help secure job offers, even if it reveals negative information about the self? </w:t>
      </w:r>
      <w:r>
        <w:rPr>
          <w:rFonts w:ascii="Times New Roman" w:eastAsia="Times New Roman" w:hAnsi="Times New Roman" w:cs="Times New Roman"/>
          <w:i/>
          <w:color w:val="000000"/>
          <w:sz w:val="24"/>
          <w:szCs w:val="24"/>
        </w:rPr>
        <w:t>International Journal of Selection and Assessment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28</w:t>
      </w:r>
      <w:r>
        <w:rPr>
          <w:rFonts w:ascii="Times New Roman" w:eastAsia="Times New Roman" w:hAnsi="Times New Roman" w:cs="Times New Roman"/>
          <w:color w:val="000000"/>
          <w:sz w:val="24"/>
          <w:szCs w:val="24"/>
        </w:rPr>
        <w:t>(4), 430–444.</w:t>
      </w:r>
    </w:p>
    <w:sectPr w:rsidR="007B2FCC">
      <w:footerReference w:type="default" r:id="rId6"/>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54CD0" w14:textId="77777777" w:rsidR="002924A2" w:rsidRDefault="002924A2">
      <w:pPr>
        <w:spacing w:after="0" w:line="240" w:lineRule="auto"/>
        <w:ind w:left="0" w:hanging="2"/>
      </w:pPr>
      <w:r>
        <w:separator/>
      </w:r>
    </w:p>
  </w:endnote>
  <w:endnote w:type="continuationSeparator" w:id="0">
    <w:p w14:paraId="72F53417" w14:textId="77777777" w:rsidR="002924A2" w:rsidRDefault="002924A2">
      <w:pPr>
        <w:spacing w:after="0"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A11888" w14:textId="77777777" w:rsidR="007B2FCC" w:rsidRDefault="002924A2">
    <w:pPr>
      <w:pBdr>
        <w:top w:val="nil"/>
        <w:left w:val="nil"/>
        <w:bottom w:val="nil"/>
        <w:right w:val="nil"/>
        <w:between w:val="nil"/>
      </w:pBdr>
      <w:tabs>
        <w:tab w:val="center" w:pos="4680"/>
        <w:tab w:val="right" w:pos="9360"/>
      </w:tabs>
      <w:spacing w:after="0" w:line="240" w:lineRule="auto"/>
      <w:ind w:left="0" w:hanging="2"/>
      <w:jc w:val="center"/>
      <w:rPr>
        <w:color w:val="000000"/>
      </w:rPr>
    </w:pPr>
    <w:r>
      <w:rPr>
        <w:color w:val="000000"/>
      </w:rPr>
      <w:fldChar w:fldCharType="begin"/>
    </w:r>
    <w:r>
      <w:rPr>
        <w:color w:val="000000"/>
      </w:rPr>
      <w:instrText>PAGE</w:instrText>
    </w:r>
    <w:r>
      <w:rPr>
        <w:color w:val="000000"/>
      </w:rPr>
      <w:fldChar w:fldCharType="separate"/>
    </w:r>
    <w:r w:rsidR="00277834">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BB470" w14:textId="77777777" w:rsidR="002924A2" w:rsidRDefault="002924A2">
      <w:pPr>
        <w:spacing w:after="0" w:line="240" w:lineRule="auto"/>
        <w:ind w:left="0" w:hanging="2"/>
      </w:pPr>
      <w:r>
        <w:separator/>
      </w:r>
    </w:p>
  </w:footnote>
  <w:footnote w:type="continuationSeparator" w:id="0">
    <w:p w14:paraId="2F5826E4" w14:textId="77777777" w:rsidR="002924A2" w:rsidRDefault="002924A2">
      <w:pPr>
        <w:spacing w:after="0" w:line="240" w:lineRule="auto"/>
        <w:ind w:left="0" w:hanging="2"/>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FCC"/>
    <w:rsid w:val="00277834"/>
    <w:rsid w:val="002924A2"/>
    <w:rsid w:val="00751676"/>
    <w:rsid w:val="007B2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A4C92"/>
  <w15:docId w15:val="{52120385-04DA-44E5-B00A-24B3B1346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ind w:leftChars="-1" w:left="-1" w:hangingChars="1" w:hanging="1"/>
      <w:textDirection w:val="btLr"/>
      <w:textAlignment w:val="top"/>
      <w:outlineLvl w:val="0"/>
    </w:pPr>
    <w:rPr>
      <w:position w:val="-1"/>
      <w:lang w:eastAsia="en-US"/>
    </w:rPr>
  </w:style>
  <w:style w:type="paragraph" w:styleId="Heading1">
    <w:name w:val="heading 1"/>
    <w:basedOn w:val="Normal"/>
    <w:next w:val="Normal"/>
    <w:uiPriority w:val="9"/>
    <w:qFormat/>
    <w:pPr>
      <w:keepNext/>
      <w:keepLines/>
      <w:spacing w:before="480" w:after="12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qFormat/>
    <w:pPr>
      <w:spacing w:after="0" w:line="240" w:lineRule="auto"/>
    </w:pPr>
  </w:style>
  <w:style w:type="character" w:customStyle="1" w:styleId="HeaderChar">
    <w:name w:val="Header Char"/>
    <w:basedOn w:val="DefaultParagraphFont"/>
    <w:rPr>
      <w:w w:val="100"/>
      <w:position w:val="-1"/>
      <w:effect w:val="none"/>
      <w:vertAlign w:val="baseline"/>
      <w:cs w:val="0"/>
      <w:em w:val="none"/>
    </w:rPr>
  </w:style>
  <w:style w:type="paragraph" w:styleId="Footer">
    <w:name w:val="footer"/>
    <w:basedOn w:val="Normal"/>
    <w:qFormat/>
    <w:pPr>
      <w:spacing w:after="0" w:line="240" w:lineRule="auto"/>
    </w:pPr>
  </w:style>
  <w:style w:type="character" w:customStyle="1" w:styleId="FooterChar">
    <w:name w:val="Footer Char"/>
    <w:basedOn w:val="DefaultParagraphFont"/>
    <w:rPr>
      <w:w w:val="100"/>
      <w:position w:val="-1"/>
      <w:effect w:val="none"/>
      <w:vertAlign w:val="baseline"/>
      <w:cs w:val="0"/>
      <w:em w:val="non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qFormat/>
    <w:pPr>
      <w:spacing w:after="100"/>
    </w:pPr>
  </w:style>
  <w:style w:type="paragraph" w:styleId="TOC2">
    <w:name w:val="toc 2"/>
    <w:basedOn w:val="Normal"/>
    <w:next w:val="Normal"/>
    <w:qFormat/>
    <w:pPr>
      <w:spacing w:after="100"/>
      <w:ind w:left="220"/>
    </w:pPr>
  </w:style>
  <w:style w:type="character" w:styleId="Hyperlink">
    <w:name w:val="Hyperlink"/>
    <w:qFormat/>
    <w:rPr>
      <w:color w:val="0563C1"/>
      <w:w w:val="100"/>
      <w:position w:val="-1"/>
      <w:u w:val="single"/>
      <w:effect w:val="none"/>
      <w:vertAlign w:val="baseline"/>
      <w:cs w:val="0"/>
      <w:em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8</Pages>
  <Words>2083</Words>
  <Characters>11874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Remi Majekodunmi</dc:creator>
  <cp:lastModifiedBy>Harriet Akpojotor</cp:lastModifiedBy>
  <cp:revision>2</cp:revision>
  <dcterms:created xsi:type="dcterms:W3CDTF">2022-01-10T15:58:00Z</dcterms:created>
  <dcterms:modified xsi:type="dcterms:W3CDTF">2022-01-10T15:58:00Z</dcterms:modified>
</cp:coreProperties>
</file>