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435F74" w14:textId="409437DC" w:rsidR="00B40345" w:rsidRPr="00B40345" w:rsidRDefault="00B40345" w:rsidP="003A5E9A">
      <w:pPr>
        <w:spacing w:after="0" w:line="360" w:lineRule="auto"/>
        <w:rPr>
          <w:rFonts w:ascii="Arial" w:eastAsia="Times New Roman" w:hAnsi="Arial" w:cs="Arial"/>
          <w:color w:val="111111"/>
          <w:spacing w:val="-6"/>
          <w:kern w:val="0"/>
          <w:lang w:eastAsia="en-GB"/>
          <w14:ligatures w14:val="none"/>
        </w:rPr>
      </w:pPr>
      <w:r w:rsidRPr="00B40345">
        <w:rPr>
          <w:rFonts w:ascii="Arial" w:eastAsia="Times New Roman" w:hAnsi="Arial" w:cs="Arial"/>
          <w:color w:val="111111"/>
          <w:spacing w:val="-6"/>
          <w:kern w:val="0"/>
          <w:lang w:eastAsia="en-GB"/>
          <w14:ligatures w14:val="none"/>
        </w:rPr>
        <w:t>No AI Used in This Assignment</w:t>
      </w:r>
    </w:p>
    <w:p w14:paraId="7FBECBEE" w14:textId="77777777" w:rsidR="00B40345" w:rsidRDefault="00B40345" w:rsidP="003A5E9A">
      <w:pPr>
        <w:spacing w:after="0" w:line="360" w:lineRule="auto"/>
        <w:rPr>
          <w:rFonts w:ascii="Arial" w:eastAsia="Times New Roman" w:hAnsi="Arial" w:cs="Arial"/>
          <w:b/>
          <w:bCs/>
          <w:color w:val="111111"/>
          <w:spacing w:val="-6"/>
          <w:kern w:val="0"/>
          <w:lang w:eastAsia="en-GB"/>
          <w14:ligatures w14:val="none"/>
        </w:rPr>
      </w:pPr>
    </w:p>
    <w:p w14:paraId="32653210" w14:textId="757BCE79" w:rsidR="003A5E9A" w:rsidRDefault="003A5E9A" w:rsidP="003A5E9A">
      <w:pPr>
        <w:spacing w:after="0" w:line="360" w:lineRule="auto"/>
        <w:rPr>
          <w:rFonts w:ascii="Arial" w:eastAsia="Times New Roman" w:hAnsi="Arial" w:cs="Arial"/>
          <w:b/>
          <w:bCs/>
          <w:color w:val="111111"/>
          <w:spacing w:val="-6"/>
          <w:kern w:val="0"/>
          <w:lang w:eastAsia="en-GB"/>
          <w14:ligatures w14:val="none"/>
        </w:rPr>
      </w:pPr>
      <w:r>
        <w:rPr>
          <w:rFonts w:ascii="Arial" w:eastAsia="Times New Roman" w:hAnsi="Arial" w:cs="Arial"/>
          <w:b/>
          <w:bCs/>
          <w:noProof/>
          <w:color w:val="111111"/>
          <w:spacing w:val="-6"/>
          <w:kern w:val="0"/>
          <w:lang w:eastAsia="en-GB"/>
        </w:rPr>
        <mc:AlternateContent>
          <mc:Choice Requires="wps">
            <w:drawing>
              <wp:anchor distT="0" distB="0" distL="114300" distR="114300" simplePos="0" relativeHeight="251658240" behindDoc="0" locked="0" layoutInCell="1" allowOverlap="1" wp14:anchorId="3875F13F" wp14:editId="6F7C8321">
                <wp:simplePos x="0" y="0"/>
                <wp:positionH relativeFrom="column">
                  <wp:posOffset>4591050</wp:posOffset>
                </wp:positionH>
                <wp:positionV relativeFrom="paragraph">
                  <wp:posOffset>-714375</wp:posOffset>
                </wp:positionV>
                <wp:extent cx="1836420" cy="691515"/>
                <wp:effectExtent l="0" t="0" r="0" b="0"/>
                <wp:wrapNone/>
                <wp:docPr id="992281178" name="Text Box 3"/>
                <wp:cNvGraphicFramePr/>
                <a:graphic xmlns:a="http://schemas.openxmlformats.org/drawingml/2006/main">
                  <a:graphicData uri="http://schemas.microsoft.com/office/word/2010/wordprocessingShape">
                    <wps:wsp>
                      <wps:cNvSpPr txBox="1"/>
                      <wps:spPr>
                        <a:xfrm>
                          <a:off x="0" y="0"/>
                          <a:ext cx="1836420" cy="691515"/>
                        </a:xfrm>
                        <a:prstGeom prst="rect">
                          <a:avLst/>
                        </a:prstGeom>
                        <a:solidFill>
                          <a:sysClr val="window" lastClr="FFFFFF"/>
                        </a:solidFill>
                        <a:ln w="6350">
                          <a:noFill/>
                        </a:ln>
                      </wps:spPr>
                      <wps:txbx>
                        <w:txbxContent>
                          <w:p w14:paraId="350B3B5C" w14:textId="77777777" w:rsidR="003A5E9A" w:rsidRPr="00521BDE" w:rsidRDefault="003A5E9A" w:rsidP="003A5E9A">
                            <w:pPr>
                              <w:spacing w:line="240" w:lineRule="auto"/>
                              <w:rPr>
                                <w:rFonts w:ascii="Arial" w:hAnsi="Arial" w:cs="Arial"/>
                                <w:sz w:val="16"/>
                                <w:szCs w:val="16"/>
                              </w:rPr>
                            </w:pPr>
                            <w:r w:rsidRPr="00521BDE">
                              <w:rPr>
                                <w:rFonts w:ascii="Arial" w:hAnsi="Arial" w:cs="Arial"/>
                                <w:sz w:val="16"/>
                                <w:szCs w:val="16"/>
                              </w:rPr>
                              <w:t xml:space="preserve">                Student Number: 2315485</w:t>
                            </w:r>
                          </w:p>
                          <w:p w14:paraId="0AF0F5DE" w14:textId="77777777" w:rsidR="003A5E9A" w:rsidRPr="00521BDE" w:rsidRDefault="003A5E9A" w:rsidP="003A5E9A">
                            <w:pPr>
                              <w:spacing w:line="240" w:lineRule="auto"/>
                              <w:rPr>
                                <w:rFonts w:ascii="Arial" w:hAnsi="Arial" w:cs="Arial"/>
                                <w:sz w:val="16"/>
                                <w:szCs w:val="16"/>
                              </w:rPr>
                            </w:pPr>
                            <w:r w:rsidRPr="00521BDE">
                              <w:rPr>
                                <w:rFonts w:ascii="Arial" w:hAnsi="Arial" w:cs="Arial"/>
                                <w:sz w:val="16"/>
                                <w:szCs w:val="16"/>
                              </w:rPr>
                              <w:t xml:space="preserve">                Module code: ECEY: 5010</w:t>
                            </w:r>
                          </w:p>
                          <w:p w14:paraId="5914F706" w14:textId="5C60ACA0" w:rsidR="003A5E9A" w:rsidRPr="00521BDE" w:rsidRDefault="003A5E9A" w:rsidP="003A5E9A">
                            <w:pPr>
                              <w:spacing w:line="240" w:lineRule="auto"/>
                              <w:rPr>
                                <w:rFonts w:ascii="Arial" w:hAnsi="Arial" w:cs="Arial"/>
                                <w:sz w:val="16"/>
                                <w:szCs w:val="16"/>
                              </w:rPr>
                            </w:pPr>
                            <w:r w:rsidRPr="00521BDE">
                              <w:rPr>
                                <w:rFonts w:ascii="Arial" w:hAnsi="Arial" w:cs="Arial"/>
                                <w:sz w:val="16"/>
                                <w:szCs w:val="16"/>
                              </w:rPr>
                              <w:t xml:space="preserve">                Word count:</w:t>
                            </w:r>
                            <w:r>
                              <w:rPr>
                                <w:rFonts w:ascii="Arial" w:hAnsi="Arial" w:cs="Arial"/>
                                <w:sz w:val="16"/>
                                <w:szCs w:val="16"/>
                              </w:rPr>
                              <w:t xml:space="preserve"> 4</w:t>
                            </w:r>
                            <w:r w:rsidR="00EB5C45">
                              <w:rPr>
                                <w:rFonts w:ascii="Arial" w:hAnsi="Arial" w:cs="Arial"/>
                                <w:sz w:val="16"/>
                                <w:szCs w:val="16"/>
                              </w:rPr>
                              <w:t>781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75F13F" id="_x0000_t202" coordsize="21600,21600" o:spt="202" path="m,l,21600r21600,l21600,xe">
                <v:stroke joinstyle="miter"/>
                <v:path gradientshapeok="t" o:connecttype="rect"/>
              </v:shapetype>
              <v:shape id="Text Box 3" o:spid="_x0000_s1026" type="#_x0000_t202" style="position:absolute;margin-left:361.5pt;margin-top:-56.25pt;width:144.6pt;height:5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" fillcolor="window" stroked="f" strokeweight=".5pt">
                <v:textbox>
                  <w:txbxContent>
                    <w:p w14:paraId="350B3B5C" w14:textId="77777777" w:rsidR="003A5E9A" w:rsidRPr="00521BDE" w:rsidRDefault="003A5E9A" w:rsidP="003A5E9A">
                      <w:pPr>
                        <w:spacing w:line="240" w:lineRule="auto"/>
                        <w:rPr>
                          <w:rFonts w:ascii="Arial" w:hAnsi="Arial" w:cs="Arial"/>
                          <w:sz w:val="16"/>
                          <w:szCs w:val="16"/>
                        </w:rPr>
                      </w:pPr>
                      <w:r w:rsidRPr="00521BDE">
                        <w:rPr>
                          <w:rFonts w:ascii="Arial" w:hAnsi="Arial" w:cs="Arial"/>
                          <w:sz w:val="16"/>
                          <w:szCs w:val="16"/>
                        </w:rPr>
                        <w:t xml:space="preserve">                Student Number: 2315485</w:t>
                      </w:r>
                    </w:p>
                    <w:p w14:paraId="0AF0F5DE" w14:textId="77777777" w:rsidR="003A5E9A" w:rsidRPr="00521BDE" w:rsidRDefault="003A5E9A" w:rsidP="003A5E9A">
                      <w:pPr>
                        <w:spacing w:line="240" w:lineRule="auto"/>
                        <w:rPr>
                          <w:rFonts w:ascii="Arial" w:hAnsi="Arial" w:cs="Arial"/>
                          <w:sz w:val="16"/>
                          <w:szCs w:val="16"/>
                        </w:rPr>
                      </w:pPr>
                      <w:r w:rsidRPr="00521BDE">
                        <w:rPr>
                          <w:rFonts w:ascii="Arial" w:hAnsi="Arial" w:cs="Arial"/>
                          <w:sz w:val="16"/>
                          <w:szCs w:val="16"/>
                        </w:rPr>
                        <w:t xml:space="preserve">                Module code: ECEY: 5010</w:t>
                      </w:r>
                    </w:p>
                    <w:p w14:paraId="5914F706" w14:textId="5C60ACA0" w:rsidR="003A5E9A" w:rsidRPr="00521BDE" w:rsidRDefault="003A5E9A" w:rsidP="003A5E9A">
                      <w:pPr>
                        <w:spacing w:line="240" w:lineRule="auto"/>
                        <w:rPr>
                          <w:rFonts w:ascii="Arial" w:hAnsi="Arial" w:cs="Arial"/>
                          <w:sz w:val="16"/>
                          <w:szCs w:val="16"/>
                        </w:rPr>
                      </w:pPr>
                      <w:r w:rsidRPr="00521BDE">
                        <w:rPr>
                          <w:rFonts w:ascii="Arial" w:hAnsi="Arial" w:cs="Arial"/>
                          <w:sz w:val="16"/>
                          <w:szCs w:val="16"/>
                        </w:rPr>
                        <w:t xml:space="preserve">                Word count:</w:t>
                      </w:r>
                      <w:r>
                        <w:rPr>
                          <w:rFonts w:ascii="Arial" w:hAnsi="Arial" w:cs="Arial"/>
                          <w:sz w:val="16"/>
                          <w:szCs w:val="16"/>
                        </w:rPr>
                        <w:t xml:space="preserve"> 4</w:t>
                      </w:r>
                      <w:r w:rsidR="00EB5C45">
                        <w:rPr>
                          <w:rFonts w:ascii="Arial" w:hAnsi="Arial" w:cs="Arial"/>
                          <w:sz w:val="16"/>
                          <w:szCs w:val="16"/>
                        </w:rPr>
                        <w:t>781</w:t>
                      </w:r>
                    </w:p>
                  </w:txbxContent>
                </v:textbox>
              </v:shape>
            </w:pict>
          </mc:Fallback>
        </mc:AlternateContent>
      </w:r>
      <w:r w:rsidRPr="00045679">
        <w:rPr>
          <w:rFonts w:ascii="Arial" w:eastAsia="Times New Roman" w:hAnsi="Arial" w:cs="Arial"/>
          <w:b/>
          <w:bCs/>
          <w:color w:val="111111"/>
          <w:spacing w:val="-6"/>
          <w:kern w:val="0"/>
          <w:lang w:eastAsia="en-GB"/>
          <w14:ligatures w14:val="none"/>
        </w:rPr>
        <w:t>International Perspectives on Environmental Sustainability in Early Years Settings</w:t>
      </w:r>
      <w:r>
        <w:rPr>
          <w:rFonts w:ascii="Arial" w:eastAsia="Times New Roman" w:hAnsi="Arial" w:cs="Arial"/>
          <w:b/>
          <w:bCs/>
          <w:color w:val="111111"/>
          <w:spacing w:val="-6"/>
          <w:kern w:val="0"/>
          <w:lang w:eastAsia="en-GB"/>
          <w14:ligatures w14:val="none"/>
        </w:rPr>
        <w:t xml:space="preserve"> – A Purposive Sampling Case Study Review.</w:t>
      </w:r>
    </w:p>
    <w:p w14:paraId="6F3E538C" w14:textId="77777777" w:rsidR="003A5E9A" w:rsidRDefault="003A5E9A" w:rsidP="003A5E9A">
      <w:pPr>
        <w:pStyle w:val="NormalWeb"/>
        <w:spacing w:before="0" w:beforeAutospacing="0" w:after="0" w:afterAutospacing="0" w:line="360" w:lineRule="auto"/>
        <w:jc w:val="both"/>
        <w:rPr>
          <w:rFonts w:ascii="Arial" w:hAnsi="Arial" w:cs="Arial"/>
          <w:color w:val="000000"/>
          <w:spacing w:val="-6"/>
        </w:rPr>
      </w:pPr>
    </w:p>
    <w:p w14:paraId="4518037E" w14:textId="77777777" w:rsidR="003A5E9A" w:rsidRPr="005814F3" w:rsidRDefault="003A5E9A" w:rsidP="003A5E9A">
      <w:pPr>
        <w:pStyle w:val="NormalWeb"/>
        <w:spacing w:before="0" w:beforeAutospacing="0" w:after="0" w:afterAutospacing="0" w:line="360" w:lineRule="auto"/>
        <w:jc w:val="both"/>
        <w:rPr>
          <w:rFonts w:ascii="Arial" w:hAnsi="Arial" w:cs="Arial"/>
          <w:b/>
          <w:bCs/>
          <w:color w:val="000000"/>
          <w:spacing w:val="-6"/>
        </w:rPr>
      </w:pPr>
      <w:r w:rsidRPr="005814F3">
        <w:rPr>
          <w:rFonts w:ascii="Arial" w:hAnsi="Arial" w:cs="Arial"/>
          <w:b/>
          <w:bCs/>
          <w:color w:val="000000"/>
          <w:spacing w:val="-6"/>
        </w:rPr>
        <w:t>Literature Review</w:t>
      </w:r>
    </w:p>
    <w:p w14:paraId="454AC653" w14:textId="77777777" w:rsidR="003A5E9A" w:rsidRPr="005814F3" w:rsidRDefault="003A5E9A" w:rsidP="003A5E9A">
      <w:pPr>
        <w:pStyle w:val="NormalWeb"/>
        <w:spacing w:before="0" w:beforeAutospacing="0" w:after="0" w:afterAutospacing="0" w:line="360" w:lineRule="auto"/>
        <w:jc w:val="both"/>
        <w:rPr>
          <w:rFonts w:ascii="Arial" w:hAnsi="Arial" w:cs="Arial"/>
          <w:b/>
          <w:bCs/>
          <w:color w:val="000000"/>
          <w:spacing w:val="-6"/>
        </w:rPr>
      </w:pPr>
    </w:p>
    <w:p w14:paraId="60A737EA" w14:textId="77777777" w:rsidR="003A5E9A" w:rsidRPr="005814F3" w:rsidRDefault="003A5E9A" w:rsidP="003A5E9A">
      <w:pPr>
        <w:pStyle w:val="NormalWeb"/>
        <w:spacing w:before="0" w:beforeAutospacing="0" w:after="0" w:afterAutospacing="0" w:line="360" w:lineRule="auto"/>
        <w:jc w:val="both"/>
        <w:rPr>
          <w:rFonts w:ascii="Arial" w:hAnsi="Arial" w:cs="Arial"/>
          <w:b/>
          <w:bCs/>
          <w:color w:val="000000"/>
          <w:spacing w:val="-6"/>
        </w:rPr>
      </w:pPr>
      <w:r w:rsidRPr="005814F3">
        <w:rPr>
          <w:rFonts w:ascii="Arial" w:hAnsi="Arial" w:cs="Arial"/>
          <w:b/>
          <w:bCs/>
          <w:color w:val="000000"/>
          <w:spacing w:val="-6"/>
        </w:rPr>
        <w:t>Introduction</w:t>
      </w:r>
    </w:p>
    <w:p w14:paraId="0A18FD14" w14:textId="77777777"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p>
    <w:p w14:paraId="7BB19F69" w14:textId="54FECE0D" w:rsidR="003A5E9A" w:rsidRDefault="003A5E9A" w:rsidP="003A5E9A">
      <w:pPr>
        <w:pStyle w:val="NormalWeb"/>
        <w:spacing w:before="0" w:beforeAutospacing="0" w:after="0" w:afterAutospacing="0" w:line="360" w:lineRule="auto"/>
        <w:jc w:val="both"/>
        <w:rPr>
          <w:rFonts w:ascii="Arial" w:hAnsi="Arial" w:cs="Arial"/>
          <w:color w:val="000000"/>
          <w:spacing w:val="-6"/>
        </w:rPr>
      </w:pPr>
      <w:r w:rsidRPr="00D04863">
        <w:rPr>
          <w:rFonts w:ascii="Arial" w:hAnsi="Arial" w:cs="Arial"/>
          <w:color w:val="000000"/>
          <w:spacing w:val="-6"/>
        </w:rPr>
        <w:t xml:space="preserve">Environmental sustainability has become a critical focus in early childhood education as educators and policymakers recognize the importance of fostering sustainable values and practices from a young age (Somerville </w:t>
      </w:r>
      <w:r>
        <w:rPr>
          <w:rFonts w:ascii="Arial" w:hAnsi="Arial" w:cs="Arial"/>
          <w:color w:val="000000"/>
          <w:spacing w:val="-6"/>
        </w:rPr>
        <w:t>and</w:t>
      </w:r>
      <w:r w:rsidRPr="00D04863">
        <w:rPr>
          <w:rFonts w:ascii="Arial" w:hAnsi="Arial" w:cs="Arial"/>
          <w:color w:val="000000"/>
          <w:spacing w:val="-6"/>
        </w:rPr>
        <w:t xml:space="preserve"> Williams, 201</w:t>
      </w:r>
      <w:r>
        <w:rPr>
          <w:rFonts w:ascii="Arial" w:hAnsi="Arial" w:cs="Arial"/>
          <w:color w:val="000000"/>
          <w:spacing w:val="-6"/>
        </w:rPr>
        <w:t>5</w:t>
      </w:r>
      <w:r w:rsidRPr="00B87B5C">
        <w:rPr>
          <w:rFonts w:ascii="Arial" w:hAnsi="Arial" w:cs="Arial"/>
          <w:spacing w:val="-6"/>
        </w:rPr>
        <w:t>;</w:t>
      </w:r>
      <w:r w:rsidRPr="00B87B5C">
        <w:rPr>
          <w:rFonts w:ascii="Arial" w:hAnsi="Arial" w:cs="Arial"/>
          <w:shd w:val="clear" w:color="auto" w:fill="FFFFFF"/>
        </w:rPr>
        <w:t xml:space="preserve"> Dreamson </w:t>
      </w:r>
      <w:r>
        <w:rPr>
          <w:rFonts w:ascii="Arial" w:hAnsi="Arial" w:cs="Arial"/>
          <w:shd w:val="clear" w:color="auto" w:fill="FFFFFF"/>
        </w:rPr>
        <w:t>and</w:t>
      </w:r>
      <w:r w:rsidRPr="00B87B5C">
        <w:rPr>
          <w:rFonts w:ascii="Arial" w:hAnsi="Arial" w:cs="Arial"/>
          <w:shd w:val="clear" w:color="auto" w:fill="FFFFFF"/>
        </w:rPr>
        <w:t xml:space="preserve"> Young Kim, 2022</w:t>
      </w:r>
      <w:r>
        <w:rPr>
          <w:rFonts w:ascii="Arial" w:hAnsi="Arial" w:cs="Arial"/>
          <w:shd w:val="clear" w:color="auto" w:fill="FFFFFF"/>
        </w:rPr>
        <w:t>;</w:t>
      </w:r>
      <w:r w:rsidRPr="003D3AF6">
        <w:rPr>
          <w:rFonts w:ascii="Arial" w:hAnsi="Arial" w:cs="Arial"/>
          <w:shd w:val="clear" w:color="auto" w:fill="FFFFFF"/>
        </w:rPr>
        <w:t xml:space="preserve"> </w:t>
      </w:r>
      <w:r w:rsidRPr="00D7065F">
        <w:rPr>
          <w:rFonts w:ascii="Arial" w:hAnsi="Arial" w:cs="Arial"/>
          <w:shd w:val="clear" w:color="auto" w:fill="FFFFFF"/>
        </w:rPr>
        <w:t>Norðdahl,</w:t>
      </w:r>
      <w:r>
        <w:rPr>
          <w:rFonts w:ascii="Arial" w:hAnsi="Arial" w:cs="Arial"/>
          <w:shd w:val="clear" w:color="auto" w:fill="FFFFFF"/>
        </w:rPr>
        <w:t xml:space="preserve"> 2020</w:t>
      </w:r>
      <w:r w:rsidRPr="00B87B5C">
        <w:rPr>
          <w:rFonts w:ascii="Arial" w:hAnsi="Arial" w:cs="Arial"/>
          <w:spacing w:val="-6"/>
        </w:rPr>
        <w:t xml:space="preserve">). </w:t>
      </w:r>
      <w:r w:rsidRPr="00D04863">
        <w:rPr>
          <w:rFonts w:ascii="Arial" w:hAnsi="Arial" w:cs="Arial"/>
          <w:color w:val="000000"/>
          <w:spacing w:val="-6"/>
        </w:rPr>
        <w:t>Early childhood is a formative period during which children develop attitudes, values, and behaviours that can significantly shape their future relationship with the environment (</w:t>
      </w:r>
      <w:r w:rsidRPr="00AD0275">
        <w:rPr>
          <w:rFonts w:ascii="Arial" w:hAnsi="Arial" w:cs="Arial"/>
          <w:shd w:val="clear" w:color="auto" w:fill="FFFFFF"/>
        </w:rPr>
        <w:t>Speldewinde,</w:t>
      </w:r>
      <w:r>
        <w:rPr>
          <w:rFonts w:ascii="Arial" w:hAnsi="Arial" w:cs="Arial"/>
          <w:shd w:val="clear" w:color="auto" w:fill="FFFFFF"/>
        </w:rPr>
        <w:t xml:space="preserve"> </w:t>
      </w:r>
      <w:r w:rsidRPr="00AD0275">
        <w:rPr>
          <w:rFonts w:ascii="Arial" w:hAnsi="Arial" w:cs="Arial"/>
          <w:shd w:val="clear" w:color="auto" w:fill="FFFFFF"/>
        </w:rPr>
        <w:t xml:space="preserve">2023) </w:t>
      </w:r>
      <w:r w:rsidRPr="00D04863">
        <w:rPr>
          <w:rFonts w:ascii="Arial" w:hAnsi="Arial" w:cs="Arial"/>
          <w:color w:val="000000"/>
          <w:spacing w:val="-6"/>
        </w:rPr>
        <w:t>This literature review compares environmental sustainability practices in early years education across three different contexts: a Waldorf kindergarten in an affluent area of Germany,</w:t>
      </w:r>
      <w:r w:rsidR="00501E43">
        <w:rPr>
          <w:rFonts w:ascii="Arial" w:hAnsi="Arial" w:cs="Arial"/>
          <w:color w:val="000000"/>
          <w:spacing w:val="-6"/>
        </w:rPr>
        <w:t xml:space="preserve"> </w:t>
      </w:r>
      <w:r w:rsidR="00161CCC">
        <w:rPr>
          <w:rFonts w:ascii="Arial" w:hAnsi="Arial" w:cs="Arial"/>
          <w:color w:val="000000"/>
          <w:spacing w:val="-6"/>
        </w:rPr>
        <w:t>(</w:t>
      </w:r>
      <w:r w:rsidR="00232769">
        <w:rPr>
          <w:rFonts w:ascii="Arial" w:hAnsi="Arial" w:cs="Arial"/>
          <w:color w:val="000000"/>
          <w:spacing w:val="-6"/>
        </w:rPr>
        <w:t xml:space="preserve">for the purposes of this study referred to as </w:t>
      </w:r>
      <w:r w:rsidR="00501E43">
        <w:rPr>
          <w:rFonts w:ascii="Arial" w:hAnsi="Arial" w:cs="Arial"/>
          <w:color w:val="000000"/>
          <w:spacing w:val="-6"/>
        </w:rPr>
        <w:t>T</w:t>
      </w:r>
      <w:r w:rsidR="00232769">
        <w:rPr>
          <w:rFonts w:ascii="Arial" w:hAnsi="Arial" w:cs="Arial"/>
          <w:color w:val="000000"/>
          <w:spacing w:val="-6"/>
        </w:rPr>
        <w:t>he Waldorf</w:t>
      </w:r>
      <w:r w:rsidR="00501E43">
        <w:rPr>
          <w:rFonts w:ascii="Arial" w:hAnsi="Arial" w:cs="Arial"/>
          <w:color w:val="000000"/>
          <w:spacing w:val="-6"/>
        </w:rPr>
        <w:t>)</w:t>
      </w:r>
      <w:r w:rsidR="00FA5DC4">
        <w:rPr>
          <w:rFonts w:ascii="Arial" w:hAnsi="Arial" w:cs="Arial"/>
          <w:color w:val="000000"/>
          <w:spacing w:val="-6"/>
        </w:rPr>
        <w:t>;</w:t>
      </w:r>
      <w:r w:rsidRPr="00D04863">
        <w:rPr>
          <w:rFonts w:ascii="Arial" w:hAnsi="Arial" w:cs="Arial"/>
          <w:color w:val="000000"/>
          <w:spacing w:val="-6"/>
        </w:rPr>
        <w:t xml:space="preserve"> a Christian mission reception class in Africa, </w:t>
      </w:r>
      <w:r w:rsidR="00FA5DC4">
        <w:rPr>
          <w:rFonts w:ascii="Arial" w:hAnsi="Arial" w:cs="Arial"/>
          <w:color w:val="000000"/>
          <w:spacing w:val="-6"/>
        </w:rPr>
        <w:t xml:space="preserve">(referred to as </w:t>
      </w:r>
      <w:r w:rsidR="00A953C6">
        <w:rPr>
          <w:rFonts w:ascii="Arial" w:hAnsi="Arial" w:cs="Arial"/>
          <w:color w:val="000000"/>
          <w:spacing w:val="-6"/>
        </w:rPr>
        <w:t>T</w:t>
      </w:r>
      <w:r w:rsidR="0028796F">
        <w:rPr>
          <w:rFonts w:ascii="Arial" w:hAnsi="Arial" w:cs="Arial"/>
          <w:color w:val="000000"/>
          <w:spacing w:val="-6"/>
        </w:rPr>
        <w:t xml:space="preserve">he Christian </w:t>
      </w:r>
      <w:r w:rsidR="00A953C6">
        <w:rPr>
          <w:rFonts w:ascii="Arial" w:hAnsi="Arial" w:cs="Arial"/>
          <w:color w:val="000000"/>
          <w:spacing w:val="-6"/>
        </w:rPr>
        <w:t>M</w:t>
      </w:r>
      <w:r w:rsidR="0028796F">
        <w:rPr>
          <w:rFonts w:ascii="Arial" w:hAnsi="Arial" w:cs="Arial"/>
          <w:color w:val="000000"/>
          <w:spacing w:val="-6"/>
        </w:rPr>
        <w:t>ission)</w:t>
      </w:r>
      <w:r w:rsidR="00911201">
        <w:rPr>
          <w:rFonts w:ascii="Arial" w:hAnsi="Arial" w:cs="Arial"/>
          <w:color w:val="000000"/>
          <w:spacing w:val="-6"/>
        </w:rPr>
        <w:t xml:space="preserve">; </w:t>
      </w:r>
      <w:r w:rsidR="0028796F">
        <w:rPr>
          <w:rFonts w:ascii="Arial" w:hAnsi="Arial" w:cs="Arial"/>
          <w:color w:val="000000"/>
          <w:spacing w:val="-6"/>
        </w:rPr>
        <w:t xml:space="preserve"> </w:t>
      </w:r>
      <w:r w:rsidRPr="00D04863">
        <w:rPr>
          <w:rFonts w:ascii="Arial" w:hAnsi="Arial" w:cs="Arial"/>
          <w:color w:val="000000"/>
          <w:spacing w:val="-6"/>
        </w:rPr>
        <w:t>and a nursery unit of a Welsh primary school</w:t>
      </w:r>
      <w:r w:rsidR="00A953C6">
        <w:rPr>
          <w:rFonts w:ascii="Arial" w:hAnsi="Arial" w:cs="Arial"/>
          <w:color w:val="000000"/>
          <w:spacing w:val="-6"/>
        </w:rPr>
        <w:t xml:space="preserve"> (refer</w:t>
      </w:r>
      <w:r w:rsidR="003D55FE">
        <w:rPr>
          <w:rFonts w:ascii="Arial" w:hAnsi="Arial" w:cs="Arial"/>
          <w:color w:val="000000"/>
          <w:spacing w:val="-6"/>
        </w:rPr>
        <w:t>red</w:t>
      </w:r>
      <w:r w:rsidR="00A953C6">
        <w:rPr>
          <w:rFonts w:ascii="Arial" w:hAnsi="Arial" w:cs="Arial"/>
          <w:color w:val="000000"/>
          <w:spacing w:val="-6"/>
        </w:rPr>
        <w:t xml:space="preserve"> to as the </w:t>
      </w:r>
      <w:r w:rsidR="003D55FE">
        <w:rPr>
          <w:rFonts w:ascii="Arial" w:hAnsi="Arial" w:cs="Arial"/>
          <w:color w:val="000000"/>
          <w:spacing w:val="-6"/>
        </w:rPr>
        <w:t>Welsh Nursery).</w:t>
      </w:r>
      <w:r w:rsidRPr="00D04863">
        <w:rPr>
          <w:rFonts w:ascii="Arial" w:hAnsi="Arial" w:cs="Arial"/>
          <w:color w:val="000000"/>
          <w:spacing w:val="-6"/>
        </w:rPr>
        <w:t xml:space="preserve"> The review explores how cultural, socioeconomic, and philosophical influences shape sustainability education in these settings and discusses how different pedagogical approaches can support young children’s understanding of and engagement with sustainability.</w:t>
      </w:r>
    </w:p>
    <w:p w14:paraId="683D735B" w14:textId="77777777" w:rsidR="003A5E9A" w:rsidRDefault="003A5E9A" w:rsidP="003A5E9A">
      <w:pPr>
        <w:pStyle w:val="NormalWeb"/>
        <w:spacing w:before="0" w:beforeAutospacing="0" w:after="0" w:afterAutospacing="0" w:line="360" w:lineRule="auto"/>
        <w:jc w:val="both"/>
        <w:rPr>
          <w:rFonts w:ascii="Arial" w:hAnsi="Arial" w:cs="Arial"/>
          <w:color w:val="000000"/>
          <w:spacing w:val="-6"/>
        </w:rPr>
      </w:pPr>
    </w:p>
    <w:p w14:paraId="187F5FC6" w14:textId="77777777" w:rsidR="003A5E9A" w:rsidRPr="00045679" w:rsidRDefault="003A5E9A" w:rsidP="003A5E9A">
      <w:pPr>
        <w:spacing w:after="0" w:line="360" w:lineRule="auto"/>
        <w:rPr>
          <w:rFonts w:ascii="Arial" w:eastAsia="Times New Roman" w:hAnsi="Arial" w:cs="Arial"/>
          <w:color w:val="111111"/>
          <w:spacing w:val="-6"/>
          <w:kern w:val="0"/>
          <w:lang w:eastAsia="en-GB"/>
          <w14:ligatures w14:val="none"/>
        </w:rPr>
      </w:pPr>
      <w:r w:rsidRPr="00045679">
        <w:rPr>
          <w:rFonts w:ascii="Arial" w:eastAsia="Times New Roman" w:hAnsi="Arial" w:cs="Arial"/>
          <w:b/>
          <w:bCs/>
          <w:color w:val="111111"/>
          <w:spacing w:val="-6"/>
          <w:kern w:val="0"/>
          <w:lang w:eastAsia="en-GB"/>
          <w14:ligatures w14:val="none"/>
        </w:rPr>
        <w:t>Global Trends in Sustainability Education in Early Childhood Settings</w:t>
      </w:r>
    </w:p>
    <w:p w14:paraId="6989F01D" w14:textId="77777777" w:rsidR="003A5E9A" w:rsidRPr="00045679" w:rsidRDefault="003A5E9A" w:rsidP="003A5E9A">
      <w:pPr>
        <w:spacing w:after="0" w:line="360" w:lineRule="auto"/>
        <w:rPr>
          <w:rFonts w:ascii="Arial" w:eastAsia="Times New Roman" w:hAnsi="Arial" w:cs="Arial"/>
          <w:color w:val="111111"/>
          <w:spacing w:val="-6"/>
          <w:kern w:val="0"/>
          <w:lang w:eastAsia="en-GB"/>
          <w14:ligatures w14:val="none"/>
        </w:rPr>
      </w:pPr>
    </w:p>
    <w:p w14:paraId="6BCD89C9" w14:textId="77777777" w:rsidR="003A5E9A" w:rsidRPr="00045679" w:rsidRDefault="003A5E9A" w:rsidP="003A5E9A">
      <w:pPr>
        <w:spacing w:after="0" w:line="360" w:lineRule="auto"/>
        <w:jc w:val="both"/>
        <w:rPr>
          <w:rFonts w:ascii="Arial" w:eastAsia="Times New Roman" w:hAnsi="Arial" w:cs="Arial"/>
          <w:color w:val="111111"/>
          <w:spacing w:val="-6"/>
          <w:kern w:val="0"/>
          <w:lang w:eastAsia="en-GB"/>
          <w14:ligatures w14:val="none"/>
        </w:rPr>
      </w:pPr>
      <w:r w:rsidRPr="00045679">
        <w:rPr>
          <w:rFonts w:ascii="Arial" w:eastAsia="Times New Roman" w:hAnsi="Arial" w:cs="Arial"/>
          <w:color w:val="111111"/>
          <w:spacing w:val="-6"/>
          <w:kern w:val="0"/>
          <w:lang w:eastAsia="en-GB"/>
          <w14:ligatures w14:val="none"/>
        </w:rPr>
        <w:t>The integration of environmental sustainability into</w:t>
      </w:r>
      <w:r>
        <w:rPr>
          <w:rFonts w:ascii="Arial" w:eastAsia="Times New Roman" w:hAnsi="Arial" w:cs="Arial"/>
          <w:color w:val="111111"/>
          <w:spacing w:val="-6"/>
          <w:kern w:val="0"/>
          <w:lang w:eastAsia="en-GB"/>
          <w14:ligatures w14:val="none"/>
        </w:rPr>
        <w:t xml:space="preserve"> Early Childhood Education (</w:t>
      </w:r>
      <w:r w:rsidRPr="00045679">
        <w:rPr>
          <w:rFonts w:ascii="Arial" w:eastAsia="Times New Roman" w:hAnsi="Arial" w:cs="Arial"/>
          <w:color w:val="111111"/>
          <w:spacing w:val="-6"/>
          <w:kern w:val="0"/>
          <w:lang w:eastAsia="en-GB"/>
          <w14:ligatures w14:val="none"/>
        </w:rPr>
        <w:t>ECE</w:t>
      </w:r>
      <w:r>
        <w:rPr>
          <w:rFonts w:ascii="Arial" w:eastAsia="Times New Roman" w:hAnsi="Arial" w:cs="Arial"/>
          <w:color w:val="111111"/>
          <w:spacing w:val="-6"/>
          <w:kern w:val="0"/>
          <w:lang w:eastAsia="en-GB"/>
          <w14:ligatures w14:val="none"/>
        </w:rPr>
        <w:t>)</w:t>
      </w:r>
      <w:r w:rsidRPr="00045679">
        <w:rPr>
          <w:rFonts w:ascii="Arial" w:eastAsia="Times New Roman" w:hAnsi="Arial" w:cs="Arial"/>
          <w:color w:val="111111"/>
          <w:spacing w:val="-6"/>
          <w:kern w:val="0"/>
          <w:lang w:eastAsia="en-GB"/>
          <w14:ligatures w14:val="none"/>
        </w:rPr>
        <w:t xml:space="preserve"> settings has gained momentum globally, with varying degrees of emphasis depending on national priorities and educational frameworks. A significant driver of this trend is the United Nations’ Sustainable Development Goals (SDGs), particularly Goal 4.7, which calls for the inclusion of education for sustainable development (ESD) in national education systems </w:t>
      </w:r>
      <w:r w:rsidRPr="004030F1">
        <w:rPr>
          <w:rFonts w:ascii="Arial" w:eastAsia="Times New Roman" w:hAnsi="Arial" w:cs="Arial"/>
          <w:spacing w:val="-6"/>
          <w:kern w:val="0"/>
          <w:lang w:eastAsia="en-GB"/>
          <w14:ligatures w14:val="none"/>
        </w:rPr>
        <w:t xml:space="preserve">(UNESCO, 2017). </w:t>
      </w:r>
      <w:r w:rsidRPr="00045679">
        <w:rPr>
          <w:rFonts w:ascii="Arial" w:eastAsia="Times New Roman" w:hAnsi="Arial" w:cs="Arial"/>
          <w:color w:val="111111"/>
          <w:spacing w:val="-6"/>
          <w:kern w:val="0"/>
          <w:lang w:eastAsia="en-GB"/>
          <w14:ligatures w14:val="none"/>
        </w:rPr>
        <w:t>In response, many countries have developed policies and programs to embed sustainability into their ECE curricula.</w:t>
      </w:r>
    </w:p>
    <w:p w14:paraId="472BCA85" w14:textId="77777777"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p>
    <w:p w14:paraId="76053CBC" w14:textId="77777777" w:rsidR="003A5E9A" w:rsidRPr="005814F3" w:rsidRDefault="003A5E9A" w:rsidP="003A5E9A">
      <w:pPr>
        <w:pStyle w:val="NormalWeb"/>
        <w:spacing w:before="0" w:beforeAutospacing="0" w:after="0" w:afterAutospacing="0" w:line="360" w:lineRule="auto"/>
        <w:jc w:val="both"/>
        <w:rPr>
          <w:rFonts w:ascii="Arial" w:hAnsi="Arial" w:cs="Arial"/>
          <w:b/>
          <w:bCs/>
          <w:color w:val="000000"/>
          <w:spacing w:val="-6"/>
        </w:rPr>
      </w:pPr>
      <w:r w:rsidRPr="005814F3">
        <w:rPr>
          <w:rFonts w:ascii="Arial" w:hAnsi="Arial" w:cs="Arial"/>
          <w:b/>
          <w:bCs/>
          <w:color w:val="000000"/>
          <w:spacing w:val="-6"/>
        </w:rPr>
        <w:lastRenderedPageBreak/>
        <w:t>The Concept of Environmental Sustainability in Early Childhood Education</w:t>
      </w:r>
    </w:p>
    <w:p w14:paraId="41F7F221" w14:textId="77777777"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p>
    <w:p w14:paraId="6010C350" w14:textId="5A19CA77"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r w:rsidRPr="00D04863">
        <w:rPr>
          <w:rFonts w:ascii="Arial" w:hAnsi="Arial" w:cs="Arial"/>
          <w:color w:val="000000"/>
          <w:spacing w:val="-6"/>
        </w:rPr>
        <w:t>The definition</w:t>
      </w:r>
      <w:r w:rsidR="007035AB">
        <w:rPr>
          <w:rFonts w:ascii="Arial" w:hAnsi="Arial" w:cs="Arial"/>
          <w:color w:val="000000"/>
          <w:spacing w:val="-6"/>
        </w:rPr>
        <w:t xml:space="preserve"> </w:t>
      </w:r>
      <w:r>
        <w:rPr>
          <w:rFonts w:ascii="Arial" w:hAnsi="Arial" w:cs="Arial"/>
          <w:color w:val="000000"/>
          <w:spacing w:val="-6"/>
        </w:rPr>
        <w:t>can</w:t>
      </w:r>
      <w:r w:rsidRPr="00D04863">
        <w:rPr>
          <w:rFonts w:ascii="Arial" w:hAnsi="Arial" w:cs="Arial"/>
          <w:color w:val="000000"/>
          <w:spacing w:val="-6"/>
        </w:rPr>
        <w:t xml:space="preserve"> vary widely depending on cultural, educational, and philosophical contexts (Hedefalk, Almqvist, </w:t>
      </w:r>
      <w:r>
        <w:rPr>
          <w:rFonts w:ascii="Arial" w:hAnsi="Arial" w:cs="Arial"/>
          <w:color w:val="000000"/>
          <w:spacing w:val="-6"/>
        </w:rPr>
        <w:t>and</w:t>
      </w:r>
      <w:r w:rsidRPr="00D04863">
        <w:rPr>
          <w:rFonts w:ascii="Arial" w:hAnsi="Arial" w:cs="Arial"/>
          <w:color w:val="000000"/>
          <w:spacing w:val="-6"/>
        </w:rPr>
        <w:t xml:space="preserve"> Östman, 201</w:t>
      </w:r>
      <w:r>
        <w:rPr>
          <w:rFonts w:ascii="Arial" w:hAnsi="Arial" w:cs="Arial"/>
          <w:color w:val="000000"/>
          <w:spacing w:val="-6"/>
        </w:rPr>
        <w:t>5</w:t>
      </w:r>
      <w:r w:rsidRPr="00D04863">
        <w:rPr>
          <w:rFonts w:ascii="Arial" w:hAnsi="Arial" w:cs="Arial"/>
          <w:color w:val="000000"/>
          <w:spacing w:val="-6"/>
        </w:rPr>
        <w:t>). Broadly, environmental sustainability in early childhood education involves educating children about the natural environment and promoting behaviours that support environmental stewardship, such as recycling, conserving resources, and respecting biodiversity</w:t>
      </w:r>
      <w:r w:rsidRPr="00B108FC">
        <w:rPr>
          <w:rFonts w:ascii="Arial" w:hAnsi="Arial" w:cs="Arial"/>
          <w:shd w:val="clear" w:color="auto" w:fill="FFFFFF"/>
        </w:rPr>
        <w:t xml:space="preserve"> </w:t>
      </w:r>
      <w:r>
        <w:rPr>
          <w:rFonts w:ascii="Arial" w:hAnsi="Arial" w:cs="Arial"/>
          <w:shd w:val="clear" w:color="auto" w:fill="FFFFFF"/>
        </w:rPr>
        <w:t>(</w:t>
      </w:r>
      <w:r w:rsidRPr="00594992">
        <w:rPr>
          <w:rFonts w:ascii="Arial" w:hAnsi="Arial" w:cs="Arial"/>
          <w:shd w:val="clear" w:color="auto" w:fill="FFFFFF"/>
        </w:rPr>
        <w:t xml:space="preserve">Elliott, </w:t>
      </w:r>
      <w:r>
        <w:rPr>
          <w:rFonts w:ascii="Arial" w:hAnsi="Arial" w:cs="Arial"/>
          <w:shd w:val="clear" w:color="auto" w:fill="FFFFFF"/>
        </w:rPr>
        <w:t>and</w:t>
      </w:r>
      <w:r w:rsidRPr="00594992">
        <w:rPr>
          <w:rFonts w:ascii="Arial" w:hAnsi="Arial" w:cs="Arial"/>
          <w:shd w:val="clear" w:color="auto" w:fill="FFFFFF"/>
        </w:rPr>
        <w:t xml:space="preserve"> Young,</w:t>
      </w:r>
      <w:r>
        <w:rPr>
          <w:rFonts w:ascii="Arial" w:hAnsi="Arial" w:cs="Arial"/>
          <w:shd w:val="clear" w:color="auto" w:fill="FFFFFF"/>
        </w:rPr>
        <w:t xml:space="preserve"> </w:t>
      </w:r>
      <w:r w:rsidRPr="00594992">
        <w:rPr>
          <w:rFonts w:ascii="Arial" w:hAnsi="Arial" w:cs="Arial"/>
          <w:shd w:val="clear" w:color="auto" w:fill="FFFFFF"/>
        </w:rPr>
        <w:t>2016</w:t>
      </w:r>
      <w:r>
        <w:rPr>
          <w:rFonts w:ascii="Arial" w:hAnsi="Arial" w:cs="Arial"/>
          <w:shd w:val="clear" w:color="auto" w:fill="FFFFFF"/>
        </w:rPr>
        <w:t>;</w:t>
      </w:r>
      <w:r w:rsidRPr="00D57039">
        <w:rPr>
          <w:rFonts w:ascii="Arial" w:hAnsi="Arial" w:cs="Arial"/>
          <w:shd w:val="clear" w:color="auto" w:fill="FFFFFF"/>
        </w:rPr>
        <w:t xml:space="preserve"> </w:t>
      </w:r>
      <w:r w:rsidRPr="00B75E84">
        <w:rPr>
          <w:rFonts w:ascii="Arial" w:hAnsi="Arial" w:cs="Arial"/>
          <w:shd w:val="clear" w:color="auto" w:fill="FFFFFF"/>
        </w:rPr>
        <w:t>Elliott, Ärlemalm-Hagsér,</w:t>
      </w:r>
      <w:r>
        <w:rPr>
          <w:rFonts w:ascii="Arial" w:hAnsi="Arial" w:cs="Arial"/>
          <w:shd w:val="clear" w:color="auto" w:fill="FFFFFF"/>
        </w:rPr>
        <w:t xml:space="preserve"> and </w:t>
      </w:r>
      <w:r w:rsidRPr="00B75E84">
        <w:rPr>
          <w:rFonts w:ascii="Arial" w:hAnsi="Arial" w:cs="Arial"/>
          <w:shd w:val="clear" w:color="auto" w:fill="FFFFFF"/>
        </w:rPr>
        <w:t>Davis, 2020</w:t>
      </w:r>
      <w:r>
        <w:rPr>
          <w:rFonts w:ascii="Arial" w:hAnsi="Arial" w:cs="Arial"/>
          <w:shd w:val="clear" w:color="auto" w:fill="FFFFFF"/>
        </w:rPr>
        <w:t>;</w:t>
      </w:r>
      <w:r w:rsidRPr="00253380">
        <w:rPr>
          <w:rFonts w:ascii="Arial" w:hAnsi="Arial" w:cs="Arial"/>
          <w:shd w:val="clear" w:color="auto" w:fill="FFFFFF"/>
        </w:rPr>
        <w:t xml:space="preserve"> </w:t>
      </w:r>
      <w:r w:rsidRPr="009905F3">
        <w:rPr>
          <w:rFonts w:ascii="Arial" w:hAnsi="Arial" w:cs="Arial"/>
          <w:shd w:val="clear" w:color="auto" w:fill="FFFFFF"/>
        </w:rPr>
        <w:t>Edwards,</w:t>
      </w:r>
      <w:r>
        <w:rPr>
          <w:rFonts w:ascii="Arial" w:hAnsi="Arial" w:cs="Arial"/>
          <w:shd w:val="clear" w:color="auto" w:fill="FFFFFF"/>
        </w:rPr>
        <w:t xml:space="preserve"> 2016</w:t>
      </w:r>
      <w:r w:rsidRPr="00B75E84">
        <w:rPr>
          <w:rFonts w:ascii="Arial" w:hAnsi="Arial" w:cs="Arial"/>
          <w:shd w:val="clear" w:color="auto" w:fill="FFFFFF"/>
        </w:rPr>
        <w:t>)</w:t>
      </w:r>
      <w:r>
        <w:rPr>
          <w:rFonts w:ascii="Arial" w:hAnsi="Arial" w:cs="Arial"/>
          <w:shd w:val="clear" w:color="auto" w:fill="FFFFFF"/>
        </w:rPr>
        <w:t>.</w:t>
      </w:r>
      <w:r w:rsidRPr="00D04863">
        <w:rPr>
          <w:rFonts w:ascii="Arial" w:hAnsi="Arial" w:cs="Arial"/>
          <w:color w:val="000000"/>
          <w:spacing w:val="-6"/>
        </w:rPr>
        <w:t xml:space="preserve"> Research suggests that early childhood education settings play a vital role in developing children’s environmental consciousness by integrating sustainability concepts into their curricula and daily routines </w:t>
      </w:r>
      <w:r w:rsidRPr="00664110">
        <w:rPr>
          <w:rFonts w:ascii="Arial" w:hAnsi="Arial" w:cs="Arial"/>
          <w:shd w:val="clear" w:color="auto" w:fill="FFFFFF"/>
        </w:rPr>
        <w:t>(</w:t>
      </w:r>
      <w:r w:rsidRPr="001F5D9C">
        <w:rPr>
          <w:rFonts w:ascii="Arial" w:hAnsi="Arial" w:cs="Arial"/>
          <w:shd w:val="clear" w:color="auto" w:fill="FFFFFF"/>
        </w:rPr>
        <w:t>Siraj-Blatchford</w:t>
      </w:r>
      <w:r>
        <w:rPr>
          <w:rFonts w:ascii="Arial" w:hAnsi="Arial" w:cs="Arial"/>
          <w:shd w:val="clear" w:color="auto" w:fill="FFFFFF"/>
        </w:rPr>
        <w:t xml:space="preserve">, </w:t>
      </w:r>
      <w:r w:rsidRPr="001F5D9C">
        <w:rPr>
          <w:rFonts w:ascii="Arial" w:hAnsi="Arial" w:cs="Arial"/>
          <w:shd w:val="clear" w:color="auto" w:fill="FFFFFF"/>
        </w:rPr>
        <w:t xml:space="preserve">Samuelsson, </w:t>
      </w:r>
      <w:r>
        <w:rPr>
          <w:rFonts w:ascii="Arial" w:hAnsi="Arial" w:cs="Arial"/>
          <w:shd w:val="clear" w:color="auto" w:fill="FFFFFF"/>
        </w:rPr>
        <w:t xml:space="preserve">and </w:t>
      </w:r>
      <w:r w:rsidRPr="001F5D9C">
        <w:rPr>
          <w:rFonts w:ascii="Arial" w:hAnsi="Arial" w:cs="Arial"/>
          <w:shd w:val="clear" w:color="auto" w:fill="FFFFFF"/>
        </w:rPr>
        <w:t>Lenglet,</w:t>
      </w:r>
      <w:r>
        <w:rPr>
          <w:rFonts w:ascii="Arial" w:hAnsi="Arial" w:cs="Arial"/>
          <w:shd w:val="clear" w:color="auto" w:fill="FFFFFF"/>
        </w:rPr>
        <w:t xml:space="preserve"> </w:t>
      </w:r>
      <w:r w:rsidRPr="001F5D9C">
        <w:rPr>
          <w:rFonts w:ascii="Arial" w:hAnsi="Arial" w:cs="Arial"/>
          <w:shd w:val="clear" w:color="auto" w:fill="FFFFFF"/>
        </w:rPr>
        <w:t>2011</w:t>
      </w:r>
      <w:r>
        <w:rPr>
          <w:rFonts w:ascii="Arial" w:hAnsi="Arial" w:cs="Arial"/>
          <w:shd w:val="clear" w:color="auto" w:fill="FFFFFF"/>
        </w:rPr>
        <w:t>;</w:t>
      </w:r>
      <w:r w:rsidRPr="0072033C">
        <w:rPr>
          <w:rFonts w:ascii="Arial" w:hAnsi="Arial" w:cs="Arial"/>
          <w:shd w:val="clear" w:color="auto" w:fill="FFFFFF"/>
        </w:rPr>
        <w:t xml:space="preserve"> </w:t>
      </w:r>
      <w:r w:rsidRPr="00111A91">
        <w:rPr>
          <w:rFonts w:ascii="Arial" w:hAnsi="Arial" w:cs="Arial"/>
          <w:shd w:val="clear" w:color="auto" w:fill="FFFFFF"/>
        </w:rPr>
        <w:t>Engdahl, 2009</w:t>
      </w:r>
      <w:r w:rsidRPr="001F5D9C">
        <w:rPr>
          <w:rFonts w:ascii="Arial" w:hAnsi="Arial" w:cs="Arial"/>
          <w:shd w:val="clear" w:color="auto" w:fill="FFFFFF"/>
        </w:rPr>
        <w:t>)</w:t>
      </w:r>
      <w:r>
        <w:rPr>
          <w:rFonts w:ascii="Arial" w:hAnsi="Arial" w:cs="Arial"/>
          <w:shd w:val="clear" w:color="auto" w:fill="FFFFFF"/>
        </w:rPr>
        <w:t>.</w:t>
      </w:r>
    </w:p>
    <w:p w14:paraId="7E21C068" w14:textId="77777777"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p>
    <w:p w14:paraId="6FDF48A5" w14:textId="22D5FC9B"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r w:rsidRPr="00D04863">
        <w:rPr>
          <w:rFonts w:ascii="Arial" w:hAnsi="Arial" w:cs="Arial"/>
          <w:color w:val="000000"/>
          <w:spacing w:val="-6"/>
        </w:rPr>
        <w:t>A review of the literature reveals that sustainability education can be approached through various pedagogical frameworks. The Waldorf approach, for example, emphasizes experiential learning, holistic development, and a deep connection to nature (</w:t>
      </w:r>
      <w:r>
        <w:rPr>
          <w:rFonts w:ascii="Arial" w:hAnsi="Arial" w:cs="Arial"/>
          <w:color w:val="000000"/>
          <w:spacing w:val="-6"/>
        </w:rPr>
        <w:t>Cook, 2019;</w:t>
      </w:r>
      <w:r w:rsidRPr="00D57230">
        <w:rPr>
          <w:rFonts w:ascii="Arial" w:hAnsi="Arial" w:cs="Arial"/>
          <w:shd w:val="clear" w:color="auto" w:fill="FFFFFF"/>
        </w:rPr>
        <w:t xml:space="preserve"> Aljabreen,</w:t>
      </w:r>
      <w:r>
        <w:rPr>
          <w:rFonts w:ascii="Arial" w:hAnsi="Arial" w:cs="Arial"/>
          <w:shd w:val="clear" w:color="auto" w:fill="FFFFFF"/>
        </w:rPr>
        <w:t xml:space="preserve"> </w:t>
      </w:r>
      <w:r w:rsidRPr="00D57230">
        <w:rPr>
          <w:rFonts w:ascii="Arial" w:hAnsi="Arial" w:cs="Arial"/>
          <w:shd w:val="clear" w:color="auto" w:fill="FFFFFF"/>
        </w:rPr>
        <w:t>2020</w:t>
      </w:r>
      <w:r>
        <w:rPr>
          <w:rFonts w:ascii="Arial" w:hAnsi="Arial" w:cs="Arial"/>
          <w:shd w:val="clear" w:color="auto" w:fill="FFFFFF"/>
        </w:rPr>
        <w:t>;</w:t>
      </w:r>
      <w:r w:rsidRPr="004567B4">
        <w:rPr>
          <w:rFonts w:ascii="Arial" w:hAnsi="Arial" w:cs="Arial"/>
          <w:shd w:val="clear" w:color="auto" w:fill="FFFFFF"/>
        </w:rPr>
        <w:t xml:space="preserve"> </w:t>
      </w:r>
      <w:r w:rsidRPr="007E205B">
        <w:rPr>
          <w:rFonts w:ascii="Arial" w:hAnsi="Arial" w:cs="Arial"/>
          <w:shd w:val="clear" w:color="auto" w:fill="FFFFFF"/>
        </w:rPr>
        <w:t>Omidvar,</w:t>
      </w:r>
      <w:r>
        <w:rPr>
          <w:rFonts w:ascii="Arial" w:hAnsi="Arial" w:cs="Arial"/>
          <w:shd w:val="clear" w:color="auto" w:fill="FFFFFF"/>
        </w:rPr>
        <w:t xml:space="preserve"> 2019</w:t>
      </w:r>
      <w:r w:rsidRPr="00D57230">
        <w:rPr>
          <w:rFonts w:ascii="Arial" w:hAnsi="Arial" w:cs="Arial"/>
          <w:shd w:val="clear" w:color="auto" w:fill="FFFFFF"/>
        </w:rPr>
        <w:t>)</w:t>
      </w:r>
      <w:r w:rsidRPr="00D04863">
        <w:rPr>
          <w:rFonts w:ascii="Arial" w:hAnsi="Arial" w:cs="Arial"/>
          <w:color w:val="000000"/>
          <w:spacing w:val="-6"/>
        </w:rPr>
        <w:t xml:space="preserve">. In contrast, the Christian mission setting may frame sustainability within a moral and theological context, promoting the idea of stewardship as </w:t>
      </w:r>
      <w:r>
        <w:rPr>
          <w:rFonts w:ascii="Arial" w:hAnsi="Arial" w:cs="Arial"/>
          <w:color w:val="000000"/>
          <w:spacing w:val="-6"/>
        </w:rPr>
        <w:t>a</w:t>
      </w:r>
      <w:r w:rsidRPr="00D04863">
        <w:rPr>
          <w:rFonts w:ascii="Arial" w:hAnsi="Arial" w:cs="Arial"/>
          <w:color w:val="000000"/>
          <w:spacing w:val="-6"/>
        </w:rPr>
        <w:t xml:space="preserve"> responsibility bestowed by a higher power (</w:t>
      </w:r>
      <w:r w:rsidRPr="00D953F0">
        <w:rPr>
          <w:rFonts w:ascii="Arial" w:hAnsi="Arial" w:cs="Arial"/>
          <w:shd w:val="clear" w:color="auto" w:fill="FFFFFF"/>
        </w:rPr>
        <w:t xml:space="preserve">Mo, Zhao, </w:t>
      </w:r>
      <w:r>
        <w:rPr>
          <w:rFonts w:ascii="Arial" w:hAnsi="Arial" w:cs="Arial"/>
          <w:shd w:val="clear" w:color="auto" w:fill="FFFFFF"/>
        </w:rPr>
        <w:t>and</w:t>
      </w:r>
      <w:r w:rsidRPr="00D953F0">
        <w:rPr>
          <w:rFonts w:ascii="Arial" w:hAnsi="Arial" w:cs="Arial"/>
          <w:shd w:val="clear" w:color="auto" w:fill="FFFFFF"/>
        </w:rPr>
        <w:t xml:space="preserve"> Tang, 2023</w:t>
      </w:r>
      <w:r>
        <w:rPr>
          <w:rFonts w:ascii="Arial" w:hAnsi="Arial" w:cs="Arial"/>
          <w:shd w:val="clear" w:color="auto" w:fill="FFFFFF"/>
        </w:rPr>
        <w:t>;</w:t>
      </w:r>
      <w:r w:rsidRPr="005D45E2">
        <w:rPr>
          <w:rFonts w:ascii="Arial" w:hAnsi="Arial" w:cs="Arial"/>
          <w:shd w:val="clear" w:color="auto" w:fill="FFFFFF"/>
        </w:rPr>
        <w:t xml:space="preserve"> </w:t>
      </w:r>
      <w:r w:rsidRPr="00BC345C">
        <w:rPr>
          <w:rFonts w:ascii="Arial" w:hAnsi="Arial" w:cs="Arial"/>
          <w:shd w:val="clear" w:color="auto" w:fill="FFFFFF"/>
        </w:rPr>
        <w:t xml:space="preserve">Moyer, Sinclair, </w:t>
      </w:r>
      <w:r>
        <w:rPr>
          <w:rFonts w:ascii="Arial" w:hAnsi="Arial" w:cs="Arial"/>
          <w:shd w:val="clear" w:color="auto" w:fill="FFFFFF"/>
        </w:rPr>
        <w:t>and</w:t>
      </w:r>
      <w:r w:rsidRPr="00BC345C">
        <w:rPr>
          <w:rFonts w:ascii="Arial" w:hAnsi="Arial" w:cs="Arial"/>
          <w:shd w:val="clear" w:color="auto" w:fill="FFFFFF"/>
        </w:rPr>
        <w:t xml:space="preserve"> Diduck, </w:t>
      </w:r>
      <w:r w:rsidRPr="000A0337">
        <w:rPr>
          <w:rFonts w:ascii="Arial" w:hAnsi="Arial" w:cs="Arial"/>
          <w:shd w:val="clear" w:color="auto" w:fill="FFFFFF"/>
        </w:rPr>
        <w:t>2014; Leal Filho,2021</w:t>
      </w:r>
      <w:r w:rsidRPr="000A0337">
        <w:rPr>
          <w:rFonts w:ascii="Arial" w:hAnsi="Arial" w:cs="Arial"/>
          <w:spacing w:val="-6"/>
        </w:rPr>
        <w:t>). The Welsh nursery, being part of the Eco-Schools</w:t>
      </w:r>
      <w:r w:rsidR="00E53C64">
        <w:rPr>
          <w:rFonts w:ascii="Arial" w:hAnsi="Arial" w:cs="Arial"/>
          <w:spacing w:val="-6"/>
        </w:rPr>
        <w:t xml:space="preserve"> (Keep Britain Tidy, 2024) </w:t>
      </w:r>
      <w:r w:rsidRPr="000A0337">
        <w:rPr>
          <w:rFonts w:ascii="Arial" w:hAnsi="Arial" w:cs="Arial"/>
          <w:spacing w:val="-6"/>
        </w:rPr>
        <w:t xml:space="preserve">program, </w:t>
      </w:r>
      <w:r w:rsidRPr="00D04863">
        <w:rPr>
          <w:rFonts w:ascii="Arial" w:hAnsi="Arial" w:cs="Arial"/>
          <w:color w:val="000000"/>
          <w:spacing w:val="-6"/>
        </w:rPr>
        <w:t>employs a structured approach to sustainability education, with specific goals and activities that involve the entire school community (</w:t>
      </w:r>
      <w:r w:rsidRPr="00AD0275">
        <w:rPr>
          <w:rFonts w:ascii="Arial" w:hAnsi="Arial" w:cs="Arial"/>
          <w:shd w:val="clear" w:color="auto" w:fill="FFFFFF"/>
        </w:rPr>
        <w:t>Speldewinde</w:t>
      </w:r>
      <w:r w:rsidRPr="00D04863">
        <w:rPr>
          <w:rFonts w:ascii="Arial" w:hAnsi="Arial" w:cs="Arial"/>
          <w:color w:val="000000"/>
          <w:spacing w:val="-6"/>
        </w:rPr>
        <w:t>, 202</w:t>
      </w:r>
      <w:r>
        <w:rPr>
          <w:rFonts w:ascii="Arial" w:hAnsi="Arial" w:cs="Arial"/>
          <w:color w:val="000000"/>
          <w:spacing w:val="-6"/>
        </w:rPr>
        <w:t>3</w:t>
      </w:r>
      <w:r w:rsidRPr="00D04863">
        <w:rPr>
          <w:rFonts w:ascii="Arial" w:hAnsi="Arial" w:cs="Arial"/>
          <w:color w:val="000000"/>
          <w:spacing w:val="-6"/>
        </w:rPr>
        <w:t>).</w:t>
      </w:r>
    </w:p>
    <w:p w14:paraId="63F2CD50" w14:textId="77777777"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p>
    <w:p w14:paraId="74BB5B23" w14:textId="77777777" w:rsidR="003A5E9A" w:rsidRPr="005814F3" w:rsidRDefault="003A5E9A" w:rsidP="003A5E9A">
      <w:pPr>
        <w:pStyle w:val="NormalWeb"/>
        <w:spacing w:before="0" w:beforeAutospacing="0" w:after="0" w:afterAutospacing="0" w:line="360" w:lineRule="auto"/>
        <w:jc w:val="both"/>
        <w:rPr>
          <w:rFonts w:ascii="Arial" w:hAnsi="Arial" w:cs="Arial"/>
          <w:b/>
          <w:bCs/>
          <w:color w:val="000000"/>
          <w:spacing w:val="-6"/>
        </w:rPr>
      </w:pPr>
      <w:r w:rsidRPr="005814F3">
        <w:rPr>
          <w:rFonts w:ascii="Arial" w:hAnsi="Arial" w:cs="Arial"/>
          <w:b/>
          <w:bCs/>
          <w:color w:val="000000"/>
          <w:spacing w:val="-6"/>
        </w:rPr>
        <w:t>Environmental Sustainability in Waldorf Kindergartens</w:t>
      </w:r>
    </w:p>
    <w:p w14:paraId="52A44F31" w14:textId="77777777"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p>
    <w:p w14:paraId="047EDFD9" w14:textId="77777777" w:rsidR="003A5E9A" w:rsidRPr="0065049A" w:rsidRDefault="003A5E9A" w:rsidP="003A5E9A">
      <w:pPr>
        <w:pStyle w:val="NormalWeb"/>
        <w:spacing w:before="0" w:beforeAutospacing="0" w:after="0" w:afterAutospacing="0" w:line="360" w:lineRule="auto"/>
        <w:jc w:val="both"/>
        <w:rPr>
          <w:rFonts w:ascii="Arial" w:hAnsi="Arial" w:cs="Arial"/>
          <w:spacing w:val="-6"/>
        </w:rPr>
      </w:pPr>
      <w:r w:rsidRPr="00D04863">
        <w:rPr>
          <w:rFonts w:ascii="Arial" w:hAnsi="Arial" w:cs="Arial"/>
          <w:color w:val="000000"/>
          <w:spacing w:val="-6"/>
        </w:rPr>
        <w:t>The Waldorf educational philosophy, founded by Rudolf Steiner, emphasizes the development of the whole child—cognitively, emotionally, and physically—through engagement with nature and creative activities (</w:t>
      </w:r>
      <w:r w:rsidRPr="00D57230">
        <w:rPr>
          <w:rFonts w:ascii="Arial" w:hAnsi="Arial" w:cs="Arial"/>
          <w:shd w:val="clear" w:color="auto" w:fill="FFFFFF"/>
        </w:rPr>
        <w:t>Aljabreen, 2020</w:t>
      </w:r>
      <w:r w:rsidRPr="00D04863">
        <w:rPr>
          <w:rFonts w:ascii="Arial" w:hAnsi="Arial" w:cs="Arial"/>
          <w:color w:val="000000"/>
          <w:spacing w:val="-6"/>
        </w:rPr>
        <w:t>). Waldorf kindergartens are typically situated in natural environments and incorporate outdoor activities as a core component of their curriculum. Research indicates that Waldorf settings prioritize environmental sustainability by fostering children’s innate sense of wonder and appreciation for the natural world (</w:t>
      </w:r>
      <w:r w:rsidRPr="001E01FC">
        <w:rPr>
          <w:rFonts w:ascii="Arial" w:hAnsi="Arial" w:cs="Arial"/>
          <w:shd w:val="clear" w:color="auto" w:fill="FFFFFF"/>
        </w:rPr>
        <w:t>Daskolia</w:t>
      </w:r>
      <w:r>
        <w:rPr>
          <w:rFonts w:ascii="Arial" w:hAnsi="Arial" w:cs="Arial"/>
          <w:shd w:val="clear" w:color="auto" w:fill="FFFFFF"/>
        </w:rPr>
        <w:t xml:space="preserve"> and</w:t>
      </w:r>
      <w:r w:rsidRPr="001E01FC">
        <w:rPr>
          <w:rFonts w:ascii="Arial" w:hAnsi="Arial" w:cs="Arial"/>
          <w:shd w:val="clear" w:color="auto" w:fill="FFFFFF"/>
        </w:rPr>
        <w:t xml:space="preserve"> Koukouzeli, 2023</w:t>
      </w:r>
      <w:r w:rsidRPr="00D04863">
        <w:rPr>
          <w:rFonts w:ascii="Arial" w:hAnsi="Arial" w:cs="Arial"/>
          <w:color w:val="000000"/>
          <w:spacing w:val="-6"/>
        </w:rPr>
        <w:t xml:space="preserve">). For instance, gardening, nature walks, and the use of natural materials in play are common practices in Waldorf </w:t>
      </w:r>
      <w:r w:rsidRPr="00E06655">
        <w:rPr>
          <w:rFonts w:ascii="Arial" w:hAnsi="Arial" w:cs="Arial"/>
          <w:spacing w:val="-6"/>
        </w:rPr>
        <w:t xml:space="preserve">kindergartens </w:t>
      </w:r>
      <w:r w:rsidRPr="00E06655">
        <w:rPr>
          <w:rFonts w:ascii="Arial" w:hAnsi="Arial" w:cs="Arial"/>
          <w:shd w:val="clear" w:color="auto" w:fill="FFFFFF"/>
        </w:rPr>
        <w:t>(Andreou, 2020</w:t>
      </w:r>
      <w:r>
        <w:rPr>
          <w:rFonts w:ascii="Arial" w:hAnsi="Arial" w:cs="Arial"/>
          <w:shd w:val="clear" w:color="auto" w:fill="FFFFFF"/>
        </w:rPr>
        <w:t>; Aljabreen, 2020</w:t>
      </w:r>
      <w:r w:rsidRPr="00E06655">
        <w:rPr>
          <w:rFonts w:ascii="Arial" w:hAnsi="Arial" w:cs="Arial"/>
          <w:shd w:val="clear" w:color="auto" w:fill="FFFFFF"/>
        </w:rPr>
        <w:t>).</w:t>
      </w:r>
    </w:p>
    <w:p w14:paraId="125E4188" w14:textId="3020DD11"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r w:rsidRPr="00D04863">
        <w:rPr>
          <w:rFonts w:ascii="Arial" w:hAnsi="Arial" w:cs="Arial"/>
          <w:color w:val="000000"/>
          <w:spacing w:val="-6"/>
        </w:rPr>
        <w:lastRenderedPageBreak/>
        <w:t>In an affluent area of Germany, a Waldorf kindergarten is likely to have access to well-maintained natural spaces and resources, enabling teachers to implement sustainability practices effectively. Studies suggest that such settings often include structured activities that promote environmental awareness, such as recycling programs and sustainable food practices (</w:t>
      </w:r>
      <w:r w:rsidRPr="001E01FC">
        <w:rPr>
          <w:rFonts w:ascii="Arial" w:hAnsi="Arial" w:cs="Arial"/>
          <w:shd w:val="clear" w:color="auto" w:fill="FFFFFF"/>
        </w:rPr>
        <w:t>Daskolia</w:t>
      </w:r>
      <w:r>
        <w:rPr>
          <w:rFonts w:ascii="Arial" w:hAnsi="Arial" w:cs="Arial"/>
          <w:shd w:val="clear" w:color="auto" w:fill="FFFFFF"/>
        </w:rPr>
        <w:t xml:space="preserve"> and </w:t>
      </w:r>
      <w:r w:rsidRPr="001E01FC">
        <w:rPr>
          <w:rFonts w:ascii="Arial" w:hAnsi="Arial" w:cs="Arial"/>
          <w:shd w:val="clear" w:color="auto" w:fill="FFFFFF"/>
        </w:rPr>
        <w:t>Koukouzeli, 2023</w:t>
      </w:r>
      <w:r w:rsidRPr="00D04863">
        <w:rPr>
          <w:rFonts w:ascii="Arial" w:hAnsi="Arial" w:cs="Arial"/>
          <w:color w:val="000000"/>
          <w:spacing w:val="-6"/>
        </w:rPr>
        <w:t>). The Waldorf curriculum also integrates seasonal festivals and storytelling that emphasize the cycles of nature, thereby deepening children’s understanding of ecological processes (</w:t>
      </w:r>
      <w:r w:rsidRPr="007E205B">
        <w:rPr>
          <w:rFonts w:ascii="Arial" w:hAnsi="Arial" w:cs="Arial"/>
          <w:shd w:val="clear" w:color="auto" w:fill="FFFFFF"/>
        </w:rPr>
        <w:t>Omidvar</w:t>
      </w:r>
      <w:r>
        <w:rPr>
          <w:rFonts w:ascii="Arial" w:hAnsi="Arial" w:cs="Arial"/>
          <w:shd w:val="clear" w:color="auto" w:fill="FFFFFF"/>
        </w:rPr>
        <w:t xml:space="preserve"> </w:t>
      </w:r>
      <w:r>
        <w:rPr>
          <w:rFonts w:ascii="Arial" w:hAnsi="Arial" w:cs="Arial"/>
          <w:i/>
          <w:iCs/>
          <w:shd w:val="clear" w:color="auto" w:fill="FFFFFF"/>
        </w:rPr>
        <w:t>et al.</w:t>
      </w:r>
      <w:r>
        <w:rPr>
          <w:rFonts w:ascii="Arial" w:hAnsi="Arial" w:cs="Arial"/>
          <w:shd w:val="clear" w:color="auto" w:fill="FFFFFF"/>
        </w:rPr>
        <w:t xml:space="preserve">, </w:t>
      </w:r>
      <w:r w:rsidRPr="007E205B">
        <w:rPr>
          <w:rFonts w:ascii="Arial" w:hAnsi="Arial" w:cs="Arial"/>
          <w:shd w:val="clear" w:color="auto" w:fill="FFFFFF"/>
        </w:rPr>
        <w:t>2019</w:t>
      </w:r>
      <w:r>
        <w:rPr>
          <w:rFonts w:ascii="Arial" w:hAnsi="Arial" w:cs="Arial"/>
          <w:shd w:val="clear" w:color="auto" w:fill="FFFFFF"/>
        </w:rPr>
        <w:t>;</w:t>
      </w:r>
      <w:r w:rsidRPr="00223FA6">
        <w:rPr>
          <w:rFonts w:ascii="Arial" w:hAnsi="Arial" w:cs="Arial"/>
          <w:shd w:val="clear" w:color="auto" w:fill="FFFFFF"/>
        </w:rPr>
        <w:t xml:space="preserve"> </w:t>
      </w:r>
      <w:r w:rsidRPr="00D57230">
        <w:rPr>
          <w:rFonts w:ascii="Arial" w:hAnsi="Arial" w:cs="Arial"/>
          <w:shd w:val="clear" w:color="auto" w:fill="FFFFFF"/>
        </w:rPr>
        <w:t>Aljabreen,</w:t>
      </w:r>
      <w:r>
        <w:rPr>
          <w:rFonts w:ascii="Arial" w:hAnsi="Arial" w:cs="Arial"/>
          <w:shd w:val="clear" w:color="auto" w:fill="FFFFFF"/>
        </w:rPr>
        <w:t xml:space="preserve"> </w:t>
      </w:r>
      <w:r w:rsidRPr="00D57230">
        <w:rPr>
          <w:rFonts w:ascii="Arial" w:hAnsi="Arial" w:cs="Arial"/>
          <w:shd w:val="clear" w:color="auto" w:fill="FFFFFF"/>
        </w:rPr>
        <w:t>2020</w:t>
      </w:r>
      <w:r w:rsidRPr="00D04863">
        <w:rPr>
          <w:rFonts w:ascii="Arial" w:hAnsi="Arial" w:cs="Arial"/>
          <w:color w:val="000000"/>
          <w:spacing w:val="-6"/>
        </w:rPr>
        <w:t>). This approach contrasts with the more structured and goal-oriented sustainability education typically seen in other early childhood settings, such as the Welsh nursery unit.</w:t>
      </w:r>
    </w:p>
    <w:p w14:paraId="4504ACA3" w14:textId="77777777"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p>
    <w:p w14:paraId="5F5FC5D3" w14:textId="77777777" w:rsidR="003A5E9A" w:rsidRPr="005814F3" w:rsidRDefault="003A5E9A" w:rsidP="003A5E9A">
      <w:pPr>
        <w:pStyle w:val="NormalWeb"/>
        <w:spacing w:before="0" w:beforeAutospacing="0" w:after="0" w:afterAutospacing="0" w:line="360" w:lineRule="auto"/>
        <w:jc w:val="both"/>
        <w:rPr>
          <w:rFonts w:ascii="Arial" w:hAnsi="Arial" w:cs="Arial"/>
          <w:b/>
          <w:bCs/>
          <w:color w:val="000000"/>
          <w:spacing w:val="-6"/>
        </w:rPr>
      </w:pPr>
      <w:r w:rsidRPr="005814F3">
        <w:rPr>
          <w:rFonts w:ascii="Arial" w:hAnsi="Arial" w:cs="Arial"/>
          <w:b/>
          <w:bCs/>
          <w:color w:val="000000"/>
          <w:spacing w:val="-6"/>
        </w:rPr>
        <w:t>Environmental Sustainability in Christian Mission Reception Classes</w:t>
      </w:r>
    </w:p>
    <w:p w14:paraId="78351CF8" w14:textId="77777777"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p>
    <w:p w14:paraId="28A556D3" w14:textId="559ADC84"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r w:rsidRPr="00D04863">
        <w:rPr>
          <w:rFonts w:ascii="Arial" w:hAnsi="Arial" w:cs="Arial"/>
          <w:color w:val="000000"/>
          <w:spacing w:val="-6"/>
        </w:rPr>
        <w:t xml:space="preserve">In contrast to the Waldorf, which is primarily secular, the Christian mission may frame environmental sustainability within a religious and moral context. Environmental stewardship is often viewed as a religious duty, with children being taught to care for the environment as part of their service to God </w:t>
      </w:r>
      <w:r>
        <w:rPr>
          <w:rFonts w:ascii="Arial" w:hAnsi="Arial" w:cs="Arial"/>
          <w:color w:val="000000"/>
          <w:spacing w:val="-6"/>
        </w:rPr>
        <w:t>(</w:t>
      </w:r>
      <w:r w:rsidRPr="0030207C">
        <w:rPr>
          <w:rFonts w:ascii="Arial" w:hAnsi="Arial" w:cs="Arial"/>
          <w:shd w:val="clear" w:color="auto" w:fill="FFFFFF"/>
        </w:rPr>
        <w:t>Altmeyer,</w:t>
      </w:r>
      <w:r>
        <w:rPr>
          <w:rFonts w:ascii="Arial" w:hAnsi="Arial" w:cs="Arial"/>
          <w:shd w:val="clear" w:color="auto" w:fill="FFFFFF"/>
        </w:rPr>
        <w:t xml:space="preserve"> </w:t>
      </w:r>
      <w:r w:rsidRPr="0030207C">
        <w:rPr>
          <w:rFonts w:ascii="Arial" w:hAnsi="Arial" w:cs="Arial"/>
          <w:shd w:val="clear" w:color="auto" w:fill="FFFFFF"/>
        </w:rPr>
        <w:t>2021)</w:t>
      </w:r>
      <w:r w:rsidRPr="00D04863">
        <w:rPr>
          <w:rFonts w:ascii="Arial" w:hAnsi="Arial" w:cs="Arial"/>
          <w:color w:val="000000"/>
          <w:spacing w:val="-6"/>
        </w:rPr>
        <w:t>. Research shows that Christian mission schools typically integrate sustainability concepts into their curriculum by linking them to biblical teachings on stewardship and responsibility (</w:t>
      </w:r>
      <w:r w:rsidRPr="0030207C">
        <w:rPr>
          <w:rFonts w:ascii="Arial" w:hAnsi="Arial" w:cs="Arial"/>
          <w:shd w:val="clear" w:color="auto" w:fill="FFFFFF"/>
        </w:rPr>
        <w:t>Kvamme, 2017</w:t>
      </w:r>
      <w:r w:rsidRPr="00D04863">
        <w:rPr>
          <w:rFonts w:ascii="Arial" w:hAnsi="Arial" w:cs="Arial"/>
          <w:color w:val="000000"/>
          <w:spacing w:val="-6"/>
        </w:rPr>
        <w:t>). This moral framing can be a powerful motivator for both children and educators to engage in sustainable practices, despite the limited material resources that such settings often face (</w:t>
      </w:r>
      <w:r w:rsidRPr="0030207C">
        <w:rPr>
          <w:rFonts w:ascii="Arial" w:hAnsi="Arial" w:cs="Arial"/>
          <w:shd w:val="clear" w:color="auto" w:fill="FFFFFF"/>
        </w:rPr>
        <w:t>Altmeyer, 2021)</w:t>
      </w:r>
      <w:r w:rsidRPr="00D04863">
        <w:rPr>
          <w:rFonts w:ascii="Arial" w:hAnsi="Arial" w:cs="Arial"/>
          <w:color w:val="000000"/>
          <w:spacing w:val="-6"/>
        </w:rPr>
        <w:t>.</w:t>
      </w:r>
    </w:p>
    <w:p w14:paraId="6A009286" w14:textId="77777777"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r w:rsidRPr="00D04863">
        <w:rPr>
          <w:rFonts w:ascii="Arial" w:hAnsi="Arial" w:cs="Arial"/>
          <w:color w:val="000000"/>
          <w:spacing w:val="-6"/>
        </w:rPr>
        <w:t>Due to resource constraints, sustainability practices in these settings may focus on using and reusing available materials, conserving water, and promoting communal efforts to maintain the local environment</w:t>
      </w:r>
      <w:r>
        <w:rPr>
          <w:rFonts w:ascii="Arial" w:hAnsi="Arial" w:cs="Arial"/>
          <w:color w:val="000000"/>
          <w:spacing w:val="-6"/>
        </w:rPr>
        <w:t>.</w:t>
      </w:r>
      <w:r w:rsidRPr="00E56873">
        <w:rPr>
          <w:rFonts w:ascii="Arial" w:hAnsi="Arial" w:cs="Arial"/>
          <w:shd w:val="clear" w:color="auto" w:fill="FFFFFF"/>
        </w:rPr>
        <w:t xml:space="preserve"> </w:t>
      </w:r>
      <w:r>
        <w:rPr>
          <w:rFonts w:ascii="Arial" w:hAnsi="Arial" w:cs="Arial"/>
          <w:shd w:val="clear" w:color="auto" w:fill="FFFFFF"/>
        </w:rPr>
        <w:t>Mo</w:t>
      </w:r>
      <w:r w:rsidRPr="00D953F0">
        <w:rPr>
          <w:rFonts w:ascii="Arial" w:hAnsi="Arial" w:cs="Arial"/>
          <w:shd w:val="clear" w:color="auto" w:fill="FFFFFF"/>
        </w:rPr>
        <w:t>, Zhao,</w:t>
      </w:r>
      <w:r>
        <w:rPr>
          <w:rFonts w:ascii="Arial" w:hAnsi="Arial" w:cs="Arial"/>
          <w:shd w:val="clear" w:color="auto" w:fill="FFFFFF"/>
        </w:rPr>
        <w:t xml:space="preserve"> and</w:t>
      </w:r>
      <w:r w:rsidRPr="00D953F0">
        <w:rPr>
          <w:rFonts w:ascii="Arial" w:hAnsi="Arial" w:cs="Arial"/>
          <w:shd w:val="clear" w:color="auto" w:fill="FFFFFF"/>
        </w:rPr>
        <w:t xml:space="preserve"> Tang,</w:t>
      </w:r>
      <w:r>
        <w:rPr>
          <w:rFonts w:ascii="Arial" w:hAnsi="Arial" w:cs="Arial"/>
          <w:shd w:val="clear" w:color="auto" w:fill="FFFFFF"/>
        </w:rPr>
        <w:t xml:space="preserve"> (</w:t>
      </w:r>
      <w:r w:rsidRPr="00D953F0">
        <w:rPr>
          <w:rFonts w:ascii="Arial" w:hAnsi="Arial" w:cs="Arial"/>
          <w:shd w:val="clear" w:color="auto" w:fill="FFFFFF"/>
        </w:rPr>
        <w:t>2023)</w:t>
      </w:r>
      <w:r w:rsidRPr="00D04863">
        <w:rPr>
          <w:rFonts w:ascii="Arial" w:hAnsi="Arial" w:cs="Arial"/>
          <w:color w:val="000000"/>
          <w:spacing w:val="-6"/>
        </w:rPr>
        <w:t xml:space="preserve"> notes that mission schools often engage children in activities such as planting trees, maintaining school gardens, and learning about the impacts of deforestation and soil erosion. Although these practices are influenced by local needs and limitations, they reflect a broader commitment to sustainability that is deeply rooted in the community’s cultural and religious values</w:t>
      </w:r>
      <w:r>
        <w:rPr>
          <w:rFonts w:ascii="Arial" w:hAnsi="Arial" w:cs="Arial"/>
          <w:color w:val="000000"/>
          <w:spacing w:val="-6"/>
        </w:rPr>
        <w:t xml:space="preserve"> (</w:t>
      </w:r>
      <w:r w:rsidRPr="00EC3506">
        <w:rPr>
          <w:rFonts w:ascii="Arial" w:hAnsi="Arial" w:cs="Arial"/>
          <w:shd w:val="clear" w:color="auto" w:fill="FFFFFF"/>
        </w:rPr>
        <w:t>Oteng-Abayie</w:t>
      </w:r>
      <w:r>
        <w:rPr>
          <w:rFonts w:ascii="Arial" w:hAnsi="Arial" w:cs="Arial"/>
          <w:shd w:val="clear" w:color="auto" w:fill="FFFFFF"/>
        </w:rPr>
        <w:t xml:space="preserve"> </w:t>
      </w:r>
      <w:r>
        <w:rPr>
          <w:rFonts w:ascii="Arial" w:hAnsi="Arial" w:cs="Arial"/>
          <w:i/>
          <w:iCs/>
          <w:shd w:val="clear" w:color="auto" w:fill="FFFFFF"/>
        </w:rPr>
        <w:t xml:space="preserve">et al., </w:t>
      </w:r>
      <w:r w:rsidRPr="00EC3506">
        <w:rPr>
          <w:rFonts w:ascii="Arial" w:hAnsi="Arial" w:cs="Arial"/>
          <w:shd w:val="clear" w:color="auto" w:fill="FFFFFF"/>
        </w:rPr>
        <w:t>2022)</w:t>
      </w:r>
    </w:p>
    <w:p w14:paraId="33020F86" w14:textId="77777777"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p>
    <w:p w14:paraId="711A5048" w14:textId="77777777" w:rsidR="003A5E9A" w:rsidRPr="005814F3" w:rsidRDefault="003A5E9A" w:rsidP="003A5E9A">
      <w:pPr>
        <w:pStyle w:val="NormalWeb"/>
        <w:spacing w:before="0" w:beforeAutospacing="0" w:after="0" w:afterAutospacing="0" w:line="360" w:lineRule="auto"/>
        <w:jc w:val="both"/>
        <w:rPr>
          <w:rFonts w:ascii="Arial" w:hAnsi="Arial" w:cs="Arial"/>
          <w:b/>
          <w:bCs/>
          <w:color w:val="000000"/>
          <w:spacing w:val="-6"/>
        </w:rPr>
      </w:pPr>
      <w:r w:rsidRPr="005814F3">
        <w:rPr>
          <w:rFonts w:ascii="Arial" w:hAnsi="Arial" w:cs="Arial"/>
          <w:b/>
          <w:bCs/>
          <w:color w:val="000000"/>
          <w:spacing w:val="-6"/>
        </w:rPr>
        <w:t>Environmental Sustainability in Welsh Nursery Units</w:t>
      </w:r>
    </w:p>
    <w:p w14:paraId="1986DABC" w14:textId="77777777"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p>
    <w:p w14:paraId="0AB8F06A" w14:textId="1AF2A7B2"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r w:rsidRPr="00D04863">
        <w:rPr>
          <w:rFonts w:ascii="Arial" w:hAnsi="Arial" w:cs="Arial"/>
          <w:color w:val="000000"/>
          <w:spacing w:val="-6"/>
        </w:rPr>
        <w:t>The</w:t>
      </w:r>
      <w:r w:rsidR="009E4DD1">
        <w:rPr>
          <w:rFonts w:ascii="Arial" w:hAnsi="Arial" w:cs="Arial"/>
          <w:color w:val="000000"/>
          <w:spacing w:val="-6"/>
        </w:rPr>
        <w:t xml:space="preserve"> Welsh</w:t>
      </w:r>
      <w:r w:rsidRPr="00D04863">
        <w:rPr>
          <w:rFonts w:ascii="Arial" w:hAnsi="Arial" w:cs="Arial"/>
          <w:color w:val="000000"/>
          <w:spacing w:val="-6"/>
        </w:rPr>
        <w:t xml:space="preserve"> nursery is likely to follow a more structured approach to environmental sustainability, particularly if the school is part of the Eco-Schools program</w:t>
      </w:r>
      <w:r>
        <w:rPr>
          <w:rFonts w:ascii="Arial" w:hAnsi="Arial" w:cs="Arial"/>
          <w:color w:val="000000"/>
          <w:spacing w:val="-6"/>
        </w:rPr>
        <w:t xml:space="preserve"> (Keep Britain </w:t>
      </w:r>
      <w:r>
        <w:rPr>
          <w:rFonts w:ascii="Arial" w:hAnsi="Arial" w:cs="Arial"/>
          <w:color w:val="000000"/>
          <w:spacing w:val="-6"/>
        </w:rPr>
        <w:lastRenderedPageBreak/>
        <w:t>Tidy, 2024).</w:t>
      </w:r>
      <w:r w:rsidRPr="00D04863">
        <w:rPr>
          <w:rFonts w:ascii="Arial" w:hAnsi="Arial" w:cs="Arial"/>
          <w:color w:val="000000"/>
          <w:spacing w:val="-6"/>
        </w:rPr>
        <w:t xml:space="preserve"> The Eco-Schools initiative is an international program that provides a framework for schools to incorporate sustainability into their curriculum and daily operations (</w:t>
      </w:r>
      <w:r w:rsidRPr="00AD0275">
        <w:rPr>
          <w:rFonts w:ascii="Arial" w:hAnsi="Arial" w:cs="Arial"/>
          <w:shd w:val="clear" w:color="auto" w:fill="FFFFFF"/>
        </w:rPr>
        <w:t xml:space="preserve">Speldewinde, </w:t>
      </w:r>
      <w:r w:rsidRPr="00D04863">
        <w:rPr>
          <w:rFonts w:ascii="Arial" w:hAnsi="Arial" w:cs="Arial"/>
          <w:color w:val="000000"/>
          <w:spacing w:val="-6"/>
        </w:rPr>
        <w:t>2023). Research suggests that Eco-Schools</w:t>
      </w:r>
      <w:r>
        <w:rPr>
          <w:rFonts w:ascii="Arial" w:hAnsi="Arial" w:cs="Arial"/>
          <w:color w:val="000000"/>
          <w:spacing w:val="-6"/>
        </w:rPr>
        <w:t xml:space="preserve"> (Keep Britain Tidy, 2024)</w:t>
      </w:r>
      <w:r w:rsidRPr="00D04863">
        <w:rPr>
          <w:rFonts w:ascii="Arial" w:hAnsi="Arial" w:cs="Arial"/>
          <w:color w:val="000000"/>
          <w:spacing w:val="-6"/>
        </w:rPr>
        <w:t xml:space="preserve"> in Wales typically adopt a whole-school approach, where sustainability is integrated into various aspects of school life, including the curriculum, management practices, and community engagement </w:t>
      </w:r>
      <w:r w:rsidRPr="009B71BE">
        <w:rPr>
          <w:rFonts w:ascii="Arial" w:hAnsi="Arial" w:cs="Arial"/>
          <w:shd w:val="clear" w:color="auto" w:fill="FFFFFF"/>
        </w:rPr>
        <w:t>(</w:t>
      </w:r>
      <w:r w:rsidRPr="00594992">
        <w:rPr>
          <w:rFonts w:ascii="Arial" w:hAnsi="Arial" w:cs="Arial"/>
          <w:shd w:val="clear" w:color="auto" w:fill="FFFFFF"/>
        </w:rPr>
        <w:t xml:space="preserve">Elliott, </w:t>
      </w:r>
      <w:r>
        <w:rPr>
          <w:rFonts w:ascii="Arial" w:hAnsi="Arial" w:cs="Arial"/>
          <w:shd w:val="clear" w:color="auto" w:fill="FFFFFF"/>
        </w:rPr>
        <w:t>and</w:t>
      </w:r>
      <w:r w:rsidRPr="00594992">
        <w:rPr>
          <w:rFonts w:ascii="Arial" w:hAnsi="Arial" w:cs="Arial"/>
          <w:shd w:val="clear" w:color="auto" w:fill="FFFFFF"/>
        </w:rPr>
        <w:t xml:space="preserve"> Young, 2016</w:t>
      </w:r>
      <w:r>
        <w:rPr>
          <w:rFonts w:ascii="Arial" w:hAnsi="Arial" w:cs="Arial"/>
          <w:shd w:val="clear" w:color="auto" w:fill="FFFFFF"/>
        </w:rPr>
        <w:t>;</w:t>
      </w:r>
      <w:r w:rsidRPr="00F22375">
        <w:rPr>
          <w:rFonts w:ascii="Arial" w:hAnsi="Arial" w:cs="Arial"/>
          <w:color w:val="222222"/>
          <w:shd w:val="clear" w:color="auto" w:fill="FFFFFF"/>
        </w:rPr>
        <w:t xml:space="preserve"> </w:t>
      </w:r>
      <w:r w:rsidRPr="007A096A">
        <w:rPr>
          <w:rFonts w:ascii="Arial" w:hAnsi="Arial" w:cs="Arial"/>
          <w:color w:val="222222"/>
          <w:shd w:val="clear" w:color="auto" w:fill="FFFFFF"/>
        </w:rPr>
        <w:t>Andreou,</w:t>
      </w:r>
      <w:r>
        <w:rPr>
          <w:rFonts w:ascii="Arial" w:hAnsi="Arial" w:cs="Arial"/>
          <w:color w:val="222222"/>
          <w:shd w:val="clear" w:color="auto" w:fill="FFFFFF"/>
        </w:rPr>
        <w:t xml:space="preserve"> 2020</w:t>
      </w:r>
      <w:r w:rsidRPr="00594992">
        <w:rPr>
          <w:rFonts w:ascii="Arial" w:hAnsi="Arial" w:cs="Arial"/>
          <w:shd w:val="clear" w:color="auto" w:fill="FFFFFF"/>
        </w:rPr>
        <w:t>)</w:t>
      </w:r>
      <w:r>
        <w:rPr>
          <w:rFonts w:ascii="Arial" w:hAnsi="Arial" w:cs="Arial"/>
          <w:shd w:val="clear" w:color="auto" w:fill="FFFFFF"/>
        </w:rPr>
        <w:t>.</w:t>
      </w:r>
      <w:r w:rsidR="00AB1A01">
        <w:rPr>
          <w:rFonts w:ascii="Arial" w:hAnsi="Arial" w:cs="Arial"/>
          <w:color w:val="000000"/>
          <w:spacing w:val="-6"/>
        </w:rPr>
        <w:t xml:space="preserve"> </w:t>
      </w:r>
      <w:r w:rsidRPr="00D04863">
        <w:rPr>
          <w:rFonts w:ascii="Arial" w:hAnsi="Arial" w:cs="Arial"/>
          <w:color w:val="000000"/>
          <w:spacing w:val="-6"/>
        </w:rPr>
        <w:t>The nursery unit’s approach to sustainability might include activities such as recycling, energy conservation, and participation in environmental campaigns. Unlike the Waldorf</w:t>
      </w:r>
      <w:r w:rsidR="001D324A">
        <w:rPr>
          <w:rFonts w:ascii="Arial" w:hAnsi="Arial" w:cs="Arial"/>
          <w:color w:val="000000"/>
          <w:spacing w:val="-6"/>
        </w:rPr>
        <w:t>’</w:t>
      </w:r>
      <w:r w:rsidRPr="00D04863">
        <w:rPr>
          <w:rFonts w:ascii="Arial" w:hAnsi="Arial" w:cs="Arial"/>
          <w:color w:val="000000"/>
          <w:spacing w:val="-6"/>
        </w:rPr>
        <w:t>s emphasis on experiential learning and the Christian mission’s focus on moral stewardship, the Welsh nursery</w:t>
      </w:r>
      <w:r w:rsidR="003A403A">
        <w:rPr>
          <w:rFonts w:ascii="Arial" w:hAnsi="Arial" w:cs="Arial"/>
          <w:color w:val="000000"/>
          <w:spacing w:val="-6"/>
        </w:rPr>
        <w:t xml:space="preserve"> </w:t>
      </w:r>
      <w:r w:rsidRPr="00D04863">
        <w:rPr>
          <w:rFonts w:ascii="Arial" w:hAnsi="Arial" w:cs="Arial"/>
          <w:color w:val="000000"/>
          <w:spacing w:val="-6"/>
        </w:rPr>
        <w:t>adopts a more systematic approach, with measurable goals and outcomes (</w:t>
      </w:r>
      <w:r w:rsidRPr="00AD0275">
        <w:rPr>
          <w:rFonts w:ascii="Arial" w:hAnsi="Arial" w:cs="Arial"/>
          <w:shd w:val="clear" w:color="auto" w:fill="FFFFFF"/>
        </w:rPr>
        <w:t xml:space="preserve">Speldewinde, </w:t>
      </w:r>
      <w:r w:rsidRPr="00D04863">
        <w:rPr>
          <w:rFonts w:ascii="Arial" w:hAnsi="Arial" w:cs="Arial"/>
          <w:color w:val="000000"/>
          <w:spacing w:val="-6"/>
        </w:rPr>
        <w:t>202</w:t>
      </w:r>
      <w:r>
        <w:rPr>
          <w:rFonts w:ascii="Arial" w:hAnsi="Arial" w:cs="Arial"/>
          <w:color w:val="000000"/>
          <w:spacing w:val="-6"/>
        </w:rPr>
        <w:t>3</w:t>
      </w:r>
      <w:r w:rsidRPr="00D04863">
        <w:rPr>
          <w:rFonts w:ascii="Arial" w:hAnsi="Arial" w:cs="Arial"/>
          <w:color w:val="000000"/>
          <w:spacing w:val="-6"/>
        </w:rPr>
        <w:t>). This structured framework helps to create a cohesive sustainability culture within the school, although it may lack the deep personal connection to nature that the Waldorf approach promotes.</w:t>
      </w:r>
    </w:p>
    <w:p w14:paraId="73EBCCA6" w14:textId="77777777"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p>
    <w:p w14:paraId="3816FAB6" w14:textId="77777777" w:rsidR="003A5E9A" w:rsidRPr="005814F3" w:rsidRDefault="003A5E9A" w:rsidP="003A5E9A">
      <w:pPr>
        <w:pStyle w:val="NormalWeb"/>
        <w:spacing w:before="0" w:beforeAutospacing="0" w:after="0" w:afterAutospacing="0" w:line="360" w:lineRule="auto"/>
        <w:jc w:val="both"/>
        <w:rPr>
          <w:rFonts w:ascii="Arial" w:hAnsi="Arial" w:cs="Arial"/>
          <w:b/>
          <w:bCs/>
          <w:color w:val="000000"/>
          <w:spacing w:val="-6"/>
        </w:rPr>
      </w:pPr>
      <w:r w:rsidRPr="005814F3">
        <w:rPr>
          <w:rFonts w:ascii="Arial" w:hAnsi="Arial" w:cs="Arial"/>
          <w:b/>
          <w:bCs/>
          <w:color w:val="000000"/>
          <w:spacing w:val="-6"/>
        </w:rPr>
        <w:t>Comparative Analysis of the Three Settings</w:t>
      </w:r>
    </w:p>
    <w:p w14:paraId="649CDC13" w14:textId="77777777"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p>
    <w:p w14:paraId="70B3BB70" w14:textId="30C27DD1"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r w:rsidRPr="00D04863">
        <w:rPr>
          <w:rFonts w:ascii="Arial" w:hAnsi="Arial" w:cs="Arial"/>
          <w:color w:val="000000"/>
          <w:spacing w:val="-6"/>
        </w:rPr>
        <w:t xml:space="preserve">The three settings reflect different interpretations of and approaches to environmental sustainability, shaped by their distinct cultural, educational, and socioeconomic contexts. The </w:t>
      </w:r>
      <w:r w:rsidR="00C20E12" w:rsidRPr="00D04863">
        <w:rPr>
          <w:rFonts w:ascii="Arial" w:hAnsi="Arial" w:cs="Arial"/>
          <w:color w:val="000000"/>
          <w:spacing w:val="-6"/>
        </w:rPr>
        <w:t>Waldorf</w:t>
      </w:r>
      <w:r w:rsidR="00C20E12">
        <w:rPr>
          <w:rFonts w:ascii="Arial" w:hAnsi="Arial" w:cs="Arial"/>
          <w:color w:val="000000"/>
          <w:spacing w:val="-6"/>
        </w:rPr>
        <w:t>’s</w:t>
      </w:r>
      <w:r w:rsidR="00C20E12" w:rsidRPr="00D04863">
        <w:rPr>
          <w:rFonts w:ascii="Arial" w:hAnsi="Arial" w:cs="Arial"/>
          <w:color w:val="000000"/>
          <w:spacing w:val="-6"/>
        </w:rPr>
        <w:t xml:space="preserve"> approach</w:t>
      </w:r>
      <w:r w:rsidRPr="00D04863">
        <w:rPr>
          <w:rFonts w:ascii="Arial" w:hAnsi="Arial" w:cs="Arial"/>
          <w:color w:val="000000"/>
          <w:spacing w:val="-6"/>
        </w:rPr>
        <w:t xml:space="preserve"> is characterized by an emphasis on nature immersion and holistic development, facilitated by access to abundant resources. In contrast, the Christian mission reception class in Africa adopts a more pragmatic approach, focusing on sustainable use of limited resources and linking sustainability practices to religious teachings. The Welsh nursery, as part of a state-supported primary school, follows a structured and systematic approach to sustainability</w:t>
      </w:r>
      <w:r>
        <w:rPr>
          <w:rFonts w:ascii="Arial" w:hAnsi="Arial" w:cs="Arial"/>
          <w:color w:val="000000"/>
          <w:spacing w:val="-6"/>
        </w:rPr>
        <w:t>.</w:t>
      </w:r>
    </w:p>
    <w:p w14:paraId="3A2A9F2A" w14:textId="259A5968"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r w:rsidRPr="00D04863">
        <w:rPr>
          <w:rFonts w:ascii="Arial" w:hAnsi="Arial" w:cs="Arial"/>
          <w:color w:val="000000"/>
          <w:spacing w:val="-6"/>
        </w:rPr>
        <w:t xml:space="preserve">A key similarity across the three settings is the integration of sustainability into daily practices and the curriculum, albeit in different forms. While the Waldorf prioritizes child-led, experiential learning, the Christian </w:t>
      </w:r>
      <w:r w:rsidR="004556E8" w:rsidRPr="00D04863">
        <w:rPr>
          <w:rFonts w:ascii="Arial" w:hAnsi="Arial" w:cs="Arial"/>
          <w:color w:val="000000"/>
          <w:spacing w:val="-6"/>
        </w:rPr>
        <w:t>mission emphasizes</w:t>
      </w:r>
      <w:r w:rsidRPr="00D04863">
        <w:rPr>
          <w:rFonts w:ascii="Arial" w:hAnsi="Arial" w:cs="Arial"/>
          <w:color w:val="000000"/>
          <w:spacing w:val="-6"/>
        </w:rPr>
        <w:t xml:space="preserve"> moral responsibility, and the Welsh nursery unit adopts a goal-oriented, policy-driven approach. These differences highlight how environmental sustainability in early childhood education is not a one-size-fits-all concept, but rather a flexible and context-dependent practice that must be adapted to local needs and values (Somerville </w:t>
      </w:r>
      <w:r>
        <w:rPr>
          <w:rFonts w:ascii="Arial" w:hAnsi="Arial" w:cs="Arial"/>
          <w:color w:val="000000"/>
          <w:spacing w:val="-6"/>
        </w:rPr>
        <w:t>and</w:t>
      </w:r>
      <w:r w:rsidRPr="00D04863">
        <w:rPr>
          <w:rFonts w:ascii="Arial" w:hAnsi="Arial" w:cs="Arial"/>
          <w:color w:val="000000"/>
          <w:spacing w:val="-6"/>
        </w:rPr>
        <w:t xml:space="preserve"> Williams, 201</w:t>
      </w:r>
      <w:r>
        <w:rPr>
          <w:rFonts w:ascii="Arial" w:hAnsi="Arial" w:cs="Arial"/>
          <w:color w:val="000000"/>
          <w:spacing w:val="-6"/>
        </w:rPr>
        <w:t>5</w:t>
      </w:r>
      <w:r w:rsidRPr="00D04863">
        <w:rPr>
          <w:rFonts w:ascii="Arial" w:hAnsi="Arial" w:cs="Arial"/>
          <w:color w:val="000000"/>
          <w:spacing w:val="-6"/>
        </w:rPr>
        <w:t>).</w:t>
      </w:r>
    </w:p>
    <w:p w14:paraId="477FFA08" w14:textId="7BF4C097" w:rsidR="003A5E9A" w:rsidRPr="00D04863" w:rsidRDefault="003A5E9A" w:rsidP="003A5E9A">
      <w:pPr>
        <w:pStyle w:val="NormalWeb"/>
        <w:spacing w:before="0" w:beforeAutospacing="0" w:after="0" w:afterAutospacing="0" w:line="360" w:lineRule="auto"/>
        <w:jc w:val="both"/>
        <w:rPr>
          <w:rFonts w:ascii="Arial" w:hAnsi="Arial" w:cs="Arial"/>
          <w:color w:val="000000"/>
          <w:spacing w:val="-6"/>
        </w:rPr>
      </w:pPr>
      <w:r w:rsidRPr="00D04863">
        <w:rPr>
          <w:rFonts w:ascii="Arial" w:hAnsi="Arial" w:cs="Arial"/>
          <w:color w:val="000000"/>
          <w:spacing w:val="-6"/>
        </w:rPr>
        <w:t>Th</w:t>
      </w:r>
      <w:r w:rsidR="00D92915">
        <w:rPr>
          <w:rFonts w:ascii="Arial" w:hAnsi="Arial" w:cs="Arial"/>
          <w:color w:val="000000"/>
          <w:spacing w:val="-6"/>
        </w:rPr>
        <w:t>is</w:t>
      </w:r>
      <w:r w:rsidRPr="00D04863">
        <w:rPr>
          <w:rFonts w:ascii="Arial" w:hAnsi="Arial" w:cs="Arial"/>
          <w:color w:val="000000"/>
          <w:spacing w:val="-6"/>
        </w:rPr>
        <w:t xml:space="preserve"> review highlights the influence of cultural, philosophical, and socioeconomic factors on how sustainability is understood and implemented in these contexts. Understanding these differences is crucial for developing effective sustainability education practices that are </w:t>
      </w:r>
      <w:r w:rsidRPr="00D04863">
        <w:rPr>
          <w:rFonts w:ascii="Arial" w:hAnsi="Arial" w:cs="Arial"/>
          <w:color w:val="000000"/>
          <w:spacing w:val="-6"/>
        </w:rPr>
        <w:lastRenderedPageBreak/>
        <w:t>sensitive to the unique needs and values of each educational setting</w:t>
      </w:r>
      <w:r>
        <w:rPr>
          <w:rFonts w:ascii="Arial" w:hAnsi="Arial" w:cs="Arial"/>
          <w:color w:val="000000"/>
          <w:spacing w:val="-6"/>
        </w:rPr>
        <w:t>, necessitating further study.</w:t>
      </w:r>
    </w:p>
    <w:p w14:paraId="13A7DC47" w14:textId="77777777" w:rsidR="003A5E9A" w:rsidRDefault="003A5E9A" w:rsidP="003A5E9A">
      <w:pPr>
        <w:spacing w:after="0" w:line="360" w:lineRule="auto"/>
        <w:jc w:val="both"/>
        <w:rPr>
          <w:rFonts w:ascii="Arial" w:eastAsia="Times New Roman" w:hAnsi="Arial" w:cs="Arial"/>
          <w:b/>
          <w:bCs/>
          <w:color w:val="000000"/>
          <w:spacing w:val="-6"/>
          <w:kern w:val="0"/>
          <w:lang w:eastAsia="en-GB"/>
          <w14:ligatures w14:val="none"/>
        </w:rPr>
      </w:pPr>
    </w:p>
    <w:p w14:paraId="29BA3B54" w14:textId="77777777" w:rsidR="003A5E9A" w:rsidRPr="009F0F07" w:rsidRDefault="003A5E9A" w:rsidP="003A5E9A">
      <w:pPr>
        <w:spacing w:after="0" w:line="360" w:lineRule="auto"/>
        <w:jc w:val="both"/>
        <w:rPr>
          <w:rFonts w:ascii="Arial" w:eastAsia="Times New Roman" w:hAnsi="Arial" w:cs="Arial"/>
          <w:b/>
          <w:bCs/>
          <w:color w:val="000000"/>
          <w:spacing w:val="-6"/>
          <w:kern w:val="0"/>
          <w:lang w:eastAsia="en-GB"/>
          <w14:ligatures w14:val="none"/>
        </w:rPr>
      </w:pPr>
      <w:r w:rsidRPr="009F0F07">
        <w:rPr>
          <w:rFonts w:ascii="Arial" w:eastAsia="Times New Roman" w:hAnsi="Arial" w:cs="Arial"/>
          <w:b/>
          <w:bCs/>
          <w:color w:val="000000"/>
          <w:spacing w:val="-6"/>
          <w:kern w:val="0"/>
          <w:lang w:eastAsia="en-GB"/>
          <w14:ligatures w14:val="none"/>
        </w:rPr>
        <w:t>Methodology</w:t>
      </w:r>
    </w:p>
    <w:p w14:paraId="26B5873A" w14:textId="77777777" w:rsidR="00A12037" w:rsidRDefault="00A12037" w:rsidP="003A5E9A">
      <w:pPr>
        <w:spacing w:after="0" w:line="360" w:lineRule="auto"/>
        <w:jc w:val="both"/>
        <w:rPr>
          <w:rFonts w:ascii="Arial" w:eastAsia="Times New Roman" w:hAnsi="Arial" w:cs="Arial"/>
          <w:color w:val="000000"/>
          <w:spacing w:val="-6"/>
          <w:kern w:val="0"/>
          <w:lang w:eastAsia="en-GB"/>
          <w14:ligatures w14:val="none"/>
        </w:rPr>
      </w:pPr>
    </w:p>
    <w:p w14:paraId="7D1076A3" w14:textId="30C0F80F" w:rsidR="003A5E9A" w:rsidRPr="003C77A8" w:rsidRDefault="003A5E9A" w:rsidP="003A5E9A">
      <w:pPr>
        <w:spacing w:after="0" w:line="360" w:lineRule="auto"/>
        <w:jc w:val="both"/>
        <w:rPr>
          <w:rFonts w:ascii="Arial" w:eastAsia="Times New Roman" w:hAnsi="Arial" w:cs="Arial"/>
          <w:color w:val="000000"/>
          <w:spacing w:val="-6"/>
          <w:kern w:val="0"/>
          <w:lang w:eastAsia="en-GB"/>
          <w14:ligatures w14:val="none"/>
        </w:rPr>
      </w:pPr>
      <w:r w:rsidRPr="003C77A8">
        <w:rPr>
          <w:rFonts w:ascii="Arial" w:eastAsia="Times New Roman" w:hAnsi="Arial" w:cs="Arial"/>
          <w:color w:val="000000"/>
          <w:spacing w:val="-6"/>
          <w:kern w:val="0"/>
          <w:lang w:eastAsia="en-GB"/>
          <w14:ligatures w14:val="none"/>
        </w:rPr>
        <w:t>The study’s primary objective is to explore how these</w:t>
      </w:r>
      <w:r w:rsidR="00A12037">
        <w:rPr>
          <w:rFonts w:ascii="Arial" w:eastAsia="Times New Roman" w:hAnsi="Arial" w:cs="Arial"/>
          <w:color w:val="000000"/>
          <w:spacing w:val="-6"/>
          <w:kern w:val="0"/>
          <w:lang w:eastAsia="en-GB"/>
          <w14:ligatures w14:val="none"/>
        </w:rPr>
        <w:t xml:space="preserve"> three</w:t>
      </w:r>
      <w:r w:rsidRPr="003C77A8">
        <w:rPr>
          <w:rFonts w:ascii="Arial" w:eastAsia="Times New Roman" w:hAnsi="Arial" w:cs="Arial"/>
          <w:color w:val="000000"/>
          <w:spacing w:val="-6"/>
          <w:kern w:val="0"/>
          <w:lang w:eastAsia="en-GB"/>
          <w14:ligatures w14:val="none"/>
        </w:rPr>
        <w:t xml:space="preserve"> settings interpret and implement sustainability principles within their early years’ curriculum and daily practices. A qualitative case study approach</w:t>
      </w:r>
      <w:r>
        <w:rPr>
          <w:rFonts w:ascii="Arial" w:eastAsia="Times New Roman" w:hAnsi="Arial" w:cs="Arial"/>
          <w:color w:val="000000"/>
          <w:spacing w:val="-6"/>
          <w:kern w:val="0"/>
          <w:lang w:eastAsia="en-GB"/>
          <w14:ligatures w14:val="none"/>
        </w:rPr>
        <w:t xml:space="preserve"> (Yin</w:t>
      </w:r>
      <w:r w:rsidRPr="003C77A8">
        <w:rPr>
          <w:rFonts w:ascii="Arial" w:eastAsia="Times New Roman" w:hAnsi="Arial" w:cs="Arial"/>
          <w:color w:val="000000"/>
          <w:spacing w:val="-6"/>
          <w:kern w:val="0"/>
          <w:lang w:eastAsia="en-GB"/>
          <w14:ligatures w14:val="none"/>
        </w:rPr>
        <w:t>,</w:t>
      </w:r>
      <w:r>
        <w:rPr>
          <w:rFonts w:ascii="Arial" w:eastAsia="Times New Roman" w:hAnsi="Arial" w:cs="Arial"/>
          <w:color w:val="000000"/>
          <w:spacing w:val="-6"/>
          <w:kern w:val="0"/>
          <w:lang w:eastAsia="en-GB"/>
          <w14:ligatures w14:val="none"/>
        </w:rPr>
        <w:t xml:space="preserve"> 2016),</w:t>
      </w:r>
      <w:r w:rsidRPr="003C77A8">
        <w:rPr>
          <w:rFonts w:ascii="Arial" w:eastAsia="Times New Roman" w:hAnsi="Arial" w:cs="Arial"/>
          <w:color w:val="000000"/>
          <w:spacing w:val="-6"/>
          <w:kern w:val="0"/>
          <w:lang w:eastAsia="en-GB"/>
          <w14:ligatures w14:val="none"/>
        </w:rPr>
        <w:t xml:space="preserve"> using multiple data collection methods such as participant observations, semi-structured interviews, and document analysis, will be employed to gain a holistic understanding of sustainability practices in these varied contexts</w:t>
      </w:r>
      <w:r>
        <w:rPr>
          <w:rFonts w:ascii="Arial" w:eastAsia="Times New Roman" w:hAnsi="Arial" w:cs="Arial"/>
          <w:color w:val="000000"/>
          <w:spacing w:val="-6"/>
          <w:kern w:val="0"/>
          <w:lang w:eastAsia="en-GB"/>
          <w14:ligatures w14:val="none"/>
        </w:rPr>
        <w:t xml:space="preserve">; with qualitative methods providing more understanding of the nuances of such a comprehensive subject as sustainability, that would not be achievable through quantitative methods </w:t>
      </w:r>
      <w:r w:rsidRPr="00E00523">
        <w:rPr>
          <w:rFonts w:ascii="Arial" w:eastAsia="Times New Roman" w:hAnsi="Arial" w:cs="Arial"/>
          <w:spacing w:val="-6"/>
          <w:kern w:val="0"/>
          <w:lang w:eastAsia="en-GB"/>
          <w14:ligatures w14:val="none"/>
        </w:rPr>
        <w:t>(</w:t>
      </w:r>
      <w:r w:rsidRPr="0021634E">
        <w:rPr>
          <w:rFonts w:ascii="Arial" w:eastAsia="Times New Roman" w:hAnsi="Arial" w:cs="Arial"/>
          <w:spacing w:val="-6"/>
          <w:kern w:val="0"/>
          <w:lang w:eastAsia="en-GB"/>
          <w14:ligatures w14:val="none"/>
        </w:rPr>
        <w:t xml:space="preserve">Denzin, Lincoln, Giardina, </w:t>
      </w:r>
      <w:r>
        <w:rPr>
          <w:rFonts w:ascii="Arial" w:eastAsia="Times New Roman" w:hAnsi="Arial" w:cs="Arial"/>
          <w:spacing w:val="-6"/>
          <w:kern w:val="0"/>
          <w:lang w:eastAsia="en-GB"/>
          <w14:ligatures w14:val="none"/>
        </w:rPr>
        <w:t>and</w:t>
      </w:r>
      <w:r w:rsidRPr="0021634E">
        <w:rPr>
          <w:rFonts w:ascii="Arial" w:eastAsia="Times New Roman" w:hAnsi="Arial" w:cs="Arial"/>
          <w:spacing w:val="-6"/>
          <w:kern w:val="0"/>
          <w:lang w:eastAsia="en-GB"/>
          <w14:ligatures w14:val="none"/>
        </w:rPr>
        <w:t xml:space="preserve"> Cannella, 2023)</w:t>
      </w:r>
      <w:r w:rsidRPr="00E00523">
        <w:rPr>
          <w:rFonts w:ascii="Arial" w:eastAsia="Times New Roman" w:hAnsi="Arial" w:cs="Arial"/>
          <w:spacing w:val="-6"/>
          <w:kern w:val="0"/>
          <w:lang w:eastAsia="en-GB"/>
          <w14:ligatures w14:val="none"/>
        </w:rPr>
        <w:t>.</w:t>
      </w:r>
    </w:p>
    <w:p w14:paraId="7BA43E74" w14:textId="61901F8D" w:rsidR="003A5E9A" w:rsidRPr="002E637C" w:rsidRDefault="003A5E9A" w:rsidP="003A5E9A">
      <w:pPr>
        <w:pStyle w:val="NormalWeb"/>
        <w:shd w:val="clear" w:color="auto" w:fill="FFFFFF"/>
        <w:spacing w:before="0" w:beforeAutospacing="0" w:after="0" w:afterAutospacing="0" w:line="360" w:lineRule="auto"/>
        <w:jc w:val="both"/>
        <w:rPr>
          <w:rFonts w:ascii="Arial" w:hAnsi="Arial" w:cs="Arial"/>
          <w:color w:val="111111"/>
          <w:spacing w:val="-6"/>
        </w:rPr>
      </w:pPr>
      <w:r w:rsidRPr="003C77A8">
        <w:rPr>
          <w:rFonts w:ascii="Arial" w:hAnsi="Arial" w:cs="Arial"/>
          <w:color w:val="000000"/>
          <w:spacing w:val="-6"/>
        </w:rPr>
        <w:t>This research adopts a comparative case study design, as it enables the exploration of complex phenomena</w:t>
      </w:r>
      <w:r>
        <w:rPr>
          <w:rFonts w:ascii="Arial" w:hAnsi="Arial" w:cs="Arial"/>
          <w:color w:val="000000"/>
          <w:spacing w:val="-6"/>
        </w:rPr>
        <w:t xml:space="preserve"> (observable events and happenings)</w:t>
      </w:r>
      <w:r w:rsidRPr="003C77A8">
        <w:rPr>
          <w:rFonts w:ascii="Arial" w:hAnsi="Arial" w:cs="Arial"/>
          <w:color w:val="000000"/>
          <w:spacing w:val="-6"/>
        </w:rPr>
        <w:t xml:space="preserve"> across different contexts (</w:t>
      </w:r>
      <w:r>
        <w:rPr>
          <w:rFonts w:ascii="Arial" w:hAnsi="Arial" w:cs="Arial"/>
          <w:shd w:val="clear" w:color="auto" w:fill="FFFFFF"/>
        </w:rPr>
        <w:t xml:space="preserve">Agazu </w:t>
      </w:r>
      <w:r>
        <w:rPr>
          <w:rFonts w:ascii="Arial" w:hAnsi="Arial" w:cs="Arial"/>
          <w:i/>
          <w:iCs/>
          <w:shd w:val="clear" w:color="auto" w:fill="FFFFFF"/>
        </w:rPr>
        <w:t>et al.</w:t>
      </w:r>
      <w:r w:rsidRPr="00944B47">
        <w:rPr>
          <w:rFonts w:ascii="Arial" w:hAnsi="Arial" w:cs="Arial"/>
          <w:shd w:val="clear" w:color="auto" w:fill="FFFFFF"/>
        </w:rPr>
        <w:t>, 20</w:t>
      </w:r>
      <w:r>
        <w:rPr>
          <w:rFonts w:ascii="Arial" w:hAnsi="Arial" w:cs="Arial"/>
          <w:shd w:val="clear" w:color="auto" w:fill="FFFFFF"/>
        </w:rPr>
        <w:t>22; Tanious and Onghena, 2021</w:t>
      </w:r>
      <w:r w:rsidRPr="00A42D33">
        <w:rPr>
          <w:rFonts w:ascii="Arial" w:hAnsi="Arial" w:cs="Arial"/>
          <w:color w:val="3A3A3A"/>
          <w:shd w:val="clear" w:color="auto" w:fill="FFFFFF"/>
        </w:rPr>
        <w:t>)</w:t>
      </w:r>
      <w:r w:rsidRPr="003C77A8">
        <w:rPr>
          <w:rFonts w:ascii="Arial" w:hAnsi="Arial" w:cs="Arial"/>
          <w:color w:val="000000"/>
          <w:spacing w:val="-6"/>
        </w:rPr>
        <w:t>. A case study design is appropriate for this research because it allows for an in-depth examination of how sustainability is integrated into early education within each setting and how contextual factors shape these practices</w:t>
      </w:r>
      <w:r w:rsidRPr="00E821F2">
        <w:rPr>
          <w:rFonts w:ascii="Arial" w:hAnsi="Arial" w:cs="Arial"/>
          <w:color w:val="3A3A3A"/>
          <w:shd w:val="clear" w:color="auto" w:fill="FFFFFF"/>
        </w:rPr>
        <w:t xml:space="preserve"> </w:t>
      </w:r>
      <w:r w:rsidRPr="0000003A">
        <w:rPr>
          <w:rFonts w:ascii="Arial" w:hAnsi="Arial" w:cs="Arial"/>
          <w:shd w:val="clear" w:color="auto" w:fill="FFFFFF"/>
        </w:rPr>
        <w:t xml:space="preserve">(Tarnoki </w:t>
      </w:r>
      <w:r>
        <w:rPr>
          <w:rFonts w:ascii="Arial" w:hAnsi="Arial" w:cs="Arial"/>
          <w:shd w:val="clear" w:color="auto" w:fill="FFFFFF"/>
        </w:rPr>
        <w:t xml:space="preserve">and </w:t>
      </w:r>
      <w:r w:rsidRPr="0000003A">
        <w:rPr>
          <w:rFonts w:ascii="Arial" w:hAnsi="Arial" w:cs="Arial"/>
          <w:shd w:val="clear" w:color="auto" w:fill="FFFFFF"/>
        </w:rPr>
        <w:t>Puentes, 2019)</w:t>
      </w:r>
      <w:r w:rsidRPr="003C77A8">
        <w:rPr>
          <w:rFonts w:ascii="Arial" w:hAnsi="Arial" w:cs="Arial"/>
          <w:spacing w:val="-6"/>
        </w:rPr>
        <w:t xml:space="preserve">. </w:t>
      </w:r>
      <w:r w:rsidRPr="003C77A8">
        <w:rPr>
          <w:rFonts w:ascii="Arial" w:hAnsi="Arial" w:cs="Arial"/>
          <w:color w:val="000000"/>
          <w:spacing w:val="-6"/>
        </w:rPr>
        <w:t>The study utilizes an interpretivist paradigm, which focuses on understanding the meanings and interpretations that participants attribute to their experiences (</w:t>
      </w:r>
      <w:r>
        <w:rPr>
          <w:rFonts w:ascii="Arial" w:hAnsi="Arial" w:cs="Arial"/>
          <w:color w:val="000000"/>
          <w:spacing w:val="-6"/>
        </w:rPr>
        <w:t xml:space="preserve">Aguzu </w:t>
      </w:r>
      <w:r>
        <w:rPr>
          <w:rFonts w:ascii="Arial" w:hAnsi="Arial" w:cs="Arial"/>
          <w:i/>
          <w:iCs/>
          <w:color w:val="000000"/>
          <w:spacing w:val="-6"/>
        </w:rPr>
        <w:t>et al.</w:t>
      </w:r>
      <w:r w:rsidRPr="003C77A8">
        <w:rPr>
          <w:rFonts w:ascii="Arial" w:hAnsi="Arial" w:cs="Arial"/>
          <w:color w:val="000000"/>
          <w:spacing w:val="-6"/>
        </w:rPr>
        <w:t>, 20</w:t>
      </w:r>
      <w:r>
        <w:rPr>
          <w:rFonts w:ascii="Arial" w:hAnsi="Arial" w:cs="Arial"/>
          <w:color w:val="000000"/>
          <w:spacing w:val="-6"/>
        </w:rPr>
        <w:t>22</w:t>
      </w:r>
      <w:r w:rsidRPr="003C77A8">
        <w:rPr>
          <w:rFonts w:ascii="Arial" w:hAnsi="Arial" w:cs="Arial"/>
          <w:color w:val="000000"/>
          <w:spacing w:val="-6"/>
        </w:rPr>
        <w:t>). The interpretivist approach aligns with the study’s aim of exploring how teachers, administrators, and parents conceptualize and practice environmental sustainability in early childhood education.</w:t>
      </w:r>
      <w:r>
        <w:rPr>
          <w:rFonts w:ascii="Arial" w:hAnsi="Arial" w:cs="Arial"/>
          <w:color w:val="000000"/>
          <w:spacing w:val="-6"/>
        </w:rPr>
        <w:t xml:space="preserve"> </w:t>
      </w:r>
      <w:r w:rsidRPr="002E637C">
        <w:rPr>
          <w:rFonts w:ascii="Arial" w:hAnsi="Arial" w:cs="Arial"/>
          <w:color w:val="111111"/>
          <w:spacing w:val="-6"/>
        </w:rPr>
        <w:t>Each method is selected for its capacity to generate rich, context-specific data, which will facilitate cross-case comparisons.</w:t>
      </w:r>
    </w:p>
    <w:p w14:paraId="66FCD010" w14:textId="77777777" w:rsidR="003A5E9A" w:rsidRPr="003C77A8" w:rsidRDefault="003A5E9A" w:rsidP="003A5E9A">
      <w:pPr>
        <w:spacing w:after="0" w:line="360" w:lineRule="auto"/>
        <w:jc w:val="both"/>
        <w:rPr>
          <w:rFonts w:ascii="Arial" w:eastAsia="Times New Roman" w:hAnsi="Arial" w:cs="Arial"/>
          <w:color w:val="000000"/>
          <w:spacing w:val="-6"/>
          <w:kern w:val="0"/>
          <w:lang w:eastAsia="en-GB"/>
          <w14:ligatures w14:val="none"/>
        </w:rPr>
      </w:pPr>
    </w:p>
    <w:p w14:paraId="0BC6F39F" w14:textId="77777777" w:rsidR="003A5E9A" w:rsidRPr="003C77A8" w:rsidRDefault="003A5E9A" w:rsidP="003A5E9A">
      <w:pPr>
        <w:spacing w:after="0" w:line="360" w:lineRule="auto"/>
        <w:jc w:val="both"/>
        <w:rPr>
          <w:rFonts w:ascii="Arial" w:eastAsia="Times New Roman" w:hAnsi="Arial" w:cs="Arial"/>
          <w:color w:val="000000"/>
          <w:spacing w:val="-6"/>
          <w:kern w:val="0"/>
          <w:lang w:eastAsia="en-GB"/>
          <w14:ligatures w14:val="none"/>
        </w:rPr>
      </w:pPr>
    </w:p>
    <w:p w14:paraId="6A7CCD43" w14:textId="77777777" w:rsidR="003A5E9A" w:rsidRPr="003C77A8" w:rsidRDefault="003A5E9A" w:rsidP="003A5E9A">
      <w:pPr>
        <w:spacing w:after="0" w:line="360" w:lineRule="auto"/>
        <w:jc w:val="both"/>
        <w:rPr>
          <w:rFonts w:ascii="Arial" w:eastAsia="Times New Roman" w:hAnsi="Arial" w:cs="Arial"/>
          <w:color w:val="000000"/>
          <w:spacing w:val="-6"/>
          <w:kern w:val="0"/>
          <w:lang w:eastAsia="en-GB"/>
          <w14:ligatures w14:val="none"/>
        </w:rPr>
      </w:pPr>
      <w:r w:rsidRPr="003C77A8">
        <w:rPr>
          <w:rFonts w:ascii="Arial" w:eastAsia="Times New Roman" w:hAnsi="Arial" w:cs="Arial"/>
          <w:color w:val="000000"/>
          <w:spacing w:val="-6"/>
          <w:kern w:val="0"/>
          <w:lang w:eastAsia="en-GB"/>
          <w14:ligatures w14:val="none"/>
        </w:rPr>
        <w:t>The research questions guiding this study are:</w:t>
      </w:r>
    </w:p>
    <w:p w14:paraId="50DB6D83" w14:textId="77777777" w:rsidR="003A5E9A" w:rsidRPr="003C77A8" w:rsidRDefault="003A5E9A" w:rsidP="003A5E9A">
      <w:pPr>
        <w:spacing w:after="0" w:line="360" w:lineRule="auto"/>
        <w:jc w:val="both"/>
        <w:rPr>
          <w:rFonts w:ascii="Arial" w:eastAsia="Times New Roman" w:hAnsi="Arial" w:cs="Arial"/>
          <w:color w:val="000000"/>
          <w:spacing w:val="-6"/>
          <w:kern w:val="0"/>
          <w:lang w:eastAsia="en-GB"/>
          <w14:ligatures w14:val="none"/>
        </w:rPr>
      </w:pPr>
    </w:p>
    <w:p w14:paraId="0D052331" w14:textId="77777777" w:rsidR="003A5E9A" w:rsidRPr="003C77A8" w:rsidRDefault="003A5E9A" w:rsidP="003A5E9A">
      <w:pPr>
        <w:spacing w:before="180" w:after="0" w:line="360" w:lineRule="auto"/>
        <w:ind w:left="345" w:hanging="345"/>
        <w:jc w:val="both"/>
        <w:rPr>
          <w:rFonts w:ascii="Arial" w:eastAsia="Times New Roman" w:hAnsi="Arial" w:cs="Arial"/>
          <w:color w:val="000000"/>
          <w:spacing w:val="-6"/>
          <w:kern w:val="0"/>
          <w:lang w:eastAsia="en-GB"/>
          <w14:ligatures w14:val="none"/>
        </w:rPr>
      </w:pPr>
      <w:r w:rsidRPr="003C77A8">
        <w:rPr>
          <w:rFonts w:ascii="Arial" w:eastAsia="Times New Roman" w:hAnsi="Arial" w:cs="Arial"/>
          <w:color w:val="000000"/>
          <w:spacing w:val="-6"/>
          <w:kern w:val="0"/>
          <w:lang w:eastAsia="en-GB"/>
          <w14:ligatures w14:val="none"/>
        </w:rPr>
        <w:tab/>
        <w:t>1.</w:t>
      </w:r>
      <w:r w:rsidRPr="003C77A8">
        <w:rPr>
          <w:rFonts w:ascii="Arial" w:eastAsia="Times New Roman" w:hAnsi="Arial" w:cs="Arial"/>
          <w:color w:val="000000"/>
          <w:spacing w:val="-6"/>
          <w:kern w:val="0"/>
          <w:lang w:eastAsia="en-GB"/>
          <w14:ligatures w14:val="none"/>
        </w:rPr>
        <w:tab/>
        <w:t>How is environmental sustainability conceptualized and implemented in each of the three early childhood education settings?</w:t>
      </w:r>
    </w:p>
    <w:p w14:paraId="1923D829" w14:textId="77777777" w:rsidR="003A5E9A" w:rsidRPr="003C77A8" w:rsidRDefault="003A5E9A" w:rsidP="003A5E9A">
      <w:pPr>
        <w:spacing w:before="180" w:after="0" w:line="360" w:lineRule="auto"/>
        <w:ind w:left="345" w:hanging="345"/>
        <w:jc w:val="both"/>
        <w:rPr>
          <w:rFonts w:ascii="Arial" w:eastAsia="Times New Roman" w:hAnsi="Arial" w:cs="Arial"/>
          <w:color w:val="000000"/>
          <w:spacing w:val="-6"/>
          <w:kern w:val="0"/>
          <w:lang w:eastAsia="en-GB"/>
          <w14:ligatures w14:val="none"/>
        </w:rPr>
      </w:pPr>
      <w:r w:rsidRPr="003C77A8">
        <w:rPr>
          <w:rFonts w:ascii="Arial" w:eastAsia="Times New Roman" w:hAnsi="Arial" w:cs="Arial"/>
          <w:color w:val="000000"/>
          <w:spacing w:val="-6"/>
          <w:kern w:val="0"/>
          <w:lang w:eastAsia="en-GB"/>
          <w14:ligatures w14:val="none"/>
        </w:rPr>
        <w:tab/>
        <w:t>2.</w:t>
      </w:r>
      <w:r w:rsidRPr="003C77A8">
        <w:rPr>
          <w:rFonts w:ascii="Arial" w:eastAsia="Times New Roman" w:hAnsi="Arial" w:cs="Arial"/>
          <w:color w:val="000000"/>
          <w:spacing w:val="-6"/>
          <w:kern w:val="0"/>
          <w:lang w:eastAsia="en-GB"/>
          <w14:ligatures w14:val="none"/>
        </w:rPr>
        <w:tab/>
        <w:t>What are the similarities and differences in sustainability practices across the three settings?</w:t>
      </w:r>
    </w:p>
    <w:p w14:paraId="0F2849B4" w14:textId="77777777" w:rsidR="003A5E9A" w:rsidRPr="003C77A8" w:rsidRDefault="003A5E9A" w:rsidP="003A5E9A">
      <w:pPr>
        <w:spacing w:before="180" w:after="0" w:line="360" w:lineRule="auto"/>
        <w:ind w:left="345" w:hanging="345"/>
        <w:jc w:val="both"/>
        <w:rPr>
          <w:rFonts w:ascii="Arial" w:eastAsia="Times New Roman" w:hAnsi="Arial" w:cs="Arial"/>
          <w:color w:val="000000"/>
          <w:spacing w:val="-6"/>
          <w:kern w:val="0"/>
          <w:lang w:eastAsia="en-GB"/>
          <w14:ligatures w14:val="none"/>
        </w:rPr>
      </w:pPr>
      <w:r w:rsidRPr="003C77A8">
        <w:rPr>
          <w:rFonts w:ascii="Arial" w:eastAsia="Times New Roman" w:hAnsi="Arial" w:cs="Arial"/>
          <w:color w:val="000000"/>
          <w:spacing w:val="-6"/>
          <w:kern w:val="0"/>
          <w:lang w:eastAsia="en-GB"/>
          <w14:ligatures w14:val="none"/>
        </w:rPr>
        <w:lastRenderedPageBreak/>
        <w:tab/>
        <w:t>3.</w:t>
      </w:r>
      <w:r w:rsidRPr="003C77A8">
        <w:rPr>
          <w:rFonts w:ascii="Arial" w:eastAsia="Times New Roman" w:hAnsi="Arial" w:cs="Arial"/>
          <w:color w:val="000000"/>
          <w:spacing w:val="-6"/>
          <w:kern w:val="0"/>
          <w:lang w:eastAsia="en-GB"/>
          <w14:ligatures w14:val="none"/>
        </w:rPr>
        <w:tab/>
        <w:t>How do cultural, socioeconomic, and educational contexts influence the integration of sustainability in early childhood education?</w:t>
      </w:r>
    </w:p>
    <w:p w14:paraId="17A049B2" w14:textId="77777777" w:rsidR="003A5E9A" w:rsidRPr="003C77A8" w:rsidRDefault="003A5E9A" w:rsidP="003A5E9A">
      <w:pPr>
        <w:spacing w:before="180" w:after="0" w:line="360" w:lineRule="auto"/>
        <w:ind w:left="345" w:hanging="345"/>
        <w:jc w:val="both"/>
        <w:rPr>
          <w:rFonts w:ascii="Arial" w:eastAsia="Times New Roman" w:hAnsi="Arial" w:cs="Arial"/>
          <w:color w:val="000000"/>
          <w:spacing w:val="-6"/>
          <w:kern w:val="0"/>
          <w:lang w:eastAsia="en-GB"/>
          <w14:ligatures w14:val="none"/>
        </w:rPr>
      </w:pPr>
    </w:p>
    <w:p w14:paraId="7B37FA31" w14:textId="77777777" w:rsidR="003A5E9A" w:rsidRPr="003C77A8" w:rsidRDefault="003A5E9A" w:rsidP="003A5E9A">
      <w:pPr>
        <w:spacing w:after="0" w:line="360" w:lineRule="auto"/>
        <w:jc w:val="both"/>
        <w:rPr>
          <w:rFonts w:ascii="Arial" w:eastAsia="Times New Roman" w:hAnsi="Arial" w:cs="Arial"/>
          <w:color w:val="000000"/>
          <w:spacing w:val="-6"/>
          <w:kern w:val="0"/>
          <w:lang w:eastAsia="en-GB"/>
          <w14:ligatures w14:val="none"/>
        </w:rPr>
      </w:pPr>
    </w:p>
    <w:p w14:paraId="55D109B2" w14:textId="7154A8D2" w:rsidR="003A5E9A" w:rsidRPr="009D7E23" w:rsidRDefault="003A5E9A" w:rsidP="00F1693B">
      <w:pPr>
        <w:spacing w:before="180" w:after="0" w:line="360" w:lineRule="auto"/>
        <w:jc w:val="both"/>
        <w:rPr>
          <w:rFonts w:ascii="Arial" w:eastAsia="Times New Roman" w:hAnsi="Arial" w:cs="Arial"/>
          <w:color w:val="000000"/>
          <w:spacing w:val="-6"/>
          <w:kern w:val="0"/>
          <w:lang w:eastAsia="en-GB"/>
          <w14:ligatures w14:val="none"/>
        </w:rPr>
      </w:pPr>
      <w:r w:rsidRPr="003C77A8">
        <w:rPr>
          <w:rFonts w:ascii="Arial" w:eastAsia="Times New Roman" w:hAnsi="Arial" w:cs="Arial"/>
          <w:color w:val="000000"/>
          <w:spacing w:val="-6"/>
          <w:kern w:val="0"/>
          <w:lang w:eastAsia="en-GB"/>
          <w14:ligatures w14:val="none"/>
        </w:rPr>
        <w:t>These cases were</w:t>
      </w:r>
      <w:r w:rsidR="00866151" w:rsidRPr="00866151">
        <w:rPr>
          <w:rFonts w:ascii="Arial" w:eastAsia="Times New Roman" w:hAnsi="Arial" w:cs="Arial"/>
          <w:color w:val="FF0000"/>
          <w:spacing w:val="-6"/>
          <w:kern w:val="0"/>
          <w:lang w:eastAsia="en-GB"/>
          <w14:ligatures w14:val="none"/>
        </w:rPr>
        <w:t xml:space="preserve"> </w:t>
      </w:r>
      <w:r w:rsidR="00866151" w:rsidRPr="00CE640A">
        <w:rPr>
          <w:rFonts w:ascii="Arial" w:eastAsia="Times New Roman" w:hAnsi="Arial" w:cs="Arial"/>
          <w:spacing w:val="-6"/>
          <w:kern w:val="0"/>
          <w:lang w:eastAsia="en-GB"/>
          <w14:ligatures w14:val="none"/>
        </w:rPr>
        <w:t>purposefully selected (</w:t>
      </w:r>
      <w:r w:rsidR="00866151" w:rsidRPr="00CE640A">
        <w:rPr>
          <w:rFonts w:ascii="Arial" w:eastAsia="Times New Roman" w:hAnsi="Arial" w:cs="Arial"/>
          <w:kern w:val="0"/>
          <w:shd w:val="clear" w:color="auto" w:fill="FFFFFF"/>
          <w:lang w:eastAsia="en-GB"/>
          <w14:ligatures w14:val="none"/>
        </w:rPr>
        <w:t xml:space="preserve">Palinkas </w:t>
      </w:r>
      <w:r w:rsidR="00866151" w:rsidRPr="00CE640A">
        <w:rPr>
          <w:rFonts w:ascii="Arial" w:eastAsia="Times New Roman" w:hAnsi="Arial" w:cs="Arial"/>
          <w:i/>
          <w:iCs/>
          <w:kern w:val="0"/>
          <w:shd w:val="clear" w:color="auto" w:fill="FFFFFF"/>
          <w:lang w:eastAsia="en-GB"/>
          <w14:ligatures w14:val="none"/>
        </w:rPr>
        <w:t>et al.</w:t>
      </w:r>
      <w:r w:rsidR="00866151" w:rsidRPr="00CE640A">
        <w:rPr>
          <w:rFonts w:ascii="Arial" w:eastAsia="Times New Roman" w:hAnsi="Arial" w:cs="Arial"/>
          <w:kern w:val="0"/>
          <w:shd w:val="clear" w:color="auto" w:fill="FFFFFF"/>
          <w:lang w:eastAsia="en-GB"/>
          <w14:ligatures w14:val="none"/>
        </w:rPr>
        <w:t>, 2015</w:t>
      </w:r>
      <w:r w:rsidR="00CE640A" w:rsidRPr="00CE640A">
        <w:rPr>
          <w:rFonts w:ascii="Arial" w:eastAsia="Times New Roman" w:hAnsi="Arial" w:cs="Arial"/>
          <w:kern w:val="0"/>
          <w:shd w:val="clear" w:color="auto" w:fill="FFFFFF"/>
          <w:lang w:eastAsia="en-GB"/>
          <w14:ligatures w14:val="none"/>
        </w:rPr>
        <w:t>)</w:t>
      </w:r>
      <w:r w:rsidRPr="00CE640A">
        <w:rPr>
          <w:rFonts w:ascii="Arial" w:eastAsia="Times New Roman" w:hAnsi="Arial" w:cs="Arial"/>
          <w:spacing w:val="-6"/>
          <w:kern w:val="0"/>
          <w:lang w:eastAsia="en-GB"/>
          <w14:ligatures w14:val="none"/>
        </w:rPr>
        <w:t xml:space="preserve"> </w:t>
      </w:r>
      <w:r w:rsidRPr="003C77A8">
        <w:rPr>
          <w:rFonts w:ascii="Arial" w:eastAsia="Times New Roman" w:hAnsi="Arial" w:cs="Arial"/>
          <w:color w:val="000000"/>
          <w:spacing w:val="-6"/>
          <w:kern w:val="0"/>
          <w:lang w:eastAsia="en-GB"/>
          <w14:ligatures w14:val="none"/>
        </w:rPr>
        <w:t>to provide a rich</w:t>
      </w:r>
      <w:r w:rsidR="00302FF7">
        <w:rPr>
          <w:rFonts w:ascii="Arial" w:eastAsia="Times New Roman" w:hAnsi="Arial" w:cs="Arial"/>
          <w:color w:val="000000"/>
          <w:spacing w:val="-6"/>
          <w:kern w:val="0"/>
          <w:lang w:eastAsia="en-GB"/>
          <w14:ligatures w14:val="none"/>
        </w:rPr>
        <w:t xml:space="preserve"> </w:t>
      </w:r>
      <w:r w:rsidRPr="003C77A8">
        <w:rPr>
          <w:rFonts w:ascii="Arial" w:eastAsia="Times New Roman" w:hAnsi="Arial" w:cs="Arial"/>
          <w:color w:val="000000"/>
          <w:spacing w:val="-6"/>
          <w:kern w:val="0"/>
          <w:lang w:eastAsia="en-GB"/>
          <w14:ligatures w14:val="none"/>
        </w:rPr>
        <w:t>comparative analysis of how environmental</w:t>
      </w:r>
      <w:r w:rsidR="00302FF7">
        <w:rPr>
          <w:rFonts w:ascii="Arial" w:eastAsia="Times New Roman" w:hAnsi="Arial" w:cs="Arial"/>
          <w:color w:val="000000"/>
          <w:spacing w:val="-6"/>
          <w:kern w:val="0"/>
          <w:lang w:eastAsia="en-GB"/>
          <w14:ligatures w14:val="none"/>
        </w:rPr>
        <w:t xml:space="preserve"> </w:t>
      </w:r>
      <w:r w:rsidRPr="003C77A8">
        <w:rPr>
          <w:rFonts w:ascii="Arial" w:eastAsia="Times New Roman" w:hAnsi="Arial" w:cs="Arial"/>
          <w:color w:val="000000"/>
          <w:spacing w:val="-6"/>
          <w:kern w:val="0"/>
          <w:lang w:eastAsia="en-GB"/>
          <w14:ligatures w14:val="none"/>
        </w:rPr>
        <w:t>sustainability is understood and implemented in early years education across di</w:t>
      </w:r>
      <w:r w:rsidR="007B24B9">
        <w:rPr>
          <w:rFonts w:ascii="Arial" w:eastAsia="Times New Roman" w:hAnsi="Arial" w:cs="Arial"/>
          <w:color w:val="000000"/>
          <w:spacing w:val="-6"/>
          <w:kern w:val="0"/>
          <w:lang w:eastAsia="en-GB"/>
          <w14:ligatures w14:val="none"/>
        </w:rPr>
        <w:t>verse</w:t>
      </w:r>
      <w:r w:rsidR="005932CB">
        <w:rPr>
          <w:rFonts w:ascii="Arial" w:eastAsia="Times New Roman" w:hAnsi="Arial" w:cs="Arial"/>
          <w:color w:val="000000"/>
          <w:spacing w:val="-6"/>
          <w:kern w:val="0"/>
          <w:lang w:eastAsia="en-GB"/>
          <w14:ligatures w14:val="none"/>
        </w:rPr>
        <w:t xml:space="preserve"> </w:t>
      </w:r>
      <w:r w:rsidRPr="003C77A8">
        <w:rPr>
          <w:rFonts w:ascii="Arial" w:eastAsia="Times New Roman" w:hAnsi="Arial" w:cs="Arial"/>
          <w:color w:val="000000"/>
          <w:spacing w:val="-6"/>
          <w:kern w:val="0"/>
          <w:lang w:eastAsia="en-GB"/>
          <w14:ligatures w14:val="none"/>
        </w:rPr>
        <w:t>contexts, highlighting the influence of educational philosophy, religious values, and</w:t>
      </w:r>
      <w:r w:rsidR="00F1693B">
        <w:rPr>
          <w:rFonts w:ascii="Arial" w:eastAsia="Times New Roman" w:hAnsi="Arial" w:cs="Arial"/>
          <w:color w:val="000000"/>
          <w:spacing w:val="-6"/>
          <w:kern w:val="0"/>
          <w:lang w:eastAsia="en-GB"/>
          <w14:ligatures w14:val="none"/>
        </w:rPr>
        <w:t xml:space="preserve"> </w:t>
      </w:r>
      <w:r w:rsidRPr="003C77A8">
        <w:rPr>
          <w:rFonts w:ascii="Arial" w:eastAsia="Times New Roman" w:hAnsi="Arial" w:cs="Arial"/>
          <w:color w:val="000000"/>
          <w:spacing w:val="-6"/>
          <w:kern w:val="0"/>
          <w:lang w:eastAsia="en-GB"/>
          <w14:ligatures w14:val="none"/>
        </w:rPr>
        <w:t>governmental policies</w:t>
      </w:r>
      <w:r w:rsidR="00CA3CE1">
        <w:rPr>
          <w:rFonts w:ascii="Arial" w:eastAsia="Times New Roman" w:hAnsi="Arial" w:cs="Arial"/>
          <w:color w:val="000000"/>
          <w:spacing w:val="-6"/>
          <w:kern w:val="0"/>
          <w:lang w:eastAsia="en-GB"/>
          <w14:ligatures w14:val="none"/>
        </w:rPr>
        <w:t xml:space="preserve"> (Tyson, 2024; Ives</w:t>
      </w:r>
      <w:r w:rsidR="009D7E23">
        <w:rPr>
          <w:rFonts w:ascii="Arial" w:eastAsia="Times New Roman" w:hAnsi="Arial" w:cs="Arial"/>
          <w:color w:val="000000"/>
          <w:spacing w:val="-6"/>
          <w:kern w:val="0"/>
          <w:lang w:eastAsia="en-GB"/>
          <w14:ligatures w14:val="none"/>
        </w:rPr>
        <w:t xml:space="preserve"> </w:t>
      </w:r>
      <w:r w:rsidR="009D7E23">
        <w:rPr>
          <w:rFonts w:ascii="Arial" w:eastAsia="Times New Roman" w:hAnsi="Arial" w:cs="Arial"/>
          <w:i/>
          <w:iCs/>
          <w:color w:val="000000"/>
          <w:spacing w:val="-6"/>
          <w:kern w:val="0"/>
          <w:lang w:eastAsia="en-GB"/>
          <w14:ligatures w14:val="none"/>
        </w:rPr>
        <w:t>et al.</w:t>
      </w:r>
      <w:r w:rsidR="00E02DFB">
        <w:rPr>
          <w:rFonts w:ascii="Arial" w:eastAsia="Times New Roman" w:hAnsi="Arial" w:cs="Arial"/>
          <w:color w:val="000000"/>
          <w:spacing w:val="-6"/>
          <w:kern w:val="0"/>
          <w:lang w:eastAsia="en-GB"/>
          <w14:ligatures w14:val="none"/>
        </w:rPr>
        <w:t>, 2024; Ellio</w:t>
      </w:r>
      <w:r w:rsidR="00ED4757">
        <w:rPr>
          <w:rFonts w:ascii="Arial" w:eastAsia="Times New Roman" w:hAnsi="Arial" w:cs="Arial"/>
          <w:color w:val="000000"/>
          <w:spacing w:val="-6"/>
          <w:kern w:val="0"/>
          <w:lang w:eastAsia="en-GB"/>
          <w14:ligatures w14:val="none"/>
        </w:rPr>
        <w:t>t</w:t>
      </w:r>
      <w:r w:rsidR="00616451">
        <w:rPr>
          <w:rFonts w:ascii="Arial" w:eastAsia="Times New Roman" w:hAnsi="Arial" w:cs="Arial"/>
          <w:color w:val="000000"/>
          <w:spacing w:val="-6"/>
          <w:kern w:val="0"/>
          <w:lang w:eastAsia="en-GB"/>
          <w14:ligatures w14:val="none"/>
        </w:rPr>
        <w:t xml:space="preserve">, </w:t>
      </w:r>
      <w:r w:rsidR="00ED4757">
        <w:rPr>
          <w:rFonts w:ascii="Arial" w:eastAsia="Times New Roman" w:hAnsi="Arial" w:cs="Arial"/>
          <w:color w:val="000000"/>
          <w:spacing w:val="-6"/>
          <w:kern w:val="0"/>
          <w:lang w:eastAsia="en-GB"/>
          <w14:ligatures w14:val="none"/>
        </w:rPr>
        <w:t>Arlemalm-Hagser</w:t>
      </w:r>
      <w:r w:rsidR="00C72177">
        <w:rPr>
          <w:rFonts w:ascii="Arial" w:eastAsia="Times New Roman" w:hAnsi="Arial" w:cs="Arial"/>
          <w:color w:val="000000"/>
          <w:spacing w:val="-6"/>
          <w:kern w:val="0"/>
          <w:lang w:eastAsia="en-GB"/>
          <w14:ligatures w14:val="none"/>
        </w:rPr>
        <w:t xml:space="preserve"> and Davies, 2020</w:t>
      </w:r>
      <w:r w:rsidR="00616451">
        <w:rPr>
          <w:rFonts w:ascii="Arial" w:eastAsia="Times New Roman" w:hAnsi="Arial" w:cs="Arial"/>
          <w:color w:val="000000"/>
          <w:spacing w:val="-6"/>
          <w:kern w:val="0"/>
          <w:lang w:eastAsia="en-GB"/>
          <w14:ligatures w14:val="none"/>
        </w:rPr>
        <w:t>)</w:t>
      </w:r>
    </w:p>
    <w:p w14:paraId="4F6DDEE9" w14:textId="77777777" w:rsidR="003A5E9A" w:rsidRPr="003C77A8" w:rsidRDefault="003A5E9A" w:rsidP="003A5E9A">
      <w:pPr>
        <w:spacing w:before="180" w:after="0" w:line="240" w:lineRule="auto"/>
        <w:ind w:left="345" w:hanging="345"/>
        <w:jc w:val="both"/>
        <w:rPr>
          <w:rFonts w:ascii="Arial" w:eastAsia="Times New Roman" w:hAnsi="Arial" w:cs="Arial"/>
          <w:color w:val="000000"/>
          <w:spacing w:val="-6"/>
          <w:kern w:val="0"/>
          <w:lang w:eastAsia="en-GB"/>
          <w14:ligatures w14:val="none"/>
        </w:rPr>
      </w:pPr>
    </w:p>
    <w:p w14:paraId="450D640A" w14:textId="77777777" w:rsidR="003A5E9A" w:rsidRPr="005E1DAB" w:rsidRDefault="003A5E9A" w:rsidP="003A5E9A">
      <w:pPr>
        <w:spacing w:after="0" w:line="360" w:lineRule="auto"/>
        <w:jc w:val="both"/>
        <w:rPr>
          <w:rFonts w:ascii="Arial" w:eastAsia="Times New Roman" w:hAnsi="Arial" w:cs="Arial"/>
          <w:b/>
          <w:bCs/>
          <w:color w:val="000000"/>
          <w:spacing w:val="-6"/>
          <w:kern w:val="0"/>
          <w:lang w:eastAsia="en-GB"/>
          <w14:ligatures w14:val="none"/>
        </w:rPr>
      </w:pPr>
      <w:r w:rsidRPr="005E1DAB">
        <w:rPr>
          <w:rFonts w:ascii="Arial" w:eastAsia="Times New Roman" w:hAnsi="Arial" w:cs="Arial"/>
          <w:b/>
          <w:bCs/>
          <w:color w:val="000000"/>
          <w:spacing w:val="-6"/>
          <w:kern w:val="0"/>
          <w:lang w:eastAsia="en-GB"/>
          <w14:ligatures w14:val="none"/>
        </w:rPr>
        <w:t>Data Collection Methods</w:t>
      </w:r>
    </w:p>
    <w:p w14:paraId="2DC3B3D8" w14:textId="77777777" w:rsidR="003A5E9A" w:rsidRDefault="003A5E9A" w:rsidP="003A5E9A">
      <w:pPr>
        <w:spacing w:after="0" w:line="360" w:lineRule="auto"/>
        <w:jc w:val="both"/>
        <w:rPr>
          <w:rFonts w:ascii="Arial" w:eastAsia="Times New Roman" w:hAnsi="Arial" w:cs="Arial"/>
          <w:color w:val="000000"/>
          <w:spacing w:val="-6"/>
          <w:kern w:val="0"/>
          <w:lang w:eastAsia="en-GB"/>
          <w14:ligatures w14:val="none"/>
        </w:rPr>
      </w:pPr>
    </w:p>
    <w:p w14:paraId="47D721A3" w14:textId="77777777" w:rsidR="003A5E9A" w:rsidRPr="00337A6D" w:rsidRDefault="003A5E9A" w:rsidP="003A5E9A">
      <w:pPr>
        <w:pStyle w:val="NormalWeb"/>
        <w:shd w:val="clear" w:color="auto" w:fill="FFFFFF"/>
        <w:spacing w:before="0" w:beforeAutospacing="0" w:after="0" w:afterAutospacing="0" w:line="360" w:lineRule="auto"/>
        <w:jc w:val="both"/>
        <w:rPr>
          <w:rFonts w:ascii="Arial" w:hAnsi="Arial" w:cs="Arial"/>
          <w:b/>
          <w:bCs/>
          <w:color w:val="111111"/>
          <w:spacing w:val="-6"/>
        </w:rPr>
      </w:pPr>
      <w:r w:rsidRPr="00337A6D">
        <w:rPr>
          <w:rFonts w:ascii="Arial" w:hAnsi="Arial" w:cs="Arial"/>
          <w:b/>
          <w:bCs/>
          <w:color w:val="111111"/>
          <w:spacing w:val="-6"/>
        </w:rPr>
        <w:t>Observations</w:t>
      </w:r>
    </w:p>
    <w:p w14:paraId="23323E96" w14:textId="77777777" w:rsidR="003A5E9A" w:rsidRPr="002E637C" w:rsidRDefault="003A5E9A" w:rsidP="003A5E9A">
      <w:pPr>
        <w:pStyle w:val="NormalWeb"/>
        <w:shd w:val="clear" w:color="auto" w:fill="FFFFFF"/>
        <w:spacing w:before="0" w:beforeAutospacing="0" w:after="0" w:afterAutospacing="0" w:line="360" w:lineRule="auto"/>
        <w:jc w:val="both"/>
        <w:rPr>
          <w:rFonts w:ascii="Arial" w:hAnsi="Arial" w:cs="Arial"/>
          <w:color w:val="111111"/>
          <w:spacing w:val="-6"/>
        </w:rPr>
      </w:pPr>
    </w:p>
    <w:p w14:paraId="5997C833" w14:textId="6F308F4E" w:rsidR="003A5E9A" w:rsidRPr="00BE008E" w:rsidRDefault="003A5E9A" w:rsidP="003A5E9A">
      <w:pPr>
        <w:spacing w:line="360" w:lineRule="auto"/>
        <w:jc w:val="both"/>
        <w:rPr>
          <w:rFonts w:ascii="Arial" w:hAnsi="Arial" w:cs="Arial"/>
        </w:rPr>
      </w:pPr>
      <w:r w:rsidRPr="002E637C">
        <w:rPr>
          <w:rFonts w:ascii="Arial" w:hAnsi="Arial" w:cs="Arial"/>
          <w:color w:val="111111"/>
          <w:spacing w:val="-6"/>
        </w:rPr>
        <w:t>Non-participant observations are conducted in each of the three settings to capture the day-to-day practices related to environmental sustainability. This method allows the researcher to gain first-hand insights into how sustainability is embedded in the classroom environment, routines, and interactions between educators and children.</w:t>
      </w:r>
      <w:r>
        <w:rPr>
          <w:rFonts w:ascii="Arial" w:hAnsi="Arial" w:cs="Arial"/>
          <w:color w:val="111111"/>
          <w:spacing w:val="-6"/>
        </w:rPr>
        <w:t xml:space="preserve"> </w:t>
      </w:r>
      <w:r w:rsidRPr="002E637C">
        <w:rPr>
          <w:rFonts w:ascii="Arial" w:hAnsi="Arial" w:cs="Arial"/>
          <w:color w:val="111111"/>
          <w:spacing w:val="-6"/>
        </w:rPr>
        <w:t xml:space="preserve">In </w:t>
      </w:r>
      <w:r w:rsidR="00C53B1B">
        <w:rPr>
          <w:rFonts w:ascii="Arial" w:hAnsi="Arial" w:cs="Arial"/>
          <w:color w:val="111111"/>
          <w:spacing w:val="-6"/>
        </w:rPr>
        <w:t>T</w:t>
      </w:r>
      <w:r w:rsidRPr="002E637C">
        <w:rPr>
          <w:rFonts w:ascii="Arial" w:hAnsi="Arial" w:cs="Arial"/>
          <w:color w:val="111111"/>
          <w:spacing w:val="-6"/>
        </w:rPr>
        <w:t>he Waldorf, observations focus on outdoor learning activities, the use of natural materials in the classroom, and sustainability-related projects such as gardening or recycling. Waldorf education promotes experiential learning, with a strong emphasis on connecting children to nature</w:t>
      </w:r>
      <w:r>
        <w:rPr>
          <w:rFonts w:ascii="Arial" w:hAnsi="Arial" w:cs="Arial"/>
          <w:color w:val="111111"/>
          <w:spacing w:val="-6"/>
        </w:rPr>
        <w:t xml:space="preserve"> </w:t>
      </w:r>
      <w:r w:rsidRPr="00F04AAA">
        <w:rPr>
          <w:rFonts w:ascii="Arial" w:hAnsi="Arial" w:cs="Arial"/>
          <w:spacing w:val="-6"/>
        </w:rPr>
        <w:t>(</w:t>
      </w:r>
      <w:r w:rsidRPr="00F62261">
        <w:rPr>
          <w:rFonts w:ascii="Arial" w:eastAsia="Times New Roman" w:hAnsi="Arial" w:cs="Arial"/>
          <w:kern w:val="0"/>
          <w:shd w:val="clear" w:color="auto" w:fill="FFFFFF"/>
          <w:lang w:eastAsia="en-GB"/>
          <w14:ligatures w14:val="none"/>
        </w:rPr>
        <w:t>Daskolia</w:t>
      </w:r>
      <w:r w:rsidRPr="00F04AAA">
        <w:rPr>
          <w:rFonts w:ascii="Arial" w:hAnsi="Arial" w:cs="Arial"/>
          <w:shd w:val="clear" w:color="auto" w:fill="FFFFFF"/>
        </w:rPr>
        <w:t xml:space="preserve"> </w:t>
      </w:r>
      <w:r>
        <w:rPr>
          <w:rFonts w:ascii="Arial" w:hAnsi="Arial" w:cs="Arial"/>
          <w:shd w:val="clear" w:color="auto" w:fill="FFFFFF"/>
        </w:rPr>
        <w:t>and</w:t>
      </w:r>
      <w:r w:rsidRPr="00F62261">
        <w:rPr>
          <w:rFonts w:ascii="Arial" w:eastAsia="Times New Roman" w:hAnsi="Arial" w:cs="Arial"/>
          <w:kern w:val="0"/>
          <w:shd w:val="clear" w:color="auto" w:fill="FFFFFF"/>
          <w:lang w:eastAsia="en-GB"/>
          <w14:ligatures w14:val="none"/>
        </w:rPr>
        <w:t xml:space="preserve"> Koukouzeli</w:t>
      </w:r>
      <w:r w:rsidRPr="00F04AAA">
        <w:rPr>
          <w:rFonts w:ascii="Arial" w:hAnsi="Arial" w:cs="Arial"/>
          <w:shd w:val="clear" w:color="auto" w:fill="FFFFFF"/>
        </w:rPr>
        <w:t xml:space="preserve">, </w:t>
      </w:r>
      <w:r w:rsidRPr="00F62261">
        <w:rPr>
          <w:rFonts w:ascii="Arial" w:eastAsia="Times New Roman" w:hAnsi="Arial" w:cs="Arial"/>
          <w:kern w:val="0"/>
          <w:shd w:val="clear" w:color="auto" w:fill="FFFFFF"/>
          <w:lang w:eastAsia="en-GB"/>
          <w14:ligatures w14:val="none"/>
        </w:rPr>
        <w:t>2023)</w:t>
      </w:r>
      <w:r w:rsidRPr="00F04AAA">
        <w:rPr>
          <w:rFonts w:ascii="Arial" w:hAnsi="Arial" w:cs="Arial"/>
          <w:shd w:val="clear" w:color="auto" w:fill="FFFFFF"/>
        </w:rPr>
        <w:t>.</w:t>
      </w:r>
      <w:r w:rsidRPr="00F62261">
        <w:rPr>
          <w:rFonts w:ascii="Arial" w:eastAsia="Times New Roman" w:hAnsi="Arial" w:cs="Arial"/>
          <w:kern w:val="0"/>
          <w:shd w:val="clear" w:color="auto" w:fill="FFFFFF"/>
          <w:lang w:eastAsia="en-GB"/>
          <w14:ligatures w14:val="none"/>
        </w:rPr>
        <w:t xml:space="preserve"> </w:t>
      </w:r>
      <w:r w:rsidRPr="001478AF">
        <w:rPr>
          <w:rFonts w:ascii="Arial" w:hAnsi="Arial" w:cs="Arial"/>
          <w:color w:val="FF0000"/>
          <w:spacing w:val="-6"/>
        </w:rPr>
        <w:t xml:space="preserve"> </w:t>
      </w:r>
      <w:r w:rsidRPr="002E637C">
        <w:rPr>
          <w:rFonts w:ascii="Arial" w:hAnsi="Arial" w:cs="Arial"/>
          <w:color w:val="111111"/>
          <w:spacing w:val="-6"/>
        </w:rPr>
        <w:t>Observing these practices will provide insights into how sustainability is integrated into the Waldorf philosophy.</w:t>
      </w:r>
      <w:r>
        <w:rPr>
          <w:rFonts w:ascii="Arial" w:hAnsi="Arial" w:cs="Arial"/>
          <w:color w:val="111111"/>
          <w:spacing w:val="-6"/>
        </w:rPr>
        <w:t xml:space="preserve"> </w:t>
      </w:r>
      <w:r w:rsidRPr="002E637C">
        <w:rPr>
          <w:rFonts w:ascii="Arial" w:hAnsi="Arial" w:cs="Arial"/>
          <w:color w:val="111111"/>
          <w:spacing w:val="-6"/>
        </w:rPr>
        <w:t>In the Christian mission reception class, observations focus on how religious teachings influence sustainability practices. For example, stewardship of the environment may be reflected in lessons, prayers, or resource conservation efforts</w:t>
      </w:r>
      <w:r>
        <w:rPr>
          <w:rFonts w:ascii="Arial" w:hAnsi="Arial" w:cs="Arial"/>
          <w:color w:val="111111"/>
          <w:spacing w:val="-6"/>
        </w:rPr>
        <w:t xml:space="preserve"> </w:t>
      </w:r>
      <w:r>
        <w:rPr>
          <w:rFonts w:ascii="Arial" w:hAnsi="Arial" w:cs="Arial"/>
        </w:rPr>
        <w:t xml:space="preserve">(Onyango, 2022; Kohrsen, Blanc and Huber, 2023; Nche, 2020; Ives </w:t>
      </w:r>
      <w:r>
        <w:rPr>
          <w:rFonts w:ascii="Arial" w:hAnsi="Arial" w:cs="Arial"/>
          <w:i/>
          <w:iCs/>
        </w:rPr>
        <w:t>et al.</w:t>
      </w:r>
      <w:r w:rsidRPr="00147881">
        <w:rPr>
          <w:rFonts w:ascii="Arial" w:hAnsi="Arial" w:cs="Arial"/>
          <w:i/>
          <w:iCs/>
        </w:rPr>
        <w:t>,</w:t>
      </w:r>
      <w:r>
        <w:rPr>
          <w:rFonts w:ascii="Arial" w:hAnsi="Arial" w:cs="Arial"/>
        </w:rPr>
        <w:t xml:space="preserve"> 2024) </w:t>
      </w:r>
      <w:r w:rsidRPr="002E637C">
        <w:rPr>
          <w:rFonts w:ascii="Arial" w:hAnsi="Arial" w:cs="Arial"/>
          <w:color w:val="111111"/>
          <w:spacing w:val="-6"/>
        </w:rPr>
        <w:t>Observing the ways in which sustainability is framed within this faith-based context will provide a unique perspective on how environmental education is adapted to cultural and religious values.</w:t>
      </w:r>
      <w:r>
        <w:rPr>
          <w:rFonts w:ascii="Arial" w:hAnsi="Arial" w:cs="Arial"/>
          <w:color w:val="111111"/>
          <w:spacing w:val="-6"/>
        </w:rPr>
        <w:t xml:space="preserve"> </w:t>
      </w:r>
      <w:r w:rsidRPr="002E637C">
        <w:rPr>
          <w:rFonts w:ascii="Arial" w:hAnsi="Arial" w:cs="Arial"/>
          <w:color w:val="111111"/>
          <w:spacing w:val="-6"/>
        </w:rPr>
        <w:t xml:space="preserve">In the Welsh nursery, the focus is on outdoor learning environments and activities that align with the Foundation Phase Framework, which encourages sustainability through play-based, experiential </w:t>
      </w:r>
      <w:r w:rsidRPr="008A28A5">
        <w:rPr>
          <w:rFonts w:ascii="Arial" w:hAnsi="Arial" w:cs="Arial"/>
          <w:spacing w:val="-6"/>
        </w:rPr>
        <w:t xml:space="preserve">learning (Welsh Government, 2024). </w:t>
      </w:r>
      <w:r w:rsidRPr="002E637C">
        <w:rPr>
          <w:rFonts w:ascii="Arial" w:hAnsi="Arial" w:cs="Arial"/>
          <w:color w:val="111111"/>
          <w:spacing w:val="-6"/>
        </w:rPr>
        <w:t>Observations will include outdoor activities such as nature walks, gardening, and waste management practices in the classroom.</w:t>
      </w:r>
      <w:r>
        <w:rPr>
          <w:rFonts w:ascii="Arial" w:hAnsi="Arial" w:cs="Arial"/>
          <w:color w:val="111111"/>
          <w:spacing w:val="-6"/>
        </w:rPr>
        <w:t xml:space="preserve"> </w:t>
      </w:r>
      <w:r w:rsidRPr="002E637C">
        <w:rPr>
          <w:rFonts w:ascii="Arial" w:hAnsi="Arial" w:cs="Arial"/>
          <w:color w:val="111111"/>
          <w:spacing w:val="-6"/>
        </w:rPr>
        <w:t xml:space="preserve">Non-participant </w:t>
      </w:r>
      <w:r w:rsidRPr="002E637C">
        <w:rPr>
          <w:rFonts w:ascii="Arial" w:hAnsi="Arial" w:cs="Arial"/>
          <w:color w:val="111111"/>
          <w:spacing w:val="-6"/>
        </w:rPr>
        <w:lastRenderedPageBreak/>
        <w:t xml:space="preserve">observation enables the researcher to observe without influencing the activities or interactions, ensuring that the data collected reflects the natural flow of each educational setting </w:t>
      </w:r>
      <w:r w:rsidRPr="00D73F42">
        <w:rPr>
          <w:rFonts w:ascii="Arial" w:hAnsi="Arial" w:cs="Arial"/>
          <w:spacing w:val="-6"/>
        </w:rPr>
        <w:t>(Simons, 20</w:t>
      </w:r>
      <w:r>
        <w:rPr>
          <w:rFonts w:ascii="Arial" w:hAnsi="Arial" w:cs="Arial"/>
          <w:spacing w:val="-6"/>
        </w:rPr>
        <w:t>14</w:t>
      </w:r>
      <w:r w:rsidRPr="00D73F42">
        <w:rPr>
          <w:rFonts w:ascii="Arial" w:hAnsi="Arial" w:cs="Arial"/>
          <w:spacing w:val="-6"/>
        </w:rPr>
        <w:t xml:space="preserve">; </w:t>
      </w:r>
      <w:r w:rsidRPr="00D73F42">
        <w:rPr>
          <w:rFonts w:ascii="Arial" w:hAnsi="Arial" w:cs="Arial"/>
          <w:shd w:val="clear" w:color="auto" w:fill="FFFFFF"/>
        </w:rPr>
        <w:t xml:space="preserve">Leavy, 2020; Cohen, Manion, </w:t>
      </w:r>
      <w:r>
        <w:rPr>
          <w:rFonts w:ascii="Arial" w:hAnsi="Arial" w:cs="Arial"/>
          <w:shd w:val="clear" w:color="auto" w:fill="FFFFFF"/>
        </w:rPr>
        <w:t>and</w:t>
      </w:r>
      <w:r w:rsidRPr="00D73F42">
        <w:rPr>
          <w:rFonts w:ascii="Arial" w:hAnsi="Arial" w:cs="Arial"/>
          <w:shd w:val="clear" w:color="auto" w:fill="FFFFFF"/>
        </w:rPr>
        <w:t xml:space="preserve"> Morrison, 2018</w:t>
      </w:r>
      <w:r w:rsidRPr="00D73F42">
        <w:rPr>
          <w:rFonts w:ascii="Arial" w:hAnsi="Arial" w:cs="Arial"/>
          <w:spacing w:val="-6"/>
        </w:rPr>
        <w:t>).</w:t>
      </w:r>
    </w:p>
    <w:p w14:paraId="2EE81FD9" w14:textId="77777777" w:rsidR="003A5E9A" w:rsidRPr="00D73F42" w:rsidRDefault="003A5E9A" w:rsidP="003A5E9A">
      <w:pPr>
        <w:pStyle w:val="NormalWeb"/>
        <w:shd w:val="clear" w:color="auto" w:fill="FFFFFF"/>
        <w:spacing w:before="180" w:beforeAutospacing="0" w:after="0" w:afterAutospacing="0" w:line="360" w:lineRule="auto"/>
        <w:ind w:left="195" w:hanging="195"/>
        <w:jc w:val="both"/>
        <w:rPr>
          <w:rFonts w:ascii="Arial" w:hAnsi="Arial" w:cs="Arial"/>
          <w:spacing w:val="-6"/>
        </w:rPr>
      </w:pPr>
    </w:p>
    <w:p w14:paraId="1A1AA113" w14:textId="77777777" w:rsidR="003A5E9A" w:rsidRPr="00546A82" w:rsidRDefault="003A5E9A" w:rsidP="003A5E9A">
      <w:pPr>
        <w:pStyle w:val="NormalWeb"/>
        <w:shd w:val="clear" w:color="auto" w:fill="FFFFFF"/>
        <w:spacing w:before="0" w:beforeAutospacing="0" w:after="0" w:afterAutospacing="0" w:line="360" w:lineRule="auto"/>
        <w:jc w:val="both"/>
        <w:rPr>
          <w:rFonts w:ascii="Arial" w:hAnsi="Arial" w:cs="Arial"/>
          <w:b/>
          <w:bCs/>
          <w:spacing w:val="-6"/>
        </w:rPr>
      </w:pPr>
      <w:r w:rsidRPr="00546A82">
        <w:rPr>
          <w:rFonts w:ascii="Arial" w:hAnsi="Arial" w:cs="Arial"/>
          <w:b/>
          <w:bCs/>
          <w:spacing w:val="-6"/>
        </w:rPr>
        <w:t>Document Analysis</w:t>
      </w:r>
    </w:p>
    <w:p w14:paraId="0AA21632" w14:textId="77777777" w:rsidR="003A5E9A" w:rsidRPr="002E637C" w:rsidRDefault="003A5E9A" w:rsidP="003A5E9A">
      <w:pPr>
        <w:pStyle w:val="NormalWeb"/>
        <w:shd w:val="clear" w:color="auto" w:fill="FFFFFF"/>
        <w:spacing w:before="0" w:beforeAutospacing="0" w:after="0" w:afterAutospacing="0" w:line="360" w:lineRule="auto"/>
        <w:jc w:val="both"/>
        <w:rPr>
          <w:rFonts w:ascii="Arial" w:hAnsi="Arial" w:cs="Arial"/>
          <w:color w:val="111111"/>
          <w:spacing w:val="-6"/>
        </w:rPr>
      </w:pPr>
    </w:p>
    <w:p w14:paraId="073A29CD" w14:textId="6B163F64" w:rsidR="003A5E9A" w:rsidRPr="00F20878" w:rsidRDefault="003A5E9A" w:rsidP="003A5E9A">
      <w:pPr>
        <w:spacing w:line="360" w:lineRule="auto"/>
        <w:jc w:val="both"/>
        <w:rPr>
          <w:rFonts w:ascii="Arial" w:hAnsi="Arial" w:cs="Arial"/>
        </w:rPr>
      </w:pPr>
      <w:r w:rsidRPr="002E637C">
        <w:rPr>
          <w:rFonts w:ascii="Arial" w:hAnsi="Arial" w:cs="Arial"/>
          <w:color w:val="111111"/>
          <w:spacing w:val="-6"/>
        </w:rPr>
        <w:t>Document analysis involves reviewing official documents, curricula, and policy frameworks that guide environmental sustainability in each setting</w:t>
      </w:r>
      <w:r>
        <w:rPr>
          <w:rFonts w:ascii="Arial" w:hAnsi="Arial" w:cs="Arial"/>
          <w:color w:val="111111"/>
          <w:spacing w:val="-6"/>
        </w:rPr>
        <w:t xml:space="preserve"> (Morgan, 2022).</w:t>
      </w:r>
      <w:r w:rsidRPr="002E637C">
        <w:rPr>
          <w:rFonts w:ascii="Arial" w:hAnsi="Arial" w:cs="Arial"/>
          <w:color w:val="111111"/>
          <w:spacing w:val="-6"/>
        </w:rPr>
        <w:t xml:space="preserve"> This method helps to uncover the institutional and philosophical foundations that underpin sustainability practices, providing a deeper understanding of how sustainability is formally integrated into early childhood education.</w:t>
      </w:r>
      <w:r>
        <w:rPr>
          <w:rFonts w:ascii="Arial" w:hAnsi="Arial" w:cs="Arial"/>
          <w:color w:val="111111"/>
          <w:spacing w:val="-6"/>
        </w:rPr>
        <w:t xml:space="preserve"> </w:t>
      </w:r>
      <w:r w:rsidRPr="002E637C">
        <w:rPr>
          <w:rFonts w:ascii="Arial" w:hAnsi="Arial" w:cs="Arial"/>
          <w:color w:val="111111"/>
          <w:spacing w:val="-6"/>
        </w:rPr>
        <w:t xml:space="preserve">In the Waldorf, the researcher will examine curriculum documents, school policies, and teacher handbooks that emphasize nature-based learning and sustainability. Waldorf education places a strong emphasis on environmental consciousness, which is often reflected in both written and unwritten </w:t>
      </w:r>
      <w:r w:rsidRPr="00F04AAA">
        <w:rPr>
          <w:rFonts w:ascii="Arial" w:hAnsi="Arial" w:cs="Arial"/>
          <w:spacing w:val="-6"/>
        </w:rPr>
        <w:t xml:space="preserve">guidelines </w:t>
      </w:r>
      <w:bookmarkStart w:id="0" w:name="_Hlk180053527"/>
      <w:r w:rsidRPr="00F04AAA">
        <w:rPr>
          <w:rFonts w:ascii="Arial" w:hAnsi="Arial" w:cs="Arial"/>
          <w:spacing w:val="-6"/>
        </w:rPr>
        <w:t>(</w:t>
      </w:r>
      <w:r w:rsidRPr="00F62261">
        <w:rPr>
          <w:rFonts w:ascii="Arial" w:eastAsia="Times New Roman" w:hAnsi="Arial" w:cs="Arial"/>
          <w:kern w:val="0"/>
          <w:shd w:val="clear" w:color="auto" w:fill="FFFFFF"/>
          <w:lang w:eastAsia="en-GB"/>
          <w14:ligatures w14:val="none"/>
        </w:rPr>
        <w:t>Daskolia</w:t>
      </w:r>
      <w:r w:rsidRPr="00F04AAA">
        <w:rPr>
          <w:rFonts w:ascii="Arial" w:hAnsi="Arial" w:cs="Arial"/>
          <w:shd w:val="clear" w:color="auto" w:fill="FFFFFF"/>
        </w:rPr>
        <w:t xml:space="preserve"> </w:t>
      </w:r>
      <w:r>
        <w:rPr>
          <w:rFonts w:ascii="Arial" w:hAnsi="Arial" w:cs="Arial"/>
          <w:shd w:val="clear" w:color="auto" w:fill="FFFFFF"/>
        </w:rPr>
        <w:t>and</w:t>
      </w:r>
      <w:r w:rsidRPr="00F62261">
        <w:rPr>
          <w:rFonts w:ascii="Arial" w:eastAsia="Times New Roman" w:hAnsi="Arial" w:cs="Arial"/>
          <w:kern w:val="0"/>
          <w:shd w:val="clear" w:color="auto" w:fill="FFFFFF"/>
          <w:lang w:eastAsia="en-GB"/>
          <w14:ligatures w14:val="none"/>
        </w:rPr>
        <w:t xml:space="preserve"> Koukouzeli</w:t>
      </w:r>
      <w:r w:rsidRPr="00F04AAA">
        <w:rPr>
          <w:rFonts w:ascii="Arial" w:hAnsi="Arial" w:cs="Arial"/>
          <w:shd w:val="clear" w:color="auto" w:fill="FFFFFF"/>
        </w:rPr>
        <w:t xml:space="preserve">, </w:t>
      </w:r>
      <w:r w:rsidRPr="00F62261">
        <w:rPr>
          <w:rFonts w:ascii="Arial" w:eastAsia="Times New Roman" w:hAnsi="Arial" w:cs="Arial"/>
          <w:kern w:val="0"/>
          <w:shd w:val="clear" w:color="auto" w:fill="FFFFFF"/>
          <w:lang w:eastAsia="en-GB"/>
          <w14:ligatures w14:val="none"/>
        </w:rPr>
        <w:t>2023</w:t>
      </w:r>
      <w:r>
        <w:rPr>
          <w:rFonts w:ascii="Arial" w:eastAsia="Times New Roman" w:hAnsi="Arial" w:cs="Arial"/>
          <w:kern w:val="0"/>
          <w:shd w:val="clear" w:color="auto" w:fill="FFFFFF"/>
          <w:lang w:eastAsia="en-GB"/>
          <w14:ligatures w14:val="none"/>
        </w:rPr>
        <w:t>;</w:t>
      </w:r>
      <w:r w:rsidRPr="007F7969">
        <w:rPr>
          <w:rFonts w:ascii="Arial" w:hAnsi="Arial" w:cs="Arial"/>
          <w:color w:val="FF0000"/>
        </w:rPr>
        <w:t xml:space="preserve"> </w:t>
      </w:r>
      <w:r w:rsidRPr="007F7969">
        <w:rPr>
          <w:rFonts w:ascii="Arial" w:hAnsi="Arial" w:cs="Arial"/>
        </w:rPr>
        <w:t>Tyson, 2024</w:t>
      </w:r>
      <w:r w:rsidRPr="00F62261">
        <w:rPr>
          <w:rFonts w:ascii="Arial" w:eastAsia="Times New Roman" w:hAnsi="Arial" w:cs="Arial"/>
          <w:kern w:val="0"/>
          <w:shd w:val="clear" w:color="auto" w:fill="FFFFFF"/>
          <w:lang w:eastAsia="en-GB"/>
          <w14:ligatures w14:val="none"/>
        </w:rPr>
        <w:t>)</w:t>
      </w:r>
      <w:r w:rsidRPr="00F04AAA">
        <w:rPr>
          <w:rFonts w:ascii="Arial" w:hAnsi="Arial" w:cs="Arial"/>
          <w:shd w:val="clear" w:color="auto" w:fill="FFFFFF"/>
        </w:rPr>
        <w:t>.</w:t>
      </w:r>
      <w:r w:rsidRPr="00F62261">
        <w:rPr>
          <w:rFonts w:ascii="Arial" w:eastAsia="Times New Roman" w:hAnsi="Arial" w:cs="Arial"/>
          <w:kern w:val="0"/>
          <w:shd w:val="clear" w:color="auto" w:fill="FFFFFF"/>
          <w:lang w:eastAsia="en-GB"/>
          <w14:ligatures w14:val="none"/>
        </w:rPr>
        <w:t xml:space="preserve"> </w:t>
      </w:r>
      <w:bookmarkEnd w:id="0"/>
      <w:r w:rsidRPr="00F04AAA">
        <w:rPr>
          <w:rFonts w:ascii="Arial" w:hAnsi="Arial" w:cs="Arial"/>
          <w:spacing w:val="-6"/>
        </w:rPr>
        <w:t xml:space="preserve"> </w:t>
      </w:r>
      <w:r w:rsidRPr="002E637C">
        <w:rPr>
          <w:rFonts w:ascii="Arial" w:hAnsi="Arial" w:cs="Arial"/>
          <w:color w:val="111111"/>
          <w:spacing w:val="-6"/>
        </w:rPr>
        <w:t>In the Christian mission school, religious texts, lesson plans, and policy documents will be analysed to explore how Christian teachings influence sustainability education. Document analysis will focus on understanding how religious values shape the curriculum and how sustainability is framed within this context</w:t>
      </w:r>
      <w:r w:rsidRPr="005C7BCC">
        <w:rPr>
          <w:rFonts w:ascii="Arial" w:hAnsi="Arial" w:cs="Arial"/>
        </w:rPr>
        <w:t xml:space="preserve"> </w:t>
      </w:r>
      <w:r>
        <w:rPr>
          <w:rFonts w:ascii="Arial" w:hAnsi="Arial" w:cs="Arial"/>
        </w:rPr>
        <w:t xml:space="preserve">(Onyango, 2022; Kohrsen, Blanc and Huber, 2023; Nche, 2020; Ives et al., 2024). </w:t>
      </w:r>
      <w:r w:rsidRPr="002E637C">
        <w:rPr>
          <w:rFonts w:ascii="Arial" w:hAnsi="Arial" w:cs="Arial"/>
          <w:color w:val="111111"/>
          <w:spacing w:val="-6"/>
        </w:rPr>
        <w:t xml:space="preserve">In the Welsh nursery, the researcher will review documents such as the Foundation Phase Framework </w:t>
      </w:r>
      <w:r w:rsidRPr="00625B5D">
        <w:rPr>
          <w:rFonts w:ascii="Arial" w:hAnsi="Arial" w:cs="Arial"/>
          <w:spacing w:val="-6"/>
        </w:rPr>
        <w:t xml:space="preserve">(Welsh Government, 2024), </w:t>
      </w:r>
      <w:r w:rsidRPr="002E637C">
        <w:rPr>
          <w:rFonts w:ascii="Arial" w:hAnsi="Arial" w:cs="Arial"/>
          <w:color w:val="111111"/>
          <w:spacing w:val="-6"/>
        </w:rPr>
        <w:t xml:space="preserve">school policies, and lesson plans to understand how national policies on sustainability are translated into early years education. The analysis will focus on identifying key sustainability goals and how they are reflected in daily practices. Document analysis provides a broader institutional context for the observations and interviews, allowing the researcher to triangulate findings from different data sources </w:t>
      </w:r>
      <w:r w:rsidRPr="00C64905">
        <w:rPr>
          <w:rFonts w:ascii="Arial" w:hAnsi="Arial" w:cs="Arial"/>
          <w:spacing w:val="-6"/>
        </w:rPr>
        <w:t xml:space="preserve">(Bowen, 2009; </w:t>
      </w:r>
      <w:r w:rsidRPr="00F62261">
        <w:rPr>
          <w:rFonts w:ascii="Arial" w:eastAsia="Times New Roman" w:hAnsi="Arial" w:cs="Arial"/>
          <w:kern w:val="0"/>
          <w:shd w:val="clear" w:color="auto" w:fill="FFFFFF"/>
          <w:lang w:eastAsia="en-GB"/>
          <w14:ligatures w14:val="none"/>
        </w:rPr>
        <w:t>Cardno, 2018</w:t>
      </w:r>
      <w:r w:rsidRPr="00C64905">
        <w:rPr>
          <w:rFonts w:ascii="Arial" w:hAnsi="Arial" w:cs="Arial"/>
          <w:spacing w:val="-6"/>
        </w:rPr>
        <w:t>).</w:t>
      </w:r>
    </w:p>
    <w:p w14:paraId="5D624256" w14:textId="77777777" w:rsidR="003A5E9A" w:rsidRDefault="003A5E9A" w:rsidP="003A5E9A">
      <w:pPr>
        <w:pStyle w:val="NormalWeb"/>
        <w:shd w:val="clear" w:color="auto" w:fill="FFFFFF"/>
        <w:spacing w:before="0" w:beforeAutospacing="0" w:after="0" w:afterAutospacing="0" w:line="360" w:lineRule="auto"/>
        <w:jc w:val="both"/>
        <w:rPr>
          <w:rFonts w:ascii="Arial" w:hAnsi="Arial" w:cs="Arial"/>
          <w:color w:val="111111"/>
          <w:spacing w:val="-6"/>
        </w:rPr>
      </w:pPr>
    </w:p>
    <w:p w14:paraId="1D97C52C" w14:textId="77777777" w:rsidR="003A5E9A" w:rsidRPr="0057408F" w:rsidRDefault="003A5E9A" w:rsidP="003A5E9A">
      <w:pPr>
        <w:pStyle w:val="NormalWeb"/>
        <w:shd w:val="clear" w:color="auto" w:fill="FFFFFF"/>
        <w:spacing w:before="0" w:beforeAutospacing="0" w:after="0" w:afterAutospacing="0" w:line="360" w:lineRule="auto"/>
        <w:jc w:val="both"/>
        <w:rPr>
          <w:rFonts w:ascii="Arial" w:hAnsi="Arial" w:cs="Arial"/>
          <w:b/>
          <w:bCs/>
          <w:color w:val="111111"/>
          <w:spacing w:val="-6"/>
        </w:rPr>
      </w:pPr>
      <w:r w:rsidRPr="0057408F">
        <w:rPr>
          <w:rFonts w:ascii="Arial" w:hAnsi="Arial" w:cs="Arial"/>
          <w:b/>
          <w:bCs/>
          <w:color w:val="111111"/>
          <w:spacing w:val="-6"/>
        </w:rPr>
        <w:t xml:space="preserve"> Semi-Structured Interviews</w:t>
      </w:r>
    </w:p>
    <w:p w14:paraId="6273D9FC" w14:textId="77777777" w:rsidR="003A5E9A" w:rsidRPr="002E637C" w:rsidRDefault="003A5E9A" w:rsidP="003A5E9A">
      <w:pPr>
        <w:pStyle w:val="NormalWeb"/>
        <w:shd w:val="clear" w:color="auto" w:fill="FFFFFF"/>
        <w:spacing w:before="0" w:beforeAutospacing="0" w:after="0" w:afterAutospacing="0" w:line="360" w:lineRule="auto"/>
        <w:jc w:val="both"/>
        <w:rPr>
          <w:rFonts w:ascii="Arial" w:hAnsi="Arial" w:cs="Arial"/>
          <w:color w:val="111111"/>
          <w:spacing w:val="-6"/>
        </w:rPr>
      </w:pPr>
    </w:p>
    <w:p w14:paraId="117E90CF" w14:textId="02155B93" w:rsidR="003A5E9A" w:rsidRPr="00B204E2" w:rsidRDefault="003A5E9A" w:rsidP="003A5E9A">
      <w:pPr>
        <w:pStyle w:val="NormalWeb"/>
        <w:shd w:val="clear" w:color="auto" w:fill="FFFFFF"/>
        <w:spacing w:before="0" w:beforeAutospacing="0" w:after="0" w:afterAutospacing="0" w:line="360" w:lineRule="auto"/>
        <w:jc w:val="both"/>
        <w:rPr>
          <w:rFonts w:ascii="Arial" w:hAnsi="Arial" w:cs="Arial"/>
          <w:spacing w:val="-6"/>
        </w:rPr>
      </w:pPr>
      <w:r w:rsidRPr="002E637C">
        <w:rPr>
          <w:rFonts w:ascii="Arial" w:hAnsi="Arial" w:cs="Arial"/>
          <w:color w:val="111111"/>
          <w:spacing w:val="-6"/>
        </w:rPr>
        <w:t>Semi-structured interviews </w:t>
      </w:r>
      <w:r>
        <w:rPr>
          <w:rFonts w:ascii="Arial" w:hAnsi="Arial" w:cs="Arial"/>
          <w:color w:val="111111"/>
          <w:spacing w:val="-6"/>
        </w:rPr>
        <w:t>(</w:t>
      </w:r>
      <w:r w:rsidRPr="00855CB4">
        <w:rPr>
          <w:rFonts w:ascii="Arial" w:hAnsi="Arial" w:cs="Arial"/>
          <w:shd w:val="clear" w:color="auto" w:fill="FFFFFF"/>
        </w:rPr>
        <w:t>Brinkmann, 2022) </w:t>
      </w:r>
      <w:r w:rsidRPr="002E637C">
        <w:rPr>
          <w:rFonts w:ascii="Arial" w:hAnsi="Arial" w:cs="Arial"/>
          <w:color w:val="111111"/>
          <w:spacing w:val="-6"/>
        </w:rPr>
        <w:t xml:space="preserve">will be conducted with educators, administrators, and parents at each of the three settings. This method is well-suited to exploring participants’ views and experiences of environmental sustainability in </w:t>
      </w:r>
      <w:r w:rsidR="00877D38" w:rsidRPr="002E637C">
        <w:rPr>
          <w:rFonts w:ascii="Arial" w:hAnsi="Arial" w:cs="Arial"/>
          <w:color w:val="111111"/>
          <w:spacing w:val="-6"/>
        </w:rPr>
        <w:t>early education</w:t>
      </w:r>
      <w:r w:rsidRPr="002E637C">
        <w:rPr>
          <w:rFonts w:ascii="Arial" w:hAnsi="Arial" w:cs="Arial"/>
          <w:color w:val="111111"/>
          <w:spacing w:val="-6"/>
        </w:rPr>
        <w:t xml:space="preserve">, offering flexibility to probe deeper into specific areas of interest while maintaining </w:t>
      </w:r>
      <w:r w:rsidRPr="002E637C">
        <w:rPr>
          <w:rFonts w:ascii="Arial" w:hAnsi="Arial" w:cs="Arial"/>
          <w:color w:val="111111"/>
          <w:spacing w:val="-6"/>
        </w:rPr>
        <w:lastRenderedPageBreak/>
        <w:t xml:space="preserve">a consistent set of core questions </w:t>
      </w:r>
      <w:r w:rsidRPr="00295F66">
        <w:rPr>
          <w:rFonts w:ascii="Arial" w:hAnsi="Arial" w:cs="Arial"/>
          <w:spacing w:val="-6"/>
        </w:rPr>
        <w:t xml:space="preserve">(Kallio </w:t>
      </w:r>
      <w:r>
        <w:rPr>
          <w:rFonts w:ascii="Arial" w:hAnsi="Arial" w:cs="Arial"/>
          <w:i/>
          <w:iCs/>
          <w:spacing w:val="-6"/>
        </w:rPr>
        <w:t>et al.</w:t>
      </w:r>
      <w:r w:rsidRPr="00295F66">
        <w:rPr>
          <w:rFonts w:ascii="Arial" w:hAnsi="Arial" w:cs="Arial"/>
          <w:spacing w:val="-6"/>
        </w:rPr>
        <w:t xml:space="preserve">., 2016).  </w:t>
      </w:r>
      <w:r w:rsidRPr="002E637C">
        <w:rPr>
          <w:rFonts w:ascii="Arial" w:hAnsi="Arial" w:cs="Arial"/>
          <w:color w:val="111111"/>
          <w:spacing w:val="-6"/>
        </w:rPr>
        <w:t>Interviews with educators will focus on their understanding of sustainability, how it is incorporated into their teaching, and the challenges they face in implementing sustainability practices. For example, educators in the Waldorf may emphasize the importance of nature-based learning, while those in the Christian mission</w:t>
      </w:r>
      <w:r w:rsidR="00114AB3">
        <w:rPr>
          <w:rFonts w:ascii="Arial" w:hAnsi="Arial" w:cs="Arial"/>
          <w:color w:val="111111"/>
          <w:spacing w:val="-6"/>
        </w:rPr>
        <w:t xml:space="preserve">, </w:t>
      </w:r>
      <w:r w:rsidRPr="002E637C">
        <w:rPr>
          <w:rFonts w:ascii="Arial" w:hAnsi="Arial" w:cs="Arial"/>
          <w:color w:val="111111"/>
          <w:spacing w:val="-6"/>
        </w:rPr>
        <w:t>may highlight the role of religious teachings in promoting environmental stewardship. Interviews with administrators will explore how sustainability policies are developed and implemented at the institutional level. Administrators in the Welsh nursery, for example, may discuss how national policies like the Foundation Phase Framework influence their school’s approach to sustainability.</w:t>
      </w:r>
      <w:r>
        <w:rPr>
          <w:rFonts w:ascii="Arial" w:hAnsi="Arial" w:cs="Arial"/>
          <w:color w:val="111111"/>
          <w:spacing w:val="-6"/>
        </w:rPr>
        <w:t xml:space="preserve"> </w:t>
      </w:r>
      <w:r w:rsidRPr="002E637C">
        <w:rPr>
          <w:rFonts w:ascii="Arial" w:hAnsi="Arial" w:cs="Arial"/>
          <w:color w:val="111111"/>
          <w:spacing w:val="-6"/>
        </w:rPr>
        <w:t>In each setting, one or two parents will be interviewed to gain insights into their perceptions of sustainability education and its importance for their children. Parent interviews will help to understand how sustainability is perceived and valued by families, particularly in different cultural and socio-economic contexts.</w:t>
      </w:r>
      <w:r>
        <w:rPr>
          <w:rFonts w:ascii="Arial" w:hAnsi="Arial" w:cs="Arial"/>
          <w:color w:val="111111"/>
          <w:spacing w:val="-6"/>
        </w:rPr>
        <w:t xml:space="preserve"> </w:t>
      </w:r>
      <w:r w:rsidRPr="002E637C">
        <w:rPr>
          <w:rFonts w:ascii="Arial" w:hAnsi="Arial" w:cs="Arial"/>
          <w:color w:val="111111"/>
          <w:spacing w:val="-6"/>
        </w:rPr>
        <w:t>Interviews will be conducted in person where possible, or via video calls if necessary. Each interview will last approximately 45-60 minutes and will be recorded and transcribed for analysis. Semi-structured interviews</w:t>
      </w:r>
      <w:r>
        <w:rPr>
          <w:rFonts w:ascii="Arial" w:hAnsi="Arial" w:cs="Arial"/>
          <w:color w:val="111111"/>
          <w:spacing w:val="-6"/>
        </w:rPr>
        <w:t>, using primarily open-ended questions</w:t>
      </w:r>
      <w:r w:rsidRPr="002E637C">
        <w:rPr>
          <w:rFonts w:ascii="Arial" w:hAnsi="Arial" w:cs="Arial"/>
          <w:color w:val="111111"/>
          <w:spacing w:val="-6"/>
        </w:rPr>
        <w:t xml:space="preserve"> allow for the collection of in-depth, context-specific data while maintaining flexibility to explore unexpected themes that may emerge during the interviews </w:t>
      </w:r>
      <w:r w:rsidRPr="00B204E2">
        <w:rPr>
          <w:rFonts w:ascii="Arial" w:hAnsi="Arial" w:cs="Arial"/>
          <w:spacing w:val="-6"/>
        </w:rPr>
        <w:t xml:space="preserve">(Creswell </w:t>
      </w:r>
      <w:r>
        <w:rPr>
          <w:rFonts w:ascii="Arial" w:hAnsi="Arial" w:cs="Arial"/>
          <w:spacing w:val="-6"/>
        </w:rPr>
        <w:t>and</w:t>
      </w:r>
      <w:r w:rsidRPr="00B204E2">
        <w:rPr>
          <w:rFonts w:ascii="Arial" w:hAnsi="Arial" w:cs="Arial"/>
          <w:spacing w:val="-6"/>
        </w:rPr>
        <w:t xml:space="preserve"> Creswell, 2018).</w:t>
      </w:r>
    </w:p>
    <w:p w14:paraId="3F861D21" w14:textId="77777777" w:rsidR="003A5E9A" w:rsidRPr="00B204E2" w:rsidRDefault="003A5E9A" w:rsidP="003A5E9A">
      <w:pPr>
        <w:pStyle w:val="NormalWeb"/>
        <w:shd w:val="clear" w:color="auto" w:fill="FFFFFF"/>
        <w:spacing w:before="0" w:beforeAutospacing="0" w:after="0" w:afterAutospacing="0" w:line="360" w:lineRule="auto"/>
        <w:jc w:val="both"/>
        <w:rPr>
          <w:rFonts w:ascii="Arial" w:hAnsi="Arial" w:cs="Arial"/>
          <w:b/>
          <w:bCs/>
          <w:spacing w:val="-6"/>
        </w:rPr>
      </w:pPr>
    </w:p>
    <w:p w14:paraId="17186337" w14:textId="77777777" w:rsidR="003A5E9A" w:rsidRPr="003B1594" w:rsidRDefault="003A5E9A" w:rsidP="003A5E9A">
      <w:pPr>
        <w:pStyle w:val="NormalWeb"/>
        <w:shd w:val="clear" w:color="auto" w:fill="FFFFFF"/>
        <w:spacing w:before="0" w:beforeAutospacing="0" w:after="0" w:afterAutospacing="0" w:line="360" w:lineRule="auto"/>
        <w:jc w:val="both"/>
        <w:rPr>
          <w:rFonts w:ascii="Arial" w:hAnsi="Arial" w:cs="Arial"/>
          <w:b/>
          <w:bCs/>
          <w:color w:val="111111"/>
          <w:spacing w:val="-6"/>
        </w:rPr>
      </w:pPr>
      <w:r w:rsidRPr="003B1594">
        <w:rPr>
          <w:rFonts w:ascii="Arial" w:hAnsi="Arial" w:cs="Arial"/>
          <w:b/>
          <w:bCs/>
          <w:color w:val="111111"/>
          <w:spacing w:val="-6"/>
        </w:rPr>
        <w:t xml:space="preserve"> Visual Methods</w:t>
      </w:r>
    </w:p>
    <w:p w14:paraId="1DA301DC" w14:textId="77777777" w:rsidR="003A5E9A" w:rsidRPr="002E637C" w:rsidRDefault="003A5E9A" w:rsidP="003A5E9A">
      <w:pPr>
        <w:pStyle w:val="NormalWeb"/>
        <w:shd w:val="clear" w:color="auto" w:fill="FFFFFF"/>
        <w:spacing w:before="0" w:beforeAutospacing="0" w:after="0" w:afterAutospacing="0" w:line="360" w:lineRule="auto"/>
        <w:jc w:val="both"/>
        <w:rPr>
          <w:rFonts w:ascii="Arial" w:hAnsi="Arial" w:cs="Arial"/>
          <w:color w:val="111111"/>
          <w:spacing w:val="-6"/>
        </w:rPr>
      </w:pPr>
    </w:p>
    <w:p w14:paraId="118B1656" w14:textId="7C1EF80A" w:rsidR="003A5E9A" w:rsidRPr="005C7BCC" w:rsidRDefault="003A5E9A" w:rsidP="003A5E9A">
      <w:pPr>
        <w:spacing w:line="360" w:lineRule="auto"/>
        <w:jc w:val="both"/>
        <w:rPr>
          <w:rFonts w:ascii="Arial" w:hAnsi="Arial" w:cs="Arial"/>
        </w:rPr>
      </w:pPr>
      <w:r w:rsidRPr="002E637C">
        <w:rPr>
          <w:rFonts w:ascii="Arial" w:hAnsi="Arial" w:cs="Arial"/>
          <w:color w:val="111111"/>
          <w:spacing w:val="-6"/>
        </w:rPr>
        <w:t xml:space="preserve">Visual methods involve the use of photographs and videos to document the physical environments, learning materials, and sustainability-related activities in each setting. Visual methods complement the other data collection techniques by providing a tangible representation of sustainability practices, particularly those that may not be easily captured through words alone </w:t>
      </w:r>
      <w:r w:rsidRPr="00290AB6">
        <w:rPr>
          <w:rFonts w:ascii="Arial" w:hAnsi="Arial" w:cs="Arial"/>
          <w:spacing w:val="-6"/>
        </w:rPr>
        <w:t xml:space="preserve">(Clark, 2017). </w:t>
      </w:r>
      <w:r w:rsidRPr="002E637C">
        <w:rPr>
          <w:rFonts w:ascii="Arial" w:hAnsi="Arial" w:cs="Arial"/>
          <w:color w:val="111111"/>
          <w:spacing w:val="-6"/>
        </w:rPr>
        <w:t>In the Waldorf, photographs will document the use of natural materials, outdoor play areas, and sustainability projects such as gardening. Visual methods will capture how the physical environment reflects the Waldorf philosophy of sustainability.</w:t>
      </w:r>
      <w:r>
        <w:rPr>
          <w:rFonts w:ascii="Arial" w:hAnsi="Arial" w:cs="Arial"/>
          <w:color w:val="111111"/>
          <w:spacing w:val="-6"/>
        </w:rPr>
        <w:t xml:space="preserve"> </w:t>
      </w:r>
      <w:r w:rsidRPr="002E637C">
        <w:rPr>
          <w:rFonts w:ascii="Arial" w:hAnsi="Arial" w:cs="Arial"/>
          <w:color w:val="111111"/>
          <w:spacing w:val="-6"/>
        </w:rPr>
        <w:t xml:space="preserve">In the Christian mission, photographs will focus on resource conservation practices, and the integration of environmental teachings into religious activities. Visual data will help illustrate how sustainability is practiced in a resource-constrained, faith-based context </w:t>
      </w:r>
      <w:r>
        <w:rPr>
          <w:rFonts w:ascii="Arial" w:hAnsi="Arial" w:cs="Arial"/>
        </w:rPr>
        <w:t xml:space="preserve">(Onyango, 2022; Kohrsen, Blanc and Huber, 2023; Nche, 2020; Ives </w:t>
      </w:r>
      <w:r w:rsidRPr="00922C80">
        <w:rPr>
          <w:rFonts w:ascii="Arial" w:hAnsi="Arial" w:cs="Arial"/>
          <w:i/>
          <w:iCs/>
        </w:rPr>
        <w:t>et al</w:t>
      </w:r>
      <w:r>
        <w:rPr>
          <w:rFonts w:ascii="Arial" w:hAnsi="Arial" w:cs="Arial"/>
        </w:rPr>
        <w:t xml:space="preserve">., 2024). </w:t>
      </w:r>
      <w:r w:rsidRPr="00453743">
        <w:rPr>
          <w:rFonts w:ascii="Arial" w:hAnsi="Arial" w:cs="Arial"/>
          <w:color w:val="FF0000"/>
          <w:spacing w:val="-6"/>
        </w:rPr>
        <w:t xml:space="preserve"> </w:t>
      </w:r>
      <w:r w:rsidRPr="002E637C">
        <w:rPr>
          <w:rFonts w:ascii="Arial" w:hAnsi="Arial" w:cs="Arial"/>
          <w:color w:val="111111"/>
          <w:spacing w:val="-6"/>
        </w:rPr>
        <w:t xml:space="preserve">In the Welsh nursery, visual methods will document outdoor learning spaces, recycling initiatives, and children’s participation in sustainability activities such as gardening </w:t>
      </w:r>
      <w:r w:rsidRPr="002E637C">
        <w:rPr>
          <w:rFonts w:ascii="Arial" w:hAnsi="Arial" w:cs="Arial"/>
          <w:color w:val="111111"/>
          <w:spacing w:val="-6"/>
        </w:rPr>
        <w:lastRenderedPageBreak/>
        <w:t xml:space="preserve">or waste management. The images will help to show how the Foundation Phase Framework’s emphasis on sustainability is enacted in </w:t>
      </w:r>
      <w:r w:rsidRPr="00C345EE">
        <w:rPr>
          <w:rFonts w:ascii="Arial" w:hAnsi="Arial" w:cs="Arial"/>
          <w:spacing w:val="-6"/>
        </w:rPr>
        <w:t xml:space="preserve">practice (Welsh Government, 2024). </w:t>
      </w:r>
      <w:r w:rsidRPr="002E637C">
        <w:rPr>
          <w:rFonts w:ascii="Arial" w:hAnsi="Arial" w:cs="Arial"/>
          <w:color w:val="111111"/>
          <w:spacing w:val="-6"/>
        </w:rPr>
        <w:t xml:space="preserve">Visual methods are particularly useful, as they provide a direct way to observe the learning environments and activities that contribute to children’s understanding of sustainability </w:t>
      </w:r>
      <w:r w:rsidRPr="00290AB6">
        <w:rPr>
          <w:rFonts w:ascii="Arial" w:hAnsi="Arial" w:cs="Arial"/>
          <w:spacing w:val="-6"/>
        </w:rPr>
        <w:t>(Clark, 2017).</w:t>
      </w:r>
    </w:p>
    <w:p w14:paraId="1FE4AAAD" w14:textId="77777777" w:rsidR="003A5E9A" w:rsidRDefault="003A5E9A" w:rsidP="003A5E9A">
      <w:pPr>
        <w:pStyle w:val="NormalWeb"/>
        <w:shd w:val="clear" w:color="auto" w:fill="FFFFFF"/>
        <w:spacing w:before="0" w:beforeAutospacing="0" w:after="0" w:afterAutospacing="0" w:line="360" w:lineRule="auto"/>
        <w:jc w:val="both"/>
        <w:rPr>
          <w:rFonts w:ascii="Arial" w:hAnsi="Arial" w:cs="Arial"/>
          <w:color w:val="111111"/>
          <w:spacing w:val="-6"/>
        </w:rPr>
      </w:pPr>
    </w:p>
    <w:p w14:paraId="227462A0" w14:textId="77777777" w:rsidR="003A5E9A" w:rsidRPr="00125EC2" w:rsidRDefault="003A5E9A" w:rsidP="003A5E9A">
      <w:pPr>
        <w:spacing w:after="0" w:line="360" w:lineRule="auto"/>
        <w:jc w:val="both"/>
        <w:rPr>
          <w:rFonts w:ascii="Arial" w:eastAsia="Times New Roman" w:hAnsi="Arial" w:cs="Arial"/>
          <w:b/>
          <w:bCs/>
          <w:spacing w:val="-6"/>
          <w:kern w:val="0"/>
          <w:lang w:eastAsia="en-GB"/>
          <w14:ligatures w14:val="none"/>
        </w:rPr>
      </w:pPr>
      <w:r w:rsidRPr="00125EC2">
        <w:rPr>
          <w:rFonts w:ascii="Arial" w:eastAsia="Times New Roman" w:hAnsi="Arial" w:cs="Arial"/>
          <w:b/>
          <w:bCs/>
          <w:spacing w:val="-6"/>
          <w:kern w:val="0"/>
          <w:lang w:eastAsia="en-GB"/>
          <w14:ligatures w14:val="none"/>
        </w:rPr>
        <w:t>Trustworthiness and Rigor</w:t>
      </w:r>
    </w:p>
    <w:p w14:paraId="65F85B4E" w14:textId="77777777" w:rsidR="003A5E9A" w:rsidRPr="003C77A8" w:rsidRDefault="003A5E9A" w:rsidP="003A5E9A">
      <w:pPr>
        <w:spacing w:after="0" w:line="360" w:lineRule="auto"/>
        <w:jc w:val="both"/>
        <w:rPr>
          <w:rFonts w:ascii="Arial" w:eastAsia="Times New Roman" w:hAnsi="Arial" w:cs="Arial"/>
          <w:spacing w:val="-6"/>
          <w:kern w:val="0"/>
          <w:lang w:eastAsia="en-GB"/>
          <w14:ligatures w14:val="none"/>
        </w:rPr>
      </w:pPr>
    </w:p>
    <w:p w14:paraId="03D3AE9C" w14:textId="6BC28127" w:rsidR="003A5E9A" w:rsidRPr="00864B84" w:rsidRDefault="003A5E9A" w:rsidP="003A5E9A">
      <w:pPr>
        <w:spacing w:after="0" w:line="360" w:lineRule="auto"/>
        <w:jc w:val="both"/>
        <w:rPr>
          <w:rFonts w:ascii="Arial" w:eastAsia="Times New Roman" w:hAnsi="Arial" w:cs="Arial"/>
          <w:spacing w:val="-6"/>
          <w:kern w:val="0"/>
          <w:lang w:eastAsia="en-GB"/>
          <w14:ligatures w14:val="none"/>
        </w:rPr>
      </w:pPr>
      <w:r w:rsidRPr="003C77A8">
        <w:rPr>
          <w:rFonts w:ascii="Arial" w:eastAsia="Times New Roman" w:hAnsi="Arial" w:cs="Arial"/>
          <w:spacing w:val="-6"/>
          <w:kern w:val="0"/>
          <w:lang w:eastAsia="en-GB"/>
          <w14:ligatures w14:val="none"/>
        </w:rPr>
        <w:t>To ensure the trustworthiness and rigor of the research, the study adheres to the criteria of credibility, transferability, dependability, and confirmability (</w:t>
      </w:r>
      <w:r>
        <w:rPr>
          <w:rFonts w:ascii="Arial" w:eastAsia="Times New Roman" w:hAnsi="Arial" w:cs="Arial"/>
          <w:spacing w:val="-6"/>
          <w:kern w:val="0"/>
          <w:lang w:eastAsia="en-GB"/>
          <w14:ligatures w14:val="none"/>
        </w:rPr>
        <w:t xml:space="preserve">Cohen </w:t>
      </w:r>
      <w:r>
        <w:rPr>
          <w:rFonts w:ascii="Arial" w:eastAsia="Times New Roman" w:hAnsi="Arial" w:cs="Arial"/>
          <w:i/>
          <w:iCs/>
          <w:spacing w:val="-6"/>
          <w:kern w:val="0"/>
          <w:lang w:eastAsia="en-GB"/>
          <w14:ligatures w14:val="none"/>
        </w:rPr>
        <w:t>et al.</w:t>
      </w:r>
      <w:r w:rsidRPr="003C77A8">
        <w:rPr>
          <w:rFonts w:ascii="Arial" w:eastAsia="Times New Roman" w:hAnsi="Arial" w:cs="Arial"/>
          <w:spacing w:val="-6"/>
          <w:kern w:val="0"/>
          <w:lang w:eastAsia="en-GB"/>
          <w14:ligatures w14:val="none"/>
        </w:rPr>
        <w:t xml:space="preserve">, </w:t>
      </w:r>
      <w:r w:rsidRPr="00CE1BB6">
        <w:rPr>
          <w:rFonts w:ascii="Arial" w:eastAsia="Times New Roman" w:hAnsi="Arial" w:cs="Arial"/>
          <w:spacing w:val="-6"/>
          <w:kern w:val="0"/>
          <w:lang w:eastAsia="en-GB"/>
          <w14:ligatures w14:val="none"/>
        </w:rPr>
        <w:t>20</w:t>
      </w:r>
      <w:r>
        <w:rPr>
          <w:rFonts w:ascii="Arial" w:eastAsia="Times New Roman" w:hAnsi="Arial" w:cs="Arial"/>
          <w:spacing w:val="-6"/>
          <w:kern w:val="0"/>
          <w:lang w:eastAsia="en-GB"/>
          <w14:ligatures w14:val="none"/>
        </w:rPr>
        <w:t>18</w:t>
      </w:r>
      <w:r w:rsidRPr="003C77A8">
        <w:rPr>
          <w:rFonts w:ascii="Arial" w:eastAsia="Times New Roman" w:hAnsi="Arial" w:cs="Arial"/>
          <w:spacing w:val="-6"/>
          <w:kern w:val="0"/>
          <w:lang w:eastAsia="en-GB"/>
          <w14:ligatures w14:val="none"/>
        </w:rPr>
        <w:t>). Credibility is established through prolonged engagement in each setting, member checking with participants to verify interpretations, and triangulation of data sources. Transferability is facilitated by providing thick descriptions of the contexts and settings, enabling readers to determine the applicability of findings to other contexts. Dependability is achieved through a detailed account of the research process, and confirmability is supported by maintaining a</w:t>
      </w:r>
      <w:r w:rsidRPr="00CE1BB6">
        <w:rPr>
          <w:rFonts w:ascii="Arial" w:eastAsia="Times New Roman" w:hAnsi="Arial" w:cs="Arial"/>
          <w:spacing w:val="-6"/>
          <w:kern w:val="0"/>
          <w:lang w:eastAsia="en-GB"/>
          <w14:ligatures w14:val="none"/>
        </w:rPr>
        <w:t xml:space="preserve"> paper</w:t>
      </w:r>
      <w:r w:rsidRPr="003C77A8">
        <w:rPr>
          <w:rFonts w:ascii="Arial" w:eastAsia="Times New Roman" w:hAnsi="Arial" w:cs="Arial"/>
          <w:spacing w:val="-6"/>
          <w:kern w:val="0"/>
          <w:lang w:eastAsia="en-GB"/>
          <w14:ligatures w14:val="none"/>
        </w:rPr>
        <w:t xml:space="preserve"> trail that documents the researcher’s decisions, reflections, and potential biases</w:t>
      </w:r>
      <w:r>
        <w:rPr>
          <w:rFonts w:ascii="Arial" w:eastAsia="Times New Roman" w:hAnsi="Arial" w:cs="Arial"/>
          <w:spacing w:val="-6"/>
          <w:kern w:val="0"/>
          <w:lang w:eastAsia="en-GB"/>
          <w14:ligatures w14:val="none"/>
        </w:rPr>
        <w:t xml:space="preserve"> due to either the Halo or Hawthorne effects</w:t>
      </w:r>
      <w:r w:rsidR="001E2B12">
        <w:rPr>
          <w:rFonts w:ascii="Arial" w:eastAsia="Times New Roman" w:hAnsi="Arial" w:cs="Arial"/>
          <w:spacing w:val="-6"/>
          <w:kern w:val="0"/>
          <w:lang w:eastAsia="en-GB"/>
          <w14:ligatures w14:val="none"/>
        </w:rPr>
        <w:t xml:space="preserve"> </w:t>
      </w:r>
      <w:r w:rsidRPr="00864B84">
        <w:rPr>
          <w:rFonts w:ascii="Arial" w:eastAsia="Times New Roman" w:hAnsi="Arial" w:cs="Arial"/>
          <w:spacing w:val="-6"/>
          <w:kern w:val="0"/>
          <w:lang w:eastAsia="en-GB"/>
          <w14:ligatures w14:val="none"/>
        </w:rPr>
        <w:t>(</w:t>
      </w:r>
      <w:r w:rsidRPr="00864B84">
        <w:rPr>
          <w:rFonts w:ascii="Arial" w:hAnsi="Arial" w:cs="Arial"/>
          <w:shd w:val="clear" w:color="auto" w:fill="FFFFFF"/>
        </w:rPr>
        <w:t xml:space="preserve">Bolshaw </w:t>
      </w:r>
      <w:r>
        <w:rPr>
          <w:rFonts w:ascii="Arial" w:hAnsi="Arial" w:cs="Arial"/>
          <w:shd w:val="clear" w:color="auto" w:fill="FFFFFF"/>
        </w:rPr>
        <w:t>and</w:t>
      </w:r>
      <w:r w:rsidRPr="00864B84">
        <w:rPr>
          <w:rFonts w:ascii="Arial" w:hAnsi="Arial" w:cs="Arial"/>
          <w:shd w:val="clear" w:color="auto" w:fill="FFFFFF"/>
        </w:rPr>
        <w:t xml:space="preserve"> Josephidou, 2019</w:t>
      </w:r>
      <w:r w:rsidR="001E2B12">
        <w:rPr>
          <w:rFonts w:ascii="Arial" w:hAnsi="Arial" w:cs="Arial"/>
          <w:shd w:val="clear" w:color="auto" w:fill="FFFFFF"/>
        </w:rPr>
        <w:t xml:space="preserve">; </w:t>
      </w:r>
      <w:r w:rsidR="000F2C32" w:rsidRPr="00684144">
        <w:rPr>
          <w:rFonts w:ascii="Arial" w:hAnsi="Arial" w:cs="Arial"/>
          <w:shd w:val="clear" w:color="auto" w:fill="FFFFFF"/>
        </w:rPr>
        <w:t>Elston, 2021)</w:t>
      </w:r>
      <w:r w:rsidR="001E2B12">
        <w:rPr>
          <w:rFonts w:ascii="Arial" w:hAnsi="Arial" w:cs="Arial"/>
          <w:shd w:val="clear" w:color="auto" w:fill="FFFFFF"/>
        </w:rPr>
        <w:t>.</w:t>
      </w:r>
    </w:p>
    <w:p w14:paraId="6ADE4008" w14:textId="77777777" w:rsidR="003A5E9A" w:rsidRPr="003C77A8" w:rsidRDefault="003A5E9A" w:rsidP="003A5E9A">
      <w:pPr>
        <w:spacing w:after="0" w:line="360" w:lineRule="auto"/>
        <w:jc w:val="both"/>
        <w:rPr>
          <w:rFonts w:ascii="Arial" w:eastAsia="Times New Roman" w:hAnsi="Arial" w:cs="Arial"/>
          <w:spacing w:val="-6"/>
          <w:kern w:val="0"/>
          <w:lang w:eastAsia="en-GB"/>
          <w14:ligatures w14:val="none"/>
        </w:rPr>
      </w:pPr>
    </w:p>
    <w:p w14:paraId="6B4B56EF" w14:textId="77777777" w:rsidR="003A5E9A" w:rsidRPr="00125EC2" w:rsidRDefault="003A5E9A" w:rsidP="003A5E9A">
      <w:pPr>
        <w:spacing w:after="0" w:line="360" w:lineRule="auto"/>
        <w:jc w:val="both"/>
        <w:rPr>
          <w:rFonts w:ascii="Arial" w:eastAsia="Times New Roman" w:hAnsi="Arial" w:cs="Arial"/>
          <w:b/>
          <w:bCs/>
          <w:color w:val="000000"/>
          <w:spacing w:val="-6"/>
          <w:kern w:val="0"/>
          <w:lang w:eastAsia="en-GB"/>
          <w14:ligatures w14:val="none"/>
        </w:rPr>
      </w:pPr>
      <w:r w:rsidRPr="00125EC2">
        <w:rPr>
          <w:rFonts w:ascii="Arial" w:eastAsia="Times New Roman" w:hAnsi="Arial" w:cs="Arial"/>
          <w:b/>
          <w:bCs/>
          <w:color w:val="000000"/>
          <w:spacing w:val="-6"/>
          <w:kern w:val="0"/>
          <w:lang w:eastAsia="en-GB"/>
          <w14:ligatures w14:val="none"/>
        </w:rPr>
        <w:t>Limitations</w:t>
      </w:r>
    </w:p>
    <w:p w14:paraId="4452FB8C" w14:textId="77777777" w:rsidR="003A5E9A" w:rsidRPr="003C77A8" w:rsidRDefault="003A5E9A" w:rsidP="003A5E9A">
      <w:pPr>
        <w:spacing w:after="0" w:line="360" w:lineRule="auto"/>
        <w:jc w:val="both"/>
        <w:rPr>
          <w:rFonts w:ascii="Arial" w:eastAsia="Times New Roman" w:hAnsi="Arial" w:cs="Arial"/>
          <w:color w:val="000000"/>
          <w:spacing w:val="-6"/>
          <w:kern w:val="0"/>
          <w:lang w:eastAsia="en-GB"/>
          <w14:ligatures w14:val="none"/>
        </w:rPr>
      </w:pPr>
    </w:p>
    <w:p w14:paraId="3E88F2EA" w14:textId="77777777" w:rsidR="003A5E9A" w:rsidRDefault="003A5E9A" w:rsidP="003A5E9A">
      <w:pPr>
        <w:spacing w:after="0" w:line="360" w:lineRule="auto"/>
        <w:jc w:val="both"/>
        <w:rPr>
          <w:rFonts w:ascii="Arial" w:eastAsia="Times New Roman" w:hAnsi="Arial" w:cs="Arial"/>
          <w:color w:val="000000"/>
          <w:spacing w:val="-6"/>
          <w:kern w:val="0"/>
          <w:lang w:eastAsia="en-GB"/>
          <w14:ligatures w14:val="none"/>
        </w:rPr>
      </w:pPr>
      <w:r w:rsidRPr="003C77A8">
        <w:rPr>
          <w:rFonts w:ascii="Arial" w:eastAsia="Times New Roman" w:hAnsi="Arial" w:cs="Arial"/>
          <w:color w:val="000000"/>
          <w:spacing w:val="-6"/>
          <w:kern w:val="0"/>
          <w:lang w:eastAsia="en-GB"/>
          <w14:ligatures w14:val="none"/>
        </w:rPr>
        <w:t>The study’s findings are limited by its focus on only three cases, which may not be representative of all early childhood settings globally. Language barriers and cultural differences may also pose challenges, particularly in the African setting. To address these limitations, the researcher</w:t>
      </w:r>
      <w:r>
        <w:rPr>
          <w:rFonts w:ascii="Arial" w:eastAsia="Times New Roman" w:hAnsi="Arial" w:cs="Arial"/>
          <w:color w:val="000000"/>
          <w:spacing w:val="-6"/>
          <w:kern w:val="0"/>
          <w:lang w:eastAsia="en-GB"/>
          <w14:ligatures w14:val="none"/>
        </w:rPr>
        <w:t xml:space="preserve"> needs to collaborate</w:t>
      </w:r>
      <w:r w:rsidRPr="003C77A8">
        <w:rPr>
          <w:rFonts w:ascii="Arial" w:eastAsia="Times New Roman" w:hAnsi="Arial" w:cs="Arial"/>
          <w:color w:val="000000"/>
          <w:spacing w:val="-6"/>
          <w:kern w:val="0"/>
          <w:lang w:eastAsia="en-GB"/>
          <w14:ligatures w14:val="none"/>
        </w:rPr>
        <w:t xml:space="preserve"> with local interpreters during data collection and analysis. Additionally, the study’s comparative nature may limit the depth of exploration within each case, as the focus is on cross-case comparisons rather than an exhaustive analysis of individual settings.</w:t>
      </w:r>
    </w:p>
    <w:p w14:paraId="26DBD8AC" w14:textId="77777777" w:rsidR="003A5E9A" w:rsidRDefault="003A5E9A" w:rsidP="003A5E9A">
      <w:pPr>
        <w:spacing w:after="0" w:line="360" w:lineRule="auto"/>
        <w:jc w:val="both"/>
        <w:rPr>
          <w:rFonts w:ascii="Arial" w:eastAsia="Times New Roman" w:hAnsi="Arial" w:cs="Arial"/>
          <w:color w:val="000000"/>
          <w:spacing w:val="-6"/>
          <w:kern w:val="0"/>
          <w:lang w:eastAsia="en-GB"/>
          <w14:ligatures w14:val="none"/>
        </w:rPr>
      </w:pPr>
    </w:p>
    <w:p w14:paraId="5B13F3E8" w14:textId="77777777" w:rsidR="003A5E9A" w:rsidRDefault="003A5E9A" w:rsidP="003A5E9A">
      <w:pPr>
        <w:spacing w:after="0" w:line="360" w:lineRule="auto"/>
        <w:jc w:val="both"/>
        <w:rPr>
          <w:rFonts w:ascii="Arial" w:eastAsia="Times New Roman" w:hAnsi="Arial" w:cs="Arial"/>
          <w:color w:val="000000"/>
          <w:spacing w:val="-6"/>
          <w:kern w:val="0"/>
          <w:lang w:eastAsia="en-GB"/>
          <w14:ligatures w14:val="none"/>
        </w:rPr>
      </w:pPr>
    </w:p>
    <w:p w14:paraId="2780F8AE" w14:textId="77777777" w:rsidR="003A5E9A" w:rsidRPr="003C77A8" w:rsidRDefault="003A5E9A" w:rsidP="003A5E9A">
      <w:pPr>
        <w:spacing w:after="0" w:line="360" w:lineRule="auto"/>
        <w:jc w:val="both"/>
        <w:rPr>
          <w:rFonts w:ascii="Arial" w:eastAsia="Times New Roman" w:hAnsi="Arial" w:cs="Arial"/>
          <w:color w:val="000000"/>
          <w:spacing w:val="-6"/>
          <w:kern w:val="0"/>
          <w:lang w:eastAsia="en-GB"/>
          <w14:ligatures w14:val="none"/>
        </w:rPr>
      </w:pPr>
    </w:p>
    <w:p w14:paraId="19D0E62F" w14:textId="77777777" w:rsidR="003A5E9A" w:rsidRDefault="003A5E9A" w:rsidP="003A5E9A">
      <w:pPr>
        <w:rPr>
          <w:rFonts w:ascii="Arial" w:hAnsi="Arial" w:cs="Arial"/>
        </w:rPr>
      </w:pPr>
    </w:p>
    <w:p w14:paraId="7E1B4AAC" w14:textId="77777777" w:rsidR="003A5E9A" w:rsidRDefault="003A5E9A" w:rsidP="003A5E9A"/>
    <w:p w14:paraId="780CB220" w14:textId="77777777" w:rsidR="003A5E9A" w:rsidRDefault="003A5E9A" w:rsidP="003A5E9A"/>
    <w:p w14:paraId="1A1A6964" w14:textId="77777777" w:rsidR="003A5E9A" w:rsidRPr="007C31B9" w:rsidRDefault="003A5E9A" w:rsidP="003A5E9A">
      <w:pPr>
        <w:shd w:val="clear" w:color="auto" w:fill="FFFFFF"/>
        <w:spacing w:after="0" w:line="360" w:lineRule="auto"/>
        <w:jc w:val="both"/>
        <w:rPr>
          <w:rFonts w:ascii="Arial" w:eastAsia="Times New Roman" w:hAnsi="Arial" w:cs="Arial"/>
          <w:b/>
          <w:bCs/>
          <w:color w:val="000000"/>
          <w:spacing w:val="-6"/>
          <w:kern w:val="0"/>
          <w:lang w:eastAsia="en-GB"/>
          <w14:ligatures w14:val="none"/>
        </w:rPr>
      </w:pPr>
      <w:r w:rsidRPr="007C31B9">
        <w:rPr>
          <w:rFonts w:ascii="Arial" w:eastAsia="Times New Roman" w:hAnsi="Arial" w:cs="Arial"/>
          <w:b/>
          <w:bCs/>
          <w:color w:val="000000"/>
          <w:spacing w:val="-6"/>
          <w:kern w:val="0"/>
          <w:lang w:eastAsia="en-GB"/>
          <w14:ligatures w14:val="none"/>
        </w:rPr>
        <w:t>Ethical Considerations</w:t>
      </w:r>
    </w:p>
    <w:p w14:paraId="0249ED3C"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p>
    <w:p w14:paraId="691ECA58"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p>
    <w:p w14:paraId="5D4590F9"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r w:rsidRPr="007C31B9">
        <w:rPr>
          <w:rFonts w:ascii="Arial" w:eastAsia="Times New Roman" w:hAnsi="Arial" w:cs="Arial"/>
          <w:color w:val="000000"/>
          <w:spacing w:val="-6"/>
          <w:kern w:val="0"/>
          <w:lang w:eastAsia="en-GB"/>
          <w14:ligatures w14:val="none"/>
        </w:rPr>
        <w:t xml:space="preserve">Conducting research on environmental sustainability in early childhood education across diverse cultural and socioeconomic contexts, such as a Waldorf kindergarten in an affluent area of Germany, a Christian mission reception class in Africa, and a nursery unit of a Welsh primary school, necessitates careful consideration of ethical issues. Each of these settings presents unique ethical challenges, influenced by the distinct values, expectations, and power dynamics present within each community </w:t>
      </w:r>
      <w:r w:rsidRPr="007C31B9">
        <w:rPr>
          <w:rFonts w:ascii="Arial" w:eastAsia="Times New Roman" w:hAnsi="Arial" w:cs="Arial"/>
          <w:spacing w:val="-6"/>
          <w:kern w:val="0"/>
          <w:lang w:eastAsia="en-GB"/>
          <w14:ligatures w14:val="none"/>
        </w:rPr>
        <w:t xml:space="preserve">(Mertens, 2024). </w:t>
      </w:r>
      <w:r w:rsidRPr="007C31B9">
        <w:rPr>
          <w:rFonts w:ascii="Arial" w:eastAsia="Times New Roman" w:hAnsi="Arial" w:cs="Arial"/>
          <w:color w:val="000000"/>
          <w:spacing w:val="-6"/>
          <w:kern w:val="0"/>
          <w:lang w:eastAsia="en-GB"/>
          <w14:ligatures w14:val="none"/>
        </w:rPr>
        <w:t>Researchers must navigate issues such as informed consent, confidentiality, cultural sensitivity, and power imbalances, while ensuring that the research process and outcomes ensure beneficence and</w:t>
      </w:r>
      <w:r>
        <w:rPr>
          <w:rFonts w:ascii="Arial" w:eastAsia="Times New Roman" w:hAnsi="Arial" w:cs="Arial"/>
          <w:color w:val="000000"/>
          <w:spacing w:val="-6"/>
          <w:kern w:val="0"/>
          <w:lang w:eastAsia="en-GB"/>
          <w14:ligatures w14:val="none"/>
        </w:rPr>
        <w:t xml:space="preserve"> non-</w:t>
      </w:r>
      <w:r w:rsidRPr="007C31B9">
        <w:rPr>
          <w:rFonts w:ascii="Arial" w:eastAsia="Times New Roman" w:hAnsi="Arial" w:cs="Arial"/>
          <w:color w:val="000000"/>
          <w:spacing w:val="-6"/>
          <w:kern w:val="0"/>
          <w:lang w:eastAsia="en-GB"/>
          <w14:ligatures w14:val="none"/>
        </w:rPr>
        <w:t xml:space="preserve"> maleficence for all </w:t>
      </w:r>
      <w:r>
        <w:rPr>
          <w:rFonts w:ascii="Arial" w:eastAsia="Times New Roman" w:hAnsi="Arial" w:cs="Arial"/>
          <w:color w:val="000000"/>
          <w:spacing w:val="-6"/>
          <w:kern w:val="0"/>
          <w:lang w:eastAsia="en-GB"/>
          <w14:ligatures w14:val="none"/>
        </w:rPr>
        <w:t>parties</w:t>
      </w:r>
      <w:r w:rsidRPr="007C31B9">
        <w:rPr>
          <w:rFonts w:ascii="Arial" w:eastAsia="Times New Roman" w:hAnsi="Arial" w:cs="Arial"/>
          <w:color w:val="000000"/>
          <w:spacing w:val="-6"/>
          <w:kern w:val="0"/>
          <w:lang w:eastAsia="en-GB"/>
          <w14:ligatures w14:val="none"/>
        </w:rPr>
        <w:t xml:space="preserve"> involved, especially given the study is working with vulnerable young children </w:t>
      </w:r>
      <w:r w:rsidRPr="007C31B9">
        <w:rPr>
          <w:rFonts w:ascii="Arial" w:eastAsia="Times New Roman" w:hAnsi="Arial" w:cs="Arial"/>
          <w:spacing w:val="-6"/>
          <w:kern w:val="0"/>
          <w:lang w:eastAsia="en-GB"/>
          <w14:ligatures w14:val="none"/>
        </w:rPr>
        <w:t>(BERA, 2024</w:t>
      </w:r>
      <w:r>
        <w:rPr>
          <w:rFonts w:ascii="Arial" w:eastAsia="Times New Roman" w:hAnsi="Arial" w:cs="Arial"/>
          <w:spacing w:val="-6"/>
          <w:kern w:val="0"/>
          <w:lang w:eastAsia="en-GB"/>
          <w14:ligatures w14:val="none"/>
        </w:rPr>
        <w:t>;</w:t>
      </w:r>
      <w:r w:rsidRPr="00595DFD">
        <w:rPr>
          <w:rFonts w:ascii="Arial" w:hAnsi="Arial" w:cs="Arial"/>
        </w:rPr>
        <w:t xml:space="preserve"> </w:t>
      </w:r>
      <w:r w:rsidRPr="001E3AC2">
        <w:rPr>
          <w:rFonts w:ascii="Arial" w:hAnsi="Arial" w:cs="Arial"/>
        </w:rPr>
        <w:t>University of Wales Trinity Saint David</w:t>
      </w:r>
      <w:r>
        <w:rPr>
          <w:rFonts w:ascii="Arial" w:hAnsi="Arial" w:cs="Arial"/>
        </w:rPr>
        <w:t>,</w:t>
      </w:r>
      <w:r w:rsidRPr="001E3AC2">
        <w:rPr>
          <w:rFonts w:ascii="Arial" w:hAnsi="Arial" w:cs="Arial"/>
        </w:rPr>
        <w:t xml:space="preserve"> 2022)</w:t>
      </w:r>
      <w:r>
        <w:rPr>
          <w:rFonts w:ascii="Arial" w:hAnsi="Arial" w:cs="Arial"/>
        </w:rPr>
        <w:t>.</w:t>
      </w:r>
      <w:r w:rsidRPr="007C31B9">
        <w:rPr>
          <w:rFonts w:ascii="Arial" w:eastAsia="Times New Roman" w:hAnsi="Arial" w:cs="Arial"/>
          <w:color w:val="FF0000"/>
          <w:spacing w:val="-6"/>
          <w:kern w:val="0"/>
          <w:lang w:eastAsia="en-GB"/>
          <w14:ligatures w14:val="none"/>
        </w:rPr>
        <w:t xml:space="preserve"> </w:t>
      </w:r>
      <w:r w:rsidRPr="007C31B9">
        <w:rPr>
          <w:rFonts w:ascii="Arial" w:eastAsia="Times New Roman" w:hAnsi="Arial" w:cs="Arial"/>
          <w:color w:val="000000"/>
          <w:spacing w:val="-6"/>
          <w:kern w:val="0"/>
          <w:lang w:eastAsia="en-GB"/>
          <w14:ligatures w14:val="none"/>
        </w:rPr>
        <w:t>This section discusses these ethical considerations in the context of the selected research methods, focusing on how to maintain respect, fairness, and integrity in each educational setting.</w:t>
      </w:r>
    </w:p>
    <w:p w14:paraId="50D78CBA" w14:textId="77777777" w:rsidR="003A5E9A" w:rsidRPr="007C31B9" w:rsidRDefault="003A5E9A" w:rsidP="003A5E9A">
      <w:pPr>
        <w:shd w:val="clear" w:color="auto" w:fill="FFFFFF"/>
        <w:spacing w:after="0" w:line="360" w:lineRule="auto"/>
        <w:jc w:val="both"/>
        <w:rPr>
          <w:rFonts w:ascii="Arial" w:eastAsia="Times New Roman" w:hAnsi="Arial" w:cs="Arial"/>
          <w:b/>
          <w:bCs/>
          <w:color w:val="000000"/>
          <w:spacing w:val="-6"/>
          <w:kern w:val="0"/>
          <w:lang w:eastAsia="en-GB"/>
          <w14:ligatures w14:val="none"/>
        </w:rPr>
      </w:pPr>
    </w:p>
    <w:p w14:paraId="783EA777" w14:textId="77777777" w:rsidR="003A5E9A" w:rsidRPr="007C31B9" w:rsidRDefault="003A5E9A" w:rsidP="003A5E9A">
      <w:pPr>
        <w:shd w:val="clear" w:color="auto" w:fill="FFFFFF"/>
        <w:spacing w:after="0" w:line="360" w:lineRule="auto"/>
        <w:jc w:val="both"/>
        <w:rPr>
          <w:rFonts w:ascii="Arial" w:eastAsia="Times New Roman" w:hAnsi="Arial" w:cs="Arial"/>
          <w:b/>
          <w:bCs/>
          <w:color w:val="000000"/>
          <w:spacing w:val="-6"/>
          <w:kern w:val="0"/>
          <w:lang w:eastAsia="en-GB"/>
          <w14:ligatures w14:val="none"/>
        </w:rPr>
      </w:pPr>
      <w:r w:rsidRPr="007C31B9">
        <w:rPr>
          <w:rFonts w:ascii="Arial" w:eastAsia="Times New Roman" w:hAnsi="Arial" w:cs="Arial"/>
          <w:b/>
          <w:bCs/>
          <w:color w:val="000000"/>
          <w:spacing w:val="-6"/>
          <w:kern w:val="0"/>
          <w:lang w:eastAsia="en-GB"/>
          <w14:ligatures w14:val="none"/>
        </w:rPr>
        <w:t>Informed Consent and Assent</w:t>
      </w:r>
    </w:p>
    <w:p w14:paraId="16AB6FA7"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p>
    <w:p w14:paraId="49E7110A" w14:textId="3E133EC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r w:rsidRPr="007C31B9">
        <w:rPr>
          <w:rFonts w:ascii="Arial" w:eastAsia="Times New Roman" w:hAnsi="Arial" w:cs="Arial"/>
          <w:color w:val="000000"/>
          <w:spacing w:val="-6"/>
          <w:kern w:val="0"/>
          <w:lang w:eastAsia="en-GB"/>
          <w14:ligatures w14:val="none"/>
        </w:rPr>
        <w:t xml:space="preserve">Securing informed consent is a fundamental ethical principle in any research involving human participants. In early childhood settings, obtaining consent is particularly complex due to the involvement of young children who may not fully understand the research process </w:t>
      </w:r>
      <w:r w:rsidRPr="007C31B9">
        <w:rPr>
          <w:rFonts w:ascii="Arial" w:eastAsia="Times New Roman" w:hAnsi="Arial" w:cs="Arial"/>
          <w:kern w:val="0"/>
          <w:shd w:val="clear" w:color="auto" w:fill="FFFFFF"/>
          <w:lang w:eastAsia="en-GB"/>
          <w14:ligatures w14:val="none"/>
        </w:rPr>
        <w:t>(Lambert, 2019). </w:t>
      </w:r>
      <w:r w:rsidRPr="007C31B9">
        <w:rPr>
          <w:rFonts w:ascii="Arial" w:eastAsia="Times New Roman" w:hAnsi="Arial" w:cs="Arial"/>
          <w:spacing w:val="-6"/>
          <w:kern w:val="0"/>
          <w:lang w:eastAsia="en-GB"/>
          <w14:ligatures w14:val="none"/>
        </w:rPr>
        <w:t xml:space="preserve"> </w:t>
      </w:r>
      <w:r w:rsidRPr="007C31B9">
        <w:rPr>
          <w:rFonts w:ascii="Arial" w:eastAsia="Times New Roman" w:hAnsi="Arial" w:cs="Arial"/>
          <w:color w:val="000000"/>
          <w:spacing w:val="-6"/>
          <w:kern w:val="0"/>
          <w:lang w:eastAsia="en-GB"/>
          <w14:ligatures w14:val="none"/>
        </w:rPr>
        <w:t xml:space="preserve">For this study, informed consent must be obtained from multiple </w:t>
      </w:r>
      <w:r w:rsidR="003376A7">
        <w:rPr>
          <w:rFonts w:ascii="Arial" w:eastAsia="Times New Roman" w:hAnsi="Arial" w:cs="Arial"/>
          <w:color w:val="000000"/>
          <w:spacing w:val="-6"/>
          <w:kern w:val="0"/>
          <w:lang w:eastAsia="en-GB"/>
          <w14:ligatures w14:val="none"/>
        </w:rPr>
        <w:t>parties</w:t>
      </w:r>
      <w:r w:rsidRPr="007C31B9">
        <w:rPr>
          <w:rFonts w:ascii="Arial" w:eastAsia="Times New Roman" w:hAnsi="Arial" w:cs="Arial"/>
          <w:color w:val="000000"/>
          <w:spacing w:val="-6"/>
          <w:kern w:val="0"/>
          <w:lang w:eastAsia="en-GB"/>
          <w14:ligatures w14:val="none"/>
        </w:rPr>
        <w:t xml:space="preserve">, including parents or guardians, educators, and school administrators, while assent must be sought from the child participants themselves. The principle of informed consent requires that all participants are fully informed about the purpose, methods, and potential implications of the research, and that they voluntarily agree to participate without coercion </w:t>
      </w:r>
      <w:r w:rsidRPr="007C31B9">
        <w:rPr>
          <w:rFonts w:ascii="Arial" w:eastAsia="Times New Roman" w:hAnsi="Arial" w:cs="Arial"/>
          <w:spacing w:val="-6"/>
          <w:kern w:val="0"/>
          <w:lang w:eastAsia="en-GB"/>
          <w14:ligatures w14:val="none"/>
        </w:rPr>
        <w:t>(BERA, 2024).</w:t>
      </w:r>
    </w:p>
    <w:p w14:paraId="40858F63" w14:textId="27391245"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r w:rsidRPr="007C31B9">
        <w:rPr>
          <w:rFonts w:ascii="Arial" w:eastAsia="Times New Roman" w:hAnsi="Arial" w:cs="Arial"/>
          <w:color w:val="000000"/>
          <w:spacing w:val="-6"/>
          <w:kern w:val="0"/>
          <w:lang w:eastAsia="en-GB"/>
          <w14:ligatures w14:val="none"/>
        </w:rPr>
        <w:t xml:space="preserve">In the Waldorf, informed consent may involve detailed discussions with parents and educators to explain how the research aligns with the school’s holistic educational philosophy, which emphasizes child well-being and development. Given the high level of parental involvement and the emphasis on transparency in Waldorf </w:t>
      </w:r>
      <w:r w:rsidRPr="007C31B9">
        <w:rPr>
          <w:rFonts w:ascii="Arial" w:eastAsia="Times New Roman" w:hAnsi="Arial" w:cs="Arial"/>
          <w:spacing w:val="-6"/>
          <w:kern w:val="0"/>
          <w:lang w:eastAsia="en-GB"/>
          <w14:ligatures w14:val="none"/>
        </w:rPr>
        <w:t>settings (</w:t>
      </w:r>
      <w:r w:rsidRPr="007C31B9">
        <w:rPr>
          <w:rFonts w:ascii="Arial" w:eastAsia="Times New Roman" w:hAnsi="Arial" w:cs="Arial"/>
          <w:kern w:val="0"/>
          <w:shd w:val="clear" w:color="auto" w:fill="FFFFFF"/>
          <w:lang w:eastAsia="en-GB"/>
          <w14:ligatures w14:val="none"/>
        </w:rPr>
        <w:t xml:space="preserve">Wilson, 2012: </w:t>
      </w:r>
      <w:r w:rsidRPr="007C31B9">
        <w:rPr>
          <w:rFonts w:ascii="Arial" w:eastAsia="Times New Roman" w:hAnsi="Arial" w:cs="Arial"/>
          <w:kern w:val="0"/>
          <w:shd w:val="clear" w:color="auto" w:fill="FFFFFF"/>
          <w:lang w:eastAsia="en-GB"/>
          <w14:ligatures w14:val="none"/>
        </w:rPr>
        <w:lastRenderedPageBreak/>
        <w:t>Knight, 2024: Taplin 2024), it</w:t>
      </w:r>
      <w:r w:rsidRPr="007C31B9">
        <w:rPr>
          <w:rFonts w:ascii="Arial" w:eastAsia="Times New Roman" w:hAnsi="Arial" w:cs="Arial"/>
          <w:spacing w:val="-6"/>
          <w:kern w:val="0"/>
          <w:lang w:eastAsia="en-GB"/>
          <w14:ligatures w14:val="none"/>
        </w:rPr>
        <w:t xml:space="preserve"> </w:t>
      </w:r>
      <w:r w:rsidRPr="007C31B9">
        <w:rPr>
          <w:rFonts w:ascii="Arial" w:eastAsia="Times New Roman" w:hAnsi="Arial" w:cs="Arial"/>
          <w:color w:val="000000"/>
          <w:spacing w:val="-6"/>
          <w:kern w:val="0"/>
          <w:lang w:eastAsia="en-GB"/>
          <w14:ligatures w14:val="none"/>
        </w:rPr>
        <w:t>is essential to communicate how the study’s findings will be used to promote sustainability within the school and beyond.</w:t>
      </w:r>
    </w:p>
    <w:p w14:paraId="5EDAB23D"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p>
    <w:p w14:paraId="06F4AFDF" w14:textId="1FEF947B"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r w:rsidRPr="007C31B9">
        <w:rPr>
          <w:rFonts w:ascii="Arial" w:eastAsia="Times New Roman" w:hAnsi="Arial" w:cs="Arial"/>
          <w:color w:val="000000"/>
          <w:spacing w:val="-6"/>
          <w:kern w:val="0"/>
          <w:lang w:eastAsia="en-GB"/>
          <w14:ligatures w14:val="none"/>
        </w:rPr>
        <w:t xml:space="preserve">In the Christian, language barriers, literacy levels, and cultural differences may complicate the process of obtaining informed consent </w:t>
      </w:r>
      <w:r w:rsidRPr="007C31B9">
        <w:rPr>
          <w:rFonts w:ascii="Arial" w:eastAsia="Times New Roman" w:hAnsi="Arial" w:cs="Arial"/>
          <w:kern w:val="0"/>
          <w:shd w:val="clear" w:color="auto" w:fill="FFFFFF"/>
          <w:lang w:eastAsia="en-GB"/>
          <w14:ligatures w14:val="none"/>
        </w:rPr>
        <w:t xml:space="preserve">(Muragijimana, Ntakirutimana, </w:t>
      </w:r>
      <w:r>
        <w:rPr>
          <w:rFonts w:ascii="Arial" w:eastAsia="Times New Roman" w:hAnsi="Arial" w:cs="Arial"/>
          <w:kern w:val="0"/>
          <w:shd w:val="clear" w:color="auto" w:fill="FFFFFF"/>
          <w:lang w:eastAsia="en-GB"/>
          <w14:ligatures w14:val="none"/>
        </w:rPr>
        <w:t>and</w:t>
      </w:r>
      <w:r w:rsidRPr="007C31B9">
        <w:rPr>
          <w:rFonts w:ascii="Arial" w:eastAsia="Times New Roman" w:hAnsi="Arial" w:cs="Arial"/>
          <w:kern w:val="0"/>
          <w:shd w:val="clear" w:color="auto" w:fill="FFFFFF"/>
          <w:lang w:eastAsia="en-GB"/>
          <w14:ligatures w14:val="none"/>
        </w:rPr>
        <w:t xml:space="preserve"> Khan, 2024).</w:t>
      </w:r>
      <w:r w:rsidRPr="007C31B9">
        <w:rPr>
          <w:rFonts w:ascii="Arial" w:eastAsia="Times New Roman" w:hAnsi="Arial" w:cs="Arial"/>
          <w:spacing w:val="-6"/>
          <w:kern w:val="0"/>
          <w:lang w:eastAsia="en-GB"/>
          <w14:ligatures w14:val="none"/>
        </w:rPr>
        <w:t xml:space="preserve"> </w:t>
      </w:r>
      <w:r w:rsidRPr="007C31B9">
        <w:rPr>
          <w:rFonts w:ascii="Arial" w:eastAsia="Times New Roman" w:hAnsi="Arial" w:cs="Arial"/>
          <w:color w:val="000000"/>
          <w:spacing w:val="-6"/>
          <w:kern w:val="0"/>
          <w:lang w:eastAsia="en-GB"/>
          <w14:ligatures w14:val="none"/>
        </w:rPr>
        <w:t xml:space="preserve">The researcher must work closely with local interpreters and community leaders to ensure that consent is obtained in a culturally appropriate manner. Special care should be taken to avoid any form of coercion, particularly in contexts where there may be implicit power dynamics between the researcher and participants </w:t>
      </w:r>
      <w:r w:rsidRPr="007C31B9">
        <w:rPr>
          <w:rFonts w:ascii="Arial" w:eastAsia="Times New Roman" w:hAnsi="Arial" w:cs="Arial"/>
          <w:spacing w:val="-6"/>
          <w:kern w:val="0"/>
          <w:lang w:eastAsia="en-GB"/>
          <w14:ligatures w14:val="none"/>
        </w:rPr>
        <w:t xml:space="preserve">(Pence </w:t>
      </w:r>
      <w:r>
        <w:rPr>
          <w:rFonts w:ascii="Arial" w:eastAsia="Times New Roman" w:hAnsi="Arial" w:cs="Arial"/>
          <w:spacing w:val="-6"/>
          <w:kern w:val="0"/>
          <w:lang w:eastAsia="en-GB"/>
          <w14:ligatures w14:val="none"/>
        </w:rPr>
        <w:t>and</w:t>
      </w:r>
      <w:r w:rsidRPr="007C31B9">
        <w:rPr>
          <w:rFonts w:ascii="Arial" w:eastAsia="Times New Roman" w:hAnsi="Arial" w:cs="Arial"/>
          <w:spacing w:val="-6"/>
          <w:kern w:val="0"/>
          <w:lang w:eastAsia="en-GB"/>
          <w14:ligatures w14:val="none"/>
        </w:rPr>
        <w:t xml:space="preserve"> Pence, 2015). </w:t>
      </w:r>
      <w:r w:rsidRPr="007C31B9">
        <w:rPr>
          <w:rFonts w:ascii="Arial" w:eastAsia="Times New Roman" w:hAnsi="Arial" w:cs="Arial"/>
          <w:color w:val="000000"/>
          <w:spacing w:val="-6"/>
          <w:kern w:val="0"/>
          <w:lang w:eastAsia="en-GB"/>
          <w14:ligatures w14:val="none"/>
        </w:rPr>
        <w:t>Additionally, the researcher should be mindful of how religious beliefs influence the community’s perception of research and environmental sustainability, ensuring that consent is not sought in ways that could be perceived as disrespectful or intrusive.</w:t>
      </w:r>
    </w:p>
    <w:p w14:paraId="740BAC17" w14:textId="77777777" w:rsidR="003A5E9A" w:rsidRPr="007C31B9" w:rsidRDefault="003A5E9A" w:rsidP="003A5E9A">
      <w:pPr>
        <w:shd w:val="clear" w:color="auto" w:fill="FFFFFF"/>
        <w:spacing w:after="0" w:line="360" w:lineRule="auto"/>
        <w:jc w:val="both"/>
        <w:rPr>
          <w:rFonts w:ascii="Arial" w:eastAsia="Times New Roman" w:hAnsi="Arial" w:cs="Arial"/>
          <w:spacing w:val="-6"/>
          <w:kern w:val="0"/>
          <w:lang w:eastAsia="en-GB"/>
          <w14:ligatures w14:val="none"/>
        </w:rPr>
      </w:pPr>
      <w:r w:rsidRPr="007C31B9">
        <w:rPr>
          <w:rFonts w:ascii="Arial" w:eastAsia="Times New Roman" w:hAnsi="Arial" w:cs="Arial"/>
          <w:color w:val="000000"/>
          <w:spacing w:val="-6"/>
          <w:kern w:val="0"/>
          <w:lang w:eastAsia="en-GB"/>
          <w14:ligatures w14:val="none"/>
        </w:rPr>
        <w:t>In the Welsh primary school’s nursery unit, the researcher must adhere to institutional and governmental policies that govern research in educational settings (</w:t>
      </w:r>
      <w:r w:rsidRPr="007C31B9">
        <w:rPr>
          <w:rFonts w:ascii="Arial" w:eastAsia="Times New Roman" w:hAnsi="Arial" w:cs="Arial"/>
          <w:spacing w:val="-6"/>
          <w:kern w:val="0"/>
          <w:lang w:eastAsia="en-GB"/>
          <w14:ligatures w14:val="none"/>
        </w:rPr>
        <w:t xml:space="preserve">BERA, 2024). </w:t>
      </w:r>
      <w:r w:rsidRPr="007C31B9">
        <w:rPr>
          <w:rFonts w:ascii="Arial" w:eastAsia="Times New Roman" w:hAnsi="Arial" w:cs="Arial"/>
          <w:color w:val="000000"/>
          <w:spacing w:val="-6"/>
          <w:kern w:val="0"/>
          <w:lang w:eastAsia="en-GB"/>
          <w14:ligatures w14:val="none"/>
        </w:rPr>
        <w:t xml:space="preserve">This may involve obtaining approval from school boards or local education authorities. Furthermore, the use of child-friendly language and visual aids can help to ensure that young children understand the research process and can give their assent in a meaningful way </w:t>
      </w:r>
      <w:r w:rsidRPr="007C31B9">
        <w:rPr>
          <w:rFonts w:ascii="Arial" w:eastAsia="Times New Roman" w:hAnsi="Arial" w:cs="Arial"/>
          <w:spacing w:val="-6"/>
          <w:kern w:val="0"/>
          <w:lang w:eastAsia="en-GB"/>
          <w14:ligatures w14:val="none"/>
        </w:rPr>
        <w:t>(</w:t>
      </w:r>
      <w:r w:rsidRPr="007C31B9">
        <w:rPr>
          <w:rFonts w:ascii="Arial" w:eastAsia="Times New Roman" w:hAnsi="Arial" w:cs="Arial"/>
          <w:kern w:val="0"/>
          <w:shd w:val="clear" w:color="auto" w:fill="FFFFFF"/>
          <w:lang w:eastAsia="en-GB"/>
          <w14:ligatures w14:val="none"/>
        </w:rPr>
        <w:t xml:space="preserve">Dockett, Einarsdottir </w:t>
      </w:r>
      <w:r>
        <w:rPr>
          <w:rFonts w:ascii="Arial" w:eastAsia="Times New Roman" w:hAnsi="Arial" w:cs="Arial"/>
          <w:kern w:val="0"/>
          <w:shd w:val="clear" w:color="auto" w:fill="FFFFFF"/>
          <w:lang w:eastAsia="en-GB"/>
          <w14:ligatures w14:val="none"/>
        </w:rPr>
        <w:t>and</w:t>
      </w:r>
      <w:r w:rsidRPr="007C31B9">
        <w:rPr>
          <w:rFonts w:ascii="Arial" w:eastAsia="Times New Roman" w:hAnsi="Arial" w:cs="Arial"/>
          <w:kern w:val="0"/>
          <w:shd w:val="clear" w:color="auto" w:fill="FFFFFF"/>
          <w:lang w:eastAsia="en-GB"/>
          <w14:ligatures w14:val="none"/>
        </w:rPr>
        <w:t xml:space="preserve"> Perry, 2009: Dockett </w:t>
      </w:r>
      <w:r>
        <w:rPr>
          <w:rFonts w:ascii="Arial" w:eastAsia="Times New Roman" w:hAnsi="Arial" w:cs="Arial"/>
          <w:kern w:val="0"/>
          <w:shd w:val="clear" w:color="auto" w:fill="FFFFFF"/>
          <w:lang w:eastAsia="en-GB"/>
          <w14:ligatures w14:val="none"/>
        </w:rPr>
        <w:t>and</w:t>
      </w:r>
      <w:r w:rsidRPr="007C31B9">
        <w:rPr>
          <w:rFonts w:ascii="Arial" w:eastAsia="Times New Roman" w:hAnsi="Arial" w:cs="Arial"/>
          <w:kern w:val="0"/>
          <w:shd w:val="clear" w:color="auto" w:fill="FFFFFF"/>
          <w:lang w:eastAsia="en-GB"/>
          <w14:ligatures w14:val="none"/>
        </w:rPr>
        <w:t xml:space="preserve"> Perry, 2011; Stokes, 2020).</w:t>
      </w:r>
    </w:p>
    <w:p w14:paraId="7ED5E364"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p>
    <w:p w14:paraId="6E81690A" w14:textId="77777777" w:rsidR="003A5E9A" w:rsidRPr="007C31B9" w:rsidRDefault="003A5E9A" w:rsidP="003A5E9A">
      <w:pPr>
        <w:shd w:val="clear" w:color="auto" w:fill="FFFFFF"/>
        <w:spacing w:after="0" w:line="360" w:lineRule="auto"/>
        <w:jc w:val="both"/>
        <w:rPr>
          <w:rFonts w:ascii="Arial" w:eastAsia="Times New Roman" w:hAnsi="Arial" w:cs="Arial"/>
          <w:b/>
          <w:bCs/>
          <w:color w:val="000000"/>
          <w:spacing w:val="-6"/>
          <w:kern w:val="0"/>
          <w:lang w:eastAsia="en-GB"/>
          <w14:ligatures w14:val="none"/>
        </w:rPr>
      </w:pPr>
      <w:r w:rsidRPr="007C31B9">
        <w:rPr>
          <w:rFonts w:ascii="Arial" w:eastAsia="Times New Roman" w:hAnsi="Arial" w:cs="Arial"/>
          <w:b/>
          <w:bCs/>
          <w:color w:val="000000"/>
          <w:spacing w:val="-6"/>
          <w:kern w:val="0"/>
          <w:lang w:eastAsia="en-GB"/>
          <w14:ligatures w14:val="none"/>
        </w:rPr>
        <w:t>Confidentiality and Anonymity</w:t>
      </w:r>
    </w:p>
    <w:p w14:paraId="75A78C41"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p>
    <w:p w14:paraId="37BCA1E9"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r w:rsidRPr="007C31B9">
        <w:rPr>
          <w:rFonts w:ascii="Arial" w:eastAsia="Times New Roman" w:hAnsi="Arial" w:cs="Arial"/>
          <w:color w:val="000000"/>
          <w:spacing w:val="-6"/>
          <w:kern w:val="0"/>
          <w:lang w:eastAsia="en-GB"/>
          <w14:ligatures w14:val="none"/>
        </w:rPr>
        <w:t xml:space="preserve">Maintaining the confidentiality and anonymity of participants is another crucial ethical </w:t>
      </w:r>
      <w:r w:rsidRPr="007C31B9">
        <w:rPr>
          <w:rFonts w:ascii="Arial" w:eastAsia="Times New Roman" w:hAnsi="Arial" w:cs="Arial"/>
          <w:spacing w:val="-6"/>
          <w:kern w:val="0"/>
          <w:lang w:eastAsia="en-GB"/>
          <w14:ligatures w14:val="none"/>
        </w:rPr>
        <w:t xml:space="preserve">consideration, particularly when conducting research with children (Cohen, Manion, </w:t>
      </w:r>
      <w:r>
        <w:rPr>
          <w:rFonts w:ascii="Arial" w:eastAsia="Times New Roman" w:hAnsi="Arial" w:cs="Arial"/>
          <w:spacing w:val="-6"/>
          <w:kern w:val="0"/>
          <w:lang w:eastAsia="en-GB"/>
          <w14:ligatures w14:val="none"/>
        </w:rPr>
        <w:t>and</w:t>
      </w:r>
      <w:r w:rsidRPr="007C31B9">
        <w:rPr>
          <w:rFonts w:ascii="Arial" w:eastAsia="Times New Roman" w:hAnsi="Arial" w:cs="Arial"/>
          <w:spacing w:val="-6"/>
          <w:kern w:val="0"/>
          <w:lang w:eastAsia="en-GB"/>
          <w14:ligatures w14:val="none"/>
        </w:rPr>
        <w:t xml:space="preserve"> Morrison, 201</w:t>
      </w:r>
      <w:r>
        <w:rPr>
          <w:rFonts w:ascii="Arial" w:eastAsia="Times New Roman" w:hAnsi="Arial" w:cs="Arial"/>
          <w:spacing w:val="-6"/>
          <w:kern w:val="0"/>
          <w:lang w:eastAsia="en-GB"/>
          <w14:ligatures w14:val="none"/>
        </w:rPr>
        <w:t>8</w:t>
      </w:r>
      <w:r w:rsidRPr="007C31B9">
        <w:rPr>
          <w:rFonts w:ascii="Arial" w:eastAsia="Times New Roman" w:hAnsi="Arial" w:cs="Arial"/>
          <w:spacing w:val="-6"/>
          <w:kern w:val="0"/>
          <w:lang w:eastAsia="en-GB"/>
          <w14:ligatures w14:val="none"/>
        </w:rPr>
        <w:t xml:space="preserve">). </w:t>
      </w:r>
      <w:r w:rsidRPr="007C31B9">
        <w:rPr>
          <w:rFonts w:ascii="Arial" w:eastAsia="Times New Roman" w:hAnsi="Arial" w:cs="Arial"/>
          <w:color w:val="000000"/>
          <w:spacing w:val="-6"/>
          <w:kern w:val="0"/>
          <w:lang w:eastAsia="en-GB"/>
          <w14:ligatures w14:val="none"/>
        </w:rPr>
        <w:t>In each of the three settings, researchers must ensure that participants’ identities are protected, and that any information shared is used solely for the purpose of the research.</w:t>
      </w:r>
    </w:p>
    <w:p w14:paraId="5A9C2AB4" w14:textId="33FDFF3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r w:rsidRPr="007C31B9">
        <w:rPr>
          <w:rFonts w:ascii="Arial" w:eastAsia="Times New Roman" w:hAnsi="Arial" w:cs="Arial"/>
          <w:color w:val="000000"/>
          <w:spacing w:val="-6"/>
          <w:kern w:val="0"/>
          <w:lang w:eastAsia="en-GB"/>
          <w14:ligatures w14:val="none"/>
        </w:rPr>
        <w:t xml:space="preserve">In the Waldorf, maintaining confidentiality is relatively straightforward due to the small class sizes and the typically close-knit nature of the school community. However, special care must be taken to anonymize any identifying information in the research findings, as participants from affluent backgrounds may have concerns about privacy and data security </w:t>
      </w:r>
      <w:r w:rsidRPr="007C31B9">
        <w:rPr>
          <w:rFonts w:ascii="Arial" w:eastAsia="Times New Roman" w:hAnsi="Arial" w:cs="Arial"/>
          <w:kern w:val="0"/>
          <w:shd w:val="clear" w:color="auto" w:fill="FFFFFF"/>
          <w:lang w:eastAsia="en-GB"/>
          <w14:ligatures w14:val="none"/>
        </w:rPr>
        <w:t>(Aljabreen, 2020).</w:t>
      </w:r>
    </w:p>
    <w:p w14:paraId="341F2B09" w14:textId="082CA6AF"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r w:rsidRPr="007C31B9">
        <w:rPr>
          <w:rFonts w:ascii="Arial" w:eastAsia="Times New Roman" w:hAnsi="Arial" w:cs="Arial"/>
          <w:color w:val="000000"/>
          <w:spacing w:val="-6"/>
          <w:kern w:val="0"/>
          <w:lang w:eastAsia="en-GB"/>
          <w14:ligatures w14:val="none"/>
        </w:rPr>
        <w:t xml:space="preserve">In the Christian mission, confidentiality may be more challenging due to the limited resources available for data storage and the need for local assistance with data collection and translation. Researchers should ensure that all data is securely stored, and that </w:t>
      </w:r>
      <w:r w:rsidRPr="007C31B9">
        <w:rPr>
          <w:rFonts w:ascii="Arial" w:eastAsia="Times New Roman" w:hAnsi="Arial" w:cs="Arial"/>
          <w:color w:val="000000"/>
          <w:spacing w:val="-6"/>
          <w:kern w:val="0"/>
          <w:lang w:eastAsia="en-GB"/>
          <w14:ligatures w14:val="none"/>
        </w:rPr>
        <w:lastRenderedPageBreak/>
        <w:t xml:space="preserve">confidentiality is maintained throughout the research process, even when working with local collaborators </w:t>
      </w:r>
      <w:r w:rsidRPr="007C31B9">
        <w:rPr>
          <w:rFonts w:ascii="Arial" w:eastAsia="Times New Roman" w:hAnsi="Arial" w:cs="Arial"/>
          <w:kern w:val="0"/>
          <w:shd w:val="clear" w:color="auto" w:fill="FFFFFF"/>
          <w:lang w:eastAsia="en-GB"/>
          <w14:ligatures w14:val="none"/>
        </w:rPr>
        <w:t xml:space="preserve">(Muragijimana, Ntakirutimana </w:t>
      </w:r>
      <w:r>
        <w:rPr>
          <w:rFonts w:ascii="Arial" w:eastAsia="Times New Roman" w:hAnsi="Arial" w:cs="Arial"/>
          <w:kern w:val="0"/>
          <w:shd w:val="clear" w:color="auto" w:fill="FFFFFF"/>
          <w:lang w:eastAsia="en-GB"/>
          <w14:ligatures w14:val="none"/>
        </w:rPr>
        <w:t>and</w:t>
      </w:r>
      <w:r w:rsidRPr="007C31B9">
        <w:rPr>
          <w:rFonts w:ascii="Arial" w:eastAsia="Times New Roman" w:hAnsi="Arial" w:cs="Arial"/>
          <w:kern w:val="0"/>
          <w:shd w:val="clear" w:color="auto" w:fill="FFFFFF"/>
          <w:lang w:eastAsia="en-GB"/>
          <w14:ligatures w14:val="none"/>
        </w:rPr>
        <w:t xml:space="preserve"> Khan, 2024). </w:t>
      </w:r>
      <w:r w:rsidRPr="007C31B9">
        <w:rPr>
          <w:rFonts w:ascii="Arial" w:eastAsia="Times New Roman" w:hAnsi="Arial" w:cs="Arial"/>
          <w:color w:val="000000"/>
          <w:spacing w:val="-6"/>
          <w:kern w:val="0"/>
          <w:lang w:eastAsia="en-GB"/>
          <w14:ligatures w14:val="none"/>
        </w:rPr>
        <w:t>This includes training local assistants on data privacy and securing written agreements that outline their responsibilities regarding confidentiality.</w:t>
      </w:r>
    </w:p>
    <w:p w14:paraId="2AC2C479"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r w:rsidRPr="007C31B9">
        <w:rPr>
          <w:rFonts w:ascii="Arial" w:eastAsia="Times New Roman" w:hAnsi="Arial" w:cs="Arial"/>
          <w:color w:val="000000"/>
          <w:spacing w:val="-6"/>
          <w:kern w:val="0"/>
          <w:lang w:eastAsia="en-GB"/>
          <w14:ligatures w14:val="none"/>
        </w:rPr>
        <w:t xml:space="preserve">In the Welsh primary school, researchers must comply with the General Data Protection Regulation </w:t>
      </w:r>
      <w:r w:rsidRPr="007C31B9">
        <w:rPr>
          <w:rFonts w:ascii="Arial" w:eastAsia="Times New Roman" w:hAnsi="Arial" w:cs="Arial"/>
          <w:spacing w:val="-6"/>
          <w:kern w:val="0"/>
          <w:lang w:eastAsia="en-GB"/>
          <w14:ligatures w14:val="none"/>
        </w:rPr>
        <w:t xml:space="preserve">(GDPR) </w:t>
      </w:r>
      <w:r w:rsidRPr="007C31B9">
        <w:rPr>
          <w:rFonts w:ascii="Arial" w:eastAsia="Times New Roman" w:hAnsi="Arial" w:cs="Arial"/>
          <w:color w:val="000000"/>
          <w:spacing w:val="-6"/>
          <w:kern w:val="0"/>
          <w:lang w:eastAsia="en-GB"/>
          <w14:ligatures w14:val="none"/>
        </w:rPr>
        <w:t xml:space="preserve">and other relevant legislation governing data protection in educational research </w:t>
      </w:r>
      <w:r w:rsidRPr="007C31B9">
        <w:rPr>
          <w:rFonts w:ascii="Arial" w:eastAsia="Times New Roman" w:hAnsi="Arial" w:cs="Arial"/>
          <w:spacing w:val="-6"/>
          <w:kern w:val="0"/>
          <w:lang w:eastAsia="en-GB"/>
          <w14:ligatures w14:val="none"/>
        </w:rPr>
        <w:t xml:space="preserve">(European Commission, 2021). </w:t>
      </w:r>
      <w:r w:rsidRPr="007C31B9">
        <w:rPr>
          <w:rFonts w:ascii="Arial" w:eastAsia="Times New Roman" w:hAnsi="Arial" w:cs="Arial"/>
          <w:color w:val="000000"/>
          <w:spacing w:val="-6"/>
          <w:kern w:val="0"/>
          <w:lang w:eastAsia="en-GB"/>
          <w14:ligatures w14:val="none"/>
        </w:rPr>
        <w:t>This includes obtaining specific consent for any photographs or audio-visual recordings and ensuring that any published data is fully anonymised.</w:t>
      </w:r>
    </w:p>
    <w:p w14:paraId="0CF82562" w14:textId="77777777" w:rsidR="003A5E9A" w:rsidRPr="007C31B9" w:rsidRDefault="003A5E9A" w:rsidP="003A5E9A">
      <w:pPr>
        <w:shd w:val="clear" w:color="auto" w:fill="FFFFFF"/>
        <w:spacing w:after="0" w:line="360" w:lineRule="auto"/>
        <w:jc w:val="both"/>
        <w:rPr>
          <w:rFonts w:ascii="Arial" w:eastAsia="Times New Roman" w:hAnsi="Arial" w:cs="Arial"/>
          <w:b/>
          <w:bCs/>
          <w:color w:val="000000"/>
          <w:spacing w:val="-6"/>
          <w:kern w:val="0"/>
          <w:lang w:eastAsia="en-GB"/>
          <w14:ligatures w14:val="none"/>
        </w:rPr>
      </w:pPr>
    </w:p>
    <w:p w14:paraId="26BEE8C2" w14:textId="77777777" w:rsidR="003A5E9A" w:rsidRPr="007C31B9" w:rsidRDefault="003A5E9A" w:rsidP="003A5E9A">
      <w:pPr>
        <w:shd w:val="clear" w:color="auto" w:fill="FFFFFF"/>
        <w:spacing w:after="0" w:line="360" w:lineRule="auto"/>
        <w:jc w:val="both"/>
        <w:rPr>
          <w:rFonts w:ascii="Arial" w:eastAsia="Times New Roman" w:hAnsi="Arial" w:cs="Arial"/>
          <w:b/>
          <w:bCs/>
          <w:color w:val="000000"/>
          <w:spacing w:val="-6"/>
          <w:kern w:val="0"/>
          <w:lang w:eastAsia="en-GB"/>
          <w14:ligatures w14:val="none"/>
        </w:rPr>
      </w:pPr>
      <w:r w:rsidRPr="007C31B9">
        <w:rPr>
          <w:rFonts w:ascii="Arial" w:eastAsia="Times New Roman" w:hAnsi="Arial" w:cs="Arial"/>
          <w:b/>
          <w:bCs/>
          <w:color w:val="000000"/>
          <w:spacing w:val="-6"/>
          <w:kern w:val="0"/>
          <w:lang w:eastAsia="en-GB"/>
          <w14:ligatures w14:val="none"/>
        </w:rPr>
        <w:t>Cultural Sensitivity and Respect for Local Values</w:t>
      </w:r>
    </w:p>
    <w:p w14:paraId="04F4313F"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p>
    <w:p w14:paraId="2711FE67"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r w:rsidRPr="007C31B9">
        <w:rPr>
          <w:rFonts w:ascii="Arial" w:eastAsia="Times New Roman" w:hAnsi="Arial" w:cs="Arial"/>
          <w:color w:val="000000"/>
          <w:spacing w:val="-6"/>
          <w:kern w:val="0"/>
          <w:lang w:eastAsia="en-GB"/>
          <w14:ligatures w14:val="none"/>
        </w:rPr>
        <w:t xml:space="preserve">Given the diversity of the three research settings, cultural sensitivity is essential. Researchers must be aware of and respect the cultural norms, values, and educational philosophies of each context. Failure to do so can lead to misunderstandings, mistrust, and potentially harm the communities involved </w:t>
      </w:r>
      <w:r w:rsidRPr="007C31B9">
        <w:rPr>
          <w:rFonts w:ascii="Arial" w:eastAsia="Times New Roman" w:hAnsi="Arial" w:cs="Arial"/>
          <w:spacing w:val="-6"/>
          <w:kern w:val="0"/>
          <w:lang w:eastAsia="en-GB"/>
          <w14:ligatures w14:val="none"/>
        </w:rPr>
        <w:t>(Mertens, 2024).</w:t>
      </w:r>
    </w:p>
    <w:p w14:paraId="785977F4" w14:textId="5A1FE692" w:rsidR="003A5E9A" w:rsidRPr="007C31B9" w:rsidRDefault="003A5E9A" w:rsidP="003A5E9A">
      <w:pPr>
        <w:shd w:val="clear" w:color="auto" w:fill="FFFFFF"/>
        <w:spacing w:after="0" w:line="360" w:lineRule="auto"/>
        <w:jc w:val="both"/>
        <w:rPr>
          <w:rFonts w:ascii="Arial" w:eastAsia="Times New Roman" w:hAnsi="Arial" w:cs="Arial"/>
          <w:color w:val="FF0000"/>
          <w:spacing w:val="-6"/>
          <w:kern w:val="0"/>
          <w:lang w:eastAsia="en-GB"/>
          <w14:ligatures w14:val="none"/>
        </w:rPr>
      </w:pPr>
      <w:r w:rsidRPr="007C31B9">
        <w:rPr>
          <w:rFonts w:ascii="Arial" w:eastAsia="Times New Roman" w:hAnsi="Arial" w:cs="Arial"/>
          <w:color w:val="000000"/>
          <w:spacing w:val="-6"/>
          <w:kern w:val="0"/>
          <w:lang w:eastAsia="en-GB"/>
          <w14:ligatures w14:val="none"/>
        </w:rPr>
        <w:t xml:space="preserve">In the Waldorf, the emphasis on nature-based learning and holistic development should guide how the researcher engages with participants and interprets their responses. For example, the Waldorf philosophy’s unique approach to early childhood education may differ significantly from mainstream educational practices, and researchers should avoid imposing their own cultural or educational biases on the study </w:t>
      </w:r>
      <w:r w:rsidRPr="007C31B9">
        <w:rPr>
          <w:rFonts w:ascii="Arial" w:eastAsia="Times New Roman" w:hAnsi="Arial" w:cs="Arial"/>
          <w:spacing w:val="-6"/>
          <w:kern w:val="0"/>
          <w:lang w:eastAsia="en-GB"/>
          <w14:ligatures w14:val="none"/>
        </w:rPr>
        <w:t>(</w:t>
      </w:r>
      <w:r w:rsidRPr="007C31B9">
        <w:rPr>
          <w:rFonts w:ascii="Arial" w:eastAsia="Times New Roman" w:hAnsi="Arial" w:cs="Arial"/>
          <w:kern w:val="0"/>
          <w:shd w:val="clear" w:color="auto" w:fill="FFFFFF"/>
          <w:lang w:eastAsia="en-GB"/>
          <w14:ligatures w14:val="none"/>
        </w:rPr>
        <w:t>Wilson, 2012: Knight, 2024: Taplin 2024).</w:t>
      </w:r>
    </w:p>
    <w:p w14:paraId="1B5BB0DF" w14:textId="73CA63A2"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r w:rsidRPr="007C31B9">
        <w:rPr>
          <w:rFonts w:ascii="Arial" w:eastAsia="Times New Roman" w:hAnsi="Arial" w:cs="Arial"/>
          <w:color w:val="000000"/>
          <w:spacing w:val="-6"/>
          <w:kern w:val="0"/>
          <w:lang w:eastAsia="en-GB"/>
          <w14:ligatures w14:val="none"/>
        </w:rPr>
        <w:t>In the Christian mission, the researcher must be mindful of how religious beliefs influence perceptions of sustainability and environmental stewardship. Christian mission schools often frame sustainability within a moral and theological context, viewing it as a divine responsibility rather than a purely secular concern</w:t>
      </w:r>
      <w:r w:rsidRPr="007C31B9">
        <w:rPr>
          <w:rFonts w:ascii="Arial" w:eastAsia="Times New Roman" w:hAnsi="Arial" w:cs="Arial"/>
          <w:color w:val="FF0000"/>
          <w:spacing w:val="-6"/>
          <w:kern w:val="0"/>
          <w:lang w:eastAsia="en-GB"/>
          <w14:ligatures w14:val="none"/>
        </w:rPr>
        <w:t xml:space="preserve"> </w:t>
      </w:r>
      <w:r w:rsidRPr="007C31B9">
        <w:rPr>
          <w:rFonts w:ascii="Arial" w:eastAsia="Times New Roman" w:hAnsi="Arial" w:cs="Arial"/>
          <w:kern w:val="0"/>
          <w:shd w:val="clear" w:color="auto" w:fill="FFFFFF"/>
          <w:lang w:eastAsia="en-GB"/>
          <w14:ligatures w14:val="none"/>
        </w:rPr>
        <w:t xml:space="preserve">(Muragijimana, Ntakirutimana </w:t>
      </w:r>
      <w:r>
        <w:rPr>
          <w:rFonts w:ascii="Arial" w:eastAsia="Times New Roman" w:hAnsi="Arial" w:cs="Arial"/>
          <w:kern w:val="0"/>
          <w:shd w:val="clear" w:color="auto" w:fill="FFFFFF"/>
          <w:lang w:eastAsia="en-GB"/>
          <w14:ligatures w14:val="none"/>
        </w:rPr>
        <w:t>and</w:t>
      </w:r>
      <w:r w:rsidRPr="007C31B9">
        <w:rPr>
          <w:rFonts w:ascii="Arial" w:eastAsia="Times New Roman" w:hAnsi="Arial" w:cs="Arial"/>
          <w:kern w:val="0"/>
          <w:shd w:val="clear" w:color="auto" w:fill="FFFFFF"/>
          <w:lang w:eastAsia="en-GB"/>
          <w14:ligatures w14:val="none"/>
        </w:rPr>
        <w:t xml:space="preserve"> Khan, 2024). </w:t>
      </w:r>
      <w:r w:rsidRPr="007C31B9">
        <w:rPr>
          <w:rFonts w:ascii="Arial" w:eastAsia="Times New Roman" w:hAnsi="Arial" w:cs="Arial"/>
          <w:color w:val="000000"/>
          <w:spacing w:val="-6"/>
          <w:kern w:val="0"/>
          <w:lang w:eastAsia="en-GB"/>
          <w14:ligatures w14:val="none"/>
        </w:rPr>
        <w:t xml:space="preserve">The researcher should respect this perspective and avoid using language or concepts that may conflict with local values or beliefs </w:t>
      </w:r>
      <w:r w:rsidRPr="007C31B9">
        <w:rPr>
          <w:rFonts w:ascii="Arial" w:eastAsia="Times New Roman" w:hAnsi="Arial" w:cs="Arial"/>
          <w:spacing w:val="-6"/>
          <w:kern w:val="0"/>
          <w:lang w:eastAsia="en-GB"/>
          <w14:ligatures w14:val="none"/>
        </w:rPr>
        <w:t xml:space="preserve">(Pence </w:t>
      </w:r>
      <w:r>
        <w:rPr>
          <w:rFonts w:ascii="Arial" w:eastAsia="Times New Roman" w:hAnsi="Arial" w:cs="Arial"/>
          <w:spacing w:val="-6"/>
          <w:kern w:val="0"/>
          <w:lang w:eastAsia="en-GB"/>
          <w14:ligatures w14:val="none"/>
        </w:rPr>
        <w:t>and</w:t>
      </w:r>
      <w:r w:rsidRPr="007C31B9">
        <w:rPr>
          <w:rFonts w:ascii="Arial" w:eastAsia="Times New Roman" w:hAnsi="Arial" w:cs="Arial"/>
          <w:spacing w:val="-6"/>
          <w:kern w:val="0"/>
          <w:lang w:eastAsia="en-GB"/>
          <w14:ligatures w14:val="none"/>
        </w:rPr>
        <w:t xml:space="preserve"> Pence, 2015;</w:t>
      </w:r>
      <w:r w:rsidRPr="007C31B9">
        <w:rPr>
          <w:rFonts w:ascii="Arial" w:eastAsia="Times New Roman" w:hAnsi="Arial" w:cs="Arial"/>
          <w:color w:val="FF0000"/>
          <w:kern w:val="0"/>
          <w:shd w:val="clear" w:color="auto" w:fill="FFFFFF"/>
          <w:lang w:eastAsia="en-GB"/>
          <w14:ligatures w14:val="none"/>
        </w:rPr>
        <w:t xml:space="preserve"> </w:t>
      </w:r>
      <w:r w:rsidRPr="007C31B9">
        <w:rPr>
          <w:rFonts w:ascii="Arial" w:eastAsia="Times New Roman" w:hAnsi="Arial" w:cs="Arial"/>
          <w:kern w:val="0"/>
          <w:shd w:val="clear" w:color="auto" w:fill="FFFFFF"/>
          <w:lang w:eastAsia="en-GB"/>
          <w14:ligatures w14:val="none"/>
        </w:rPr>
        <w:t xml:space="preserve">Ndizera, Ngarambe </w:t>
      </w:r>
      <w:r>
        <w:rPr>
          <w:rFonts w:ascii="Arial" w:eastAsia="Times New Roman" w:hAnsi="Arial" w:cs="Arial"/>
          <w:kern w:val="0"/>
          <w:shd w:val="clear" w:color="auto" w:fill="FFFFFF"/>
          <w:lang w:eastAsia="en-GB"/>
          <w14:ligatures w14:val="none"/>
        </w:rPr>
        <w:t>and</w:t>
      </w:r>
      <w:r w:rsidRPr="007C31B9">
        <w:rPr>
          <w:rFonts w:ascii="Arial" w:eastAsia="Times New Roman" w:hAnsi="Arial" w:cs="Arial"/>
          <w:kern w:val="0"/>
          <w:shd w:val="clear" w:color="auto" w:fill="FFFFFF"/>
          <w:lang w:eastAsia="en-GB"/>
          <w14:ligatures w14:val="none"/>
        </w:rPr>
        <w:t xml:space="preserve"> Ntakirutimana, 2023</w:t>
      </w:r>
      <w:r w:rsidRPr="007C31B9">
        <w:rPr>
          <w:rFonts w:ascii="Arial" w:eastAsia="Times New Roman" w:hAnsi="Arial" w:cs="Arial"/>
          <w:spacing w:val="-6"/>
          <w:kern w:val="0"/>
          <w:lang w:eastAsia="en-GB"/>
          <w14:ligatures w14:val="none"/>
        </w:rPr>
        <w:t>).</w:t>
      </w:r>
    </w:p>
    <w:p w14:paraId="279D1DC6"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r w:rsidRPr="007C31B9">
        <w:rPr>
          <w:rFonts w:ascii="Arial" w:eastAsia="Times New Roman" w:hAnsi="Arial" w:cs="Arial"/>
          <w:color w:val="000000"/>
          <w:spacing w:val="-6"/>
          <w:kern w:val="0"/>
          <w:lang w:eastAsia="en-GB"/>
          <w14:ligatures w14:val="none"/>
        </w:rPr>
        <w:t xml:space="preserve">In the Welsh primary school, cultural sensitivity involves understanding the local community’s attitudes toward sustainability and education. Wales has a strong tradition of environmental awareness, and many schools participate in programs such as Eco-Schools </w:t>
      </w:r>
      <w:r w:rsidRPr="007C31B9">
        <w:rPr>
          <w:rFonts w:ascii="Arial" w:eastAsia="Times New Roman" w:hAnsi="Arial" w:cs="Arial"/>
          <w:spacing w:val="-6"/>
          <w:kern w:val="0"/>
          <w:lang w:eastAsia="en-GB"/>
          <w14:ligatures w14:val="none"/>
        </w:rPr>
        <w:t xml:space="preserve">(Keep Britain Tidy, 2024) </w:t>
      </w:r>
      <w:r w:rsidRPr="007C31B9">
        <w:rPr>
          <w:rFonts w:ascii="Arial" w:eastAsia="Times New Roman" w:hAnsi="Arial" w:cs="Arial"/>
          <w:color w:val="000000"/>
          <w:spacing w:val="-6"/>
          <w:kern w:val="0"/>
          <w:lang w:eastAsia="en-GB"/>
          <w14:ligatures w14:val="none"/>
        </w:rPr>
        <w:t xml:space="preserve">that promote sustainability as part of the </w:t>
      </w:r>
      <w:r w:rsidRPr="007C31B9">
        <w:rPr>
          <w:rFonts w:ascii="Arial" w:eastAsia="Times New Roman" w:hAnsi="Arial" w:cs="Arial"/>
          <w:spacing w:val="-6"/>
          <w:kern w:val="0"/>
          <w:lang w:eastAsia="en-GB"/>
          <w14:ligatures w14:val="none"/>
        </w:rPr>
        <w:t xml:space="preserve">curriculum </w:t>
      </w:r>
      <w:bookmarkStart w:id="1" w:name="_Hlk180336780"/>
      <w:r w:rsidRPr="007C31B9">
        <w:rPr>
          <w:rFonts w:ascii="Arial" w:eastAsia="Times New Roman" w:hAnsi="Arial" w:cs="Arial"/>
          <w:spacing w:val="-6"/>
          <w:kern w:val="0"/>
          <w:lang w:eastAsia="en-GB"/>
          <w14:ligatures w14:val="none"/>
        </w:rPr>
        <w:t>(</w:t>
      </w:r>
      <w:r w:rsidRPr="007C31B9">
        <w:rPr>
          <w:rFonts w:ascii="Arial" w:eastAsia="Times New Roman" w:hAnsi="Arial" w:cs="Arial"/>
          <w:kern w:val="0"/>
          <w:shd w:val="clear" w:color="auto" w:fill="FFFFFF"/>
          <w:lang w:eastAsia="en-GB"/>
          <w14:ligatures w14:val="none"/>
        </w:rPr>
        <w:t>Ärlemalm</w:t>
      </w:r>
      <w:r w:rsidRPr="007C31B9">
        <w:rPr>
          <w:rFonts w:ascii="Cambria Math" w:eastAsia="Times New Roman" w:hAnsi="Cambria Math" w:cs="Cambria Math"/>
          <w:kern w:val="0"/>
          <w:shd w:val="clear" w:color="auto" w:fill="FFFFFF"/>
          <w:lang w:eastAsia="en-GB"/>
          <w14:ligatures w14:val="none"/>
        </w:rPr>
        <w:t>‐</w:t>
      </w:r>
      <w:r w:rsidRPr="007C31B9">
        <w:rPr>
          <w:rFonts w:ascii="Arial" w:eastAsia="Times New Roman" w:hAnsi="Arial" w:cs="Arial"/>
          <w:kern w:val="0"/>
          <w:shd w:val="clear" w:color="auto" w:fill="FFFFFF"/>
          <w:lang w:eastAsia="en-GB"/>
          <w14:ligatures w14:val="none"/>
        </w:rPr>
        <w:t xml:space="preserve">Hagsér </w:t>
      </w:r>
      <w:r>
        <w:rPr>
          <w:rFonts w:ascii="Arial" w:eastAsia="Times New Roman" w:hAnsi="Arial" w:cs="Arial"/>
          <w:kern w:val="0"/>
          <w:shd w:val="clear" w:color="auto" w:fill="FFFFFF"/>
          <w:lang w:eastAsia="en-GB"/>
          <w14:ligatures w14:val="none"/>
        </w:rPr>
        <w:t>and</w:t>
      </w:r>
      <w:r w:rsidRPr="007C31B9">
        <w:rPr>
          <w:rFonts w:ascii="Arial" w:eastAsia="Times New Roman" w:hAnsi="Arial" w:cs="Arial"/>
          <w:kern w:val="0"/>
          <w:shd w:val="clear" w:color="auto" w:fill="FFFFFF"/>
          <w:lang w:eastAsia="en-GB"/>
          <w14:ligatures w14:val="none"/>
        </w:rPr>
        <w:t xml:space="preserve"> Elliott, 2017) </w:t>
      </w:r>
      <w:bookmarkEnd w:id="1"/>
      <w:r w:rsidRPr="007C31B9">
        <w:rPr>
          <w:rFonts w:ascii="Arial" w:eastAsia="Times New Roman" w:hAnsi="Arial" w:cs="Arial"/>
          <w:spacing w:val="-6"/>
          <w:kern w:val="0"/>
          <w:lang w:eastAsia="en-GB"/>
          <w14:ligatures w14:val="none"/>
        </w:rPr>
        <w:t xml:space="preserve">The researcher should approach the study with an appreciation </w:t>
      </w:r>
      <w:r w:rsidRPr="007C31B9">
        <w:rPr>
          <w:rFonts w:ascii="Arial" w:eastAsia="Times New Roman" w:hAnsi="Arial" w:cs="Arial"/>
          <w:spacing w:val="-6"/>
          <w:kern w:val="0"/>
          <w:lang w:eastAsia="en-GB"/>
          <w14:ligatures w14:val="none"/>
        </w:rPr>
        <w:lastRenderedPageBreak/>
        <w:t xml:space="preserve">for </w:t>
      </w:r>
      <w:r w:rsidRPr="007C31B9">
        <w:rPr>
          <w:rFonts w:ascii="Arial" w:eastAsia="Times New Roman" w:hAnsi="Arial" w:cs="Arial"/>
          <w:color w:val="000000"/>
          <w:spacing w:val="-6"/>
          <w:kern w:val="0"/>
          <w:lang w:eastAsia="en-GB"/>
          <w14:ligatures w14:val="none"/>
        </w:rPr>
        <w:t>this existing commitment to sustainability and collaborate with educators to build on current practices rather than impose new ideas.</w:t>
      </w:r>
    </w:p>
    <w:p w14:paraId="518C08B3" w14:textId="77777777" w:rsidR="003A5E9A" w:rsidRPr="007C31B9" w:rsidRDefault="003A5E9A" w:rsidP="003A5E9A">
      <w:pPr>
        <w:shd w:val="clear" w:color="auto" w:fill="FFFFFF"/>
        <w:spacing w:after="0" w:line="360" w:lineRule="auto"/>
        <w:jc w:val="both"/>
        <w:rPr>
          <w:rFonts w:ascii="Arial" w:eastAsia="Times New Roman" w:hAnsi="Arial" w:cs="Arial"/>
          <w:b/>
          <w:bCs/>
          <w:color w:val="000000"/>
          <w:spacing w:val="-6"/>
          <w:kern w:val="0"/>
          <w:lang w:eastAsia="en-GB"/>
          <w14:ligatures w14:val="none"/>
        </w:rPr>
      </w:pPr>
    </w:p>
    <w:p w14:paraId="043697B8" w14:textId="77777777" w:rsidR="003A5E9A" w:rsidRPr="007C31B9" w:rsidRDefault="003A5E9A" w:rsidP="003A5E9A">
      <w:pPr>
        <w:shd w:val="clear" w:color="auto" w:fill="FFFFFF"/>
        <w:spacing w:after="0" w:line="360" w:lineRule="auto"/>
        <w:jc w:val="both"/>
        <w:rPr>
          <w:rFonts w:ascii="Arial" w:eastAsia="Times New Roman" w:hAnsi="Arial" w:cs="Arial"/>
          <w:b/>
          <w:bCs/>
          <w:color w:val="000000"/>
          <w:spacing w:val="-6"/>
          <w:kern w:val="0"/>
          <w:lang w:eastAsia="en-GB"/>
          <w14:ligatures w14:val="none"/>
        </w:rPr>
      </w:pPr>
      <w:r w:rsidRPr="007C31B9">
        <w:rPr>
          <w:rFonts w:ascii="Arial" w:eastAsia="Times New Roman" w:hAnsi="Arial" w:cs="Arial"/>
          <w:b/>
          <w:bCs/>
          <w:color w:val="000000"/>
          <w:spacing w:val="-6"/>
          <w:kern w:val="0"/>
          <w:lang w:eastAsia="en-GB"/>
          <w14:ligatures w14:val="none"/>
        </w:rPr>
        <w:t>Power Dynamics and Researcher Reflexivity</w:t>
      </w:r>
    </w:p>
    <w:p w14:paraId="3D671568"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p>
    <w:p w14:paraId="36AD0D06"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r w:rsidRPr="007C31B9">
        <w:rPr>
          <w:rFonts w:ascii="Arial" w:eastAsia="Times New Roman" w:hAnsi="Arial" w:cs="Arial"/>
          <w:color w:val="000000"/>
          <w:spacing w:val="-6"/>
          <w:kern w:val="0"/>
          <w:lang w:eastAsia="en-GB"/>
          <w14:ligatures w14:val="none"/>
        </w:rPr>
        <w:t xml:space="preserve">Power dynamics are an inherent part of research, particularly when working with children or in communities with limited resources </w:t>
      </w:r>
      <w:r w:rsidRPr="007C31B9">
        <w:rPr>
          <w:rFonts w:ascii="Arial" w:eastAsia="Times New Roman" w:hAnsi="Arial" w:cs="Arial"/>
          <w:spacing w:val="-6"/>
          <w:kern w:val="0"/>
          <w:lang w:eastAsia="en-GB"/>
          <w14:ligatures w14:val="none"/>
        </w:rPr>
        <w:t xml:space="preserve">(Cohen, Manion </w:t>
      </w:r>
      <w:r>
        <w:rPr>
          <w:rFonts w:ascii="Arial" w:eastAsia="Times New Roman" w:hAnsi="Arial" w:cs="Arial"/>
          <w:spacing w:val="-6"/>
          <w:kern w:val="0"/>
          <w:lang w:eastAsia="en-GB"/>
          <w14:ligatures w14:val="none"/>
        </w:rPr>
        <w:t>and</w:t>
      </w:r>
      <w:r w:rsidRPr="007C31B9">
        <w:rPr>
          <w:rFonts w:ascii="Arial" w:eastAsia="Times New Roman" w:hAnsi="Arial" w:cs="Arial"/>
          <w:spacing w:val="-6"/>
          <w:kern w:val="0"/>
          <w:lang w:eastAsia="en-GB"/>
          <w14:ligatures w14:val="none"/>
        </w:rPr>
        <w:t xml:space="preserve"> Morris, 201</w:t>
      </w:r>
      <w:r>
        <w:rPr>
          <w:rFonts w:ascii="Arial" w:eastAsia="Times New Roman" w:hAnsi="Arial" w:cs="Arial"/>
          <w:spacing w:val="-6"/>
          <w:kern w:val="0"/>
          <w:lang w:eastAsia="en-GB"/>
          <w14:ligatures w14:val="none"/>
        </w:rPr>
        <w:t>8</w:t>
      </w:r>
      <w:r w:rsidRPr="007C31B9">
        <w:rPr>
          <w:rFonts w:ascii="Arial" w:eastAsia="Times New Roman" w:hAnsi="Arial" w:cs="Arial"/>
          <w:spacing w:val="-6"/>
          <w:kern w:val="0"/>
          <w:lang w:eastAsia="en-GB"/>
          <w14:ligatures w14:val="none"/>
        </w:rPr>
        <w:t xml:space="preserve">). </w:t>
      </w:r>
      <w:r w:rsidRPr="007C31B9">
        <w:rPr>
          <w:rFonts w:ascii="Arial" w:eastAsia="Times New Roman" w:hAnsi="Arial" w:cs="Arial"/>
          <w:color w:val="000000"/>
          <w:spacing w:val="-6"/>
          <w:kern w:val="0"/>
          <w:lang w:eastAsia="en-GB"/>
          <w14:ligatures w14:val="none"/>
        </w:rPr>
        <w:t xml:space="preserve">Researchers must be aware of their own position and the potential influence they have over participants. This is especially important when conducting research in the Christian mission reception class, where the researcher’s status as an outsider and potential perceptions of authority could affect participants’ responses and willingness to </w:t>
      </w:r>
      <w:r w:rsidRPr="007C31B9">
        <w:rPr>
          <w:rFonts w:ascii="Arial" w:eastAsia="Times New Roman" w:hAnsi="Arial" w:cs="Arial"/>
          <w:spacing w:val="-6"/>
          <w:kern w:val="0"/>
          <w:lang w:eastAsia="en-GB"/>
          <w14:ligatures w14:val="none"/>
        </w:rPr>
        <w:t xml:space="preserve">engage (Pence </w:t>
      </w:r>
      <w:r>
        <w:rPr>
          <w:rFonts w:ascii="Arial" w:eastAsia="Times New Roman" w:hAnsi="Arial" w:cs="Arial"/>
          <w:spacing w:val="-6"/>
          <w:kern w:val="0"/>
          <w:lang w:eastAsia="en-GB"/>
          <w14:ligatures w14:val="none"/>
        </w:rPr>
        <w:t>and</w:t>
      </w:r>
      <w:r w:rsidRPr="007C31B9">
        <w:rPr>
          <w:rFonts w:ascii="Arial" w:eastAsia="Times New Roman" w:hAnsi="Arial" w:cs="Arial"/>
          <w:spacing w:val="-6"/>
          <w:kern w:val="0"/>
          <w:lang w:eastAsia="en-GB"/>
          <w14:ligatures w14:val="none"/>
        </w:rPr>
        <w:t xml:space="preserve"> Pence, 2015).</w:t>
      </w:r>
    </w:p>
    <w:p w14:paraId="27D97BA5" w14:textId="25791A0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r w:rsidRPr="007C31B9">
        <w:rPr>
          <w:rFonts w:ascii="Arial" w:eastAsia="Times New Roman" w:hAnsi="Arial" w:cs="Arial"/>
          <w:spacing w:val="-6"/>
          <w:kern w:val="0"/>
          <w:lang w:eastAsia="en-GB"/>
          <w14:ligatures w14:val="none"/>
        </w:rPr>
        <w:t>Researcher reflexivity is a key strategy</w:t>
      </w:r>
      <w:r w:rsidR="006D63AE" w:rsidRPr="006D63AE">
        <w:rPr>
          <w:rFonts w:ascii="Arial" w:eastAsia="Times New Roman" w:hAnsi="Arial" w:cs="Arial"/>
          <w:spacing w:val="-6"/>
          <w:kern w:val="0"/>
          <w:lang w:eastAsia="en-GB"/>
          <w14:ligatures w14:val="none"/>
        </w:rPr>
        <w:t>,</w:t>
      </w:r>
      <w:r w:rsidRPr="007C31B9">
        <w:rPr>
          <w:rFonts w:ascii="Arial" w:eastAsia="Times New Roman" w:hAnsi="Arial" w:cs="Arial"/>
          <w:spacing w:val="-6"/>
          <w:kern w:val="0"/>
          <w:lang w:eastAsia="en-GB"/>
          <w14:ligatures w14:val="none"/>
        </w:rPr>
        <w:t xml:space="preserve"> </w:t>
      </w:r>
      <w:r w:rsidRPr="007C31B9">
        <w:rPr>
          <w:rFonts w:ascii="Arial" w:eastAsia="Times New Roman" w:hAnsi="Arial" w:cs="Arial"/>
          <w:color w:val="000000"/>
          <w:spacing w:val="-6"/>
          <w:kern w:val="0"/>
          <w:lang w:eastAsia="en-GB"/>
          <w14:ligatures w14:val="none"/>
        </w:rPr>
        <w:t>involv</w:t>
      </w:r>
      <w:r w:rsidR="006D63AE">
        <w:rPr>
          <w:rFonts w:ascii="Arial" w:eastAsia="Times New Roman" w:hAnsi="Arial" w:cs="Arial"/>
          <w:color w:val="000000"/>
          <w:spacing w:val="-6"/>
          <w:kern w:val="0"/>
          <w:lang w:eastAsia="en-GB"/>
          <w14:ligatures w14:val="none"/>
        </w:rPr>
        <w:t>ing</w:t>
      </w:r>
      <w:r w:rsidRPr="007C31B9">
        <w:rPr>
          <w:rFonts w:ascii="Arial" w:eastAsia="Times New Roman" w:hAnsi="Arial" w:cs="Arial"/>
          <w:color w:val="000000"/>
          <w:spacing w:val="-6"/>
          <w:kern w:val="0"/>
          <w:lang w:eastAsia="en-GB"/>
          <w14:ligatures w14:val="none"/>
        </w:rPr>
        <w:t xml:space="preserve"> critically reflecting on one’s own beliefs, values, and assumptions and how these might impact the research </w:t>
      </w:r>
      <w:r w:rsidRPr="007C31B9">
        <w:rPr>
          <w:rFonts w:ascii="Arial" w:eastAsia="Times New Roman" w:hAnsi="Arial" w:cs="Arial"/>
          <w:spacing w:val="-6"/>
          <w:kern w:val="0"/>
          <w:lang w:eastAsia="en-GB"/>
          <w14:ligatures w14:val="none"/>
        </w:rPr>
        <w:t xml:space="preserve">process (Berger, 2015). </w:t>
      </w:r>
      <w:r w:rsidRPr="007C31B9">
        <w:rPr>
          <w:rFonts w:ascii="Arial" w:eastAsia="Times New Roman" w:hAnsi="Arial" w:cs="Arial"/>
          <w:color w:val="000000"/>
          <w:spacing w:val="-6"/>
          <w:kern w:val="0"/>
          <w:lang w:eastAsia="en-GB"/>
          <w14:ligatures w14:val="none"/>
        </w:rPr>
        <w:t>In the Waldorf, the researcher should consider how their own educational background and views on sustainability might differ from those of the Waldorf community and strive to remain open to different perspectives. Similarly, in the Welsh</w:t>
      </w:r>
      <w:r w:rsidR="00702FA7">
        <w:rPr>
          <w:rFonts w:ascii="Arial" w:eastAsia="Times New Roman" w:hAnsi="Arial" w:cs="Arial"/>
          <w:color w:val="000000"/>
          <w:spacing w:val="-6"/>
          <w:kern w:val="0"/>
          <w:lang w:eastAsia="en-GB"/>
          <w14:ligatures w14:val="none"/>
        </w:rPr>
        <w:t xml:space="preserve"> nursery</w:t>
      </w:r>
      <w:r w:rsidRPr="007C31B9">
        <w:rPr>
          <w:rFonts w:ascii="Arial" w:eastAsia="Times New Roman" w:hAnsi="Arial" w:cs="Arial"/>
          <w:color w:val="000000"/>
          <w:spacing w:val="-6"/>
          <w:kern w:val="0"/>
          <w:lang w:eastAsia="en-GB"/>
          <w14:ligatures w14:val="none"/>
        </w:rPr>
        <w:t>, the researcher should be mindful of how their role as a researcher could influence interactions with teachers and administrators who are accustomed to working within specific educational policies and frameworks</w:t>
      </w:r>
      <w:r w:rsidRPr="007C31B9">
        <w:rPr>
          <w:rFonts w:ascii="Arial" w:eastAsia="Times New Roman" w:hAnsi="Arial" w:cs="Arial"/>
          <w:spacing w:val="-6"/>
          <w:kern w:val="0"/>
          <w:lang w:eastAsia="en-GB"/>
          <w14:ligatures w14:val="none"/>
        </w:rPr>
        <w:t xml:space="preserve"> (</w:t>
      </w:r>
      <w:r w:rsidRPr="007C31B9">
        <w:rPr>
          <w:rFonts w:ascii="Arial" w:eastAsia="Times New Roman" w:hAnsi="Arial" w:cs="Arial"/>
          <w:kern w:val="0"/>
          <w:shd w:val="clear" w:color="auto" w:fill="FFFFFF"/>
          <w:lang w:eastAsia="en-GB"/>
          <w14:ligatures w14:val="none"/>
        </w:rPr>
        <w:t>Ärlemalm</w:t>
      </w:r>
      <w:r w:rsidRPr="007C31B9">
        <w:rPr>
          <w:rFonts w:ascii="Cambria Math" w:eastAsia="Times New Roman" w:hAnsi="Cambria Math" w:cs="Cambria Math"/>
          <w:kern w:val="0"/>
          <w:shd w:val="clear" w:color="auto" w:fill="FFFFFF"/>
          <w:lang w:eastAsia="en-GB"/>
          <w14:ligatures w14:val="none"/>
        </w:rPr>
        <w:t>‐</w:t>
      </w:r>
      <w:r w:rsidRPr="007C31B9">
        <w:rPr>
          <w:rFonts w:ascii="Arial" w:eastAsia="Times New Roman" w:hAnsi="Arial" w:cs="Arial"/>
          <w:kern w:val="0"/>
          <w:shd w:val="clear" w:color="auto" w:fill="FFFFFF"/>
          <w:lang w:eastAsia="en-GB"/>
          <w14:ligatures w14:val="none"/>
        </w:rPr>
        <w:t xml:space="preserve">Hagsér </w:t>
      </w:r>
      <w:r>
        <w:rPr>
          <w:rFonts w:ascii="Arial" w:eastAsia="Times New Roman" w:hAnsi="Arial" w:cs="Arial"/>
          <w:kern w:val="0"/>
          <w:shd w:val="clear" w:color="auto" w:fill="FFFFFF"/>
          <w:lang w:eastAsia="en-GB"/>
          <w14:ligatures w14:val="none"/>
        </w:rPr>
        <w:t>and</w:t>
      </w:r>
      <w:r w:rsidRPr="007C31B9">
        <w:rPr>
          <w:rFonts w:ascii="Arial" w:eastAsia="Times New Roman" w:hAnsi="Arial" w:cs="Arial"/>
          <w:kern w:val="0"/>
          <w:shd w:val="clear" w:color="auto" w:fill="FFFFFF"/>
          <w:lang w:eastAsia="en-GB"/>
          <w14:ligatures w14:val="none"/>
        </w:rPr>
        <w:t xml:space="preserve"> Elliott, 2017).</w:t>
      </w:r>
    </w:p>
    <w:p w14:paraId="5D6921F6"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p>
    <w:p w14:paraId="2548BCFA"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r w:rsidRPr="007C31B9">
        <w:rPr>
          <w:rFonts w:ascii="Arial" w:eastAsia="Times New Roman" w:hAnsi="Arial" w:cs="Arial"/>
          <w:b/>
          <w:bCs/>
          <w:color w:val="111111"/>
          <w:spacing w:val="-6"/>
          <w:kern w:val="0"/>
          <w:lang w:eastAsia="en-GB"/>
          <w14:ligatures w14:val="none"/>
        </w:rPr>
        <w:t>Ethical Risks to the Researcher</w:t>
      </w:r>
    </w:p>
    <w:p w14:paraId="728677CB"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p>
    <w:p w14:paraId="2BAE90B2"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r w:rsidRPr="007C31B9">
        <w:rPr>
          <w:rFonts w:ascii="Arial" w:eastAsia="Times New Roman" w:hAnsi="Arial" w:cs="Arial"/>
          <w:color w:val="111111"/>
          <w:spacing w:val="-6"/>
          <w:kern w:val="0"/>
          <w:lang w:eastAsia="en-GB"/>
          <w14:ligatures w14:val="none"/>
        </w:rPr>
        <w:t xml:space="preserve">Researchers undertaking a cross-national study on environmental sustainability in early years education face ethical risks, particularly around cultural competence and safety. Conducting research in multiple countries requires the researcher to be aware of the cultural norms and values of each context to avoid causing harm or disrespect </w:t>
      </w:r>
      <w:r w:rsidRPr="007C31B9">
        <w:rPr>
          <w:rFonts w:ascii="Arial" w:eastAsia="Times New Roman" w:hAnsi="Arial" w:cs="Arial"/>
          <w:spacing w:val="-6"/>
          <w:kern w:val="0"/>
          <w:lang w:eastAsia="en-GB"/>
          <w14:ligatures w14:val="none"/>
        </w:rPr>
        <w:t>(</w:t>
      </w:r>
      <w:r w:rsidRPr="007C31B9">
        <w:rPr>
          <w:rFonts w:ascii="Arial" w:eastAsia="Times New Roman" w:hAnsi="Arial" w:cs="Arial"/>
          <w:kern w:val="0"/>
          <w:shd w:val="clear" w:color="auto" w:fill="FFFFFF"/>
          <w:lang w:eastAsia="en-GB"/>
          <w14:ligatures w14:val="none"/>
        </w:rPr>
        <w:t xml:space="preserve">Ratner, 2012). </w:t>
      </w:r>
      <w:r w:rsidRPr="007C31B9">
        <w:rPr>
          <w:rFonts w:ascii="Arial" w:eastAsia="Times New Roman" w:hAnsi="Arial" w:cs="Arial"/>
          <w:color w:val="111111"/>
          <w:spacing w:val="-6"/>
          <w:kern w:val="0"/>
          <w:lang w:eastAsia="en-GB"/>
          <w14:ligatures w14:val="none"/>
        </w:rPr>
        <w:t>Failure to adequately prepare for cultural differences may result in misunderstandings or misinterpretations of data, as well as unintended offenses to local communities.</w:t>
      </w:r>
    </w:p>
    <w:p w14:paraId="62F1D082"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r w:rsidRPr="007C31B9">
        <w:rPr>
          <w:rFonts w:ascii="Arial" w:eastAsia="Times New Roman" w:hAnsi="Arial" w:cs="Arial"/>
          <w:color w:val="111111"/>
          <w:spacing w:val="-6"/>
          <w:kern w:val="0"/>
          <w:lang w:eastAsia="en-GB"/>
          <w14:ligatures w14:val="none"/>
        </w:rPr>
        <w:t xml:space="preserve">Additionally, researchers may be exposed to personal risk, especially in countries with political instability or stringent governmental controls over research activities. In resource-limited environments, where infrastructure may be lacking, the researcher’s health and safety could be compromised. Ethical considerations must extend to ensuring that researchers are trained in the local context, including navigating any socio-political challenges that may arise </w:t>
      </w:r>
      <w:r w:rsidRPr="007C31B9">
        <w:rPr>
          <w:rFonts w:ascii="Arial" w:eastAsia="Times New Roman" w:hAnsi="Arial" w:cs="Arial"/>
          <w:spacing w:val="-6"/>
          <w:kern w:val="0"/>
          <w:lang w:eastAsia="en-GB"/>
          <w14:ligatures w14:val="none"/>
        </w:rPr>
        <w:t>(Punch, 2016).</w:t>
      </w:r>
    </w:p>
    <w:p w14:paraId="71D8EEE1"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p>
    <w:p w14:paraId="2A511DE8"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r w:rsidRPr="007C31B9">
        <w:rPr>
          <w:rFonts w:ascii="Arial" w:eastAsia="Times New Roman" w:hAnsi="Arial" w:cs="Arial"/>
          <w:b/>
          <w:bCs/>
          <w:color w:val="111111"/>
          <w:spacing w:val="-6"/>
          <w:kern w:val="0"/>
          <w:lang w:eastAsia="en-GB"/>
          <w14:ligatures w14:val="none"/>
        </w:rPr>
        <w:t>Ethical Risks to Participants</w:t>
      </w:r>
    </w:p>
    <w:p w14:paraId="04F523FA"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p>
    <w:p w14:paraId="4B71E75D"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r w:rsidRPr="007C31B9">
        <w:rPr>
          <w:rFonts w:ascii="Arial" w:eastAsia="Times New Roman" w:hAnsi="Arial" w:cs="Arial"/>
          <w:color w:val="111111"/>
          <w:spacing w:val="-6"/>
          <w:kern w:val="0"/>
          <w:lang w:eastAsia="en-GB"/>
          <w14:ligatures w14:val="none"/>
        </w:rPr>
        <w:t>The primary ethical concern in any study is the well-being and rights of the participants. For a study involving young children in early years settings, there are heightened ethical responsibilities to protect vulnerable participants from harm. Researchers must ensure that children’s participation is voluntary and based on fully informed consent, which must be obtained from parents or guardians due to the children’s age</w:t>
      </w:r>
      <w:r w:rsidRPr="007C31B9">
        <w:rPr>
          <w:rFonts w:ascii="Arial" w:eastAsia="Times New Roman" w:hAnsi="Arial" w:cs="Arial"/>
          <w:color w:val="FF0000"/>
          <w:spacing w:val="-6"/>
          <w:kern w:val="0"/>
          <w:lang w:eastAsia="en-GB"/>
          <w14:ligatures w14:val="none"/>
        </w:rPr>
        <w:t xml:space="preserve"> </w:t>
      </w:r>
      <w:r w:rsidRPr="007C31B9">
        <w:rPr>
          <w:rFonts w:ascii="Arial" w:eastAsia="Times New Roman" w:hAnsi="Arial" w:cs="Arial"/>
          <w:spacing w:val="-6"/>
          <w:kern w:val="0"/>
          <w:lang w:eastAsia="en-GB"/>
          <w14:ligatures w14:val="none"/>
        </w:rPr>
        <w:t>(</w:t>
      </w:r>
      <w:r w:rsidRPr="007C31B9">
        <w:rPr>
          <w:rFonts w:ascii="Arial" w:eastAsia="Times New Roman" w:hAnsi="Arial" w:cs="Arial"/>
          <w:kern w:val="0"/>
          <w:shd w:val="clear" w:color="auto" w:fill="FFFFFF"/>
          <w:lang w:eastAsia="en-GB"/>
          <w14:ligatures w14:val="none"/>
        </w:rPr>
        <w:t xml:space="preserve">Foster </w:t>
      </w:r>
      <w:r>
        <w:rPr>
          <w:rFonts w:ascii="Arial" w:eastAsia="Times New Roman" w:hAnsi="Arial" w:cs="Arial"/>
          <w:i/>
          <w:iCs/>
          <w:kern w:val="0"/>
          <w:shd w:val="clear" w:color="auto" w:fill="FFFFFF"/>
          <w:lang w:eastAsia="en-GB"/>
          <w14:ligatures w14:val="none"/>
        </w:rPr>
        <w:t>et al.</w:t>
      </w:r>
      <w:r w:rsidRPr="007C31B9">
        <w:rPr>
          <w:rFonts w:ascii="Arial" w:eastAsia="Times New Roman" w:hAnsi="Arial" w:cs="Arial"/>
          <w:i/>
          <w:iCs/>
          <w:kern w:val="0"/>
          <w:shd w:val="clear" w:color="auto" w:fill="FFFFFF"/>
          <w:lang w:eastAsia="en-GB"/>
          <w14:ligatures w14:val="none"/>
        </w:rPr>
        <w:t>,</w:t>
      </w:r>
      <w:r w:rsidRPr="007C31B9">
        <w:rPr>
          <w:rFonts w:ascii="Arial" w:eastAsia="Times New Roman" w:hAnsi="Arial" w:cs="Arial"/>
          <w:kern w:val="0"/>
          <w:shd w:val="clear" w:color="auto" w:fill="FFFFFF"/>
          <w:lang w:eastAsia="en-GB"/>
          <w14:ligatures w14:val="none"/>
        </w:rPr>
        <w:t xml:space="preserve"> 2023; Adami, Kaldal </w:t>
      </w:r>
      <w:r>
        <w:rPr>
          <w:rFonts w:ascii="Arial" w:eastAsia="Times New Roman" w:hAnsi="Arial" w:cs="Arial"/>
          <w:kern w:val="0"/>
          <w:shd w:val="clear" w:color="auto" w:fill="FFFFFF"/>
          <w:lang w:eastAsia="en-GB"/>
          <w14:ligatures w14:val="none"/>
        </w:rPr>
        <w:t>and</w:t>
      </w:r>
      <w:r w:rsidRPr="007C31B9">
        <w:rPr>
          <w:rFonts w:ascii="Arial" w:eastAsia="Times New Roman" w:hAnsi="Arial" w:cs="Arial"/>
          <w:kern w:val="0"/>
          <w:shd w:val="clear" w:color="auto" w:fill="FFFFFF"/>
          <w:lang w:eastAsia="en-GB"/>
          <w14:ligatures w14:val="none"/>
        </w:rPr>
        <w:t xml:space="preserve"> Aspán, 2023; Brown </w:t>
      </w:r>
      <w:r>
        <w:rPr>
          <w:rFonts w:ascii="Arial" w:eastAsia="Times New Roman" w:hAnsi="Arial" w:cs="Arial"/>
          <w:kern w:val="0"/>
          <w:shd w:val="clear" w:color="auto" w:fill="FFFFFF"/>
          <w:lang w:eastAsia="en-GB"/>
          <w14:ligatures w14:val="none"/>
        </w:rPr>
        <w:t>and</w:t>
      </w:r>
      <w:r w:rsidRPr="007C31B9">
        <w:rPr>
          <w:rFonts w:ascii="Arial" w:eastAsia="Times New Roman" w:hAnsi="Arial" w:cs="Arial"/>
          <w:kern w:val="0"/>
          <w:shd w:val="clear" w:color="auto" w:fill="FFFFFF"/>
          <w:lang w:eastAsia="en-GB"/>
          <w14:ligatures w14:val="none"/>
        </w:rPr>
        <w:t xml:space="preserve"> Perkins, 2019) Informed</w:t>
      </w:r>
      <w:r w:rsidRPr="007C31B9">
        <w:rPr>
          <w:rFonts w:ascii="Arial" w:eastAsia="Times New Roman" w:hAnsi="Arial" w:cs="Arial"/>
          <w:spacing w:val="-6"/>
          <w:kern w:val="0"/>
          <w:lang w:eastAsia="en-GB"/>
          <w14:ligatures w14:val="none"/>
        </w:rPr>
        <w:t xml:space="preserve"> </w:t>
      </w:r>
      <w:r w:rsidRPr="007C31B9">
        <w:rPr>
          <w:rFonts w:ascii="Arial" w:eastAsia="Times New Roman" w:hAnsi="Arial" w:cs="Arial"/>
          <w:color w:val="111111"/>
          <w:spacing w:val="-6"/>
          <w:kern w:val="0"/>
          <w:lang w:eastAsia="en-GB"/>
          <w14:ligatures w14:val="none"/>
        </w:rPr>
        <w:t>consent processes must be culturally sensitive and adapted to each country’s context, considering factors such as language barriers and differing parental expectations regarding research participation.</w:t>
      </w:r>
    </w:p>
    <w:p w14:paraId="6BC5C7CE"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r w:rsidRPr="007C31B9">
        <w:rPr>
          <w:rFonts w:ascii="Arial" w:eastAsia="Times New Roman" w:hAnsi="Arial" w:cs="Arial"/>
          <w:color w:val="111111"/>
          <w:spacing w:val="-6"/>
          <w:kern w:val="0"/>
          <w:lang w:eastAsia="en-GB"/>
          <w14:ligatures w14:val="none"/>
        </w:rPr>
        <w:t xml:space="preserve">There is also a risk that the research could unintentionally exploit or disadvantage children from resource-limited environments. For example, a study focusing on environmental sustainability may expose inequalities in access to educational resources or sustainable practices across different countries, potentially stigmatizing participants from low-income settings </w:t>
      </w:r>
      <w:r w:rsidRPr="007C31B9">
        <w:rPr>
          <w:rFonts w:ascii="Arial" w:eastAsia="Times New Roman" w:hAnsi="Arial" w:cs="Arial"/>
          <w:spacing w:val="-6"/>
          <w:kern w:val="0"/>
          <w:lang w:eastAsia="en-GB"/>
          <w14:ligatures w14:val="none"/>
        </w:rPr>
        <w:t xml:space="preserve">(Blair </w:t>
      </w:r>
      <w:r>
        <w:rPr>
          <w:rFonts w:ascii="Arial" w:eastAsia="Times New Roman" w:hAnsi="Arial" w:cs="Arial"/>
          <w:spacing w:val="-6"/>
          <w:kern w:val="0"/>
          <w:lang w:eastAsia="en-GB"/>
          <w14:ligatures w14:val="none"/>
        </w:rPr>
        <w:t>and</w:t>
      </w:r>
      <w:r w:rsidRPr="007C31B9">
        <w:rPr>
          <w:rFonts w:ascii="Arial" w:eastAsia="Times New Roman" w:hAnsi="Arial" w:cs="Arial"/>
          <w:spacing w:val="-6"/>
          <w:kern w:val="0"/>
          <w:lang w:eastAsia="en-GB"/>
          <w14:ligatures w14:val="none"/>
        </w:rPr>
        <w:t xml:space="preserve"> Raver, 2016). </w:t>
      </w:r>
      <w:r w:rsidRPr="007C31B9">
        <w:rPr>
          <w:rFonts w:ascii="Arial" w:eastAsia="Times New Roman" w:hAnsi="Arial" w:cs="Arial"/>
          <w:color w:val="111111"/>
          <w:spacing w:val="-6"/>
          <w:kern w:val="0"/>
          <w:lang w:eastAsia="en-GB"/>
          <w14:ligatures w14:val="none"/>
        </w:rPr>
        <w:t>Researchers must take care to present findings in a way that does not reinforce stereotypes or exacerbate disparities.</w:t>
      </w:r>
    </w:p>
    <w:p w14:paraId="1D8F0EB1"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r w:rsidRPr="007C31B9">
        <w:rPr>
          <w:rFonts w:ascii="Arial" w:eastAsia="Times New Roman" w:hAnsi="Arial" w:cs="Arial"/>
          <w:color w:val="111111"/>
          <w:spacing w:val="-6"/>
          <w:kern w:val="0"/>
          <w:lang w:eastAsia="en-GB"/>
          <w14:ligatures w14:val="none"/>
        </w:rPr>
        <w:t xml:space="preserve">Furthermore, issues of privacy and confidentiality are critical. Participants’ identities, particularly those of children, must be protected, and data handling processes should comply with local and international data protection laws such as GDPR in the European </w:t>
      </w:r>
      <w:r w:rsidRPr="007C31B9">
        <w:rPr>
          <w:rFonts w:ascii="Arial" w:eastAsia="Times New Roman" w:hAnsi="Arial" w:cs="Arial"/>
          <w:spacing w:val="-6"/>
          <w:kern w:val="0"/>
          <w:lang w:eastAsia="en-GB"/>
          <w14:ligatures w14:val="none"/>
        </w:rPr>
        <w:t xml:space="preserve">Union (UK Research </w:t>
      </w:r>
      <w:r>
        <w:rPr>
          <w:rFonts w:ascii="Arial" w:eastAsia="Times New Roman" w:hAnsi="Arial" w:cs="Arial"/>
          <w:spacing w:val="-6"/>
          <w:kern w:val="0"/>
          <w:lang w:eastAsia="en-GB"/>
          <w14:ligatures w14:val="none"/>
        </w:rPr>
        <w:t>and</w:t>
      </w:r>
      <w:r w:rsidRPr="007C31B9">
        <w:rPr>
          <w:rFonts w:ascii="Arial" w:eastAsia="Times New Roman" w:hAnsi="Arial" w:cs="Arial"/>
          <w:spacing w:val="-6"/>
          <w:kern w:val="0"/>
          <w:lang w:eastAsia="en-GB"/>
          <w14:ligatures w14:val="none"/>
        </w:rPr>
        <w:t xml:space="preserve"> Innovation (UKRI), 2018; Information Commissioner’s Office (ico), n.d.) </w:t>
      </w:r>
      <w:r w:rsidRPr="007C31B9">
        <w:rPr>
          <w:rFonts w:ascii="Arial" w:eastAsia="Times New Roman" w:hAnsi="Arial" w:cs="Arial"/>
          <w:color w:val="FF0000"/>
          <w:spacing w:val="-6"/>
          <w:kern w:val="0"/>
          <w:lang w:eastAsia="en-GB"/>
          <w14:ligatures w14:val="none"/>
        </w:rPr>
        <w:t xml:space="preserve"> </w:t>
      </w:r>
      <w:r w:rsidRPr="007C31B9">
        <w:rPr>
          <w:rFonts w:ascii="Arial" w:eastAsia="Times New Roman" w:hAnsi="Arial" w:cs="Arial"/>
          <w:color w:val="111111"/>
          <w:spacing w:val="-6"/>
          <w:kern w:val="0"/>
          <w:lang w:eastAsia="en-GB"/>
          <w14:ligatures w14:val="none"/>
        </w:rPr>
        <w:t>Failure to protect participants’ personal information could result in harm to their reputation or future opportunities.</w:t>
      </w:r>
    </w:p>
    <w:p w14:paraId="143362A9" w14:textId="77777777" w:rsidR="003A5E9A" w:rsidRPr="007C31B9" w:rsidRDefault="003A5E9A" w:rsidP="003A5E9A">
      <w:pPr>
        <w:shd w:val="clear" w:color="auto" w:fill="FFFFFF"/>
        <w:spacing w:after="0" w:line="360" w:lineRule="auto"/>
        <w:jc w:val="both"/>
        <w:rPr>
          <w:rFonts w:ascii="Arial" w:eastAsia="Times New Roman" w:hAnsi="Arial" w:cs="Arial"/>
          <w:b/>
          <w:bCs/>
          <w:color w:val="111111"/>
          <w:spacing w:val="-6"/>
          <w:kern w:val="0"/>
          <w:lang w:eastAsia="en-GB"/>
          <w14:ligatures w14:val="none"/>
        </w:rPr>
      </w:pPr>
    </w:p>
    <w:p w14:paraId="125CB661" w14:textId="77777777" w:rsidR="003A5E9A" w:rsidRDefault="003A5E9A" w:rsidP="003A5E9A">
      <w:pPr>
        <w:shd w:val="clear" w:color="auto" w:fill="FFFFFF"/>
        <w:spacing w:after="0" w:line="360" w:lineRule="auto"/>
        <w:jc w:val="both"/>
        <w:rPr>
          <w:rFonts w:ascii="Arial" w:eastAsia="Times New Roman" w:hAnsi="Arial" w:cs="Arial"/>
          <w:b/>
          <w:bCs/>
          <w:color w:val="111111"/>
          <w:spacing w:val="-6"/>
          <w:kern w:val="0"/>
          <w:lang w:eastAsia="en-GB"/>
          <w14:ligatures w14:val="none"/>
        </w:rPr>
      </w:pPr>
    </w:p>
    <w:p w14:paraId="09CD5792" w14:textId="77777777" w:rsidR="003A5E9A" w:rsidRDefault="003A5E9A" w:rsidP="003A5E9A">
      <w:pPr>
        <w:shd w:val="clear" w:color="auto" w:fill="FFFFFF"/>
        <w:spacing w:after="0" w:line="360" w:lineRule="auto"/>
        <w:jc w:val="both"/>
        <w:rPr>
          <w:rFonts w:ascii="Arial" w:eastAsia="Times New Roman" w:hAnsi="Arial" w:cs="Arial"/>
          <w:b/>
          <w:bCs/>
          <w:color w:val="111111"/>
          <w:spacing w:val="-6"/>
          <w:kern w:val="0"/>
          <w:lang w:eastAsia="en-GB"/>
          <w14:ligatures w14:val="none"/>
        </w:rPr>
      </w:pPr>
    </w:p>
    <w:p w14:paraId="25A53596" w14:textId="77777777" w:rsidR="003A5E9A" w:rsidRDefault="003A5E9A" w:rsidP="003A5E9A">
      <w:pPr>
        <w:shd w:val="clear" w:color="auto" w:fill="FFFFFF"/>
        <w:spacing w:after="0" w:line="360" w:lineRule="auto"/>
        <w:jc w:val="both"/>
        <w:rPr>
          <w:rFonts w:ascii="Arial" w:eastAsia="Times New Roman" w:hAnsi="Arial" w:cs="Arial"/>
          <w:b/>
          <w:bCs/>
          <w:color w:val="111111"/>
          <w:spacing w:val="-6"/>
          <w:kern w:val="0"/>
          <w:lang w:eastAsia="en-GB"/>
          <w14:ligatures w14:val="none"/>
        </w:rPr>
      </w:pPr>
    </w:p>
    <w:p w14:paraId="4E058226" w14:textId="77777777" w:rsidR="003A5E9A" w:rsidRPr="007C31B9" w:rsidRDefault="003A5E9A" w:rsidP="003A5E9A">
      <w:pPr>
        <w:shd w:val="clear" w:color="auto" w:fill="FFFFFF"/>
        <w:spacing w:after="0" w:line="360" w:lineRule="auto"/>
        <w:jc w:val="both"/>
        <w:rPr>
          <w:rFonts w:ascii="Arial" w:eastAsia="Times New Roman" w:hAnsi="Arial" w:cs="Arial"/>
          <w:b/>
          <w:bCs/>
          <w:color w:val="111111"/>
          <w:spacing w:val="-6"/>
          <w:kern w:val="0"/>
          <w:lang w:eastAsia="en-GB"/>
          <w14:ligatures w14:val="none"/>
        </w:rPr>
      </w:pPr>
    </w:p>
    <w:p w14:paraId="445ED0A9"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r w:rsidRPr="007C31B9">
        <w:rPr>
          <w:rFonts w:ascii="Arial" w:eastAsia="Times New Roman" w:hAnsi="Arial" w:cs="Arial"/>
          <w:b/>
          <w:bCs/>
          <w:color w:val="111111"/>
          <w:spacing w:val="-6"/>
          <w:kern w:val="0"/>
          <w:lang w:eastAsia="en-GB"/>
          <w14:ligatures w14:val="none"/>
        </w:rPr>
        <w:t>Ethical Risks to the University</w:t>
      </w:r>
    </w:p>
    <w:p w14:paraId="14ED12E9" w14:textId="77777777" w:rsidR="006B6E4B" w:rsidRDefault="006B6E4B"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p>
    <w:p w14:paraId="7DB25A59" w14:textId="7881A14A"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r w:rsidRPr="007C31B9">
        <w:rPr>
          <w:rFonts w:ascii="Arial" w:eastAsia="Times New Roman" w:hAnsi="Arial" w:cs="Arial"/>
          <w:color w:val="111111"/>
          <w:spacing w:val="-6"/>
          <w:kern w:val="0"/>
          <w:lang w:eastAsia="en-GB"/>
          <w14:ligatures w14:val="none"/>
        </w:rPr>
        <w:t>Ethical risks to universities may include reputational damage, legal liability, and the potential for harm to international partnerships. Universities must ensure that researchers are adequately prepared to navigate the ethical complexities of cross-national studies</w:t>
      </w:r>
      <w:r w:rsidR="0019253C">
        <w:rPr>
          <w:rFonts w:ascii="Arial" w:eastAsia="Times New Roman" w:hAnsi="Arial" w:cs="Arial"/>
          <w:color w:val="111111"/>
          <w:spacing w:val="-6"/>
          <w:kern w:val="0"/>
          <w:lang w:eastAsia="en-GB"/>
          <w14:ligatures w14:val="none"/>
        </w:rPr>
        <w:t>.</w:t>
      </w:r>
    </w:p>
    <w:p w14:paraId="3E410DA1" w14:textId="77777777" w:rsidR="003A5E9A" w:rsidRPr="007C31B9" w:rsidRDefault="003A5E9A" w:rsidP="003A5E9A">
      <w:pPr>
        <w:shd w:val="clear" w:color="auto" w:fill="FFFFFF"/>
        <w:spacing w:after="0" w:line="360" w:lineRule="auto"/>
        <w:jc w:val="both"/>
        <w:rPr>
          <w:rFonts w:ascii="Arial" w:eastAsia="Times New Roman" w:hAnsi="Arial" w:cs="Arial"/>
          <w:spacing w:val="-6"/>
          <w:kern w:val="0"/>
          <w:lang w:eastAsia="en-GB"/>
          <w14:ligatures w14:val="none"/>
        </w:rPr>
      </w:pPr>
      <w:r w:rsidRPr="007C31B9">
        <w:rPr>
          <w:rFonts w:ascii="Arial" w:eastAsia="Times New Roman" w:hAnsi="Arial" w:cs="Arial"/>
          <w:color w:val="111111"/>
          <w:spacing w:val="-6"/>
          <w:kern w:val="0"/>
          <w:lang w:eastAsia="en-GB"/>
          <w14:ligatures w14:val="none"/>
        </w:rPr>
        <w:lastRenderedPageBreak/>
        <w:t xml:space="preserve">Reputational risk arises when studies conducted under a university’s name result in ethical breaches or controversies. For instance, if a researcher fails to obtain proper informed consent from participants or if the study results in harm to a community, the university could face public backlash, impacting its standing in the global academic community </w:t>
      </w:r>
      <w:r w:rsidRPr="007C31B9">
        <w:rPr>
          <w:rFonts w:ascii="Arial" w:eastAsia="Times New Roman" w:hAnsi="Arial" w:cs="Arial"/>
          <w:spacing w:val="-6"/>
          <w:kern w:val="0"/>
          <w:lang w:eastAsia="en-GB"/>
          <w14:ligatures w14:val="none"/>
        </w:rPr>
        <w:t>(Israel, 2014;</w:t>
      </w:r>
      <w:r w:rsidRPr="007C31B9">
        <w:rPr>
          <w:rFonts w:ascii="Arial" w:eastAsia="Times New Roman" w:hAnsi="Arial" w:cs="Arial"/>
          <w:color w:val="FF0000"/>
          <w:kern w:val="0"/>
          <w:shd w:val="clear" w:color="auto" w:fill="FFFFFF"/>
          <w:lang w:eastAsia="en-GB"/>
          <w14:ligatures w14:val="none"/>
        </w:rPr>
        <w:t xml:space="preserve"> </w:t>
      </w:r>
      <w:r w:rsidRPr="007C31B9">
        <w:rPr>
          <w:rFonts w:ascii="Arial" w:eastAsia="Times New Roman" w:hAnsi="Arial" w:cs="Arial"/>
          <w:kern w:val="0"/>
          <w:shd w:val="clear" w:color="auto" w:fill="FFFFFF"/>
          <w:lang w:eastAsia="en-GB"/>
          <w14:ligatures w14:val="none"/>
        </w:rPr>
        <w:t>Drydyk, 2018). </w:t>
      </w:r>
    </w:p>
    <w:p w14:paraId="60B4B8B8"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r w:rsidRPr="007C31B9">
        <w:rPr>
          <w:rFonts w:ascii="Arial" w:eastAsia="Times New Roman" w:hAnsi="Arial" w:cs="Arial"/>
          <w:color w:val="111111"/>
          <w:spacing w:val="-6"/>
          <w:kern w:val="0"/>
          <w:lang w:eastAsia="en-GB"/>
          <w14:ligatures w14:val="none"/>
        </w:rPr>
        <w:t>Universities must also navigate legal risks associated with conducting research in multiple countries. Compliance with local ethical standards and regulations, such as institutional review board (IRB) requirements and child protection laws, is critical. Missteps in this area could lead to legal consequences for the university, particularly if research activities contravene local laws or international ethical guidelines</w:t>
      </w:r>
      <w:r w:rsidRPr="007C31B9">
        <w:rPr>
          <w:rFonts w:ascii="Arial" w:eastAsia="Times New Roman" w:hAnsi="Arial" w:cs="Arial"/>
          <w:color w:val="FF0000"/>
          <w:spacing w:val="-6"/>
          <w:kern w:val="0"/>
          <w:lang w:eastAsia="en-GB"/>
          <w14:ligatures w14:val="none"/>
        </w:rPr>
        <w:t xml:space="preserve"> </w:t>
      </w:r>
      <w:r w:rsidRPr="007C31B9">
        <w:rPr>
          <w:rFonts w:ascii="Arial" w:eastAsia="Times New Roman" w:hAnsi="Arial" w:cs="Arial"/>
          <w:spacing w:val="-6"/>
          <w:kern w:val="0"/>
          <w:lang w:eastAsia="en-GB"/>
          <w14:ligatures w14:val="none"/>
        </w:rPr>
        <w:t>(</w:t>
      </w:r>
      <w:r w:rsidRPr="007C31B9">
        <w:rPr>
          <w:rFonts w:ascii="Arial" w:eastAsia="Times New Roman" w:hAnsi="Arial" w:cs="Arial"/>
          <w:kern w:val="0"/>
          <w:shd w:val="clear" w:color="auto" w:fill="FFFFFF"/>
          <w:lang w:eastAsia="en-GB"/>
          <w14:ligatures w14:val="none"/>
        </w:rPr>
        <w:t xml:space="preserve">Leavy, 2020; Bolshaw </w:t>
      </w:r>
      <w:r>
        <w:rPr>
          <w:rFonts w:ascii="Arial" w:eastAsia="Times New Roman" w:hAnsi="Arial" w:cs="Arial"/>
          <w:kern w:val="0"/>
          <w:shd w:val="clear" w:color="auto" w:fill="FFFFFF"/>
          <w:lang w:eastAsia="en-GB"/>
          <w14:ligatures w14:val="none"/>
        </w:rPr>
        <w:t>and</w:t>
      </w:r>
      <w:r w:rsidRPr="007C31B9">
        <w:rPr>
          <w:rFonts w:ascii="Arial" w:eastAsia="Times New Roman" w:hAnsi="Arial" w:cs="Arial"/>
          <w:kern w:val="0"/>
          <w:shd w:val="clear" w:color="auto" w:fill="FFFFFF"/>
          <w:lang w:eastAsia="en-GB"/>
          <w14:ligatures w14:val="none"/>
        </w:rPr>
        <w:t xml:space="preserve"> Josephidou, 2019).</w:t>
      </w:r>
      <w:r w:rsidRPr="007C31B9">
        <w:rPr>
          <w:rFonts w:ascii="Arial" w:eastAsia="Times New Roman" w:hAnsi="Arial" w:cs="Arial"/>
          <w:spacing w:val="-6"/>
          <w:kern w:val="0"/>
          <w:lang w:eastAsia="en-GB"/>
          <w14:ligatures w14:val="none"/>
        </w:rPr>
        <w:t xml:space="preserve"> To mitigate these risks, universities should establish clear protocols for </w:t>
      </w:r>
      <w:r w:rsidRPr="007C31B9">
        <w:rPr>
          <w:rFonts w:ascii="Arial" w:eastAsia="Times New Roman" w:hAnsi="Arial" w:cs="Arial"/>
          <w:color w:val="111111"/>
          <w:spacing w:val="-6"/>
          <w:kern w:val="0"/>
          <w:lang w:eastAsia="en-GB"/>
          <w14:ligatures w14:val="none"/>
        </w:rPr>
        <w:t>international research, ensuring that ethical approval processes are thorough and adapted to the specific contexts and countries in which the research is conducted.</w:t>
      </w:r>
    </w:p>
    <w:p w14:paraId="101F65E1"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p>
    <w:p w14:paraId="1F9425F5"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r w:rsidRPr="007C31B9">
        <w:rPr>
          <w:rFonts w:ascii="Arial" w:eastAsia="Times New Roman" w:hAnsi="Arial" w:cs="Arial"/>
          <w:b/>
          <w:bCs/>
          <w:color w:val="111111"/>
          <w:spacing w:val="-6"/>
          <w:kern w:val="0"/>
          <w:lang w:eastAsia="en-GB"/>
          <w14:ligatures w14:val="none"/>
        </w:rPr>
        <w:t>Risk Mitigation Strategies</w:t>
      </w:r>
    </w:p>
    <w:p w14:paraId="1180EAD8"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p>
    <w:p w14:paraId="19BE14D9" w14:textId="675A5319"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r w:rsidRPr="007C31B9">
        <w:rPr>
          <w:rFonts w:ascii="Arial" w:eastAsia="Times New Roman" w:hAnsi="Arial" w:cs="Arial"/>
          <w:color w:val="111111"/>
          <w:spacing w:val="-6"/>
          <w:kern w:val="0"/>
          <w:lang w:eastAsia="en-GB"/>
          <w14:ligatures w14:val="none"/>
        </w:rPr>
        <w:t>To minimize the ethical risks associated with cross-national research on environmental sustainability in early</w:t>
      </w:r>
      <w:r w:rsidR="00CC53B0">
        <w:rPr>
          <w:rFonts w:ascii="Arial" w:eastAsia="Times New Roman" w:hAnsi="Arial" w:cs="Arial"/>
          <w:color w:val="111111"/>
          <w:spacing w:val="-6"/>
          <w:kern w:val="0"/>
          <w:lang w:eastAsia="en-GB"/>
          <w14:ligatures w14:val="none"/>
        </w:rPr>
        <w:t xml:space="preserve"> </w:t>
      </w:r>
      <w:r w:rsidRPr="007C31B9">
        <w:rPr>
          <w:rFonts w:ascii="Arial" w:eastAsia="Times New Roman" w:hAnsi="Arial" w:cs="Arial"/>
          <w:color w:val="111111"/>
          <w:spacing w:val="-6"/>
          <w:kern w:val="0"/>
          <w:lang w:eastAsia="en-GB"/>
          <w14:ligatures w14:val="none"/>
        </w:rPr>
        <w:t xml:space="preserve">education, several strategies can be employed. First, thorough training on cultural appropriateness and ethical research practices should be provided to researchers, particularly those working in unfamiliar contexts </w:t>
      </w:r>
      <w:r w:rsidRPr="007C31B9">
        <w:rPr>
          <w:rFonts w:ascii="Arial" w:eastAsia="Times New Roman" w:hAnsi="Arial" w:cs="Arial"/>
          <w:spacing w:val="-6"/>
          <w:kern w:val="0"/>
          <w:lang w:eastAsia="en-GB"/>
          <w14:ligatures w14:val="none"/>
        </w:rPr>
        <w:t xml:space="preserve">(Punch, 2016). </w:t>
      </w:r>
      <w:r w:rsidRPr="007C31B9">
        <w:rPr>
          <w:rFonts w:ascii="Arial" w:eastAsia="Times New Roman" w:hAnsi="Arial" w:cs="Arial"/>
          <w:color w:val="111111"/>
          <w:spacing w:val="-6"/>
          <w:kern w:val="0"/>
          <w:lang w:eastAsia="en-GB"/>
          <w14:ligatures w14:val="none"/>
        </w:rPr>
        <w:t>Researchers must also engage with local communities and relevant parties to ensure that the research design is culturally appropriate and respects local values</w:t>
      </w:r>
      <w:r w:rsidRPr="007C31B9">
        <w:rPr>
          <w:rFonts w:ascii="Arial" w:eastAsia="Times New Roman" w:hAnsi="Arial" w:cs="Arial"/>
          <w:color w:val="FF0000"/>
          <w:spacing w:val="-6"/>
          <w:kern w:val="0"/>
          <w:lang w:eastAsia="en-GB"/>
          <w14:ligatures w14:val="none"/>
        </w:rPr>
        <w:t xml:space="preserve"> </w:t>
      </w:r>
      <w:r w:rsidRPr="007C31B9">
        <w:rPr>
          <w:rFonts w:ascii="Arial" w:eastAsia="Times New Roman" w:hAnsi="Arial" w:cs="Arial"/>
          <w:spacing w:val="-6"/>
          <w:kern w:val="0"/>
          <w:lang w:eastAsia="en-GB"/>
          <w14:ligatures w14:val="none"/>
        </w:rPr>
        <w:t>(</w:t>
      </w:r>
      <w:r w:rsidRPr="007C31B9">
        <w:rPr>
          <w:rFonts w:ascii="Arial" w:eastAsia="Times New Roman" w:hAnsi="Arial" w:cs="Arial"/>
          <w:kern w:val="0"/>
          <w:shd w:val="clear" w:color="auto" w:fill="FFFFFF"/>
          <w:lang w:eastAsia="en-GB"/>
          <w14:ligatures w14:val="none"/>
        </w:rPr>
        <w:t>Ratner, 2012).</w:t>
      </w:r>
    </w:p>
    <w:p w14:paraId="27A6D692" w14:textId="3BE9E96D" w:rsidR="003A5E9A" w:rsidRDefault="003A5E9A" w:rsidP="003A5E9A">
      <w:pPr>
        <w:shd w:val="clear" w:color="auto" w:fill="FFFFFF"/>
        <w:spacing w:after="0" w:line="360" w:lineRule="auto"/>
        <w:jc w:val="both"/>
        <w:rPr>
          <w:rFonts w:ascii="Arial" w:eastAsia="Times New Roman" w:hAnsi="Arial" w:cs="Arial"/>
          <w:spacing w:val="-6"/>
          <w:kern w:val="0"/>
          <w:lang w:eastAsia="en-GB"/>
          <w14:ligatures w14:val="none"/>
        </w:rPr>
      </w:pPr>
      <w:r w:rsidRPr="007C31B9">
        <w:rPr>
          <w:rFonts w:ascii="Arial" w:eastAsia="Times New Roman" w:hAnsi="Arial" w:cs="Arial"/>
          <w:color w:val="111111"/>
          <w:spacing w:val="-6"/>
          <w:kern w:val="0"/>
          <w:lang w:eastAsia="en-GB"/>
          <w14:ligatures w14:val="none"/>
        </w:rPr>
        <w:t xml:space="preserve">Informed consent procedures should be carefully designed to accommodate the specific legal and cultural requirements of each country involved in the study. Consent forms should be translated into local languages, and researchers should take the time to explain the study’s purpose and procedures to participants and their guardians in an accessible manner </w:t>
      </w:r>
      <w:r w:rsidRPr="007C31B9">
        <w:rPr>
          <w:rFonts w:ascii="Arial" w:eastAsia="Times New Roman" w:hAnsi="Arial" w:cs="Arial"/>
          <w:spacing w:val="-6"/>
          <w:kern w:val="0"/>
          <w:lang w:eastAsia="en-GB"/>
          <w14:ligatures w14:val="none"/>
        </w:rPr>
        <w:t>(</w:t>
      </w:r>
      <w:r w:rsidRPr="007C31B9">
        <w:rPr>
          <w:rFonts w:ascii="Arial" w:eastAsia="Times New Roman" w:hAnsi="Arial" w:cs="Arial"/>
          <w:kern w:val="0"/>
          <w:shd w:val="clear" w:color="auto" w:fill="FFFFFF"/>
          <w:lang w:eastAsia="en-GB"/>
          <w14:ligatures w14:val="none"/>
        </w:rPr>
        <w:t xml:space="preserve">Foster </w:t>
      </w:r>
      <w:r>
        <w:rPr>
          <w:rFonts w:ascii="Arial" w:eastAsia="Times New Roman" w:hAnsi="Arial" w:cs="Arial"/>
          <w:i/>
          <w:iCs/>
          <w:kern w:val="0"/>
          <w:shd w:val="clear" w:color="auto" w:fill="FFFFFF"/>
          <w:lang w:eastAsia="en-GB"/>
          <w14:ligatures w14:val="none"/>
        </w:rPr>
        <w:t>et al.</w:t>
      </w:r>
      <w:r w:rsidRPr="007C31B9">
        <w:rPr>
          <w:rFonts w:ascii="Arial" w:eastAsia="Times New Roman" w:hAnsi="Arial" w:cs="Arial"/>
          <w:i/>
          <w:iCs/>
          <w:kern w:val="0"/>
          <w:shd w:val="clear" w:color="auto" w:fill="FFFFFF"/>
          <w:lang w:eastAsia="en-GB"/>
          <w14:ligatures w14:val="none"/>
        </w:rPr>
        <w:t>.,</w:t>
      </w:r>
      <w:r w:rsidRPr="007C31B9">
        <w:rPr>
          <w:rFonts w:ascii="Arial" w:eastAsia="Times New Roman" w:hAnsi="Arial" w:cs="Arial"/>
          <w:kern w:val="0"/>
          <w:shd w:val="clear" w:color="auto" w:fill="FFFFFF"/>
          <w:lang w:eastAsia="en-GB"/>
          <w14:ligatures w14:val="none"/>
        </w:rPr>
        <w:t xml:space="preserve"> 2023; Adami, Kaldal </w:t>
      </w:r>
      <w:r>
        <w:rPr>
          <w:rFonts w:ascii="Arial" w:eastAsia="Times New Roman" w:hAnsi="Arial" w:cs="Arial"/>
          <w:kern w:val="0"/>
          <w:shd w:val="clear" w:color="auto" w:fill="FFFFFF"/>
          <w:lang w:eastAsia="en-GB"/>
          <w14:ligatures w14:val="none"/>
        </w:rPr>
        <w:t>and</w:t>
      </w:r>
      <w:r w:rsidRPr="007C31B9">
        <w:rPr>
          <w:rFonts w:ascii="Arial" w:eastAsia="Times New Roman" w:hAnsi="Arial" w:cs="Arial"/>
          <w:kern w:val="0"/>
          <w:shd w:val="clear" w:color="auto" w:fill="FFFFFF"/>
          <w:lang w:eastAsia="en-GB"/>
          <w14:ligatures w14:val="none"/>
        </w:rPr>
        <w:t xml:space="preserve"> Aspán, 2023; Brown </w:t>
      </w:r>
      <w:r>
        <w:rPr>
          <w:rFonts w:ascii="Arial" w:eastAsia="Times New Roman" w:hAnsi="Arial" w:cs="Arial"/>
          <w:kern w:val="0"/>
          <w:shd w:val="clear" w:color="auto" w:fill="FFFFFF"/>
          <w:lang w:eastAsia="en-GB"/>
          <w14:ligatures w14:val="none"/>
        </w:rPr>
        <w:t>and</w:t>
      </w:r>
      <w:r w:rsidRPr="007C31B9">
        <w:rPr>
          <w:rFonts w:ascii="Arial" w:eastAsia="Times New Roman" w:hAnsi="Arial" w:cs="Arial"/>
          <w:kern w:val="0"/>
          <w:shd w:val="clear" w:color="auto" w:fill="FFFFFF"/>
          <w:lang w:eastAsia="en-GB"/>
          <w14:ligatures w14:val="none"/>
        </w:rPr>
        <w:t xml:space="preserve"> Perkins, 2019). </w:t>
      </w:r>
      <w:r w:rsidRPr="007C31B9">
        <w:rPr>
          <w:rFonts w:ascii="Arial" w:eastAsia="Times New Roman" w:hAnsi="Arial" w:cs="Arial"/>
          <w:spacing w:val="-6"/>
          <w:kern w:val="0"/>
          <w:lang w:eastAsia="en-GB"/>
          <w14:ligatures w14:val="none"/>
        </w:rPr>
        <w:t xml:space="preserve">Additionally, </w:t>
      </w:r>
      <w:r w:rsidRPr="007C31B9">
        <w:rPr>
          <w:rFonts w:ascii="Arial" w:eastAsia="Times New Roman" w:hAnsi="Arial" w:cs="Arial"/>
          <w:color w:val="111111"/>
          <w:spacing w:val="-6"/>
          <w:kern w:val="0"/>
          <w:lang w:eastAsia="en-GB"/>
          <w14:ligatures w14:val="none"/>
        </w:rPr>
        <w:t>universities must ensure that robust data protection protocols are in place to safeguard participants’ privacy and comply with local regulations</w:t>
      </w:r>
      <w:r w:rsidRPr="007C31B9">
        <w:rPr>
          <w:rFonts w:ascii="Arial" w:eastAsia="Times New Roman" w:hAnsi="Arial" w:cs="Arial"/>
          <w:spacing w:val="-6"/>
          <w:kern w:val="0"/>
          <w:lang w:eastAsia="en-GB"/>
          <w14:ligatures w14:val="none"/>
        </w:rPr>
        <w:t>. (Israel, 2014;</w:t>
      </w:r>
      <w:r w:rsidRPr="007C31B9">
        <w:rPr>
          <w:rFonts w:ascii="Arial" w:eastAsia="Times New Roman" w:hAnsi="Arial" w:cs="Arial"/>
          <w:color w:val="FF0000"/>
          <w:kern w:val="0"/>
          <w:shd w:val="clear" w:color="auto" w:fill="FFFFFF"/>
          <w:lang w:eastAsia="en-GB"/>
          <w14:ligatures w14:val="none"/>
        </w:rPr>
        <w:t xml:space="preserve"> </w:t>
      </w:r>
      <w:r w:rsidRPr="007C31B9">
        <w:rPr>
          <w:rFonts w:ascii="Arial" w:eastAsia="Times New Roman" w:hAnsi="Arial" w:cs="Arial"/>
          <w:kern w:val="0"/>
          <w:shd w:val="clear" w:color="auto" w:fill="FFFFFF"/>
          <w:lang w:eastAsia="en-GB"/>
          <w14:ligatures w14:val="none"/>
        </w:rPr>
        <w:t>Drydyk, 2018).</w:t>
      </w:r>
    </w:p>
    <w:p w14:paraId="5BB7E5DC" w14:textId="77777777" w:rsidR="0017405A" w:rsidRDefault="0017405A" w:rsidP="003A5E9A">
      <w:pPr>
        <w:shd w:val="clear" w:color="auto" w:fill="FFFFFF"/>
        <w:spacing w:after="0" w:line="360" w:lineRule="auto"/>
        <w:jc w:val="both"/>
        <w:rPr>
          <w:rFonts w:ascii="Arial" w:eastAsia="Times New Roman" w:hAnsi="Arial" w:cs="Arial"/>
          <w:spacing w:val="-6"/>
          <w:kern w:val="0"/>
          <w:lang w:eastAsia="en-GB"/>
          <w14:ligatures w14:val="none"/>
        </w:rPr>
      </w:pPr>
    </w:p>
    <w:p w14:paraId="6B8AB606" w14:textId="77777777" w:rsidR="0017405A" w:rsidRDefault="0017405A" w:rsidP="003A5E9A">
      <w:pPr>
        <w:shd w:val="clear" w:color="auto" w:fill="FFFFFF"/>
        <w:spacing w:after="0" w:line="360" w:lineRule="auto"/>
        <w:jc w:val="both"/>
        <w:rPr>
          <w:rFonts w:ascii="Arial" w:eastAsia="Times New Roman" w:hAnsi="Arial" w:cs="Arial"/>
          <w:spacing w:val="-6"/>
          <w:kern w:val="0"/>
          <w:lang w:eastAsia="en-GB"/>
          <w14:ligatures w14:val="none"/>
        </w:rPr>
      </w:pPr>
    </w:p>
    <w:p w14:paraId="2153B832" w14:textId="77777777" w:rsidR="0017405A" w:rsidRDefault="0017405A" w:rsidP="003A5E9A">
      <w:pPr>
        <w:shd w:val="clear" w:color="auto" w:fill="FFFFFF"/>
        <w:spacing w:after="0" w:line="360" w:lineRule="auto"/>
        <w:jc w:val="both"/>
        <w:rPr>
          <w:rFonts w:ascii="Arial" w:eastAsia="Times New Roman" w:hAnsi="Arial" w:cs="Arial"/>
          <w:spacing w:val="-6"/>
          <w:kern w:val="0"/>
          <w:lang w:eastAsia="en-GB"/>
          <w14:ligatures w14:val="none"/>
        </w:rPr>
      </w:pPr>
    </w:p>
    <w:p w14:paraId="356566F2" w14:textId="77777777" w:rsidR="0017405A" w:rsidRPr="007C31B9" w:rsidRDefault="0017405A" w:rsidP="003A5E9A">
      <w:pPr>
        <w:shd w:val="clear" w:color="auto" w:fill="FFFFFF"/>
        <w:spacing w:after="0" w:line="360" w:lineRule="auto"/>
        <w:jc w:val="both"/>
        <w:rPr>
          <w:rFonts w:ascii="Arial" w:eastAsia="Times New Roman" w:hAnsi="Arial" w:cs="Arial"/>
          <w:spacing w:val="-6"/>
          <w:kern w:val="0"/>
          <w:lang w:eastAsia="en-GB"/>
          <w14:ligatures w14:val="none"/>
        </w:rPr>
      </w:pPr>
    </w:p>
    <w:p w14:paraId="468271C3" w14:textId="77777777" w:rsidR="003A5E9A" w:rsidRPr="007C31B9" w:rsidRDefault="003A5E9A" w:rsidP="003A5E9A">
      <w:pPr>
        <w:shd w:val="clear" w:color="auto" w:fill="FFFFFF"/>
        <w:spacing w:after="0" w:line="360" w:lineRule="auto"/>
        <w:jc w:val="both"/>
        <w:rPr>
          <w:rFonts w:ascii="Arial" w:eastAsia="Times New Roman" w:hAnsi="Arial" w:cs="Arial"/>
          <w:b/>
          <w:bCs/>
          <w:color w:val="000000"/>
          <w:spacing w:val="-6"/>
          <w:kern w:val="0"/>
          <w:lang w:eastAsia="en-GB"/>
          <w14:ligatures w14:val="none"/>
        </w:rPr>
      </w:pPr>
      <w:r w:rsidRPr="007C31B9">
        <w:rPr>
          <w:rFonts w:ascii="Arial" w:eastAsia="Times New Roman" w:hAnsi="Arial" w:cs="Arial"/>
          <w:b/>
          <w:bCs/>
          <w:color w:val="000000"/>
          <w:spacing w:val="-6"/>
          <w:kern w:val="0"/>
          <w:lang w:eastAsia="en-GB"/>
          <w14:ligatures w14:val="none"/>
        </w:rPr>
        <w:lastRenderedPageBreak/>
        <w:t>Ethical Approval and Compliance</w:t>
      </w:r>
    </w:p>
    <w:p w14:paraId="15530DB3"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p>
    <w:p w14:paraId="2E4146EC"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r w:rsidRPr="007C31B9">
        <w:rPr>
          <w:rFonts w:ascii="Arial" w:eastAsia="Times New Roman" w:hAnsi="Arial" w:cs="Arial"/>
          <w:color w:val="000000"/>
          <w:spacing w:val="-6"/>
          <w:kern w:val="0"/>
          <w:lang w:eastAsia="en-GB"/>
          <w14:ligatures w14:val="none"/>
        </w:rPr>
        <w:t>Before commencing the research, ethical approval must be obtained from relevant in</w:t>
      </w:r>
      <w:r w:rsidRPr="007C31B9">
        <w:rPr>
          <w:rFonts w:ascii="Arial" w:eastAsia="Times New Roman" w:hAnsi="Arial" w:cs="Arial"/>
          <w:spacing w:val="-6"/>
          <w:kern w:val="0"/>
          <w:lang w:eastAsia="en-GB"/>
          <w14:ligatures w14:val="none"/>
        </w:rPr>
        <w:t>stitutional review boards (IRBs) or ethics committees, here at Trinity St David, from the UWTSD ethics board/committee</w:t>
      </w:r>
      <w:r w:rsidRPr="00B60108">
        <w:rPr>
          <w:rFonts w:ascii="Arial" w:eastAsia="Times New Roman" w:hAnsi="Arial" w:cs="Arial"/>
          <w:spacing w:val="-6"/>
          <w:kern w:val="0"/>
          <w:lang w:eastAsia="en-GB"/>
          <w14:ligatures w14:val="none"/>
        </w:rPr>
        <w:t xml:space="preserve"> (</w:t>
      </w:r>
      <w:r w:rsidRPr="001E3AC2">
        <w:rPr>
          <w:rFonts w:ascii="Arial" w:hAnsi="Arial" w:cs="Arial"/>
        </w:rPr>
        <w:t>University of Wales Trinity Saint David</w:t>
      </w:r>
      <w:r>
        <w:rPr>
          <w:rFonts w:ascii="Arial" w:hAnsi="Arial" w:cs="Arial"/>
        </w:rPr>
        <w:t xml:space="preserve"> (UWTSD),</w:t>
      </w:r>
      <w:r w:rsidRPr="001E3AC2">
        <w:rPr>
          <w:rFonts w:ascii="Arial" w:hAnsi="Arial" w:cs="Arial"/>
        </w:rPr>
        <w:t xml:space="preserve"> 2022) </w:t>
      </w:r>
      <w:r w:rsidRPr="007C31B9">
        <w:rPr>
          <w:rFonts w:ascii="Arial" w:eastAsia="Times New Roman" w:hAnsi="Arial" w:cs="Arial"/>
          <w:color w:val="FF0000"/>
          <w:spacing w:val="-6"/>
          <w:kern w:val="0"/>
          <w:lang w:eastAsia="en-GB"/>
          <w14:ligatures w14:val="none"/>
        </w:rPr>
        <w:t xml:space="preserve"> </w:t>
      </w:r>
      <w:r w:rsidRPr="007C31B9">
        <w:rPr>
          <w:rFonts w:ascii="Arial" w:eastAsia="Times New Roman" w:hAnsi="Arial" w:cs="Arial"/>
          <w:color w:val="000000"/>
          <w:spacing w:val="-6"/>
          <w:kern w:val="0"/>
          <w:lang w:eastAsia="en-GB"/>
          <w14:ligatures w14:val="none"/>
        </w:rPr>
        <w:t xml:space="preserve">In addition to adhering to the ethical guidelines set forth by the British Educational Research </w:t>
      </w:r>
      <w:r w:rsidRPr="007C31B9">
        <w:rPr>
          <w:rFonts w:ascii="Arial" w:eastAsia="Times New Roman" w:hAnsi="Arial" w:cs="Arial"/>
          <w:spacing w:val="-6"/>
          <w:kern w:val="0"/>
          <w:lang w:eastAsia="en-GB"/>
          <w14:ligatures w14:val="none"/>
        </w:rPr>
        <w:t xml:space="preserve">Association (BERA, 2024), </w:t>
      </w:r>
      <w:r w:rsidRPr="007C31B9">
        <w:rPr>
          <w:rFonts w:ascii="Arial" w:eastAsia="Times New Roman" w:hAnsi="Arial" w:cs="Arial"/>
          <w:color w:val="000000"/>
          <w:spacing w:val="-6"/>
          <w:kern w:val="0"/>
          <w:lang w:eastAsia="en-GB"/>
          <w14:ligatures w14:val="none"/>
        </w:rPr>
        <w:t>the researcher must comply with any local regulations and policies that govern research in each setting. For the Christian mission reception class in Africa, this might involve seeking approval from local community leaders or church authorities, while in the Waldorf kindergarten and Welsh primary school, approval from school boards or educational authorities may be required.</w:t>
      </w:r>
    </w:p>
    <w:p w14:paraId="194A9CBC"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p>
    <w:p w14:paraId="5E6B9955"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p>
    <w:p w14:paraId="60E64531"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p>
    <w:p w14:paraId="7CF9578B" w14:textId="77777777" w:rsidR="003A5E9A" w:rsidRPr="007C31B9" w:rsidRDefault="003A5E9A" w:rsidP="003A5E9A">
      <w:pPr>
        <w:shd w:val="clear" w:color="auto" w:fill="FFFFFF"/>
        <w:spacing w:after="0" w:line="360" w:lineRule="auto"/>
        <w:jc w:val="both"/>
        <w:rPr>
          <w:rFonts w:ascii="Arial" w:eastAsia="Times New Roman" w:hAnsi="Arial" w:cs="Arial"/>
          <w:color w:val="111111"/>
          <w:spacing w:val="-6"/>
          <w:kern w:val="0"/>
          <w:lang w:eastAsia="en-GB"/>
          <w14:ligatures w14:val="none"/>
        </w:rPr>
      </w:pPr>
      <w:r w:rsidRPr="007C31B9">
        <w:rPr>
          <w:rFonts w:ascii="Arial" w:eastAsia="Times New Roman" w:hAnsi="Arial" w:cs="Arial"/>
          <w:b/>
          <w:bCs/>
          <w:color w:val="111111"/>
          <w:spacing w:val="-6"/>
          <w:kern w:val="0"/>
          <w:lang w:eastAsia="en-GB"/>
          <w14:ligatures w14:val="none"/>
        </w:rPr>
        <w:t>Conclusion</w:t>
      </w:r>
    </w:p>
    <w:p w14:paraId="04A05B2C" w14:textId="77777777" w:rsidR="003A5E9A" w:rsidRPr="007C31B9" w:rsidRDefault="003A5E9A" w:rsidP="003A5E9A">
      <w:pPr>
        <w:shd w:val="clear" w:color="auto" w:fill="FFFFFF"/>
        <w:spacing w:after="0" w:line="360" w:lineRule="auto"/>
        <w:jc w:val="both"/>
        <w:rPr>
          <w:rFonts w:ascii="Arial" w:eastAsia="Times New Roman" w:hAnsi="Arial" w:cs="Arial"/>
          <w:color w:val="000000"/>
          <w:spacing w:val="-6"/>
          <w:kern w:val="0"/>
          <w:lang w:eastAsia="en-GB"/>
          <w14:ligatures w14:val="none"/>
        </w:rPr>
      </w:pPr>
    </w:p>
    <w:p w14:paraId="16D65B36" w14:textId="77777777" w:rsidR="003A5E9A" w:rsidRPr="007C31B9" w:rsidRDefault="003A5E9A" w:rsidP="003A5E9A">
      <w:pPr>
        <w:shd w:val="clear" w:color="auto" w:fill="FFFFFF"/>
        <w:spacing w:after="0" w:line="360" w:lineRule="auto"/>
        <w:jc w:val="both"/>
        <w:rPr>
          <w:rFonts w:ascii="Arial" w:eastAsia="Times New Roman" w:hAnsi="Arial" w:cs="Arial"/>
          <w:spacing w:val="-6"/>
          <w:kern w:val="0"/>
          <w:lang w:eastAsia="en-GB"/>
          <w14:ligatures w14:val="none"/>
        </w:rPr>
      </w:pPr>
      <w:r w:rsidRPr="007C31B9">
        <w:rPr>
          <w:rFonts w:ascii="Arial" w:eastAsia="Times New Roman" w:hAnsi="Arial" w:cs="Arial"/>
          <w:spacing w:val="-6"/>
          <w:kern w:val="0"/>
          <w:lang w:eastAsia="en-GB"/>
          <w14:ligatures w14:val="none"/>
        </w:rPr>
        <w:t>Conducting research on environmental sustainability in early childhood education across diverse contexts presents numerous ethical challenges that must be carefully navigated to ensure the respect, dignity, and well-being of all participants. By adhering to principles of informed consent, confidentiality, cultural sensitivity, and reflection, and to seek to minimize risks and maximize benefits; in addition to</w:t>
      </w:r>
      <w:r w:rsidRPr="007C31B9">
        <w:rPr>
          <w:rFonts w:ascii="Arial" w:eastAsia="Times New Roman" w:hAnsi="Arial" w:cs="Arial"/>
          <w:spacing w:val="-6"/>
          <w:kern w:val="0"/>
          <w:shd w:val="clear" w:color="auto" w:fill="FFFFFF"/>
          <w:lang w:eastAsia="en-GB"/>
          <w14:ligatures w14:val="none"/>
        </w:rPr>
        <w:t xml:space="preserve"> implementing robust risk mitigation strategies, universities and researchers can conduct cross-national studies that uphold ethical principles and contribute to a deeper understanding of sustainability education across diverse contexts and nations.</w:t>
      </w:r>
    </w:p>
    <w:p w14:paraId="1B152D92" w14:textId="77777777" w:rsidR="006D7122" w:rsidRDefault="006D7122"/>
    <w:p w14:paraId="5A939A06" w14:textId="77777777" w:rsidR="00770479" w:rsidRDefault="00770479"/>
    <w:p w14:paraId="06D937D4" w14:textId="77777777" w:rsidR="00770479" w:rsidRPr="00D04863" w:rsidRDefault="00770479" w:rsidP="00770479">
      <w:pPr>
        <w:pStyle w:val="NormalWeb"/>
        <w:spacing w:before="0" w:beforeAutospacing="0" w:after="0" w:afterAutospacing="0" w:line="360" w:lineRule="auto"/>
        <w:jc w:val="both"/>
        <w:rPr>
          <w:rFonts w:ascii="Arial" w:hAnsi="Arial" w:cs="Arial"/>
          <w:color w:val="000000"/>
          <w:spacing w:val="-6"/>
        </w:rPr>
      </w:pPr>
    </w:p>
    <w:p w14:paraId="563F6601" w14:textId="77777777" w:rsidR="00770479" w:rsidRDefault="00770479" w:rsidP="00770479">
      <w:pPr>
        <w:pStyle w:val="NormalWeb"/>
        <w:spacing w:before="0" w:beforeAutospacing="0" w:after="0" w:afterAutospacing="0" w:line="360" w:lineRule="auto"/>
        <w:jc w:val="both"/>
        <w:rPr>
          <w:rFonts w:ascii="Arial" w:hAnsi="Arial" w:cs="Arial"/>
          <w:b/>
          <w:bCs/>
          <w:color w:val="000000"/>
          <w:spacing w:val="-6"/>
        </w:rPr>
      </w:pPr>
      <w:r w:rsidRPr="005814F3">
        <w:rPr>
          <w:rFonts w:ascii="Arial" w:hAnsi="Arial" w:cs="Arial"/>
          <w:b/>
          <w:bCs/>
          <w:color w:val="000000"/>
          <w:spacing w:val="-6"/>
        </w:rPr>
        <w:t>Reference</w:t>
      </w:r>
      <w:bookmarkStart w:id="2" w:name="_Hlk180337463"/>
      <w:r>
        <w:rPr>
          <w:rFonts w:ascii="Arial" w:hAnsi="Arial" w:cs="Arial"/>
          <w:b/>
          <w:bCs/>
          <w:color w:val="000000"/>
          <w:spacing w:val="-6"/>
        </w:rPr>
        <w:t>s</w:t>
      </w:r>
    </w:p>
    <w:p w14:paraId="593911B9" w14:textId="77777777" w:rsidR="00770479" w:rsidRDefault="00770479" w:rsidP="00770479">
      <w:pPr>
        <w:pStyle w:val="NormalWeb"/>
        <w:spacing w:before="0" w:beforeAutospacing="0" w:after="0" w:afterAutospacing="0" w:line="360" w:lineRule="auto"/>
        <w:jc w:val="both"/>
        <w:rPr>
          <w:rFonts w:ascii="Arial" w:hAnsi="Arial" w:cs="Arial"/>
          <w:b/>
          <w:bCs/>
          <w:color w:val="000000"/>
          <w:spacing w:val="-6"/>
        </w:rPr>
      </w:pPr>
    </w:p>
    <w:p w14:paraId="7D69CC7B" w14:textId="77777777" w:rsidR="00770479" w:rsidRDefault="00770479" w:rsidP="00770479">
      <w:pPr>
        <w:pStyle w:val="NormalWeb"/>
        <w:spacing w:before="0" w:beforeAutospacing="0" w:after="0" w:afterAutospacing="0" w:line="360" w:lineRule="auto"/>
        <w:jc w:val="both"/>
        <w:rPr>
          <w:rFonts w:ascii="Arial" w:hAnsi="Arial" w:cs="Arial"/>
          <w:b/>
          <w:bCs/>
          <w:color w:val="000000"/>
          <w:spacing w:val="-6"/>
        </w:rPr>
      </w:pPr>
    </w:p>
    <w:p w14:paraId="5ED68890" w14:textId="77777777" w:rsidR="00770479" w:rsidRPr="007F6343" w:rsidRDefault="00770479" w:rsidP="00770479">
      <w:pPr>
        <w:pStyle w:val="NormalWeb"/>
        <w:spacing w:before="0" w:beforeAutospacing="0" w:after="0" w:afterAutospacing="0" w:line="360" w:lineRule="auto"/>
        <w:jc w:val="both"/>
        <w:rPr>
          <w:rFonts w:ascii="Arial" w:hAnsi="Arial" w:cs="Arial"/>
          <w:b/>
          <w:bCs/>
          <w:color w:val="000000"/>
          <w:spacing w:val="-6"/>
        </w:rPr>
      </w:pPr>
      <w:r w:rsidRPr="007C31B9">
        <w:rPr>
          <w:rFonts w:ascii="Arial" w:hAnsi="Arial" w:cs="Arial"/>
          <w:shd w:val="clear" w:color="auto" w:fill="FFFFFF"/>
        </w:rPr>
        <w:t>Adami, R., Kaldal, A. and Aspán, M. (eds) (2023) </w:t>
      </w:r>
      <w:bookmarkEnd w:id="2"/>
      <w:r w:rsidRPr="007C31B9">
        <w:rPr>
          <w:rFonts w:ascii="Arial" w:hAnsi="Arial" w:cs="Arial"/>
          <w:i/>
          <w:iCs/>
          <w:shd w:val="clear" w:color="auto" w:fill="FFFFFF"/>
        </w:rPr>
        <w:t>The Rights of the Child: Legal, Political and Ethical Challenges</w:t>
      </w:r>
      <w:r w:rsidRPr="007C31B9">
        <w:rPr>
          <w:rFonts w:ascii="Arial" w:hAnsi="Arial" w:cs="Arial"/>
          <w:shd w:val="clear" w:color="auto" w:fill="FFFFFF"/>
        </w:rPr>
        <w:t>. First edition. Leiden, Netherlands: Koninklijke Brill nv.</w:t>
      </w:r>
    </w:p>
    <w:p w14:paraId="6741DC25" w14:textId="77777777" w:rsidR="00770479" w:rsidRPr="007C31B9" w:rsidRDefault="00770479" w:rsidP="00770479">
      <w:pPr>
        <w:shd w:val="clear" w:color="auto" w:fill="FFFFFF"/>
        <w:spacing w:before="180" w:after="0" w:line="360" w:lineRule="auto"/>
        <w:jc w:val="both"/>
        <w:rPr>
          <w:rFonts w:ascii="Arial" w:hAnsi="Arial" w:cs="Arial"/>
          <w:shd w:val="clear" w:color="auto" w:fill="FFFFFF"/>
        </w:rPr>
      </w:pPr>
    </w:p>
    <w:p w14:paraId="64A75D7E" w14:textId="77777777" w:rsidR="00770479" w:rsidRDefault="00770479" w:rsidP="00770479">
      <w:pPr>
        <w:spacing w:after="0" w:line="360" w:lineRule="auto"/>
        <w:jc w:val="both"/>
        <w:rPr>
          <w:rFonts w:ascii="Arial" w:hAnsi="Arial" w:cs="Arial"/>
          <w:shd w:val="clear" w:color="auto" w:fill="FFFFFF"/>
        </w:rPr>
      </w:pPr>
      <w:r w:rsidRPr="00CF094C">
        <w:rPr>
          <w:rFonts w:ascii="Arial" w:hAnsi="Arial" w:cs="Arial"/>
          <w:shd w:val="clear" w:color="auto" w:fill="FFFFFF"/>
        </w:rPr>
        <w:lastRenderedPageBreak/>
        <w:t>Agazu, B.G., Dejenu, A.K. and Debela, K.L. (2022) ‘A Comparative Review of Qualitative Research: A Guide to Design and Implementation’, </w:t>
      </w:r>
      <w:r w:rsidRPr="00CF094C">
        <w:rPr>
          <w:rFonts w:ascii="Arial" w:hAnsi="Arial" w:cs="Arial"/>
          <w:i/>
          <w:iCs/>
          <w:shd w:val="clear" w:color="auto" w:fill="FFFFFF"/>
        </w:rPr>
        <w:t>Qualitative report</w:t>
      </w:r>
      <w:r w:rsidRPr="00CF094C">
        <w:rPr>
          <w:rFonts w:ascii="Arial" w:hAnsi="Arial" w:cs="Arial"/>
          <w:shd w:val="clear" w:color="auto" w:fill="FFFFFF"/>
        </w:rPr>
        <w:t xml:space="preserve">. Fort Lauderdale: Nova Southeastern University, Inc, pp. 1499–1508. Available at: </w:t>
      </w:r>
      <w:hyperlink r:id="rId7" w:history="1">
        <w:r w:rsidRPr="00CF094C">
          <w:rPr>
            <w:rFonts w:ascii="Arial" w:hAnsi="Arial" w:cs="Arial"/>
            <w:color w:val="0000FF"/>
            <w:u w:val="single"/>
            <w:shd w:val="clear" w:color="auto" w:fill="FFFFFF"/>
          </w:rPr>
          <w:t>https://doi.org/10.46743/2160-3715/2022.5748</w:t>
        </w:r>
      </w:hyperlink>
      <w:r w:rsidRPr="00CF094C">
        <w:rPr>
          <w:rFonts w:ascii="Arial" w:hAnsi="Arial" w:cs="Arial"/>
          <w:shd w:val="clear" w:color="auto" w:fill="FFFFFF"/>
        </w:rPr>
        <w:t xml:space="preserve">. </w:t>
      </w:r>
    </w:p>
    <w:p w14:paraId="03BA93C1" w14:textId="77777777" w:rsidR="00770479" w:rsidRDefault="00770479" w:rsidP="00770479">
      <w:pPr>
        <w:spacing w:after="0" w:line="360" w:lineRule="auto"/>
        <w:jc w:val="both"/>
        <w:rPr>
          <w:rFonts w:ascii="Arial" w:hAnsi="Arial" w:cs="Arial"/>
          <w:shd w:val="clear" w:color="auto" w:fill="FFFFFF"/>
        </w:rPr>
      </w:pPr>
    </w:p>
    <w:p w14:paraId="27C2F296" w14:textId="77777777" w:rsidR="00770479" w:rsidRDefault="00770479" w:rsidP="00770479">
      <w:pPr>
        <w:shd w:val="clear" w:color="auto" w:fill="FFFFFF"/>
        <w:spacing w:after="0" w:line="360" w:lineRule="auto"/>
        <w:jc w:val="both"/>
        <w:rPr>
          <w:rFonts w:ascii="Arial" w:eastAsia="Times New Roman" w:hAnsi="Arial" w:cs="Arial"/>
          <w:spacing w:val="-6"/>
          <w:kern w:val="0"/>
          <w:lang w:eastAsia="en-GB"/>
          <w14:ligatures w14:val="none"/>
        </w:rPr>
      </w:pPr>
      <w:r w:rsidRPr="007C31B9">
        <w:rPr>
          <w:rFonts w:ascii="Arial" w:eastAsia="Times New Roman" w:hAnsi="Arial" w:cs="Arial"/>
          <w:kern w:val="0"/>
          <w:shd w:val="clear" w:color="auto" w:fill="FFFFFF"/>
          <w:lang w:eastAsia="en-GB"/>
          <w14:ligatures w14:val="none"/>
        </w:rPr>
        <w:t>Aljabreen, H. (2020) ‘Montessori, Waldorf, and Reggio Emilia: A Comparative Analysis of Alternative Models of Early Childhood Education’, </w:t>
      </w:r>
      <w:r w:rsidRPr="007C31B9">
        <w:rPr>
          <w:rFonts w:ascii="Arial" w:eastAsia="Times New Roman" w:hAnsi="Arial" w:cs="Arial"/>
          <w:i/>
          <w:iCs/>
          <w:kern w:val="0"/>
          <w:shd w:val="clear" w:color="auto" w:fill="FFFFFF"/>
          <w:lang w:eastAsia="en-GB"/>
          <w14:ligatures w14:val="none"/>
        </w:rPr>
        <w:t>International journal of early childhood</w:t>
      </w:r>
      <w:r w:rsidRPr="007C31B9">
        <w:rPr>
          <w:rFonts w:ascii="Arial" w:eastAsia="Times New Roman" w:hAnsi="Arial" w:cs="Arial"/>
          <w:kern w:val="0"/>
          <w:shd w:val="clear" w:color="auto" w:fill="FFFFFF"/>
          <w:lang w:eastAsia="en-GB"/>
          <w14:ligatures w14:val="none"/>
        </w:rPr>
        <w:t xml:space="preserve">, 52(3), pp. 337–353. Available at: </w:t>
      </w:r>
      <w:hyperlink r:id="rId8" w:history="1">
        <w:r w:rsidRPr="007C31B9">
          <w:rPr>
            <w:rFonts w:ascii="Arial" w:eastAsia="Times New Roman" w:hAnsi="Arial" w:cs="Arial"/>
            <w:color w:val="0000FF"/>
            <w:kern w:val="0"/>
            <w:u w:val="single"/>
            <w:shd w:val="clear" w:color="auto" w:fill="FFFFFF"/>
            <w:lang w:eastAsia="en-GB"/>
            <w14:ligatures w14:val="none"/>
          </w:rPr>
          <w:t>https://doi.org/10.1007/s13158-020-00277-1</w:t>
        </w:r>
      </w:hyperlink>
      <w:r w:rsidRPr="007C31B9">
        <w:rPr>
          <w:rFonts w:ascii="Arial" w:eastAsia="Times New Roman" w:hAnsi="Arial" w:cs="Arial"/>
          <w:color w:val="3A3A3A"/>
          <w:kern w:val="0"/>
          <w:shd w:val="clear" w:color="auto" w:fill="FFFFFF"/>
          <w:lang w:eastAsia="en-GB"/>
          <w14:ligatures w14:val="none"/>
        </w:rPr>
        <w:t xml:space="preserve">. </w:t>
      </w:r>
      <w:r w:rsidRPr="007C31B9">
        <w:rPr>
          <w:rFonts w:ascii="Arial" w:eastAsia="Times New Roman" w:hAnsi="Arial" w:cs="Arial"/>
          <w:spacing w:val="-6"/>
          <w:kern w:val="0"/>
          <w:lang w:eastAsia="en-GB"/>
          <w14:ligatures w14:val="none"/>
        </w:rPr>
        <w:t>(Accessed: 20</w:t>
      </w:r>
      <w:r w:rsidRPr="007C31B9">
        <w:rPr>
          <w:rFonts w:ascii="Arial" w:eastAsia="Times New Roman" w:hAnsi="Arial" w:cs="Arial"/>
          <w:spacing w:val="-6"/>
          <w:kern w:val="0"/>
          <w:vertAlign w:val="superscript"/>
          <w:lang w:eastAsia="en-GB"/>
          <w14:ligatures w14:val="none"/>
        </w:rPr>
        <w:t>th</w:t>
      </w:r>
      <w:r w:rsidRPr="007C31B9">
        <w:rPr>
          <w:rFonts w:ascii="Arial" w:eastAsia="Times New Roman" w:hAnsi="Arial" w:cs="Arial"/>
          <w:spacing w:val="-6"/>
          <w:kern w:val="0"/>
          <w:lang w:eastAsia="en-GB"/>
          <w14:ligatures w14:val="none"/>
        </w:rPr>
        <w:t xml:space="preserve"> October 2024)</w:t>
      </w:r>
    </w:p>
    <w:p w14:paraId="7CE1230E" w14:textId="77777777" w:rsidR="00770479" w:rsidRPr="007C31B9" w:rsidRDefault="00770479" w:rsidP="00770479">
      <w:pPr>
        <w:shd w:val="clear" w:color="auto" w:fill="FFFFFF"/>
        <w:spacing w:after="0" w:line="360" w:lineRule="auto"/>
        <w:jc w:val="both"/>
        <w:rPr>
          <w:rFonts w:ascii="Arial" w:eastAsia="Times New Roman" w:hAnsi="Arial" w:cs="Arial"/>
          <w:spacing w:val="-6"/>
          <w:kern w:val="0"/>
          <w:lang w:eastAsia="en-GB"/>
          <w14:ligatures w14:val="none"/>
        </w:rPr>
      </w:pPr>
    </w:p>
    <w:p w14:paraId="640AC3A0"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bookmarkStart w:id="3" w:name="_Hlk179892426"/>
      <w:r w:rsidRPr="00DD278D">
        <w:rPr>
          <w:rFonts w:ascii="Arial" w:hAnsi="Arial" w:cs="Arial"/>
          <w:shd w:val="clear" w:color="auto" w:fill="FFFFFF"/>
        </w:rPr>
        <w:t xml:space="preserve">Altmeyer, S. (2021) </w:t>
      </w:r>
      <w:bookmarkEnd w:id="3"/>
      <w:r w:rsidRPr="00DD278D">
        <w:rPr>
          <w:rFonts w:ascii="Arial" w:hAnsi="Arial" w:cs="Arial"/>
          <w:shd w:val="clear" w:color="auto" w:fill="FFFFFF"/>
        </w:rPr>
        <w:t>‘Religious education for ecological sustainability: an initial reality check using the example of everyday decision-making’, </w:t>
      </w:r>
      <w:r w:rsidRPr="00DD278D">
        <w:rPr>
          <w:rFonts w:ascii="Arial" w:hAnsi="Arial" w:cs="Arial"/>
          <w:i/>
          <w:iCs/>
          <w:shd w:val="clear" w:color="auto" w:fill="FFFFFF"/>
        </w:rPr>
        <w:t>Journal of religious education</w:t>
      </w:r>
      <w:r w:rsidRPr="00DD278D">
        <w:rPr>
          <w:rFonts w:ascii="Arial" w:hAnsi="Arial" w:cs="Arial"/>
          <w:shd w:val="clear" w:color="auto" w:fill="FFFFFF"/>
        </w:rPr>
        <w:t xml:space="preserve">, 69(1), pp. 57–74. Available at: </w:t>
      </w:r>
      <w:hyperlink r:id="rId9" w:history="1">
        <w:r w:rsidRPr="002B2D74">
          <w:rPr>
            <w:rStyle w:val="Hyperlink"/>
            <w:rFonts w:ascii="Arial" w:hAnsi="Arial" w:cs="Arial"/>
            <w:color w:val="215E99" w:themeColor="text2" w:themeTint="BF"/>
            <w:shd w:val="clear" w:color="auto" w:fill="FFFFFF"/>
          </w:rPr>
          <w:t>https://doi.org/10.1007/s40839-020-00131-5</w:t>
        </w:r>
      </w:hyperlink>
      <w:r w:rsidRPr="002B2D74">
        <w:rPr>
          <w:rFonts w:ascii="Arial" w:hAnsi="Arial" w:cs="Arial"/>
          <w:color w:val="215E99" w:themeColor="text2" w:themeTint="BF"/>
          <w:shd w:val="clear" w:color="auto" w:fill="FFFFFF"/>
        </w:rPr>
        <w:t xml:space="preserve">. </w:t>
      </w:r>
      <w:r>
        <w:rPr>
          <w:rFonts w:ascii="Arial" w:hAnsi="Arial" w:cs="Arial"/>
          <w:shd w:val="clear" w:color="auto" w:fill="FFFFFF"/>
        </w:rPr>
        <w:t>(Accessed 11</w:t>
      </w:r>
      <w:r w:rsidRPr="00A71413">
        <w:rPr>
          <w:rFonts w:ascii="Arial" w:hAnsi="Arial" w:cs="Arial"/>
          <w:shd w:val="clear" w:color="auto" w:fill="FFFFFF"/>
          <w:vertAlign w:val="superscript"/>
        </w:rPr>
        <w:t>th</w:t>
      </w:r>
      <w:r>
        <w:rPr>
          <w:rFonts w:ascii="Arial" w:hAnsi="Arial" w:cs="Arial"/>
          <w:shd w:val="clear" w:color="auto" w:fill="FFFFFF"/>
        </w:rPr>
        <w:t xml:space="preserve"> October 2024)</w:t>
      </w:r>
      <w:r w:rsidRPr="00DD278D">
        <w:rPr>
          <w:rFonts w:ascii="Arial" w:hAnsi="Arial" w:cs="Arial"/>
          <w:shd w:val="clear" w:color="auto" w:fill="FFFFFF"/>
        </w:rPr>
        <w:t xml:space="preserve"> </w:t>
      </w:r>
    </w:p>
    <w:p w14:paraId="0BFFAE90"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p>
    <w:p w14:paraId="6AD89131" w14:textId="77777777" w:rsidR="00770479" w:rsidRPr="006C04C0" w:rsidRDefault="00770479" w:rsidP="00770479">
      <w:pPr>
        <w:pStyle w:val="NormalWeb"/>
        <w:spacing w:before="0" w:beforeAutospacing="0" w:after="0" w:afterAutospacing="0" w:line="360" w:lineRule="auto"/>
        <w:jc w:val="both"/>
        <w:rPr>
          <w:rFonts w:ascii="Arial" w:hAnsi="Arial" w:cs="Arial"/>
          <w:shd w:val="clear" w:color="auto" w:fill="FFFFFF"/>
        </w:rPr>
      </w:pPr>
      <w:bookmarkStart w:id="4" w:name="_Hlk179895844"/>
      <w:bookmarkStart w:id="5" w:name="_Hlk179894000"/>
      <w:r w:rsidRPr="008A6FB1">
        <w:rPr>
          <w:rFonts w:ascii="Arial" w:hAnsi="Arial" w:cs="Arial"/>
          <w:shd w:val="clear" w:color="auto" w:fill="FFFFFF"/>
        </w:rPr>
        <w:t>Andreou,</w:t>
      </w:r>
      <w:bookmarkEnd w:id="4"/>
      <w:r w:rsidRPr="008A6FB1">
        <w:rPr>
          <w:rFonts w:ascii="Arial" w:hAnsi="Arial" w:cs="Arial"/>
          <w:shd w:val="clear" w:color="auto" w:fill="FFFFFF"/>
        </w:rPr>
        <w:t xml:space="preserve"> N. (2020). </w:t>
      </w:r>
      <w:bookmarkEnd w:id="5"/>
      <w:r w:rsidRPr="008A6FB1">
        <w:rPr>
          <w:rFonts w:ascii="Arial" w:hAnsi="Arial" w:cs="Arial"/>
          <w:shd w:val="clear" w:color="auto" w:fill="FFFFFF"/>
        </w:rPr>
        <w:t xml:space="preserve">Towards a Generation of Sustainability Leaders: Eco-Schools as a Global Green Schools Movement for Transformative Education. In: Gough, A., Lee, J.CK., Tsang, E.P.K. (eds) Green Schools Globally. </w:t>
      </w:r>
      <w:r w:rsidRPr="00451BDF">
        <w:rPr>
          <w:rFonts w:ascii="Arial" w:hAnsi="Arial" w:cs="Arial"/>
          <w:i/>
          <w:iCs/>
          <w:shd w:val="clear" w:color="auto" w:fill="FFFFFF"/>
        </w:rPr>
        <w:t>International Explorations in</w:t>
      </w:r>
      <w:r w:rsidRPr="008A6FB1">
        <w:rPr>
          <w:rFonts w:ascii="Arial" w:hAnsi="Arial" w:cs="Arial"/>
          <w:shd w:val="clear" w:color="auto" w:fill="FFFFFF"/>
        </w:rPr>
        <w:t xml:space="preserve"> </w:t>
      </w:r>
      <w:r w:rsidRPr="00451BDF">
        <w:rPr>
          <w:rFonts w:ascii="Arial" w:hAnsi="Arial" w:cs="Arial"/>
          <w:i/>
          <w:iCs/>
          <w:shd w:val="clear" w:color="auto" w:fill="FFFFFF"/>
        </w:rPr>
        <w:t>Outdoor and Environmental Education.</w:t>
      </w:r>
      <w:r w:rsidRPr="008A6FB1">
        <w:rPr>
          <w:rFonts w:ascii="Arial" w:hAnsi="Arial" w:cs="Arial"/>
          <w:shd w:val="clear" w:color="auto" w:fill="FFFFFF"/>
        </w:rPr>
        <w:t xml:space="preserve"> Springer, Cham. </w:t>
      </w:r>
      <w:hyperlink r:id="rId10" w:history="1">
        <w:r w:rsidRPr="00217183">
          <w:rPr>
            <w:rStyle w:val="Hyperlink"/>
            <w:rFonts w:ascii="Arial" w:hAnsi="Arial" w:cs="Arial"/>
            <w:shd w:val="clear" w:color="auto" w:fill="FFFFFF"/>
          </w:rPr>
          <w:t>https://doi.org/10.1007/978-3-030-46820-0_3</w:t>
        </w:r>
      </w:hyperlink>
      <w:r>
        <w:rPr>
          <w:rFonts w:ascii="Arial" w:hAnsi="Arial" w:cs="Arial"/>
          <w:color w:val="222222"/>
          <w:shd w:val="clear" w:color="auto" w:fill="FFFFFF"/>
        </w:rPr>
        <w:t xml:space="preserve"> </w:t>
      </w:r>
      <w:r w:rsidRPr="006C04C0">
        <w:rPr>
          <w:rFonts w:ascii="Arial" w:hAnsi="Arial" w:cs="Arial"/>
          <w:shd w:val="clear" w:color="auto" w:fill="FFFFFF"/>
        </w:rPr>
        <w:t>(Accessed 11</w:t>
      </w:r>
      <w:r w:rsidRPr="006C04C0">
        <w:rPr>
          <w:rFonts w:ascii="Arial" w:hAnsi="Arial" w:cs="Arial"/>
          <w:shd w:val="clear" w:color="auto" w:fill="FFFFFF"/>
          <w:vertAlign w:val="superscript"/>
        </w:rPr>
        <w:t>th</w:t>
      </w:r>
      <w:r w:rsidRPr="006C04C0">
        <w:rPr>
          <w:rFonts w:ascii="Arial" w:hAnsi="Arial" w:cs="Arial"/>
          <w:shd w:val="clear" w:color="auto" w:fill="FFFFFF"/>
        </w:rPr>
        <w:t xml:space="preserve"> October 2024)</w:t>
      </w:r>
    </w:p>
    <w:p w14:paraId="1146FE90" w14:textId="77777777" w:rsidR="00770479" w:rsidRPr="007C31B9" w:rsidRDefault="00770479" w:rsidP="00770479">
      <w:pPr>
        <w:shd w:val="clear" w:color="auto" w:fill="FFFFFF"/>
        <w:spacing w:before="180" w:after="0" w:line="360" w:lineRule="auto"/>
        <w:jc w:val="both"/>
        <w:rPr>
          <w:rFonts w:ascii="Arial" w:hAnsi="Arial" w:cs="Arial"/>
          <w:shd w:val="clear" w:color="auto" w:fill="FFFFFF"/>
        </w:rPr>
      </w:pPr>
      <w:r w:rsidRPr="007C31B9">
        <w:rPr>
          <w:rFonts w:ascii="Arial" w:hAnsi="Arial" w:cs="Arial"/>
          <w:shd w:val="clear" w:color="auto" w:fill="FFFFFF"/>
        </w:rPr>
        <w:t>Ärlemalm</w:t>
      </w:r>
      <w:r w:rsidRPr="007C31B9">
        <w:rPr>
          <w:rFonts w:ascii="Cambria Math" w:hAnsi="Cambria Math" w:cs="Cambria Math"/>
          <w:shd w:val="clear" w:color="auto" w:fill="FFFFFF"/>
        </w:rPr>
        <w:t>‐</w:t>
      </w:r>
      <w:r w:rsidRPr="007C31B9">
        <w:rPr>
          <w:rFonts w:ascii="Arial" w:hAnsi="Arial" w:cs="Arial"/>
          <w:shd w:val="clear" w:color="auto" w:fill="FFFFFF"/>
        </w:rPr>
        <w:t>Hagsér, E. and Elliott, S. (2017) ‘Special Issue: Contemporary Research on Early Childhood Education for Sustainability’, </w:t>
      </w:r>
      <w:r w:rsidRPr="007C31B9">
        <w:rPr>
          <w:rFonts w:ascii="Arial" w:hAnsi="Arial" w:cs="Arial"/>
          <w:i/>
          <w:iCs/>
          <w:shd w:val="clear" w:color="auto" w:fill="FFFFFF"/>
        </w:rPr>
        <w:t>International journal of early childhood</w:t>
      </w:r>
      <w:r w:rsidRPr="007C31B9">
        <w:rPr>
          <w:rFonts w:ascii="Arial" w:hAnsi="Arial" w:cs="Arial"/>
          <w:shd w:val="clear" w:color="auto" w:fill="FFFFFF"/>
        </w:rPr>
        <w:t xml:space="preserve">, 49(3), pp. 267–272. Available at: </w:t>
      </w:r>
      <w:hyperlink r:id="rId11" w:history="1">
        <w:r w:rsidRPr="007C31B9">
          <w:rPr>
            <w:rFonts w:ascii="Arial" w:hAnsi="Arial" w:cs="Arial"/>
            <w:color w:val="0000FF"/>
            <w:u w:val="single"/>
            <w:shd w:val="clear" w:color="auto" w:fill="FFFFFF"/>
          </w:rPr>
          <w:t>https://doi.org/10.1007/s13158-017-0207-3</w:t>
        </w:r>
      </w:hyperlink>
      <w:r w:rsidRPr="007C31B9">
        <w:rPr>
          <w:rFonts w:ascii="Arial" w:hAnsi="Arial" w:cs="Arial"/>
          <w:color w:val="3A3A3A"/>
          <w:shd w:val="clear" w:color="auto" w:fill="FFFFFF"/>
        </w:rPr>
        <w:t>. .</w:t>
      </w:r>
      <w:r w:rsidRPr="007C31B9">
        <w:rPr>
          <w:rFonts w:ascii="Source Sans Pro" w:hAnsi="Source Sans Pro"/>
          <w:color w:val="3A3A3A"/>
          <w:sz w:val="23"/>
          <w:szCs w:val="23"/>
          <w:shd w:val="clear" w:color="auto" w:fill="FFFFFF"/>
        </w:rPr>
        <w:t xml:space="preserve"> </w:t>
      </w:r>
      <w:r w:rsidRPr="007C31B9">
        <w:rPr>
          <w:rFonts w:ascii="Arial" w:hAnsi="Arial" w:cs="Arial"/>
          <w:shd w:val="clear" w:color="auto" w:fill="FFFFFF"/>
        </w:rPr>
        <w:t>(Accessed: 20</w:t>
      </w:r>
      <w:r w:rsidRPr="007C31B9">
        <w:rPr>
          <w:rFonts w:ascii="Arial" w:hAnsi="Arial" w:cs="Arial"/>
          <w:shd w:val="clear" w:color="auto" w:fill="FFFFFF"/>
          <w:vertAlign w:val="superscript"/>
        </w:rPr>
        <w:t>th</w:t>
      </w:r>
      <w:r w:rsidRPr="007C31B9">
        <w:rPr>
          <w:rFonts w:ascii="Arial" w:hAnsi="Arial" w:cs="Arial"/>
          <w:shd w:val="clear" w:color="auto" w:fill="FFFFFF"/>
        </w:rPr>
        <w:t xml:space="preserve"> October 2024)</w:t>
      </w:r>
    </w:p>
    <w:p w14:paraId="6BA0943B" w14:textId="77777777" w:rsidR="00770479" w:rsidRDefault="00770479" w:rsidP="00770479">
      <w:pPr>
        <w:shd w:val="clear" w:color="auto" w:fill="FFFFFF"/>
        <w:spacing w:before="180" w:after="0" w:line="360" w:lineRule="auto"/>
        <w:jc w:val="both"/>
        <w:rPr>
          <w:rFonts w:ascii="Arial" w:hAnsi="Arial" w:cs="Arial"/>
          <w:shd w:val="clear" w:color="auto" w:fill="FFFFFF"/>
        </w:rPr>
      </w:pPr>
      <w:r w:rsidRPr="007C31B9">
        <w:rPr>
          <w:rFonts w:ascii="Arial" w:hAnsi="Arial" w:cs="Arial"/>
          <w:shd w:val="clear" w:color="auto" w:fill="FFFFFF"/>
        </w:rPr>
        <w:t>Berger, R. (2015) ‘Now I see it, now I don’t: researcher’s position and reflexivity in qualitative research’, </w:t>
      </w:r>
      <w:r w:rsidRPr="007C31B9">
        <w:rPr>
          <w:rFonts w:ascii="Arial" w:hAnsi="Arial" w:cs="Arial"/>
          <w:i/>
          <w:iCs/>
          <w:shd w:val="clear" w:color="auto" w:fill="FFFFFF"/>
        </w:rPr>
        <w:t>Qualitative research: QR</w:t>
      </w:r>
      <w:r w:rsidRPr="007C31B9">
        <w:rPr>
          <w:rFonts w:ascii="Arial" w:hAnsi="Arial" w:cs="Arial"/>
          <w:shd w:val="clear" w:color="auto" w:fill="FFFFFF"/>
        </w:rPr>
        <w:t xml:space="preserve">, 15(2), pp. 219–234. Available at: </w:t>
      </w:r>
      <w:hyperlink r:id="rId12" w:history="1">
        <w:r w:rsidRPr="007C31B9">
          <w:rPr>
            <w:rFonts w:ascii="Arial" w:hAnsi="Arial" w:cs="Arial"/>
            <w:color w:val="0000FF"/>
            <w:u w:val="single"/>
            <w:shd w:val="clear" w:color="auto" w:fill="FFFFFF"/>
          </w:rPr>
          <w:t>https://doi.org/10.1177/1468794112468475</w:t>
        </w:r>
      </w:hyperlink>
      <w:r w:rsidRPr="007C31B9">
        <w:rPr>
          <w:rFonts w:ascii="Arial" w:hAnsi="Arial" w:cs="Arial"/>
          <w:color w:val="3A3A3A"/>
          <w:shd w:val="clear" w:color="auto" w:fill="FFFFFF"/>
        </w:rPr>
        <w:t>. .</w:t>
      </w:r>
      <w:r w:rsidRPr="007C31B9">
        <w:rPr>
          <w:rFonts w:ascii="Source Sans Pro" w:hAnsi="Source Sans Pro"/>
          <w:color w:val="3A3A3A"/>
          <w:sz w:val="23"/>
          <w:szCs w:val="23"/>
          <w:shd w:val="clear" w:color="auto" w:fill="FFFFFF"/>
        </w:rPr>
        <w:t xml:space="preserve"> </w:t>
      </w:r>
      <w:r w:rsidRPr="007C31B9">
        <w:rPr>
          <w:rFonts w:ascii="Arial" w:hAnsi="Arial" w:cs="Arial"/>
          <w:shd w:val="clear" w:color="auto" w:fill="FFFFFF"/>
        </w:rPr>
        <w:t>(Accessed: 18</w:t>
      </w:r>
      <w:r w:rsidRPr="007C31B9">
        <w:rPr>
          <w:rFonts w:ascii="Arial" w:hAnsi="Arial" w:cs="Arial"/>
          <w:shd w:val="clear" w:color="auto" w:fill="FFFFFF"/>
          <w:vertAlign w:val="superscript"/>
        </w:rPr>
        <w:t>th</w:t>
      </w:r>
      <w:r w:rsidRPr="007C31B9">
        <w:rPr>
          <w:rFonts w:ascii="Arial" w:hAnsi="Arial" w:cs="Arial"/>
          <w:shd w:val="clear" w:color="auto" w:fill="FFFFFF"/>
        </w:rPr>
        <w:t xml:space="preserve"> October 2024)</w:t>
      </w:r>
    </w:p>
    <w:p w14:paraId="0A6384F0" w14:textId="77777777" w:rsidR="00770479" w:rsidRPr="007C31B9" w:rsidRDefault="00770479" w:rsidP="00770479">
      <w:pPr>
        <w:shd w:val="clear" w:color="auto" w:fill="FFFFFF"/>
        <w:spacing w:before="180" w:after="0" w:line="360" w:lineRule="auto"/>
        <w:jc w:val="both"/>
        <w:rPr>
          <w:rFonts w:ascii="Arial" w:hAnsi="Arial" w:cs="Arial"/>
          <w:shd w:val="clear" w:color="auto" w:fill="FFFFFF"/>
        </w:rPr>
      </w:pPr>
    </w:p>
    <w:p w14:paraId="26EF9513" w14:textId="77777777" w:rsidR="00770479" w:rsidRDefault="00770479" w:rsidP="00770479">
      <w:pPr>
        <w:shd w:val="clear" w:color="auto" w:fill="FFFFFF"/>
        <w:spacing w:before="180" w:after="0" w:line="360" w:lineRule="auto"/>
        <w:jc w:val="both"/>
        <w:rPr>
          <w:rFonts w:ascii="Arial" w:hAnsi="Arial" w:cs="Arial"/>
          <w:shd w:val="clear" w:color="auto" w:fill="FFFFFF"/>
        </w:rPr>
      </w:pPr>
      <w:r w:rsidRPr="007C31B9">
        <w:rPr>
          <w:rFonts w:ascii="Arial" w:hAnsi="Arial" w:cs="Arial"/>
          <w:shd w:val="clear" w:color="auto" w:fill="FFFFFF"/>
        </w:rPr>
        <w:t>Blair, C. and Raver, C.C. (2016) ‘Poverty, Stress, and Brain Development: New Directions for Prevention and Intervention’, </w:t>
      </w:r>
      <w:r w:rsidRPr="007C31B9">
        <w:rPr>
          <w:rFonts w:ascii="Arial" w:hAnsi="Arial" w:cs="Arial"/>
          <w:i/>
          <w:iCs/>
          <w:shd w:val="clear" w:color="auto" w:fill="FFFFFF"/>
        </w:rPr>
        <w:t>Academic paediatrics</w:t>
      </w:r>
      <w:r w:rsidRPr="007C31B9">
        <w:rPr>
          <w:rFonts w:ascii="Arial" w:hAnsi="Arial" w:cs="Arial"/>
          <w:shd w:val="clear" w:color="auto" w:fill="FFFFFF"/>
        </w:rPr>
        <w:t>, 16(3), pp. S30–S36. Available at:</w:t>
      </w:r>
      <w:r w:rsidRPr="007C31B9">
        <w:rPr>
          <w:rFonts w:ascii="Source Sans Pro" w:hAnsi="Source Sans Pro"/>
          <w:sz w:val="23"/>
          <w:szCs w:val="23"/>
          <w:shd w:val="clear" w:color="auto" w:fill="FFFFFF"/>
        </w:rPr>
        <w:t xml:space="preserve"> </w:t>
      </w:r>
      <w:hyperlink r:id="rId13" w:history="1">
        <w:r w:rsidRPr="007C31B9">
          <w:rPr>
            <w:rFonts w:ascii="Arial" w:hAnsi="Arial" w:cs="Arial"/>
            <w:color w:val="0000FF"/>
            <w:u w:val="single"/>
            <w:shd w:val="clear" w:color="auto" w:fill="FFFFFF"/>
          </w:rPr>
          <w:t>https://doi.org/10.1016/j.acap.2016.01.010</w:t>
        </w:r>
      </w:hyperlink>
      <w:r w:rsidRPr="007C31B9">
        <w:rPr>
          <w:rFonts w:ascii="Arial" w:hAnsi="Arial" w:cs="Arial"/>
          <w:color w:val="3A3A3A"/>
          <w:shd w:val="clear" w:color="auto" w:fill="FFFFFF"/>
        </w:rPr>
        <w:t>.</w:t>
      </w:r>
      <w:r w:rsidRPr="007C31B9">
        <w:rPr>
          <w:rFonts w:ascii="Source Sans Pro" w:hAnsi="Source Sans Pro"/>
          <w:color w:val="3A3A3A"/>
          <w:sz w:val="23"/>
          <w:szCs w:val="23"/>
          <w:shd w:val="clear" w:color="auto" w:fill="FFFFFF"/>
        </w:rPr>
        <w:t xml:space="preserve"> </w:t>
      </w:r>
      <w:r w:rsidRPr="007C31B9">
        <w:rPr>
          <w:rFonts w:ascii="Arial" w:hAnsi="Arial" w:cs="Arial"/>
          <w:shd w:val="clear" w:color="auto" w:fill="FFFFFF"/>
        </w:rPr>
        <w:t>(Accessed: 18</w:t>
      </w:r>
      <w:r w:rsidRPr="007C31B9">
        <w:rPr>
          <w:rFonts w:ascii="Arial" w:hAnsi="Arial" w:cs="Arial"/>
          <w:shd w:val="clear" w:color="auto" w:fill="FFFFFF"/>
          <w:vertAlign w:val="superscript"/>
        </w:rPr>
        <w:t>th</w:t>
      </w:r>
      <w:r w:rsidRPr="007C31B9">
        <w:rPr>
          <w:rFonts w:ascii="Arial" w:hAnsi="Arial" w:cs="Arial"/>
          <w:shd w:val="clear" w:color="auto" w:fill="FFFFFF"/>
        </w:rPr>
        <w:t xml:space="preserve"> October 2024)</w:t>
      </w:r>
    </w:p>
    <w:p w14:paraId="5036C1FC" w14:textId="77777777" w:rsidR="00770479" w:rsidRPr="007C31B9" w:rsidRDefault="00770479" w:rsidP="00770479">
      <w:pPr>
        <w:shd w:val="clear" w:color="auto" w:fill="FFFFFF"/>
        <w:spacing w:before="180" w:after="0" w:line="360" w:lineRule="auto"/>
        <w:jc w:val="both"/>
        <w:rPr>
          <w:rFonts w:ascii="Arial" w:hAnsi="Arial" w:cs="Arial"/>
          <w:shd w:val="clear" w:color="auto" w:fill="FFFFFF"/>
        </w:rPr>
      </w:pPr>
    </w:p>
    <w:p w14:paraId="5FBCB058" w14:textId="77777777" w:rsidR="00770479" w:rsidRDefault="00770479" w:rsidP="00770479">
      <w:pPr>
        <w:pStyle w:val="NormalWeb"/>
        <w:shd w:val="clear" w:color="auto" w:fill="FFFFFF"/>
        <w:spacing w:before="0" w:beforeAutospacing="0" w:after="0" w:afterAutospacing="0" w:line="360" w:lineRule="auto"/>
        <w:jc w:val="both"/>
        <w:rPr>
          <w:rFonts w:ascii="Arial" w:hAnsi="Arial" w:cs="Arial"/>
          <w:shd w:val="clear" w:color="auto" w:fill="FFFFFF"/>
        </w:rPr>
      </w:pPr>
      <w:r w:rsidRPr="00864B84">
        <w:rPr>
          <w:rFonts w:ascii="Arial" w:hAnsi="Arial" w:cs="Arial"/>
          <w:shd w:val="clear" w:color="auto" w:fill="FFFFFF"/>
        </w:rPr>
        <w:t>Bolshaw, P. and Josephidou, J. (2019) </w:t>
      </w:r>
      <w:r w:rsidRPr="00864B84">
        <w:rPr>
          <w:rFonts w:ascii="Arial" w:hAnsi="Arial" w:cs="Arial"/>
          <w:i/>
          <w:iCs/>
          <w:shd w:val="clear" w:color="auto" w:fill="FFFFFF"/>
        </w:rPr>
        <w:t>Introducing research in early childhood</w:t>
      </w:r>
      <w:r w:rsidRPr="00864B84">
        <w:rPr>
          <w:rFonts w:ascii="Arial" w:hAnsi="Arial" w:cs="Arial"/>
          <w:shd w:val="clear" w:color="auto" w:fill="FFFFFF"/>
        </w:rPr>
        <w:t>. 1st edn. London: SAGE.</w:t>
      </w:r>
    </w:p>
    <w:p w14:paraId="64C60AF7" w14:textId="77777777" w:rsidR="00770479" w:rsidRDefault="00770479" w:rsidP="00770479">
      <w:pPr>
        <w:pStyle w:val="NormalWeb"/>
        <w:shd w:val="clear" w:color="auto" w:fill="FFFFFF"/>
        <w:spacing w:before="0" w:beforeAutospacing="0" w:after="0" w:afterAutospacing="0" w:line="360" w:lineRule="auto"/>
        <w:jc w:val="both"/>
        <w:rPr>
          <w:rFonts w:ascii="Arial" w:hAnsi="Arial" w:cs="Arial"/>
          <w:shd w:val="clear" w:color="auto" w:fill="FFFFFF"/>
        </w:rPr>
      </w:pPr>
    </w:p>
    <w:p w14:paraId="1C9F8E42"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bookmarkStart w:id="6" w:name="_Hlk180052390"/>
      <w:r w:rsidRPr="00F62261">
        <w:rPr>
          <w:rFonts w:ascii="Arial" w:eastAsia="Times New Roman" w:hAnsi="Arial" w:cs="Arial"/>
          <w:kern w:val="0"/>
          <w:shd w:val="clear" w:color="auto" w:fill="FFFFFF"/>
          <w:lang w:eastAsia="en-GB"/>
          <w14:ligatures w14:val="none"/>
        </w:rPr>
        <w:t xml:space="preserve">Bowen, G.A. (2009) </w:t>
      </w:r>
      <w:bookmarkEnd w:id="6"/>
      <w:r w:rsidRPr="00F62261">
        <w:rPr>
          <w:rFonts w:ascii="Arial" w:eastAsia="Times New Roman" w:hAnsi="Arial" w:cs="Arial"/>
          <w:kern w:val="0"/>
          <w:shd w:val="clear" w:color="auto" w:fill="FFFFFF"/>
          <w:lang w:eastAsia="en-GB"/>
          <w14:ligatures w14:val="none"/>
        </w:rPr>
        <w:t>‘Document Analysis as a Qualitative Research Method’, </w:t>
      </w:r>
      <w:r w:rsidRPr="00F62261">
        <w:rPr>
          <w:rFonts w:ascii="Arial" w:eastAsia="Times New Roman" w:hAnsi="Arial" w:cs="Arial"/>
          <w:i/>
          <w:iCs/>
          <w:kern w:val="0"/>
          <w:shd w:val="clear" w:color="auto" w:fill="FFFFFF"/>
          <w:lang w:eastAsia="en-GB"/>
          <w14:ligatures w14:val="none"/>
        </w:rPr>
        <w:t>Qualitative research journal</w:t>
      </w:r>
      <w:r w:rsidRPr="00F62261">
        <w:rPr>
          <w:rFonts w:ascii="Arial" w:eastAsia="Times New Roman" w:hAnsi="Arial" w:cs="Arial"/>
          <w:kern w:val="0"/>
          <w:shd w:val="clear" w:color="auto" w:fill="FFFFFF"/>
          <w:lang w:eastAsia="en-GB"/>
          <w14:ligatures w14:val="none"/>
        </w:rPr>
        <w:t xml:space="preserve">, 9(2), pp. 27–40. Available at: </w:t>
      </w:r>
      <w:hyperlink r:id="rId14" w:history="1">
        <w:r w:rsidRPr="00F62261">
          <w:rPr>
            <w:rFonts w:ascii="Arial" w:eastAsia="Times New Roman" w:hAnsi="Arial" w:cs="Arial"/>
            <w:color w:val="0000FF"/>
            <w:kern w:val="0"/>
            <w:u w:val="single"/>
            <w:shd w:val="clear" w:color="auto" w:fill="FFFFFF"/>
            <w:lang w:eastAsia="en-GB"/>
            <w14:ligatures w14:val="none"/>
          </w:rPr>
          <w:t>https://doi.org/10.3316/QRJ0902027</w:t>
        </w:r>
      </w:hyperlink>
      <w:r w:rsidRPr="00F62261">
        <w:rPr>
          <w:rFonts w:ascii="Arial" w:eastAsia="Times New Roman" w:hAnsi="Arial" w:cs="Arial"/>
          <w:color w:val="3A3A3A"/>
          <w:kern w:val="0"/>
          <w:shd w:val="clear" w:color="auto" w:fill="FFFFFF"/>
          <w:lang w:eastAsia="en-GB"/>
          <w14:ligatures w14:val="none"/>
        </w:rPr>
        <w:t xml:space="preserve">. </w:t>
      </w:r>
      <w:r w:rsidRPr="00813141">
        <w:rPr>
          <w:rFonts w:ascii="Arial" w:eastAsia="Times New Roman" w:hAnsi="Arial" w:cs="Arial"/>
          <w:kern w:val="0"/>
          <w:shd w:val="clear" w:color="auto" w:fill="FFFFFF"/>
          <w:lang w:eastAsia="en-GB"/>
          <w14:ligatures w14:val="none"/>
        </w:rPr>
        <w:t>(Accessed: 15</w:t>
      </w:r>
      <w:r w:rsidRPr="00813141">
        <w:rPr>
          <w:rFonts w:ascii="Arial" w:eastAsia="Times New Roman" w:hAnsi="Arial" w:cs="Arial"/>
          <w:kern w:val="0"/>
          <w:shd w:val="clear" w:color="auto" w:fill="FFFFFF"/>
          <w:vertAlign w:val="superscript"/>
          <w:lang w:eastAsia="en-GB"/>
          <w14:ligatures w14:val="none"/>
        </w:rPr>
        <w:t>th</w:t>
      </w:r>
      <w:r w:rsidRPr="00813141">
        <w:rPr>
          <w:rFonts w:ascii="Arial" w:eastAsia="Times New Roman" w:hAnsi="Arial" w:cs="Arial"/>
          <w:kern w:val="0"/>
          <w:shd w:val="clear" w:color="auto" w:fill="FFFFFF"/>
          <w:lang w:eastAsia="en-GB"/>
          <w14:ligatures w14:val="none"/>
        </w:rPr>
        <w:t xml:space="preserve"> October 2024)</w:t>
      </w:r>
    </w:p>
    <w:p w14:paraId="30213C5D"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p>
    <w:p w14:paraId="06159315" w14:textId="77777777" w:rsidR="00770479" w:rsidRDefault="00770479" w:rsidP="00770479">
      <w:pPr>
        <w:spacing w:after="0" w:line="360" w:lineRule="auto"/>
        <w:jc w:val="both"/>
        <w:rPr>
          <w:rFonts w:ascii="Arial" w:hAnsi="Arial" w:cs="Arial"/>
          <w:shd w:val="clear" w:color="auto" w:fill="FFFFFF"/>
        </w:rPr>
      </w:pPr>
      <w:r w:rsidRPr="00C80BC1">
        <w:rPr>
          <w:rFonts w:ascii="Arial" w:hAnsi="Arial" w:cs="Arial"/>
          <w:shd w:val="clear" w:color="auto" w:fill="FFFFFF"/>
        </w:rPr>
        <w:t>Brinkmann, S. (2022) </w:t>
      </w:r>
      <w:r w:rsidRPr="00C80BC1">
        <w:rPr>
          <w:rFonts w:ascii="Arial" w:hAnsi="Arial" w:cs="Arial"/>
          <w:i/>
          <w:iCs/>
          <w:shd w:val="clear" w:color="auto" w:fill="FFFFFF"/>
        </w:rPr>
        <w:t>Qualitative interviewing: conversational knowledge through research interviews</w:t>
      </w:r>
      <w:r w:rsidRPr="00C80BC1">
        <w:rPr>
          <w:rFonts w:ascii="Arial" w:hAnsi="Arial" w:cs="Arial"/>
          <w:shd w:val="clear" w:color="auto" w:fill="FFFFFF"/>
        </w:rPr>
        <w:t>. 2nd ed. New York, NY: Oxford University Press.</w:t>
      </w:r>
    </w:p>
    <w:p w14:paraId="04B83133" w14:textId="77777777" w:rsidR="00770479" w:rsidRPr="00C80BC1" w:rsidRDefault="00770479" w:rsidP="00770479">
      <w:pPr>
        <w:spacing w:after="0" w:line="360" w:lineRule="auto"/>
        <w:jc w:val="both"/>
        <w:rPr>
          <w:rFonts w:ascii="Arial" w:hAnsi="Arial" w:cs="Arial"/>
          <w:shd w:val="clear" w:color="auto" w:fill="FFFFFF"/>
        </w:rPr>
      </w:pPr>
    </w:p>
    <w:p w14:paraId="29441738" w14:textId="77777777" w:rsidR="00770479" w:rsidRPr="00240C43" w:rsidRDefault="00770479" w:rsidP="00770479">
      <w:pPr>
        <w:shd w:val="clear" w:color="auto" w:fill="FFFFFF"/>
        <w:spacing w:after="0" w:line="360" w:lineRule="auto"/>
        <w:jc w:val="both"/>
        <w:rPr>
          <w:rFonts w:ascii="Arial" w:eastAsia="Times New Roman" w:hAnsi="Arial" w:cs="Arial"/>
          <w:i/>
          <w:iCs/>
          <w:color w:val="000000"/>
          <w:spacing w:val="-6"/>
          <w:kern w:val="0"/>
          <w:lang w:eastAsia="en-GB"/>
          <w14:ligatures w14:val="none"/>
        </w:rPr>
      </w:pPr>
      <w:r w:rsidRPr="00240C43">
        <w:rPr>
          <w:rFonts w:ascii="Arial" w:eastAsia="Times New Roman" w:hAnsi="Arial" w:cs="Arial"/>
          <w:color w:val="000000"/>
          <w:spacing w:val="-6"/>
          <w:kern w:val="0"/>
          <w:lang w:eastAsia="en-GB"/>
          <w14:ligatures w14:val="none"/>
        </w:rPr>
        <w:t>British Educational Research Association (BERA</w:t>
      </w:r>
      <w:r w:rsidRPr="00240C43">
        <w:rPr>
          <w:rFonts w:ascii="Arial" w:eastAsia="Times New Roman" w:hAnsi="Arial" w:cs="Arial"/>
          <w:spacing w:val="-6"/>
          <w:kern w:val="0"/>
          <w:lang w:eastAsia="en-GB"/>
          <w14:ligatures w14:val="none"/>
        </w:rPr>
        <w:t>). (2024). </w:t>
      </w:r>
      <w:r w:rsidRPr="00240C43">
        <w:rPr>
          <w:rFonts w:ascii="Arial" w:eastAsia="Times New Roman" w:hAnsi="Arial" w:cs="Arial"/>
          <w:i/>
          <w:iCs/>
          <w:color w:val="000000"/>
          <w:spacing w:val="-6"/>
          <w:kern w:val="0"/>
          <w:lang w:eastAsia="en-GB"/>
          <w14:ligatures w14:val="none"/>
        </w:rPr>
        <w:t>Ethical Guidelines for</w:t>
      </w:r>
    </w:p>
    <w:p w14:paraId="343B80D5" w14:textId="77777777" w:rsidR="00770479" w:rsidRPr="00240C43" w:rsidRDefault="00770479" w:rsidP="00770479">
      <w:pPr>
        <w:shd w:val="clear" w:color="auto" w:fill="FFFFFF"/>
        <w:spacing w:after="0" w:line="360" w:lineRule="auto"/>
        <w:jc w:val="both"/>
        <w:rPr>
          <w:rFonts w:ascii="Times New Roman" w:eastAsia="Times New Roman" w:hAnsi="Times New Roman" w:cs="Times New Roman"/>
          <w:kern w:val="0"/>
          <w:lang w:eastAsia="en-GB"/>
          <w14:ligatures w14:val="none"/>
        </w:rPr>
      </w:pPr>
      <w:r w:rsidRPr="00240C43">
        <w:rPr>
          <w:rFonts w:ascii="Arial" w:eastAsia="Times New Roman" w:hAnsi="Arial" w:cs="Arial"/>
          <w:i/>
          <w:iCs/>
          <w:color w:val="000000"/>
          <w:spacing w:val="-6"/>
          <w:kern w:val="0"/>
          <w:lang w:eastAsia="en-GB"/>
          <w14:ligatures w14:val="none"/>
        </w:rPr>
        <w:t>Educational Research</w:t>
      </w:r>
      <w:r w:rsidRPr="00240C43">
        <w:rPr>
          <w:rFonts w:ascii="Arial" w:eastAsia="Times New Roman" w:hAnsi="Arial" w:cs="Arial"/>
          <w:color w:val="000000"/>
          <w:spacing w:val="-6"/>
          <w:kern w:val="0"/>
          <w:lang w:eastAsia="en-GB"/>
          <w14:ligatures w14:val="none"/>
        </w:rPr>
        <w:t xml:space="preserve"> (5th ed.). BERA. Available at: </w:t>
      </w:r>
    </w:p>
    <w:p w14:paraId="69CA3BC6" w14:textId="77777777" w:rsidR="00770479" w:rsidRPr="00240C43" w:rsidRDefault="00770479" w:rsidP="00770479">
      <w:pPr>
        <w:shd w:val="clear" w:color="auto" w:fill="FFFFFF"/>
        <w:spacing w:after="0" w:line="360" w:lineRule="auto"/>
        <w:jc w:val="both"/>
        <w:rPr>
          <w:rFonts w:ascii="Arial" w:eastAsia="Times New Roman" w:hAnsi="Arial" w:cs="Arial"/>
          <w:color w:val="000000"/>
          <w:spacing w:val="-6"/>
          <w:kern w:val="0"/>
          <w:lang w:eastAsia="en-GB"/>
          <w14:ligatures w14:val="none"/>
        </w:rPr>
      </w:pPr>
      <w:hyperlink r:id="rId15" w:history="1">
        <w:r w:rsidRPr="00240C43">
          <w:rPr>
            <w:rFonts w:ascii="Arial" w:eastAsia="Times New Roman" w:hAnsi="Arial" w:cs="Arial"/>
            <w:color w:val="0000FF"/>
            <w:spacing w:val="-6"/>
            <w:kern w:val="0"/>
            <w:u w:val="single"/>
            <w:lang w:eastAsia="en-GB"/>
            <w14:ligatures w14:val="none"/>
          </w:rPr>
          <w:t>https://www.bera.ac.uk/publication/ethical-guidelines-for-educational-research-fifth-edition-2024</w:t>
        </w:r>
      </w:hyperlink>
      <w:r w:rsidRPr="00240C43">
        <w:rPr>
          <w:rFonts w:ascii="Arial" w:eastAsia="Times New Roman" w:hAnsi="Arial" w:cs="Arial"/>
          <w:color w:val="000000"/>
          <w:spacing w:val="-6"/>
          <w:kern w:val="0"/>
          <w:lang w:eastAsia="en-GB"/>
          <w14:ligatures w14:val="none"/>
        </w:rPr>
        <w:t xml:space="preserve"> (Accessed: 18</w:t>
      </w:r>
      <w:r w:rsidRPr="00240C43">
        <w:rPr>
          <w:rFonts w:ascii="Arial" w:eastAsia="Times New Roman" w:hAnsi="Arial" w:cs="Arial"/>
          <w:color w:val="000000"/>
          <w:spacing w:val="-6"/>
          <w:kern w:val="0"/>
          <w:vertAlign w:val="superscript"/>
          <w:lang w:eastAsia="en-GB"/>
          <w14:ligatures w14:val="none"/>
        </w:rPr>
        <w:t>th</w:t>
      </w:r>
      <w:r w:rsidRPr="00240C43">
        <w:rPr>
          <w:rFonts w:ascii="Arial" w:eastAsia="Times New Roman" w:hAnsi="Arial" w:cs="Arial"/>
          <w:color w:val="000000"/>
          <w:spacing w:val="-6"/>
          <w:kern w:val="0"/>
          <w:lang w:eastAsia="en-GB"/>
          <w14:ligatures w14:val="none"/>
        </w:rPr>
        <w:t xml:space="preserve"> October 2024)</w:t>
      </w:r>
    </w:p>
    <w:p w14:paraId="0E641750" w14:textId="77777777" w:rsidR="00770479" w:rsidRPr="00540F53" w:rsidRDefault="00770479" w:rsidP="00770479">
      <w:pPr>
        <w:shd w:val="clear" w:color="auto" w:fill="FFFFFF"/>
        <w:spacing w:after="0" w:line="360" w:lineRule="auto"/>
        <w:jc w:val="both"/>
        <w:rPr>
          <w:rFonts w:ascii="Arial" w:eastAsia="Times New Roman" w:hAnsi="Arial" w:cs="Arial"/>
          <w:spacing w:val="-6"/>
          <w:kern w:val="0"/>
          <w:lang w:eastAsia="en-GB"/>
          <w14:ligatures w14:val="none"/>
        </w:rPr>
      </w:pPr>
    </w:p>
    <w:p w14:paraId="30DF1F9F" w14:textId="77777777" w:rsidR="00770479" w:rsidRDefault="00770479" w:rsidP="00770479">
      <w:pPr>
        <w:shd w:val="clear" w:color="auto" w:fill="FFFFFF"/>
        <w:spacing w:after="0" w:line="360" w:lineRule="auto"/>
        <w:jc w:val="both"/>
        <w:rPr>
          <w:rFonts w:ascii="Arial" w:eastAsia="Times New Roman" w:hAnsi="Arial" w:cs="Arial"/>
          <w:i/>
          <w:iCs/>
          <w:color w:val="FF0000"/>
          <w:spacing w:val="-6"/>
          <w:kern w:val="0"/>
          <w:lang w:eastAsia="en-GB"/>
          <w14:ligatures w14:val="none"/>
        </w:rPr>
      </w:pPr>
    </w:p>
    <w:p w14:paraId="7ACCDC24" w14:textId="77777777" w:rsidR="00770479" w:rsidRPr="007C31B9" w:rsidRDefault="00770479" w:rsidP="00770479">
      <w:pPr>
        <w:shd w:val="clear" w:color="auto" w:fill="FFFFFF"/>
        <w:spacing w:after="0" w:line="360" w:lineRule="auto"/>
        <w:jc w:val="both"/>
        <w:rPr>
          <w:rFonts w:ascii="Arial" w:eastAsia="Times New Roman" w:hAnsi="Arial" w:cs="Arial"/>
          <w:color w:val="FF0000"/>
          <w:spacing w:val="-6"/>
          <w:kern w:val="0"/>
          <w:lang w:eastAsia="en-GB"/>
          <w14:ligatures w14:val="none"/>
        </w:rPr>
      </w:pPr>
    </w:p>
    <w:p w14:paraId="202658ED" w14:textId="77777777" w:rsidR="00770479" w:rsidRDefault="00770479" w:rsidP="00770479">
      <w:pPr>
        <w:shd w:val="clear" w:color="auto" w:fill="FFFFFF"/>
        <w:spacing w:before="180" w:after="0" w:line="360" w:lineRule="auto"/>
        <w:jc w:val="both"/>
        <w:rPr>
          <w:rFonts w:ascii="Arial" w:hAnsi="Arial" w:cs="Arial"/>
          <w:shd w:val="clear" w:color="auto" w:fill="FFFFFF"/>
        </w:rPr>
      </w:pPr>
      <w:r w:rsidRPr="007C31B9">
        <w:rPr>
          <w:rFonts w:ascii="Arial" w:hAnsi="Arial" w:cs="Arial"/>
          <w:shd w:val="clear" w:color="auto" w:fill="FFFFFF"/>
        </w:rPr>
        <w:t>Brown, Z. and Perkins, H. (Helen M. (eds) (2019) </w:t>
      </w:r>
      <w:r w:rsidRPr="007C31B9">
        <w:rPr>
          <w:rFonts w:ascii="Arial" w:hAnsi="Arial" w:cs="Arial"/>
          <w:i/>
          <w:iCs/>
          <w:shd w:val="clear" w:color="auto" w:fill="FFFFFF"/>
        </w:rPr>
        <w:t>Using innovative methods in early years research: beyond the conventional</w:t>
      </w:r>
      <w:r w:rsidRPr="007C31B9">
        <w:rPr>
          <w:rFonts w:ascii="Arial" w:hAnsi="Arial" w:cs="Arial"/>
          <w:shd w:val="clear" w:color="auto" w:fill="FFFFFF"/>
        </w:rPr>
        <w:t>. 1st ed. Abingdon, Oxon: Routledge.</w:t>
      </w:r>
    </w:p>
    <w:p w14:paraId="7A2E3BB5" w14:textId="77777777" w:rsidR="00770479" w:rsidRPr="007C31B9" w:rsidRDefault="00770479" w:rsidP="00770479">
      <w:pPr>
        <w:shd w:val="clear" w:color="auto" w:fill="FFFFFF"/>
        <w:spacing w:before="180" w:after="0" w:line="360" w:lineRule="auto"/>
        <w:jc w:val="both"/>
        <w:rPr>
          <w:rFonts w:ascii="Arial" w:hAnsi="Arial" w:cs="Arial"/>
          <w:shd w:val="clear" w:color="auto" w:fill="FFFFFF"/>
        </w:rPr>
      </w:pPr>
    </w:p>
    <w:p w14:paraId="5AB5971F"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bookmarkStart w:id="7" w:name="_Hlk180052416"/>
      <w:r w:rsidRPr="00F62261">
        <w:rPr>
          <w:rFonts w:ascii="Arial" w:eastAsia="Times New Roman" w:hAnsi="Arial" w:cs="Arial"/>
          <w:kern w:val="0"/>
          <w:shd w:val="clear" w:color="auto" w:fill="FFFFFF"/>
          <w:lang w:eastAsia="en-GB"/>
          <w14:ligatures w14:val="none"/>
        </w:rPr>
        <w:t xml:space="preserve">Cardno, C. (2018) </w:t>
      </w:r>
      <w:bookmarkEnd w:id="7"/>
      <w:r w:rsidRPr="00F62261">
        <w:rPr>
          <w:rFonts w:ascii="Arial" w:eastAsia="Times New Roman" w:hAnsi="Arial" w:cs="Arial"/>
          <w:kern w:val="0"/>
          <w:shd w:val="clear" w:color="auto" w:fill="FFFFFF"/>
          <w:lang w:eastAsia="en-GB"/>
          <w14:ligatures w14:val="none"/>
        </w:rPr>
        <w:t xml:space="preserve">‘Policy document analysis: a practical educational leadership tool and a qualitative research method’. Available at: </w:t>
      </w:r>
      <w:hyperlink r:id="rId16" w:history="1">
        <w:r w:rsidRPr="00F62261">
          <w:rPr>
            <w:rFonts w:ascii="Arial" w:eastAsia="Times New Roman" w:hAnsi="Arial" w:cs="Arial"/>
            <w:color w:val="0000FF"/>
            <w:kern w:val="0"/>
            <w:u w:val="single"/>
            <w:shd w:val="clear" w:color="auto" w:fill="FFFFFF"/>
            <w:lang w:eastAsia="en-GB"/>
            <w14:ligatures w14:val="none"/>
          </w:rPr>
          <w:t>https://doi.org/10.14527/kuey.2018.016</w:t>
        </w:r>
      </w:hyperlink>
      <w:r w:rsidRPr="00F62261">
        <w:rPr>
          <w:rFonts w:ascii="Arial" w:eastAsia="Times New Roman" w:hAnsi="Arial" w:cs="Arial"/>
          <w:color w:val="3A3A3A"/>
          <w:kern w:val="0"/>
          <w:shd w:val="clear" w:color="auto" w:fill="FFFFFF"/>
          <w:lang w:eastAsia="en-GB"/>
          <w14:ligatures w14:val="none"/>
        </w:rPr>
        <w:t xml:space="preserve">. </w:t>
      </w:r>
      <w:r w:rsidRPr="00813141">
        <w:rPr>
          <w:rFonts w:ascii="Arial" w:eastAsia="Times New Roman" w:hAnsi="Arial" w:cs="Arial"/>
          <w:kern w:val="0"/>
          <w:shd w:val="clear" w:color="auto" w:fill="FFFFFF"/>
          <w:lang w:eastAsia="en-GB"/>
          <w14:ligatures w14:val="none"/>
        </w:rPr>
        <w:t>(Accessed: 15</w:t>
      </w:r>
      <w:r w:rsidRPr="00813141">
        <w:rPr>
          <w:rFonts w:ascii="Arial" w:eastAsia="Times New Roman" w:hAnsi="Arial" w:cs="Arial"/>
          <w:kern w:val="0"/>
          <w:shd w:val="clear" w:color="auto" w:fill="FFFFFF"/>
          <w:vertAlign w:val="superscript"/>
          <w:lang w:eastAsia="en-GB"/>
          <w14:ligatures w14:val="none"/>
        </w:rPr>
        <w:t>th</w:t>
      </w:r>
      <w:r w:rsidRPr="00813141">
        <w:rPr>
          <w:rFonts w:ascii="Arial" w:eastAsia="Times New Roman" w:hAnsi="Arial" w:cs="Arial"/>
          <w:kern w:val="0"/>
          <w:shd w:val="clear" w:color="auto" w:fill="FFFFFF"/>
          <w:lang w:eastAsia="en-GB"/>
          <w14:ligatures w14:val="none"/>
        </w:rPr>
        <w:t xml:space="preserve"> October 2024)</w:t>
      </w:r>
    </w:p>
    <w:p w14:paraId="03737095"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p>
    <w:p w14:paraId="7EB2C251"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r w:rsidRPr="00F62261">
        <w:rPr>
          <w:rFonts w:ascii="Arial" w:eastAsia="Times New Roman" w:hAnsi="Arial" w:cs="Arial"/>
          <w:kern w:val="0"/>
          <w:shd w:val="clear" w:color="auto" w:fill="FFFFFF"/>
          <w:lang w:eastAsia="en-GB"/>
          <w14:ligatures w14:val="none"/>
        </w:rPr>
        <w:t>Clark, A. (2017) </w:t>
      </w:r>
      <w:r w:rsidRPr="00F62261">
        <w:rPr>
          <w:rFonts w:ascii="Arial" w:eastAsia="Times New Roman" w:hAnsi="Arial" w:cs="Arial"/>
          <w:i/>
          <w:iCs/>
          <w:kern w:val="0"/>
          <w:shd w:val="clear" w:color="auto" w:fill="FFFFFF"/>
          <w:lang w:eastAsia="en-GB"/>
          <w14:ligatures w14:val="none"/>
        </w:rPr>
        <w:t>Listening to young children: a guide to understanding and using the mosaic approach</w:t>
      </w:r>
      <w:r w:rsidRPr="00F62261">
        <w:rPr>
          <w:rFonts w:ascii="Arial" w:eastAsia="Times New Roman" w:hAnsi="Arial" w:cs="Arial"/>
          <w:kern w:val="0"/>
          <w:shd w:val="clear" w:color="auto" w:fill="FFFFFF"/>
          <w:lang w:eastAsia="en-GB"/>
          <w14:ligatures w14:val="none"/>
        </w:rPr>
        <w:t>. Expanded third edition. London, England</w:t>
      </w:r>
      <w:r w:rsidRPr="00752BFA">
        <w:rPr>
          <w:rFonts w:ascii="Arial" w:eastAsia="Times New Roman" w:hAnsi="Arial" w:cs="Arial"/>
          <w:kern w:val="0"/>
          <w:shd w:val="clear" w:color="auto" w:fill="FFFFFF"/>
          <w:lang w:eastAsia="en-GB"/>
          <w14:ligatures w14:val="none"/>
        </w:rPr>
        <w:t>:</w:t>
      </w:r>
      <w:r w:rsidRPr="00F62261">
        <w:rPr>
          <w:rFonts w:ascii="Arial" w:eastAsia="Times New Roman" w:hAnsi="Arial" w:cs="Arial"/>
          <w:kern w:val="0"/>
          <w:shd w:val="clear" w:color="auto" w:fill="FFFFFF"/>
          <w:lang w:eastAsia="en-GB"/>
          <w14:ligatures w14:val="none"/>
        </w:rPr>
        <w:t xml:space="preserve"> Jessica Kingsley Publishers.</w:t>
      </w:r>
    </w:p>
    <w:p w14:paraId="2AD5947D" w14:textId="77777777" w:rsidR="00770479" w:rsidRPr="00102A60"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p>
    <w:p w14:paraId="5EAE4B03" w14:textId="77777777" w:rsidR="00770479" w:rsidRPr="00102A60" w:rsidRDefault="00770479" w:rsidP="00770479">
      <w:pPr>
        <w:pStyle w:val="NormalWeb"/>
        <w:shd w:val="clear" w:color="auto" w:fill="FFFFFF"/>
        <w:spacing w:before="0" w:beforeAutospacing="0" w:after="0" w:afterAutospacing="0" w:line="360" w:lineRule="auto"/>
        <w:jc w:val="both"/>
        <w:rPr>
          <w:rFonts w:ascii="Arial" w:hAnsi="Arial" w:cs="Arial"/>
          <w:shd w:val="clear" w:color="auto" w:fill="FFFFFF"/>
        </w:rPr>
      </w:pPr>
      <w:r w:rsidRPr="00102A60">
        <w:rPr>
          <w:rFonts w:ascii="Arial" w:hAnsi="Arial" w:cs="Arial"/>
          <w:shd w:val="clear" w:color="auto" w:fill="FFFFFF"/>
        </w:rPr>
        <w:t>Cohen, L., Manion, L. and Morrison, K. (Keith R.B.) (2018) </w:t>
      </w:r>
      <w:r w:rsidRPr="00102A60">
        <w:rPr>
          <w:rFonts w:ascii="Arial" w:hAnsi="Arial" w:cs="Arial"/>
          <w:i/>
          <w:iCs/>
          <w:shd w:val="clear" w:color="auto" w:fill="FFFFFF"/>
        </w:rPr>
        <w:t>Research methods in education</w:t>
      </w:r>
      <w:r w:rsidRPr="00102A60">
        <w:rPr>
          <w:rFonts w:ascii="Arial" w:hAnsi="Arial" w:cs="Arial"/>
          <w:shd w:val="clear" w:color="auto" w:fill="FFFFFF"/>
        </w:rPr>
        <w:t>. Eighth edition. London; Routledge.</w:t>
      </w:r>
    </w:p>
    <w:p w14:paraId="5F80967E" w14:textId="77777777" w:rsidR="00770479" w:rsidRPr="007C31B9" w:rsidRDefault="00770479" w:rsidP="00770479">
      <w:pPr>
        <w:shd w:val="clear" w:color="auto" w:fill="FFFFFF"/>
        <w:spacing w:after="0" w:line="360" w:lineRule="auto"/>
        <w:jc w:val="both"/>
        <w:rPr>
          <w:rFonts w:ascii="Arial" w:eastAsia="Times New Roman" w:hAnsi="Arial" w:cs="Arial"/>
          <w:color w:val="FF0000"/>
          <w:spacing w:val="-6"/>
          <w:kern w:val="0"/>
          <w:lang w:eastAsia="en-GB"/>
          <w14:ligatures w14:val="none"/>
        </w:rPr>
      </w:pPr>
    </w:p>
    <w:p w14:paraId="631A48E5" w14:textId="77777777" w:rsidR="00770479" w:rsidRDefault="00770479" w:rsidP="00770479">
      <w:pPr>
        <w:pStyle w:val="NormalWeb"/>
        <w:spacing w:before="0" w:beforeAutospacing="0" w:after="0" w:afterAutospacing="0" w:line="360" w:lineRule="auto"/>
        <w:jc w:val="both"/>
        <w:rPr>
          <w:rFonts w:ascii="Arial" w:hAnsi="Arial" w:cs="Arial"/>
          <w:color w:val="3A3A3A"/>
          <w:shd w:val="clear" w:color="auto" w:fill="FFFFFF"/>
        </w:rPr>
      </w:pPr>
      <w:r w:rsidRPr="007B63CF">
        <w:rPr>
          <w:rFonts w:ascii="Arial" w:hAnsi="Arial" w:cs="Arial"/>
          <w:shd w:val="clear" w:color="auto" w:fill="FFFFFF"/>
        </w:rPr>
        <w:lastRenderedPageBreak/>
        <w:t>Cook, J.W. (ed.) (2019) </w:t>
      </w:r>
      <w:r w:rsidRPr="007B63CF">
        <w:rPr>
          <w:rFonts w:ascii="Arial" w:hAnsi="Arial" w:cs="Arial"/>
          <w:i/>
          <w:iCs/>
          <w:shd w:val="clear" w:color="auto" w:fill="FFFFFF"/>
        </w:rPr>
        <w:t>Sustainability, Human Well-Being, and the Future of Education</w:t>
      </w:r>
      <w:r w:rsidRPr="007B63CF">
        <w:rPr>
          <w:rFonts w:ascii="Arial" w:hAnsi="Arial" w:cs="Arial"/>
          <w:shd w:val="clear" w:color="auto" w:fill="FFFFFF"/>
        </w:rPr>
        <w:t xml:space="preserve">. 1st ed. 2019. Cham: Springer International Publishing. Available at: </w:t>
      </w:r>
      <w:hyperlink r:id="rId17" w:history="1">
        <w:r w:rsidRPr="00D85C91">
          <w:rPr>
            <w:rStyle w:val="Hyperlink"/>
            <w:rFonts w:ascii="Arial" w:hAnsi="Arial" w:cs="Arial"/>
            <w:shd w:val="clear" w:color="auto" w:fill="FFFFFF"/>
          </w:rPr>
          <w:t>https://doi.org/10.1007/978-3-319-78580-6</w:t>
        </w:r>
      </w:hyperlink>
      <w:r>
        <w:rPr>
          <w:rFonts w:ascii="Source Sans Pro" w:hAnsi="Source Sans Pro"/>
          <w:color w:val="3A3A3A"/>
          <w:sz w:val="23"/>
          <w:szCs w:val="23"/>
          <w:shd w:val="clear" w:color="auto" w:fill="FFFFFF"/>
        </w:rPr>
        <w:t xml:space="preserve">. </w:t>
      </w:r>
      <w:r w:rsidRPr="008D2526">
        <w:rPr>
          <w:rFonts w:ascii="Arial" w:hAnsi="Arial" w:cs="Arial"/>
          <w:shd w:val="clear" w:color="auto" w:fill="FFFFFF"/>
        </w:rPr>
        <w:t>(Accessed: 9th October 2024)</w:t>
      </w:r>
    </w:p>
    <w:p w14:paraId="026B7354" w14:textId="77777777" w:rsidR="00770479" w:rsidRDefault="00770479" w:rsidP="00770479">
      <w:pPr>
        <w:pStyle w:val="NormalWeb"/>
        <w:spacing w:before="0" w:beforeAutospacing="0" w:after="0" w:afterAutospacing="0" w:line="360" w:lineRule="auto"/>
        <w:jc w:val="both"/>
        <w:rPr>
          <w:rFonts w:ascii="Source Sans Pro" w:hAnsi="Source Sans Pro"/>
          <w:color w:val="3A3A3A"/>
          <w:sz w:val="23"/>
          <w:szCs w:val="23"/>
          <w:shd w:val="clear" w:color="auto" w:fill="FFFFFF"/>
        </w:rPr>
      </w:pPr>
    </w:p>
    <w:p w14:paraId="6F3413D6" w14:textId="77777777" w:rsidR="00770479" w:rsidRDefault="00770479" w:rsidP="00770479">
      <w:pPr>
        <w:shd w:val="clear" w:color="auto" w:fill="FFFFFF"/>
        <w:spacing w:after="0" w:line="360" w:lineRule="auto"/>
        <w:jc w:val="both"/>
        <w:rPr>
          <w:rFonts w:ascii="Arial" w:eastAsia="Times New Roman" w:hAnsi="Arial" w:cs="Arial"/>
          <w:spacing w:val="-6"/>
          <w:kern w:val="0"/>
          <w:lang w:eastAsia="en-GB"/>
          <w14:ligatures w14:val="none"/>
        </w:rPr>
      </w:pPr>
      <w:r w:rsidRPr="00F62261">
        <w:rPr>
          <w:rFonts w:ascii="Arial" w:eastAsia="Times New Roman" w:hAnsi="Arial" w:cs="Arial"/>
          <w:spacing w:val="-6"/>
          <w:kern w:val="0"/>
          <w:lang w:eastAsia="en-GB"/>
          <w14:ligatures w14:val="none"/>
        </w:rPr>
        <w:t>Creswell, J. W., &amp; Creswell, J. D. (2018). </w:t>
      </w:r>
      <w:r w:rsidRPr="00F62261">
        <w:rPr>
          <w:rFonts w:ascii="Arial" w:eastAsia="Times New Roman" w:hAnsi="Arial" w:cs="Arial"/>
          <w:i/>
          <w:iCs/>
          <w:spacing w:val="-6"/>
          <w:kern w:val="0"/>
          <w:lang w:eastAsia="en-GB"/>
          <w14:ligatures w14:val="none"/>
        </w:rPr>
        <w:t>Research Design: Qualitative, Quantitative, and Mixed Methods Approaches</w:t>
      </w:r>
      <w:r w:rsidRPr="00F62261">
        <w:rPr>
          <w:rFonts w:ascii="Arial" w:eastAsia="Times New Roman" w:hAnsi="Arial" w:cs="Arial"/>
          <w:spacing w:val="-6"/>
          <w:kern w:val="0"/>
          <w:lang w:eastAsia="en-GB"/>
          <w14:ligatures w14:val="none"/>
        </w:rPr>
        <w:t> (5th ed.). SAGE Publications.</w:t>
      </w:r>
    </w:p>
    <w:p w14:paraId="3BE9ED09"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p>
    <w:p w14:paraId="1837393B"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r w:rsidRPr="00F62261">
        <w:rPr>
          <w:rFonts w:ascii="Arial" w:eastAsia="Times New Roman" w:hAnsi="Arial" w:cs="Arial"/>
          <w:kern w:val="0"/>
          <w:shd w:val="clear" w:color="auto" w:fill="FFFFFF"/>
          <w:lang w:eastAsia="en-GB"/>
          <w14:ligatures w14:val="none"/>
        </w:rPr>
        <w:t>Daskolia, M. and Koukouzeli, V. (2023) ‘How Sustainable Is a Waldorf School? Exploring the Congruence between Waldorf Education and the Sustainable School Approach in a Greek School Case Study’, </w:t>
      </w:r>
      <w:r w:rsidRPr="00F62261">
        <w:rPr>
          <w:rFonts w:ascii="Arial" w:eastAsia="Times New Roman" w:hAnsi="Arial" w:cs="Arial"/>
          <w:i/>
          <w:iCs/>
          <w:kern w:val="0"/>
          <w:shd w:val="clear" w:color="auto" w:fill="FFFFFF"/>
          <w:lang w:eastAsia="en-GB"/>
          <w14:ligatures w14:val="none"/>
        </w:rPr>
        <w:t>Education sciences</w:t>
      </w:r>
      <w:r w:rsidRPr="00F62261">
        <w:rPr>
          <w:rFonts w:ascii="Arial" w:eastAsia="Times New Roman" w:hAnsi="Arial" w:cs="Arial"/>
          <w:kern w:val="0"/>
          <w:shd w:val="clear" w:color="auto" w:fill="FFFFFF"/>
          <w:lang w:eastAsia="en-GB"/>
          <w14:ligatures w14:val="none"/>
        </w:rPr>
        <w:t xml:space="preserve">, 13(4), pp. 403-. </w:t>
      </w:r>
      <w:r w:rsidRPr="00F62261">
        <w:rPr>
          <w:rFonts w:ascii="Arial" w:eastAsia="Times New Roman" w:hAnsi="Arial" w:cs="Arial"/>
          <w:color w:val="3A3A3A"/>
          <w:kern w:val="0"/>
          <w:shd w:val="clear" w:color="auto" w:fill="FFFFFF"/>
          <w:lang w:eastAsia="en-GB"/>
          <w14:ligatures w14:val="none"/>
        </w:rPr>
        <w:t xml:space="preserve">Available at: </w:t>
      </w:r>
      <w:hyperlink r:id="rId18" w:history="1">
        <w:r w:rsidRPr="00F62261">
          <w:rPr>
            <w:rFonts w:ascii="Arial" w:eastAsia="Times New Roman" w:hAnsi="Arial" w:cs="Arial"/>
            <w:color w:val="0000FF"/>
            <w:kern w:val="0"/>
            <w:u w:val="single"/>
            <w:shd w:val="clear" w:color="auto" w:fill="FFFFFF"/>
            <w:lang w:eastAsia="en-GB"/>
            <w14:ligatures w14:val="none"/>
          </w:rPr>
          <w:t>https://doi.org/10.3390/educsci13040403</w:t>
        </w:r>
      </w:hyperlink>
      <w:r w:rsidRPr="00F62261">
        <w:rPr>
          <w:rFonts w:ascii="Arial" w:eastAsia="Times New Roman" w:hAnsi="Arial" w:cs="Arial"/>
          <w:color w:val="3A3A3A"/>
          <w:kern w:val="0"/>
          <w:shd w:val="clear" w:color="auto" w:fill="FFFFFF"/>
          <w:lang w:eastAsia="en-GB"/>
          <w14:ligatures w14:val="none"/>
        </w:rPr>
        <w:t xml:space="preserve">. </w:t>
      </w:r>
      <w:r w:rsidRPr="00813141">
        <w:rPr>
          <w:rFonts w:ascii="Arial" w:eastAsia="Times New Roman" w:hAnsi="Arial" w:cs="Arial"/>
          <w:kern w:val="0"/>
          <w:shd w:val="clear" w:color="auto" w:fill="FFFFFF"/>
          <w:lang w:eastAsia="en-GB"/>
          <w14:ligatures w14:val="none"/>
        </w:rPr>
        <w:t>(Accessed: 1</w:t>
      </w:r>
      <w:r>
        <w:rPr>
          <w:rFonts w:ascii="Arial" w:eastAsia="Times New Roman" w:hAnsi="Arial" w:cs="Arial"/>
          <w:kern w:val="0"/>
          <w:shd w:val="clear" w:color="auto" w:fill="FFFFFF"/>
          <w:lang w:eastAsia="en-GB"/>
          <w14:ligatures w14:val="none"/>
        </w:rPr>
        <w:t>6</w:t>
      </w:r>
      <w:r w:rsidRPr="00813141">
        <w:rPr>
          <w:rFonts w:ascii="Arial" w:eastAsia="Times New Roman" w:hAnsi="Arial" w:cs="Arial"/>
          <w:kern w:val="0"/>
          <w:shd w:val="clear" w:color="auto" w:fill="FFFFFF"/>
          <w:vertAlign w:val="superscript"/>
          <w:lang w:eastAsia="en-GB"/>
          <w14:ligatures w14:val="none"/>
        </w:rPr>
        <w:t>th</w:t>
      </w:r>
      <w:r w:rsidRPr="00813141">
        <w:rPr>
          <w:rFonts w:ascii="Arial" w:eastAsia="Times New Roman" w:hAnsi="Arial" w:cs="Arial"/>
          <w:kern w:val="0"/>
          <w:shd w:val="clear" w:color="auto" w:fill="FFFFFF"/>
          <w:lang w:eastAsia="en-GB"/>
          <w14:ligatures w14:val="none"/>
        </w:rPr>
        <w:t xml:space="preserve"> October 2024)</w:t>
      </w:r>
    </w:p>
    <w:p w14:paraId="199B4070"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p>
    <w:p w14:paraId="7403BE69" w14:textId="77777777" w:rsidR="00770479" w:rsidRPr="0021634E" w:rsidRDefault="00770479" w:rsidP="00770479">
      <w:pPr>
        <w:spacing w:after="0" w:line="360" w:lineRule="auto"/>
        <w:jc w:val="both"/>
        <w:rPr>
          <w:rFonts w:ascii="Arial" w:eastAsia="Times New Roman" w:hAnsi="Arial" w:cs="Arial"/>
          <w:spacing w:val="-6"/>
          <w:kern w:val="0"/>
          <w:lang w:eastAsia="en-GB"/>
          <w14:ligatures w14:val="none"/>
        </w:rPr>
      </w:pPr>
      <w:bookmarkStart w:id="8" w:name="_Hlk180064728"/>
      <w:r w:rsidRPr="0021634E">
        <w:rPr>
          <w:rFonts w:ascii="Arial" w:eastAsia="Times New Roman" w:hAnsi="Arial" w:cs="Arial"/>
          <w:spacing w:val="-6"/>
          <w:kern w:val="0"/>
          <w:lang w:eastAsia="en-GB"/>
          <w14:ligatures w14:val="none"/>
        </w:rPr>
        <w:t xml:space="preserve">Denzin, N.K. &amp; Lincoln, Y.S. &amp; Giardina, M.D. &amp; Cannella, G.S. (2023) </w:t>
      </w:r>
      <w:r w:rsidRPr="0021634E">
        <w:rPr>
          <w:rFonts w:ascii="Arial" w:eastAsia="Times New Roman" w:hAnsi="Arial" w:cs="Arial"/>
          <w:i/>
          <w:iCs/>
          <w:spacing w:val="-6"/>
          <w:kern w:val="0"/>
          <w:lang w:eastAsia="en-GB"/>
          <w14:ligatures w14:val="none"/>
        </w:rPr>
        <w:t>The SAGE Handbook of Qualitative Research</w:t>
      </w:r>
      <w:r w:rsidRPr="0021634E">
        <w:rPr>
          <w:rFonts w:ascii="Arial" w:eastAsia="Times New Roman" w:hAnsi="Arial" w:cs="Arial"/>
          <w:spacing w:val="-6"/>
          <w:kern w:val="0"/>
          <w:lang w:eastAsia="en-GB"/>
          <w14:ligatures w14:val="none"/>
        </w:rPr>
        <w:t> (6th ed.). Thousand Oaks, California: SAGE Publications.</w:t>
      </w:r>
    </w:p>
    <w:p w14:paraId="4EACA50D" w14:textId="77777777" w:rsidR="00770479" w:rsidRPr="007C31B9" w:rsidRDefault="00770479" w:rsidP="00770479">
      <w:pPr>
        <w:shd w:val="clear" w:color="auto" w:fill="FFFFFF"/>
        <w:spacing w:before="180" w:after="0" w:line="360" w:lineRule="auto"/>
        <w:jc w:val="both"/>
        <w:rPr>
          <w:rFonts w:ascii="Arial" w:hAnsi="Arial" w:cs="Arial"/>
          <w:shd w:val="clear" w:color="auto" w:fill="FFFFFF"/>
        </w:rPr>
      </w:pPr>
      <w:bookmarkStart w:id="9" w:name="_Hlk180333746"/>
      <w:bookmarkEnd w:id="8"/>
      <w:r w:rsidRPr="007C31B9">
        <w:rPr>
          <w:rFonts w:ascii="Arial" w:hAnsi="Arial" w:cs="Arial"/>
          <w:shd w:val="clear" w:color="auto" w:fill="FFFFFF"/>
        </w:rPr>
        <w:t xml:space="preserve">Dockett, S. and Perry, B. (2011) </w:t>
      </w:r>
      <w:bookmarkEnd w:id="9"/>
      <w:r w:rsidRPr="007C31B9">
        <w:rPr>
          <w:rFonts w:ascii="Arial" w:hAnsi="Arial" w:cs="Arial"/>
          <w:shd w:val="clear" w:color="auto" w:fill="FFFFFF"/>
        </w:rPr>
        <w:t>‘Researching with Young Children: Seeking Assent’, </w:t>
      </w:r>
      <w:r w:rsidRPr="007C31B9">
        <w:rPr>
          <w:rFonts w:ascii="Arial" w:hAnsi="Arial" w:cs="Arial"/>
          <w:i/>
          <w:iCs/>
          <w:shd w:val="clear" w:color="auto" w:fill="FFFFFF"/>
        </w:rPr>
        <w:t>Child indicators research</w:t>
      </w:r>
      <w:r w:rsidRPr="007C31B9">
        <w:rPr>
          <w:rFonts w:ascii="Arial" w:hAnsi="Arial" w:cs="Arial"/>
          <w:shd w:val="clear" w:color="auto" w:fill="FFFFFF"/>
        </w:rPr>
        <w:t xml:space="preserve">, 4(2), pp. 231–247. Available at: </w:t>
      </w:r>
      <w:hyperlink r:id="rId19" w:history="1">
        <w:r w:rsidRPr="007C31B9">
          <w:rPr>
            <w:rFonts w:ascii="Arial" w:hAnsi="Arial" w:cs="Arial"/>
            <w:color w:val="0000FF"/>
            <w:u w:val="single"/>
            <w:shd w:val="clear" w:color="auto" w:fill="FFFFFF"/>
          </w:rPr>
          <w:t>https://doi.org/10.1007/s12187-010-9084-0</w:t>
        </w:r>
      </w:hyperlink>
      <w:r w:rsidRPr="007C31B9">
        <w:rPr>
          <w:rFonts w:ascii="Arial" w:hAnsi="Arial" w:cs="Arial"/>
          <w:color w:val="3A3A3A"/>
          <w:shd w:val="clear" w:color="auto" w:fill="FFFFFF"/>
        </w:rPr>
        <w:t>. .</w:t>
      </w:r>
      <w:r w:rsidRPr="007C31B9">
        <w:rPr>
          <w:rFonts w:ascii="Source Sans Pro" w:hAnsi="Source Sans Pro"/>
          <w:color w:val="3A3A3A"/>
          <w:sz w:val="23"/>
          <w:szCs w:val="23"/>
          <w:shd w:val="clear" w:color="auto" w:fill="FFFFFF"/>
        </w:rPr>
        <w:t xml:space="preserve"> </w:t>
      </w:r>
      <w:r w:rsidRPr="007C31B9">
        <w:rPr>
          <w:rFonts w:ascii="Arial" w:hAnsi="Arial" w:cs="Arial"/>
          <w:shd w:val="clear" w:color="auto" w:fill="FFFFFF"/>
        </w:rPr>
        <w:t>(Accessed: 19</w:t>
      </w:r>
      <w:r w:rsidRPr="007C31B9">
        <w:rPr>
          <w:rFonts w:ascii="Arial" w:hAnsi="Arial" w:cs="Arial"/>
          <w:shd w:val="clear" w:color="auto" w:fill="FFFFFF"/>
          <w:vertAlign w:val="superscript"/>
        </w:rPr>
        <w:t>th</w:t>
      </w:r>
      <w:r w:rsidRPr="007C31B9">
        <w:rPr>
          <w:rFonts w:ascii="Arial" w:hAnsi="Arial" w:cs="Arial"/>
          <w:shd w:val="clear" w:color="auto" w:fill="FFFFFF"/>
        </w:rPr>
        <w:t xml:space="preserve"> October 2024)</w:t>
      </w:r>
    </w:p>
    <w:p w14:paraId="5044B492" w14:textId="77777777" w:rsidR="00770479" w:rsidRPr="007C31B9" w:rsidRDefault="00770479" w:rsidP="00770479">
      <w:pPr>
        <w:shd w:val="clear" w:color="auto" w:fill="FFFFFF"/>
        <w:spacing w:before="180" w:after="0" w:line="360" w:lineRule="auto"/>
        <w:jc w:val="both"/>
        <w:rPr>
          <w:rFonts w:ascii="Arial" w:hAnsi="Arial" w:cs="Arial"/>
          <w:shd w:val="clear" w:color="auto" w:fill="FFFFFF"/>
        </w:rPr>
      </w:pPr>
      <w:bookmarkStart w:id="10" w:name="_Hlk180333429"/>
      <w:r w:rsidRPr="007C31B9">
        <w:rPr>
          <w:rFonts w:ascii="Arial" w:hAnsi="Arial" w:cs="Arial"/>
          <w:shd w:val="clear" w:color="auto" w:fill="FFFFFF"/>
        </w:rPr>
        <w:t xml:space="preserve">Dockett, S., Einarsdottir, J. and Perry, B. (2009) </w:t>
      </w:r>
      <w:bookmarkEnd w:id="10"/>
      <w:r w:rsidRPr="007C31B9">
        <w:rPr>
          <w:rFonts w:ascii="Arial" w:hAnsi="Arial" w:cs="Arial"/>
          <w:shd w:val="clear" w:color="auto" w:fill="FFFFFF"/>
        </w:rPr>
        <w:t>‘Researching with children: ethical tensions’, </w:t>
      </w:r>
      <w:r w:rsidRPr="007C31B9">
        <w:rPr>
          <w:rFonts w:ascii="Arial" w:hAnsi="Arial" w:cs="Arial"/>
          <w:i/>
          <w:iCs/>
          <w:shd w:val="clear" w:color="auto" w:fill="FFFFFF"/>
        </w:rPr>
        <w:t>Journal of early childhood research: ECR</w:t>
      </w:r>
      <w:r w:rsidRPr="007C31B9">
        <w:rPr>
          <w:rFonts w:ascii="Arial" w:hAnsi="Arial" w:cs="Arial"/>
          <w:shd w:val="clear" w:color="auto" w:fill="FFFFFF"/>
        </w:rPr>
        <w:t xml:space="preserve">, 7(3), pp. 283–298. Available at: </w:t>
      </w:r>
      <w:hyperlink r:id="rId20" w:history="1">
        <w:r w:rsidRPr="007C31B9">
          <w:rPr>
            <w:rFonts w:ascii="Arial" w:hAnsi="Arial" w:cs="Arial"/>
            <w:color w:val="0000FF"/>
            <w:u w:val="single"/>
            <w:shd w:val="clear" w:color="auto" w:fill="FFFFFF"/>
          </w:rPr>
          <w:t>https://doi.org/10.1177/1476718X0933697</w:t>
        </w:r>
      </w:hyperlink>
      <w:r w:rsidRPr="007C31B9">
        <w:rPr>
          <w:rFonts w:ascii="Arial" w:hAnsi="Arial" w:cs="Arial"/>
          <w:color w:val="3A3A3A"/>
          <w:shd w:val="clear" w:color="auto" w:fill="FFFFFF"/>
        </w:rPr>
        <w:t xml:space="preserve"> .</w:t>
      </w:r>
      <w:r w:rsidRPr="007C31B9">
        <w:rPr>
          <w:rFonts w:ascii="Source Sans Pro" w:hAnsi="Source Sans Pro"/>
          <w:color w:val="3A3A3A"/>
          <w:sz w:val="23"/>
          <w:szCs w:val="23"/>
          <w:shd w:val="clear" w:color="auto" w:fill="FFFFFF"/>
        </w:rPr>
        <w:t xml:space="preserve"> </w:t>
      </w:r>
      <w:r w:rsidRPr="007C31B9">
        <w:rPr>
          <w:rFonts w:ascii="Arial" w:hAnsi="Arial" w:cs="Arial"/>
          <w:shd w:val="clear" w:color="auto" w:fill="FFFFFF"/>
        </w:rPr>
        <w:t>(Accessed: 18</w:t>
      </w:r>
      <w:r w:rsidRPr="007C31B9">
        <w:rPr>
          <w:rFonts w:ascii="Arial" w:hAnsi="Arial" w:cs="Arial"/>
          <w:shd w:val="clear" w:color="auto" w:fill="FFFFFF"/>
          <w:vertAlign w:val="superscript"/>
        </w:rPr>
        <w:t>th</w:t>
      </w:r>
      <w:r w:rsidRPr="007C31B9">
        <w:rPr>
          <w:rFonts w:ascii="Arial" w:hAnsi="Arial" w:cs="Arial"/>
          <w:shd w:val="clear" w:color="auto" w:fill="FFFFFF"/>
        </w:rPr>
        <w:t xml:space="preserve"> October 2024)</w:t>
      </w:r>
    </w:p>
    <w:p w14:paraId="76D01E80" w14:textId="77777777" w:rsidR="00770479" w:rsidRPr="007C31B9" w:rsidRDefault="00770479" w:rsidP="00770479">
      <w:pPr>
        <w:shd w:val="clear" w:color="auto" w:fill="FFFFFF"/>
        <w:spacing w:before="180" w:after="0" w:line="360" w:lineRule="auto"/>
        <w:jc w:val="both"/>
        <w:rPr>
          <w:rFonts w:ascii="Arial" w:hAnsi="Arial" w:cs="Arial"/>
          <w:shd w:val="clear" w:color="auto" w:fill="FFFFFF"/>
        </w:rPr>
      </w:pPr>
      <w:bookmarkStart w:id="11" w:name="_Hlk180337943"/>
      <w:r w:rsidRPr="007C31B9">
        <w:rPr>
          <w:rFonts w:ascii="Arial" w:hAnsi="Arial" w:cs="Arial"/>
          <w:shd w:val="clear" w:color="auto" w:fill="FFFFFF"/>
        </w:rPr>
        <w:t>Drydyk, J. (2018) </w:t>
      </w:r>
      <w:bookmarkEnd w:id="11"/>
      <w:r w:rsidRPr="007C31B9">
        <w:rPr>
          <w:rFonts w:ascii="Arial" w:hAnsi="Arial" w:cs="Arial"/>
          <w:i/>
          <w:iCs/>
          <w:shd w:val="clear" w:color="auto" w:fill="FFFFFF"/>
        </w:rPr>
        <w:t>Routledge handbook of development ethics</w:t>
      </w:r>
      <w:r w:rsidRPr="007C31B9">
        <w:rPr>
          <w:rFonts w:ascii="Arial" w:hAnsi="Arial" w:cs="Arial"/>
          <w:shd w:val="clear" w:color="auto" w:fill="FFFFFF"/>
        </w:rPr>
        <w:t>. First edition. Edited by J. Drydyk and L. Keleher. Boca Raton, FL: Taylor &amp; Francis.</w:t>
      </w:r>
    </w:p>
    <w:p w14:paraId="292F100F" w14:textId="77777777" w:rsidR="00770479" w:rsidRPr="007C31B9" w:rsidRDefault="00770479" w:rsidP="00770479">
      <w:pPr>
        <w:shd w:val="clear" w:color="auto" w:fill="FFFFFF"/>
        <w:spacing w:after="0" w:line="360" w:lineRule="auto"/>
        <w:jc w:val="both"/>
        <w:rPr>
          <w:rFonts w:ascii="Times New Roman" w:eastAsia="Times New Roman" w:hAnsi="Times New Roman" w:cs="Times New Roman"/>
          <w:kern w:val="0"/>
          <w:lang w:eastAsia="en-GB"/>
          <w14:ligatures w14:val="none"/>
        </w:rPr>
      </w:pPr>
    </w:p>
    <w:p w14:paraId="0D87D729" w14:textId="77777777" w:rsidR="00770479" w:rsidRDefault="00770479" w:rsidP="00770479">
      <w:pPr>
        <w:pStyle w:val="NormalWeb"/>
        <w:spacing w:before="0" w:beforeAutospacing="0" w:after="0" w:afterAutospacing="0" w:line="360" w:lineRule="auto"/>
        <w:rPr>
          <w:rFonts w:ascii="Arial" w:hAnsi="Arial" w:cs="Arial"/>
          <w:shd w:val="clear" w:color="auto" w:fill="FFFFFF"/>
        </w:rPr>
      </w:pPr>
      <w:r w:rsidRPr="009905F3">
        <w:rPr>
          <w:rFonts w:ascii="Arial" w:hAnsi="Arial" w:cs="Arial"/>
          <w:shd w:val="clear" w:color="auto" w:fill="FFFFFF"/>
        </w:rPr>
        <w:t>Edwards, S. </w:t>
      </w:r>
      <w:r w:rsidRPr="009905F3">
        <w:rPr>
          <w:rFonts w:ascii="Arial" w:hAnsi="Arial" w:cs="Arial"/>
          <w:i/>
          <w:iCs/>
          <w:shd w:val="clear" w:color="auto" w:fill="FFFFFF"/>
        </w:rPr>
        <w:t>et al.</w:t>
      </w:r>
      <w:r w:rsidRPr="009905F3">
        <w:rPr>
          <w:rFonts w:ascii="Arial" w:hAnsi="Arial" w:cs="Arial"/>
          <w:shd w:val="clear" w:color="auto" w:fill="FFFFFF"/>
        </w:rPr>
        <w:t> (2016) ‘Young children learning about well-being and environmental education in the early years: a funds of knowledge approach’, </w:t>
      </w:r>
      <w:r w:rsidRPr="009905F3">
        <w:rPr>
          <w:rFonts w:ascii="Arial" w:hAnsi="Arial" w:cs="Arial"/>
          <w:i/>
          <w:iCs/>
          <w:shd w:val="clear" w:color="auto" w:fill="FFFFFF"/>
        </w:rPr>
        <w:t>Early years (London, England)</w:t>
      </w:r>
      <w:r w:rsidRPr="009905F3">
        <w:rPr>
          <w:rFonts w:ascii="Arial" w:hAnsi="Arial" w:cs="Arial"/>
          <w:shd w:val="clear" w:color="auto" w:fill="FFFFFF"/>
        </w:rPr>
        <w:t xml:space="preserve">, 36(1), pp. 33–50. Available at: </w:t>
      </w:r>
      <w:hyperlink r:id="rId21" w:history="1">
        <w:r w:rsidRPr="00217183">
          <w:rPr>
            <w:rStyle w:val="Hyperlink"/>
            <w:rFonts w:ascii="Arial" w:hAnsi="Arial" w:cs="Arial"/>
            <w:shd w:val="clear" w:color="auto" w:fill="FFFFFF"/>
          </w:rPr>
          <w:t>https://doi.org/10.1080/09575146.2015.1064099</w:t>
        </w:r>
      </w:hyperlink>
      <w:r w:rsidRPr="009905F3">
        <w:rPr>
          <w:rFonts w:ascii="Arial" w:hAnsi="Arial" w:cs="Arial"/>
          <w:shd w:val="clear" w:color="auto" w:fill="FFFFFF"/>
        </w:rPr>
        <w:t>.</w:t>
      </w:r>
      <w:r>
        <w:rPr>
          <w:rFonts w:ascii="Arial" w:hAnsi="Arial" w:cs="Arial"/>
          <w:shd w:val="clear" w:color="auto" w:fill="FFFFFF"/>
        </w:rPr>
        <w:t xml:space="preserve"> (Accessed 14</w:t>
      </w:r>
      <w:r w:rsidRPr="0003651B">
        <w:rPr>
          <w:rFonts w:ascii="Arial" w:hAnsi="Arial" w:cs="Arial"/>
          <w:shd w:val="clear" w:color="auto" w:fill="FFFFFF"/>
          <w:vertAlign w:val="superscript"/>
        </w:rPr>
        <w:t>th</w:t>
      </w:r>
      <w:r>
        <w:rPr>
          <w:rFonts w:ascii="Arial" w:hAnsi="Arial" w:cs="Arial"/>
          <w:shd w:val="clear" w:color="auto" w:fill="FFFFFF"/>
        </w:rPr>
        <w:t xml:space="preserve"> October 2024)</w:t>
      </w:r>
    </w:p>
    <w:p w14:paraId="2F55ECDA" w14:textId="77777777" w:rsidR="00770479" w:rsidRDefault="00770479" w:rsidP="00770479">
      <w:pPr>
        <w:pStyle w:val="NormalWeb"/>
        <w:spacing w:before="0" w:beforeAutospacing="0" w:after="0" w:afterAutospacing="0" w:line="360" w:lineRule="auto"/>
        <w:rPr>
          <w:rFonts w:ascii="Arial" w:hAnsi="Arial" w:cs="Arial"/>
          <w:shd w:val="clear" w:color="auto" w:fill="FFFFFF"/>
        </w:rPr>
      </w:pPr>
    </w:p>
    <w:p w14:paraId="0E6C4070"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r w:rsidRPr="00594992">
        <w:rPr>
          <w:rFonts w:ascii="Arial" w:hAnsi="Arial" w:cs="Arial"/>
          <w:shd w:val="clear" w:color="auto" w:fill="FFFFFF"/>
        </w:rPr>
        <w:t>Elliott, S. and Young, T. (2016) ‘Nature by Default in Early Childhood Education for Sustainability’, </w:t>
      </w:r>
      <w:r w:rsidRPr="00594992">
        <w:rPr>
          <w:rFonts w:ascii="Arial" w:hAnsi="Arial" w:cs="Arial"/>
          <w:i/>
          <w:iCs/>
          <w:shd w:val="clear" w:color="auto" w:fill="FFFFFF"/>
        </w:rPr>
        <w:t>Australian journal of environmental education</w:t>
      </w:r>
      <w:r w:rsidRPr="00594992">
        <w:rPr>
          <w:rFonts w:ascii="Arial" w:hAnsi="Arial" w:cs="Arial"/>
          <w:shd w:val="clear" w:color="auto" w:fill="FFFFFF"/>
        </w:rPr>
        <w:t xml:space="preserve">, 32(1), pp. 57–64. Available at: </w:t>
      </w:r>
      <w:hyperlink r:id="rId22" w:history="1">
        <w:r w:rsidRPr="00217183">
          <w:rPr>
            <w:rStyle w:val="Hyperlink"/>
            <w:rFonts w:ascii="Arial" w:hAnsi="Arial" w:cs="Arial"/>
            <w:shd w:val="clear" w:color="auto" w:fill="FFFFFF"/>
          </w:rPr>
          <w:t>https://doi.org/10.1017/aee.2015.44</w:t>
        </w:r>
      </w:hyperlink>
      <w:r w:rsidRPr="00594992">
        <w:rPr>
          <w:rFonts w:ascii="Arial" w:hAnsi="Arial" w:cs="Arial"/>
          <w:shd w:val="clear" w:color="auto" w:fill="FFFFFF"/>
        </w:rPr>
        <w:t>.</w:t>
      </w:r>
      <w:r w:rsidRPr="00611B27">
        <w:rPr>
          <w:rFonts w:ascii="Arial" w:hAnsi="Arial" w:cs="Arial"/>
          <w:shd w:val="clear" w:color="auto" w:fill="FFFFFF"/>
        </w:rPr>
        <w:t xml:space="preserve"> </w:t>
      </w:r>
      <w:r>
        <w:rPr>
          <w:rFonts w:ascii="Arial" w:hAnsi="Arial" w:cs="Arial"/>
          <w:shd w:val="clear" w:color="auto" w:fill="FFFFFF"/>
        </w:rPr>
        <w:t>(Accessed 12</w:t>
      </w:r>
      <w:r w:rsidRPr="0002777D">
        <w:rPr>
          <w:rFonts w:ascii="Arial" w:hAnsi="Arial" w:cs="Arial"/>
          <w:shd w:val="clear" w:color="auto" w:fill="FFFFFF"/>
          <w:vertAlign w:val="superscript"/>
        </w:rPr>
        <w:t>th</w:t>
      </w:r>
      <w:r>
        <w:rPr>
          <w:rFonts w:ascii="Arial" w:hAnsi="Arial" w:cs="Arial"/>
          <w:shd w:val="clear" w:color="auto" w:fill="FFFFFF"/>
        </w:rPr>
        <w:t xml:space="preserve"> October 2024)</w:t>
      </w:r>
    </w:p>
    <w:p w14:paraId="69F0C8F9"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p>
    <w:p w14:paraId="555AF2D0"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bookmarkStart w:id="12" w:name="_Hlk179890468"/>
      <w:r w:rsidRPr="00B75E84">
        <w:rPr>
          <w:rFonts w:ascii="Arial" w:hAnsi="Arial" w:cs="Arial"/>
          <w:shd w:val="clear" w:color="auto" w:fill="FFFFFF"/>
        </w:rPr>
        <w:t>Elliott, S., Ärlemalm-Hagsér, E. and Davis, J.M. (eds) (2020) </w:t>
      </w:r>
      <w:bookmarkEnd w:id="12"/>
      <w:r w:rsidRPr="00B75E84">
        <w:rPr>
          <w:rFonts w:ascii="Arial" w:hAnsi="Arial" w:cs="Arial"/>
          <w:i/>
          <w:iCs/>
          <w:shd w:val="clear" w:color="auto" w:fill="FFFFFF"/>
        </w:rPr>
        <w:t>Researching early childhood education for sustainability: challenging assumptions and orthodoxies</w:t>
      </w:r>
      <w:r w:rsidRPr="00B75E84">
        <w:rPr>
          <w:rFonts w:ascii="Arial" w:hAnsi="Arial" w:cs="Arial"/>
          <w:shd w:val="clear" w:color="auto" w:fill="FFFFFF"/>
        </w:rPr>
        <w:t>. Abingdon, Oxon; Routledge.</w:t>
      </w:r>
    </w:p>
    <w:p w14:paraId="1D220728"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p>
    <w:p w14:paraId="3D794B18" w14:textId="77777777" w:rsidR="00770479" w:rsidRPr="00190ED1" w:rsidRDefault="00770479" w:rsidP="00770479">
      <w:pPr>
        <w:pStyle w:val="NormalWeb"/>
        <w:spacing w:before="0" w:beforeAutospacing="0" w:after="0" w:afterAutospacing="0" w:line="360" w:lineRule="auto"/>
        <w:jc w:val="both"/>
        <w:rPr>
          <w:rFonts w:ascii="Arial" w:hAnsi="Arial" w:cs="Arial"/>
          <w:shd w:val="clear" w:color="auto" w:fill="FFFFFF"/>
        </w:rPr>
      </w:pPr>
      <w:r w:rsidRPr="00684144">
        <w:rPr>
          <w:rFonts w:ascii="Arial" w:hAnsi="Arial" w:cs="Arial"/>
          <w:shd w:val="clear" w:color="auto" w:fill="FFFFFF"/>
        </w:rPr>
        <w:t>Elston, D.M. (2021) ‘The Hawthorne effect’, </w:t>
      </w:r>
      <w:r w:rsidRPr="00684144">
        <w:rPr>
          <w:rFonts w:ascii="Arial" w:hAnsi="Arial" w:cs="Arial"/>
          <w:i/>
          <w:iCs/>
          <w:shd w:val="clear" w:color="auto" w:fill="FFFFFF"/>
        </w:rPr>
        <w:t>Journal of the American Academy of Dermatology</w:t>
      </w:r>
      <w:r w:rsidRPr="00684144">
        <w:rPr>
          <w:rFonts w:ascii="Arial" w:hAnsi="Arial" w:cs="Arial"/>
          <w:shd w:val="clear" w:color="auto" w:fill="FFFFFF"/>
        </w:rPr>
        <w:t xml:space="preserve"> [Preprint]. Available at: </w:t>
      </w:r>
      <w:hyperlink r:id="rId23" w:history="1">
        <w:r w:rsidRPr="00190ED1">
          <w:rPr>
            <w:rStyle w:val="Hyperlink"/>
            <w:rFonts w:ascii="Arial" w:hAnsi="Arial" w:cs="Arial"/>
            <w:shd w:val="clear" w:color="auto" w:fill="FFFFFF"/>
          </w:rPr>
          <w:t>https://doi.org/10.1016/j.jaad.2021.01.085</w:t>
        </w:r>
      </w:hyperlink>
      <w:r w:rsidRPr="00190ED1">
        <w:rPr>
          <w:rFonts w:ascii="Arial" w:hAnsi="Arial" w:cs="Arial"/>
          <w:color w:val="3A3A3A"/>
          <w:shd w:val="clear" w:color="auto" w:fill="FFFFFF"/>
        </w:rPr>
        <w:t xml:space="preserve">. </w:t>
      </w:r>
      <w:r w:rsidRPr="006A60B0">
        <w:rPr>
          <w:rFonts w:ascii="Arial" w:hAnsi="Arial" w:cs="Arial"/>
          <w:shd w:val="clear" w:color="auto" w:fill="FFFFFF"/>
        </w:rPr>
        <w:t>(Accessed 22</w:t>
      </w:r>
      <w:r w:rsidRPr="006A60B0">
        <w:rPr>
          <w:rFonts w:ascii="Arial" w:hAnsi="Arial" w:cs="Arial"/>
          <w:shd w:val="clear" w:color="auto" w:fill="FFFFFF"/>
          <w:vertAlign w:val="superscript"/>
        </w:rPr>
        <w:t>nd</w:t>
      </w:r>
      <w:r w:rsidRPr="006A60B0">
        <w:rPr>
          <w:rFonts w:ascii="Arial" w:hAnsi="Arial" w:cs="Arial"/>
          <w:shd w:val="clear" w:color="auto" w:fill="FFFFFF"/>
        </w:rPr>
        <w:t xml:space="preserve"> October 2024)</w:t>
      </w:r>
    </w:p>
    <w:p w14:paraId="7142AF15"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p>
    <w:p w14:paraId="2643B0E4"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r w:rsidRPr="00111A91">
        <w:rPr>
          <w:rFonts w:ascii="Arial" w:hAnsi="Arial" w:cs="Arial"/>
          <w:shd w:val="clear" w:color="auto" w:fill="FFFFFF"/>
        </w:rPr>
        <w:t>Engdahl, I. </w:t>
      </w:r>
      <w:r w:rsidRPr="00111A91">
        <w:rPr>
          <w:rFonts w:ascii="Arial" w:hAnsi="Arial" w:cs="Arial"/>
          <w:i/>
          <w:iCs/>
          <w:shd w:val="clear" w:color="auto" w:fill="FFFFFF"/>
        </w:rPr>
        <w:t>et al.</w:t>
      </w:r>
      <w:r w:rsidRPr="00111A91">
        <w:rPr>
          <w:rFonts w:ascii="Arial" w:hAnsi="Arial" w:cs="Arial"/>
          <w:shd w:val="clear" w:color="auto" w:fill="FFFFFF"/>
        </w:rPr>
        <w:t> (2009) ‘Early Childhood Education for Sustainability: Recommendations for development’, </w:t>
      </w:r>
      <w:r w:rsidRPr="00111A91">
        <w:rPr>
          <w:rFonts w:ascii="Arial" w:hAnsi="Arial" w:cs="Arial"/>
          <w:i/>
          <w:iCs/>
          <w:shd w:val="clear" w:color="auto" w:fill="FFFFFF"/>
        </w:rPr>
        <w:t>International journal of early childhood</w:t>
      </w:r>
      <w:r w:rsidRPr="00111A91">
        <w:rPr>
          <w:rFonts w:ascii="Arial" w:hAnsi="Arial" w:cs="Arial"/>
          <w:shd w:val="clear" w:color="auto" w:fill="FFFFFF"/>
        </w:rPr>
        <w:t xml:space="preserve">, 42(2), pp. 113-.  </w:t>
      </w:r>
    </w:p>
    <w:p w14:paraId="0DE5E2D6"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p>
    <w:p w14:paraId="473BF493" w14:textId="77777777" w:rsidR="00770479" w:rsidRPr="007C31B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r w:rsidRPr="007C31B9">
        <w:rPr>
          <w:rFonts w:ascii="Arial" w:eastAsia="Times New Roman" w:hAnsi="Arial" w:cs="Arial"/>
          <w:spacing w:val="-6"/>
          <w:kern w:val="0"/>
          <w:lang w:eastAsia="en-GB"/>
          <w14:ligatures w14:val="none"/>
        </w:rPr>
        <w:t xml:space="preserve">European commission. (2021) Ethics and Data Protection. Available at: </w:t>
      </w:r>
      <w:hyperlink r:id="rId24" w:history="1">
        <w:r w:rsidRPr="007C31B9">
          <w:rPr>
            <w:rFonts w:ascii="Arial" w:eastAsia="Times New Roman" w:hAnsi="Arial" w:cs="Arial"/>
            <w:color w:val="0000FF"/>
            <w:spacing w:val="-6"/>
            <w:kern w:val="0"/>
            <w:u w:val="single"/>
            <w:lang w:eastAsia="en-GB"/>
            <w14:ligatures w14:val="none"/>
          </w:rPr>
          <w:t>https://ec.europa.eu/info/funding-tenders/opportunities/docs/2021-2027/horizon/guidance/ethics-and-data-protection_he_en.pdf</w:t>
        </w:r>
      </w:hyperlink>
      <w:r w:rsidRPr="007C31B9">
        <w:rPr>
          <w:rFonts w:ascii="Arial" w:eastAsia="Times New Roman" w:hAnsi="Arial" w:cs="Arial"/>
          <w:color w:val="000000"/>
          <w:spacing w:val="-6"/>
          <w:kern w:val="0"/>
          <w:lang w:eastAsia="en-GB"/>
          <w14:ligatures w14:val="none"/>
        </w:rPr>
        <w:t xml:space="preserve"> </w:t>
      </w:r>
      <w:r w:rsidRPr="007C31B9">
        <w:rPr>
          <w:rFonts w:ascii="Arial" w:eastAsia="Times New Roman" w:hAnsi="Arial" w:cs="Arial"/>
          <w:kern w:val="0"/>
          <w:shd w:val="clear" w:color="auto" w:fill="FFFFFF"/>
          <w:lang w:eastAsia="en-GB"/>
          <w14:ligatures w14:val="none"/>
        </w:rPr>
        <w:t>(Accessed: 20</w:t>
      </w:r>
      <w:r w:rsidRPr="007C31B9">
        <w:rPr>
          <w:rFonts w:ascii="Arial" w:eastAsia="Times New Roman" w:hAnsi="Arial" w:cs="Arial"/>
          <w:kern w:val="0"/>
          <w:shd w:val="clear" w:color="auto" w:fill="FFFFFF"/>
          <w:vertAlign w:val="superscript"/>
          <w:lang w:eastAsia="en-GB"/>
          <w14:ligatures w14:val="none"/>
        </w:rPr>
        <w:t>th</w:t>
      </w:r>
      <w:r w:rsidRPr="007C31B9">
        <w:rPr>
          <w:rFonts w:ascii="Arial" w:eastAsia="Times New Roman" w:hAnsi="Arial" w:cs="Arial"/>
          <w:kern w:val="0"/>
          <w:shd w:val="clear" w:color="auto" w:fill="FFFFFF"/>
          <w:lang w:eastAsia="en-GB"/>
          <w14:ligatures w14:val="none"/>
        </w:rPr>
        <w:t xml:space="preserve"> October 2024)</w:t>
      </w:r>
    </w:p>
    <w:p w14:paraId="62227428" w14:textId="77777777" w:rsidR="00770479" w:rsidRDefault="00770479" w:rsidP="00770479">
      <w:pPr>
        <w:shd w:val="clear" w:color="auto" w:fill="FFFFFF"/>
        <w:spacing w:before="180" w:after="0" w:line="360" w:lineRule="auto"/>
        <w:jc w:val="both"/>
        <w:rPr>
          <w:rFonts w:ascii="Arial" w:eastAsia="Times New Roman" w:hAnsi="Arial" w:cs="Arial"/>
          <w:spacing w:val="-6"/>
          <w:kern w:val="0"/>
          <w:lang w:eastAsia="en-GB"/>
          <w14:ligatures w14:val="none"/>
        </w:rPr>
      </w:pPr>
      <w:r w:rsidRPr="007C31B9">
        <w:rPr>
          <w:rFonts w:ascii="Arial" w:hAnsi="Arial" w:cs="Arial"/>
          <w:shd w:val="clear" w:color="auto" w:fill="FFFFFF"/>
        </w:rPr>
        <w:t>Foster, M. </w:t>
      </w:r>
      <w:r w:rsidRPr="007C31B9">
        <w:rPr>
          <w:rFonts w:ascii="Arial" w:hAnsi="Arial" w:cs="Arial"/>
          <w:i/>
          <w:iCs/>
          <w:shd w:val="clear" w:color="auto" w:fill="FFFFFF"/>
        </w:rPr>
        <w:t>et al.</w:t>
      </w:r>
      <w:r w:rsidRPr="007C31B9">
        <w:rPr>
          <w:rFonts w:ascii="Arial" w:hAnsi="Arial" w:cs="Arial"/>
          <w:shd w:val="clear" w:color="auto" w:fill="FFFFFF"/>
        </w:rPr>
        <w:t> (2023) ‘Ethical considerations in undertaking research with children’, </w:t>
      </w:r>
      <w:r w:rsidRPr="007C31B9">
        <w:rPr>
          <w:rFonts w:ascii="Arial" w:hAnsi="Arial" w:cs="Arial"/>
          <w:i/>
          <w:iCs/>
          <w:shd w:val="clear" w:color="auto" w:fill="FFFFFF"/>
        </w:rPr>
        <w:t>Journal of paediatric nursing</w:t>
      </w:r>
      <w:r w:rsidRPr="007C31B9">
        <w:rPr>
          <w:rFonts w:ascii="Arial" w:hAnsi="Arial" w:cs="Arial"/>
          <w:shd w:val="clear" w:color="auto" w:fill="FFFFFF"/>
        </w:rPr>
        <w:t xml:space="preserve">, 73, pp. 13–14. Available at: </w:t>
      </w:r>
      <w:hyperlink r:id="rId25" w:history="1">
        <w:r w:rsidRPr="007C31B9">
          <w:rPr>
            <w:rFonts w:ascii="Arial" w:hAnsi="Arial" w:cs="Arial"/>
            <w:color w:val="0000FF"/>
            <w:u w:val="single"/>
            <w:shd w:val="clear" w:color="auto" w:fill="FFFFFF"/>
          </w:rPr>
          <w:t>https://doi.org/10.1016/j.pedn.2023.11.001</w:t>
        </w:r>
      </w:hyperlink>
      <w:r w:rsidRPr="007C31B9">
        <w:rPr>
          <w:rFonts w:ascii="Arial" w:hAnsi="Arial" w:cs="Arial"/>
          <w:color w:val="3A3A3A"/>
          <w:shd w:val="clear" w:color="auto" w:fill="FFFFFF"/>
        </w:rPr>
        <w:t xml:space="preserve">. </w:t>
      </w:r>
      <w:r w:rsidRPr="007C31B9">
        <w:rPr>
          <w:rFonts w:ascii="Arial" w:eastAsia="Times New Roman" w:hAnsi="Arial" w:cs="Arial"/>
          <w:spacing w:val="-6"/>
          <w:kern w:val="0"/>
          <w:lang w:eastAsia="en-GB"/>
          <w14:ligatures w14:val="none"/>
        </w:rPr>
        <w:t>(Accessed: 21</w:t>
      </w:r>
      <w:r w:rsidRPr="007C31B9">
        <w:rPr>
          <w:rFonts w:ascii="Arial" w:eastAsia="Times New Roman" w:hAnsi="Arial" w:cs="Arial"/>
          <w:spacing w:val="-6"/>
          <w:kern w:val="0"/>
          <w:vertAlign w:val="superscript"/>
          <w:lang w:eastAsia="en-GB"/>
          <w14:ligatures w14:val="none"/>
        </w:rPr>
        <w:t>st</w:t>
      </w:r>
      <w:r w:rsidRPr="007C31B9">
        <w:rPr>
          <w:rFonts w:ascii="Arial" w:eastAsia="Times New Roman" w:hAnsi="Arial" w:cs="Arial"/>
          <w:spacing w:val="-6"/>
          <w:kern w:val="0"/>
          <w:lang w:eastAsia="en-GB"/>
          <w14:ligatures w14:val="none"/>
        </w:rPr>
        <w:t xml:space="preserve"> October 2024)</w:t>
      </w:r>
    </w:p>
    <w:p w14:paraId="5ECF0AAE" w14:textId="77777777" w:rsidR="00770479" w:rsidRPr="007C31B9" w:rsidRDefault="00770479" w:rsidP="00770479">
      <w:pPr>
        <w:shd w:val="clear" w:color="auto" w:fill="FFFFFF"/>
        <w:spacing w:before="180" w:after="0" w:line="360" w:lineRule="auto"/>
        <w:jc w:val="both"/>
        <w:rPr>
          <w:rFonts w:ascii="Arial" w:hAnsi="Arial" w:cs="Arial"/>
          <w:color w:val="3A3A3A"/>
          <w:shd w:val="clear" w:color="auto" w:fill="FFFFFF"/>
        </w:rPr>
      </w:pPr>
    </w:p>
    <w:p w14:paraId="47D9A17B" w14:textId="77777777" w:rsidR="00770479" w:rsidRDefault="00770479" w:rsidP="00770479">
      <w:pPr>
        <w:pStyle w:val="NormalWeb"/>
        <w:spacing w:before="0" w:beforeAutospacing="0" w:after="0" w:afterAutospacing="0" w:line="360" w:lineRule="auto"/>
        <w:rPr>
          <w:rFonts w:ascii="Arial" w:hAnsi="Arial" w:cs="Arial"/>
          <w:shd w:val="clear" w:color="auto" w:fill="FFFFFF"/>
        </w:rPr>
      </w:pPr>
      <w:r w:rsidRPr="003C62DD">
        <w:rPr>
          <w:rFonts w:ascii="Arial" w:hAnsi="Arial" w:cs="Arial"/>
          <w:shd w:val="clear" w:color="auto" w:fill="FFFFFF"/>
        </w:rPr>
        <w:t>Hedefalk, M., Almqvist, J. and Östman, L. (2015) ‘Education for sustainable development in early childhood education: a review of the research literature’, </w:t>
      </w:r>
      <w:r w:rsidRPr="003C62DD">
        <w:rPr>
          <w:rFonts w:ascii="Arial" w:hAnsi="Arial" w:cs="Arial"/>
          <w:i/>
          <w:iCs/>
          <w:shd w:val="clear" w:color="auto" w:fill="FFFFFF"/>
        </w:rPr>
        <w:t>Environmental education research</w:t>
      </w:r>
      <w:r w:rsidRPr="003C62DD">
        <w:rPr>
          <w:rFonts w:ascii="Arial" w:hAnsi="Arial" w:cs="Arial"/>
          <w:shd w:val="clear" w:color="auto" w:fill="FFFFFF"/>
        </w:rPr>
        <w:t xml:space="preserve">, 21(7), pp. 975–990. Available at: </w:t>
      </w:r>
      <w:hyperlink r:id="rId26" w:history="1">
        <w:r w:rsidRPr="003C62DD">
          <w:rPr>
            <w:rStyle w:val="Hyperlink"/>
            <w:rFonts w:ascii="Arial" w:hAnsi="Arial" w:cs="Arial"/>
            <w:shd w:val="clear" w:color="auto" w:fill="FFFFFF"/>
          </w:rPr>
          <w:t>https://doi.org/10.1080/13504622.2014.971716</w:t>
        </w:r>
      </w:hyperlink>
      <w:r>
        <w:rPr>
          <w:rFonts w:ascii="Source Sans Pro" w:hAnsi="Source Sans Pro"/>
          <w:color w:val="3A3A3A"/>
          <w:sz w:val="23"/>
          <w:szCs w:val="23"/>
          <w:shd w:val="clear" w:color="auto" w:fill="FFFFFF"/>
        </w:rPr>
        <w:t xml:space="preserve">. </w:t>
      </w:r>
      <w:r>
        <w:rPr>
          <w:rFonts w:ascii="Arial" w:hAnsi="Arial" w:cs="Arial"/>
          <w:shd w:val="clear" w:color="auto" w:fill="FFFFFF"/>
        </w:rPr>
        <w:t>(Accessed 14</w:t>
      </w:r>
      <w:r w:rsidRPr="0003651B">
        <w:rPr>
          <w:rFonts w:ascii="Arial" w:hAnsi="Arial" w:cs="Arial"/>
          <w:shd w:val="clear" w:color="auto" w:fill="FFFFFF"/>
          <w:vertAlign w:val="superscript"/>
        </w:rPr>
        <w:t>th</w:t>
      </w:r>
      <w:r>
        <w:rPr>
          <w:rFonts w:ascii="Arial" w:hAnsi="Arial" w:cs="Arial"/>
          <w:shd w:val="clear" w:color="auto" w:fill="FFFFFF"/>
        </w:rPr>
        <w:t xml:space="preserve"> October 2024)</w:t>
      </w:r>
    </w:p>
    <w:p w14:paraId="0314D796" w14:textId="77777777" w:rsidR="00770479" w:rsidRPr="007C31B9" w:rsidRDefault="00770479" w:rsidP="00770479">
      <w:pPr>
        <w:shd w:val="clear" w:color="auto" w:fill="FFFFFF"/>
        <w:spacing w:after="0" w:line="360" w:lineRule="auto"/>
        <w:jc w:val="both"/>
        <w:rPr>
          <w:rFonts w:ascii="Arial" w:eastAsia="Times New Roman" w:hAnsi="Arial" w:cs="Arial"/>
          <w:color w:val="000000"/>
          <w:spacing w:val="-6"/>
          <w:kern w:val="0"/>
          <w:lang w:eastAsia="en-GB"/>
          <w14:ligatures w14:val="none"/>
        </w:rPr>
      </w:pPr>
    </w:p>
    <w:p w14:paraId="519F382F" w14:textId="77777777" w:rsidR="00770479" w:rsidRPr="007C31B9" w:rsidRDefault="00770479" w:rsidP="00770479">
      <w:pPr>
        <w:shd w:val="clear" w:color="auto" w:fill="FFFFFF"/>
        <w:spacing w:before="180" w:after="0" w:line="360" w:lineRule="auto"/>
        <w:jc w:val="both"/>
        <w:rPr>
          <w:rFonts w:ascii="Arial" w:eastAsia="Times New Roman" w:hAnsi="Arial" w:cs="Arial"/>
          <w:spacing w:val="-6"/>
          <w:kern w:val="0"/>
          <w:lang w:eastAsia="en-GB"/>
          <w14:ligatures w14:val="none"/>
        </w:rPr>
      </w:pPr>
      <w:r w:rsidRPr="007C31B9">
        <w:rPr>
          <w:rFonts w:ascii="Arial" w:eastAsia="Times New Roman" w:hAnsi="Arial" w:cs="Arial"/>
          <w:spacing w:val="-6"/>
          <w:kern w:val="0"/>
          <w:lang w:eastAsia="en-GB"/>
          <w14:ligatures w14:val="none"/>
        </w:rPr>
        <w:t xml:space="preserve">Information Commissioner’s Office (ico) (n.d.) </w:t>
      </w:r>
      <w:r w:rsidRPr="007C31B9">
        <w:rPr>
          <w:rFonts w:ascii="Arial" w:eastAsia="Times New Roman" w:hAnsi="Arial" w:cs="Arial"/>
          <w:i/>
          <w:iCs/>
          <w:spacing w:val="-6"/>
          <w:kern w:val="0"/>
          <w:lang w:eastAsia="en-GB"/>
          <w14:ligatures w14:val="none"/>
        </w:rPr>
        <w:t>Children’s Information.</w:t>
      </w:r>
      <w:r w:rsidRPr="007C31B9">
        <w:rPr>
          <w:rFonts w:ascii="Arial" w:eastAsia="Times New Roman" w:hAnsi="Arial" w:cs="Arial"/>
          <w:spacing w:val="-6"/>
          <w:kern w:val="0"/>
          <w:lang w:eastAsia="en-GB"/>
          <w14:ligatures w14:val="none"/>
        </w:rPr>
        <w:t xml:space="preserve"> Available at: </w:t>
      </w:r>
      <w:hyperlink r:id="rId27" w:history="1">
        <w:r w:rsidRPr="007C31B9">
          <w:rPr>
            <w:rFonts w:ascii="Arial" w:eastAsia="Times New Roman" w:hAnsi="Arial" w:cs="Arial"/>
            <w:color w:val="0000FF"/>
            <w:spacing w:val="-6"/>
            <w:kern w:val="0"/>
            <w:u w:val="single"/>
            <w:lang w:eastAsia="en-GB"/>
            <w14:ligatures w14:val="none"/>
          </w:rPr>
          <w:t>https://ico.org.uk/for-organisations/uk-gdpr-guidance-and-resources/childrens-information/</w:t>
        </w:r>
      </w:hyperlink>
      <w:r w:rsidRPr="007C31B9">
        <w:rPr>
          <w:rFonts w:ascii="Arial" w:eastAsia="Times New Roman" w:hAnsi="Arial" w:cs="Arial"/>
          <w:spacing w:val="-6"/>
          <w:kern w:val="0"/>
          <w:lang w:eastAsia="en-GB"/>
          <w14:ligatures w14:val="none"/>
        </w:rPr>
        <w:t xml:space="preserve"> (Accessed: 20</w:t>
      </w:r>
      <w:r w:rsidRPr="007C31B9">
        <w:rPr>
          <w:rFonts w:ascii="Arial" w:eastAsia="Times New Roman" w:hAnsi="Arial" w:cs="Arial"/>
          <w:spacing w:val="-6"/>
          <w:kern w:val="0"/>
          <w:vertAlign w:val="superscript"/>
          <w:lang w:eastAsia="en-GB"/>
          <w14:ligatures w14:val="none"/>
        </w:rPr>
        <w:t>th</w:t>
      </w:r>
      <w:r w:rsidRPr="007C31B9">
        <w:rPr>
          <w:rFonts w:ascii="Arial" w:eastAsia="Times New Roman" w:hAnsi="Arial" w:cs="Arial"/>
          <w:spacing w:val="-6"/>
          <w:kern w:val="0"/>
          <w:lang w:eastAsia="en-GB"/>
          <w14:ligatures w14:val="none"/>
        </w:rPr>
        <w:t xml:space="preserve"> October 2024)</w:t>
      </w:r>
    </w:p>
    <w:p w14:paraId="643B40BC" w14:textId="77777777" w:rsidR="00770479" w:rsidRDefault="00770479" w:rsidP="00770479">
      <w:pPr>
        <w:shd w:val="clear" w:color="auto" w:fill="FFFFFF"/>
        <w:spacing w:before="180" w:after="0" w:line="360" w:lineRule="auto"/>
        <w:jc w:val="both"/>
        <w:rPr>
          <w:rFonts w:ascii="Arial" w:hAnsi="Arial" w:cs="Arial"/>
          <w:shd w:val="clear" w:color="auto" w:fill="FFFFFF"/>
        </w:rPr>
      </w:pPr>
      <w:r w:rsidRPr="007C31B9">
        <w:rPr>
          <w:rFonts w:ascii="Arial" w:hAnsi="Arial" w:cs="Arial"/>
          <w:shd w:val="clear" w:color="auto" w:fill="FFFFFF"/>
        </w:rPr>
        <w:t>Israel, M. (2014) </w:t>
      </w:r>
      <w:r w:rsidRPr="007C31B9">
        <w:rPr>
          <w:rFonts w:ascii="Arial" w:hAnsi="Arial" w:cs="Arial"/>
          <w:i/>
          <w:iCs/>
          <w:shd w:val="clear" w:color="auto" w:fill="FFFFFF"/>
        </w:rPr>
        <w:t>Research ethics and integrity for social scientists: beyond regulatory compliance</w:t>
      </w:r>
      <w:r w:rsidRPr="007C31B9">
        <w:rPr>
          <w:rFonts w:ascii="Arial" w:hAnsi="Arial" w:cs="Arial"/>
          <w:shd w:val="clear" w:color="auto" w:fill="FFFFFF"/>
        </w:rPr>
        <w:t>. Second edition. London: SAGE Publications.</w:t>
      </w:r>
    </w:p>
    <w:p w14:paraId="502F5F16" w14:textId="77777777" w:rsidR="00770479" w:rsidRPr="007C31B9" w:rsidRDefault="00770479" w:rsidP="00770479">
      <w:pPr>
        <w:shd w:val="clear" w:color="auto" w:fill="FFFFFF"/>
        <w:spacing w:before="180" w:after="0" w:line="360" w:lineRule="auto"/>
        <w:jc w:val="both"/>
        <w:rPr>
          <w:rFonts w:ascii="Arial" w:hAnsi="Arial" w:cs="Arial"/>
          <w:shd w:val="clear" w:color="auto" w:fill="FFFFFF"/>
        </w:rPr>
      </w:pPr>
    </w:p>
    <w:p w14:paraId="445FB352"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bookmarkStart w:id="13" w:name="_Hlk179367522"/>
      <w:r w:rsidRPr="003524A8">
        <w:rPr>
          <w:rFonts w:ascii="Arial" w:hAnsi="Arial" w:cs="Arial"/>
          <w:shd w:val="clear" w:color="auto" w:fill="FFFFFF"/>
        </w:rPr>
        <w:t>Ives, C. </w:t>
      </w:r>
      <w:r w:rsidRPr="003524A8">
        <w:rPr>
          <w:rFonts w:ascii="Arial" w:hAnsi="Arial" w:cs="Arial"/>
          <w:i/>
          <w:iCs/>
          <w:shd w:val="clear" w:color="auto" w:fill="FFFFFF"/>
        </w:rPr>
        <w:t>et al.</w:t>
      </w:r>
      <w:r w:rsidRPr="003524A8">
        <w:rPr>
          <w:rFonts w:ascii="Arial" w:hAnsi="Arial" w:cs="Arial"/>
          <w:shd w:val="clear" w:color="auto" w:fill="FFFFFF"/>
        </w:rPr>
        <w:t xml:space="preserve"> (2024) </w:t>
      </w:r>
      <w:bookmarkEnd w:id="13"/>
      <w:r w:rsidRPr="003524A8">
        <w:rPr>
          <w:rFonts w:ascii="Arial" w:hAnsi="Arial" w:cs="Arial"/>
          <w:shd w:val="clear" w:color="auto" w:fill="FFFFFF"/>
        </w:rPr>
        <w:t>‘The role of religion in shaping the values of nature’, </w:t>
      </w:r>
      <w:r w:rsidRPr="003524A8">
        <w:rPr>
          <w:rFonts w:ascii="Arial" w:hAnsi="Arial" w:cs="Arial"/>
          <w:i/>
          <w:iCs/>
          <w:shd w:val="clear" w:color="auto" w:fill="FFFFFF"/>
        </w:rPr>
        <w:t>Ecology and society</w:t>
      </w:r>
      <w:r w:rsidRPr="003524A8">
        <w:rPr>
          <w:rFonts w:ascii="Arial" w:hAnsi="Arial" w:cs="Arial"/>
          <w:shd w:val="clear" w:color="auto" w:fill="FFFFFF"/>
        </w:rPr>
        <w:t xml:space="preserve">, 29(2), pp. 10-. Available at: </w:t>
      </w:r>
      <w:hyperlink r:id="rId28" w:history="1">
        <w:r w:rsidRPr="003524A8">
          <w:rPr>
            <w:rFonts w:ascii="Arial" w:hAnsi="Arial" w:cs="Arial"/>
            <w:color w:val="0000FF"/>
            <w:u w:val="single"/>
            <w:shd w:val="clear" w:color="auto" w:fill="FFFFFF"/>
          </w:rPr>
          <w:t>https://doi.org/10.5751/ES-15004-290210</w:t>
        </w:r>
      </w:hyperlink>
      <w:r w:rsidRPr="003524A8">
        <w:rPr>
          <w:rFonts w:ascii="Arial" w:hAnsi="Arial" w:cs="Arial"/>
          <w:color w:val="3A3A3A"/>
          <w:shd w:val="clear" w:color="auto" w:fill="FFFFFF"/>
        </w:rPr>
        <w:t>.</w:t>
      </w:r>
      <w:r>
        <w:rPr>
          <w:rFonts w:ascii="Arial" w:hAnsi="Arial" w:cs="Arial"/>
          <w:color w:val="3A3A3A"/>
          <w:shd w:val="clear" w:color="auto" w:fill="FFFFFF"/>
        </w:rPr>
        <w:t xml:space="preserve"> </w:t>
      </w:r>
      <w:r w:rsidRPr="00813141">
        <w:rPr>
          <w:rFonts w:ascii="Arial" w:eastAsia="Times New Roman" w:hAnsi="Arial" w:cs="Arial"/>
          <w:kern w:val="0"/>
          <w:shd w:val="clear" w:color="auto" w:fill="FFFFFF"/>
          <w:lang w:eastAsia="en-GB"/>
          <w14:ligatures w14:val="none"/>
        </w:rPr>
        <w:t>(Accessed: 1</w:t>
      </w:r>
      <w:r>
        <w:rPr>
          <w:rFonts w:ascii="Arial" w:eastAsia="Times New Roman" w:hAnsi="Arial" w:cs="Arial"/>
          <w:kern w:val="0"/>
          <w:shd w:val="clear" w:color="auto" w:fill="FFFFFF"/>
          <w:lang w:eastAsia="en-GB"/>
          <w14:ligatures w14:val="none"/>
        </w:rPr>
        <w:t>4</w:t>
      </w:r>
      <w:r w:rsidRPr="00813141">
        <w:rPr>
          <w:rFonts w:ascii="Arial" w:eastAsia="Times New Roman" w:hAnsi="Arial" w:cs="Arial"/>
          <w:kern w:val="0"/>
          <w:shd w:val="clear" w:color="auto" w:fill="FFFFFF"/>
          <w:vertAlign w:val="superscript"/>
          <w:lang w:eastAsia="en-GB"/>
          <w14:ligatures w14:val="none"/>
        </w:rPr>
        <w:t>th</w:t>
      </w:r>
      <w:r w:rsidRPr="00813141">
        <w:rPr>
          <w:rFonts w:ascii="Arial" w:eastAsia="Times New Roman" w:hAnsi="Arial" w:cs="Arial"/>
          <w:kern w:val="0"/>
          <w:shd w:val="clear" w:color="auto" w:fill="FFFFFF"/>
          <w:lang w:eastAsia="en-GB"/>
          <w14:ligatures w14:val="none"/>
        </w:rPr>
        <w:t xml:space="preserve"> October 2024)</w:t>
      </w:r>
    </w:p>
    <w:p w14:paraId="266F32F2" w14:textId="77777777" w:rsidR="00770479" w:rsidRDefault="00770479" w:rsidP="00770479">
      <w:pPr>
        <w:shd w:val="clear" w:color="auto" w:fill="FFFFFF"/>
        <w:spacing w:before="180" w:after="0" w:line="360" w:lineRule="auto"/>
        <w:jc w:val="both"/>
        <w:rPr>
          <w:rFonts w:ascii="Arial" w:hAnsi="Arial" w:cs="Arial"/>
          <w:shd w:val="clear" w:color="auto" w:fill="FFFFFF"/>
        </w:rPr>
      </w:pPr>
      <w:bookmarkStart w:id="14" w:name="_Hlk180333209"/>
      <w:r w:rsidRPr="007C31B9">
        <w:rPr>
          <w:rFonts w:ascii="Arial" w:hAnsi="Arial" w:cs="Arial"/>
          <w:shd w:val="clear" w:color="auto" w:fill="FFFFFF"/>
        </w:rPr>
        <w:t xml:space="preserve">Jill Tina Taplin (2024) </w:t>
      </w:r>
      <w:bookmarkEnd w:id="14"/>
      <w:r w:rsidRPr="007C31B9">
        <w:rPr>
          <w:rFonts w:ascii="Arial" w:hAnsi="Arial" w:cs="Arial"/>
          <w:shd w:val="clear" w:color="auto" w:fill="FFFFFF"/>
        </w:rPr>
        <w:t>‘Waldorf early childhood care and education in the 21st century’, </w:t>
      </w:r>
      <w:r w:rsidRPr="007C31B9">
        <w:rPr>
          <w:rFonts w:ascii="Arial" w:hAnsi="Arial" w:cs="Arial"/>
          <w:i/>
          <w:iCs/>
          <w:shd w:val="clear" w:color="auto" w:fill="FFFFFF"/>
        </w:rPr>
        <w:t>Frontiers in education (Lausanne)</w:t>
      </w:r>
      <w:r w:rsidRPr="007C31B9">
        <w:rPr>
          <w:rFonts w:ascii="Arial" w:hAnsi="Arial" w:cs="Arial"/>
          <w:shd w:val="clear" w:color="auto" w:fill="FFFFFF"/>
        </w:rPr>
        <w:t xml:space="preserve">, 9. Available at: </w:t>
      </w:r>
      <w:hyperlink r:id="rId29" w:history="1">
        <w:r w:rsidRPr="007C31B9">
          <w:rPr>
            <w:rFonts w:ascii="Arial" w:hAnsi="Arial" w:cs="Arial"/>
            <w:color w:val="0000FF"/>
            <w:u w:val="single"/>
            <w:shd w:val="clear" w:color="auto" w:fill="FFFFFF"/>
          </w:rPr>
          <w:t>https://doi.org/10.3389/feduc.2024.1329773</w:t>
        </w:r>
      </w:hyperlink>
      <w:r w:rsidRPr="007C31B9">
        <w:rPr>
          <w:rFonts w:ascii="Arial" w:hAnsi="Arial" w:cs="Arial"/>
          <w:color w:val="3A3A3A"/>
          <w:shd w:val="clear" w:color="auto" w:fill="FFFFFF"/>
        </w:rPr>
        <w:t xml:space="preserve">. </w:t>
      </w:r>
      <w:r w:rsidRPr="007C31B9">
        <w:rPr>
          <w:rFonts w:ascii="Arial" w:hAnsi="Arial" w:cs="Arial"/>
          <w:shd w:val="clear" w:color="auto" w:fill="FFFFFF"/>
        </w:rPr>
        <w:t>(Accessed: 18</w:t>
      </w:r>
      <w:r w:rsidRPr="007C31B9">
        <w:rPr>
          <w:rFonts w:ascii="Arial" w:hAnsi="Arial" w:cs="Arial"/>
          <w:shd w:val="clear" w:color="auto" w:fill="FFFFFF"/>
          <w:vertAlign w:val="superscript"/>
        </w:rPr>
        <w:t>th</w:t>
      </w:r>
      <w:r w:rsidRPr="007C31B9">
        <w:rPr>
          <w:rFonts w:ascii="Arial" w:hAnsi="Arial" w:cs="Arial"/>
          <w:shd w:val="clear" w:color="auto" w:fill="FFFFFF"/>
        </w:rPr>
        <w:t xml:space="preserve"> October 2024)</w:t>
      </w:r>
    </w:p>
    <w:p w14:paraId="130245CF" w14:textId="77777777" w:rsidR="00770479" w:rsidRPr="007C31B9" w:rsidRDefault="00770479" w:rsidP="00770479">
      <w:pPr>
        <w:shd w:val="clear" w:color="auto" w:fill="FFFFFF"/>
        <w:spacing w:before="180" w:after="0" w:line="360" w:lineRule="auto"/>
        <w:jc w:val="both"/>
        <w:rPr>
          <w:rFonts w:ascii="Arial" w:hAnsi="Arial" w:cs="Arial"/>
          <w:shd w:val="clear" w:color="auto" w:fill="FFFFFF"/>
        </w:rPr>
      </w:pPr>
    </w:p>
    <w:p w14:paraId="593CCC25"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r w:rsidRPr="00F62261">
        <w:rPr>
          <w:rFonts w:ascii="Arial" w:eastAsia="Times New Roman" w:hAnsi="Arial" w:cs="Arial"/>
          <w:kern w:val="0"/>
          <w:shd w:val="clear" w:color="auto" w:fill="FFFFFF"/>
          <w:lang w:eastAsia="en-GB"/>
          <w14:ligatures w14:val="none"/>
        </w:rPr>
        <w:t>Kallio, H. </w:t>
      </w:r>
      <w:r w:rsidRPr="00F62261">
        <w:rPr>
          <w:rFonts w:ascii="Arial" w:eastAsia="Times New Roman" w:hAnsi="Arial" w:cs="Arial"/>
          <w:i/>
          <w:iCs/>
          <w:kern w:val="0"/>
          <w:shd w:val="clear" w:color="auto" w:fill="FFFFFF"/>
          <w:lang w:eastAsia="en-GB"/>
          <w14:ligatures w14:val="none"/>
        </w:rPr>
        <w:t>et al.</w:t>
      </w:r>
      <w:r w:rsidRPr="00F62261">
        <w:rPr>
          <w:rFonts w:ascii="Arial" w:eastAsia="Times New Roman" w:hAnsi="Arial" w:cs="Arial"/>
          <w:kern w:val="0"/>
          <w:shd w:val="clear" w:color="auto" w:fill="FFFFFF"/>
          <w:lang w:eastAsia="en-GB"/>
          <w14:ligatures w14:val="none"/>
        </w:rPr>
        <w:t> (2016) ‘Systematic methodological review: developing a framework for a qualitative semi-structured interview guide’, </w:t>
      </w:r>
      <w:r w:rsidRPr="00F62261">
        <w:rPr>
          <w:rFonts w:ascii="Arial" w:eastAsia="Times New Roman" w:hAnsi="Arial" w:cs="Arial"/>
          <w:i/>
          <w:iCs/>
          <w:kern w:val="0"/>
          <w:shd w:val="clear" w:color="auto" w:fill="FFFFFF"/>
          <w:lang w:eastAsia="en-GB"/>
          <w14:ligatures w14:val="none"/>
        </w:rPr>
        <w:t>Journal of advanced nursing</w:t>
      </w:r>
      <w:r w:rsidRPr="00F62261">
        <w:rPr>
          <w:rFonts w:ascii="Arial" w:eastAsia="Times New Roman" w:hAnsi="Arial" w:cs="Arial"/>
          <w:kern w:val="0"/>
          <w:shd w:val="clear" w:color="auto" w:fill="FFFFFF"/>
          <w:lang w:eastAsia="en-GB"/>
          <w14:ligatures w14:val="none"/>
        </w:rPr>
        <w:t>, 72(12), pp. 2954–2965. Available at</w:t>
      </w:r>
      <w:r w:rsidRPr="00F62261">
        <w:rPr>
          <w:rFonts w:ascii="Arial" w:eastAsia="Times New Roman" w:hAnsi="Arial" w:cs="Arial"/>
          <w:color w:val="4C94D8" w:themeColor="text2" w:themeTint="80"/>
          <w:kern w:val="0"/>
          <w:shd w:val="clear" w:color="auto" w:fill="FFFFFF"/>
          <w:lang w:eastAsia="en-GB"/>
          <w14:ligatures w14:val="none"/>
        </w:rPr>
        <w:t xml:space="preserve">: </w:t>
      </w:r>
      <w:hyperlink r:id="rId30" w:history="1">
        <w:r w:rsidRPr="00F62261">
          <w:rPr>
            <w:rFonts w:ascii="Arial" w:eastAsia="Times New Roman" w:hAnsi="Arial" w:cs="Arial"/>
            <w:color w:val="4C94D8" w:themeColor="text2" w:themeTint="80"/>
            <w:kern w:val="0"/>
            <w:u w:val="single"/>
            <w:shd w:val="clear" w:color="auto" w:fill="FFFFFF"/>
            <w:lang w:eastAsia="en-GB"/>
            <w14:ligatures w14:val="none"/>
          </w:rPr>
          <w:t>https://doi.org/10.1111/jan.13031</w:t>
        </w:r>
      </w:hyperlink>
      <w:r w:rsidRPr="00F62261">
        <w:rPr>
          <w:rFonts w:ascii="Arial" w:eastAsia="Times New Roman" w:hAnsi="Arial" w:cs="Arial"/>
          <w:kern w:val="0"/>
          <w:shd w:val="clear" w:color="auto" w:fill="FFFFFF"/>
          <w:lang w:eastAsia="en-GB"/>
          <w14:ligatures w14:val="none"/>
        </w:rPr>
        <w:t xml:space="preserve">. </w:t>
      </w:r>
      <w:r w:rsidRPr="00813141">
        <w:rPr>
          <w:rFonts w:ascii="Arial" w:eastAsia="Times New Roman" w:hAnsi="Arial" w:cs="Arial"/>
          <w:kern w:val="0"/>
          <w:shd w:val="clear" w:color="auto" w:fill="FFFFFF"/>
          <w:lang w:eastAsia="en-GB"/>
          <w14:ligatures w14:val="none"/>
        </w:rPr>
        <w:t>(Accessed: 1</w:t>
      </w:r>
      <w:r>
        <w:rPr>
          <w:rFonts w:ascii="Arial" w:eastAsia="Times New Roman" w:hAnsi="Arial" w:cs="Arial"/>
          <w:kern w:val="0"/>
          <w:shd w:val="clear" w:color="auto" w:fill="FFFFFF"/>
          <w:lang w:eastAsia="en-GB"/>
          <w14:ligatures w14:val="none"/>
        </w:rPr>
        <w:t>6</w:t>
      </w:r>
      <w:r w:rsidRPr="00813141">
        <w:rPr>
          <w:rFonts w:ascii="Arial" w:eastAsia="Times New Roman" w:hAnsi="Arial" w:cs="Arial"/>
          <w:kern w:val="0"/>
          <w:shd w:val="clear" w:color="auto" w:fill="FFFFFF"/>
          <w:vertAlign w:val="superscript"/>
          <w:lang w:eastAsia="en-GB"/>
          <w14:ligatures w14:val="none"/>
        </w:rPr>
        <w:t>th</w:t>
      </w:r>
      <w:r w:rsidRPr="00813141">
        <w:rPr>
          <w:rFonts w:ascii="Arial" w:eastAsia="Times New Roman" w:hAnsi="Arial" w:cs="Arial"/>
          <w:kern w:val="0"/>
          <w:shd w:val="clear" w:color="auto" w:fill="FFFFFF"/>
          <w:lang w:eastAsia="en-GB"/>
          <w14:ligatures w14:val="none"/>
        </w:rPr>
        <w:t xml:space="preserve"> October 2024)</w:t>
      </w:r>
    </w:p>
    <w:p w14:paraId="0C709F41" w14:textId="77777777" w:rsidR="00770479" w:rsidRPr="007C31B9" w:rsidRDefault="00770479" w:rsidP="00770479">
      <w:pPr>
        <w:shd w:val="clear" w:color="auto" w:fill="FFFFFF"/>
        <w:spacing w:before="180" w:after="0" w:line="360" w:lineRule="auto"/>
        <w:jc w:val="both"/>
        <w:rPr>
          <w:rFonts w:ascii="Arial" w:eastAsia="Times New Roman" w:hAnsi="Arial" w:cs="Arial"/>
          <w:spacing w:val="-6"/>
          <w:kern w:val="0"/>
          <w:lang w:eastAsia="en-GB"/>
          <w14:ligatures w14:val="none"/>
        </w:rPr>
      </w:pPr>
      <w:r w:rsidRPr="007C31B9">
        <w:rPr>
          <w:rFonts w:ascii="Arial" w:eastAsia="Times New Roman" w:hAnsi="Arial" w:cs="Arial"/>
          <w:spacing w:val="-6"/>
          <w:kern w:val="0"/>
          <w:lang w:eastAsia="en-GB"/>
          <w14:ligatures w14:val="none"/>
        </w:rPr>
        <w:t xml:space="preserve">Keep Britain Tidy (2024) </w:t>
      </w:r>
      <w:r w:rsidRPr="007C31B9">
        <w:rPr>
          <w:rFonts w:ascii="Arial" w:eastAsia="Times New Roman" w:hAnsi="Arial" w:cs="Arial"/>
          <w:i/>
          <w:iCs/>
          <w:spacing w:val="-6"/>
          <w:kern w:val="0"/>
          <w:lang w:eastAsia="en-GB"/>
          <w14:ligatures w14:val="none"/>
        </w:rPr>
        <w:t>Eco Schools, Seven Steps.</w:t>
      </w:r>
      <w:r w:rsidRPr="007C31B9">
        <w:rPr>
          <w:rFonts w:ascii="Arial" w:eastAsia="Times New Roman" w:hAnsi="Arial" w:cs="Arial"/>
          <w:spacing w:val="-6"/>
          <w:kern w:val="0"/>
          <w:lang w:eastAsia="en-GB"/>
          <w14:ligatures w14:val="none"/>
        </w:rPr>
        <w:t xml:space="preserve"> Available at: </w:t>
      </w:r>
      <w:hyperlink r:id="rId31" w:history="1">
        <w:r w:rsidRPr="007C31B9">
          <w:rPr>
            <w:rFonts w:ascii="Arial" w:hAnsi="Arial" w:cs="Arial"/>
            <w:color w:val="0000FF"/>
            <w:u w:val="single"/>
          </w:rPr>
          <w:t>Seven Steps - Eco Schools (eco-schools.org.uk)</w:t>
        </w:r>
      </w:hyperlink>
      <w:r w:rsidRPr="007C31B9">
        <w:rPr>
          <w:rFonts w:ascii="Arial" w:hAnsi="Arial" w:cs="Arial"/>
        </w:rPr>
        <w:t xml:space="preserve"> (Accessed: 20</w:t>
      </w:r>
      <w:r w:rsidRPr="007C31B9">
        <w:rPr>
          <w:rFonts w:ascii="Arial" w:hAnsi="Arial" w:cs="Arial"/>
          <w:vertAlign w:val="superscript"/>
        </w:rPr>
        <w:t>th</w:t>
      </w:r>
      <w:r w:rsidRPr="007C31B9">
        <w:rPr>
          <w:rFonts w:ascii="Arial" w:hAnsi="Arial" w:cs="Arial"/>
        </w:rPr>
        <w:t xml:space="preserve"> October 2024)</w:t>
      </w:r>
    </w:p>
    <w:p w14:paraId="579A4519" w14:textId="77777777" w:rsidR="00770479" w:rsidRDefault="00770479" w:rsidP="00770479">
      <w:pPr>
        <w:shd w:val="clear" w:color="auto" w:fill="FFFFFF"/>
        <w:spacing w:after="0" w:line="360" w:lineRule="auto"/>
        <w:jc w:val="both"/>
        <w:rPr>
          <w:rFonts w:ascii="Arial" w:eastAsia="Times New Roman" w:hAnsi="Arial" w:cs="Arial"/>
          <w:color w:val="111111"/>
          <w:spacing w:val="-6"/>
          <w:kern w:val="0"/>
          <w:lang w:eastAsia="en-GB"/>
          <w14:ligatures w14:val="none"/>
        </w:rPr>
      </w:pPr>
      <w:r>
        <w:rPr>
          <w:rFonts w:ascii="Arial" w:hAnsi="Arial" w:cs="Arial"/>
        </w:rPr>
        <w:t>Keep Britain Tidy (2024</w:t>
      </w:r>
      <w:r w:rsidRPr="008B1801">
        <w:rPr>
          <w:rFonts w:ascii="Arial" w:hAnsi="Arial" w:cs="Arial"/>
          <w:i/>
          <w:iCs/>
        </w:rPr>
        <w:t>) Eco -Schools: Early Years.</w:t>
      </w:r>
      <w:r>
        <w:rPr>
          <w:rFonts w:ascii="Arial" w:hAnsi="Arial" w:cs="Arial"/>
        </w:rPr>
        <w:t xml:space="preserve"> Available at: </w:t>
      </w:r>
      <w:hyperlink r:id="rId32" w:history="1">
        <w:r w:rsidRPr="004F3940">
          <w:rPr>
            <w:rStyle w:val="Hyperlink"/>
            <w:rFonts w:ascii="Arial" w:hAnsi="Arial" w:cs="Arial"/>
          </w:rPr>
          <w:t>https://www.eco-schools.org.uk/early-years/</w:t>
        </w:r>
      </w:hyperlink>
      <w:r>
        <w:rPr>
          <w:rFonts w:ascii="Arial" w:hAnsi="Arial" w:cs="Arial"/>
        </w:rPr>
        <w:t xml:space="preserve"> </w:t>
      </w:r>
      <w:r w:rsidRPr="00E44854">
        <w:rPr>
          <w:rFonts w:ascii="Arial" w:eastAsia="Times New Roman" w:hAnsi="Arial" w:cs="Arial"/>
          <w:color w:val="111111"/>
          <w:spacing w:val="-6"/>
          <w:kern w:val="0"/>
          <w:lang w:eastAsia="en-GB"/>
          <w14:ligatures w14:val="none"/>
        </w:rPr>
        <w:t>(Accessed: 1</w:t>
      </w:r>
      <w:r>
        <w:rPr>
          <w:rFonts w:ascii="Arial" w:eastAsia="Times New Roman" w:hAnsi="Arial" w:cs="Arial"/>
          <w:color w:val="111111"/>
          <w:spacing w:val="-6"/>
          <w:kern w:val="0"/>
          <w:lang w:eastAsia="en-GB"/>
          <w14:ligatures w14:val="none"/>
        </w:rPr>
        <w:t>7</w:t>
      </w:r>
      <w:r w:rsidRPr="00E44854">
        <w:rPr>
          <w:rFonts w:ascii="Arial" w:eastAsia="Times New Roman" w:hAnsi="Arial" w:cs="Arial"/>
          <w:color w:val="111111"/>
          <w:spacing w:val="-6"/>
          <w:kern w:val="0"/>
          <w:vertAlign w:val="superscript"/>
          <w:lang w:eastAsia="en-GB"/>
          <w14:ligatures w14:val="none"/>
        </w:rPr>
        <w:t>th</w:t>
      </w:r>
      <w:r w:rsidRPr="00E44854">
        <w:rPr>
          <w:rFonts w:ascii="Arial" w:eastAsia="Times New Roman" w:hAnsi="Arial" w:cs="Arial"/>
          <w:color w:val="111111"/>
          <w:spacing w:val="-6"/>
          <w:kern w:val="0"/>
          <w:lang w:eastAsia="en-GB"/>
          <w14:ligatures w14:val="none"/>
        </w:rPr>
        <w:t xml:space="preserve"> October 2024)</w:t>
      </w:r>
    </w:p>
    <w:p w14:paraId="5459AAAB" w14:textId="77777777" w:rsidR="00770479" w:rsidRDefault="00770479" w:rsidP="00770479">
      <w:pPr>
        <w:shd w:val="clear" w:color="auto" w:fill="FFFFFF"/>
        <w:spacing w:before="180" w:after="0" w:line="360" w:lineRule="auto"/>
        <w:jc w:val="both"/>
        <w:rPr>
          <w:rFonts w:ascii="Arial" w:hAnsi="Arial" w:cs="Arial"/>
          <w:shd w:val="clear" w:color="auto" w:fill="FFFFFF"/>
        </w:rPr>
      </w:pPr>
      <w:r w:rsidRPr="007C31B9">
        <w:rPr>
          <w:rFonts w:ascii="Arial" w:hAnsi="Arial" w:cs="Arial"/>
          <w:shd w:val="clear" w:color="auto" w:fill="FFFFFF"/>
        </w:rPr>
        <w:t>Knight, H. (2024) ‘Where children naturally belong: colonialism, space, and pedagogy in Waldorf kindergartens’, </w:t>
      </w:r>
      <w:r w:rsidRPr="007C31B9">
        <w:rPr>
          <w:rFonts w:ascii="Arial" w:hAnsi="Arial" w:cs="Arial"/>
          <w:i/>
          <w:iCs/>
          <w:shd w:val="clear" w:color="auto" w:fill="FFFFFF"/>
        </w:rPr>
        <w:t>Pedagogy, culture &amp; society</w:t>
      </w:r>
      <w:r w:rsidRPr="007C31B9">
        <w:rPr>
          <w:rFonts w:ascii="Arial" w:hAnsi="Arial" w:cs="Arial"/>
          <w:shd w:val="clear" w:color="auto" w:fill="FFFFFF"/>
        </w:rPr>
        <w:t xml:space="preserve">, 32(3), pp. 835–852. Available </w:t>
      </w:r>
      <w:r w:rsidRPr="007C31B9">
        <w:rPr>
          <w:rFonts w:ascii="Arial" w:hAnsi="Arial" w:cs="Arial"/>
          <w:color w:val="3A3A3A"/>
          <w:shd w:val="clear" w:color="auto" w:fill="FFFFFF"/>
        </w:rPr>
        <w:t xml:space="preserve">at: </w:t>
      </w:r>
      <w:hyperlink r:id="rId33" w:history="1">
        <w:r w:rsidRPr="007C31B9">
          <w:rPr>
            <w:rFonts w:ascii="Arial" w:hAnsi="Arial" w:cs="Arial"/>
            <w:color w:val="0000FF"/>
            <w:u w:val="single"/>
            <w:shd w:val="clear" w:color="auto" w:fill="FFFFFF"/>
          </w:rPr>
          <w:t>https://doi.org/10.1080/14681366.2022.2140697</w:t>
        </w:r>
      </w:hyperlink>
      <w:r w:rsidRPr="007C31B9">
        <w:rPr>
          <w:rFonts w:ascii="Arial" w:hAnsi="Arial" w:cs="Arial"/>
          <w:color w:val="3A3A3A"/>
          <w:shd w:val="clear" w:color="auto" w:fill="FFFFFF"/>
        </w:rPr>
        <w:t xml:space="preserve">. </w:t>
      </w:r>
      <w:r w:rsidRPr="007C31B9">
        <w:rPr>
          <w:rFonts w:ascii="Source Sans Pro" w:hAnsi="Source Sans Pro"/>
          <w:color w:val="3A3A3A"/>
          <w:sz w:val="23"/>
          <w:szCs w:val="23"/>
          <w:shd w:val="clear" w:color="auto" w:fill="FFFFFF"/>
        </w:rPr>
        <w:t xml:space="preserve"> </w:t>
      </w:r>
      <w:r w:rsidRPr="007C31B9">
        <w:rPr>
          <w:rFonts w:ascii="Arial" w:hAnsi="Arial" w:cs="Arial"/>
          <w:shd w:val="clear" w:color="auto" w:fill="FFFFFF"/>
        </w:rPr>
        <w:t>(Accessed: 20</w:t>
      </w:r>
      <w:r w:rsidRPr="007C31B9">
        <w:rPr>
          <w:rFonts w:ascii="Arial" w:hAnsi="Arial" w:cs="Arial"/>
          <w:shd w:val="clear" w:color="auto" w:fill="FFFFFF"/>
          <w:vertAlign w:val="superscript"/>
        </w:rPr>
        <w:t>th</w:t>
      </w:r>
      <w:r w:rsidRPr="007C31B9">
        <w:rPr>
          <w:rFonts w:ascii="Arial" w:hAnsi="Arial" w:cs="Arial"/>
          <w:shd w:val="clear" w:color="auto" w:fill="FFFFFF"/>
        </w:rPr>
        <w:t xml:space="preserve"> October 2024)</w:t>
      </w:r>
    </w:p>
    <w:p w14:paraId="0EF5531E" w14:textId="77777777" w:rsidR="00770479" w:rsidRPr="007C31B9" w:rsidRDefault="00770479" w:rsidP="00770479">
      <w:pPr>
        <w:shd w:val="clear" w:color="auto" w:fill="FFFFFF"/>
        <w:spacing w:before="180" w:after="0" w:line="360" w:lineRule="auto"/>
        <w:jc w:val="both"/>
        <w:rPr>
          <w:rFonts w:ascii="Arial" w:hAnsi="Arial" w:cs="Arial"/>
          <w:shd w:val="clear" w:color="auto" w:fill="FFFFFF"/>
        </w:rPr>
      </w:pPr>
    </w:p>
    <w:p w14:paraId="74825613"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r w:rsidRPr="005338B6">
        <w:rPr>
          <w:rFonts w:ascii="Arial" w:hAnsi="Arial" w:cs="Arial"/>
          <w:shd w:val="clear" w:color="auto" w:fill="FFFFFF"/>
        </w:rPr>
        <w:t>Kohrsen, J., Blanc, J. and Huber, F. (2023) </w:t>
      </w:r>
      <w:r w:rsidRPr="005338B6">
        <w:rPr>
          <w:rFonts w:ascii="Arial" w:hAnsi="Arial" w:cs="Arial"/>
          <w:i/>
          <w:iCs/>
          <w:shd w:val="clear" w:color="auto" w:fill="FFFFFF"/>
        </w:rPr>
        <w:t>Religious Environmental Activism: Emerging Conflicts and Tensions in Earth Stewardship (Edition 1)</w:t>
      </w:r>
      <w:r w:rsidRPr="005338B6">
        <w:rPr>
          <w:rFonts w:ascii="Arial" w:hAnsi="Arial" w:cs="Arial"/>
          <w:shd w:val="clear" w:color="auto" w:fill="FFFFFF"/>
        </w:rPr>
        <w:t>. 1st edn. United Kingdom: Taylor and Francis. Available at</w:t>
      </w:r>
      <w:r w:rsidRPr="000A3FA1">
        <w:rPr>
          <w:rFonts w:ascii="Arial" w:hAnsi="Arial" w:cs="Arial"/>
          <w:color w:val="3A3A3A"/>
          <w:shd w:val="clear" w:color="auto" w:fill="FFFFFF"/>
        </w:rPr>
        <w:t xml:space="preserve">: </w:t>
      </w:r>
      <w:hyperlink r:id="rId34" w:history="1">
        <w:r w:rsidRPr="004F3940">
          <w:rPr>
            <w:rStyle w:val="Hyperlink"/>
            <w:rFonts w:ascii="Arial" w:hAnsi="Arial" w:cs="Arial"/>
            <w:shd w:val="clear" w:color="auto" w:fill="FFFFFF"/>
          </w:rPr>
          <w:t>https://doi.org/10.4324/9781003017967</w:t>
        </w:r>
      </w:hyperlink>
      <w:r w:rsidRPr="000A3FA1">
        <w:rPr>
          <w:rFonts w:ascii="Arial" w:hAnsi="Arial" w:cs="Arial"/>
          <w:color w:val="3A3A3A"/>
          <w:shd w:val="clear" w:color="auto" w:fill="FFFFFF"/>
        </w:rPr>
        <w:t>.</w:t>
      </w:r>
      <w:r>
        <w:rPr>
          <w:rFonts w:ascii="Arial" w:hAnsi="Arial" w:cs="Arial"/>
          <w:color w:val="3A3A3A"/>
          <w:shd w:val="clear" w:color="auto" w:fill="FFFFFF"/>
        </w:rPr>
        <w:t xml:space="preserve"> </w:t>
      </w:r>
      <w:r w:rsidRPr="00813141">
        <w:rPr>
          <w:rFonts w:ascii="Arial" w:eastAsia="Times New Roman" w:hAnsi="Arial" w:cs="Arial"/>
          <w:kern w:val="0"/>
          <w:shd w:val="clear" w:color="auto" w:fill="FFFFFF"/>
          <w:lang w:eastAsia="en-GB"/>
          <w14:ligatures w14:val="none"/>
        </w:rPr>
        <w:t>(Accessed: 1</w:t>
      </w:r>
      <w:r>
        <w:rPr>
          <w:rFonts w:ascii="Arial" w:eastAsia="Times New Roman" w:hAnsi="Arial" w:cs="Arial"/>
          <w:kern w:val="0"/>
          <w:shd w:val="clear" w:color="auto" w:fill="FFFFFF"/>
          <w:lang w:eastAsia="en-GB"/>
          <w14:ligatures w14:val="none"/>
        </w:rPr>
        <w:t>7</w:t>
      </w:r>
      <w:r w:rsidRPr="00813141">
        <w:rPr>
          <w:rFonts w:ascii="Arial" w:eastAsia="Times New Roman" w:hAnsi="Arial" w:cs="Arial"/>
          <w:kern w:val="0"/>
          <w:shd w:val="clear" w:color="auto" w:fill="FFFFFF"/>
          <w:vertAlign w:val="superscript"/>
          <w:lang w:eastAsia="en-GB"/>
          <w14:ligatures w14:val="none"/>
        </w:rPr>
        <w:t>th</w:t>
      </w:r>
      <w:r w:rsidRPr="00813141">
        <w:rPr>
          <w:rFonts w:ascii="Arial" w:eastAsia="Times New Roman" w:hAnsi="Arial" w:cs="Arial"/>
          <w:kern w:val="0"/>
          <w:shd w:val="clear" w:color="auto" w:fill="FFFFFF"/>
          <w:lang w:eastAsia="en-GB"/>
          <w14:ligatures w14:val="none"/>
        </w:rPr>
        <w:t xml:space="preserve"> October 2024)</w:t>
      </w:r>
    </w:p>
    <w:p w14:paraId="472D0F3D"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p>
    <w:p w14:paraId="26AE6636"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r w:rsidRPr="00036131">
        <w:rPr>
          <w:rFonts w:ascii="Arial" w:hAnsi="Arial" w:cs="Arial"/>
          <w:shd w:val="clear" w:color="auto" w:fill="FFFFFF"/>
        </w:rPr>
        <w:t>Kvamme, O.A. (2017) ‘The Significance of Context: Moral Education and Religious Education Facing the Challenge of Sustainability’, </w:t>
      </w:r>
      <w:r w:rsidRPr="00036131">
        <w:rPr>
          <w:rFonts w:ascii="Arial" w:hAnsi="Arial" w:cs="Arial"/>
          <w:i/>
          <w:iCs/>
          <w:shd w:val="clear" w:color="auto" w:fill="FFFFFF"/>
        </w:rPr>
        <w:t>Discourse and Communication for Sustainable Education</w:t>
      </w:r>
      <w:r w:rsidRPr="00036131">
        <w:rPr>
          <w:rFonts w:ascii="Arial" w:hAnsi="Arial" w:cs="Arial"/>
          <w:shd w:val="clear" w:color="auto" w:fill="FFFFFF"/>
        </w:rPr>
        <w:t>, 8(2), pp. 24–37. Available at:</w:t>
      </w:r>
      <w:r w:rsidRPr="00605B98">
        <w:rPr>
          <w:rFonts w:ascii="Arial" w:hAnsi="Arial" w:cs="Arial"/>
          <w:color w:val="4C94D8" w:themeColor="text2" w:themeTint="80"/>
          <w:shd w:val="clear" w:color="auto" w:fill="FFFFFF"/>
        </w:rPr>
        <w:t xml:space="preserve"> </w:t>
      </w:r>
      <w:hyperlink r:id="rId35" w:history="1">
        <w:r w:rsidRPr="00605B98">
          <w:rPr>
            <w:rStyle w:val="Hyperlink"/>
            <w:rFonts w:ascii="Arial" w:hAnsi="Arial" w:cs="Arial"/>
            <w:color w:val="4C94D8" w:themeColor="text2" w:themeTint="80"/>
            <w:shd w:val="clear" w:color="auto" w:fill="FFFFFF"/>
          </w:rPr>
          <w:t>https://doi.org/10.1515/dcse-2017-0013</w:t>
        </w:r>
      </w:hyperlink>
      <w:bookmarkStart w:id="15" w:name="_Hlk179972685"/>
      <w:r w:rsidRPr="00036131">
        <w:rPr>
          <w:rFonts w:ascii="Arial" w:hAnsi="Arial" w:cs="Arial"/>
          <w:shd w:val="clear" w:color="auto" w:fill="FFFFFF"/>
        </w:rPr>
        <w:t>.</w:t>
      </w:r>
      <w:r>
        <w:rPr>
          <w:rFonts w:ascii="Arial" w:hAnsi="Arial" w:cs="Arial"/>
          <w:shd w:val="clear" w:color="auto" w:fill="FFFFFF"/>
        </w:rPr>
        <w:t xml:space="preserve"> </w:t>
      </w:r>
      <w:r w:rsidRPr="00036131">
        <w:rPr>
          <w:rFonts w:ascii="Arial" w:hAnsi="Arial" w:cs="Arial"/>
          <w:shd w:val="clear" w:color="auto" w:fill="FFFFFF"/>
        </w:rPr>
        <w:t xml:space="preserve"> </w:t>
      </w:r>
      <w:r>
        <w:rPr>
          <w:rFonts w:ascii="Arial" w:hAnsi="Arial" w:cs="Arial"/>
          <w:shd w:val="clear" w:color="auto" w:fill="FFFFFF"/>
        </w:rPr>
        <w:t>(Accessed 11</w:t>
      </w:r>
      <w:r w:rsidRPr="00A71413">
        <w:rPr>
          <w:rFonts w:ascii="Arial" w:hAnsi="Arial" w:cs="Arial"/>
          <w:shd w:val="clear" w:color="auto" w:fill="FFFFFF"/>
          <w:vertAlign w:val="superscript"/>
        </w:rPr>
        <w:t>th</w:t>
      </w:r>
      <w:r>
        <w:rPr>
          <w:rFonts w:ascii="Arial" w:hAnsi="Arial" w:cs="Arial"/>
          <w:shd w:val="clear" w:color="auto" w:fill="FFFFFF"/>
        </w:rPr>
        <w:t xml:space="preserve"> October 2024)</w:t>
      </w:r>
      <w:r w:rsidRPr="00DD278D">
        <w:rPr>
          <w:rFonts w:ascii="Arial" w:hAnsi="Arial" w:cs="Arial"/>
          <w:shd w:val="clear" w:color="auto" w:fill="FFFFFF"/>
        </w:rPr>
        <w:t xml:space="preserve"> </w:t>
      </w:r>
    </w:p>
    <w:p w14:paraId="0B93F14C" w14:textId="77777777" w:rsidR="00770479" w:rsidRPr="00DD278D" w:rsidRDefault="00770479" w:rsidP="00770479">
      <w:pPr>
        <w:pStyle w:val="NormalWeb"/>
        <w:spacing w:before="0" w:beforeAutospacing="0" w:after="0" w:afterAutospacing="0" w:line="360" w:lineRule="auto"/>
        <w:jc w:val="both"/>
        <w:rPr>
          <w:rFonts w:ascii="Arial" w:hAnsi="Arial" w:cs="Arial"/>
          <w:shd w:val="clear" w:color="auto" w:fill="FFFFFF"/>
        </w:rPr>
      </w:pPr>
    </w:p>
    <w:bookmarkEnd w:id="15"/>
    <w:p w14:paraId="459CB59E" w14:textId="77777777" w:rsidR="00770479" w:rsidRPr="007C31B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r w:rsidRPr="007C31B9">
        <w:rPr>
          <w:rFonts w:ascii="Arial" w:eastAsia="Times New Roman" w:hAnsi="Arial" w:cs="Arial"/>
          <w:kern w:val="0"/>
          <w:shd w:val="clear" w:color="auto" w:fill="FFFFFF"/>
          <w:lang w:eastAsia="en-GB"/>
          <w14:ligatures w14:val="none"/>
        </w:rPr>
        <w:lastRenderedPageBreak/>
        <w:t>Lambert, M. (ed.) (2019) </w:t>
      </w:r>
      <w:r w:rsidRPr="007C31B9">
        <w:rPr>
          <w:rFonts w:ascii="Arial" w:eastAsia="Times New Roman" w:hAnsi="Arial" w:cs="Arial"/>
          <w:i/>
          <w:iCs/>
          <w:kern w:val="0"/>
          <w:shd w:val="clear" w:color="auto" w:fill="FFFFFF"/>
          <w:lang w:eastAsia="en-GB"/>
          <w14:ligatures w14:val="none"/>
        </w:rPr>
        <w:t>Practical research methods in education: an early researcher’s critical guide</w:t>
      </w:r>
      <w:r w:rsidRPr="007C31B9">
        <w:rPr>
          <w:rFonts w:ascii="Arial" w:eastAsia="Times New Roman" w:hAnsi="Arial" w:cs="Arial"/>
          <w:kern w:val="0"/>
          <w:shd w:val="clear" w:color="auto" w:fill="FFFFFF"/>
          <w:lang w:eastAsia="en-GB"/>
          <w14:ligatures w14:val="none"/>
        </w:rPr>
        <w:t>. 1st ed. Abingdon, Oxon; Routledge.</w:t>
      </w:r>
    </w:p>
    <w:p w14:paraId="27F05367"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r w:rsidRPr="00D343FA">
        <w:rPr>
          <w:rFonts w:ascii="Arial" w:hAnsi="Arial" w:cs="Arial"/>
          <w:shd w:val="clear" w:color="auto" w:fill="FFFFFF"/>
        </w:rPr>
        <w:t>Leal Filho, W. </w:t>
      </w:r>
      <w:r w:rsidRPr="00D343FA">
        <w:rPr>
          <w:rFonts w:ascii="Arial" w:hAnsi="Arial" w:cs="Arial"/>
          <w:i/>
          <w:iCs/>
          <w:shd w:val="clear" w:color="auto" w:fill="FFFFFF"/>
        </w:rPr>
        <w:t>et al.</w:t>
      </w:r>
      <w:r w:rsidRPr="00D343FA">
        <w:rPr>
          <w:rFonts w:ascii="Arial" w:hAnsi="Arial" w:cs="Arial"/>
          <w:shd w:val="clear" w:color="auto" w:fill="FFFFFF"/>
        </w:rPr>
        <w:t> (2021) </w:t>
      </w:r>
      <w:r w:rsidRPr="00D343FA">
        <w:rPr>
          <w:rFonts w:ascii="Arial" w:hAnsi="Arial" w:cs="Arial"/>
          <w:i/>
          <w:iCs/>
          <w:shd w:val="clear" w:color="auto" w:fill="FFFFFF"/>
        </w:rPr>
        <w:t>African Handbook of Climate Change Adaptation</w:t>
      </w:r>
      <w:r w:rsidRPr="00D343FA">
        <w:rPr>
          <w:rFonts w:ascii="Arial" w:hAnsi="Arial" w:cs="Arial"/>
          <w:shd w:val="clear" w:color="auto" w:fill="FFFFFF"/>
        </w:rPr>
        <w:t xml:space="preserve">. 1st ed. 2021. Cham: Springer International Publishing. Available at: </w:t>
      </w:r>
      <w:hyperlink r:id="rId36" w:history="1">
        <w:r w:rsidRPr="00605B98">
          <w:rPr>
            <w:rStyle w:val="Hyperlink"/>
            <w:rFonts w:ascii="Arial" w:hAnsi="Arial" w:cs="Arial"/>
            <w:color w:val="4C94D8" w:themeColor="text2" w:themeTint="80"/>
            <w:shd w:val="clear" w:color="auto" w:fill="FFFFFF"/>
          </w:rPr>
          <w:t>https://doi.org/10.1007/978-3-030-45106-6</w:t>
        </w:r>
      </w:hyperlink>
      <w:r w:rsidRPr="00D36AAF">
        <w:rPr>
          <w:rFonts w:ascii="Source Sans Pro" w:hAnsi="Source Sans Pro"/>
          <w:sz w:val="23"/>
          <w:szCs w:val="23"/>
          <w:shd w:val="clear" w:color="auto" w:fill="FFFFFF"/>
        </w:rPr>
        <w:t xml:space="preserve">.  </w:t>
      </w:r>
      <w:r w:rsidRPr="00D36AAF">
        <w:rPr>
          <w:rFonts w:ascii="Arial" w:hAnsi="Arial" w:cs="Arial"/>
          <w:shd w:val="clear" w:color="auto" w:fill="FFFFFF"/>
        </w:rPr>
        <w:t>(Accessed: 13th October 2024)</w:t>
      </w:r>
    </w:p>
    <w:p w14:paraId="49BC6A90" w14:textId="77777777" w:rsidR="00770479" w:rsidRPr="00D36AAF" w:rsidRDefault="00770479" w:rsidP="00770479">
      <w:pPr>
        <w:pStyle w:val="NormalWeb"/>
        <w:spacing w:before="0" w:beforeAutospacing="0" w:after="0" w:afterAutospacing="0" w:line="360" w:lineRule="auto"/>
        <w:jc w:val="both"/>
        <w:rPr>
          <w:rFonts w:ascii="Arial" w:hAnsi="Arial" w:cs="Arial"/>
          <w:shd w:val="clear" w:color="auto" w:fill="FFFFFF"/>
        </w:rPr>
      </w:pPr>
    </w:p>
    <w:p w14:paraId="5C50EF7A" w14:textId="77777777" w:rsidR="00770479" w:rsidRDefault="00770479" w:rsidP="00770479">
      <w:pPr>
        <w:pStyle w:val="NormalWeb"/>
        <w:shd w:val="clear" w:color="auto" w:fill="FFFFFF"/>
        <w:spacing w:before="0" w:beforeAutospacing="0" w:after="0" w:afterAutospacing="0" w:line="360" w:lineRule="auto"/>
        <w:jc w:val="both"/>
        <w:rPr>
          <w:rFonts w:ascii="Arial" w:hAnsi="Arial" w:cs="Arial"/>
          <w:shd w:val="clear" w:color="auto" w:fill="FFFFFF"/>
        </w:rPr>
      </w:pPr>
      <w:bookmarkStart w:id="16" w:name="_Hlk180053749"/>
      <w:r w:rsidRPr="000E259F">
        <w:rPr>
          <w:rFonts w:ascii="Arial" w:hAnsi="Arial" w:cs="Arial"/>
          <w:shd w:val="clear" w:color="auto" w:fill="FFFFFF"/>
        </w:rPr>
        <w:t xml:space="preserve">Leavy, </w:t>
      </w:r>
      <w:bookmarkEnd w:id="16"/>
      <w:r w:rsidRPr="000E259F">
        <w:rPr>
          <w:rFonts w:ascii="Arial" w:hAnsi="Arial" w:cs="Arial"/>
          <w:shd w:val="clear" w:color="auto" w:fill="FFFFFF"/>
        </w:rPr>
        <w:t>P. (ed.) (2020) </w:t>
      </w:r>
      <w:r w:rsidRPr="000E259F">
        <w:rPr>
          <w:rFonts w:ascii="Arial" w:hAnsi="Arial" w:cs="Arial"/>
          <w:i/>
          <w:iCs/>
          <w:shd w:val="clear" w:color="auto" w:fill="FFFFFF"/>
        </w:rPr>
        <w:t>The Oxford handbook of qualitative research</w:t>
      </w:r>
      <w:r w:rsidRPr="000E259F">
        <w:rPr>
          <w:rFonts w:ascii="Arial" w:hAnsi="Arial" w:cs="Arial"/>
          <w:shd w:val="clear" w:color="auto" w:fill="FFFFFF"/>
        </w:rPr>
        <w:t>. Second edition. New York, New York State: Oxford University Press.</w:t>
      </w:r>
    </w:p>
    <w:p w14:paraId="27FFFB01" w14:textId="77777777" w:rsidR="00770479" w:rsidRPr="007C31B9" w:rsidRDefault="00770479" w:rsidP="00770479">
      <w:pPr>
        <w:shd w:val="clear" w:color="auto" w:fill="FFFFFF"/>
        <w:spacing w:before="180" w:after="0" w:line="360" w:lineRule="auto"/>
        <w:jc w:val="both"/>
        <w:rPr>
          <w:rFonts w:ascii="Arial" w:hAnsi="Arial" w:cs="Arial"/>
          <w:shd w:val="clear" w:color="auto" w:fill="FFFFFF"/>
        </w:rPr>
      </w:pPr>
    </w:p>
    <w:p w14:paraId="224D2D7B" w14:textId="77777777" w:rsidR="00770479" w:rsidRDefault="00770479" w:rsidP="00770479">
      <w:pPr>
        <w:shd w:val="clear" w:color="auto" w:fill="FFFFFF"/>
        <w:spacing w:after="0" w:line="360" w:lineRule="auto"/>
        <w:jc w:val="both"/>
        <w:rPr>
          <w:rFonts w:ascii="Arial" w:eastAsia="Times New Roman" w:hAnsi="Arial" w:cs="Arial"/>
          <w:color w:val="000000"/>
          <w:spacing w:val="-6"/>
          <w:kern w:val="0"/>
          <w:lang w:eastAsia="en-GB"/>
          <w14:ligatures w14:val="none"/>
        </w:rPr>
      </w:pPr>
      <w:r w:rsidRPr="007C31B9">
        <w:rPr>
          <w:rFonts w:ascii="Arial" w:eastAsia="Times New Roman" w:hAnsi="Arial" w:cs="Arial"/>
          <w:color w:val="000000"/>
          <w:spacing w:val="-6"/>
          <w:kern w:val="0"/>
          <w:lang w:eastAsia="en-GB"/>
          <w14:ligatures w14:val="none"/>
        </w:rPr>
        <w:t>Mertens, D. M. (2024).</w:t>
      </w:r>
      <w:r w:rsidRPr="007C31B9">
        <w:rPr>
          <w:rFonts w:ascii="&amp;quot" w:eastAsiaTheme="majorEastAsia" w:hAnsi="&amp;quot" w:cstheme="majorBidi"/>
          <w:color w:val="0F1111"/>
          <w:kern w:val="0"/>
          <w:sz w:val="36"/>
          <w:szCs w:val="36"/>
          <w:lang w:eastAsia="en-GB"/>
          <w14:ligatures w14:val="none"/>
        </w:rPr>
        <w:t xml:space="preserve"> </w:t>
      </w:r>
      <w:r w:rsidRPr="007C31B9">
        <w:rPr>
          <w:rFonts w:ascii="Arial" w:eastAsia="Times New Roman" w:hAnsi="Arial" w:cs="Arial"/>
          <w:color w:val="000000"/>
          <w:spacing w:val="-6"/>
          <w:kern w:val="0"/>
          <w:lang w:eastAsia="en-GB"/>
          <w14:ligatures w14:val="none"/>
        </w:rPr>
        <w:t> </w:t>
      </w:r>
      <w:r w:rsidRPr="007C31B9">
        <w:rPr>
          <w:rFonts w:ascii="Arial" w:eastAsia="Times New Roman" w:hAnsi="Arial" w:cs="Arial"/>
          <w:i/>
          <w:iCs/>
          <w:color w:val="000000"/>
          <w:spacing w:val="-6"/>
          <w:kern w:val="0"/>
          <w:lang w:eastAsia="en-GB"/>
          <w14:ligatures w14:val="none"/>
        </w:rPr>
        <w:t>Research and Evaluation in Education and Psychology: Integrating Diversity with Quantitative, Qualitative, and Mixed Methods</w:t>
      </w:r>
      <w:r w:rsidRPr="007C31B9">
        <w:rPr>
          <w:rFonts w:ascii="Arial" w:eastAsia="Times New Roman" w:hAnsi="Arial" w:cs="Arial"/>
          <w:color w:val="000000"/>
          <w:spacing w:val="-6"/>
          <w:kern w:val="0"/>
          <w:lang w:eastAsia="en-GB"/>
          <w14:ligatures w14:val="none"/>
        </w:rPr>
        <w:t> (6th ed.). Washington, DC: SAGE Publications.</w:t>
      </w:r>
    </w:p>
    <w:p w14:paraId="05D6928A" w14:textId="77777777" w:rsidR="00770479" w:rsidRPr="007C31B9" w:rsidRDefault="00770479" w:rsidP="00770479">
      <w:pPr>
        <w:shd w:val="clear" w:color="auto" w:fill="FFFFFF"/>
        <w:spacing w:after="0" w:line="360" w:lineRule="auto"/>
        <w:jc w:val="both"/>
        <w:rPr>
          <w:rFonts w:ascii="Arial" w:eastAsia="Times New Roman" w:hAnsi="Arial" w:cs="Arial"/>
          <w:color w:val="000000"/>
          <w:spacing w:val="-6"/>
          <w:kern w:val="0"/>
          <w:lang w:eastAsia="en-GB"/>
          <w14:ligatures w14:val="none"/>
        </w:rPr>
      </w:pPr>
    </w:p>
    <w:p w14:paraId="13C07D38"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bookmarkStart w:id="17" w:name="_Hlk179892677"/>
      <w:r w:rsidRPr="00032043">
        <w:rPr>
          <w:rFonts w:ascii="Arial" w:hAnsi="Arial" w:cs="Arial"/>
          <w:shd w:val="clear" w:color="auto" w:fill="FFFFFF"/>
        </w:rPr>
        <w:t xml:space="preserve">Mo, Y., Zhao, J. and Tang, T.L.-P. </w:t>
      </w:r>
      <w:r w:rsidRPr="006B1B33">
        <w:rPr>
          <w:rFonts w:ascii="Arial" w:hAnsi="Arial" w:cs="Arial"/>
          <w:shd w:val="clear" w:color="auto" w:fill="FFFFFF"/>
        </w:rPr>
        <w:t xml:space="preserve">(2023) </w:t>
      </w:r>
      <w:bookmarkEnd w:id="17"/>
      <w:r w:rsidRPr="006B1B33">
        <w:rPr>
          <w:rFonts w:ascii="Arial" w:hAnsi="Arial" w:cs="Arial"/>
          <w:shd w:val="clear" w:color="auto" w:fill="FFFFFF"/>
        </w:rPr>
        <w:t>‘Religious Beliefs Inspire Sustainable HOPE (Help Ourselves Protect the Environment): Culture, Religion, Dogma, and Liturgy—The Matthew Effect in Religious Social Responsibility’, </w:t>
      </w:r>
      <w:r w:rsidRPr="006B1B33">
        <w:rPr>
          <w:rFonts w:ascii="Arial" w:hAnsi="Arial" w:cs="Arial"/>
          <w:i/>
          <w:iCs/>
          <w:shd w:val="clear" w:color="auto" w:fill="FFFFFF"/>
        </w:rPr>
        <w:t>Journal of business ethics</w:t>
      </w:r>
      <w:r w:rsidRPr="006B1B33">
        <w:rPr>
          <w:rFonts w:ascii="Arial" w:hAnsi="Arial" w:cs="Arial"/>
          <w:shd w:val="clear" w:color="auto" w:fill="FFFFFF"/>
        </w:rPr>
        <w:t xml:space="preserve">, 184(3), pp. 665–685. Available at: </w:t>
      </w:r>
      <w:hyperlink r:id="rId37" w:history="1">
        <w:r w:rsidRPr="00605B98">
          <w:rPr>
            <w:rStyle w:val="Hyperlink"/>
            <w:rFonts w:ascii="Arial" w:hAnsi="Arial" w:cs="Arial"/>
            <w:color w:val="4C94D8" w:themeColor="text2" w:themeTint="80"/>
            <w:shd w:val="clear" w:color="auto" w:fill="FFFFFF"/>
          </w:rPr>
          <w:t>https://doi.org/10.1007/s10551-022-05131-z</w:t>
        </w:r>
      </w:hyperlink>
      <w:r w:rsidRPr="00605B98">
        <w:rPr>
          <w:rFonts w:ascii="Arial" w:hAnsi="Arial" w:cs="Arial"/>
          <w:color w:val="4C94D8" w:themeColor="text2" w:themeTint="80"/>
          <w:shd w:val="clear" w:color="auto" w:fill="FFFFFF"/>
        </w:rPr>
        <w:t xml:space="preserve">.  </w:t>
      </w:r>
      <w:r w:rsidRPr="00D36AAF">
        <w:rPr>
          <w:rFonts w:ascii="Arial" w:hAnsi="Arial" w:cs="Arial"/>
          <w:shd w:val="clear" w:color="auto" w:fill="FFFFFF"/>
        </w:rPr>
        <w:t>(Accessed: 13th October 2024)</w:t>
      </w:r>
    </w:p>
    <w:p w14:paraId="5A9092F3" w14:textId="77777777" w:rsidR="00770479" w:rsidRPr="00D36AAF" w:rsidRDefault="00770479" w:rsidP="00770479">
      <w:pPr>
        <w:pStyle w:val="NormalWeb"/>
        <w:spacing w:before="0" w:beforeAutospacing="0" w:after="0" w:afterAutospacing="0" w:line="360" w:lineRule="auto"/>
        <w:jc w:val="both"/>
        <w:rPr>
          <w:rFonts w:ascii="Arial" w:hAnsi="Arial" w:cs="Arial"/>
          <w:shd w:val="clear" w:color="auto" w:fill="FFFFFF"/>
        </w:rPr>
      </w:pPr>
    </w:p>
    <w:p w14:paraId="77626AA9" w14:textId="77777777" w:rsidR="00770479" w:rsidRDefault="00770479" w:rsidP="00770479">
      <w:pPr>
        <w:spacing w:after="0" w:line="360" w:lineRule="auto"/>
        <w:jc w:val="both"/>
        <w:rPr>
          <w:rFonts w:ascii="Arial" w:hAnsi="Arial" w:cs="Arial"/>
          <w:color w:val="215E99" w:themeColor="text2" w:themeTint="BF"/>
          <w:shd w:val="clear" w:color="auto" w:fill="FFFFFF"/>
        </w:rPr>
      </w:pPr>
      <w:r w:rsidRPr="00E7486A">
        <w:rPr>
          <w:rFonts w:ascii="Arial" w:hAnsi="Arial" w:cs="Arial"/>
          <w:shd w:val="clear" w:color="auto" w:fill="FFFFFF"/>
        </w:rPr>
        <w:t>Morgan, H. (2022) ‘Conducting a Qualitative Document Analysis’, </w:t>
      </w:r>
      <w:r w:rsidRPr="00E7486A">
        <w:rPr>
          <w:rFonts w:ascii="Arial" w:hAnsi="Arial" w:cs="Arial"/>
          <w:i/>
          <w:iCs/>
          <w:shd w:val="clear" w:color="auto" w:fill="FFFFFF"/>
        </w:rPr>
        <w:t>Qualitative report</w:t>
      </w:r>
      <w:r w:rsidRPr="00E7486A">
        <w:rPr>
          <w:rFonts w:ascii="Arial" w:hAnsi="Arial" w:cs="Arial"/>
          <w:shd w:val="clear" w:color="auto" w:fill="FFFFFF"/>
        </w:rPr>
        <w:t xml:space="preserve">, 27(1), pp. 64–77. Available at: </w:t>
      </w:r>
      <w:hyperlink r:id="rId38" w:history="1">
        <w:r w:rsidRPr="00E7486A">
          <w:rPr>
            <w:rFonts w:ascii="Arial" w:hAnsi="Arial" w:cs="Arial"/>
            <w:color w:val="215E99" w:themeColor="text2" w:themeTint="BF"/>
            <w:u w:val="single"/>
            <w:shd w:val="clear" w:color="auto" w:fill="FFFFFF"/>
          </w:rPr>
          <w:t>https://doi.org/10.46743/2160-3715/2022.5044</w:t>
        </w:r>
      </w:hyperlink>
      <w:r w:rsidRPr="00E7486A">
        <w:rPr>
          <w:rFonts w:ascii="Arial" w:hAnsi="Arial" w:cs="Arial"/>
          <w:color w:val="215E99" w:themeColor="text2" w:themeTint="BF"/>
          <w:shd w:val="clear" w:color="auto" w:fill="FFFFFF"/>
        </w:rPr>
        <w:t>.</w:t>
      </w:r>
    </w:p>
    <w:p w14:paraId="15A2D54D" w14:textId="77777777" w:rsidR="00770479" w:rsidRPr="002365A9" w:rsidRDefault="00770479" w:rsidP="00770479">
      <w:pPr>
        <w:spacing w:after="0" w:line="360" w:lineRule="auto"/>
        <w:jc w:val="both"/>
        <w:rPr>
          <w:rFonts w:ascii="Arial" w:hAnsi="Arial" w:cs="Arial"/>
          <w:shd w:val="clear" w:color="auto" w:fill="FFFFFF"/>
        </w:rPr>
      </w:pPr>
    </w:p>
    <w:p w14:paraId="22DDA0D9"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bookmarkStart w:id="18" w:name="_Hlk179893232"/>
      <w:r w:rsidRPr="00D343FA">
        <w:rPr>
          <w:rFonts w:ascii="Arial" w:hAnsi="Arial" w:cs="Arial"/>
          <w:shd w:val="clear" w:color="auto" w:fill="FFFFFF"/>
        </w:rPr>
        <w:t xml:space="preserve">Moyer, J.M., Sinclair, A.J. and Diduck, A.P. (2014) </w:t>
      </w:r>
      <w:bookmarkEnd w:id="18"/>
      <w:r w:rsidRPr="00D343FA">
        <w:rPr>
          <w:rFonts w:ascii="Arial" w:hAnsi="Arial" w:cs="Arial"/>
          <w:shd w:val="clear" w:color="auto" w:fill="FFFFFF"/>
        </w:rPr>
        <w:t>‘Learning for Sustainability Among Faith-Based Organizations in Kenya’, </w:t>
      </w:r>
      <w:r w:rsidRPr="00D343FA">
        <w:rPr>
          <w:rFonts w:ascii="Arial" w:hAnsi="Arial" w:cs="Arial"/>
          <w:i/>
          <w:iCs/>
          <w:shd w:val="clear" w:color="auto" w:fill="FFFFFF"/>
        </w:rPr>
        <w:t>Environmental management (New York)</w:t>
      </w:r>
      <w:r w:rsidRPr="00D343FA">
        <w:rPr>
          <w:rFonts w:ascii="Arial" w:hAnsi="Arial" w:cs="Arial"/>
          <w:shd w:val="clear" w:color="auto" w:fill="FFFFFF"/>
        </w:rPr>
        <w:t xml:space="preserve">, 54(2), pp. 360–372. Available at: </w:t>
      </w:r>
      <w:hyperlink r:id="rId39" w:history="1">
        <w:r w:rsidRPr="00605B98">
          <w:rPr>
            <w:rStyle w:val="Hyperlink"/>
            <w:rFonts w:ascii="Arial" w:hAnsi="Arial" w:cs="Arial"/>
            <w:color w:val="4C94D8" w:themeColor="text2" w:themeTint="80"/>
            <w:shd w:val="clear" w:color="auto" w:fill="FFFFFF"/>
          </w:rPr>
          <w:t>https://doi.org/10.1007/s00267-014-0289-8</w:t>
        </w:r>
      </w:hyperlink>
      <w:r w:rsidRPr="00605B98">
        <w:rPr>
          <w:rFonts w:ascii="Arial" w:hAnsi="Arial" w:cs="Arial"/>
          <w:color w:val="4C94D8" w:themeColor="text2" w:themeTint="80"/>
          <w:shd w:val="clear" w:color="auto" w:fill="FFFFFF"/>
        </w:rPr>
        <w:t xml:space="preserve">. </w:t>
      </w:r>
      <w:r w:rsidRPr="00D36AAF">
        <w:rPr>
          <w:rFonts w:ascii="Arial" w:hAnsi="Arial" w:cs="Arial"/>
          <w:shd w:val="clear" w:color="auto" w:fill="FFFFFF"/>
        </w:rPr>
        <w:t>(Accessed: 9th October 2024)</w:t>
      </w:r>
    </w:p>
    <w:p w14:paraId="2B706F50" w14:textId="77777777" w:rsidR="00770479" w:rsidRPr="00D36AAF" w:rsidRDefault="00770479" w:rsidP="00770479">
      <w:pPr>
        <w:pStyle w:val="NormalWeb"/>
        <w:spacing w:before="0" w:beforeAutospacing="0" w:after="0" w:afterAutospacing="0" w:line="360" w:lineRule="auto"/>
        <w:jc w:val="both"/>
        <w:rPr>
          <w:rFonts w:ascii="Arial" w:hAnsi="Arial" w:cs="Arial"/>
          <w:shd w:val="clear" w:color="auto" w:fill="FFFFFF"/>
        </w:rPr>
      </w:pPr>
    </w:p>
    <w:p w14:paraId="136B18AC" w14:textId="77777777" w:rsidR="00770479" w:rsidRDefault="00770479" w:rsidP="00770479">
      <w:pPr>
        <w:shd w:val="clear" w:color="auto" w:fill="FFFFFF"/>
        <w:spacing w:after="0" w:line="360" w:lineRule="auto"/>
        <w:jc w:val="both"/>
        <w:rPr>
          <w:rFonts w:ascii="Arial" w:eastAsia="Times New Roman" w:hAnsi="Arial" w:cs="Arial"/>
          <w:spacing w:val="-6"/>
          <w:kern w:val="0"/>
          <w:lang w:eastAsia="en-GB"/>
          <w14:ligatures w14:val="none"/>
        </w:rPr>
      </w:pPr>
      <w:r w:rsidRPr="007C31B9">
        <w:rPr>
          <w:rFonts w:ascii="Arial" w:eastAsia="Times New Roman" w:hAnsi="Arial" w:cs="Arial"/>
          <w:kern w:val="0"/>
          <w:shd w:val="clear" w:color="auto" w:fill="FFFFFF"/>
          <w:lang w:eastAsia="en-GB"/>
          <w14:ligatures w14:val="none"/>
        </w:rPr>
        <w:t>Muragijimana, C., Ntakirutimana, T. and Khan, S. (2024) ‘Climate change, culture and health: Indigenous resilience, a study from Turkana County, Kenya’, </w:t>
      </w:r>
      <w:r w:rsidRPr="007C31B9">
        <w:rPr>
          <w:rFonts w:ascii="Arial" w:eastAsia="Times New Roman" w:hAnsi="Arial" w:cs="Arial"/>
          <w:i/>
          <w:iCs/>
          <w:kern w:val="0"/>
          <w:shd w:val="clear" w:color="auto" w:fill="FFFFFF"/>
          <w:lang w:eastAsia="en-GB"/>
          <w14:ligatures w14:val="none"/>
        </w:rPr>
        <w:t>Jamba</w:t>
      </w:r>
      <w:r w:rsidRPr="007C31B9">
        <w:rPr>
          <w:rFonts w:ascii="Arial" w:eastAsia="Times New Roman" w:hAnsi="Arial" w:cs="Arial"/>
          <w:kern w:val="0"/>
          <w:shd w:val="clear" w:color="auto" w:fill="FFFFFF"/>
          <w:lang w:eastAsia="en-GB"/>
          <w14:ligatures w14:val="none"/>
        </w:rPr>
        <w:t xml:space="preserve">, 16(1), pp. 1647-e13. Available at: </w:t>
      </w:r>
      <w:hyperlink r:id="rId40" w:history="1">
        <w:r w:rsidRPr="007C31B9">
          <w:rPr>
            <w:rFonts w:ascii="Arial" w:eastAsia="Times New Roman" w:hAnsi="Arial" w:cs="Arial"/>
            <w:color w:val="0000FF"/>
            <w:kern w:val="0"/>
            <w:u w:val="single"/>
            <w:shd w:val="clear" w:color="auto" w:fill="FFFFFF"/>
            <w:lang w:eastAsia="en-GB"/>
            <w14:ligatures w14:val="none"/>
          </w:rPr>
          <w:t>https://doi.org/10.4102/jamba.v16i1.1647</w:t>
        </w:r>
      </w:hyperlink>
      <w:r w:rsidRPr="007C31B9">
        <w:rPr>
          <w:rFonts w:ascii="Arial" w:eastAsia="Times New Roman" w:hAnsi="Arial" w:cs="Arial"/>
          <w:color w:val="3A3A3A"/>
          <w:kern w:val="0"/>
          <w:shd w:val="clear" w:color="auto" w:fill="FFFFFF"/>
          <w:lang w:eastAsia="en-GB"/>
          <w14:ligatures w14:val="none"/>
        </w:rPr>
        <w:t xml:space="preserve">. </w:t>
      </w:r>
      <w:r w:rsidRPr="007C31B9">
        <w:rPr>
          <w:rFonts w:ascii="Arial" w:eastAsia="Times New Roman" w:hAnsi="Arial" w:cs="Arial"/>
          <w:spacing w:val="-6"/>
          <w:kern w:val="0"/>
          <w:lang w:eastAsia="en-GB"/>
          <w14:ligatures w14:val="none"/>
        </w:rPr>
        <w:t>(Accessed: 20</w:t>
      </w:r>
      <w:r w:rsidRPr="007C31B9">
        <w:rPr>
          <w:rFonts w:ascii="Arial" w:eastAsia="Times New Roman" w:hAnsi="Arial" w:cs="Arial"/>
          <w:spacing w:val="-6"/>
          <w:kern w:val="0"/>
          <w:vertAlign w:val="superscript"/>
          <w:lang w:eastAsia="en-GB"/>
          <w14:ligatures w14:val="none"/>
        </w:rPr>
        <w:t>th</w:t>
      </w:r>
      <w:r w:rsidRPr="007C31B9">
        <w:rPr>
          <w:rFonts w:ascii="Arial" w:eastAsia="Times New Roman" w:hAnsi="Arial" w:cs="Arial"/>
          <w:spacing w:val="-6"/>
          <w:kern w:val="0"/>
          <w:lang w:eastAsia="en-GB"/>
          <w14:ligatures w14:val="none"/>
        </w:rPr>
        <w:t xml:space="preserve"> October 2024)</w:t>
      </w:r>
    </w:p>
    <w:p w14:paraId="0E9E3257" w14:textId="77777777" w:rsidR="00770479" w:rsidRPr="007C31B9" w:rsidRDefault="00770479" w:rsidP="00770479">
      <w:pPr>
        <w:shd w:val="clear" w:color="auto" w:fill="FFFFFF"/>
        <w:spacing w:after="0" w:line="360" w:lineRule="auto"/>
        <w:jc w:val="both"/>
        <w:rPr>
          <w:rFonts w:ascii="Arial" w:eastAsia="Times New Roman" w:hAnsi="Arial" w:cs="Arial"/>
          <w:spacing w:val="-6"/>
          <w:kern w:val="0"/>
          <w:lang w:eastAsia="en-GB"/>
          <w14:ligatures w14:val="none"/>
        </w:rPr>
      </w:pPr>
    </w:p>
    <w:p w14:paraId="65FDDB64"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r w:rsidRPr="00546556">
        <w:rPr>
          <w:rFonts w:ascii="Arial" w:hAnsi="Arial" w:cs="Arial"/>
          <w:shd w:val="clear" w:color="auto" w:fill="FFFFFF"/>
        </w:rPr>
        <w:lastRenderedPageBreak/>
        <w:t>Nche, G.C. (2020) ‘The Church Climate Action: Identifying the Barriers and the Bridges’, </w:t>
      </w:r>
      <w:r w:rsidRPr="00546556">
        <w:rPr>
          <w:rFonts w:ascii="Arial" w:hAnsi="Arial" w:cs="Arial"/>
          <w:i/>
          <w:iCs/>
          <w:shd w:val="clear" w:color="auto" w:fill="FFFFFF"/>
        </w:rPr>
        <w:t>Transformation</w:t>
      </w:r>
      <w:r w:rsidRPr="00546556">
        <w:rPr>
          <w:rFonts w:ascii="Arial" w:hAnsi="Arial" w:cs="Arial"/>
          <w:shd w:val="clear" w:color="auto" w:fill="FFFFFF"/>
        </w:rPr>
        <w:t xml:space="preserve">, 37(3), pp. 222–241. Available at: </w:t>
      </w:r>
      <w:hyperlink r:id="rId41" w:history="1">
        <w:r w:rsidRPr="00546556">
          <w:rPr>
            <w:rStyle w:val="Hyperlink"/>
            <w:rFonts w:ascii="Arial" w:hAnsi="Arial" w:cs="Arial"/>
            <w:shd w:val="clear" w:color="auto" w:fill="FFFFFF"/>
          </w:rPr>
          <w:t>https://doi.org/10.1177/0265378820931890</w:t>
        </w:r>
      </w:hyperlink>
      <w:r w:rsidRPr="00546556">
        <w:rPr>
          <w:rFonts w:ascii="Arial" w:hAnsi="Arial" w:cs="Arial"/>
          <w:color w:val="3A3A3A"/>
          <w:shd w:val="clear" w:color="auto" w:fill="FFFFFF"/>
        </w:rPr>
        <w:t xml:space="preserve">. </w:t>
      </w:r>
      <w:r w:rsidRPr="00813141">
        <w:rPr>
          <w:rFonts w:ascii="Arial" w:eastAsia="Times New Roman" w:hAnsi="Arial" w:cs="Arial"/>
          <w:kern w:val="0"/>
          <w:shd w:val="clear" w:color="auto" w:fill="FFFFFF"/>
          <w:lang w:eastAsia="en-GB"/>
          <w14:ligatures w14:val="none"/>
        </w:rPr>
        <w:t>(Accessed: 1</w:t>
      </w:r>
      <w:r>
        <w:rPr>
          <w:rFonts w:ascii="Arial" w:eastAsia="Times New Roman" w:hAnsi="Arial" w:cs="Arial"/>
          <w:kern w:val="0"/>
          <w:shd w:val="clear" w:color="auto" w:fill="FFFFFF"/>
          <w:lang w:eastAsia="en-GB"/>
          <w14:ligatures w14:val="none"/>
        </w:rPr>
        <w:t>7</w:t>
      </w:r>
      <w:r w:rsidRPr="00813141">
        <w:rPr>
          <w:rFonts w:ascii="Arial" w:eastAsia="Times New Roman" w:hAnsi="Arial" w:cs="Arial"/>
          <w:kern w:val="0"/>
          <w:shd w:val="clear" w:color="auto" w:fill="FFFFFF"/>
          <w:vertAlign w:val="superscript"/>
          <w:lang w:eastAsia="en-GB"/>
          <w14:ligatures w14:val="none"/>
        </w:rPr>
        <w:t>th</w:t>
      </w:r>
      <w:r w:rsidRPr="00813141">
        <w:rPr>
          <w:rFonts w:ascii="Arial" w:eastAsia="Times New Roman" w:hAnsi="Arial" w:cs="Arial"/>
          <w:kern w:val="0"/>
          <w:shd w:val="clear" w:color="auto" w:fill="FFFFFF"/>
          <w:lang w:eastAsia="en-GB"/>
          <w14:ligatures w14:val="none"/>
        </w:rPr>
        <w:t xml:space="preserve"> October 2024)</w:t>
      </w:r>
    </w:p>
    <w:p w14:paraId="56D67679"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p>
    <w:p w14:paraId="7C8BF66A" w14:textId="77777777" w:rsidR="00770479" w:rsidRDefault="00770479" w:rsidP="00770479">
      <w:pPr>
        <w:shd w:val="clear" w:color="auto" w:fill="FFFFFF"/>
        <w:spacing w:after="0" w:line="360" w:lineRule="auto"/>
        <w:jc w:val="both"/>
        <w:rPr>
          <w:rFonts w:ascii="Arial" w:eastAsia="Times New Roman" w:hAnsi="Arial" w:cs="Arial"/>
          <w:spacing w:val="-6"/>
          <w:kern w:val="0"/>
          <w:lang w:eastAsia="en-GB"/>
          <w14:ligatures w14:val="none"/>
        </w:rPr>
      </w:pPr>
      <w:r w:rsidRPr="007C31B9">
        <w:rPr>
          <w:rFonts w:ascii="Arial" w:eastAsia="Times New Roman" w:hAnsi="Arial" w:cs="Arial"/>
          <w:kern w:val="0"/>
          <w:shd w:val="clear" w:color="auto" w:fill="FFFFFF"/>
          <w:lang w:eastAsia="en-GB"/>
          <w14:ligatures w14:val="none"/>
        </w:rPr>
        <w:t>Ndizera, V., Ngarambe, T. and Ntakirutimana, E. (2023) ‘Power relations in Bible translation: a sociolinguistic analysis of selected English and Kinyarwanda passages from the book of Genesis’, </w:t>
      </w:r>
      <w:r w:rsidRPr="007C31B9">
        <w:rPr>
          <w:rFonts w:ascii="Arial" w:eastAsia="Times New Roman" w:hAnsi="Arial" w:cs="Arial"/>
          <w:i/>
          <w:iCs/>
          <w:kern w:val="0"/>
          <w:shd w:val="clear" w:color="auto" w:fill="FFFFFF"/>
          <w:lang w:eastAsia="en-GB"/>
          <w14:ligatures w14:val="none"/>
        </w:rPr>
        <w:t>South African Journal of African Languages</w:t>
      </w:r>
      <w:r w:rsidRPr="007C31B9">
        <w:rPr>
          <w:rFonts w:ascii="Arial" w:eastAsia="Times New Roman" w:hAnsi="Arial" w:cs="Arial"/>
          <w:kern w:val="0"/>
          <w:shd w:val="clear" w:color="auto" w:fill="FFFFFF"/>
          <w:lang w:eastAsia="en-GB"/>
          <w14:ligatures w14:val="none"/>
        </w:rPr>
        <w:t xml:space="preserve">, 43(1), pp. 10–17. Available at: </w:t>
      </w:r>
      <w:hyperlink r:id="rId42" w:history="1">
        <w:r w:rsidRPr="007C31B9">
          <w:rPr>
            <w:rFonts w:ascii="Arial" w:eastAsia="Times New Roman" w:hAnsi="Arial" w:cs="Arial"/>
            <w:color w:val="0000FF"/>
            <w:kern w:val="0"/>
            <w:u w:val="single"/>
            <w:shd w:val="clear" w:color="auto" w:fill="FFFFFF"/>
            <w:lang w:eastAsia="en-GB"/>
            <w14:ligatures w14:val="none"/>
          </w:rPr>
          <w:t>https://doi.org/10.1080/02572117.2022.2132693</w:t>
        </w:r>
      </w:hyperlink>
      <w:r w:rsidRPr="007C31B9">
        <w:rPr>
          <w:rFonts w:ascii="Arial" w:eastAsia="Times New Roman" w:hAnsi="Arial" w:cs="Arial"/>
          <w:color w:val="3A3A3A"/>
          <w:kern w:val="0"/>
          <w:shd w:val="clear" w:color="auto" w:fill="FFFFFF"/>
          <w:lang w:eastAsia="en-GB"/>
          <w14:ligatures w14:val="none"/>
        </w:rPr>
        <w:t xml:space="preserve">. </w:t>
      </w:r>
      <w:r w:rsidRPr="007C31B9">
        <w:rPr>
          <w:rFonts w:ascii="Arial" w:eastAsia="Times New Roman" w:hAnsi="Arial" w:cs="Arial"/>
          <w:spacing w:val="-6"/>
          <w:kern w:val="0"/>
          <w:lang w:eastAsia="en-GB"/>
          <w14:ligatures w14:val="none"/>
        </w:rPr>
        <w:t>(Accessed: 20</w:t>
      </w:r>
      <w:r w:rsidRPr="007C31B9">
        <w:rPr>
          <w:rFonts w:ascii="Arial" w:eastAsia="Times New Roman" w:hAnsi="Arial" w:cs="Arial"/>
          <w:spacing w:val="-6"/>
          <w:kern w:val="0"/>
          <w:vertAlign w:val="superscript"/>
          <w:lang w:eastAsia="en-GB"/>
          <w14:ligatures w14:val="none"/>
        </w:rPr>
        <w:t>th</w:t>
      </w:r>
      <w:r w:rsidRPr="007C31B9">
        <w:rPr>
          <w:rFonts w:ascii="Arial" w:eastAsia="Times New Roman" w:hAnsi="Arial" w:cs="Arial"/>
          <w:spacing w:val="-6"/>
          <w:kern w:val="0"/>
          <w:lang w:eastAsia="en-GB"/>
          <w14:ligatures w14:val="none"/>
        </w:rPr>
        <w:t xml:space="preserve"> October 2024)</w:t>
      </w:r>
    </w:p>
    <w:p w14:paraId="20794762" w14:textId="77777777" w:rsidR="00770479" w:rsidRPr="007C31B9" w:rsidRDefault="00770479" w:rsidP="00770479">
      <w:pPr>
        <w:shd w:val="clear" w:color="auto" w:fill="FFFFFF"/>
        <w:spacing w:after="0" w:line="360" w:lineRule="auto"/>
        <w:jc w:val="both"/>
        <w:rPr>
          <w:rFonts w:ascii="Arial" w:eastAsia="Times New Roman" w:hAnsi="Arial" w:cs="Arial"/>
          <w:spacing w:val="-6"/>
          <w:kern w:val="0"/>
          <w:lang w:eastAsia="en-GB"/>
          <w14:ligatures w14:val="none"/>
        </w:rPr>
      </w:pPr>
    </w:p>
    <w:p w14:paraId="67B42C47"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r w:rsidRPr="008A6FB1">
        <w:rPr>
          <w:rFonts w:ascii="Arial" w:hAnsi="Arial" w:cs="Arial"/>
          <w:shd w:val="clear" w:color="auto" w:fill="FFFFFF"/>
        </w:rPr>
        <w:t>Neal Dreamson and SoYoung Kim (2022) ‘Human-nature relationships in early childhood education for sustainability: Metaphysical analysis and reshaping’, </w:t>
      </w:r>
      <w:r w:rsidRPr="008A6FB1">
        <w:rPr>
          <w:rFonts w:ascii="Arial" w:hAnsi="Arial" w:cs="Arial"/>
          <w:i/>
          <w:iCs/>
          <w:shd w:val="clear" w:color="auto" w:fill="FFFFFF"/>
        </w:rPr>
        <w:t>Australasian journal of early childhood</w:t>
      </w:r>
      <w:r w:rsidRPr="008A6FB1">
        <w:rPr>
          <w:rFonts w:ascii="Arial" w:hAnsi="Arial" w:cs="Arial"/>
          <w:shd w:val="clear" w:color="auto" w:fill="FFFFFF"/>
        </w:rPr>
        <w:t xml:space="preserve">, 47(2), pp. 121–134. </w:t>
      </w:r>
    </w:p>
    <w:p w14:paraId="06138A0C"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p>
    <w:p w14:paraId="36A39134"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r w:rsidRPr="00D7065F">
        <w:rPr>
          <w:rFonts w:ascii="Arial" w:hAnsi="Arial" w:cs="Arial"/>
          <w:shd w:val="clear" w:color="auto" w:fill="FFFFFF"/>
        </w:rPr>
        <w:t>Norðdahl, K. (2020) ‘National policy guidelines and early childhood sustainability education: an analysis of match and gaps in preschool curricula plans’, </w:t>
      </w:r>
      <w:r w:rsidRPr="00D7065F">
        <w:rPr>
          <w:rFonts w:ascii="Arial" w:hAnsi="Arial" w:cs="Arial"/>
          <w:i/>
          <w:iCs/>
          <w:shd w:val="clear" w:color="auto" w:fill="FFFFFF"/>
        </w:rPr>
        <w:t>Environmental education research</w:t>
      </w:r>
      <w:r w:rsidRPr="00D7065F">
        <w:rPr>
          <w:rFonts w:ascii="Arial" w:hAnsi="Arial" w:cs="Arial"/>
          <w:shd w:val="clear" w:color="auto" w:fill="FFFFFF"/>
        </w:rPr>
        <w:t xml:space="preserve">, 27(3), pp. 338–353. Available at: </w:t>
      </w:r>
      <w:hyperlink r:id="rId43" w:history="1">
        <w:r w:rsidRPr="00EF11FA">
          <w:rPr>
            <w:rStyle w:val="Hyperlink"/>
            <w:rFonts w:ascii="Arial" w:hAnsi="Arial" w:cs="Arial"/>
            <w:shd w:val="clear" w:color="auto" w:fill="FFFFFF"/>
          </w:rPr>
          <w:t>https://doi.org/10.1080/13504622.2020.1856341</w:t>
        </w:r>
      </w:hyperlink>
      <w:r w:rsidRPr="00EF11FA">
        <w:rPr>
          <w:rFonts w:ascii="Arial" w:hAnsi="Arial" w:cs="Arial"/>
          <w:color w:val="3A3A3A"/>
          <w:shd w:val="clear" w:color="auto" w:fill="FFFFFF"/>
        </w:rPr>
        <w:t>.</w:t>
      </w:r>
      <w:r>
        <w:rPr>
          <w:rFonts w:ascii="Arial" w:hAnsi="Arial" w:cs="Arial"/>
          <w:color w:val="3A3A3A"/>
          <w:shd w:val="clear" w:color="auto" w:fill="FFFFFF"/>
        </w:rPr>
        <w:t xml:space="preserve"> </w:t>
      </w:r>
      <w:r w:rsidRPr="009A52A2">
        <w:rPr>
          <w:rFonts w:ascii="Arial" w:hAnsi="Arial" w:cs="Arial"/>
          <w:shd w:val="clear" w:color="auto" w:fill="FFFFFF"/>
        </w:rPr>
        <w:t>(Accessed: 8th October 2024)</w:t>
      </w:r>
    </w:p>
    <w:p w14:paraId="3C063D20" w14:textId="77777777" w:rsidR="00770479" w:rsidRDefault="00770479" w:rsidP="00770479">
      <w:pPr>
        <w:pStyle w:val="NormalWeb"/>
        <w:spacing w:before="0" w:beforeAutospacing="0" w:after="0" w:afterAutospacing="0" w:line="360" w:lineRule="auto"/>
        <w:jc w:val="both"/>
        <w:rPr>
          <w:rFonts w:ascii="Arial" w:hAnsi="Arial" w:cs="Arial"/>
          <w:color w:val="3A3A3A"/>
          <w:shd w:val="clear" w:color="auto" w:fill="FFFFFF"/>
        </w:rPr>
      </w:pPr>
    </w:p>
    <w:p w14:paraId="5663C82B"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p>
    <w:p w14:paraId="4D0307C4"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p>
    <w:p w14:paraId="084DC47F"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p>
    <w:p w14:paraId="2A77EAE5"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p>
    <w:p w14:paraId="557B13DB"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r w:rsidRPr="007E205B">
        <w:rPr>
          <w:rFonts w:ascii="Arial" w:hAnsi="Arial" w:cs="Arial"/>
          <w:shd w:val="clear" w:color="auto" w:fill="FFFFFF"/>
        </w:rPr>
        <w:t>Omidvar, N. </w:t>
      </w:r>
      <w:r w:rsidRPr="007E205B">
        <w:rPr>
          <w:rFonts w:ascii="Arial" w:hAnsi="Arial" w:cs="Arial"/>
          <w:i/>
          <w:iCs/>
          <w:shd w:val="clear" w:color="auto" w:fill="FFFFFF"/>
        </w:rPr>
        <w:t>et al.</w:t>
      </w:r>
      <w:r w:rsidRPr="007E205B">
        <w:rPr>
          <w:rFonts w:ascii="Arial" w:hAnsi="Arial" w:cs="Arial"/>
          <w:shd w:val="clear" w:color="auto" w:fill="FFFFFF"/>
        </w:rPr>
        <w:t> (2019) ‘Examining Children’s Indoor and Outdoor Nature Exposures and Nature-related Pedagogic Approaches of Teachers at Two Reggio-Emilia Preschools in Halifax, Canada’, </w:t>
      </w:r>
      <w:r w:rsidRPr="007E205B">
        <w:rPr>
          <w:rFonts w:ascii="Arial" w:hAnsi="Arial" w:cs="Arial"/>
          <w:i/>
          <w:iCs/>
          <w:shd w:val="clear" w:color="auto" w:fill="FFFFFF"/>
        </w:rPr>
        <w:t>Journal of education for sustainable development</w:t>
      </w:r>
      <w:r w:rsidRPr="007E205B">
        <w:rPr>
          <w:rFonts w:ascii="Arial" w:hAnsi="Arial" w:cs="Arial"/>
          <w:shd w:val="clear" w:color="auto" w:fill="FFFFFF"/>
        </w:rPr>
        <w:t xml:space="preserve">, 13(2), pp. 215–241. Available at: </w:t>
      </w:r>
      <w:hyperlink r:id="rId44" w:history="1">
        <w:r w:rsidRPr="00217183">
          <w:rPr>
            <w:rStyle w:val="Hyperlink"/>
            <w:rFonts w:ascii="Arial" w:hAnsi="Arial" w:cs="Arial"/>
            <w:shd w:val="clear" w:color="auto" w:fill="FFFFFF"/>
          </w:rPr>
          <w:t>https://doi.org/10.1177/0973408219872066</w:t>
        </w:r>
      </w:hyperlink>
      <w:r w:rsidRPr="007E205B">
        <w:rPr>
          <w:rFonts w:ascii="Arial" w:hAnsi="Arial" w:cs="Arial"/>
          <w:color w:val="3A3A3A"/>
          <w:shd w:val="clear" w:color="auto" w:fill="FFFFFF"/>
        </w:rPr>
        <w:t>.</w:t>
      </w:r>
      <w:r>
        <w:rPr>
          <w:rFonts w:ascii="Arial" w:hAnsi="Arial" w:cs="Arial"/>
          <w:color w:val="3A3A3A"/>
          <w:shd w:val="clear" w:color="auto" w:fill="FFFFFF"/>
        </w:rPr>
        <w:t xml:space="preserve"> </w:t>
      </w:r>
      <w:r w:rsidRPr="00520B4A">
        <w:rPr>
          <w:rFonts w:ascii="Arial" w:hAnsi="Arial" w:cs="Arial"/>
          <w:shd w:val="clear" w:color="auto" w:fill="FFFFFF"/>
        </w:rPr>
        <w:t>(Accessed: 7th October 2024)</w:t>
      </w:r>
    </w:p>
    <w:p w14:paraId="6DB58907" w14:textId="77777777" w:rsidR="00770479" w:rsidRDefault="00770479" w:rsidP="00770479">
      <w:pPr>
        <w:pStyle w:val="NormalWeb"/>
        <w:spacing w:before="0" w:beforeAutospacing="0" w:after="0" w:afterAutospacing="0" w:line="360" w:lineRule="auto"/>
        <w:jc w:val="both"/>
        <w:rPr>
          <w:rFonts w:ascii="Arial" w:hAnsi="Arial" w:cs="Arial"/>
          <w:color w:val="3A3A3A"/>
          <w:shd w:val="clear" w:color="auto" w:fill="FFFFFF"/>
        </w:rPr>
      </w:pPr>
    </w:p>
    <w:p w14:paraId="6856D4E4" w14:textId="77777777" w:rsidR="00770479" w:rsidRDefault="00770479" w:rsidP="00770479">
      <w:pPr>
        <w:shd w:val="clear" w:color="auto" w:fill="FFFFFF"/>
        <w:spacing w:after="0" w:line="360" w:lineRule="auto"/>
        <w:jc w:val="both"/>
        <w:rPr>
          <w:rFonts w:ascii="Arial" w:hAnsi="Arial" w:cs="Arial"/>
          <w:shd w:val="clear" w:color="auto" w:fill="FFFFFF"/>
        </w:rPr>
      </w:pPr>
      <w:r w:rsidRPr="005338B6">
        <w:rPr>
          <w:rFonts w:ascii="Arial" w:hAnsi="Arial" w:cs="Arial"/>
          <w:shd w:val="clear" w:color="auto" w:fill="FFFFFF"/>
        </w:rPr>
        <w:t>Onyango, G. (2022) </w:t>
      </w:r>
      <w:r w:rsidRPr="005338B6">
        <w:rPr>
          <w:rFonts w:ascii="Arial" w:hAnsi="Arial" w:cs="Arial"/>
          <w:i/>
          <w:iCs/>
          <w:shd w:val="clear" w:color="auto" w:fill="FFFFFF"/>
        </w:rPr>
        <w:t>Routledge handbook of public policy in Africa</w:t>
      </w:r>
      <w:r w:rsidRPr="005338B6">
        <w:rPr>
          <w:rFonts w:ascii="Arial" w:hAnsi="Arial" w:cs="Arial"/>
          <w:shd w:val="clear" w:color="auto" w:fill="FFFFFF"/>
        </w:rPr>
        <w:t>. Edited by G. Onyango. Abingdon, Oxon: Taylor &amp; Francis.</w:t>
      </w:r>
    </w:p>
    <w:p w14:paraId="663218B3" w14:textId="77777777" w:rsidR="00770479" w:rsidRPr="005338B6" w:rsidRDefault="00770479" w:rsidP="00770479">
      <w:pPr>
        <w:shd w:val="clear" w:color="auto" w:fill="FFFFFF"/>
        <w:spacing w:after="0" w:line="360" w:lineRule="auto"/>
        <w:jc w:val="both"/>
        <w:rPr>
          <w:rFonts w:ascii="Arial" w:hAnsi="Arial" w:cs="Arial"/>
          <w:shd w:val="clear" w:color="auto" w:fill="FFFFFF"/>
        </w:rPr>
      </w:pPr>
    </w:p>
    <w:p w14:paraId="2AEA7E1E"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r w:rsidRPr="00124A06">
        <w:rPr>
          <w:rFonts w:ascii="Arial" w:hAnsi="Arial" w:cs="Arial"/>
          <w:shd w:val="clear" w:color="auto" w:fill="FFFFFF"/>
        </w:rPr>
        <w:t>Oteng-Abayie, E.F. </w:t>
      </w:r>
      <w:r w:rsidRPr="00124A06">
        <w:rPr>
          <w:rFonts w:ascii="Arial" w:hAnsi="Arial" w:cs="Arial"/>
          <w:i/>
          <w:iCs/>
          <w:shd w:val="clear" w:color="auto" w:fill="FFFFFF"/>
        </w:rPr>
        <w:t>et al.</w:t>
      </w:r>
      <w:r w:rsidRPr="00124A06">
        <w:rPr>
          <w:rFonts w:ascii="Arial" w:hAnsi="Arial" w:cs="Arial"/>
          <w:shd w:val="clear" w:color="auto" w:fill="FFFFFF"/>
        </w:rPr>
        <w:t> (2022) ‘Natural resource abundance, environmental sustainability, and policies and institutions for environmental sustainability in sub-</w:t>
      </w:r>
      <w:r w:rsidRPr="00124A06">
        <w:rPr>
          <w:rFonts w:ascii="Arial" w:hAnsi="Arial" w:cs="Arial"/>
          <w:shd w:val="clear" w:color="auto" w:fill="FFFFFF"/>
        </w:rPr>
        <w:lastRenderedPageBreak/>
        <w:t>Saharan Africa’, </w:t>
      </w:r>
      <w:r w:rsidRPr="00124A06">
        <w:rPr>
          <w:rFonts w:ascii="Arial" w:hAnsi="Arial" w:cs="Arial"/>
          <w:i/>
          <w:iCs/>
          <w:shd w:val="clear" w:color="auto" w:fill="FFFFFF"/>
        </w:rPr>
        <w:t>Resources policy</w:t>
      </w:r>
      <w:r w:rsidRPr="00124A06">
        <w:rPr>
          <w:rFonts w:ascii="Arial" w:hAnsi="Arial" w:cs="Arial"/>
          <w:shd w:val="clear" w:color="auto" w:fill="FFFFFF"/>
        </w:rPr>
        <w:t xml:space="preserve">, 79, pp. 103097-. Available at: </w:t>
      </w:r>
      <w:hyperlink r:id="rId45" w:history="1">
        <w:r w:rsidRPr="00605B98">
          <w:rPr>
            <w:rStyle w:val="Hyperlink"/>
            <w:rFonts w:ascii="Arial" w:hAnsi="Arial" w:cs="Arial"/>
            <w:color w:val="4C94D8" w:themeColor="text2" w:themeTint="80"/>
            <w:shd w:val="clear" w:color="auto" w:fill="FFFFFF"/>
          </w:rPr>
          <w:t>https://doi.org/10.1016/j.resourpol.2022.103097</w:t>
        </w:r>
      </w:hyperlink>
      <w:r w:rsidRPr="00605B98">
        <w:rPr>
          <w:rFonts w:ascii="Arial" w:hAnsi="Arial" w:cs="Arial"/>
          <w:color w:val="4C94D8" w:themeColor="text2" w:themeTint="80"/>
          <w:shd w:val="clear" w:color="auto" w:fill="FFFFFF"/>
        </w:rPr>
        <w:t xml:space="preserve">. </w:t>
      </w:r>
      <w:r>
        <w:rPr>
          <w:rFonts w:ascii="Arial" w:hAnsi="Arial" w:cs="Arial"/>
          <w:shd w:val="clear" w:color="auto" w:fill="FFFFFF"/>
        </w:rPr>
        <w:t>(Accessed 10</w:t>
      </w:r>
      <w:r w:rsidRPr="00A71413">
        <w:rPr>
          <w:rFonts w:ascii="Arial" w:hAnsi="Arial" w:cs="Arial"/>
          <w:shd w:val="clear" w:color="auto" w:fill="FFFFFF"/>
          <w:vertAlign w:val="superscript"/>
        </w:rPr>
        <w:t>th</w:t>
      </w:r>
      <w:r>
        <w:rPr>
          <w:rFonts w:ascii="Arial" w:hAnsi="Arial" w:cs="Arial"/>
          <w:shd w:val="clear" w:color="auto" w:fill="FFFFFF"/>
        </w:rPr>
        <w:t xml:space="preserve"> October 2024)</w:t>
      </w:r>
      <w:r w:rsidRPr="00DD278D">
        <w:rPr>
          <w:rFonts w:ascii="Arial" w:hAnsi="Arial" w:cs="Arial"/>
          <w:shd w:val="clear" w:color="auto" w:fill="FFFFFF"/>
        </w:rPr>
        <w:t xml:space="preserve"> </w:t>
      </w:r>
    </w:p>
    <w:p w14:paraId="00F51EBE"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p>
    <w:p w14:paraId="56A90A55"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r w:rsidRPr="00F62261">
        <w:rPr>
          <w:rFonts w:ascii="Arial" w:eastAsia="Times New Roman" w:hAnsi="Arial" w:cs="Arial"/>
          <w:kern w:val="0"/>
          <w:shd w:val="clear" w:color="auto" w:fill="FFFFFF"/>
          <w:lang w:eastAsia="en-GB"/>
          <w14:ligatures w14:val="none"/>
        </w:rPr>
        <w:t>Palinkas, L.A. </w:t>
      </w:r>
      <w:r w:rsidRPr="00F62261">
        <w:rPr>
          <w:rFonts w:ascii="Arial" w:eastAsia="Times New Roman" w:hAnsi="Arial" w:cs="Arial"/>
          <w:i/>
          <w:iCs/>
          <w:kern w:val="0"/>
          <w:shd w:val="clear" w:color="auto" w:fill="FFFFFF"/>
          <w:lang w:eastAsia="en-GB"/>
          <w14:ligatures w14:val="none"/>
        </w:rPr>
        <w:t>et al.</w:t>
      </w:r>
      <w:r w:rsidRPr="00F62261">
        <w:rPr>
          <w:rFonts w:ascii="Arial" w:eastAsia="Times New Roman" w:hAnsi="Arial" w:cs="Arial"/>
          <w:kern w:val="0"/>
          <w:shd w:val="clear" w:color="auto" w:fill="FFFFFF"/>
          <w:lang w:eastAsia="en-GB"/>
          <w14:ligatures w14:val="none"/>
        </w:rPr>
        <w:t> (2015) ‘Purposeful Sampling for Qualitative Data Collection and Analysis in Mixed Method Implementation Research’, </w:t>
      </w:r>
      <w:r w:rsidRPr="00F62261">
        <w:rPr>
          <w:rFonts w:ascii="Arial" w:eastAsia="Times New Roman" w:hAnsi="Arial" w:cs="Arial"/>
          <w:i/>
          <w:iCs/>
          <w:kern w:val="0"/>
          <w:shd w:val="clear" w:color="auto" w:fill="FFFFFF"/>
          <w:lang w:eastAsia="en-GB"/>
          <w14:ligatures w14:val="none"/>
        </w:rPr>
        <w:t>Administration and policy in mental health and mental health services research</w:t>
      </w:r>
      <w:r w:rsidRPr="00F62261">
        <w:rPr>
          <w:rFonts w:ascii="Arial" w:eastAsia="Times New Roman" w:hAnsi="Arial" w:cs="Arial"/>
          <w:kern w:val="0"/>
          <w:shd w:val="clear" w:color="auto" w:fill="FFFFFF"/>
          <w:lang w:eastAsia="en-GB"/>
          <w14:ligatures w14:val="none"/>
        </w:rPr>
        <w:t xml:space="preserve">, 42(5), pp. 533–544. Available at: </w:t>
      </w:r>
      <w:hyperlink r:id="rId46" w:history="1">
        <w:r w:rsidRPr="00F62261">
          <w:rPr>
            <w:rFonts w:ascii="Arial" w:eastAsia="Times New Roman" w:hAnsi="Arial" w:cs="Arial"/>
            <w:color w:val="0000FF"/>
            <w:kern w:val="0"/>
            <w:u w:val="single"/>
            <w:shd w:val="clear" w:color="auto" w:fill="FFFFFF"/>
            <w:lang w:eastAsia="en-GB"/>
            <w14:ligatures w14:val="none"/>
          </w:rPr>
          <w:t>https://doi.org/10.1007/s10488-013-0528-y</w:t>
        </w:r>
      </w:hyperlink>
      <w:r w:rsidRPr="00F62261">
        <w:rPr>
          <w:rFonts w:ascii="Arial" w:eastAsia="Times New Roman" w:hAnsi="Arial" w:cs="Arial"/>
          <w:color w:val="3A3A3A"/>
          <w:kern w:val="0"/>
          <w:shd w:val="clear" w:color="auto" w:fill="FFFFFF"/>
          <w:lang w:eastAsia="en-GB"/>
          <w14:ligatures w14:val="none"/>
        </w:rPr>
        <w:t xml:space="preserve">. </w:t>
      </w:r>
      <w:r w:rsidRPr="00813141">
        <w:rPr>
          <w:rFonts w:ascii="Arial" w:eastAsia="Times New Roman" w:hAnsi="Arial" w:cs="Arial"/>
          <w:kern w:val="0"/>
          <w:shd w:val="clear" w:color="auto" w:fill="FFFFFF"/>
          <w:lang w:eastAsia="en-GB"/>
          <w14:ligatures w14:val="none"/>
        </w:rPr>
        <w:t>(Accessed: 15</w:t>
      </w:r>
      <w:r w:rsidRPr="00813141">
        <w:rPr>
          <w:rFonts w:ascii="Arial" w:eastAsia="Times New Roman" w:hAnsi="Arial" w:cs="Arial"/>
          <w:kern w:val="0"/>
          <w:shd w:val="clear" w:color="auto" w:fill="FFFFFF"/>
          <w:vertAlign w:val="superscript"/>
          <w:lang w:eastAsia="en-GB"/>
          <w14:ligatures w14:val="none"/>
        </w:rPr>
        <w:t>th</w:t>
      </w:r>
      <w:r w:rsidRPr="00813141">
        <w:rPr>
          <w:rFonts w:ascii="Arial" w:eastAsia="Times New Roman" w:hAnsi="Arial" w:cs="Arial"/>
          <w:kern w:val="0"/>
          <w:shd w:val="clear" w:color="auto" w:fill="FFFFFF"/>
          <w:lang w:eastAsia="en-GB"/>
          <w14:ligatures w14:val="none"/>
        </w:rPr>
        <w:t xml:space="preserve"> October 2024)</w:t>
      </w:r>
    </w:p>
    <w:p w14:paraId="2DFE3845"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p>
    <w:p w14:paraId="0CC188C2" w14:textId="77777777" w:rsidR="00770479" w:rsidRPr="007C31B9" w:rsidRDefault="00770479" w:rsidP="00770479">
      <w:pPr>
        <w:shd w:val="clear" w:color="auto" w:fill="FFFFFF"/>
        <w:spacing w:after="0" w:line="360" w:lineRule="auto"/>
        <w:jc w:val="both"/>
        <w:rPr>
          <w:rFonts w:ascii="Arial" w:eastAsia="Times New Roman" w:hAnsi="Arial" w:cs="Arial"/>
          <w:spacing w:val="-6"/>
          <w:kern w:val="0"/>
          <w:lang w:eastAsia="en-GB"/>
          <w14:ligatures w14:val="none"/>
        </w:rPr>
      </w:pPr>
      <w:r w:rsidRPr="007C31B9">
        <w:rPr>
          <w:rFonts w:ascii="Arial" w:eastAsia="Times New Roman" w:hAnsi="Arial" w:cs="Arial"/>
          <w:kern w:val="0"/>
          <w:shd w:val="clear" w:color="auto" w:fill="FFFFFF"/>
          <w:lang w:eastAsia="en-GB"/>
          <w14:ligatures w14:val="none"/>
        </w:rPr>
        <w:t>Pence, A.R. and Pence, A. (2015) </w:t>
      </w:r>
      <w:r w:rsidRPr="007C31B9">
        <w:rPr>
          <w:rFonts w:ascii="Arial" w:eastAsia="Times New Roman" w:hAnsi="Arial" w:cs="Arial"/>
          <w:i/>
          <w:iCs/>
          <w:kern w:val="0"/>
          <w:shd w:val="clear" w:color="auto" w:fill="FFFFFF"/>
          <w:lang w:eastAsia="en-GB"/>
          <w14:ligatures w14:val="none"/>
        </w:rPr>
        <w:t>Complexities, Capacities, Communities Changing Development Narratives in Early Childhood Education, Care and Development</w:t>
      </w:r>
      <w:r w:rsidRPr="007C31B9">
        <w:rPr>
          <w:rFonts w:ascii="Arial" w:eastAsia="Times New Roman" w:hAnsi="Arial" w:cs="Arial"/>
          <w:kern w:val="0"/>
          <w:shd w:val="clear" w:color="auto" w:fill="FFFFFF"/>
          <w:lang w:eastAsia="en-GB"/>
          <w14:ligatures w14:val="none"/>
        </w:rPr>
        <w:t>. University of Victoria Libraries.</w:t>
      </w:r>
    </w:p>
    <w:p w14:paraId="77A83E35" w14:textId="77777777" w:rsidR="00770479" w:rsidRPr="007C31B9" w:rsidRDefault="00770479" w:rsidP="00770479">
      <w:pPr>
        <w:shd w:val="clear" w:color="auto" w:fill="FFFFFF"/>
        <w:spacing w:before="180" w:after="0" w:line="360" w:lineRule="auto"/>
        <w:jc w:val="both"/>
        <w:rPr>
          <w:rFonts w:ascii="Arial" w:eastAsia="Times New Roman" w:hAnsi="Arial" w:cs="Arial"/>
          <w:color w:val="111111"/>
          <w:spacing w:val="-6"/>
          <w:kern w:val="0"/>
          <w:lang w:eastAsia="en-GB"/>
          <w14:ligatures w14:val="none"/>
        </w:rPr>
      </w:pPr>
      <w:r w:rsidRPr="007C31B9">
        <w:rPr>
          <w:rFonts w:ascii="Arial" w:eastAsia="Times New Roman" w:hAnsi="Arial" w:cs="Arial"/>
          <w:color w:val="111111"/>
          <w:spacing w:val="-6"/>
          <w:kern w:val="0"/>
          <w:lang w:eastAsia="en-GB"/>
          <w14:ligatures w14:val="none"/>
        </w:rPr>
        <w:t>Punch, K. F. (2016). </w:t>
      </w:r>
      <w:r w:rsidRPr="007C31B9">
        <w:rPr>
          <w:rFonts w:ascii="Arial" w:eastAsia="Times New Roman" w:hAnsi="Arial" w:cs="Arial"/>
          <w:i/>
          <w:iCs/>
          <w:color w:val="111111"/>
          <w:spacing w:val="-6"/>
          <w:kern w:val="0"/>
          <w:lang w:eastAsia="en-GB"/>
          <w14:ligatures w14:val="none"/>
        </w:rPr>
        <w:t>Developing Effective Research Proposals</w:t>
      </w:r>
      <w:r w:rsidRPr="007C31B9">
        <w:rPr>
          <w:rFonts w:ascii="Arial" w:eastAsia="Times New Roman" w:hAnsi="Arial" w:cs="Arial"/>
          <w:color w:val="111111"/>
          <w:spacing w:val="-6"/>
          <w:kern w:val="0"/>
          <w:lang w:eastAsia="en-GB"/>
          <w14:ligatures w14:val="none"/>
        </w:rPr>
        <w:t>. Cannington, Western Australia: Sage.</w:t>
      </w:r>
    </w:p>
    <w:p w14:paraId="0C677F41" w14:textId="77777777" w:rsidR="00770479" w:rsidRDefault="00770479" w:rsidP="00770479">
      <w:pPr>
        <w:shd w:val="clear" w:color="auto" w:fill="FFFFFF"/>
        <w:spacing w:before="180" w:after="0" w:line="360" w:lineRule="auto"/>
        <w:jc w:val="both"/>
        <w:rPr>
          <w:rFonts w:ascii="Arial" w:eastAsia="Times New Roman" w:hAnsi="Arial" w:cs="Arial"/>
          <w:spacing w:val="-6"/>
          <w:kern w:val="0"/>
          <w:lang w:eastAsia="en-GB"/>
          <w14:ligatures w14:val="none"/>
        </w:rPr>
      </w:pPr>
      <w:r w:rsidRPr="007C31B9">
        <w:rPr>
          <w:rFonts w:ascii="Arial" w:hAnsi="Arial" w:cs="Arial"/>
          <w:shd w:val="clear" w:color="auto" w:fill="FFFFFF"/>
        </w:rPr>
        <w:t>Ratner, C. (2012) ‘P. Liamputtong, Performing Qualitative Cross-Cultural Research, and D. Matsumoto and F. Van de Vijver (Eds.), Cross-Cultural Research Methods: (2010). Cambridge, UK: Cambridge University Press. (2010). Cambridge, UK: Cambridge University Press’, </w:t>
      </w:r>
      <w:r w:rsidRPr="007C31B9">
        <w:rPr>
          <w:rFonts w:ascii="Arial" w:hAnsi="Arial" w:cs="Arial"/>
          <w:i/>
          <w:iCs/>
          <w:shd w:val="clear" w:color="auto" w:fill="FFFFFF"/>
        </w:rPr>
        <w:t>Qualitative Research in Psychology</w:t>
      </w:r>
      <w:r w:rsidRPr="007C31B9">
        <w:rPr>
          <w:rFonts w:ascii="Arial" w:hAnsi="Arial" w:cs="Arial"/>
          <w:shd w:val="clear" w:color="auto" w:fill="FFFFFF"/>
        </w:rPr>
        <w:t xml:space="preserve">. London: Taylor &amp; Francis Group, pp. 371–374. Available at: </w:t>
      </w:r>
      <w:hyperlink r:id="rId47" w:history="1">
        <w:r w:rsidRPr="007C31B9">
          <w:rPr>
            <w:rFonts w:ascii="Arial" w:hAnsi="Arial" w:cs="Arial"/>
            <w:color w:val="0000FF"/>
            <w:u w:val="single"/>
            <w:shd w:val="clear" w:color="auto" w:fill="FFFFFF"/>
          </w:rPr>
          <w:t>https://doi.org/10.1080/14780887.2011.578539</w:t>
        </w:r>
      </w:hyperlink>
      <w:r w:rsidRPr="007C31B9">
        <w:rPr>
          <w:rFonts w:ascii="Arial" w:hAnsi="Arial" w:cs="Arial"/>
          <w:color w:val="3A3A3A"/>
          <w:shd w:val="clear" w:color="auto" w:fill="FFFFFF"/>
        </w:rPr>
        <w:t xml:space="preserve">. </w:t>
      </w:r>
      <w:r w:rsidRPr="007C31B9">
        <w:rPr>
          <w:rFonts w:ascii="Arial" w:eastAsia="Times New Roman" w:hAnsi="Arial" w:cs="Arial"/>
          <w:spacing w:val="-6"/>
          <w:kern w:val="0"/>
          <w:lang w:eastAsia="en-GB"/>
          <w14:ligatures w14:val="none"/>
        </w:rPr>
        <w:t>(Accessed: 19</w:t>
      </w:r>
      <w:r w:rsidRPr="007C31B9">
        <w:rPr>
          <w:rFonts w:ascii="Arial" w:eastAsia="Times New Roman" w:hAnsi="Arial" w:cs="Arial"/>
          <w:spacing w:val="-6"/>
          <w:kern w:val="0"/>
          <w:vertAlign w:val="superscript"/>
          <w:lang w:eastAsia="en-GB"/>
          <w14:ligatures w14:val="none"/>
        </w:rPr>
        <w:t>th</w:t>
      </w:r>
      <w:r w:rsidRPr="007C31B9">
        <w:rPr>
          <w:rFonts w:ascii="Arial" w:eastAsia="Times New Roman" w:hAnsi="Arial" w:cs="Arial"/>
          <w:spacing w:val="-6"/>
          <w:kern w:val="0"/>
          <w:lang w:eastAsia="en-GB"/>
          <w14:ligatures w14:val="none"/>
        </w:rPr>
        <w:t xml:space="preserve"> October 2024)</w:t>
      </w:r>
    </w:p>
    <w:p w14:paraId="798987CC" w14:textId="77777777" w:rsidR="00770479" w:rsidRPr="007C31B9" w:rsidRDefault="00770479" w:rsidP="00770479">
      <w:pPr>
        <w:shd w:val="clear" w:color="auto" w:fill="FFFFFF"/>
        <w:spacing w:before="180" w:after="0" w:line="360" w:lineRule="auto"/>
        <w:jc w:val="both"/>
        <w:rPr>
          <w:rFonts w:ascii="Arial" w:eastAsia="Times New Roman" w:hAnsi="Arial" w:cs="Arial"/>
          <w:spacing w:val="-6"/>
          <w:kern w:val="0"/>
          <w:lang w:eastAsia="en-GB"/>
          <w14:ligatures w14:val="none"/>
        </w:rPr>
      </w:pPr>
    </w:p>
    <w:p w14:paraId="2C2B9D3D" w14:textId="77777777" w:rsidR="00770479" w:rsidRDefault="00770479" w:rsidP="00770479">
      <w:pPr>
        <w:shd w:val="clear" w:color="auto" w:fill="FFFFFF"/>
        <w:spacing w:after="0" w:line="360" w:lineRule="auto"/>
        <w:jc w:val="both"/>
        <w:rPr>
          <w:rFonts w:ascii="Arial" w:hAnsi="Arial" w:cs="Arial"/>
          <w:shd w:val="clear" w:color="auto" w:fill="FFFFFF"/>
        </w:rPr>
      </w:pPr>
    </w:p>
    <w:p w14:paraId="203BF804" w14:textId="77777777" w:rsidR="00770479" w:rsidRDefault="00770479" w:rsidP="00770479">
      <w:pPr>
        <w:shd w:val="clear" w:color="auto" w:fill="FFFFFF"/>
        <w:spacing w:after="0" w:line="360" w:lineRule="auto"/>
        <w:jc w:val="both"/>
        <w:rPr>
          <w:rFonts w:ascii="Arial" w:hAnsi="Arial" w:cs="Arial"/>
          <w:shd w:val="clear" w:color="auto" w:fill="FFFFFF"/>
        </w:rPr>
      </w:pPr>
    </w:p>
    <w:p w14:paraId="37A6768A"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r w:rsidRPr="000E259F">
        <w:rPr>
          <w:rFonts w:ascii="Arial" w:hAnsi="Arial" w:cs="Arial"/>
          <w:shd w:val="clear" w:color="auto" w:fill="FFFFFF"/>
        </w:rPr>
        <w:t>Simons, H. (2014) ‘Case Study Research: In-Depth Understanding in Context’, in </w:t>
      </w:r>
      <w:r w:rsidRPr="000E259F">
        <w:rPr>
          <w:rFonts w:ascii="Arial" w:hAnsi="Arial" w:cs="Arial"/>
          <w:i/>
          <w:iCs/>
          <w:shd w:val="clear" w:color="auto" w:fill="FFFFFF"/>
        </w:rPr>
        <w:t>The Oxford Handbook of Qualitative Research</w:t>
      </w:r>
      <w:r w:rsidRPr="000E259F">
        <w:rPr>
          <w:rFonts w:ascii="Arial" w:hAnsi="Arial" w:cs="Arial"/>
          <w:shd w:val="clear" w:color="auto" w:fill="FFFFFF"/>
        </w:rPr>
        <w:t xml:space="preserve">. Oxford University Press. Available at: </w:t>
      </w:r>
      <w:hyperlink r:id="rId48" w:history="1">
        <w:r w:rsidRPr="004F3940">
          <w:rPr>
            <w:rStyle w:val="Hyperlink"/>
            <w:rFonts w:ascii="Arial" w:hAnsi="Arial" w:cs="Arial"/>
            <w:shd w:val="clear" w:color="auto" w:fill="FFFFFF"/>
          </w:rPr>
          <w:t>https://doi.org/10.1093/oxfordhb/9780199811755.013.005</w:t>
        </w:r>
      </w:hyperlink>
      <w:r w:rsidRPr="00865DB2">
        <w:rPr>
          <w:rFonts w:ascii="Arial" w:hAnsi="Arial" w:cs="Arial"/>
          <w:color w:val="3A3A3A"/>
          <w:shd w:val="clear" w:color="auto" w:fill="FFFFFF"/>
        </w:rPr>
        <w:t>.</w:t>
      </w:r>
      <w:r>
        <w:rPr>
          <w:rFonts w:ascii="Arial" w:hAnsi="Arial" w:cs="Arial"/>
          <w:color w:val="3A3A3A"/>
          <w:shd w:val="clear" w:color="auto" w:fill="FFFFFF"/>
        </w:rPr>
        <w:t xml:space="preserve"> </w:t>
      </w:r>
      <w:r w:rsidRPr="00813141">
        <w:rPr>
          <w:rFonts w:ascii="Arial" w:eastAsia="Times New Roman" w:hAnsi="Arial" w:cs="Arial"/>
          <w:kern w:val="0"/>
          <w:shd w:val="clear" w:color="auto" w:fill="FFFFFF"/>
          <w:lang w:eastAsia="en-GB"/>
          <w14:ligatures w14:val="none"/>
        </w:rPr>
        <w:t>(Accessed: 1</w:t>
      </w:r>
      <w:r>
        <w:rPr>
          <w:rFonts w:ascii="Arial" w:eastAsia="Times New Roman" w:hAnsi="Arial" w:cs="Arial"/>
          <w:kern w:val="0"/>
          <w:shd w:val="clear" w:color="auto" w:fill="FFFFFF"/>
          <w:lang w:eastAsia="en-GB"/>
          <w14:ligatures w14:val="none"/>
        </w:rPr>
        <w:t>6</w:t>
      </w:r>
      <w:r w:rsidRPr="00813141">
        <w:rPr>
          <w:rFonts w:ascii="Arial" w:eastAsia="Times New Roman" w:hAnsi="Arial" w:cs="Arial"/>
          <w:kern w:val="0"/>
          <w:shd w:val="clear" w:color="auto" w:fill="FFFFFF"/>
          <w:vertAlign w:val="superscript"/>
          <w:lang w:eastAsia="en-GB"/>
          <w14:ligatures w14:val="none"/>
        </w:rPr>
        <w:t>th</w:t>
      </w:r>
      <w:r w:rsidRPr="00813141">
        <w:rPr>
          <w:rFonts w:ascii="Arial" w:eastAsia="Times New Roman" w:hAnsi="Arial" w:cs="Arial"/>
          <w:kern w:val="0"/>
          <w:shd w:val="clear" w:color="auto" w:fill="FFFFFF"/>
          <w:lang w:eastAsia="en-GB"/>
          <w14:ligatures w14:val="none"/>
        </w:rPr>
        <w:t xml:space="preserve"> October 2024)</w:t>
      </w:r>
    </w:p>
    <w:p w14:paraId="081E51BF"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p>
    <w:p w14:paraId="0E32B60D"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r w:rsidRPr="001F5D9C">
        <w:rPr>
          <w:rFonts w:ascii="Arial" w:hAnsi="Arial" w:cs="Arial"/>
          <w:shd w:val="clear" w:color="auto" w:fill="FFFFFF"/>
        </w:rPr>
        <w:t>Siraj-Blatchford, J., Samuelsson, I.P. and Lenglet, F. (2011) ‘Taking Children Seriously: How the EU can Invest in Early Childhood Education for a Sustainable Future’, </w:t>
      </w:r>
      <w:r w:rsidRPr="001F5D9C">
        <w:rPr>
          <w:rFonts w:ascii="Arial" w:hAnsi="Arial" w:cs="Arial"/>
          <w:i/>
          <w:iCs/>
          <w:shd w:val="clear" w:color="auto" w:fill="FFFFFF"/>
        </w:rPr>
        <w:t>International journal of early childhood</w:t>
      </w:r>
      <w:r w:rsidRPr="001F5D9C">
        <w:rPr>
          <w:rFonts w:ascii="Arial" w:hAnsi="Arial" w:cs="Arial"/>
          <w:shd w:val="clear" w:color="auto" w:fill="FFFFFF"/>
        </w:rPr>
        <w:t xml:space="preserve">, 43(1), pp. 89–89. Available at: </w:t>
      </w:r>
      <w:hyperlink r:id="rId49" w:history="1">
        <w:r w:rsidRPr="001F5D9C">
          <w:rPr>
            <w:rStyle w:val="Hyperlink"/>
            <w:rFonts w:ascii="Arial" w:hAnsi="Arial" w:cs="Arial"/>
            <w:shd w:val="clear" w:color="auto" w:fill="FFFFFF"/>
          </w:rPr>
          <w:t>https://doi.org/10.1007/s13158-011-0026-x</w:t>
        </w:r>
      </w:hyperlink>
      <w:r w:rsidRPr="001F5D9C">
        <w:rPr>
          <w:rFonts w:ascii="Arial" w:hAnsi="Arial" w:cs="Arial"/>
          <w:color w:val="3A3A3A"/>
          <w:shd w:val="clear" w:color="auto" w:fill="FFFFFF"/>
        </w:rPr>
        <w:t xml:space="preserve">. </w:t>
      </w:r>
      <w:r w:rsidRPr="00047A23">
        <w:rPr>
          <w:rFonts w:ascii="Arial" w:hAnsi="Arial" w:cs="Arial"/>
          <w:shd w:val="clear" w:color="auto" w:fill="FFFFFF"/>
        </w:rPr>
        <w:t>(Accessed: 8th October 2024)</w:t>
      </w:r>
    </w:p>
    <w:p w14:paraId="4A7EC3E6" w14:textId="77777777" w:rsidR="00770479" w:rsidRPr="00047A23" w:rsidRDefault="00770479" w:rsidP="00770479">
      <w:pPr>
        <w:pStyle w:val="NormalWeb"/>
        <w:spacing w:before="0" w:beforeAutospacing="0" w:after="0" w:afterAutospacing="0" w:line="360" w:lineRule="auto"/>
        <w:jc w:val="both"/>
        <w:rPr>
          <w:rFonts w:ascii="Arial" w:hAnsi="Arial" w:cs="Arial"/>
          <w:shd w:val="clear" w:color="auto" w:fill="FFFFFF"/>
        </w:rPr>
      </w:pPr>
    </w:p>
    <w:p w14:paraId="7C2E2AB7"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r w:rsidRPr="006839B9">
        <w:rPr>
          <w:rFonts w:ascii="Arial" w:hAnsi="Arial" w:cs="Arial"/>
          <w:shd w:val="clear" w:color="auto" w:fill="FFFFFF"/>
        </w:rPr>
        <w:lastRenderedPageBreak/>
        <w:t>Somerville, M. and Williams, C. (2015) ‘Sustainability education in early childhood: An updated review of research in the field’, </w:t>
      </w:r>
      <w:r w:rsidRPr="006839B9">
        <w:rPr>
          <w:rFonts w:ascii="Arial" w:hAnsi="Arial" w:cs="Arial"/>
          <w:i/>
          <w:iCs/>
          <w:shd w:val="clear" w:color="auto" w:fill="FFFFFF"/>
        </w:rPr>
        <w:t>Contemporary issues in early childhood</w:t>
      </w:r>
      <w:r w:rsidRPr="006839B9">
        <w:rPr>
          <w:rFonts w:ascii="Arial" w:hAnsi="Arial" w:cs="Arial"/>
          <w:shd w:val="clear" w:color="auto" w:fill="FFFFFF"/>
        </w:rPr>
        <w:t xml:space="preserve">, 16(2), pp. 102–117. Available at: </w:t>
      </w:r>
      <w:hyperlink r:id="rId50" w:history="1">
        <w:r w:rsidRPr="006839B9">
          <w:rPr>
            <w:rStyle w:val="Hyperlink"/>
            <w:rFonts w:ascii="Arial" w:hAnsi="Arial" w:cs="Arial"/>
            <w:shd w:val="clear" w:color="auto" w:fill="FFFFFF"/>
          </w:rPr>
          <w:t>https://doi.org/10.1177/1463949115585658</w:t>
        </w:r>
      </w:hyperlink>
      <w:r w:rsidRPr="006839B9">
        <w:rPr>
          <w:rFonts w:ascii="Arial" w:hAnsi="Arial" w:cs="Arial"/>
          <w:color w:val="3A3A3A"/>
          <w:shd w:val="clear" w:color="auto" w:fill="FFFFFF"/>
        </w:rPr>
        <w:t xml:space="preserve"> </w:t>
      </w:r>
      <w:r w:rsidRPr="00047A23">
        <w:rPr>
          <w:rFonts w:ascii="Arial" w:hAnsi="Arial" w:cs="Arial"/>
          <w:shd w:val="clear" w:color="auto" w:fill="FFFFFF"/>
        </w:rPr>
        <w:t>(Accessed 11</w:t>
      </w:r>
      <w:r w:rsidRPr="00047A23">
        <w:rPr>
          <w:rFonts w:ascii="Arial" w:hAnsi="Arial" w:cs="Arial"/>
          <w:shd w:val="clear" w:color="auto" w:fill="FFFFFF"/>
          <w:vertAlign w:val="superscript"/>
        </w:rPr>
        <w:t>th</w:t>
      </w:r>
      <w:r w:rsidRPr="00047A23">
        <w:rPr>
          <w:rFonts w:ascii="Arial" w:hAnsi="Arial" w:cs="Arial"/>
          <w:shd w:val="clear" w:color="auto" w:fill="FFFFFF"/>
        </w:rPr>
        <w:t xml:space="preserve"> October 2024)</w:t>
      </w:r>
    </w:p>
    <w:p w14:paraId="1229985B" w14:textId="77777777" w:rsidR="00770479" w:rsidRPr="00047A23" w:rsidRDefault="00770479" w:rsidP="00770479">
      <w:pPr>
        <w:pStyle w:val="NormalWeb"/>
        <w:spacing w:before="0" w:beforeAutospacing="0" w:after="0" w:afterAutospacing="0" w:line="360" w:lineRule="auto"/>
        <w:jc w:val="both"/>
        <w:rPr>
          <w:rFonts w:ascii="Arial" w:hAnsi="Arial" w:cs="Arial"/>
          <w:shd w:val="clear" w:color="auto" w:fill="FFFFFF"/>
        </w:rPr>
      </w:pPr>
    </w:p>
    <w:p w14:paraId="60C6A7DC" w14:textId="77777777" w:rsidR="00770479" w:rsidRDefault="00770479" w:rsidP="00770479">
      <w:pPr>
        <w:pStyle w:val="NormalWeb"/>
        <w:spacing w:before="0" w:beforeAutospacing="0" w:after="0" w:afterAutospacing="0" w:line="360" w:lineRule="auto"/>
        <w:jc w:val="both"/>
        <w:rPr>
          <w:rFonts w:ascii="Arial" w:hAnsi="Arial" w:cs="Arial"/>
          <w:shd w:val="clear" w:color="auto" w:fill="FFFFFF"/>
        </w:rPr>
      </w:pPr>
      <w:bookmarkStart w:id="19" w:name="_Hlk179893010"/>
      <w:r w:rsidRPr="00AD0275">
        <w:rPr>
          <w:rFonts w:ascii="Arial" w:hAnsi="Arial" w:cs="Arial"/>
          <w:shd w:val="clear" w:color="auto" w:fill="FFFFFF"/>
        </w:rPr>
        <w:t xml:space="preserve">Speldewinde, </w:t>
      </w:r>
      <w:bookmarkEnd w:id="19"/>
      <w:r w:rsidRPr="00AD0275">
        <w:rPr>
          <w:rFonts w:ascii="Arial" w:hAnsi="Arial" w:cs="Arial"/>
          <w:shd w:val="clear" w:color="auto" w:fill="FFFFFF"/>
        </w:rPr>
        <w:t>C. (2023) ‘Researching early childhood education for sustainability: challenging assumptions and orthodoxies - Edited by: Sue Elliott, Eva Ärlemalm-Hagsér, and Julie Davis. Routledge, 2020, London and New York’, </w:t>
      </w:r>
      <w:r w:rsidRPr="00AD0275">
        <w:rPr>
          <w:rFonts w:ascii="Arial" w:hAnsi="Arial" w:cs="Arial"/>
          <w:i/>
          <w:iCs/>
          <w:shd w:val="clear" w:color="auto" w:fill="FFFFFF"/>
        </w:rPr>
        <w:t>Australian Journal of Environmental Education</w:t>
      </w:r>
      <w:r w:rsidRPr="00AD0275">
        <w:rPr>
          <w:rFonts w:ascii="Arial" w:hAnsi="Arial" w:cs="Arial"/>
          <w:shd w:val="clear" w:color="auto" w:fill="FFFFFF"/>
        </w:rPr>
        <w:t xml:space="preserve">. East Lismore: Cambridge University Press, pp. 127–129. Available at: </w:t>
      </w:r>
      <w:hyperlink r:id="rId51" w:history="1">
        <w:r w:rsidRPr="004F3940">
          <w:rPr>
            <w:rStyle w:val="Hyperlink"/>
            <w:rFonts w:ascii="Arial" w:hAnsi="Arial" w:cs="Arial"/>
            <w:shd w:val="clear" w:color="auto" w:fill="FFFFFF"/>
          </w:rPr>
          <w:t>https://doi.org/10.1017/aee.2022.32</w:t>
        </w:r>
      </w:hyperlink>
      <w:r w:rsidRPr="00AD0275">
        <w:rPr>
          <w:rFonts w:ascii="Arial" w:hAnsi="Arial" w:cs="Arial"/>
          <w:shd w:val="clear" w:color="auto" w:fill="FFFFFF"/>
        </w:rPr>
        <w:t>.</w:t>
      </w:r>
      <w:r>
        <w:rPr>
          <w:rFonts w:ascii="Arial" w:hAnsi="Arial" w:cs="Arial"/>
          <w:shd w:val="clear" w:color="auto" w:fill="FFFFFF"/>
        </w:rPr>
        <w:t xml:space="preserve"> </w:t>
      </w:r>
      <w:r w:rsidRPr="0076527B">
        <w:rPr>
          <w:rFonts w:ascii="Arial" w:hAnsi="Arial" w:cs="Arial"/>
          <w:shd w:val="clear" w:color="auto" w:fill="FFFFFF"/>
        </w:rPr>
        <w:t>(Accessed 12</w:t>
      </w:r>
      <w:r w:rsidRPr="0076527B">
        <w:rPr>
          <w:rFonts w:ascii="Arial" w:hAnsi="Arial" w:cs="Arial"/>
          <w:shd w:val="clear" w:color="auto" w:fill="FFFFFF"/>
          <w:vertAlign w:val="superscript"/>
        </w:rPr>
        <w:t>th</w:t>
      </w:r>
      <w:r w:rsidRPr="0076527B">
        <w:rPr>
          <w:rFonts w:ascii="Arial" w:hAnsi="Arial" w:cs="Arial"/>
          <w:shd w:val="clear" w:color="auto" w:fill="FFFFFF"/>
        </w:rPr>
        <w:t xml:space="preserve"> October 2024)</w:t>
      </w:r>
    </w:p>
    <w:p w14:paraId="402283BB" w14:textId="77777777" w:rsidR="00770479" w:rsidRPr="0076527B" w:rsidRDefault="00770479" w:rsidP="00770479">
      <w:pPr>
        <w:pStyle w:val="NormalWeb"/>
        <w:spacing w:before="0" w:beforeAutospacing="0" w:after="0" w:afterAutospacing="0" w:line="360" w:lineRule="auto"/>
        <w:jc w:val="both"/>
        <w:rPr>
          <w:rFonts w:ascii="Arial" w:hAnsi="Arial" w:cs="Arial"/>
          <w:shd w:val="clear" w:color="auto" w:fill="FFFFFF"/>
        </w:rPr>
      </w:pPr>
    </w:p>
    <w:p w14:paraId="07246A7D" w14:textId="77777777" w:rsidR="00770479" w:rsidRDefault="00770479" w:rsidP="00770479">
      <w:pPr>
        <w:shd w:val="clear" w:color="auto" w:fill="FFFFFF"/>
        <w:spacing w:before="180" w:after="0" w:line="360" w:lineRule="auto"/>
        <w:jc w:val="both"/>
        <w:rPr>
          <w:rFonts w:ascii="Arial" w:hAnsi="Arial" w:cs="Arial"/>
          <w:shd w:val="clear" w:color="auto" w:fill="FFFFFF"/>
        </w:rPr>
      </w:pPr>
      <w:r w:rsidRPr="007C31B9">
        <w:rPr>
          <w:rFonts w:ascii="Arial" w:hAnsi="Arial" w:cs="Arial"/>
          <w:shd w:val="clear" w:color="auto" w:fill="FFFFFF"/>
        </w:rPr>
        <w:t>Stokes, T. (2020) ‘Using participatory methods with young children; reflections on emergent “ethically important moments” in school-based research’, </w:t>
      </w:r>
      <w:r w:rsidRPr="007C31B9">
        <w:rPr>
          <w:rFonts w:ascii="Arial" w:hAnsi="Arial" w:cs="Arial"/>
          <w:i/>
          <w:iCs/>
          <w:shd w:val="clear" w:color="auto" w:fill="FFFFFF"/>
        </w:rPr>
        <w:t>Irish Educational Studies</w:t>
      </w:r>
      <w:r w:rsidRPr="007C31B9">
        <w:rPr>
          <w:rFonts w:ascii="Arial" w:hAnsi="Arial" w:cs="Arial"/>
          <w:shd w:val="clear" w:color="auto" w:fill="FFFFFF"/>
        </w:rPr>
        <w:t xml:space="preserve">, 39(3), pp. 375–387. Available at: </w:t>
      </w:r>
      <w:hyperlink r:id="rId52" w:history="1">
        <w:r w:rsidRPr="007C31B9">
          <w:rPr>
            <w:rFonts w:ascii="Arial" w:hAnsi="Arial" w:cs="Arial"/>
            <w:color w:val="0000FF"/>
            <w:u w:val="single"/>
            <w:shd w:val="clear" w:color="auto" w:fill="FFFFFF"/>
          </w:rPr>
          <w:t>https://doi.org/10.1080/03323315.2019.1697944</w:t>
        </w:r>
      </w:hyperlink>
      <w:r w:rsidRPr="007C31B9">
        <w:rPr>
          <w:rFonts w:ascii="Arial" w:hAnsi="Arial" w:cs="Arial"/>
          <w:color w:val="3A3A3A"/>
          <w:shd w:val="clear" w:color="auto" w:fill="FFFFFF"/>
        </w:rPr>
        <w:t xml:space="preserve">. </w:t>
      </w:r>
      <w:r w:rsidRPr="007C31B9">
        <w:rPr>
          <w:rFonts w:ascii="Source Sans Pro" w:hAnsi="Source Sans Pro"/>
          <w:color w:val="3A3A3A"/>
          <w:sz w:val="23"/>
          <w:szCs w:val="23"/>
          <w:shd w:val="clear" w:color="auto" w:fill="FFFFFF"/>
        </w:rPr>
        <w:t xml:space="preserve"> </w:t>
      </w:r>
      <w:r w:rsidRPr="007C31B9">
        <w:rPr>
          <w:rFonts w:ascii="Arial" w:hAnsi="Arial" w:cs="Arial"/>
          <w:shd w:val="clear" w:color="auto" w:fill="FFFFFF"/>
        </w:rPr>
        <w:t>(Accessed: 19</w:t>
      </w:r>
      <w:r w:rsidRPr="007C31B9">
        <w:rPr>
          <w:rFonts w:ascii="Arial" w:hAnsi="Arial" w:cs="Arial"/>
          <w:shd w:val="clear" w:color="auto" w:fill="FFFFFF"/>
          <w:vertAlign w:val="superscript"/>
        </w:rPr>
        <w:t>th</w:t>
      </w:r>
      <w:r w:rsidRPr="007C31B9">
        <w:rPr>
          <w:rFonts w:ascii="Arial" w:hAnsi="Arial" w:cs="Arial"/>
          <w:shd w:val="clear" w:color="auto" w:fill="FFFFFF"/>
        </w:rPr>
        <w:t xml:space="preserve"> October 2024)</w:t>
      </w:r>
    </w:p>
    <w:p w14:paraId="1B15F0D0" w14:textId="77777777" w:rsidR="00770479" w:rsidRPr="007C31B9" w:rsidRDefault="00770479" w:rsidP="00770479">
      <w:pPr>
        <w:shd w:val="clear" w:color="auto" w:fill="FFFFFF"/>
        <w:spacing w:before="180" w:after="0" w:line="360" w:lineRule="auto"/>
        <w:jc w:val="both"/>
        <w:rPr>
          <w:rFonts w:ascii="Arial" w:eastAsia="Times New Roman" w:hAnsi="Arial" w:cs="Arial"/>
          <w:spacing w:val="-6"/>
          <w:kern w:val="0"/>
          <w:lang w:eastAsia="en-GB"/>
          <w14:ligatures w14:val="none"/>
        </w:rPr>
      </w:pPr>
    </w:p>
    <w:p w14:paraId="33C42644"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r w:rsidRPr="00AA51B4">
        <w:rPr>
          <w:rFonts w:ascii="Arial" w:hAnsi="Arial" w:cs="Arial"/>
          <w:shd w:val="clear" w:color="auto" w:fill="FFFFFF"/>
        </w:rPr>
        <w:t>Tanious, R. and Onghena, P. (2021) ‘A systematic review of applied single-case research published between 2016 and 2018: Study designs, randomization, data aspects, and data analysis’, </w:t>
      </w:r>
      <w:r w:rsidRPr="00AA51B4">
        <w:rPr>
          <w:rFonts w:ascii="Arial" w:hAnsi="Arial" w:cs="Arial"/>
          <w:i/>
          <w:iCs/>
          <w:shd w:val="clear" w:color="auto" w:fill="FFFFFF"/>
        </w:rPr>
        <w:t>Behaviour research methods</w:t>
      </w:r>
      <w:r w:rsidRPr="00AA51B4">
        <w:rPr>
          <w:rFonts w:ascii="Arial" w:hAnsi="Arial" w:cs="Arial"/>
          <w:shd w:val="clear" w:color="auto" w:fill="FFFFFF"/>
        </w:rPr>
        <w:t xml:space="preserve">, 53(4), pp. 1371–1384. Available at: </w:t>
      </w:r>
      <w:hyperlink r:id="rId53" w:history="1">
        <w:r w:rsidRPr="00AA51B4">
          <w:rPr>
            <w:rFonts w:ascii="Arial" w:hAnsi="Arial" w:cs="Arial"/>
            <w:color w:val="0000FF"/>
            <w:u w:val="single"/>
            <w:shd w:val="clear" w:color="auto" w:fill="FFFFFF"/>
          </w:rPr>
          <w:t>https://doi.org/10.3758/s13428-020-01502-4</w:t>
        </w:r>
      </w:hyperlink>
      <w:r w:rsidRPr="00AA51B4">
        <w:rPr>
          <w:rFonts w:ascii="Arial" w:hAnsi="Arial" w:cs="Arial"/>
          <w:color w:val="3A3A3A"/>
          <w:shd w:val="clear" w:color="auto" w:fill="FFFFFF"/>
        </w:rPr>
        <w:t>.</w:t>
      </w:r>
      <w:r w:rsidRPr="00A75AB3">
        <w:rPr>
          <w:rFonts w:ascii="Arial" w:eastAsia="Times New Roman" w:hAnsi="Arial" w:cs="Arial"/>
          <w:kern w:val="0"/>
          <w:shd w:val="clear" w:color="auto" w:fill="FFFFFF"/>
          <w:lang w:eastAsia="en-GB"/>
          <w14:ligatures w14:val="none"/>
        </w:rPr>
        <w:t xml:space="preserve"> </w:t>
      </w:r>
      <w:r w:rsidRPr="00813141">
        <w:rPr>
          <w:rFonts w:ascii="Arial" w:eastAsia="Times New Roman" w:hAnsi="Arial" w:cs="Arial"/>
          <w:kern w:val="0"/>
          <w:shd w:val="clear" w:color="auto" w:fill="FFFFFF"/>
          <w:lang w:eastAsia="en-GB"/>
          <w14:ligatures w14:val="none"/>
        </w:rPr>
        <w:t>(Accessed: 1</w:t>
      </w:r>
      <w:r>
        <w:rPr>
          <w:rFonts w:ascii="Arial" w:eastAsia="Times New Roman" w:hAnsi="Arial" w:cs="Arial"/>
          <w:kern w:val="0"/>
          <w:shd w:val="clear" w:color="auto" w:fill="FFFFFF"/>
          <w:lang w:eastAsia="en-GB"/>
          <w14:ligatures w14:val="none"/>
        </w:rPr>
        <w:t>8</w:t>
      </w:r>
      <w:r w:rsidRPr="00813141">
        <w:rPr>
          <w:rFonts w:ascii="Arial" w:eastAsia="Times New Roman" w:hAnsi="Arial" w:cs="Arial"/>
          <w:kern w:val="0"/>
          <w:shd w:val="clear" w:color="auto" w:fill="FFFFFF"/>
          <w:vertAlign w:val="superscript"/>
          <w:lang w:eastAsia="en-GB"/>
          <w14:ligatures w14:val="none"/>
        </w:rPr>
        <w:t>th</w:t>
      </w:r>
      <w:r w:rsidRPr="00813141">
        <w:rPr>
          <w:rFonts w:ascii="Arial" w:eastAsia="Times New Roman" w:hAnsi="Arial" w:cs="Arial"/>
          <w:kern w:val="0"/>
          <w:shd w:val="clear" w:color="auto" w:fill="FFFFFF"/>
          <w:lang w:eastAsia="en-GB"/>
          <w14:ligatures w14:val="none"/>
        </w:rPr>
        <w:t xml:space="preserve"> October 2024)</w:t>
      </w:r>
    </w:p>
    <w:p w14:paraId="06FCDC38"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p>
    <w:p w14:paraId="2D98F7D5"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r w:rsidRPr="00766C48">
        <w:rPr>
          <w:rFonts w:ascii="Arial" w:hAnsi="Arial" w:cs="Arial"/>
          <w:shd w:val="clear" w:color="auto" w:fill="FFFFFF"/>
        </w:rPr>
        <w:t>Tarnoki, C. and Puentes, K. (2019) ‘Something for Everyone: A Review of Qualitative Inquiry and Research Design: Choosing among Five Approaches’, </w:t>
      </w:r>
      <w:r w:rsidRPr="00766C48">
        <w:rPr>
          <w:rFonts w:ascii="Arial" w:hAnsi="Arial" w:cs="Arial"/>
          <w:i/>
          <w:iCs/>
          <w:shd w:val="clear" w:color="auto" w:fill="FFFFFF"/>
        </w:rPr>
        <w:t>Qualitative report</w:t>
      </w:r>
      <w:r w:rsidRPr="00766C48">
        <w:rPr>
          <w:rFonts w:ascii="Arial" w:hAnsi="Arial" w:cs="Arial"/>
          <w:shd w:val="clear" w:color="auto" w:fill="FFFFFF"/>
        </w:rPr>
        <w:t xml:space="preserve">, 24(12), pp. 3122–3124. Available at: </w:t>
      </w:r>
      <w:hyperlink r:id="rId54" w:history="1">
        <w:r w:rsidRPr="00766C48">
          <w:rPr>
            <w:rFonts w:ascii="Arial" w:hAnsi="Arial" w:cs="Arial"/>
            <w:color w:val="0000FF"/>
            <w:u w:val="single"/>
            <w:shd w:val="clear" w:color="auto" w:fill="FFFFFF"/>
          </w:rPr>
          <w:t>https://doi.org/10.46743/2160-3715/2019.4294</w:t>
        </w:r>
      </w:hyperlink>
      <w:r w:rsidRPr="00766C48">
        <w:rPr>
          <w:rFonts w:ascii="Arial" w:hAnsi="Arial" w:cs="Arial"/>
          <w:color w:val="3A3A3A"/>
          <w:shd w:val="clear" w:color="auto" w:fill="FFFFFF"/>
        </w:rPr>
        <w:t>.</w:t>
      </w:r>
      <w:r w:rsidRPr="00A75AB3">
        <w:rPr>
          <w:rFonts w:ascii="Arial" w:eastAsia="Times New Roman" w:hAnsi="Arial" w:cs="Arial"/>
          <w:kern w:val="0"/>
          <w:shd w:val="clear" w:color="auto" w:fill="FFFFFF"/>
          <w:lang w:eastAsia="en-GB"/>
          <w14:ligatures w14:val="none"/>
        </w:rPr>
        <w:t xml:space="preserve"> </w:t>
      </w:r>
      <w:r w:rsidRPr="00813141">
        <w:rPr>
          <w:rFonts w:ascii="Arial" w:eastAsia="Times New Roman" w:hAnsi="Arial" w:cs="Arial"/>
          <w:kern w:val="0"/>
          <w:shd w:val="clear" w:color="auto" w:fill="FFFFFF"/>
          <w:lang w:eastAsia="en-GB"/>
          <w14:ligatures w14:val="none"/>
        </w:rPr>
        <w:t>(Accessed: 1</w:t>
      </w:r>
      <w:r>
        <w:rPr>
          <w:rFonts w:ascii="Arial" w:eastAsia="Times New Roman" w:hAnsi="Arial" w:cs="Arial"/>
          <w:kern w:val="0"/>
          <w:shd w:val="clear" w:color="auto" w:fill="FFFFFF"/>
          <w:lang w:eastAsia="en-GB"/>
          <w14:ligatures w14:val="none"/>
        </w:rPr>
        <w:t>8</w:t>
      </w:r>
      <w:r w:rsidRPr="00813141">
        <w:rPr>
          <w:rFonts w:ascii="Arial" w:eastAsia="Times New Roman" w:hAnsi="Arial" w:cs="Arial"/>
          <w:kern w:val="0"/>
          <w:shd w:val="clear" w:color="auto" w:fill="FFFFFF"/>
          <w:vertAlign w:val="superscript"/>
          <w:lang w:eastAsia="en-GB"/>
          <w14:ligatures w14:val="none"/>
        </w:rPr>
        <w:t>th</w:t>
      </w:r>
      <w:r w:rsidRPr="00813141">
        <w:rPr>
          <w:rFonts w:ascii="Arial" w:eastAsia="Times New Roman" w:hAnsi="Arial" w:cs="Arial"/>
          <w:kern w:val="0"/>
          <w:shd w:val="clear" w:color="auto" w:fill="FFFFFF"/>
          <w:lang w:eastAsia="en-GB"/>
          <w14:ligatures w14:val="none"/>
        </w:rPr>
        <w:t xml:space="preserve"> October 2024)</w:t>
      </w:r>
    </w:p>
    <w:p w14:paraId="606875A7"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p>
    <w:p w14:paraId="22766841" w14:textId="77777777" w:rsidR="00770479" w:rsidRPr="008A67C2" w:rsidRDefault="00770479" w:rsidP="00770479">
      <w:pPr>
        <w:spacing w:after="0" w:line="360" w:lineRule="auto"/>
        <w:jc w:val="both"/>
        <w:rPr>
          <w:rFonts w:ascii="Arial" w:hAnsi="Arial" w:cs="Arial"/>
        </w:rPr>
      </w:pPr>
      <w:r w:rsidRPr="008A67C2">
        <w:rPr>
          <w:rFonts w:ascii="Arial" w:hAnsi="Arial" w:cs="Arial"/>
        </w:rPr>
        <w:t xml:space="preserve">Tyson, R. (2024) Waldorf education – A study of empirical research: </w:t>
      </w:r>
      <w:r w:rsidRPr="008A67C2">
        <w:rPr>
          <w:rFonts w:ascii="Arial" w:hAnsi="Arial" w:cs="Arial"/>
          <w:i/>
          <w:iCs/>
        </w:rPr>
        <w:t>RoSE - Research on</w:t>
      </w:r>
      <w:r w:rsidRPr="008A67C2">
        <w:rPr>
          <w:rFonts w:ascii="Arial" w:hAnsi="Arial" w:cs="Arial"/>
        </w:rPr>
        <w:t xml:space="preserve"> </w:t>
      </w:r>
      <w:r w:rsidRPr="008A67C2">
        <w:rPr>
          <w:rFonts w:ascii="Arial" w:hAnsi="Arial" w:cs="Arial"/>
          <w:i/>
          <w:iCs/>
        </w:rPr>
        <w:t>Steiner Education</w:t>
      </w:r>
      <w:r w:rsidRPr="008A67C2">
        <w:rPr>
          <w:rFonts w:ascii="Arial" w:hAnsi="Arial" w:cs="Arial"/>
        </w:rPr>
        <w:t xml:space="preserve"> 15(1), 1.</w:t>
      </w:r>
    </w:p>
    <w:p w14:paraId="338A3E43" w14:textId="77777777" w:rsidR="00770479" w:rsidRDefault="00770479" w:rsidP="00770479">
      <w:pPr>
        <w:shd w:val="clear" w:color="auto" w:fill="FFFFFF"/>
        <w:spacing w:before="180" w:after="0" w:line="360" w:lineRule="auto"/>
        <w:jc w:val="both"/>
        <w:rPr>
          <w:rFonts w:ascii="Arial" w:eastAsia="Times New Roman" w:hAnsi="Arial" w:cs="Arial"/>
          <w:color w:val="111111"/>
          <w:spacing w:val="-6"/>
          <w:kern w:val="0"/>
          <w:lang w:eastAsia="en-GB"/>
          <w14:ligatures w14:val="none"/>
        </w:rPr>
      </w:pPr>
    </w:p>
    <w:p w14:paraId="5983501A" w14:textId="77777777" w:rsidR="00770479" w:rsidRDefault="00770479" w:rsidP="00770479">
      <w:pPr>
        <w:shd w:val="clear" w:color="auto" w:fill="FFFFFF"/>
        <w:spacing w:before="180" w:after="0" w:line="360" w:lineRule="auto"/>
        <w:jc w:val="both"/>
        <w:rPr>
          <w:rFonts w:ascii="Arial" w:eastAsia="Times New Roman" w:hAnsi="Arial" w:cs="Arial"/>
          <w:spacing w:val="-6"/>
          <w:kern w:val="0"/>
          <w:lang w:eastAsia="en-GB"/>
          <w14:ligatures w14:val="none"/>
        </w:rPr>
      </w:pPr>
      <w:r w:rsidRPr="007C31B9">
        <w:rPr>
          <w:rFonts w:ascii="Arial" w:eastAsia="Times New Roman" w:hAnsi="Arial" w:cs="Arial"/>
          <w:color w:val="111111"/>
          <w:spacing w:val="-6"/>
          <w:kern w:val="0"/>
          <w:lang w:eastAsia="en-GB"/>
          <w14:ligatures w14:val="none"/>
        </w:rPr>
        <w:t>UK Research and Innovation (UKRI) (2018). </w:t>
      </w:r>
      <w:r w:rsidRPr="007C31B9">
        <w:rPr>
          <w:rFonts w:ascii="Arial" w:eastAsia="Times New Roman" w:hAnsi="Arial" w:cs="Arial"/>
          <w:i/>
          <w:iCs/>
          <w:color w:val="111111"/>
          <w:spacing w:val="-6"/>
          <w:kern w:val="0"/>
          <w:lang w:eastAsia="en-GB"/>
          <w14:ligatures w14:val="none"/>
        </w:rPr>
        <w:t>General Data Protection Regulation (GDPR) and research - an overview</w:t>
      </w:r>
      <w:r w:rsidRPr="007C31B9">
        <w:rPr>
          <w:rFonts w:ascii="Arial" w:eastAsia="Times New Roman" w:hAnsi="Arial" w:cs="Arial"/>
          <w:color w:val="111111"/>
          <w:spacing w:val="-6"/>
          <w:kern w:val="0"/>
          <w:lang w:eastAsia="en-GB"/>
          <w14:ligatures w14:val="none"/>
        </w:rPr>
        <w:t xml:space="preserve"> </w:t>
      </w:r>
      <w:r w:rsidRPr="007C31B9">
        <w:rPr>
          <w:rFonts w:ascii="Arial" w:eastAsia="Times New Roman" w:hAnsi="Arial" w:cs="Arial"/>
          <w:i/>
          <w:iCs/>
          <w:color w:val="111111"/>
          <w:spacing w:val="-6"/>
          <w:kern w:val="0"/>
          <w:lang w:eastAsia="en-GB"/>
          <w14:ligatures w14:val="none"/>
        </w:rPr>
        <w:t>for researchers.</w:t>
      </w:r>
      <w:r w:rsidRPr="007C31B9">
        <w:rPr>
          <w:rFonts w:ascii="Arial" w:eastAsia="Times New Roman" w:hAnsi="Arial" w:cs="Arial"/>
          <w:color w:val="111111"/>
          <w:spacing w:val="-6"/>
          <w:kern w:val="0"/>
          <w:lang w:eastAsia="en-GB"/>
          <w14:ligatures w14:val="none"/>
        </w:rPr>
        <w:t xml:space="preserve"> UK Research and Innovation.</w:t>
      </w:r>
      <w:r w:rsidRPr="007C31B9">
        <w:rPr>
          <w:rFonts w:ascii="Arial" w:eastAsia="Times New Roman" w:hAnsi="Arial" w:cs="Arial"/>
          <w:spacing w:val="-6"/>
          <w:kern w:val="0"/>
          <w:lang w:eastAsia="en-GB"/>
          <w14:ligatures w14:val="none"/>
        </w:rPr>
        <w:t xml:space="preserve"> Available at: </w:t>
      </w:r>
      <w:hyperlink r:id="rId55" w:history="1">
        <w:r w:rsidRPr="007C31B9">
          <w:rPr>
            <w:rFonts w:ascii="Arial" w:eastAsia="Times New Roman" w:hAnsi="Arial" w:cs="Arial"/>
            <w:color w:val="0000FF"/>
            <w:spacing w:val="-6"/>
            <w:kern w:val="0"/>
            <w:u w:val="single"/>
            <w:lang w:eastAsia="en-GB"/>
            <w14:ligatures w14:val="none"/>
          </w:rPr>
          <w:t>https://www.ukri.org/who-we-are/policies-standards-and-data/gdpr-and-research-an-overview-for-researchers/</w:t>
        </w:r>
      </w:hyperlink>
      <w:r w:rsidRPr="007C31B9">
        <w:rPr>
          <w:rFonts w:ascii="Arial" w:eastAsia="Times New Roman" w:hAnsi="Arial" w:cs="Arial"/>
          <w:color w:val="0000FF"/>
          <w:spacing w:val="-6"/>
          <w:kern w:val="0"/>
          <w:u w:val="single"/>
          <w:lang w:eastAsia="en-GB"/>
          <w14:ligatures w14:val="none"/>
        </w:rPr>
        <w:t xml:space="preserve"> </w:t>
      </w:r>
      <w:bookmarkStart w:id="20" w:name="_Hlk180260896"/>
      <w:r w:rsidRPr="007C31B9">
        <w:rPr>
          <w:rFonts w:ascii="Arial" w:eastAsia="Times New Roman" w:hAnsi="Arial" w:cs="Arial"/>
          <w:spacing w:val="-6"/>
          <w:kern w:val="0"/>
          <w:lang w:eastAsia="en-GB"/>
          <w14:ligatures w14:val="none"/>
        </w:rPr>
        <w:t>(Accessed: 20</w:t>
      </w:r>
      <w:r w:rsidRPr="007C31B9">
        <w:rPr>
          <w:rFonts w:ascii="Arial" w:eastAsia="Times New Roman" w:hAnsi="Arial" w:cs="Arial"/>
          <w:spacing w:val="-6"/>
          <w:kern w:val="0"/>
          <w:vertAlign w:val="superscript"/>
          <w:lang w:eastAsia="en-GB"/>
          <w14:ligatures w14:val="none"/>
        </w:rPr>
        <w:t>th</w:t>
      </w:r>
      <w:r w:rsidRPr="007C31B9">
        <w:rPr>
          <w:rFonts w:ascii="Arial" w:eastAsia="Times New Roman" w:hAnsi="Arial" w:cs="Arial"/>
          <w:spacing w:val="-6"/>
          <w:kern w:val="0"/>
          <w:lang w:eastAsia="en-GB"/>
          <w14:ligatures w14:val="none"/>
        </w:rPr>
        <w:t xml:space="preserve"> October 2024)</w:t>
      </w:r>
      <w:bookmarkEnd w:id="20"/>
    </w:p>
    <w:p w14:paraId="1DA4E564" w14:textId="77777777" w:rsidR="00770479" w:rsidRPr="007C31B9" w:rsidRDefault="00770479" w:rsidP="00770479">
      <w:pPr>
        <w:shd w:val="clear" w:color="auto" w:fill="FFFFFF"/>
        <w:spacing w:before="180" w:after="0" w:line="360" w:lineRule="auto"/>
        <w:jc w:val="both"/>
        <w:rPr>
          <w:rFonts w:ascii="Arial" w:eastAsia="Times New Roman" w:hAnsi="Arial" w:cs="Arial"/>
          <w:spacing w:val="-6"/>
          <w:kern w:val="0"/>
          <w:lang w:eastAsia="en-GB"/>
          <w14:ligatures w14:val="none"/>
        </w:rPr>
      </w:pPr>
    </w:p>
    <w:p w14:paraId="5A00EF0A" w14:textId="77777777" w:rsidR="00770479" w:rsidRDefault="00770479" w:rsidP="00770479">
      <w:pPr>
        <w:shd w:val="clear" w:color="auto" w:fill="FFFFFF"/>
        <w:rPr>
          <w:rFonts w:ascii="Arial" w:hAnsi="Arial" w:cs="Arial"/>
          <w:shd w:val="clear" w:color="auto" w:fill="FFFFFF"/>
        </w:rPr>
      </w:pPr>
      <w:r w:rsidRPr="00CD7D45">
        <w:rPr>
          <w:rFonts w:ascii="Arial" w:hAnsi="Arial" w:cs="Arial"/>
          <w:shd w:val="clear" w:color="auto" w:fill="FFFFFF"/>
        </w:rPr>
        <w:t xml:space="preserve">UNESCO (2017) </w:t>
      </w:r>
      <w:r w:rsidRPr="0021449A">
        <w:rPr>
          <w:rFonts w:ascii="Arial" w:eastAsia="Times New Roman" w:hAnsi="Arial" w:cs="Arial"/>
          <w:i/>
          <w:iCs/>
          <w:kern w:val="0"/>
          <w:lang w:eastAsia="en-GB"/>
          <w14:ligatures w14:val="none"/>
        </w:rPr>
        <w:t>Education for Sustainable Development Goals: Learning</w:t>
      </w:r>
      <w:r w:rsidRPr="00352044">
        <w:rPr>
          <w:rFonts w:ascii="Arial" w:eastAsia="Times New Roman" w:hAnsi="Arial" w:cs="Arial"/>
          <w:kern w:val="0"/>
          <w:lang w:eastAsia="en-GB"/>
          <w14:ligatures w14:val="none"/>
        </w:rPr>
        <w:t xml:space="preserve"> </w:t>
      </w:r>
      <w:r w:rsidRPr="0021449A">
        <w:rPr>
          <w:rFonts w:ascii="Arial" w:eastAsia="Times New Roman" w:hAnsi="Arial" w:cs="Arial"/>
          <w:i/>
          <w:iCs/>
          <w:kern w:val="0"/>
          <w:lang w:eastAsia="en-GB"/>
          <w14:ligatures w14:val="none"/>
        </w:rPr>
        <w:t>Objectives</w:t>
      </w:r>
      <w:r>
        <w:rPr>
          <w:rFonts w:ascii="Arial" w:eastAsia="Times New Roman" w:hAnsi="Arial" w:cs="Arial"/>
          <w:i/>
          <w:iCs/>
          <w:kern w:val="0"/>
          <w:sz w:val="16"/>
          <w:szCs w:val="16"/>
          <w:lang w:eastAsia="en-GB"/>
          <w14:ligatures w14:val="none"/>
        </w:rPr>
        <w:t xml:space="preserve">. </w:t>
      </w:r>
      <w:r>
        <w:rPr>
          <w:rFonts w:ascii="Arial" w:eastAsia="Times New Roman" w:hAnsi="Arial" w:cs="Arial"/>
          <w:kern w:val="0"/>
          <w:sz w:val="16"/>
          <w:szCs w:val="16"/>
          <w:lang w:eastAsia="en-GB"/>
          <w14:ligatures w14:val="none"/>
        </w:rPr>
        <w:t xml:space="preserve"> </w:t>
      </w:r>
      <w:r w:rsidRPr="00D311CE">
        <w:rPr>
          <w:rFonts w:ascii="Arial" w:eastAsia="Times New Roman" w:hAnsi="Arial" w:cs="Arial"/>
          <w:kern w:val="0"/>
          <w:lang w:eastAsia="en-GB"/>
          <w14:ligatures w14:val="none"/>
        </w:rPr>
        <w:t>Available at:</w:t>
      </w:r>
      <w:r>
        <w:rPr>
          <w:rFonts w:ascii="Arial" w:hAnsi="Arial" w:cs="Arial"/>
          <w:color w:val="3A3A3A"/>
          <w:shd w:val="clear" w:color="auto" w:fill="FFFFFF"/>
        </w:rPr>
        <w:t xml:space="preserve"> </w:t>
      </w:r>
      <w:hyperlink r:id="rId56" w:history="1">
        <w:r w:rsidRPr="00217183">
          <w:rPr>
            <w:rStyle w:val="Hyperlink"/>
            <w:rFonts w:ascii="Arial" w:hAnsi="Arial" w:cs="Arial"/>
            <w:shd w:val="clear" w:color="auto" w:fill="FFFFFF"/>
          </w:rPr>
          <w:t>https://unesdoc.unesco.org/ark:/48223/pf0000247444</w:t>
        </w:r>
      </w:hyperlink>
      <w:r>
        <w:rPr>
          <w:rFonts w:ascii="Arial" w:hAnsi="Arial" w:cs="Arial"/>
          <w:color w:val="3A3A3A"/>
          <w:shd w:val="clear" w:color="auto" w:fill="FFFFFF"/>
        </w:rPr>
        <w:t xml:space="preserve"> </w:t>
      </w:r>
      <w:bookmarkStart w:id="21" w:name="_Hlk179972878"/>
      <w:r w:rsidRPr="0076527B">
        <w:rPr>
          <w:rFonts w:ascii="Arial" w:hAnsi="Arial" w:cs="Arial"/>
          <w:shd w:val="clear" w:color="auto" w:fill="FFFFFF"/>
        </w:rPr>
        <w:t>(Accessed: 13th October 2024)</w:t>
      </w:r>
      <w:bookmarkEnd w:id="21"/>
    </w:p>
    <w:p w14:paraId="70DF37EF" w14:textId="77777777" w:rsidR="00770479" w:rsidRPr="006D5254" w:rsidRDefault="00770479" w:rsidP="00770479">
      <w:pPr>
        <w:shd w:val="clear" w:color="auto" w:fill="FFFFFF"/>
        <w:rPr>
          <w:rFonts w:ascii="Arial" w:hAnsi="Arial" w:cs="Arial"/>
          <w:shd w:val="clear" w:color="auto" w:fill="FFFFFF"/>
        </w:rPr>
      </w:pPr>
    </w:p>
    <w:p w14:paraId="3E71BBD8" w14:textId="77777777" w:rsidR="00770479" w:rsidRDefault="00770479" w:rsidP="00770479">
      <w:pPr>
        <w:shd w:val="clear" w:color="auto" w:fill="FFFFFF"/>
        <w:spacing w:before="180" w:after="0" w:line="360" w:lineRule="auto"/>
        <w:jc w:val="both"/>
        <w:rPr>
          <w:rFonts w:ascii="Arial" w:hAnsi="Arial" w:cs="Arial"/>
        </w:rPr>
      </w:pPr>
      <w:r w:rsidRPr="001E3AC2">
        <w:rPr>
          <w:rFonts w:ascii="Arial" w:hAnsi="Arial" w:cs="Arial"/>
        </w:rPr>
        <w:t>University of Wales Trinity Saint David (2022) Research</w:t>
      </w:r>
      <w:r w:rsidRPr="001E3AC2">
        <w:rPr>
          <w:rFonts w:ascii="Arial" w:hAnsi="Arial" w:cs="Arial"/>
          <w:i/>
          <w:iCs/>
        </w:rPr>
        <w:t xml:space="preserve"> Ethics &amp; Integrity Code of Practice</w:t>
      </w:r>
      <w:r>
        <w:rPr>
          <w:rFonts w:ascii="Arial" w:hAnsi="Arial" w:cs="Arial"/>
          <w:i/>
          <w:iCs/>
        </w:rPr>
        <w:t>.</w:t>
      </w:r>
      <w:r>
        <w:rPr>
          <w:rFonts w:ascii="Arial" w:hAnsi="Arial" w:cs="Arial"/>
        </w:rPr>
        <w:t xml:space="preserve"> Available at: </w:t>
      </w:r>
      <w:hyperlink r:id="rId57" w:history="1">
        <w:r w:rsidRPr="009B7DE9">
          <w:rPr>
            <w:rStyle w:val="Hyperlink"/>
            <w:rFonts w:ascii="Arial" w:hAnsi="Arial" w:cs="Arial"/>
          </w:rPr>
          <w:t>file:///C:/Users/kater/Downloads/REICoP-July-2022%20(1).pdf</w:t>
        </w:r>
      </w:hyperlink>
      <w:r>
        <w:rPr>
          <w:rFonts w:ascii="Arial" w:hAnsi="Arial" w:cs="Arial"/>
        </w:rPr>
        <w:t xml:space="preserve"> (Accessed 20</w:t>
      </w:r>
      <w:r w:rsidRPr="00FB21E1">
        <w:rPr>
          <w:rFonts w:ascii="Arial" w:hAnsi="Arial" w:cs="Arial"/>
          <w:vertAlign w:val="superscript"/>
        </w:rPr>
        <w:t>th</w:t>
      </w:r>
      <w:r>
        <w:rPr>
          <w:rFonts w:ascii="Arial" w:hAnsi="Arial" w:cs="Arial"/>
        </w:rPr>
        <w:t xml:space="preserve"> October 2024)</w:t>
      </w:r>
    </w:p>
    <w:p w14:paraId="2C40163A" w14:textId="77777777" w:rsidR="00770479" w:rsidRPr="001E3AC2" w:rsidRDefault="00770479" w:rsidP="00770479">
      <w:pPr>
        <w:shd w:val="clear" w:color="auto" w:fill="FFFFFF"/>
        <w:spacing w:before="180" w:after="0" w:line="360" w:lineRule="auto"/>
        <w:jc w:val="both"/>
        <w:rPr>
          <w:rFonts w:ascii="Arial" w:eastAsia="Times New Roman" w:hAnsi="Arial" w:cs="Arial"/>
          <w:spacing w:val="-6"/>
          <w:kern w:val="0"/>
          <w:lang w:eastAsia="en-GB"/>
          <w14:ligatures w14:val="none"/>
        </w:rPr>
      </w:pPr>
    </w:p>
    <w:p w14:paraId="31A170DC" w14:textId="77777777" w:rsidR="00770479" w:rsidRDefault="00770479" w:rsidP="00770479">
      <w:pPr>
        <w:shd w:val="clear" w:color="auto" w:fill="FFFFFF"/>
        <w:spacing w:after="0" w:line="360" w:lineRule="auto"/>
        <w:jc w:val="both"/>
        <w:rPr>
          <w:rFonts w:ascii="Arial" w:eastAsia="Times New Roman" w:hAnsi="Arial" w:cs="Arial"/>
          <w:color w:val="111111"/>
          <w:spacing w:val="-6"/>
          <w:kern w:val="0"/>
          <w:lang w:eastAsia="en-GB"/>
          <w14:ligatures w14:val="none"/>
        </w:rPr>
      </w:pPr>
      <w:r w:rsidRPr="00E44854">
        <w:rPr>
          <w:rFonts w:ascii="Arial" w:eastAsia="Times New Roman" w:hAnsi="Arial" w:cs="Arial"/>
          <w:color w:val="111111"/>
          <w:spacing w:val="-6"/>
          <w:kern w:val="0"/>
          <w:lang w:eastAsia="en-GB"/>
          <w14:ligatures w14:val="none"/>
        </w:rPr>
        <w:t xml:space="preserve">Welsh Government. (2024).  </w:t>
      </w:r>
      <w:r w:rsidRPr="00E44854">
        <w:rPr>
          <w:rFonts w:ascii="Arial" w:eastAsia="Times New Roman" w:hAnsi="Arial" w:cs="Arial"/>
          <w:i/>
          <w:iCs/>
          <w:kern w:val="0"/>
          <w:lang w:eastAsia="en-GB"/>
          <w14:ligatures w14:val="none"/>
        </w:rPr>
        <w:t>A Quality Framework for Early Childhood Play, Learning</w:t>
      </w:r>
      <w:r w:rsidRPr="00E44854">
        <w:rPr>
          <w:rFonts w:ascii="Arial" w:eastAsia="Times New Roman" w:hAnsi="Arial" w:cs="Arial"/>
          <w:kern w:val="0"/>
          <w:lang w:eastAsia="en-GB"/>
          <w14:ligatures w14:val="none"/>
        </w:rPr>
        <w:t xml:space="preserve"> </w:t>
      </w:r>
      <w:r w:rsidRPr="00E44854">
        <w:rPr>
          <w:rFonts w:ascii="Arial" w:eastAsia="Times New Roman" w:hAnsi="Arial" w:cs="Arial"/>
          <w:i/>
          <w:iCs/>
          <w:kern w:val="0"/>
          <w:lang w:eastAsia="en-GB"/>
          <w14:ligatures w14:val="none"/>
        </w:rPr>
        <w:t>and Care in Wales</w:t>
      </w:r>
      <w:r>
        <w:rPr>
          <w:rFonts w:ascii="Arial" w:eastAsia="Times New Roman" w:hAnsi="Arial" w:cs="Arial"/>
          <w:i/>
          <w:iCs/>
          <w:kern w:val="0"/>
          <w:lang w:eastAsia="en-GB"/>
          <w14:ligatures w14:val="none"/>
        </w:rPr>
        <w:t>.</w:t>
      </w:r>
      <w:r w:rsidRPr="00E44854">
        <w:rPr>
          <w:rFonts w:ascii="Arial" w:eastAsia="Times New Roman" w:hAnsi="Arial" w:cs="Arial"/>
          <w:kern w:val="0"/>
          <w:lang w:eastAsia="en-GB"/>
          <w14:ligatures w14:val="none"/>
        </w:rPr>
        <w:t xml:space="preserve"> Available at:</w:t>
      </w:r>
      <w:r w:rsidRPr="00E44854">
        <w:rPr>
          <w:rFonts w:ascii="Arial" w:eastAsia="Times New Roman" w:hAnsi="Arial" w:cs="Arial"/>
          <w:color w:val="111111"/>
          <w:spacing w:val="-6"/>
          <w:kern w:val="0"/>
          <w:lang w:eastAsia="en-GB"/>
          <w14:ligatures w14:val="none"/>
        </w:rPr>
        <w:t xml:space="preserve"> </w:t>
      </w:r>
      <w:hyperlink r:id="rId58" w:history="1">
        <w:r w:rsidRPr="00E44854">
          <w:rPr>
            <w:rFonts w:ascii="Arial" w:eastAsia="Times New Roman" w:hAnsi="Arial" w:cs="Arial"/>
            <w:color w:val="0000FF"/>
            <w:spacing w:val="-6"/>
            <w:kern w:val="0"/>
            <w:u w:val="single"/>
            <w:lang w:eastAsia="en-GB"/>
            <w14:ligatures w14:val="none"/>
          </w:rPr>
          <w:t>https://hwb.gov.wales/api/storage/4901fbbb-6aa2-4412-be18-f73ca2c3c599/a-quality-framework-for-early-childhood-play-learning-and-care-v2.pdf</w:t>
        </w:r>
      </w:hyperlink>
      <w:r w:rsidRPr="00E44854">
        <w:rPr>
          <w:rFonts w:ascii="Arial" w:eastAsia="Times New Roman" w:hAnsi="Arial" w:cs="Arial"/>
          <w:color w:val="111111"/>
          <w:spacing w:val="-6"/>
          <w:kern w:val="0"/>
          <w:lang w:eastAsia="en-GB"/>
          <w14:ligatures w14:val="none"/>
        </w:rPr>
        <w:t xml:space="preserve"> (Accessed: 16</w:t>
      </w:r>
      <w:r w:rsidRPr="00E44854">
        <w:rPr>
          <w:rFonts w:ascii="Arial" w:eastAsia="Times New Roman" w:hAnsi="Arial" w:cs="Arial"/>
          <w:color w:val="111111"/>
          <w:spacing w:val="-6"/>
          <w:kern w:val="0"/>
          <w:vertAlign w:val="superscript"/>
          <w:lang w:eastAsia="en-GB"/>
          <w14:ligatures w14:val="none"/>
        </w:rPr>
        <w:t>th</w:t>
      </w:r>
      <w:r w:rsidRPr="00E44854">
        <w:rPr>
          <w:rFonts w:ascii="Arial" w:eastAsia="Times New Roman" w:hAnsi="Arial" w:cs="Arial"/>
          <w:color w:val="111111"/>
          <w:spacing w:val="-6"/>
          <w:kern w:val="0"/>
          <w:lang w:eastAsia="en-GB"/>
          <w14:ligatures w14:val="none"/>
        </w:rPr>
        <w:t xml:space="preserve"> October 2024)</w:t>
      </w:r>
    </w:p>
    <w:p w14:paraId="19736DD5" w14:textId="77777777" w:rsidR="00770479" w:rsidRDefault="00770479" w:rsidP="00770479">
      <w:pPr>
        <w:shd w:val="clear" w:color="auto" w:fill="FFFFFF"/>
        <w:spacing w:after="0" w:line="360" w:lineRule="auto"/>
        <w:jc w:val="both"/>
        <w:rPr>
          <w:rFonts w:ascii="Arial" w:eastAsia="Times New Roman" w:hAnsi="Arial" w:cs="Arial"/>
          <w:color w:val="111111"/>
          <w:spacing w:val="-6"/>
          <w:kern w:val="0"/>
          <w:lang w:eastAsia="en-GB"/>
          <w14:ligatures w14:val="none"/>
        </w:rPr>
      </w:pPr>
    </w:p>
    <w:p w14:paraId="7C4949E9" w14:textId="77777777" w:rsidR="0077047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bookmarkStart w:id="22" w:name="_Hlk180332608"/>
      <w:r w:rsidRPr="007C31B9">
        <w:rPr>
          <w:rFonts w:ascii="Arial" w:eastAsia="Times New Roman" w:hAnsi="Arial" w:cs="Arial"/>
          <w:kern w:val="0"/>
          <w:shd w:val="clear" w:color="auto" w:fill="FFFFFF"/>
          <w:lang w:eastAsia="en-GB"/>
          <w14:ligatures w14:val="none"/>
        </w:rPr>
        <w:t>Wilson, R.A. (2012) </w:t>
      </w:r>
      <w:bookmarkEnd w:id="22"/>
      <w:r w:rsidRPr="007C31B9">
        <w:rPr>
          <w:rFonts w:ascii="Arial" w:eastAsia="Times New Roman" w:hAnsi="Arial" w:cs="Arial"/>
          <w:i/>
          <w:iCs/>
          <w:kern w:val="0"/>
          <w:shd w:val="clear" w:color="auto" w:fill="FFFFFF"/>
          <w:lang w:eastAsia="en-GB"/>
          <w14:ligatures w14:val="none"/>
        </w:rPr>
        <w:t>Teaching among the trees</w:t>
      </w:r>
      <w:r w:rsidRPr="007C31B9">
        <w:rPr>
          <w:rFonts w:ascii="Arial" w:eastAsia="Times New Roman" w:hAnsi="Arial" w:cs="Arial"/>
          <w:kern w:val="0"/>
          <w:shd w:val="clear" w:color="auto" w:fill="FFFFFF"/>
          <w:lang w:eastAsia="en-GB"/>
          <w14:ligatures w14:val="none"/>
        </w:rPr>
        <w:t>, </w:t>
      </w:r>
      <w:r w:rsidRPr="007C31B9">
        <w:rPr>
          <w:rFonts w:ascii="Arial" w:eastAsia="Times New Roman" w:hAnsi="Arial" w:cs="Arial"/>
          <w:i/>
          <w:iCs/>
          <w:kern w:val="0"/>
          <w:shd w:val="clear" w:color="auto" w:fill="FFFFFF"/>
          <w:lang w:eastAsia="en-GB"/>
          <w14:ligatures w14:val="none"/>
        </w:rPr>
        <w:t>American forests</w:t>
      </w:r>
      <w:r w:rsidRPr="007C31B9">
        <w:rPr>
          <w:rFonts w:ascii="Arial" w:eastAsia="Times New Roman" w:hAnsi="Arial" w:cs="Arial"/>
          <w:kern w:val="0"/>
          <w:shd w:val="clear" w:color="auto" w:fill="FFFFFF"/>
          <w:lang w:eastAsia="en-GB"/>
          <w14:ligatures w14:val="none"/>
        </w:rPr>
        <w:t>. Washington: American Forests, pp. 42</w:t>
      </w:r>
    </w:p>
    <w:p w14:paraId="22A55F11" w14:textId="77777777" w:rsidR="00770479" w:rsidRPr="007C31B9" w:rsidRDefault="00770479" w:rsidP="00770479">
      <w:pPr>
        <w:shd w:val="clear" w:color="auto" w:fill="FFFFFF"/>
        <w:spacing w:after="0" w:line="360" w:lineRule="auto"/>
        <w:jc w:val="both"/>
        <w:rPr>
          <w:rFonts w:ascii="Arial" w:eastAsia="Times New Roman" w:hAnsi="Arial" w:cs="Arial"/>
          <w:kern w:val="0"/>
          <w:shd w:val="clear" w:color="auto" w:fill="FFFFFF"/>
          <w:lang w:eastAsia="en-GB"/>
          <w14:ligatures w14:val="none"/>
        </w:rPr>
      </w:pPr>
    </w:p>
    <w:p w14:paraId="3D3CC68C" w14:textId="77777777" w:rsidR="00770479" w:rsidRPr="000E259F" w:rsidRDefault="00770479" w:rsidP="00770479">
      <w:pPr>
        <w:rPr>
          <w:rFonts w:ascii="Arial" w:hAnsi="Arial" w:cs="Arial"/>
          <w:shd w:val="clear" w:color="auto" w:fill="FFFFFF"/>
        </w:rPr>
      </w:pPr>
      <w:r w:rsidRPr="000E259F">
        <w:rPr>
          <w:rFonts w:ascii="Arial" w:hAnsi="Arial" w:cs="Arial"/>
          <w:shd w:val="clear" w:color="auto" w:fill="FFFFFF"/>
        </w:rPr>
        <w:t>Yin, R.K. (2016) </w:t>
      </w:r>
      <w:r w:rsidRPr="000E259F">
        <w:rPr>
          <w:rFonts w:ascii="Arial" w:hAnsi="Arial" w:cs="Arial"/>
          <w:i/>
          <w:iCs/>
          <w:shd w:val="clear" w:color="auto" w:fill="FFFFFF"/>
        </w:rPr>
        <w:t>Qualitative research from start to finish</w:t>
      </w:r>
      <w:r w:rsidRPr="000E259F">
        <w:rPr>
          <w:rFonts w:ascii="Arial" w:hAnsi="Arial" w:cs="Arial"/>
          <w:shd w:val="clear" w:color="auto" w:fill="FFFFFF"/>
        </w:rPr>
        <w:t>. 2nd ed. New York: Guilford Press.</w:t>
      </w:r>
    </w:p>
    <w:p w14:paraId="7994B3C8" w14:textId="77777777" w:rsidR="00770479" w:rsidRPr="004857A7" w:rsidRDefault="00770479">
      <w:pPr>
        <w:rPr>
          <w:rFonts w:ascii="Arial" w:hAnsi="Arial" w:cs="Arial"/>
        </w:rPr>
      </w:pPr>
    </w:p>
    <w:sectPr w:rsidR="00770479" w:rsidRPr="004857A7">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2DEB71" w14:textId="77777777" w:rsidR="00663738" w:rsidRDefault="00663738" w:rsidP="00663738">
      <w:pPr>
        <w:spacing w:after="0" w:line="240" w:lineRule="auto"/>
      </w:pPr>
      <w:r>
        <w:separator/>
      </w:r>
    </w:p>
  </w:endnote>
  <w:endnote w:type="continuationSeparator" w:id="0">
    <w:p w14:paraId="26C7214B" w14:textId="77777777" w:rsidR="00663738" w:rsidRDefault="00663738" w:rsidP="00663738">
      <w:pPr>
        <w:spacing w:after="0" w:line="240" w:lineRule="auto"/>
      </w:pPr>
      <w:r>
        <w:continuationSeparator/>
      </w:r>
    </w:p>
  </w:endnote>
  <w:endnote w:type="continuationNotice" w:id="1">
    <w:p w14:paraId="19F92CCA" w14:textId="77777777" w:rsidR="009123FE" w:rsidRDefault="009123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4143761"/>
      <w:docPartObj>
        <w:docPartGallery w:val="Page Numbers (Bottom of Page)"/>
        <w:docPartUnique/>
      </w:docPartObj>
    </w:sdtPr>
    <w:sdtEndPr>
      <w:rPr>
        <w:noProof/>
      </w:rPr>
    </w:sdtEndPr>
    <w:sdtContent>
      <w:p w14:paraId="262B3FF6" w14:textId="42476620" w:rsidR="00663738" w:rsidRDefault="006637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435D43" w14:textId="77777777" w:rsidR="00663738" w:rsidRDefault="006637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5E0C1F" w14:textId="77777777" w:rsidR="00663738" w:rsidRDefault="00663738" w:rsidP="00663738">
      <w:pPr>
        <w:spacing w:after="0" w:line="240" w:lineRule="auto"/>
      </w:pPr>
      <w:r>
        <w:separator/>
      </w:r>
    </w:p>
  </w:footnote>
  <w:footnote w:type="continuationSeparator" w:id="0">
    <w:p w14:paraId="5E6F20D0" w14:textId="77777777" w:rsidR="00663738" w:rsidRDefault="00663738" w:rsidP="00663738">
      <w:pPr>
        <w:spacing w:after="0" w:line="240" w:lineRule="auto"/>
      </w:pPr>
      <w:r>
        <w:continuationSeparator/>
      </w:r>
    </w:p>
  </w:footnote>
  <w:footnote w:type="continuationNotice" w:id="1">
    <w:p w14:paraId="16168B4C" w14:textId="77777777" w:rsidR="009123FE" w:rsidRDefault="009123FE">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122"/>
    <w:rsid w:val="00061677"/>
    <w:rsid w:val="000C322A"/>
    <w:rsid w:val="000E67A8"/>
    <w:rsid w:val="000F2C32"/>
    <w:rsid w:val="00114AB3"/>
    <w:rsid w:val="00134491"/>
    <w:rsid w:val="00161CCC"/>
    <w:rsid w:val="00167366"/>
    <w:rsid w:val="0017405A"/>
    <w:rsid w:val="0019253C"/>
    <w:rsid w:val="001B02CA"/>
    <w:rsid w:val="001D324A"/>
    <w:rsid w:val="001E0F39"/>
    <w:rsid w:val="001E2B12"/>
    <w:rsid w:val="00232769"/>
    <w:rsid w:val="0028796F"/>
    <w:rsid w:val="00294855"/>
    <w:rsid w:val="002B4E4F"/>
    <w:rsid w:val="002C356B"/>
    <w:rsid w:val="00302FF7"/>
    <w:rsid w:val="003376A7"/>
    <w:rsid w:val="00352BFA"/>
    <w:rsid w:val="00392FBB"/>
    <w:rsid w:val="003A0699"/>
    <w:rsid w:val="003A403A"/>
    <w:rsid w:val="003A5675"/>
    <w:rsid w:val="003A5E9A"/>
    <w:rsid w:val="003B54ED"/>
    <w:rsid w:val="003D55FE"/>
    <w:rsid w:val="004556E8"/>
    <w:rsid w:val="004857A7"/>
    <w:rsid w:val="004B5270"/>
    <w:rsid w:val="00501E43"/>
    <w:rsid w:val="0052301E"/>
    <w:rsid w:val="00525711"/>
    <w:rsid w:val="00551CBC"/>
    <w:rsid w:val="005932CB"/>
    <w:rsid w:val="005A0613"/>
    <w:rsid w:val="005C70A1"/>
    <w:rsid w:val="005D6AA7"/>
    <w:rsid w:val="005F2E0E"/>
    <w:rsid w:val="00602FA1"/>
    <w:rsid w:val="00616451"/>
    <w:rsid w:val="0065253C"/>
    <w:rsid w:val="00663738"/>
    <w:rsid w:val="006B6E4B"/>
    <w:rsid w:val="006D63AE"/>
    <w:rsid w:val="006D7122"/>
    <w:rsid w:val="00702FA7"/>
    <w:rsid w:val="007035AB"/>
    <w:rsid w:val="00770479"/>
    <w:rsid w:val="007A3392"/>
    <w:rsid w:val="007B24B9"/>
    <w:rsid w:val="007C32E5"/>
    <w:rsid w:val="007C59E3"/>
    <w:rsid w:val="008026C1"/>
    <w:rsid w:val="00866151"/>
    <w:rsid w:val="00877D38"/>
    <w:rsid w:val="00911201"/>
    <w:rsid w:val="009123FE"/>
    <w:rsid w:val="009132E8"/>
    <w:rsid w:val="00922C80"/>
    <w:rsid w:val="00957783"/>
    <w:rsid w:val="00961942"/>
    <w:rsid w:val="009626F2"/>
    <w:rsid w:val="009B31FD"/>
    <w:rsid w:val="009D7E23"/>
    <w:rsid w:val="009E4DD1"/>
    <w:rsid w:val="00A12037"/>
    <w:rsid w:val="00A31BE1"/>
    <w:rsid w:val="00A9058A"/>
    <w:rsid w:val="00A953C6"/>
    <w:rsid w:val="00AB1A01"/>
    <w:rsid w:val="00AF65B2"/>
    <w:rsid w:val="00B40345"/>
    <w:rsid w:val="00B74502"/>
    <w:rsid w:val="00BA34BD"/>
    <w:rsid w:val="00BA6F75"/>
    <w:rsid w:val="00BB6BC2"/>
    <w:rsid w:val="00BC6D1D"/>
    <w:rsid w:val="00BD57B6"/>
    <w:rsid w:val="00BE3AF7"/>
    <w:rsid w:val="00C20E12"/>
    <w:rsid w:val="00C325E9"/>
    <w:rsid w:val="00C53B1B"/>
    <w:rsid w:val="00C72177"/>
    <w:rsid w:val="00C7760D"/>
    <w:rsid w:val="00C9432F"/>
    <w:rsid w:val="00C9603F"/>
    <w:rsid w:val="00CA3CE1"/>
    <w:rsid w:val="00CC53B0"/>
    <w:rsid w:val="00CE640A"/>
    <w:rsid w:val="00CE7452"/>
    <w:rsid w:val="00D811BF"/>
    <w:rsid w:val="00D92915"/>
    <w:rsid w:val="00D958A3"/>
    <w:rsid w:val="00DA7B96"/>
    <w:rsid w:val="00E02508"/>
    <w:rsid w:val="00E02DFB"/>
    <w:rsid w:val="00E02FA2"/>
    <w:rsid w:val="00E3554D"/>
    <w:rsid w:val="00E53C64"/>
    <w:rsid w:val="00E84CD3"/>
    <w:rsid w:val="00EB5C45"/>
    <w:rsid w:val="00ED4757"/>
    <w:rsid w:val="00F1693B"/>
    <w:rsid w:val="00F739C2"/>
    <w:rsid w:val="00FA5DC4"/>
    <w:rsid w:val="00FA7C68"/>
    <w:rsid w:val="00FE0186"/>
    <w:rsid w:val="00FF6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B2506"/>
  <w15:chartTrackingRefBased/>
  <w15:docId w15:val="{1F44CE17-4EA5-4B9F-BE28-3F1B2C164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E9A"/>
  </w:style>
  <w:style w:type="paragraph" w:styleId="Heading1">
    <w:name w:val="heading 1"/>
    <w:basedOn w:val="Normal"/>
    <w:next w:val="Normal"/>
    <w:link w:val="Heading1Char"/>
    <w:uiPriority w:val="9"/>
    <w:qFormat/>
    <w:rsid w:val="006D71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71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71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1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71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71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71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71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71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71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71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71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71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71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71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71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71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7122"/>
    <w:rPr>
      <w:rFonts w:eastAsiaTheme="majorEastAsia" w:cstheme="majorBidi"/>
      <w:color w:val="272727" w:themeColor="text1" w:themeTint="D8"/>
    </w:rPr>
  </w:style>
  <w:style w:type="paragraph" w:styleId="Title">
    <w:name w:val="Title"/>
    <w:basedOn w:val="Normal"/>
    <w:next w:val="Normal"/>
    <w:link w:val="TitleChar"/>
    <w:uiPriority w:val="10"/>
    <w:qFormat/>
    <w:rsid w:val="006D71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1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1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1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7122"/>
    <w:pPr>
      <w:spacing w:before="160"/>
      <w:jc w:val="center"/>
    </w:pPr>
    <w:rPr>
      <w:i/>
      <w:iCs/>
      <w:color w:val="404040" w:themeColor="text1" w:themeTint="BF"/>
    </w:rPr>
  </w:style>
  <w:style w:type="character" w:customStyle="1" w:styleId="QuoteChar">
    <w:name w:val="Quote Char"/>
    <w:basedOn w:val="DefaultParagraphFont"/>
    <w:link w:val="Quote"/>
    <w:uiPriority w:val="29"/>
    <w:rsid w:val="006D7122"/>
    <w:rPr>
      <w:i/>
      <w:iCs/>
      <w:color w:val="404040" w:themeColor="text1" w:themeTint="BF"/>
    </w:rPr>
  </w:style>
  <w:style w:type="paragraph" w:styleId="ListParagraph">
    <w:name w:val="List Paragraph"/>
    <w:basedOn w:val="Normal"/>
    <w:uiPriority w:val="34"/>
    <w:qFormat/>
    <w:rsid w:val="006D7122"/>
    <w:pPr>
      <w:ind w:left="720"/>
      <w:contextualSpacing/>
    </w:pPr>
  </w:style>
  <w:style w:type="character" w:styleId="IntenseEmphasis">
    <w:name w:val="Intense Emphasis"/>
    <w:basedOn w:val="DefaultParagraphFont"/>
    <w:uiPriority w:val="21"/>
    <w:qFormat/>
    <w:rsid w:val="006D7122"/>
    <w:rPr>
      <w:i/>
      <w:iCs/>
      <w:color w:val="0F4761" w:themeColor="accent1" w:themeShade="BF"/>
    </w:rPr>
  </w:style>
  <w:style w:type="paragraph" w:styleId="IntenseQuote">
    <w:name w:val="Intense Quote"/>
    <w:basedOn w:val="Normal"/>
    <w:next w:val="Normal"/>
    <w:link w:val="IntenseQuoteChar"/>
    <w:uiPriority w:val="30"/>
    <w:qFormat/>
    <w:rsid w:val="006D71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122"/>
    <w:rPr>
      <w:i/>
      <w:iCs/>
      <w:color w:val="0F4761" w:themeColor="accent1" w:themeShade="BF"/>
    </w:rPr>
  </w:style>
  <w:style w:type="character" w:styleId="IntenseReference">
    <w:name w:val="Intense Reference"/>
    <w:basedOn w:val="DefaultParagraphFont"/>
    <w:uiPriority w:val="32"/>
    <w:qFormat/>
    <w:rsid w:val="006D7122"/>
    <w:rPr>
      <w:b/>
      <w:bCs/>
      <w:smallCaps/>
      <w:color w:val="0F4761" w:themeColor="accent1" w:themeShade="BF"/>
      <w:spacing w:val="5"/>
    </w:rPr>
  </w:style>
  <w:style w:type="paragraph" w:styleId="NormalWeb">
    <w:name w:val="Normal (Web)"/>
    <w:basedOn w:val="Normal"/>
    <w:uiPriority w:val="99"/>
    <w:unhideWhenUsed/>
    <w:rsid w:val="003A5E9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6637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738"/>
  </w:style>
  <w:style w:type="paragraph" w:styleId="Footer">
    <w:name w:val="footer"/>
    <w:basedOn w:val="Normal"/>
    <w:link w:val="FooterChar"/>
    <w:uiPriority w:val="99"/>
    <w:unhideWhenUsed/>
    <w:rsid w:val="006637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738"/>
  </w:style>
  <w:style w:type="character" w:styleId="Hyperlink">
    <w:name w:val="Hyperlink"/>
    <w:basedOn w:val="DefaultParagraphFont"/>
    <w:uiPriority w:val="99"/>
    <w:unhideWhenUsed/>
    <w:rsid w:val="0077047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acap.2016.01.010" TargetMode="External"/><Relationship Id="rId18" Type="http://schemas.openxmlformats.org/officeDocument/2006/relationships/hyperlink" Target="https://doi.org/10.3390/educsci13040403" TargetMode="External"/><Relationship Id="rId26" Type="http://schemas.openxmlformats.org/officeDocument/2006/relationships/hyperlink" Target="https://doi.org/10.1080/13504622.2014.971716" TargetMode="External"/><Relationship Id="rId39" Type="http://schemas.openxmlformats.org/officeDocument/2006/relationships/hyperlink" Target="https://doi.org/10.1007/s00267-014-0289-8" TargetMode="External"/><Relationship Id="rId21" Type="http://schemas.openxmlformats.org/officeDocument/2006/relationships/hyperlink" Target="https://doi.org/10.1080/09575146.2015.1064099" TargetMode="External"/><Relationship Id="rId34" Type="http://schemas.openxmlformats.org/officeDocument/2006/relationships/hyperlink" Target="https://doi.org/10.4324/9781003017967" TargetMode="External"/><Relationship Id="rId42" Type="http://schemas.openxmlformats.org/officeDocument/2006/relationships/hyperlink" Target="https://doi.org/10.1080/02572117.2022.2132693" TargetMode="External"/><Relationship Id="rId47" Type="http://schemas.openxmlformats.org/officeDocument/2006/relationships/hyperlink" Target="https://doi.org/10.1080/14780887.2011.578539" TargetMode="External"/><Relationship Id="rId50" Type="http://schemas.openxmlformats.org/officeDocument/2006/relationships/hyperlink" Target="https://doi.org/10.1177/1463949115585658" TargetMode="External"/><Relationship Id="rId55" Type="http://schemas.openxmlformats.org/officeDocument/2006/relationships/hyperlink" Target="https://www.ukri.org/who-we-are/policies-standards-and-data/gdpr-and-research-an-overview-for-researchers/" TargetMode="External"/><Relationship Id="rId7" Type="http://schemas.openxmlformats.org/officeDocument/2006/relationships/hyperlink" Target="https://doi.org/10.46743/2160-3715/2022.5748" TargetMode="External"/><Relationship Id="rId2" Type="http://schemas.openxmlformats.org/officeDocument/2006/relationships/styles" Target="styles.xml"/><Relationship Id="rId16" Type="http://schemas.openxmlformats.org/officeDocument/2006/relationships/hyperlink" Target="https://doi.org/10.14527/kuey.2018.016" TargetMode="External"/><Relationship Id="rId29" Type="http://schemas.openxmlformats.org/officeDocument/2006/relationships/hyperlink" Target="https://doi.org/10.3389/feduc.2024.1329773" TargetMode="External"/><Relationship Id="rId11" Type="http://schemas.openxmlformats.org/officeDocument/2006/relationships/hyperlink" Target="https://doi.org/10.1007/s13158-017-0207-3" TargetMode="External"/><Relationship Id="rId24" Type="http://schemas.openxmlformats.org/officeDocument/2006/relationships/hyperlink" Target="https://ec.europa.eu/info/funding-tenders/opportunities/docs/2021-2027/horizon/guidance/ethics-and-data-protection_he_en.pdf" TargetMode="External"/><Relationship Id="rId32" Type="http://schemas.openxmlformats.org/officeDocument/2006/relationships/hyperlink" Target="https://www.eco-schools.org.uk/early-years/" TargetMode="External"/><Relationship Id="rId37" Type="http://schemas.openxmlformats.org/officeDocument/2006/relationships/hyperlink" Target="https://doi.org/10.1007/s10551-022-05131-z" TargetMode="External"/><Relationship Id="rId40" Type="http://schemas.openxmlformats.org/officeDocument/2006/relationships/hyperlink" Target="https://doi.org/10.4102/jamba.v16i1.1647" TargetMode="External"/><Relationship Id="rId45" Type="http://schemas.openxmlformats.org/officeDocument/2006/relationships/hyperlink" Target="https://doi.org/10.1016/j.resourpol.2022.103097" TargetMode="External"/><Relationship Id="rId53" Type="http://schemas.openxmlformats.org/officeDocument/2006/relationships/hyperlink" Target="https://doi.org/10.3758/s13428-020-01502-4" TargetMode="External"/><Relationship Id="rId58" Type="http://schemas.openxmlformats.org/officeDocument/2006/relationships/hyperlink" Target="https://hwb.gov.wales/api/storage/4901fbbb-6aa2-4412-be18-f73ca2c3c599/a-quality-framework-for-early-childhood-play-learning-and-care-v2.pdf" TargetMode="Externa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doi.org/10.1007/s12187-010-9084-0" TargetMode="External"/><Relationship Id="rId14" Type="http://schemas.openxmlformats.org/officeDocument/2006/relationships/hyperlink" Target="https://doi.org/10.3316/QRJ0902027" TargetMode="External"/><Relationship Id="rId22" Type="http://schemas.openxmlformats.org/officeDocument/2006/relationships/hyperlink" Target="https://doi.org/10.1017/aee.2015.44" TargetMode="External"/><Relationship Id="rId27" Type="http://schemas.openxmlformats.org/officeDocument/2006/relationships/hyperlink" Target="https://ico.org.uk/for-organisations/uk-gdpr-guidance-and-resources/childrens-information/" TargetMode="External"/><Relationship Id="rId30" Type="http://schemas.openxmlformats.org/officeDocument/2006/relationships/hyperlink" Target="https://doi.org/10.1111/jan.13031" TargetMode="External"/><Relationship Id="rId35" Type="http://schemas.openxmlformats.org/officeDocument/2006/relationships/hyperlink" Target="https://doi.org/10.1515/dcse-2017-0013" TargetMode="External"/><Relationship Id="rId43" Type="http://schemas.openxmlformats.org/officeDocument/2006/relationships/hyperlink" Target="https://doi.org/10.1080/13504622.2020.1856341" TargetMode="External"/><Relationship Id="rId48" Type="http://schemas.openxmlformats.org/officeDocument/2006/relationships/hyperlink" Target="https://doi.org/10.1093/oxfordhb/9780199811755.013.005" TargetMode="External"/><Relationship Id="rId56" Type="http://schemas.openxmlformats.org/officeDocument/2006/relationships/hyperlink" Target="https://unesdoc.unesco.org/ark:/48223/pf0000247444" TargetMode="External"/><Relationship Id="rId8" Type="http://schemas.openxmlformats.org/officeDocument/2006/relationships/hyperlink" Target="https://doi.org/10.1007/s13158-020-00277-1" TargetMode="External"/><Relationship Id="rId51" Type="http://schemas.openxmlformats.org/officeDocument/2006/relationships/hyperlink" Target="https://doi.org/10.1017/aee.2022.32" TargetMode="External"/><Relationship Id="rId3" Type="http://schemas.openxmlformats.org/officeDocument/2006/relationships/settings" Target="settings.xml"/><Relationship Id="rId12" Type="http://schemas.openxmlformats.org/officeDocument/2006/relationships/hyperlink" Target="https://doi.org/10.1177/1468794112468475" TargetMode="External"/><Relationship Id="rId17" Type="http://schemas.openxmlformats.org/officeDocument/2006/relationships/hyperlink" Target="https://doi.org/10.1007/978-3-319-78580-6" TargetMode="External"/><Relationship Id="rId25" Type="http://schemas.openxmlformats.org/officeDocument/2006/relationships/hyperlink" Target="https://doi.org/10.1016/j.pedn.2023.11.001" TargetMode="External"/><Relationship Id="rId33" Type="http://schemas.openxmlformats.org/officeDocument/2006/relationships/hyperlink" Target="https://doi.org/10.1080/14681366.2022.2140697" TargetMode="External"/><Relationship Id="rId38" Type="http://schemas.openxmlformats.org/officeDocument/2006/relationships/hyperlink" Target="https://doi.org/10.46743/2160-3715/2022.5044" TargetMode="External"/><Relationship Id="rId46" Type="http://schemas.openxmlformats.org/officeDocument/2006/relationships/hyperlink" Target="https://doi.org/10.1007/s10488-013-0528-y" TargetMode="External"/><Relationship Id="rId59" Type="http://schemas.openxmlformats.org/officeDocument/2006/relationships/footer" Target="footer1.xml"/><Relationship Id="rId20" Type="http://schemas.openxmlformats.org/officeDocument/2006/relationships/hyperlink" Target="https://doi.org/10.1177/1476718X0933697" TargetMode="External"/><Relationship Id="rId41" Type="http://schemas.openxmlformats.org/officeDocument/2006/relationships/hyperlink" Target="https://doi.org/10.1177/0265378820931890" TargetMode="External"/><Relationship Id="rId54" Type="http://schemas.openxmlformats.org/officeDocument/2006/relationships/hyperlink" Target="https://doi.org/10.46743/2160-3715/2019.4294"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bera.ac.uk/publication/ethical-guidelines-for-educational-research-fifth-edition-2024" TargetMode="External"/><Relationship Id="rId23" Type="http://schemas.openxmlformats.org/officeDocument/2006/relationships/hyperlink" Target="https://doi.org/10.1016/j.jaad.2021.01.085" TargetMode="External"/><Relationship Id="rId28" Type="http://schemas.openxmlformats.org/officeDocument/2006/relationships/hyperlink" Target="https://doi.org/10.5751/ES-15004-290210" TargetMode="External"/><Relationship Id="rId36" Type="http://schemas.openxmlformats.org/officeDocument/2006/relationships/hyperlink" Target="https://doi.org/10.1007/978-3-030-45106-6" TargetMode="External"/><Relationship Id="rId49" Type="http://schemas.openxmlformats.org/officeDocument/2006/relationships/hyperlink" Target="https://doi.org/10.1007/s13158-011-0026-x" TargetMode="External"/><Relationship Id="rId57" Type="http://schemas.openxmlformats.org/officeDocument/2006/relationships/hyperlink" Target="file:///C:/Users/kater/Downloads/REICoP-July-2022%20(1).pdf" TargetMode="External"/><Relationship Id="rId10" Type="http://schemas.openxmlformats.org/officeDocument/2006/relationships/hyperlink" Target="https://doi.org/10.1007/978-3-030-46820-0_3" TargetMode="External"/><Relationship Id="rId31" Type="http://schemas.openxmlformats.org/officeDocument/2006/relationships/hyperlink" Target="https://www.eco-schools.org.uk/seven-steps/" TargetMode="External"/><Relationship Id="rId44" Type="http://schemas.openxmlformats.org/officeDocument/2006/relationships/hyperlink" Target="https://doi.org/10.1177/0973408219872066" TargetMode="External"/><Relationship Id="rId52" Type="http://schemas.openxmlformats.org/officeDocument/2006/relationships/hyperlink" Target="https://doi.org/10.1080/03323315.2019.1697944"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07/s40839-020-0013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8091C-2DAD-49A7-8701-7793CE41D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8441</Words>
  <Characters>48119</Characters>
  <Application>Microsoft Office Word</Application>
  <DocSecurity>0</DocSecurity>
  <Lines>400</Lines>
  <Paragraphs>112</Paragraphs>
  <ScaleCrop>false</ScaleCrop>
  <Company/>
  <LinksUpToDate>false</LinksUpToDate>
  <CharactersWithSpaces>56448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Rowlands</dc:creator>
  <cp:keywords/>
  <dc:description/>
  <cp:lastModifiedBy>Kate Rowlands</cp:lastModifiedBy>
  <cp:revision>2</cp:revision>
  <cp:lastPrinted>2024-10-22T12:18:00Z</cp:lastPrinted>
  <dcterms:created xsi:type="dcterms:W3CDTF">2024-10-22T12:47:00Z</dcterms:created>
  <dcterms:modified xsi:type="dcterms:W3CDTF">2024-10-22T12:47:00Z</dcterms:modified>
</cp:coreProperties>
</file>