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7F3D" w:rsidRPr="0012753A" w:rsidRDefault="00757F3D" w:rsidP="00355E9F">
      <w:pPr>
        <w:pStyle w:val="Heading3"/>
        <w:jc w:val="center"/>
        <w:rPr>
          <w:rFonts w:ascii="Arial" w:hAnsi="Arial" w:cs="Arial"/>
          <w:sz w:val="32"/>
          <w:szCs w:val="32"/>
        </w:rPr>
      </w:pPr>
      <w:r w:rsidRPr="0012753A">
        <w:rPr>
          <w:rFonts w:ascii="Arial" w:hAnsi="Arial" w:cs="Arial"/>
          <w:sz w:val="32"/>
          <w:szCs w:val="32"/>
        </w:rPr>
        <w:t xml:space="preserve">The </w:t>
      </w:r>
      <w:proofErr w:type="spellStart"/>
      <w:r w:rsidRPr="0012753A">
        <w:rPr>
          <w:rFonts w:ascii="Arial" w:hAnsi="Arial" w:cs="Arial"/>
          <w:sz w:val="32"/>
          <w:szCs w:val="32"/>
        </w:rPr>
        <w:t>Roderic</w:t>
      </w:r>
      <w:proofErr w:type="spellEnd"/>
      <w:r w:rsidRPr="0012753A">
        <w:rPr>
          <w:rFonts w:ascii="Arial" w:hAnsi="Arial" w:cs="Arial"/>
          <w:sz w:val="32"/>
          <w:szCs w:val="32"/>
        </w:rPr>
        <w:t xml:space="preserve"> Bowen Library and Archive</w:t>
      </w:r>
    </w:p>
    <w:p w:rsidR="00757F3D" w:rsidRDefault="00757F3D" w:rsidP="00355E9F">
      <w:pPr>
        <w:pStyle w:val="Heading3"/>
        <w:jc w:val="center"/>
        <w:rPr>
          <w:rFonts w:ascii="Arial" w:hAnsi="Arial" w:cs="Arial"/>
          <w:sz w:val="28"/>
          <w:szCs w:val="28"/>
        </w:rPr>
      </w:pPr>
      <w:r>
        <w:rPr>
          <w:rFonts w:ascii="Arial" w:hAnsi="Arial" w:cs="Arial"/>
          <w:sz w:val="28"/>
          <w:szCs w:val="28"/>
        </w:rPr>
        <w:t xml:space="preserve">Creating a Finding Aid: Guidelines for </w:t>
      </w:r>
      <w:r w:rsidRPr="00070D04">
        <w:rPr>
          <w:rFonts w:ascii="Arial" w:hAnsi="Arial" w:cs="Arial"/>
          <w:sz w:val="28"/>
          <w:szCs w:val="28"/>
        </w:rPr>
        <w:t xml:space="preserve">Archival </w:t>
      </w:r>
    </w:p>
    <w:p w:rsidR="00757F3D" w:rsidRPr="00070D04" w:rsidRDefault="00757F3D" w:rsidP="00355E9F">
      <w:pPr>
        <w:pStyle w:val="Heading3"/>
        <w:jc w:val="center"/>
        <w:rPr>
          <w:rFonts w:ascii="Arial" w:hAnsi="Arial" w:cs="Arial"/>
          <w:sz w:val="28"/>
          <w:szCs w:val="28"/>
        </w:rPr>
      </w:pPr>
      <w:r w:rsidRPr="00070D04">
        <w:rPr>
          <w:rFonts w:ascii="Arial" w:hAnsi="Arial" w:cs="Arial"/>
          <w:sz w:val="28"/>
          <w:szCs w:val="28"/>
        </w:rPr>
        <w:t>Listing and Arrangement</w:t>
      </w:r>
    </w:p>
    <w:p w:rsidR="00757F3D" w:rsidRDefault="00757F3D" w:rsidP="00355E9F">
      <w:pPr>
        <w:spacing w:before="100" w:beforeAutospacing="1" w:after="100" w:afterAutospacing="1" w:line="240" w:lineRule="auto"/>
        <w:rPr>
          <w:rFonts w:ascii="Arial" w:hAnsi="Arial"/>
          <w:b/>
          <w:bCs/>
          <w:color w:val="000000"/>
          <w:sz w:val="24"/>
          <w:szCs w:val="24"/>
          <w:lang w:eastAsia="en-GB"/>
        </w:rPr>
      </w:pPr>
      <w:r>
        <w:rPr>
          <w:rFonts w:ascii="Arial" w:hAnsi="Arial"/>
          <w:b/>
          <w:bCs/>
          <w:color w:val="000000"/>
          <w:sz w:val="24"/>
          <w:szCs w:val="24"/>
          <w:lang w:eastAsia="en-GB"/>
        </w:rPr>
        <w:t>The Task</w:t>
      </w:r>
    </w:p>
    <w:p w:rsidR="00757F3D" w:rsidRDefault="00757F3D" w:rsidP="00355E9F">
      <w:pPr>
        <w:spacing w:before="100" w:beforeAutospacing="1" w:after="240" w:line="240" w:lineRule="auto"/>
        <w:rPr>
          <w:rFonts w:ascii="Arial" w:hAnsi="Arial"/>
          <w:sz w:val="20"/>
          <w:szCs w:val="20"/>
        </w:rPr>
      </w:pPr>
      <w:r>
        <w:rPr>
          <w:rFonts w:ascii="Arial" w:hAnsi="Arial"/>
          <w:sz w:val="20"/>
          <w:szCs w:val="20"/>
        </w:rPr>
        <w:t>Archives are original documents in any medium created and/or accumulated by an individual, a family, a corporate body or institution in the course of its daily life and work. This means that they form a distinct entity and have their own internal logic, reflecting the way in which their component items have been generated. This natural integrity must always be respected. An archive should never be broken up, nor should separate items be abstracted from it as this would destroy its intellectual and evidential value.</w:t>
      </w:r>
    </w:p>
    <w:p w:rsidR="00757F3D" w:rsidRDefault="00757F3D" w:rsidP="00355E9F">
      <w:pPr>
        <w:spacing w:before="100" w:beforeAutospacing="1" w:after="240" w:line="240" w:lineRule="auto"/>
        <w:rPr>
          <w:rFonts w:ascii="Arial" w:hAnsi="Arial"/>
          <w:color w:val="000000"/>
          <w:sz w:val="20"/>
          <w:szCs w:val="20"/>
          <w:lang w:eastAsia="en-GB"/>
        </w:rPr>
      </w:pPr>
      <w:r w:rsidRPr="000E0412">
        <w:rPr>
          <w:rFonts w:ascii="Arial" w:hAnsi="Arial"/>
          <w:sz w:val="20"/>
          <w:szCs w:val="20"/>
        </w:rPr>
        <w:t xml:space="preserve">Archive material is not made available for consultation without first being properly sorted, boxed and listed. </w:t>
      </w:r>
      <w:r w:rsidRPr="000E0412">
        <w:rPr>
          <w:rFonts w:ascii="Arial" w:hAnsi="Arial"/>
          <w:color w:val="000000"/>
          <w:sz w:val="20"/>
          <w:szCs w:val="20"/>
          <w:lang w:eastAsia="en-GB"/>
        </w:rPr>
        <w:t>Your task is to prepare and present</w:t>
      </w:r>
      <w:r w:rsidRPr="008136B3">
        <w:rPr>
          <w:rFonts w:ascii="Arial" w:hAnsi="Arial"/>
          <w:color w:val="000000"/>
          <w:sz w:val="20"/>
          <w:szCs w:val="20"/>
          <w:lang w:eastAsia="en-GB"/>
        </w:rPr>
        <w:t xml:space="preserve"> archival desc</w:t>
      </w:r>
      <w:r w:rsidRPr="000E0412">
        <w:rPr>
          <w:rFonts w:ascii="Arial" w:hAnsi="Arial"/>
          <w:color w:val="000000"/>
          <w:sz w:val="20"/>
          <w:szCs w:val="20"/>
          <w:lang w:eastAsia="en-GB"/>
        </w:rPr>
        <w:t xml:space="preserve">riptions of previously un-catalogued TSD archival material in order to construct an interim Finding Aid for </w:t>
      </w:r>
      <w:r w:rsidRPr="000E0412">
        <w:rPr>
          <w:rFonts w:ascii="Arial" w:hAnsi="Arial"/>
          <w:sz w:val="20"/>
          <w:szCs w:val="20"/>
          <w:lang w:eastAsia="en-GB"/>
        </w:rPr>
        <w:t xml:space="preserve">use by </w:t>
      </w:r>
      <w:r w:rsidRPr="000E0412">
        <w:rPr>
          <w:rFonts w:ascii="Arial" w:hAnsi="Arial"/>
          <w:color w:val="000000"/>
          <w:sz w:val="20"/>
          <w:szCs w:val="20"/>
          <w:lang w:eastAsia="en-GB"/>
        </w:rPr>
        <w:t xml:space="preserve">researchers.  </w:t>
      </w:r>
    </w:p>
    <w:p w:rsidR="00757F3D" w:rsidRDefault="00757F3D" w:rsidP="00355E9F">
      <w:pPr>
        <w:spacing w:before="100" w:beforeAutospacing="1" w:after="240" w:line="240" w:lineRule="auto"/>
        <w:rPr>
          <w:rFonts w:ascii="Arial" w:hAnsi="Arial"/>
          <w:sz w:val="20"/>
          <w:szCs w:val="20"/>
        </w:rPr>
      </w:pPr>
      <w:r w:rsidRPr="000E0412">
        <w:rPr>
          <w:rFonts w:ascii="Arial" w:hAnsi="Arial"/>
          <w:color w:val="000000"/>
          <w:sz w:val="20"/>
          <w:szCs w:val="20"/>
          <w:lang w:eastAsia="en-GB"/>
        </w:rPr>
        <w:t>The Finding Aid must be</w:t>
      </w:r>
      <w:r w:rsidRPr="008136B3">
        <w:rPr>
          <w:rFonts w:ascii="Arial" w:hAnsi="Arial"/>
          <w:color w:val="000000"/>
          <w:sz w:val="20"/>
          <w:szCs w:val="20"/>
          <w:lang w:eastAsia="en-GB"/>
        </w:rPr>
        <w:t xml:space="preserve"> accurate, </w:t>
      </w:r>
      <w:r w:rsidRPr="000E0412">
        <w:rPr>
          <w:rFonts w:ascii="Arial" w:hAnsi="Arial"/>
          <w:color w:val="000000"/>
          <w:sz w:val="20"/>
          <w:szCs w:val="20"/>
          <w:lang w:eastAsia="en-GB"/>
        </w:rPr>
        <w:t>consistent and self explanatory.</w:t>
      </w:r>
      <w:r w:rsidRPr="000E0412">
        <w:rPr>
          <w:rFonts w:ascii="Arial" w:hAnsi="Arial"/>
          <w:sz w:val="20"/>
          <w:szCs w:val="20"/>
          <w:lang w:eastAsia="en-GB"/>
        </w:rPr>
        <w:t xml:space="preserve"> </w:t>
      </w:r>
      <w:r w:rsidRPr="000E0412">
        <w:rPr>
          <w:rFonts w:ascii="Arial" w:hAnsi="Arial"/>
          <w:color w:val="000000"/>
          <w:sz w:val="20"/>
          <w:szCs w:val="20"/>
          <w:lang w:eastAsia="en-GB"/>
        </w:rPr>
        <w:t xml:space="preserve">It must </w:t>
      </w:r>
      <w:r w:rsidRPr="008136B3">
        <w:rPr>
          <w:rFonts w:ascii="Arial" w:hAnsi="Arial"/>
          <w:color w:val="000000"/>
          <w:sz w:val="20"/>
          <w:szCs w:val="20"/>
          <w:lang w:eastAsia="en-GB"/>
        </w:rPr>
        <w:t>represent the context and content of the ar</w:t>
      </w:r>
      <w:r w:rsidRPr="000E0412">
        <w:rPr>
          <w:rFonts w:ascii="Arial" w:hAnsi="Arial"/>
          <w:sz w:val="20"/>
          <w:szCs w:val="20"/>
          <w:lang w:eastAsia="en-GB"/>
        </w:rPr>
        <w:t>chival material being described. It must conform to the standards created by the International Council on Archives</w:t>
      </w:r>
      <w:r>
        <w:rPr>
          <w:rFonts w:ascii="Arial" w:hAnsi="Arial"/>
          <w:sz w:val="20"/>
          <w:szCs w:val="20"/>
          <w:lang w:eastAsia="en-GB"/>
        </w:rPr>
        <w:t>.</w:t>
      </w:r>
    </w:p>
    <w:p w:rsidR="00757F3D" w:rsidRDefault="00757F3D" w:rsidP="00355E9F">
      <w:pPr>
        <w:spacing w:before="100" w:beforeAutospacing="1" w:after="240" w:line="240" w:lineRule="auto"/>
        <w:rPr>
          <w:rFonts w:ascii="Arial" w:hAnsi="Arial"/>
          <w:sz w:val="20"/>
          <w:szCs w:val="20"/>
        </w:rPr>
      </w:pPr>
      <w:r w:rsidRPr="000E0412">
        <w:rPr>
          <w:rFonts w:ascii="Arial" w:hAnsi="Arial"/>
          <w:color w:val="000000"/>
          <w:sz w:val="20"/>
          <w:szCs w:val="20"/>
          <w:lang w:eastAsia="en-GB"/>
        </w:rPr>
        <w:t>The application of the</w:t>
      </w:r>
      <w:r w:rsidRPr="000E0412">
        <w:rPr>
          <w:rFonts w:ascii="Arial" w:hAnsi="Arial"/>
          <w:sz w:val="20"/>
          <w:szCs w:val="20"/>
          <w:lang w:eastAsia="en-GB"/>
        </w:rPr>
        <w:t>se</w:t>
      </w:r>
      <w:r w:rsidRPr="000E0412">
        <w:rPr>
          <w:rFonts w:ascii="Arial" w:hAnsi="Arial"/>
          <w:color w:val="000000"/>
          <w:sz w:val="20"/>
          <w:szCs w:val="20"/>
          <w:lang w:eastAsia="en-GB"/>
        </w:rPr>
        <w:t xml:space="preserve"> </w:t>
      </w:r>
      <w:r w:rsidRPr="000E0412">
        <w:rPr>
          <w:rFonts w:ascii="Arial" w:hAnsi="Arial"/>
          <w:sz w:val="20"/>
          <w:szCs w:val="20"/>
          <w:lang w:eastAsia="en-GB"/>
        </w:rPr>
        <w:t>standards</w:t>
      </w:r>
      <w:r w:rsidRPr="000E0412">
        <w:rPr>
          <w:rFonts w:ascii="Arial" w:hAnsi="Arial"/>
          <w:color w:val="000000"/>
          <w:sz w:val="20"/>
          <w:szCs w:val="20"/>
          <w:lang w:eastAsia="en-GB"/>
        </w:rPr>
        <w:t xml:space="preserve"> will result in finding aids which will: </w:t>
      </w:r>
      <w:r w:rsidRPr="000E0412">
        <w:rPr>
          <w:rFonts w:ascii="Arial" w:hAnsi="Arial"/>
          <w:sz w:val="20"/>
          <w:szCs w:val="20"/>
        </w:rPr>
        <w:t xml:space="preserve"> </w:t>
      </w:r>
    </w:p>
    <w:p w:rsidR="00757F3D" w:rsidRPr="000E0412" w:rsidRDefault="00757F3D" w:rsidP="00355E9F">
      <w:pPr>
        <w:spacing w:before="100" w:beforeAutospacing="1" w:after="240" w:line="240" w:lineRule="auto"/>
        <w:rPr>
          <w:rFonts w:ascii="Arial" w:hAnsi="Arial"/>
          <w:color w:val="000000"/>
          <w:sz w:val="20"/>
          <w:szCs w:val="20"/>
        </w:rPr>
      </w:pPr>
      <w:r w:rsidRPr="000E0412">
        <w:rPr>
          <w:rFonts w:ascii="Arial" w:hAnsi="Arial"/>
          <w:color w:val="000000"/>
          <w:sz w:val="20"/>
          <w:szCs w:val="20"/>
          <w:lang w:eastAsia="en-GB"/>
        </w:rPr>
        <w:t xml:space="preserve">a) </w:t>
      </w:r>
      <w:proofErr w:type="gramStart"/>
      <w:r w:rsidRPr="000E0412">
        <w:rPr>
          <w:rFonts w:ascii="Arial" w:hAnsi="Arial"/>
          <w:color w:val="000000"/>
          <w:sz w:val="20"/>
          <w:szCs w:val="20"/>
          <w:lang w:eastAsia="en-GB"/>
        </w:rPr>
        <w:t>facilitate</w:t>
      </w:r>
      <w:proofErr w:type="gramEnd"/>
      <w:r w:rsidRPr="000E0412">
        <w:rPr>
          <w:rFonts w:ascii="Arial" w:hAnsi="Arial"/>
          <w:color w:val="000000"/>
          <w:sz w:val="20"/>
          <w:szCs w:val="20"/>
          <w:lang w:eastAsia="en-GB"/>
        </w:rPr>
        <w:t xml:space="preserve"> the retrieval and exchange of information about TSD archival material;</w:t>
      </w:r>
      <w:r w:rsidRPr="000E0412">
        <w:rPr>
          <w:rFonts w:ascii="Arial" w:hAnsi="Arial"/>
          <w:sz w:val="20"/>
          <w:szCs w:val="20"/>
        </w:rPr>
        <w:t xml:space="preserve"> </w:t>
      </w:r>
      <w:r w:rsidRPr="000E0412">
        <w:rPr>
          <w:rFonts w:ascii="Arial" w:hAnsi="Arial"/>
          <w:color w:val="000000"/>
          <w:sz w:val="20"/>
          <w:szCs w:val="20"/>
          <w:lang w:eastAsia="en-GB"/>
        </w:rPr>
        <w:t>b) enable the sharing of authority data; and</w:t>
      </w:r>
      <w:r w:rsidRPr="000E0412">
        <w:rPr>
          <w:rFonts w:ascii="Arial" w:hAnsi="Arial"/>
          <w:sz w:val="20"/>
          <w:szCs w:val="20"/>
        </w:rPr>
        <w:t xml:space="preserve"> </w:t>
      </w:r>
      <w:r w:rsidRPr="000E0412">
        <w:rPr>
          <w:rFonts w:ascii="Arial" w:hAnsi="Arial"/>
          <w:color w:val="000000"/>
          <w:sz w:val="20"/>
          <w:szCs w:val="20"/>
          <w:lang w:eastAsia="en-GB"/>
        </w:rPr>
        <w:t>c) make possible the integration of finding aids from different repositories.</w:t>
      </w:r>
    </w:p>
    <w:p w:rsidR="00757F3D" w:rsidRDefault="00757F3D" w:rsidP="00355E9F">
      <w:pPr>
        <w:pStyle w:val="NormalWeb"/>
        <w:rPr>
          <w:rFonts w:ascii="Arial" w:hAnsi="Arial" w:cs="Arial"/>
          <w:b/>
          <w:bCs/>
        </w:rPr>
      </w:pPr>
      <w:r>
        <w:rPr>
          <w:rFonts w:ascii="Arial" w:hAnsi="Arial" w:cs="Arial"/>
          <w:b/>
          <w:bCs/>
        </w:rPr>
        <w:t>The Process</w:t>
      </w:r>
    </w:p>
    <w:p w:rsidR="00757F3D" w:rsidRPr="00F0761E" w:rsidRDefault="00757F3D" w:rsidP="00355E9F">
      <w:pPr>
        <w:pStyle w:val="NormalWeb"/>
        <w:rPr>
          <w:rFonts w:ascii="Arial" w:hAnsi="Arial" w:cs="Arial"/>
        </w:rPr>
      </w:pPr>
      <w:r>
        <w:rPr>
          <w:rFonts w:ascii="Arial" w:hAnsi="Arial" w:cs="Arial"/>
          <w:b/>
          <w:bCs/>
        </w:rPr>
        <w:t>Accessioning, Condition Assessment, Basic Conservation</w:t>
      </w:r>
    </w:p>
    <w:p w:rsidR="00757F3D" w:rsidRDefault="00757F3D" w:rsidP="00355E9F">
      <w:pPr>
        <w:numPr>
          <w:ilvl w:val="0"/>
          <w:numId w:val="1"/>
        </w:numPr>
        <w:spacing w:before="100" w:beforeAutospacing="1" w:after="240" w:line="240" w:lineRule="auto"/>
        <w:rPr>
          <w:rFonts w:ascii="Arial" w:hAnsi="Arial"/>
          <w:sz w:val="20"/>
          <w:szCs w:val="20"/>
        </w:rPr>
      </w:pPr>
      <w:r>
        <w:rPr>
          <w:rFonts w:ascii="Arial" w:hAnsi="Arial"/>
          <w:sz w:val="20"/>
          <w:szCs w:val="20"/>
        </w:rPr>
        <w:t>A formal record of the acquisition or deposition of the archive material which you will be given to process will have been made in the RBLA’s accession register, giving details of the donor or depositor, the quantity and the provenance of the material. A unique accession number will have been assigned to the entire collection and to the material for which you are responsible.</w:t>
      </w:r>
    </w:p>
    <w:p w:rsidR="00757F3D" w:rsidRDefault="00757F3D" w:rsidP="00355E9F">
      <w:pPr>
        <w:numPr>
          <w:ilvl w:val="0"/>
          <w:numId w:val="1"/>
        </w:numPr>
        <w:spacing w:before="100" w:beforeAutospacing="1" w:after="240" w:line="240" w:lineRule="auto"/>
        <w:rPr>
          <w:rFonts w:ascii="Arial" w:hAnsi="Arial"/>
          <w:sz w:val="20"/>
          <w:szCs w:val="20"/>
        </w:rPr>
      </w:pPr>
      <w:r>
        <w:rPr>
          <w:rFonts w:ascii="Arial" w:hAnsi="Arial"/>
          <w:sz w:val="20"/>
          <w:szCs w:val="20"/>
        </w:rPr>
        <w:t>In pencil, write the accession number and any item or box numbers assigned to the archives on each item.  These numbers will be temporary and should therefore be easily removable. Neither temporary nor permanent numbers should 'deface' the item in any way. Assign sub-numbers to individual items.</w:t>
      </w:r>
    </w:p>
    <w:p w:rsidR="00757F3D" w:rsidRDefault="00757F3D" w:rsidP="00355E9F">
      <w:pPr>
        <w:numPr>
          <w:ilvl w:val="0"/>
          <w:numId w:val="1"/>
        </w:numPr>
        <w:spacing w:before="100" w:beforeAutospacing="1" w:after="240" w:line="240" w:lineRule="auto"/>
        <w:rPr>
          <w:rFonts w:ascii="Arial" w:hAnsi="Arial"/>
          <w:sz w:val="20"/>
          <w:szCs w:val="20"/>
        </w:rPr>
      </w:pPr>
      <w:r>
        <w:rPr>
          <w:rFonts w:ascii="Arial" w:hAnsi="Arial"/>
          <w:sz w:val="20"/>
          <w:szCs w:val="20"/>
        </w:rPr>
        <w:t>Do not separate items, files or bundles of paper which form a distinct entity. The integrity of the archive must be respected at all times and individual pieces (loose photographs, letters etc) must not be removed from files, volumes or bundles. Make a note of any loose items when describing the main item.</w:t>
      </w:r>
    </w:p>
    <w:p w:rsidR="00757F3D" w:rsidRDefault="00757F3D" w:rsidP="00355E9F">
      <w:pPr>
        <w:numPr>
          <w:ilvl w:val="0"/>
          <w:numId w:val="1"/>
        </w:numPr>
        <w:spacing w:before="100" w:beforeAutospacing="1" w:after="240" w:line="240" w:lineRule="auto"/>
        <w:rPr>
          <w:rFonts w:ascii="Arial" w:hAnsi="Arial"/>
          <w:sz w:val="20"/>
          <w:szCs w:val="20"/>
        </w:rPr>
      </w:pPr>
      <w:r>
        <w:rPr>
          <w:rFonts w:ascii="Arial" w:hAnsi="Arial"/>
          <w:sz w:val="20"/>
          <w:szCs w:val="20"/>
        </w:rPr>
        <w:t>Do not rearrange material. Archives are arranged by provenance and the original sequence of the records must be retained wherever possible.</w:t>
      </w:r>
    </w:p>
    <w:p w:rsidR="00757F3D" w:rsidRDefault="00757F3D" w:rsidP="00355E9F">
      <w:pPr>
        <w:spacing w:before="100" w:beforeAutospacing="1" w:after="240" w:line="240" w:lineRule="auto"/>
        <w:rPr>
          <w:rFonts w:ascii="Arial" w:hAnsi="Arial"/>
          <w:sz w:val="20"/>
          <w:szCs w:val="20"/>
        </w:rPr>
      </w:pPr>
    </w:p>
    <w:p w:rsidR="00757F3D" w:rsidRPr="005B3106" w:rsidRDefault="00757F3D" w:rsidP="00355E9F">
      <w:pPr>
        <w:numPr>
          <w:ilvl w:val="0"/>
          <w:numId w:val="1"/>
        </w:numPr>
        <w:spacing w:before="100" w:beforeAutospacing="1" w:after="240" w:line="240" w:lineRule="auto"/>
        <w:rPr>
          <w:rFonts w:ascii="Arial" w:hAnsi="Arial"/>
          <w:sz w:val="20"/>
          <w:szCs w:val="20"/>
        </w:rPr>
      </w:pPr>
      <w:r>
        <w:rPr>
          <w:rFonts w:ascii="Arial" w:hAnsi="Arial"/>
          <w:sz w:val="20"/>
          <w:szCs w:val="20"/>
        </w:rPr>
        <w:lastRenderedPageBreak/>
        <w:t>Create a</w:t>
      </w:r>
      <w:r w:rsidRPr="005B3106">
        <w:rPr>
          <w:rFonts w:ascii="Arial" w:hAnsi="Arial"/>
          <w:sz w:val="20"/>
          <w:szCs w:val="20"/>
        </w:rPr>
        <w:t xml:space="preserve"> </w:t>
      </w:r>
      <w:r>
        <w:rPr>
          <w:rFonts w:ascii="Arial" w:hAnsi="Arial"/>
          <w:sz w:val="20"/>
          <w:szCs w:val="20"/>
        </w:rPr>
        <w:t xml:space="preserve">contents </w:t>
      </w:r>
      <w:r w:rsidRPr="005B3106">
        <w:rPr>
          <w:rFonts w:ascii="Arial" w:hAnsi="Arial"/>
          <w:sz w:val="20"/>
          <w:szCs w:val="20"/>
        </w:rPr>
        <w:t xml:space="preserve">list </w:t>
      </w:r>
      <w:r>
        <w:rPr>
          <w:rFonts w:ascii="Arial" w:hAnsi="Arial"/>
          <w:sz w:val="20"/>
          <w:szCs w:val="20"/>
        </w:rPr>
        <w:t>of the materials in the folder/</w:t>
      </w:r>
      <w:r w:rsidRPr="005B3106">
        <w:rPr>
          <w:rFonts w:ascii="Arial" w:hAnsi="Arial"/>
          <w:sz w:val="20"/>
          <w:szCs w:val="20"/>
        </w:rPr>
        <w:t>file/box</w:t>
      </w:r>
      <w:r>
        <w:rPr>
          <w:rFonts w:ascii="Arial" w:hAnsi="Arial"/>
          <w:sz w:val="20"/>
          <w:szCs w:val="20"/>
        </w:rPr>
        <w:t xml:space="preserve"> on which you are working</w:t>
      </w:r>
      <w:r w:rsidRPr="005B3106">
        <w:rPr>
          <w:rFonts w:ascii="Arial" w:hAnsi="Arial"/>
          <w:sz w:val="20"/>
          <w:szCs w:val="20"/>
        </w:rPr>
        <w:t>.</w:t>
      </w:r>
      <w:r>
        <w:rPr>
          <w:rFonts w:ascii="Arial" w:hAnsi="Arial"/>
          <w:sz w:val="20"/>
          <w:szCs w:val="20"/>
        </w:rPr>
        <w:t xml:space="preserve"> </w:t>
      </w:r>
      <w:r w:rsidRPr="005B3106">
        <w:rPr>
          <w:rFonts w:ascii="Arial" w:hAnsi="Arial"/>
          <w:sz w:val="20"/>
          <w:szCs w:val="20"/>
        </w:rPr>
        <w:t xml:space="preserve">This should be </w:t>
      </w:r>
      <w:r>
        <w:rPr>
          <w:rFonts w:ascii="Arial" w:hAnsi="Arial"/>
          <w:sz w:val="20"/>
          <w:szCs w:val="20"/>
        </w:rPr>
        <w:t xml:space="preserve">primarily </w:t>
      </w:r>
      <w:r w:rsidRPr="005B3106">
        <w:rPr>
          <w:rFonts w:ascii="Arial" w:hAnsi="Arial"/>
          <w:sz w:val="20"/>
          <w:szCs w:val="20"/>
        </w:rPr>
        <w:t xml:space="preserve">a </w:t>
      </w:r>
      <w:r>
        <w:rPr>
          <w:rFonts w:ascii="Arial" w:hAnsi="Arial"/>
          <w:sz w:val="20"/>
          <w:szCs w:val="20"/>
        </w:rPr>
        <w:t xml:space="preserve">physical </w:t>
      </w:r>
      <w:r w:rsidRPr="005B3106">
        <w:rPr>
          <w:rFonts w:ascii="Arial" w:hAnsi="Arial"/>
          <w:sz w:val="20"/>
          <w:szCs w:val="20"/>
        </w:rPr>
        <w:t xml:space="preserve">description of the </w:t>
      </w:r>
      <w:r>
        <w:rPr>
          <w:rFonts w:ascii="Arial" w:hAnsi="Arial"/>
          <w:sz w:val="20"/>
          <w:szCs w:val="20"/>
        </w:rPr>
        <w:t>items rather than a description of their contents</w:t>
      </w:r>
      <w:r w:rsidRPr="005B3106">
        <w:rPr>
          <w:rFonts w:ascii="Arial" w:hAnsi="Arial"/>
          <w:sz w:val="20"/>
          <w:szCs w:val="20"/>
        </w:rPr>
        <w:t>,</w:t>
      </w:r>
      <w:r>
        <w:rPr>
          <w:rFonts w:ascii="Arial" w:hAnsi="Arial"/>
          <w:sz w:val="20"/>
          <w:szCs w:val="20"/>
        </w:rPr>
        <w:t xml:space="preserve"> e.g.</w:t>
      </w:r>
      <w:proofErr w:type="gramStart"/>
      <w:r>
        <w:rPr>
          <w:rFonts w:ascii="Arial" w:hAnsi="Arial"/>
          <w:sz w:val="20"/>
          <w:szCs w:val="20"/>
        </w:rPr>
        <w:t>,</w:t>
      </w:r>
      <w:r w:rsidRPr="005B3106">
        <w:rPr>
          <w:rFonts w:ascii="Arial" w:hAnsi="Arial"/>
          <w:sz w:val="20"/>
          <w:szCs w:val="20"/>
        </w:rPr>
        <w:t>1</w:t>
      </w:r>
      <w:proofErr w:type="gramEnd"/>
      <w:r w:rsidRPr="005B3106">
        <w:rPr>
          <w:rFonts w:ascii="Arial" w:hAnsi="Arial"/>
          <w:sz w:val="20"/>
          <w:szCs w:val="20"/>
        </w:rPr>
        <w:t xml:space="preserve"> </w:t>
      </w:r>
      <w:r>
        <w:rPr>
          <w:rFonts w:ascii="Arial" w:hAnsi="Arial"/>
          <w:sz w:val="20"/>
          <w:szCs w:val="20"/>
        </w:rPr>
        <w:t xml:space="preserve">hand-coloured </w:t>
      </w:r>
      <w:r w:rsidRPr="005B3106">
        <w:rPr>
          <w:rFonts w:ascii="Arial" w:hAnsi="Arial"/>
          <w:sz w:val="20"/>
          <w:szCs w:val="20"/>
        </w:rPr>
        <w:t>photograph</w:t>
      </w:r>
      <w:r>
        <w:rPr>
          <w:rFonts w:ascii="Arial" w:hAnsi="Arial"/>
          <w:sz w:val="20"/>
          <w:szCs w:val="20"/>
        </w:rPr>
        <w:t>;</w:t>
      </w:r>
      <w:r w:rsidRPr="005B3106">
        <w:rPr>
          <w:rFonts w:ascii="Arial" w:hAnsi="Arial"/>
          <w:sz w:val="20"/>
          <w:szCs w:val="20"/>
        </w:rPr>
        <w:t xml:space="preserve"> 1</w:t>
      </w:r>
      <w:r>
        <w:rPr>
          <w:rFonts w:ascii="Arial" w:hAnsi="Arial"/>
          <w:sz w:val="20"/>
          <w:szCs w:val="20"/>
        </w:rPr>
        <w:t>single page letter, typed;</w:t>
      </w:r>
      <w:r w:rsidRPr="005B3106">
        <w:rPr>
          <w:rFonts w:ascii="Arial" w:hAnsi="Arial"/>
          <w:sz w:val="20"/>
          <w:szCs w:val="20"/>
        </w:rPr>
        <w:t xml:space="preserve"> minute book etc</w:t>
      </w:r>
      <w:r>
        <w:rPr>
          <w:rFonts w:ascii="Arial" w:hAnsi="Arial"/>
          <w:sz w:val="20"/>
          <w:szCs w:val="20"/>
        </w:rPr>
        <w:t xml:space="preserve">. Attempt a description of the condition of the item, e.g. is the photograph framed? </w:t>
      </w:r>
      <w:proofErr w:type="gramStart"/>
      <w:r>
        <w:rPr>
          <w:rFonts w:ascii="Arial" w:hAnsi="Arial"/>
          <w:sz w:val="20"/>
          <w:szCs w:val="20"/>
        </w:rPr>
        <w:t>faded</w:t>
      </w:r>
      <w:proofErr w:type="gramEnd"/>
      <w:r>
        <w:rPr>
          <w:rFonts w:ascii="Arial" w:hAnsi="Arial"/>
          <w:sz w:val="20"/>
          <w:szCs w:val="20"/>
        </w:rPr>
        <w:t xml:space="preserve">? </w:t>
      </w:r>
      <w:proofErr w:type="gramStart"/>
      <w:r>
        <w:rPr>
          <w:rFonts w:ascii="Arial" w:hAnsi="Arial"/>
          <w:sz w:val="20"/>
          <w:szCs w:val="20"/>
        </w:rPr>
        <w:t>torn</w:t>
      </w:r>
      <w:proofErr w:type="gramEnd"/>
      <w:r>
        <w:rPr>
          <w:rFonts w:ascii="Arial" w:hAnsi="Arial"/>
          <w:sz w:val="20"/>
          <w:szCs w:val="20"/>
        </w:rPr>
        <w:t xml:space="preserve">? </w:t>
      </w:r>
      <w:proofErr w:type="gramStart"/>
      <w:r>
        <w:rPr>
          <w:rFonts w:ascii="Arial" w:hAnsi="Arial"/>
          <w:sz w:val="20"/>
          <w:szCs w:val="20"/>
        </w:rPr>
        <w:t>defaced</w:t>
      </w:r>
      <w:proofErr w:type="gramEnd"/>
      <w:r>
        <w:rPr>
          <w:rFonts w:ascii="Arial" w:hAnsi="Arial"/>
          <w:sz w:val="20"/>
          <w:szCs w:val="20"/>
        </w:rPr>
        <w:t>? Carefully remove any non-brass paper clips and other fastenings. Put the object in an acid free archival-quality envelope. Make sure you do not create any orphans!</w:t>
      </w:r>
    </w:p>
    <w:p w:rsidR="00757F3D" w:rsidRPr="009B6923" w:rsidRDefault="00757F3D" w:rsidP="00355E9F">
      <w:pPr>
        <w:spacing w:before="100" w:beforeAutospacing="1" w:after="240" w:line="240" w:lineRule="auto"/>
        <w:rPr>
          <w:rFonts w:ascii="Arial" w:hAnsi="Arial"/>
          <w:sz w:val="20"/>
          <w:szCs w:val="20"/>
        </w:rPr>
      </w:pPr>
      <w:r w:rsidRPr="009B6923">
        <w:rPr>
          <w:rFonts w:ascii="Arial" w:hAnsi="Arial"/>
          <w:b/>
          <w:bCs/>
          <w:sz w:val="24"/>
          <w:szCs w:val="24"/>
        </w:rPr>
        <w:t>Item Listing</w:t>
      </w:r>
    </w:p>
    <w:p w:rsidR="00757F3D" w:rsidRDefault="00757F3D" w:rsidP="00355E9F">
      <w:pPr>
        <w:numPr>
          <w:ilvl w:val="0"/>
          <w:numId w:val="1"/>
        </w:numPr>
        <w:spacing w:before="100" w:beforeAutospacing="1" w:after="100" w:afterAutospacing="1" w:line="240" w:lineRule="auto"/>
        <w:rPr>
          <w:rFonts w:ascii="Arial" w:hAnsi="Arial"/>
          <w:sz w:val="20"/>
          <w:szCs w:val="20"/>
        </w:rPr>
      </w:pPr>
      <w:r w:rsidRPr="007F3A52">
        <w:rPr>
          <w:rFonts w:ascii="Arial" w:hAnsi="Arial"/>
          <w:sz w:val="20"/>
          <w:szCs w:val="20"/>
        </w:rPr>
        <w:t>Having compiled a rough contents list</w:t>
      </w:r>
      <w:r>
        <w:rPr>
          <w:rFonts w:ascii="Arial" w:hAnsi="Arial"/>
          <w:sz w:val="20"/>
          <w:szCs w:val="20"/>
        </w:rPr>
        <w:t>,</w:t>
      </w:r>
      <w:r w:rsidRPr="007F3A52">
        <w:rPr>
          <w:rFonts w:ascii="Arial" w:hAnsi="Arial"/>
          <w:sz w:val="20"/>
          <w:szCs w:val="20"/>
        </w:rPr>
        <w:t xml:space="preserve"> move to creating a natural language description of their contents. Include details such as the date or covering dates of records, the format of the records and the subject area. </w:t>
      </w:r>
    </w:p>
    <w:p w:rsidR="00757F3D" w:rsidRDefault="00757F3D" w:rsidP="005629A1">
      <w:pPr>
        <w:spacing w:before="100" w:beforeAutospacing="1" w:after="100" w:afterAutospacing="1" w:line="240" w:lineRule="auto"/>
        <w:ind w:left="360"/>
        <w:rPr>
          <w:rFonts w:ascii="Arial" w:hAnsi="Arial"/>
          <w:sz w:val="20"/>
          <w:szCs w:val="20"/>
        </w:rPr>
      </w:pPr>
    </w:p>
    <w:p w:rsidR="00757F3D" w:rsidRDefault="00757F3D" w:rsidP="00355E9F">
      <w:pPr>
        <w:numPr>
          <w:ilvl w:val="0"/>
          <w:numId w:val="1"/>
        </w:numPr>
        <w:spacing w:before="100" w:beforeAutospacing="1" w:after="100" w:afterAutospacing="1" w:line="240" w:lineRule="auto"/>
        <w:rPr>
          <w:rFonts w:ascii="Arial" w:hAnsi="Arial"/>
          <w:sz w:val="20"/>
          <w:szCs w:val="20"/>
        </w:rPr>
      </w:pPr>
      <w:r>
        <w:rPr>
          <w:rFonts w:ascii="Arial" w:hAnsi="Arial"/>
          <w:sz w:val="20"/>
          <w:szCs w:val="20"/>
        </w:rPr>
        <w:t xml:space="preserve">Where an 'item' is in the form of a bundle or file of individual or loose pieces, the description should reflect this. The number of items in the bundle or file should be noted. </w:t>
      </w:r>
    </w:p>
    <w:p w:rsidR="00757F3D" w:rsidRPr="0012753A" w:rsidRDefault="00757F3D" w:rsidP="00355E9F">
      <w:pPr>
        <w:spacing w:before="100" w:beforeAutospacing="1" w:after="240" w:line="240" w:lineRule="auto"/>
        <w:ind w:left="720"/>
        <w:rPr>
          <w:rFonts w:ascii="Arial" w:hAnsi="Arial"/>
          <w:sz w:val="20"/>
          <w:szCs w:val="20"/>
        </w:rPr>
      </w:pPr>
    </w:p>
    <w:p w:rsidR="00757F3D" w:rsidRDefault="00757F3D" w:rsidP="00355E9F">
      <w:pPr>
        <w:numPr>
          <w:ilvl w:val="0"/>
          <w:numId w:val="1"/>
        </w:numPr>
        <w:spacing w:before="100" w:beforeAutospacing="1" w:after="240" w:line="240" w:lineRule="auto"/>
        <w:rPr>
          <w:rFonts w:ascii="Arial" w:hAnsi="Arial"/>
          <w:sz w:val="20"/>
          <w:szCs w:val="20"/>
        </w:rPr>
      </w:pPr>
      <w:r>
        <w:rPr>
          <w:rFonts w:ascii="Arial" w:hAnsi="Arial"/>
          <w:sz w:val="20"/>
          <w:szCs w:val="20"/>
        </w:rPr>
        <w:t>Each item should have sufficient description to allow the researcher to see at a glance whether the material will be of value.</w:t>
      </w:r>
    </w:p>
    <w:p w:rsidR="00757F3D" w:rsidRDefault="00757F3D" w:rsidP="00355E9F">
      <w:pPr>
        <w:pStyle w:val="ListParagraph"/>
        <w:rPr>
          <w:rFonts w:ascii="Arial" w:hAnsi="Arial"/>
          <w:sz w:val="20"/>
          <w:szCs w:val="20"/>
        </w:rPr>
      </w:pPr>
    </w:p>
    <w:p w:rsidR="00757F3D" w:rsidRDefault="00757F3D" w:rsidP="00355E9F">
      <w:pPr>
        <w:numPr>
          <w:ilvl w:val="0"/>
          <w:numId w:val="1"/>
        </w:numPr>
        <w:spacing w:before="100" w:beforeAutospacing="1" w:after="240" w:line="240" w:lineRule="auto"/>
        <w:rPr>
          <w:rFonts w:ascii="Arial" w:hAnsi="Arial"/>
          <w:sz w:val="20"/>
          <w:szCs w:val="20"/>
        </w:rPr>
      </w:pPr>
      <w:r w:rsidRPr="007F3A52">
        <w:rPr>
          <w:rFonts w:ascii="Arial" w:hAnsi="Arial"/>
          <w:sz w:val="20"/>
          <w:szCs w:val="20"/>
        </w:rPr>
        <w:t>It is sometimes possible to reunite items which clearly originally belonged together such as a series of minute books or a sequence of files. Where this has been done a note should be added to the list.</w:t>
      </w:r>
    </w:p>
    <w:p w:rsidR="00757F3D" w:rsidRDefault="00757F3D" w:rsidP="00355E9F">
      <w:pPr>
        <w:pStyle w:val="ListParagraph"/>
        <w:rPr>
          <w:rFonts w:ascii="Arial" w:hAnsi="Arial"/>
          <w:sz w:val="20"/>
          <w:szCs w:val="20"/>
        </w:rPr>
      </w:pPr>
    </w:p>
    <w:p w:rsidR="00757F3D" w:rsidRDefault="00757F3D" w:rsidP="00355E9F">
      <w:pPr>
        <w:numPr>
          <w:ilvl w:val="0"/>
          <w:numId w:val="1"/>
        </w:numPr>
        <w:spacing w:before="100" w:beforeAutospacing="1" w:after="100" w:afterAutospacing="1" w:line="240" w:lineRule="auto"/>
        <w:rPr>
          <w:rFonts w:ascii="Arial" w:hAnsi="Arial"/>
          <w:sz w:val="20"/>
          <w:szCs w:val="20"/>
        </w:rPr>
      </w:pPr>
      <w:r w:rsidRPr="007F3A52">
        <w:rPr>
          <w:rFonts w:ascii="Arial" w:hAnsi="Arial"/>
          <w:sz w:val="20"/>
          <w:szCs w:val="20"/>
        </w:rPr>
        <w:t xml:space="preserve">Where there is no obvious sequence or arrangement, the list should reflect the creation of the records as closely as possible. For example records might be arranged by department of an organisation or by activity of an individual. </w:t>
      </w:r>
    </w:p>
    <w:p w:rsidR="00757F3D" w:rsidRDefault="00757F3D" w:rsidP="00355E9F">
      <w:pPr>
        <w:pStyle w:val="ListParagraph"/>
        <w:rPr>
          <w:rFonts w:ascii="Arial" w:hAnsi="Arial"/>
          <w:sz w:val="20"/>
          <w:szCs w:val="20"/>
        </w:rPr>
      </w:pPr>
    </w:p>
    <w:p w:rsidR="00757F3D" w:rsidRDefault="00757F3D" w:rsidP="00355E9F">
      <w:pPr>
        <w:numPr>
          <w:ilvl w:val="0"/>
          <w:numId w:val="1"/>
        </w:numPr>
        <w:spacing w:before="100" w:beforeAutospacing="1" w:after="100" w:afterAutospacing="1" w:line="240" w:lineRule="auto"/>
        <w:rPr>
          <w:rFonts w:ascii="Arial" w:hAnsi="Arial"/>
          <w:sz w:val="20"/>
          <w:szCs w:val="20"/>
        </w:rPr>
      </w:pPr>
      <w:r w:rsidRPr="007F3A52">
        <w:rPr>
          <w:rFonts w:ascii="Arial" w:hAnsi="Arial"/>
          <w:sz w:val="20"/>
          <w:szCs w:val="20"/>
        </w:rPr>
        <w:t xml:space="preserve">Item listing requires a hierarchical arrangement of the material with reference codes which reflect the arrangement of the items. The collection number is followed by the main group or series </w:t>
      </w:r>
      <w:r>
        <w:rPr>
          <w:rFonts w:ascii="Arial" w:hAnsi="Arial"/>
          <w:sz w:val="20"/>
          <w:szCs w:val="20"/>
        </w:rPr>
        <w:t>followed by reference to individual items.</w:t>
      </w:r>
      <w:r w:rsidRPr="007F3A52">
        <w:rPr>
          <w:rFonts w:ascii="Arial" w:hAnsi="Arial"/>
          <w:sz w:val="20"/>
          <w:szCs w:val="20"/>
        </w:rPr>
        <w:t xml:space="preserve"> There may be several sub-groups or sub-series required</w:t>
      </w:r>
      <w:r>
        <w:rPr>
          <w:rFonts w:ascii="Arial" w:hAnsi="Arial"/>
          <w:sz w:val="20"/>
          <w:szCs w:val="20"/>
        </w:rPr>
        <w:t>,</w:t>
      </w:r>
      <w:r w:rsidRPr="007F3A52">
        <w:rPr>
          <w:rFonts w:ascii="Arial" w:hAnsi="Arial"/>
          <w:sz w:val="20"/>
          <w:szCs w:val="20"/>
        </w:rPr>
        <w:t xml:space="preserve"> depending on the complexity of the material.</w:t>
      </w:r>
    </w:p>
    <w:p w:rsidR="00757F3D" w:rsidRDefault="00757F3D" w:rsidP="00355E9F">
      <w:pPr>
        <w:pStyle w:val="ListParagraph"/>
        <w:rPr>
          <w:rFonts w:ascii="Arial" w:hAnsi="Arial"/>
          <w:sz w:val="20"/>
          <w:szCs w:val="20"/>
        </w:rPr>
      </w:pPr>
    </w:p>
    <w:p w:rsidR="00757F3D" w:rsidRDefault="00757F3D" w:rsidP="00355E9F">
      <w:pPr>
        <w:numPr>
          <w:ilvl w:val="0"/>
          <w:numId w:val="1"/>
        </w:numPr>
        <w:spacing w:before="100" w:beforeAutospacing="1" w:after="100" w:afterAutospacing="1" w:line="240" w:lineRule="auto"/>
        <w:rPr>
          <w:rFonts w:ascii="Arial" w:hAnsi="Arial"/>
          <w:sz w:val="20"/>
          <w:szCs w:val="20"/>
        </w:rPr>
      </w:pPr>
      <w:r>
        <w:rPr>
          <w:rFonts w:ascii="Arial" w:hAnsi="Arial"/>
          <w:sz w:val="20"/>
          <w:szCs w:val="20"/>
        </w:rPr>
        <w:t xml:space="preserve">Archiving proceeds from the general to the specific. Your role in the cataloguing of this material will be to create item level descriptions. However, it would be helpful for us if you could provide descriptive information about the collection of items on which you are working. </w:t>
      </w:r>
    </w:p>
    <w:p w:rsidR="0064242A" w:rsidRDefault="0064242A" w:rsidP="0064242A">
      <w:pPr>
        <w:pStyle w:val="ListParagraph"/>
        <w:rPr>
          <w:rFonts w:ascii="Arial" w:hAnsi="Arial"/>
          <w:sz w:val="20"/>
          <w:szCs w:val="20"/>
        </w:rPr>
      </w:pPr>
    </w:p>
    <w:p w:rsidR="0064242A" w:rsidRDefault="0064242A" w:rsidP="0064242A">
      <w:pPr>
        <w:spacing w:before="100" w:beforeAutospacing="1" w:after="100" w:afterAutospacing="1" w:line="240" w:lineRule="auto"/>
        <w:rPr>
          <w:rFonts w:ascii="Arial" w:hAnsi="Arial"/>
          <w:sz w:val="20"/>
          <w:szCs w:val="20"/>
        </w:rPr>
      </w:pPr>
      <w:r>
        <w:rPr>
          <w:rFonts w:ascii="Arial" w:hAnsi="Arial"/>
          <w:sz w:val="20"/>
          <w:szCs w:val="20"/>
        </w:rPr>
        <w:t>Links</w:t>
      </w:r>
    </w:p>
    <w:p w:rsidR="00175EBC" w:rsidRDefault="00175EBC" w:rsidP="0064242A">
      <w:pPr>
        <w:spacing w:before="100" w:beforeAutospacing="1" w:after="100" w:afterAutospacing="1" w:line="240" w:lineRule="auto"/>
        <w:rPr>
          <w:rFonts w:ascii="Arial" w:hAnsi="Arial"/>
          <w:sz w:val="20"/>
          <w:szCs w:val="20"/>
        </w:rPr>
      </w:pPr>
      <w:hyperlink r:id="rId5" w:history="1">
        <w:r w:rsidRPr="008A34B1">
          <w:rPr>
            <w:rStyle w:val="Hyperlink"/>
            <w:rFonts w:ascii="Arial" w:hAnsi="Arial"/>
            <w:sz w:val="20"/>
            <w:szCs w:val="20"/>
          </w:rPr>
          <w:t>http://archiveshub.ac.uk/</w:t>
        </w:r>
      </w:hyperlink>
    </w:p>
    <w:p w:rsidR="00757F3D" w:rsidRDefault="0064242A">
      <w:hyperlink r:id="rId6" w:history="1">
        <w:r w:rsidRPr="008A34B1">
          <w:rPr>
            <w:rStyle w:val="Hyperlink"/>
          </w:rPr>
          <w:t>http://archiveshub.ac.uk/blog/2012/11/an-evaluation-of-the-use-of-archives-and-the-archives-hub/</w:t>
        </w:r>
      </w:hyperlink>
    </w:p>
    <w:p w:rsidR="0064242A" w:rsidRDefault="00175EBC">
      <w:hyperlink r:id="rId7" w:history="1">
        <w:r w:rsidRPr="008A34B1">
          <w:rPr>
            <w:rStyle w:val="Hyperlink"/>
          </w:rPr>
          <w:t>http://www.nationalarchives.gov.uk/</w:t>
        </w:r>
      </w:hyperlink>
    </w:p>
    <w:p w:rsidR="00175EBC" w:rsidRDefault="00175EBC"/>
    <w:sectPr w:rsidR="00175EBC" w:rsidSect="00B25E8B">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A74126"/>
    <w:multiLevelType w:val="multilevel"/>
    <w:tmpl w:val="F216BD6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55E9F"/>
    <w:rsid w:val="00070D04"/>
    <w:rsid w:val="000E0412"/>
    <w:rsid w:val="0012753A"/>
    <w:rsid w:val="00175EBC"/>
    <w:rsid w:val="003529CC"/>
    <w:rsid w:val="00355E9F"/>
    <w:rsid w:val="00387D2F"/>
    <w:rsid w:val="005629A1"/>
    <w:rsid w:val="005A0854"/>
    <w:rsid w:val="005B3106"/>
    <w:rsid w:val="0064242A"/>
    <w:rsid w:val="00702811"/>
    <w:rsid w:val="00757F3D"/>
    <w:rsid w:val="007A63DB"/>
    <w:rsid w:val="007F3A52"/>
    <w:rsid w:val="008136B3"/>
    <w:rsid w:val="00914F2C"/>
    <w:rsid w:val="009B6923"/>
    <w:rsid w:val="00B25E8B"/>
    <w:rsid w:val="00D5520D"/>
    <w:rsid w:val="00E50356"/>
    <w:rsid w:val="00EE3811"/>
    <w:rsid w:val="00F0761E"/>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E9F"/>
    <w:pPr>
      <w:spacing w:after="200" w:line="276" w:lineRule="auto"/>
    </w:pPr>
    <w:rPr>
      <w:sz w:val="22"/>
      <w:szCs w:val="22"/>
      <w:lang w:eastAsia="en-US"/>
    </w:rPr>
  </w:style>
  <w:style w:type="paragraph" w:styleId="Heading3">
    <w:name w:val="heading 3"/>
    <w:basedOn w:val="Normal"/>
    <w:next w:val="Normal"/>
    <w:link w:val="Heading3Char"/>
    <w:uiPriority w:val="99"/>
    <w:qFormat/>
    <w:rsid w:val="00355E9F"/>
    <w:pPr>
      <w:keepNext/>
      <w:keepLines/>
      <w:spacing w:before="200" w:after="0"/>
      <w:outlineLvl w:val="2"/>
    </w:pPr>
    <w:rPr>
      <w:rFonts w:ascii="Cambria" w:eastAsia="SimSun" w:hAnsi="Cambria" w:cs="Times New Roman"/>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semiHidden/>
    <w:locked/>
    <w:rsid w:val="00355E9F"/>
    <w:rPr>
      <w:rFonts w:ascii="Cambria" w:eastAsia="SimSun" w:hAnsi="Cambria" w:cs="Times New Roman"/>
      <w:b/>
      <w:bCs/>
      <w:color w:val="4F81BD"/>
    </w:rPr>
  </w:style>
  <w:style w:type="paragraph" w:styleId="NormalWeb">
    <w:name w:val="Normal (Web)"/>
    <w:basedOn w:val="Normal"/>
    <w:uiPriority w:val="99"/>
    <w:rsid w:val="00355E9F"/>
    <w:pPr>
      <w:spacing w:before="100" w:beforeAutospacing="1" w:after="100" w:afterAutospacing="1" w:line="240" w:lineRule="auto"/>
    </w:pPr>
    <w:rPr>
      <w:rFonts w:ascii="Times New Roman" w:eastAsia="Times New Roman" w:hAnsi="Times New Roman" w:cs="Times New Roman"/>
      <w:color w:val="000000"/>
      <w:sz w:val="24"/>
      <w:szCs w:val="24"/>
      <w:lang w:eastAsia="en-GB"/>
    </w:rPr>
  </w:style>
  <w:style w:type="paragraph" w:styleId="ListParagraph">
    <w:name w:val="List Paragraph"/>
    <w:basedOn w:val="Normal"/>
    <w:uiPriority w:val="99"/>
    <w:qFormat/>
    <w:rsid w:val="00355E9F"/>
    <w:pPr>
      <w:ind w:left="720"/>
      <w:contextualSpacing/>
    </w:pPr>
  </w:style>
  <w:style w:type="character" w:styleId="Hyperlink">
    <w:name w:val="Hyperlink"/>
    <w:basedOn w:val="DefaultParagraphFont"/>
    <w:uiPriority w:val="99"/>
    <w:unhideWhenUsed/>
    <w:rsid w:val="0064242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ationalarchives.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rchiveshub.ac.uk/blog/2012/11/an-evaluation-of-the-use-of-archives-and-the-archives-hub/" TargetMode="External"/><Relationship Id="rId5" Type="http://schemas.openxmlformats.org/officeDocument/2006/relationships/hyperlink" Target="http://archiveshub.ac.u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768</Words>
  <Characters>4384</Characters>
  <Application>Microsoft Office Word</Application>
  <DocSecurity>0</DocSecurity>
  <Lines>36</Lines>
  <Paragraphs>10</Paragraphs>
  <ScaleCrop>false</ScaleCrop>
  <Company/>
  <LinksUpToDate>false</LinksUpToDate>
  <CharactersWithSpaces>5142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Roderic Bowen Library and Archive</dc:title>
  <dc:subject/>
  <dc:creator>sd008</dc:creator>
  <cp:keywords/>
  <dc:description/>
  <cp:lastModifiedBy>sd008</cp:lastModifiedBy>
  <cp:revision>9</cp:revision>
  <dcterms:created xsi:type="dcterms:W3CDTF">2013-01-24T16:47:00Z</dcterms:created>
  <dcterms:modified xsi:type="dcterms:W3CDTF">2013-01-29T09:21:00Z</dcterms:modified>
</cp:coreProperties>
</file>