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42222" w14:textId="54ED50A6" w:rsidR="00F06E9B" w:rsidRDefault="00000000"/>
    <w:p w14:paraId="2F3BD370" w14:textId="252B2F14" w:rsidR="00FA5EAC" w:rsidRDefault="00FA5EAC"/>
    <w:p w14:paraId="04B9DF5F" w14:textId="69BAEF77" w:rsidR="00FA5EAC" w:rsidRDefault="00FA5EAC"/>
    <w:p w14:paraId="43818BA9" w14:textId="19D51CFB" w:rsidR="00FA5EAC" w:rsidRDefault="00FA5EAC" w:rsidP="00290FBC">
      <w:pPr>
        <w:pStyle w:val="Title"/>
      </w:pPr>
      <w:r>
        <w:t>Efficiency of online analytical instrumentation maintenance &amp; opportunities for development with condition</w:t>
      </w:r>
      <w:r w:rsidR="00290FBC">
        <w:t>-</w:t>
      </w:r>
      <w:r>
        <w:t>based maintenance</w:t>
      </w:r>
    </w:p>
    <w:p w14:paraId="6E22A335" w14:textId="77777777" w:rsidR="00FA5EAC" w:rsidRDefault="00FA5EAC" w:rsidP="00290FBC">
      <w:pPr>
        <w:pStyle w:val="Title"/>
      </w:pPr>
      <w:r>
        <w:br w:type="page"/>
      </w:r>
    </w:p>
    <w:p w14:paraId="0BF4C292" w14:textId="44690261" w:rsidR="00FA5EAC" w:rsidRDefault="00FA5EAC" w:rsidP="004D16C2">
      <w:pPr>
        <w:pStyle w:val="Heading1"/>
      </w:pPr>
      <w:r>
        <w:lastRenderedPageBreak/>
        <w:t>Abstract</w:t>
      </w:r>
    </w:p>
    <w:p w14:paraId="0B8D2CF7" w14:textId="4202BE85" w:rsidR="00FA5EAC" w:rsidRDefault="00FA5EAC"/>
    <w:p w14:paraId="2B318303" w14:textId="2CAE9274" w:rsidR="00DB0A0A" w:rsidRDefault="00704C4C">
      <w:r>
        <w:t>In process industries, maintenance activities are commonly scheduled either by frequency, in order to attempt to carry out a task prior to complete failure</w:t>
      </w:r>
      <w:r w:rsidR="00EA3F24">
        <w:t xml:space="preserve"> of an instrument</w:t>
      </w:r>
      <w:r w:rsidR="00277DD7">
        <w:t>, avoiding a situation where the process may be impacted</w:t>
      </w:r>
      <w:r>
        <w:t xml:space="preserve">, or </w:t>
      </w:r>
      <w:r w:rsidR="00EA3F24">
        <w:t>alternatively,</w:t>
      </w:r>
      <w:r w:rsidR="00277DD7">
        <w:t xml:space="preserve"> by accepting the risk to the process, and</w:t>
      </w:r>
      <w:r w:rsidR="00EA3F24">
        <w:t xml:space="preserve"> </w:t>
      </w:r>
      <w:r>
        <w:t xml:space="preserve">by ‘running to failure’. </w:t>
      </w:r>
    </w:p>
    <w:p w14:paraId="192F5DD0" w14:textId="77777777" w:rsidR="00DB0A0A" w:rsidRDefault="00DB0A0A"/>
    <w:p w14:paraId="68665F8B" w14:textId="5D0388D4" w:rsidR="00E37BAB" w:rsidRDefault="002E3A55" w:rsidP="00E37BAB">
      <w:r w:rsidRPr="00E37BAB">
        <w:t xml:space="preserve">Historically, many signals were 4-20mA </w:t>
      </w:r>
      <w:r w:rsidR="00DD6AC1" w:rsidRPr="00E37BAB">
        <w:t>analogue</w:t>
      </w:r>
      <w:r w:rsidRPr="00E37BAB">
        <w:t xml:space="preserve"> signals, limited by copper cables. </w:t>
      </w:r>
      <w:r w:rsidR="00DB0A0A" w:rsidRPr="00E37BAB">
        <w:t xml:space="preserve">It would have been impractical, or cost-prohibitive, to add </w:t>
      </w:r>
      <w:r w:rsidR="00AB4F9D">
        <w:t xml:space="preserve">multiple </w:t>
      </w:r>
      <w:r w:rsidR="00DB0A0A" w:rsidRPr="00E37BAB">
        <w:t>diagnostic signals from instruments to distributed control systems (DCS).</w:t>
      </w:r>
      <w:r w:rsidR="00DB0A0A">
        <w:t xml:space="preserve"> </w:t>
      </w:r>
      <w:r w:rsidR="00E37BAB">
        <w:t xml:space="preserve">Today, </w:t>
      </w:r>
      <w:r w:rsidR="00E37BAB">
        <w:t xml:space="preserve">Modbus is widely accepted, and increasingly common in industry – vast amounts of data can be shared along a single network </w:t>
      </w:r>
      <w:sdt>
        <w:sdtPr>
          <w:id w:val="324172344"/>
          <w:citation/>
        </w:sdtPr>
        <w:sdtContent>
          <w:r w:rsidR="00E37BAB">
            <w:fldChar w:fldCharType="begin"/>
          </w:r>
          <w:r w:rsidR="00E37BAB">
            <w:rPr>
              <w:lang w:val="en-US"/>
            </w:rPr>
            <w:instrText xml:space="preserve"> CITATION Acr05 \l 1033 </w:instrText>
          </w:r>
          <w:r w:rsidR="00E37BAB">
            <w:fldChar w:fldCharType="separate"/>
          </w:r>
          <w:r w:rsidR="00E37BAB" w:rsidRPr="00E37BAB">
            <w:rPr>
              <w:noProof/>
              <w:lang w:val="en-US"/>
            </w:rPr>
            <w:t>(Acromag, 2005)</w:t>
          </w:r>
          <w:r w:rsidR="00E37BAB">
            <w:fldChar w:fldCharType="end"/>
          </w:r>
        </w:sdtContent>
      </w:sdt>
      <w:r w:rsidR="00E37BAB">
        <w:t>, which compares favourably to vast amounts of individual analogue signals along copper cable</w:t>
      </w:r>
      <w:r w:rsidR="00AB4F9D">
        <w:t>, and presents an opportunity for us to modernise maintenance practises.</w:t>
      </w:r>
    </w:p>
    <w:p w14:paraId="12628138" w14:textId="77777777" w:rsidR="00DB0A0A" w:rsidRDefault="00DB0A0A"/>
    <w:p w14:paraId="4D36CD67" w14:textId="4F4E6E87" w:rsidR="004D16C2" w:rsidRDefault="00E37BAB" w:rsidP="004D16C2">
      <w:r>
        <w:t xml:space="preserve">Condition based maintenance is a strategy which “considers information about the equipment condition to recommend appropriate maintenance strategies” </w:t>
      </w:r>
      <w:sdt>
        <w:sdtPr>
          <w:id w:val="-209573076"/>
          <w:citation/>
        </w:sdtPr>
        <w:sdtContent>
          <w:r>
            <w:fldChar w:fldCharType="begin"/>
          </w:r>
          <w:r>
            <w:rPr>
              <w:lang w:val="en-US"/>
            </w:rPr>
            <w:instrText xml:space="preserve">CITATION Tei \l 1033 </w:instrText>
          </w:r>
          <w:r>
            <w:fldChar w:fldCharType="separate"/>
          </w:r>
          <w:r w:rsidRPr="00E37BAB">
            <w:rPr>
              <w:noProof/>
              <w:lang w:val="en-US"/>
            </w:rPr>
            <w:t>(Teixeira, et al., 2020)</w:t>
          </w:r>
          <w:r>
            <w:fldChar w:fldCharType="end"/>
          </w:r>
        </w:sdtContent>
      </w:sdt>
      <w:r>
        <w:t xml:space="preserve">. </w:t>
      </w:r>
      <w:r w:rsidR="00704C4C">
        <w:t xml:space="preserve">Industry 4.0 </w:t>
      </w:r>
      <w:r w:rsidR="003E5C4B">
        <w:t>and the Internet of Things (IoT)</w:t>
      </w:r>
      <w:r w:rsidR="007D196E">
        <w:t xml:space="preserve"> </w:t>
      </w:r>
      <w:r w:rsidR="003E5C4B">
        <w:t>are allowing rapid developments in</w:t>
      </w:r>
      <w:r w:rsidR="007D196E">
        <w:t xml:space="preserve"> data-exchange</w:t>
      </w:r>
      <w:r w:rsidR="002E3A55">
        <w:t xml:space="preserve">, for example through </w:t>
      </w:r>
      <w:r w:rsidR="00DB0A0A">
        <w:t>Modbus, which</w:t>
      </w:r>
      <w:r w:rsidR="00704C4C">
        <w:t xml:space="preserve"> are allowing for custom-made, condition-based monitoring rules to time maintenance to avoid failure, </w:t>
      </w:r>
      <w:r w:rsidR="003E5C4B">
        <w:t>and improve productivity</w:t>
      </w:r>
      <w:sdt>
        <w:sdtPr>
          <w:id w:val="-495344194"/>
          <w:citation/>
        </w:sdtPr>
        <w:sdtContent>
          <w:r w:rsidR="003E5C4B">
            <w:fldChar w:fldCharType="begin"/>
          </w:r>
          <w:r w:rsidR="003E5C4B">
            <w:rPr>
              <w:lang w:val="en-US"/>
            </w:rPr>
            <w:instrText xml:space="preserve"> CITATION Mag20 \l 1033 </w:instrText>
          </w:r>
          <w:r w:rsidR="003E5C4B">
            <w:fldChar w:fldCharType="separate"/>
          </w:r>
          <w:r>
            <w:rPr>
              <w:noProof/>
              <w:lang w:val="en-US"/>
            </w:rPr>
            <w:t xml:space="preserve"> </w:t>
          </w:r>
          <w:r w:rsidRPr="00E37BAB">
            <w:rPr>
              <w:noProof/>
              <w:lang w:val="en-US"/>
            </w:rPr>
            <w:t>(Mageshkumar, et al., 2020)</w:t>
          </w:r>
          <w:r w:rsidR="003E5C4B">
            <w:fldChar w:fldCharType="end"/>
          </w:r>
        </w:sdtContent>
      </w:sdt>
      <w:r w:rsidR="002E3A55">
        <w:t>.</w:t>
      </w:r>
      <w:r w:rsidR="00EA3F24">
        <w:t xml:space="preserve"> </w:t>
      </w:r>
      <w:r>
        <w:t xml:space="preserve">This report will investigate opportunities for condition-based monitoring for analytical instrumentation maintenance on a chemical plant. </w:t>
      </w:r>
    </w:p>
    <w:p w14:paraId="6CD11FD0" w14:textId="117B9604" w:rsidR="00FA5EAC" w:rsidRDefault="00FA5EAC" w:rsidP="004D16C2">
      <w:pPr>
        <w:pStyle w:val="Heading1"/>
      </w:pPr>
      <w:r>
        <w:t>Introduction</w:t>
      </w:r>
    </w:p>
    <w:p w14:paraId="7D7D69C0" w14:textId="4F4EDA18" w:rsidR="00FA5EAC" w:rsidRDefault="00FA5EAC"/>
    <w:p w14:paraId="1F11A190" w14:textId="3C302D07" w:rsidR="00FA5EAC" w:rsidRDefault="004D16C2">
      <w:r>
        <w:t>Online analytical instrumentation provides continuous measurements of physical properties and chemical composition to the operators for process control, safety and environmental purposes</w:t>
      </w:r>
      <w:sdt>
        <w:sdtPr>
          <w:id w:val="-1555386143"/>
          <w:citation/>
        </w:sdtPr>
        <w:sdtContent>
          <w:r w:rsidR="00DB0A0A">
            <w:fldChar w:fldCharType="begin"/>
          </w:r>
          <w:r w:rsidR="00DB0A0A">
            <w:rPr>
              <w:lang w:val="en-US"/>
            </w:rPr>
            <w:instrText xml:space="preserve"> CITATION Wat13 \l 1033 </w:instrText>
          </w:r>
          <w:r w:rsidR="00DB0A0A">
            <w:fldChar w:fldCharType="separate"/>
          </w:r>
          <w:r w:rsidR="00E37BAB">
            <w:rPr>
              <w:noProof/>
              <w:lang w:val="en-US"/>
            </w:rPr>
            <w:t xml:space="preserve"> </w:t>
          </w:r>
          <w:r w:rsidR="00E37BAB" w:rsidRPr="00E37BAB">
            <w:rPr>
              <w:noProof/>
              <w:lang w:val="en-US"/>
            </w:rPr>
            <w:t>(Waters, 2013)</w:t>
          </w:r>
          <w:r w:rsidR="00DB0A0A">
            <w:fldChar w:fldCharType="end"/>
          </w:r>
        </w:sdtContent>
      </w:sdt>
      <w:r>
        <w:t xml:space="preserve">. In many processes, a failure of this equipment could lead to a loss – for example a forced shutdown of a process, or product quality giveaway – or even regulatory action in the example of environmental analysers. It is therefore imperative that this equipment is maintained to maximise uptime. </w:t>
      </w:r>
    </w:p>
    <w:p w14:paraId="024BA062" w14:textId="5A746029" w:rsidR="004D16C2" w:rsidRDefault="004D16C2"/>
    <w:p w14:paraId="3D99FA3C" w14:textId="04357A0F" w:rsidR="004D16C2" w:rsidRDefault="00277DD7">
      <w:r>
        <w:t>Developments regarding Industry 4.0 and the Internet of Things have become a focus area for many large chemical companies in recent years</w:t>
      </w:r>
      <w:r w:rsidR="004D16C2">
        <w:t xml:space="preserve"> to improve maintenance planning and scheduling by using additional data diagnostics. </w:t>
      </w:r>
      <w:r>
        <w:t xml:space="preserve">Such an example is the digitalisation of Polyurethanes production by the Dow Chemical Company </w:t>
      </w:r>
      <w:sdt>
        <w:sdtPr>
          <w:id w:val="57373231"/>
          <w:citation/>
        </w:sdtPr>
        <w:sdtContent>
          <w:r>
            <w:fldChar w:fldCharType="begin"/>
          </w:r>
          <w:r>
            <w:rPr>
              <w:lang w:val="en-US"/>
            </w:rPr>
            <w:instrText xml:space="preserve"> CITATION The23 \l 1033 </w:instrText>
          </w:r>
          <w:r>
            <w:fldChar w:fldCharType="separate"/>
          </w:r>
          <w:r w:rsidR="00E37BAB" w:rsidRPr="00E37BAB">
            <w:rPr>
              <w:noProof/>
              <w:lang w:val="en-US"/>
            </w:rPr>
            <w:t>(The Dow Chemical Company, n.d.)</w:t>
          </w:r>
          <w:r>
            <w:fldChar w:fldCharType="end"/>
          </w:r>
        </w:sdtContent>
      </w:sdt>
      <w:r>
        <w:t xml:space="preserve">. </w:t>
      </w:r>
      <w:r w:rsidR="004D16C2">
        <w:t>This aims to maximise uptime, whilst also avoiding unnecessary maintenance</w:t>
      </w:r>
      <w:r>
        <w:t xml:space="preserve"> – to achieve maximum productivity. </w:t>
      </w:r>
    </w:p>
    <w:p w14:paraId="4C1376B3" w14:textId="7E496EF2" w:rsidR="00FA5EAC" w:rsidRDefault="00FA5EAC"/>
    <w:p w14:paraId="30446E8A" w14:textId="6BA50CB2" w:rsidR="00A14D6A" w:rsidRDefault="004D16C2">
      <w:r>
        <w:t xml:space="preserve">This report aims to </w:t>
      </w:r>
      <w:r w:rsidR="001A235F">
        <w:t>identify specific</w:t>
      </w:r>
      <w:r>
        <w:t xml:space="preserve"> opportunities to use Industry 4.0 </w:t>
      </w:r>
      <w:r w:rsidR="00E02606">
        <w:t xml:space="preserve">Simulation Modelling </w:t>
      </w:r>
      <w:r>
        <w:t>to improve upon current practise</w:t>
      </w:r>
      <w:r w:rsidR="00E02606">
        <w:t xml:space="preserve"> by using data to understand the process, and potentially decrease costs </w:t>
      </w:r>
      <w:sdt>
        <w:sdtPr>
          <w:id w:val="-896975230"/>
          <w:citation/>
        </w:sdtPr>
        <w:sdtContent>
          <w:r w:rsidR="00E02606">
            <w:fldChar w:fldCharType="begin"/>
          </w:r>
          <w:r w:rsidR="00E02606">
            <w:rPr>
              <w:lang w:val="en-US"/>
            </w:rPr>
            <w:instrText xml:space="preserve"> CITATION Chr20 \l 1033 </w:instrText>
          </w:r>
          <w:r w:rsidR="00E02606">
            <w:fldChar w:fldCharType="separate"/>
          </w:r>
          <w:r w:rsidR="00E37BAB" w:rsidRPr="00E37BAB">
            <w:rPr>
              <w:noProof/>
              <w:lang w:val="en-US"/>
            </w:rPr>
            <w:t>(Chromjakova F, 2020)</w:t>
          </w:r>
          <w:r w:rsidR="00E02606">
            <w:fldChar w:fldCharType="end"/>
          </w:r>
        </w:sdtContent>
      </w:sdt>
      <w:r w:rsidR="00E02606">
        <w:t xml:space="preserve">. </w:t>
      </w:r>
      <w:r w:rsidR="00292991">
        <w:t xml:space="preserve">Specifically, this involves identify potential viable maintenance triggers on analytical instrumentation for </w:t>
      </w:r>
      <w:r w:rsidR="00E37BAB">
        <w:t>condition-based</w:t>
      </w:r>
      <w:r w:rsidR="00292991">
        <w:t xml:space="preserve"> maintenance – and identify how such a trigger may ultimately maybe manipulated and extracted to the DCS. Any identified parameters could be trailed on </w:t>
      </w:r>
      <w:r w:rsidR="00DD6AC1">
        <w:t xml:space="preserve">lower criticality </w:t>
      </w:r>
      <w:r w:rsidR="00A76D0C">
        <w:t xml:space="preserve">analytical </w:t>
      </w:r>
      <w:r w:rsidR="00DD6AC1">
        <w:t>instrumentation, before an evaluation, and potential wider roll out</w:t>
      </w:r>
      <w:r w:rsidR="001A235F">
        <w:t xml:space="preserve">. This report will focus primarily on gas chromatographs, but could apply equally to </w:t>
      </w:r>
      <w:proofErr w:type="gramStart"/>
      <w:r w:rsidR="001A235F">
        <w:t>other</w:t>
      </w:r>
      <w:proofErr w:type="gramEnd"/>
      <w:r w:rsidR="001A235F">
        <w:t xml:space="preserve"> analytical instrument. </w:t>
      </w:r>
    </w:p>
    <w:p w14:paraId="39877E4F" w14:textId="0D0C1E03" w:rsidR="00FA5EAC" w:rsidRDefault="00FA5EAC" w:rsidP="004D16C2">
      <w:pPr>
        <w:pStyle w:val="Heading1"/>
      </w:pPr>
      <w:r>
        <w:lastRenderedPageBreak/>
        <w:t>Implementation Methodology</w:t>
      </w:r>
    </w:p>
    <w:p w14:paraId="0D523E8B" w14:textId="27360B6D" w:rsidR="00FA5EAC" w:rsidRDefault="00FA5EAC"/>
    <w:p w14:paraId="5F611F86" w14:textId="1F12C2E1" w:rsidR="00FA5EAC" w:rsidRDefault="002B1F4A">
      <w:r>
        <w:t xml:space="preserve">The first phase of implementation will be to research </w:t>
      </w:r>
      <w:r w:rsidR="00AB4F9D">
        <w:t>which</w:t>
      </w:r>
      <w:r>
        <w:t xml:space="preserve"> potentially useful data </w:t>
      </w:r>
      <w:r w:rsidR="00AB4F9D">
        <w:t xml:space="preserve">exists, and </w:t>
      </w:r>
      <w:r>
        <w:t xml:space="preserve">could be extracted from </w:t>
      </w:r>
      <w:r w:rsidR="00AB4F9D">
        <w:t>gas chromatograph analytical equipment</w:t>
      </w:r>
      <w:r>
        <w:t xml:space="preserve">, with a view of a pilot on a smaller sample of the equipment. </w:t>
      </w:r>
    </w:p>
    <w:p w14:paraId="4E27BBDB" w14:textId="6D3A2D62" w:rsidR="002B1F4A" w:rsidRDefault="002B1F4A"/>
    <w:p w14:paraId="6BEBE9EE" w14:textId="2269BE33" w:rsidR="002B1F4A" w:rsidRDefault="002B1F4A">
      <w:r>
        <w:t xml:space="preserve">This will be followed by assessing the feasibility of extracting this information, and reporting it to the distributed control system (DCS), via Modbus or similar. This may require bespoke programming dependent on the equipment and vendor. </w:t>
      </w:r>
    </w:p>
    <w:p w14:paraId="44129B5B" w14:textId="18DECE39" w:rsidR="002B1F4A" w:rsidRDefault="002B1F4A"/>
    <w:p w14:paraId="369A2438" w14:textId="484CA945" w:rsidR="002B1F4A" w:rsidRDefault="002B1F4A">
      <w:r>
        <w:t xml:space="preserve">Finally, this data would need brought into a data historian, such as Pi Process Book, where it can be displayed and manipulated </w:t>
      </w:r>
      <w:sdt>
        <w:sdtPr>
          <w:id w:val="-1460646143"/>
          <w:citation/>
        </w:sdtPr>
        <w:sdtContent>
          <w:r>
            <w:fldChar w:fldCharType="begin"/>
          </w:r>
          <w:r>
            <w:rPr>
              <w:lang w:val="en-US"/>
            </w:rPr>
            <w:instrText xml:space="preserve"> CITATION OSI09 \l 1033 </w:instrText>
          </w:r>
          <w:r>
            <w:fldChar w:fldCharType="separate"/>
          </w:r>
          <w:r w:rsidR="00E37BAB" w:rsidRPr="00E37BAB">
            <w:rPr>
              <w:noProof/>
              <w:lang w:val="en-US"/>
            </w:rPr>
            <w:t>(OSIsoft, Inc, 2009)</w:t>
          </w:r>
          <w:r>
            <w:fldChar w:fldCharType="end"/>
          </w:r>
        </w:sdtContent>
      </w:sdt>
      <w:r>
        <w:t>, for example to raise notifications</w:t>
      </w:r>
      <w:r w:rsidR="00755F0D">
        <w:t xml:space="preserve"> in SAP, or auto-generate emails to impacted users in the organisation</w:t>
      </w:r>
      <w:r>
        <w:t xml:space="preserve">. </w:t>
      </w:r>
      <w:r w:rsidR="00A82A70">
        <w:t xml:space="preserve">This would be an innovative way of using the Internet of Things to modernise the maintenance of the equipment. </w:t>
      </w:r>
    </w:p>
    <w:p w14:paraId="153E6293" w14:textId="15584B71" w:rsidR="00FA5EAC" w:rsidRDefault="00FA5EAC"/>
    <w:p w14:paraId="7752DDB4" w14:textId="44930106" w:rsidR="00FA5EAC" w:rsidRDefault="00FA5EAC" w:rsidP="004D16C2">
      <w:pPr>
        <w:pStyle w:val="Heading1"/>
      </w:pPr>
      <w:r>
        <w:t>Background Research</w:t>
      </w:r>
    </w:p>
    <w:p w14:paraId="569B15F9" w14:textId="17573C03" w:rsidR="00FA5EAC" w:rsidRDefault="00FA5EAC"/>
    <w:p w14:paraId="6900024C" w14:textId="0E828379" w:rsidR="00A52F14" w:rsidRDefault="007D196E">
      <w:r>
        <w:t>Siemens ‘</w:t>
      </w:r>
      <w:proofErr w:type="spellStart"/>
      <w:r>
        <w:t>MaxBasic</w:t>
      </w:r>
      <w:proofErr w:type="spellEnd"/>
      <w:r>
        <w:t xml:space="preserve">’ is the programming language of the Siemens range of analytical instrumentation </w:t>
      </w:r>
      <w:sdt>
        <w:sdtPr>
          <w:id w:val="-273178837"/>
          <w:citation/>
        </w:sdtPr>
        <w:sdtContent>
          <w:r>
            <w:fldChar w:fldCharType="begin"/>
          </w:r>
          <w:r>
            <w:rPr>
              <w:lang w:val="en-US"/>
            </w:rPr>
            <w:instrText xml:space="preserve"> CITATION Sie23 \l 1033 </w:instrText>
          </w:r>
          <w:r>
            <w:fldChar w:fldCharType="separate"/>
          </w:r>
          <w:r w:rsidR="00E37BAB" w:rsidRPr="00E37BAB">
            <w:rPr>
              <w:noProof/>
              <w:lang w:val="en-US"/>
            </w:rPr>
            <w:t>(Siemens, 2023)</w:t>
          </w:r>
          <w:r>
            <w:fldChar w:fldCharType="end"/>
          </w:r>
        </w:sdtContent>
      </w:sdt>
      <w:r w:rsidR="00F31E6C">
        <w:t>. Using this, it would be possible to add custom programs to track performance indicators and move the value to the DCS</w:t>
      </w:r>
      <w:r w:rsidR="00A52F14">
        <w:t xml:space="preserve">, as internal data is stored in the </w:t>
      </w:r>
      <w:proofErr w:type="spellStart"/>
      <w:r w:rsidR="00A52F14">
        <w:t>StatMon</w:t>
      </w:r>
      <w:proofErr w:type="spellEnd"/>
      <w:r w:rsidR="00A52F14">
        <w:t xml:space="preserve"> tool on Siemens GC’s </w:t>
      </w:r>
      <w:sdt>
        <w:sdtPr>
          <w:id w:val="756182280"/>
          <w:citation/>
        </w:sdtPr>
        <w:sdtContent>
          <w:r w:rsidR="00A52F14">
            <w:fldChar w:fldCharType="begin"/>
          </w:r>
          <w:r w:rsidR="00A52F14">
            <w:rPr>
              <w:lang w:val="en-US"/>
            </w:rPr>
            <w:instrText xml:space="preserve"> CITATION Sie18 \l 1033 </w:instrText>
          </w:r>
          <w:r w:rsidR="00A52F14">
            <w:fldChar w:fldCharType="separate"/>
          </w:r>
          <w:r w:rsidR="00E37BAB" w:rsidRPr="00E37BAB">
            <w:rPr>
              <w:noProof/>
              <w:lang w:val="en-US"/>
            </w:rPr>
            <w:t>(Siemens Industry, Inc., 2018)</w:t>
          </w:r>
          <w:r w:rsidR="00A52F14">
            <w:fldChar w:fldCharType="end"/>
          </w:r>
        </w:sdtContent>
      </w:sdt>
      <w:r w:rsidR="00F31E6C">
        <w:t xml:space="preserve">. </w:t>
      </w:r>
      <w:proofErr w:type="spellStart"/>
      <w:r w:rsidR="00A52F14">
        <w:t>MaxBasic</w:t>
      </w:r>
      <w:proofErr w:type="spellEnd"/>
      <w:r w:rsidR="00A52F14">
        <w:t xml:space="preserve"> programs could be designed to pull data from </w:t>
      </w:r>
      <w:proofErr w:type="spellStart"/>
      <w:r w:rsidR="00A52F14">
        <w:t>StatMon</w:t>
      </w:r>
      <w:proofErr w:type="spellEnd"/>
      <w:r w:rsidR="00A52F14">
        <w:t xml:space="preserve">, and make it available on Modbus for the DCS to collect. Finally, this data could be reported via a Data Historian for trend-only purposes, or generate automatic warning emails or work notifications. </w:t>
      </w:r>
    </w:p>
    <w:p w14:paraId="49018A76" w14:textId="5B29AD1A" w:rsidR="00A52F14" w:rsidRDefault="00A52F14"/>
    <w:p w14:paraId="68E2AF49" w14:textId="6C73046E" w:rsidR="00A52F14" w:rsidRDefault="00A52F14">
      <w:r>
        <w:t xml:space="preserve">There are various examples of how this could add </w:t>
      </w:r>
      <w:proofErr w:type="gramStart"/>
      <w:r>
        <w:t>value:-</w:t>
      </w:r>
      <w:proofErr w:type="gramEnd"/>
    </w:p>
    <w:p w14:paraId="7D617DD7" w14:textId="77777777" w:rsidR="00A52F14" w:rsidRDefault="00A52F14"/>
    <w:p w14:paraId="7E73F5CD" w14:textId="44A9FF5E" w:rsidR="00A52F14" w:rsidRDefault="00A52F14">
      <w:r>
        <w:t>On a gas chromatograph analyser, P</w:t>
      </w:r>
      <w:r w:rsidR="00F31E6C">
        <w:t xml:space="preserve">eak tailing as a Gaussian shape is indicative of a health system </w:t>
      </w:r>
      <w:sdt>
        <w:sdtPr>
          <w:id w:val="979881943"/>
          <w:citation/>
        </w:sdtPr>
        <w:sdtContent>
          <w:r w:rsidR="00935ED2">
            <w:fldChar w:fldCharType="begin"/>
          </w:r>
          <w:r w:rsidR="00935ED2">
            <w:rPr>
              <w:lang w:val="en-US"/>
            </w:rPr>
            <w:instrText xml:space="preserve"> CITATION Wah17 \l 1033 </w:instrText>
          </w:r>
          <w:r w:rsidR="00935ED2">
            <w:fldChar w:fldCharType="separate"/>
          </w:r>
          <w:r w:rsidR="00E37BAB" w:rsidRPr="00E37BAB">
            <w:rPr>
              <w:noProof/>
              <w:lang w:val="en-US"/>
            </w:rPr>
            <w:t>(Wahab, et al., 2017)</w:t>
          </w:r>
          <w:r w:rsidR="00935ED2">
            <w:fldChar w:fldCharType="end"/>
          </w:r>
        </w:sdtContent>
      </w:sdt>
      <w:r w:rsidR="00935ED2">
        <w:t xml:space="preserve">. </w:t>
      </w:r>
      <w:r w:rsidR="00BC00EF">
        <w:t xml:space="preserve">A large peak, followed by a small peak could be impacted by </w:t>
      </w:r>
      <w:proofErr w:type="gramStart"/>
      <w:r w:rsidR="00BC00EF">
        <w:t>less than ideal</w:t>
      </w:r>
      <w:proofErr w:type="gramEnd"/>
      <w:r w:rsidR="00BC00EF">
        <w:t xml:space="preserve"> peak shape. One way of quantifying this would be to record the start height of the peak. This would be indicative of inject valve and splitter health. </w:t>
      </w:r>
    </w:p>
    <w:p w14:paraId="28A683C4" w14:textId="77777777" w:rsidR="00A52F14" w:rsidRDefault="00A52F14"/>
    <w:p w14:paraId="27972510" w14:textId="6EA092CE" w:rsidR="00A52F14" w:rsidRDefault="000A6C9C">
      <w:r>
        <w:t>It would also be possible to</w:t>
      </w:r>
      <w:r w:rsidR="00935ED2">
        <w:t xml:space="preserve"> include the ‘sum’ of all the peaks, which would be indicative of an </w:t>
      </w:r>
      <w:proofErr w:type="spellStart"/>
      <w:r w:rsidR="00935ED2">
        <w:t>unnormalised</w:t>
      </w:r>
      <w:proofErr w:type="spellEnd"/>
      <w:r w:rsidR="00935ED2">
        <w:t xml:space="preserve"> total</w:t>
      </w:r>
      <w:r w:rsidR="00A52F14">
        <w:t xml:space="preserve"> </w:t>
      </w:r>
      <w:sdt>
        <w:sdtPr>
          <w:id w:val="-1370303249"/>
          <w:citation/>
        </w:sdtPr>
        <w:sdtContent>
          <w:r w:rsidR="00A52F14">
            <w:fldChar w:fldCharType="begin"/>
          </w:r>
          <w:r w:rsidR="00A52F14">
            <w:rPr>
              <w:lang w:val="en-US"/>
            </w:rPr>
            <w:instrText xml:space="preserve">CITATION Els17 \l 1033 </w:instrText>
          </w:r>
          <w:r w:rsidR="00A52F14">
            <w:fldChar w:fldCharType="separate"/>
          </w:r>
          <w:r w:rsidR="00E37BAB" w:rsidRPr="00E37BAB">
            <w:rPr>
              <w:noProof/>
              <w:lang w:val="en-US"/>
            </w:rPr>
            <w:t>(Elster Instromet, 2017)</w:t>
          </w:r>
          <w:r w:rsidR="00A52F14">
            <w:fldChar w:fldCharType="end"/>
          </w:r>
        </w:sdtContent>
      </w:sdt>
      <w:r w:rsidR="00A26320">
        <w:t xml:space="preserve">. If this total is within a set </w:t>
      </w:r>
      <w:r w:rsidR="00DB0A0A">
        <w:t>tolerance</w:t>
      </w:r>
      <w:r w:rsidR="00A26320">
        <w:t xml:space="preserve">, for example 100% +/- 10%, that is indicative of a consistent injection volume. Excessive deviation from this is a sign of an issue with the injection system – either the stem becoming blocked (low total), or seals passing (high total) – both indicative of the need to service the injection valve. </w:t>
      </w:r>
    </w:p>
    <w:p w14:paraId="55FCF488" w14:textId="643DD6ED" w:rsidR="00FA22D3" w:rsidRDefault="00FA22D3"/>
    <w:p w14:paraId="336B33EA" w14:textId="38AF718C" w:rsidR="00FA22D3" w:rsidRDefault="00FA22D3">
      <w:r>
        <w:t xml:space="preserve">Another opportunity exists for tracking pressures from the Electronic Pressure Control (EPC) modules of Maxum II GCs. These give “precise pressure control without restrictors or needle valves” </w:t>
      </w:r>
      <w:sdt>
        <w:sdtPr>
          <w:id w:val="1187256265"/>
          <w:citation/>
        </w:sdtPr>
        <w:sdtContent>
          <w:r>
            <w:fldChar w:fldCharType="begin"/>
          </w:r>
          <w:r>
            <w:rPr>
              <w:lang w:val="en-US"/>
            </w:rPr>
            <w:instrText xml:space="preserve"> CITATION Sie17 \l 1033 </w:instrText>
          </w:r>
          <w:r>
            <w:fldChar w:fldCharType="separate"/>
          </w:r>
          <w:r w:rsidR="00E37BAB" w:rsidRPr="00E37BAB">
            <w:rPr>
              <w:noProof/>
              <w:lang w:val="en-US"/>
            </w:rPr>
            <w:t>(Siemens, 2017)</w:t>
          </w:r>
          <w:r>
            <w:fldChar w:fldCharType="end"/>
          </w:r>
        </w:sdtContent>
      </w:sdt>
      <w:r>
        <w:t xml:space="preserve">. Since these pressures are tracked electronically, they can also be made available to Modbus via a </w:t>
      </w:r>
      <w:proofErr w:type="spellStart"/>
      <w:r>
        <w:t>Maxbasic</w:t>
      </w:r>
      <w:proofErr w:type="spellEnd"/>
      <w:r>
        <w:t xml:space="preserve"> program – an example could include the pressure when the analyser is ‘backflushing’ to vent – in this case, a </w:t>
      </w:r>
      <w:proofErr w:type="gramStart"/>
      <w:r>
        <w:t>higher than expected</w:t>
      </w:r>
      <w:proofErr w:type="gramEnd"/>
      <w:r>
        <w:t xml:space="preserve"> pressure would indicative of a blocked, or blocking vent. </w:t>
      </w:r>
    </w:p>
    <w:p w14:paraId="62AA9A51" w14:textId="45EEEE11" w:rsidR="009A0D83" w:rsidRDefault="009A0D83"/>
    <w:p w14:paraId="7A2FD771" w14:textId="35993F79" w:rsidR="009A0D83" w:rsidRDefault="009A0D83">
      <w:r>
        <w:t>Retention times</w:t>
      </w:r>
      <w:r w:rsidR="000A6C9C">
        <w:t xml:space="preserve"> are another critical component in gas chromatography</w:t>
      </w:r>
      <w:r w:rsidR="00DB7AE0">
        <w:t xml:space="preserve"> which can indicate issues with pressure, temperature or column performance</w:t>
      </w:r>
      <w:r w:rsidR="000A6C9C">
        <w:t xml:space="preserve"> </w:t>
      </w:r>
      <w:sdt>
        <w:sdtPr>
          <w:id w:val="-258295475"/>
          <w:citation/>
        </w:sdtPr>
        <w:sdtContent>
          <w:r w:rsidR="000A6C9C">
            <w:fldChar w:fldCharType="begin"/>
          </w:r>
          <w:r w:rsidR="000A6C9C">
            <w:rPr>
              <w:lang w:val="en-US"/>
            </w:rPr>
            <w:instrText xml:space="preserve"> CITATION Etx09 \l 1033 </w:instrText>
          </w:r>
          <w:r w:rsidR="000A6C9C">
            <w:fldChar w:fldCharType="separate"/>
          </w:r>
          <w:r w:rsidR="00E37BAB" w:rsidRPr="00E37BAB">
            <w:rPr>
              <w:noProof/>
              <w:lang w:val="en-US"/>
            </w:rPr>
            <w:t>(Etxebarria &amp; Olivares, 2009)</w:t>
          </w:r>
          <w:r w:rsidR="000A6C9C">
            <w:fldChar w:fldCharType="end"/>
          </w:r>
        </w:sdtContent>
      </w:sdt>
      <w:r w:rsidR="00DB7AE0">
        <w:t xml:space="preserve">. Similar to the above, custom </w:t>
      </w:r>
      <w:proofErr w:type="spellStart"/>
      <w:r w:rsidR="00DB7AE0">
        <w:t>Maxbasic</w:t>
      </w:r>
      <w:proofErr w:type="spellEnd"/>
      <w:r w:rsidR="00DB7AE0">
        <w:t xml:space="preserve"> programming could be implemented to move this result to Modbus, and then collect on the DCS &amp; data historians which could then potentially be used for work notification generation. </w:t>
      </w:r>
    </w:p>
    <w:p w14:paraId="1D8C9E94" w14:textId="36AC4CDD" w:rsidR="009A0D83" w:rsidRDefault="009A0D83"/>
    <w:p w14:paraId="0B0D7D80" w14:textId="3BF4411E" w:rsidR="009A0D83" w:rsidRDefault="00874BE3">
      <w:r>
        <w:t xml:space="preserve">There may be further possibilities to use the ‘Internet of Things’ to use localised instrument loops for </w:t>
      </w:r>
      <w:r w:rsidR="000A6C9C">
        <w:t>auxiliary</w:t>
      </w:r>
      <w:r>
        <w:t xml:space="preserve"> equipment associated with the analyser. For example, most analytical instrumentation is reliant on a sample being delivered at a set flow and pressure</w:t>
      </w:r>
      <w:r w:rsidR="00830D6B">
        <w:t xml:space="preserve"> </w:t>
      </w:r>
      <w:sdt>
        <w:sdtPr>
          <w:id w:val="-2064788977"/>
          <w:citation/>
        </w:sdtPr>
        <w:sdtContent>
          <w:r w:rsidR="00830D6B">
            <w:fldChar w:fldCharType="begin"/>
          </w:r>
          <w:r w:rsidR="00830D6B">
            <w:rPr>
              <w:lang w:val="en-US"/>
            </w:rPr>
            <w:instrText xml:space="preserve"> CITATION Wat13 \l 1033 </w:instrText>
          </w:r>
          <w:r w:rsidR="00830D6B">
            <w:fldChar w:fldCharType="separate"/>
          </w:r>
          <w:r w:rsidR="00E37BAB" w:rsidRPr="00E37BAB">
            <w:rPr>
              <w:noProof/>
              <w:lang w:val="en-US"/>
            </w:rPr>
            <w:t>(Waters, 2013)</w:t>
          </w:r>
          <w:r w:rsidR="00830D6B">
            <w:fldChar w:fldCharType="end"/>
          </w:r>
        </w:sdtContent>
      </w:sdt>
      <w:r>
        <w:t xml:space="preserve">. There are opportunities for simple transmitters to be connected locally to the analyser, which could then report this data back via Modbus, instead of running long distance cables. </w:t>
      </w:r>
    </w:p>
    <w:p w14:paraId="6383DE56" w14:textId="54F56EC5" w:rsidR="008537E2" w:rsidRDefault="008537E2"/>
    <w:p w14:paraId="66A75A20" w14:textId="75058D3C" w:rsidR="008537E2" w:rsidRDefault="008537E2">
      <w:r>
        <w:t xml:space="preserve">As a final point, as part of the development of this new maintenance scheme, the existing analogue values for composition should not be overlooked – excessive, or unreasonable </w:t>
      </w:r>
      <w:r w:rsidR="00AB4F9D">
        <w:t>deviation in value</w:t>
      </w:r>
      <w:r>
        <w:t xml:space="preserve"> from cycle to cycle, or the analyser flat-lining with non-changing values should also be considered as reasonable triggers for maintenance. </w:t>
      </w:r>
      <w:r w:rsidR="00AB4F9D">
        <w:t>Another such example is where redundancy is in place (</w:t>
      </w:r>
      <w:proofErr w:type="gramStart"/>
      <w:r w:rsidR="00AB4F9D">
        <w:t>i.e.</w:t>
      </w:r>
      <w:proofErr w:type="gramEnd"/>
      <w:r w:rsidR="00AB4F9D">
        <w:t xml:space="preserve"> two systems) – a useful trigger for maintenance could be based upon an unreasonable deviation between the two systems. </w:t>
      </w:r>
    </w:p>
    <w:p w14:paraId="06875F38" w14:textId="3A2495E1" w:rsidR="00FA5EAC" w:rsidRDefault="00FA5EAC" w:rsidP="004D16C2">
      <w:pPr>
        <w:pStyle w:val="Heading1"/>
      </w:pPr>
      <w:proofErr w:type="spellStart"/>
      <w:r>
        <w:t>Co</w:t>
      </w:r>
      <w:proofErr w:type="spellEnd"/>
      <w:r>
        <w:t>nclusion</w:t>
      </w:r>
    </w:p>
    <w:p w14:paraId="2896ADDC" w14:textId="37989196" w:rsidR="00FA5EAC" w:rsidRDefault="00FA5EAC"/>
    <w:p w14:paraId="447A23A3" w14:textId="77777777" w:rsidR="007155BA" w:rsidRDefault="00536976">
      <w:r>
        <w:t xml:space="preserve">Opportunities exist to use diagnostic data to inform maintenance (Condition based maintenance) when a task needs to be performed, instead of running to failure, or using time-based maintenance. </w:t>
      </w:r>
      <w:r w:rsidR="007155BA">
        <w:t>Generally, these</w:t>
      </w:r>
      <w:r>
        <w:t xml:space="preserve"> can be implemented on modern equipment, which already has Modbus capabilities</w:t>
      </w:r>
      <w:r w:rsidR="007155BA">
        <w:t xml:space="preserve"> and communicates via a Modbus network</w:t>
      </w:r>
      <w:r>
        <w:t xml:space="preserve">. </w:t>
      </w:r>
    </w:p>
    <w:p w14:paraId="0AEC0744" w14:textId="77777777" w:rsidR="007155BA" w:rsidRDefault="007155BA"/>
    <w:p w14:paraId="6EB1D8DB" w14:textId="08EC2713" w:rsidR="00FA5EAC" w:rsidRDefault="00536976">
      <w:r>
        <w:t>Fine-tuning of the diagnostic signals will be required so care should be taken when this is first implemented.</w:t>
      </w:r>
      <w:r w:rsidR="007155BA">
        <w:t xml:space="preserve"> For example, although implementing a ‘Baseline Peak Height’ figure could be of immense benefit to an organisation to predict maintenance, the exact value which should trigger a maintenance notification is likely to require trial and error to find. </w:t>
      </w:r>
    </w:p>
    <w:p w14:paraId="24B63DC3" w14:textId="09B3B799" w:rsidR="00FA5EAC" w:rsidRDefault="00FA5EAC" w:rsidP="004D16C2">
      <w:pPr>
        <w:pStyle w:val="Heading1"/>
      </w:pPr>
      <w:r>
        <w:t>Recommendations</w:t>
      </w:r>
    </w:p>
    <w:p w14:paraId="4E97293F" w14:textId="52EF0E67" w:rsidR="00FA5EAC" w:rsidRDefault="00FA5EAC"/>
    <w:p w14:paraId="38086E52" w14:textId="368FA966" w:rsidR="007D196E" w:rsidRDefault="007D196E">
      <w:r>
        <w:t xml:space="preserve">To </w:t>
      </w:r>
      <w:r w:rsidR="002963E5">
        <w:t xml:space="preserve">implement the above maintenance triggers for an online gas </w:t>
      </w:r>
      <w:proofErr w:type="spellStart"/>
      <w:r w:rsidR="002963E5">
        <w:t>chromtograph</w:t>
      </w:r>
      <w:proofErr w:type="spellEnd"/>
      <w:r w:rsidR="002963E5">
        <w:t xml:space="preserve"> analyser and cease time-based maintenance activities once they are in place. This would involve initial effort to complete </w:t>
      </w:r>
      <w:proofErr w:type="spellStart"/>
      <w:r w:rsidR="00E23707">
        <w:t>Maxbasic</w:t>
      </w:r>
      <w:proofErr w:type="spellEnd"/>
      <w:r w:rsidR="00E23707">
        <w:t xml:space="preserve"> programming to have them reported to a data historian – then </w:t>
      </w:r>
      <w:r>
        <w:t xml:space="preserve">rely on automated notifications as to when this is an issue, and schedule injection valve services. </w:t>
      </w:r>
    </w:p>
    <w:p w14:paraId="3555B7E2" w14:textId="347C19FE" w:rsidR="000927AC" w:rsidRDefault="000927AC"/>
    <w:p w14:paraId="0DB2C87E" w14:textId="1E1C6C2B" w:rsidR="00E23707" w:rsidRDefault="000927AC">
      <w:r>
        <w:t xml:space="preserve">The above should be piloted on lower criticality instrumentation for a trial period of approximately 6 months, </w:t>
      </w:r>
      <w:r w:rsidR="002963E5">
        <w:t xml:space="preserve">to avoid unplanned impact on process, </w:t>
      </w:r>
      <w:r>
        <w:t xml:space="preserve">before potential further roll-out. </w:t>
      </w:r>
      <w:r w:rsidR="007155BA">
        <w:t>Any trigger values for maintenance should initial</w:t>
      </w:r>
      <w:r w:rsidR="002963E5">
        <w:t>ly</w:t>
      </w:r>
      <w:r w:rsidR="007155BA">
        <w:t xml:space="preserve"> be set conservatively, and optimised post-trial – the trial would only prove concept. </w:t>
      </w:r>
    </w:p>
    <w:p w14:paraId="1E106247" w14:textId="77777777" w:rsidR="00E23707" w:rsidRDefault="00E23707"/>
    <w:p w14:paraId="47C79A9C" w14:textId="3B4F888B" w:rsidR="00E23707" w:rsidRDefault="00E23707">
      <w:r>
        <w:lastRenderedPageBreak/>
        <w:t>Post-trial, the success can be evaluated based upon a range of factors: cost-efficiencies (maintenance hours before versus after change</w:t>
      </w:r>
      <w:r w:rsidR="002963E5">
        <w:t>, cost of spare parts consumed</w:t>
      </w:r>
      <w:r>
        <w:t>), availability</w:t>
      </w:r>
      <w:r w:rsidR="00514298">
        <w:t xml:space="preserve"> or </w:t>
      </w:r>
      <w:r>
        <w:t xml:space="preserve">uptime of equipment, and an additional consideration for the number of unplanned, or out-of-specification events on the plant. A judgement can then be made if this is worth expanding to other suitable, </w:t>
      </w:r>
      <w:r w:rsidR="00514298">
        <w:t>Modbus</w:t>
      </w:r>
      <w:r>
        <w:t xml:space="preserve"> capable equipment. Furthermore, this could also feed into business cases for upgrade projects for obsolete equipment which is currently incapable of communication via Modbus and is still reliant on analogue signals. </w:t>
      </w:r>
      <w:r w:rsidR="00514298">
        <w:t xml:space="preserve">Finally, this initial report focuses heavily on gas chromatography – similar opportunities exist on other complex analytical instrument such as spectrometers, water quality instruments and others – a similar effort in background research for opportunities could be undertaken for other instruments. </w:t>
      </w:r>
    </w:p>
    <w:p w14:paraId="15F050E4" w14:textId="76B5BBA5" w:rsidR="00FA5EAC" w:rsidRDefault="00E23707">
      <w:r>
        <w:br w:type="page"/>
      </w:r>
    </w:p>
    <w:sdt>
      <w:sdtPr>
        <w:id w:val="-1702240367"/>
        <w:docPartObj>
          <w:docPartGallery w:val="Bibliographies"/>
          <w:docPartUnique/>
        </w:docPartObj>
      </w:sdtPr>
      <w:sdtEndPr>
        <w:rPr>
          <w:rFonts w:asciiTheme="minorHAnsi" w:eastAsiaTheme="minorHAnsi" w:hAnsiTheme="minorHAnsi" w:cstheme="minorBidi"/>
          <w:color w:val="auto"/>
          <w:sz w:val="24"/>
          <w:szCs w:val="24"/>
        </w:rPr>
      </w:sdtEndPr>
      <w:sdtContent>
        <w:p w14:paraId="66000A01" w14:textId="4B20F096" w:rsidR="007D196E" w:rsidRDefault="007D196E">
          <w:pPr>
            <w:pStyle w:val="Heading1"/>
          </w:pPr>
          <w:r>
            <w:t>References</w:t>
          </w:r>
        </w:p>
        <w:sdt>
          <w:sdtPr>
            <w:id w:val="111145805"/>
            <w:bibliography/>
          </w:sdtPr>
          <w:sdtContent>
            <w:p w14:paraId="5F00329C" w14:textId="77777777" w:rsidR="00E37BAB" w:rsidRDefault="007D196E" w:rsidP="00E37BAB">
              <w:pPr>
                <w:pStyle w:val="Bibliography"/>
                <w:rPr>
                  <w:noProof/>
                </w:rPr>
              </w:pPr>
              <w:r>
                <w:fldChar w:fldCharType="begin"/>
              </w:r>
              <w:r>
                <w:instrText xml:space="preserve"> BIBLIOGRAPHY </w:instrText>
              </w:r>
              <w:r>
                <w:fldChar w:fldCharType="separate"/>
              </w:r>
              <w:r w:rsidR="00E37BAB">
                <w:rPr>
                  <w:noProof/>
                </w:rPr>
                <w:t xml:space="preserve">Acromag, 2005. </w:t>
              </w:r>
              <w:r w:rsidR="00E37BAB">
                <w:rPr>
                  <w:i/>
                  <w:iCs/>
                  <w:noProof/>
                </w:rPr>
                <w:t xml:space="preserve">BusWorks 900EN Series. </w:t>
              </w:r>
              <w:r w:rsidR="00E37BAB">
                <w:rPr>
                  <w:noProof/>
                </w:rPr>
                <w:t xml:space="preserve">[Online] </w:t>
              </w:r>
              <w:r w:rsidR="00E37BAB">
                <w:rPr>
                  <w:noProof/>
                </w:rPr>
                <w:br/>
                <w:t xml:space="preserve">Available at: </w:t>
              </w:r>
              <w:r w:rsidR="00E37BAB">
                <w:rPr>
                  <w:noProof/>
                  <w:u w:val="single"/>
                </w:rPr>
                <w:t>https://www.prosoft-technology.com/kb/assets/intro_modbustcp.pdf</w:t>
              </w:r>
              <w:r w:rsidR="00E37BAB">
                <w:rPr>
                  <w:noProof/>
                </w:rPr>
                <w:br/>
                <w:t>[Accessed 20 March 2023].</w:t>
              </w:r>
            </w:p>
            <w:p w14:paraId="25A26569" w14:textId="77777777" w:rsidR="00E37BAB" w:rsidRDefault="00E37BAB" w:rsidP="00E37BAB">
              <w:pPr>
                <w:pStyle w:val="Bibliography"/>
                <w:rPr>
                  <w:noProof/>
                </w:rPr>
              </w:pPr>
              <w:r>
                <w:rPr>
                  <w:noProof/>
                </w:rPr>
                <w:t>Chromjakova F, O. E. G. S. C. W., 2020. Industry 4.0 - Current Status and Future Trends. In: J. J. Ortiz, ed. London: Intechopen, p. 16.</w:t>
              </w:r>
            </w:p>
            <w:p w14:paraId="621945B5" w14:textId="77777777" w:rsidR="00E37BAB" w:rsidRDefault="00E37BAB" w:rsidP="00E37BAB">
              <w:pPr>
                <w:pStyle w:val="Bibliography"/>
                <w:rPr>
                  <w:noProof/>
                </w:rPr>
              </w:pPr>
              <w:r>
                <w:rPr>
                  <w:noProof/>
                </w:rPr>
                <w:t xml:space="preserve">Elster Instromet, 2017. </w:t>
              </w:r>
              <w:r>
                <w:rPr>
                  <w:i/>
                  <w:iCs/>
                  <w:noProof/>
                </w:rPr>
                <w:t xml:space="preserve">EnCal 3000 Gas Chromatograph. </w:t>
              </w:r>
              <w:r>
                <w:rPr>
                  <w:noProof/>
                </w:rPr>
                <w:t xml:space="preserve">[Online] </w:t>
              </w:r>
              <w:r>
                <w:rPr>
                  <w:noProof/>
                </w:rPr>
                <w:br/>
                <w:t xml:space="preserve">Available at: </w:t>
              </w:r>
              <w:r>
                <w:rPr>
                  <w:noProof/>
                  <w:u w:val="single"/>
                </w:rPr>
                <w:t>https://docuthek.kromschroeder.com/documents/download.php?lang=de&amp;doc=58102</w:t>
              </w:r>
              <w:r>
                <w:rPr>
                  <w:noProof/>
                </w:rPr>
                <w:br/>
                <w:t>[Accessed 21 March 2023].</w:t>
              </w:r>
            </w:p>
            <w:p w14:paraId="7E94256A" w14:textId="77777777" w:rsidR="00E37BAB" w:rsidRDefault="00E37BAB" w:rsidP="00E37BAB">
              <w:pPr>
                <w:pStyle w:val="Bibliography"/>
                <w:rPr>
                  <w:noProof/>
                </w:rPr>
              </w:pPr>
              <w:r>
                <w:rPr>
                  <w:noProof/>
                </w:rPr>
                <w:t xml:space="preserve">Etxebarria, N. &amp; Olivares, M., 2009. Retention time locked methods in gas chromatography. </w:t>
              </w:r>
              <w:r>
                <w:rPr>
                  <w:i/>
                  <w:iCs/>
                  <w:noProof/>
                </w:rPr>
                <w:t xml:space="preserve">Journal of Chromatography, </w:t>
              </w:r>
              <w:r>
                <w:rPr>
                  <w:noProof/>
                </w:rPr>
                <w:t>1216(10), pp. 1624-9.</w:t>
              </w:r>
            </w:p>
            <w:p w14:paraId="146C4C98" w14:textId="77777777" w:rsidR="00E37BAB" w:rsidRDefault="00E37BAB" w:rsidP="00E37BAB">
              <w:pPr>
                <w:pStyle w:val="Bibliography"/>
                <w:rPr>
                  <w:noProof/>
                </w:rPr>
              </w:pPr>
              <w:r>
                <w:rPr>
                  <w:noProof/>
                </w:rPr>
                <w:t xml:space="preserve">Mageshkumar, G. et al., 2020. Design of Industrial Data Monitoring Device Using lot Through MODBUS Protocol. </w:t>
              </w:r>
              <w:r>
                <w:rPr>
                  <w:i/>
                  <w:iCs/>
                  <w:noProof/>
                </w:rPr>
                <w:t xml:space="preserve">International Journal of Scientific &amp; Technology Research, </w:t>
              </w:r>
              <w:r>
                <w:rPr>
                  <w:noProof/>
                </w:rPr>
                <w:t>9(01), p. 1392.</w:t>
              </w:r>
            </w:p>
            <w:p w14:paraId="19C32B14" w14:textId="77777777" w:rsidR="00E37BAB" w:rsidRDefault="00E37BAB" w:rsidP="00E37BAB">
              <w:pPr>
                <w:pStyle w:val="Bibliography"/>
                <w:rPr>
                  <w:noProof/>
                </w:rPr>
              </w:pPr>
              <w:r>
                <w:rPr>
                  <w:noProof/>
                </w:rPr>
                <w:t xml:space="preserve">OSIsoft, Inc, 2009. </w:t>
              </w:r>
              <w:r>
                <w:rPr>
                  <w:i/>
                  <w:iCs/>
                  <w:noProof/>
                </w:rPr>
                <w:t xml:space="preserve">Pi ProcessBook User Guide Version 3.2. </w:t>
              </w:r>
              <w:r>
                <w:rPr>
                  <w:noProof/>
                </w:rPr>
                <w:t xml:space="preserve">[Online] </w:t>
              </w:r>
              <w:r>
                <w:rPr>
                  <w:noProof/>
                </w:rPr>
                <w:br/>
                <w:t xml:space="preserve">Available at: </w:t>
              </w:r>
              <w:r>
                <w:rPr>
                  <w:noProof/>
                  <w:u w:val="single"/>
                </w:rPr>
                <w:t>http://www.proytek.com/pi4/PI%20ProcessBook%203_2%20User%20Guide.pdf</w:t>
              </w:r>
              <w:r>
                <w:rPr>
                  <w:noProof/>
                </w:rPr>
                <w:br/>
                <w:t>[Accessed 3 March 2023].</w:t>
              </w:r>
            </w:p>
            <w:p w14:paraId="6F585928" w14:textId="77777777" w:rsidR="00E37BAB" w:rsidRDefault="00E37BAB" w:rsidP="00E37BAB">
              <w:pPr>
                <w:pStyle w:val="Bibliography"/>
                <w:rPr>
                  <w:noProof/>
                </w:rPr>
              </w:pPr>
              <w:r>
                <w:rPr>
                  <w:noProof/>
                </w:rPr>
                <w:t xml:space="preserve">Siemens Industry, Inc., 2018. [Online] </w:t>
              </w:r>
              <w:r>
                <w:rPr>
                  <w:noProof/>
                </w:rPr>
                <w:br/>
                <w:t xml:space="preserve">Available at: </w:t>
              </w:r>
              <w:r>
                <w:rPr>
                  <w:noProof/>
                  <w:u w:val="single"/>
                </w:rPr>
                <w:t>https://assets.new.siemens.com/siemens/assets/api/uuid:b6bd50d7-d338-45d0-adf2-ce35ac7186cc/version:1632851643/piafl-00060-1118usa.pdf</w:t>
              </w:r>
              <w:r>
                <w:rPr>
                  <w:noProof/>
                </w:rPr>
                <w:br/>
                <w:t>[Accessed 3 March 2023].</w:t>
              </w:r>
            </w:p>
            <w:p w14:paraId="2B614AE5" w14:textId="77777777" w:rsidR="00E37BAB" w:rsidRDefault="00E37BAB" w:rsidP="00E37BAB">
              <w:pPr>
                <w:pStyle w:val="Bibliography"/>
                <w:rPr>
                  <w:noProof/>
                </w:rPr>
              </w:pPr>
              <w:r>
                <w:rPr>
                  <w:noProof/>
                </w:rPr>
                <w:t>Siemens, 2017. Maxum II Reference Manual . In: s.l.:Siemens, p. 81.</w:t>
              </w:r>
            </w:p>
            <w:p w14:paraId="4E82F44E" w14:textId="77777777" w:rsidR="00E37BAB" w:rsidRDefault="00E37BAB" w:rsidP="00E37BAB">
              <w:pPr>
                <w:pStyle w:val="Bibliography"/>
                <w:rPr>
                  <w:noProof/>
                </w:rPr>
              </w:pPr>
              <w:r>
                <w:rPr>
                  <w:noProof/>
                </w:rPr>
                <w:t xml:space="preserve">Siemens, 2023. </w:t>
              </w:r>
              <w:r>
                <w:rPr>
                  <w:i/>
                  <w:iCs/>
                  <w:noProof/>
                </w:rPr>
                <w:t xml:space="preserve">PD PA AP MaxBasic Tutorial and User’s Guide Basic Programming for Maxum II. </w:t>
              </w:r>
              <w:r>
                <w:rPr>
                  <w:noProof/>
                </w:rPr>
                <w:t xml:space="preserve">[Online] </w:t>
              </w:r>
              <w:r>
                <w:rPr>
                  <w:noProof/>
                </w:rPr>
                <w:br/>
                <w:t xml:space="preserve">Available at: </w:t>
              </w:r>
              <w:r>
                <w:rPr>
                  <w:noProof/>
                  <w:u w:val="single"/>
                </w:rPr>
                <w:t>https://cache.industry.siemens.com/dl/files/221/19020221/att_1007425/v1/MaxBasicHelp.pdf</w:t>
              </w:r>
            </w:p>
            <w:p w14:paraId="10E32842" w14:textId="77777777" w:rsidR="00E37BAB" w:rsidRDefault="00E37BAB" w:rsidP="00E37BAB">
              <w:pPr>
                <w:pStyle w:val="Bibliography"/>
                <w:rPr>
                  <w:noProof/>
                </w:rPr>
              </w:pPr>
              <w:r>
                <w:rPr>
                  <w:noProof/>
                </w:rPr>
                <w:t xml:space="preserve">Teixeira, H., Lopes, I. &amp; Braga, A., 2020. Condition-based maintenance implementation: a literature review. </w:t>
              </w:r>
              <w:r>
                <w:rPr>
                  <w:i/>
                  <w:iCs/>
                  <w:noProof/>
                </w:rPr>
                <w:t xml:space="preserve">Procedia Manufacturing, </w:t>
              </w:r>
              <w:r>
                <w:rPr>
                  <w:noProof/>
                </w:rPr>
                <w:t>Volume 51, pp. 228-235.</w:t>
              </w:r>
            </w:p>
            <w:p w14:paraId="758C303C" w14:textId="77777777" w:rsidR="00E37BAB" w:rsidRDefault="00E37BAB" w:rsidP="00E37BAB">
              <w:pPr>
                <w:pStyle w:val="Bibliography"/>
                <w:rPr>
                  <w:noProof/>
                </w:rPr>
              </w:pPr>
              <w:r>
                <w:rPr>
                  <w:noProof/>
                </w:rPr>
                <w:t xml:space="preserve">The Dow Chemical Company, n.d. </w:t>
              </w:r>
              <w:r>
                <w:rPr>
                  <w:i/>
                  <w:iCs/>
                  <w:noProof/>
                </w:rPr>
                <w:t xml:space="preserve">Harnessing the power of digitalization. </w:t>
              </w:r>
              <w:r>
                <w:rPr>
                  <w:noProof/>
                </w:rPr>
                <w:t xml:space="preserve">[Online] </w:t>
              </w:r>
              <w:r>
                <w:rPr>
                  <w:noProof/>
                </w:rPr>
                <w:br/>
                <w:t xml:space="preserve">Available at: </w:t>
              </w:r>
              <w:r>
                <w:rPr>
                  <w:noProof/>
                  <w:u w:val="single"/>
                </w:rPr>
                <w:t>https://www.dow.com/en-us/product-technology/pt-polyurethanes/harnessing-the-power-of-digitalization.html</w:t>
              </w:r>
              <w:r>
                <w:rPr>
                  <w:noProof/>
                </w:rPr>
                <w:br/>
                <w:t>[Accessed 20 March 2023].</w:t>
              </w:r>
            </w:p>
            <w:p w14:paraId="1E2359D9" w14:textId="77777777" w:rsidR="00E37BAB" w:rsidRDefault="00E37BAB" w:rsidP="00E37BAB">
              <w:pPr>
                <w:pStyle w:val="Bibliography"/>
                <w:rPr>
                  <w:noProof/>
                </w:rPr>
              </w:pPr>
              <w:r>
                <w:rPr>
                  <w:noProof/>
                </w:rPr>
                <w:t xml:space="preserve">Wahab, M., Patel, D. &amp; Armstrong, D., 2017. Peak Shapes and Their Measurements: The Need and the Concept Behind Total Peak Shape Analysis. </w:t>
              </w:r>
              <w:r>
                <w:rPr>
                  <w:i/>
                  <w:iCs/>
                  <w:noProof/>
                </w:rPr>
                <w:t xml:space="preserve">LCGC North America, </w:t>
              </w:r>
              <w:r>
                <w:rPr>
                  <w:noProof/>
                </w:rPr>
                <w:t>35(12), p. 846.</w:t>
              </w:r>
            </w:p>
            <w:p w14:paraId="4D3A8A9C" w14:textId="77777777" w:rsidR="00E37BAB" w:rsidRDefault="00E37BAB" w:rsidP="00E37BAB">
              <w:pPr>
                <w:pStyle w:val="Bibliography"/>
                <w:rPr>
                  <w:noProof/>
                </w:rPr>
              </w:pPr>
              <w:r>
                <w:rPr>
                  <w:noProof/>
                </w:rPr>
                <w:t xml:space="preserve">Waters, T., 2013. </w:t>
              </w:r>
              <w:r>
                <w:rPr>
                  <w:i/>
                  <w:iCs/>
                  <w:noProof/>
                </w:rPr>
                <w:t xml:space="preserve">Industrial Sample Systems. </w:t>
              </w:r>
              <w:r>
                <w:rPr>
                  <w:noProof/>
                </w:rPr>
                <w:t>s.l.:Swagelok Company.</w:t>
              </w:r>
            </w:p>
            <w:p w14:paraId="2A8CB516" w14:textId="78169672" w:rsidR="007D196E" w:rsidRDefault="007D196E" w:rsidP="00E37BAB">
              <w:r>
                <w:rPr>
                  <w:b/>
                  <w:bCs/>
                  <w:noProof/>
                </w:rPr>
                <w:fldChar w:fldCharType="end"/>
              </w:r>
            </w:p>
          </w:sdtContent>
        </w:sdt>
      </w:sdtContent>
    </w:sdt>
    <w:p w14:paraId="39002B94" w14:textId="77777777" w:rsidR="007D196E" w:rsidRPr="007D196E" w:rsidRDefault="007D196E" w:rsidP="007D196E"/>
    <w:sectPr w:rsidR="007D196E" w:rsidRPr="007D19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AC"/>
    <w:rsid w:val="00052472"/>
    <w:rsid w:val="000927AC"/>
    <w:rsid w:val="000A6C9C"/>
    <w:rsid w:val="001A235F"/>
    <w:rsid w:val="00277DD7"/>
    <w:rsid w:val="00290FBC"/>
    <w:rsid w:val="00292991"/>
    <w:rsid w:val="002963E5"/>
    <w:rsid w:val="002B1F4A"/>
    <w:rsid w:val="002E3A55"/>
    <w:rsid w:val="00311D01"/>
    <w:rsid w:val="003C5592"/>
    <w:rsid w:val="003E5C4B"/>
    <w:rsid w:val="004D16C2"/>
    <w:rsid w:val="004F73DC"/>
    <w:rsid w:val="00514298"/>
    <w:rsid w:val="00536976"/>
    <w:rsid w:val="00704C4C"/>
    <w:rsid w:val="007155BA"/>
    <w:rsid w:val="00755F0D"/>
    <w:rsid w:val="007D196E"/>
    <w:rsid w:val="00830D6B"/>
    <w:rsid w:val="008537E2"/>
    <w:rsid w:val="00874BE3"/>
    <w:rsid w:val="008F0D83"/>
    <w:rsid w:val="0090107B"/>
    <w:rsid w:val="00935ED2"/>
    <w:rsid w:val="009A0D83"/>
    <w:rsid w:val="00A14D6A"/>
    <w:rsid w:val="00A26320"/>
    <w:rsid w:val="00A52F14"/>
    <w:rsid w:val="00A76D0C"/>
    <w:rsid w:val="00A82A70"/>
    <w:rsid w:val="00AB4F9D"/>
    <w:rsid w:val="00BB3305"/>
    <w:rsid w:val="00BC00EF"/>
    <w:rsid w:val="00D11A7E"/>
    <w:rsid w:val="00DB0A0A"/>
    <w:rsid w:val="00DB7AE0"/>
    <w:rsid w:val="00DD6AC1"/>
    <w:rsid w:val="00E02606"/>
    <w:rsid w:val="00E23707"/>
    <w:rsid w:val="00E37BAB"/>
    <w:rsid w:val="00EA3F24"/>
    <w:rsid w:val="00F31E6C"/>
    <w:rsid w:val="00F50C27"/>
    <w:rsid w:val="00FA22D3"/>
    <w:rsid w:val="00FA5E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105EE0"/>
  <w15:chartTrackingRefBased/>
  <w15:docId w15:val="{6EA4E77E-A044-3043-B42F-373CBDA25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6C2"/>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90FBC"/>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0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0FBC"/>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290FBC"/>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4D16C2"/>
    <w:rPr>
      <w:rFonts w:asciiTheme="majorHAnsi" w:eastAsiaTheme="majorEastAsia" w:hAnsiTheme="majorHAnsi" w:cstheme="majorBidi"/>
      <w:color w:val="2F5496" w:themeColor="accent1" w:themeShade="BF"/>
      <w:sz w:val="32"/>
      <w:szCs w:val="32"/>
    </w:rPr>
  </w:style>
  <w:style w:type="paragraph" w:styleId="Bibliography">
    <w:name w:val="Bibliography"/>
    <w:basedOn w:val="Normal"/>
    <w:next w:val="Normal"/>
    <w:uiPriority w:val="37"/>
    <w:unhideWhenUsed/>
    <w:rsid w:val="007D196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147945">
      <w:bodyDiv w:val="1"/>
      <w:marLeft w:val="0"/>
      <w:marRight w:val="0"/>
      <w:marTop w:val="0"/>
      <w:marBottom w:val="0"/>
      <w:divBdr>
        <w:top w:val="none" w:sz="0" w:space="0" w:color="auto"/>
        <w:left w:val="none" w:sz="0" w:space="0" w:color="auto"/>
        <w:bottom w:val="none" w:sz="0" w:space="0" w:color="auto"/>
        <w:right w:val="none" w:sz="0" w:space="0" w:color="auto"/>
      </w:divBdr>
    </w:div>
    <w:div w:id="72509277">
      <w:bodyDiv w:val="1"/>
      <w:marLeft w:val="0"/>
      <w:marRight w:val="0"/>
      <w:marTop w:val="0"/>
      <w:marBottom w:val="0"/>
      <w:divBdr>
        <w:top w:val="none" w:sz="0" w:space="0" w:color="auto"/>
        <w:left w:val="none" w:sz="0" w:space="0" w:color="auto"/>
        <w:bottom w:val="none" w:sz="0" w:space="0" w:color="auto"/>
        <w:right w:val="none" w:sz="0" w:space="0" w:color="auto"/>
      </w:divBdr>
    </w:div>
    <w:div w:id="93089583">
      <w:bodyDiv w:val="1"/>
      <w:marLeft w:val="0"/>
      <w:marRight w:val="0"/>
      <w:marTop w:val="0"/>
      <w:marBottom w:val="0"/>
      <w:divBdr>
        <w:top w:val="none" w:sz="0" w:space="0" w:color="auto"/>
        <w:left w:val="none" w:sz="0" w:space="0" w:color="auto"/>
        <w:bottom w:val="none" w:sz="0" w:space="0" w:color="auto"/>
        <w:right w:val="none" w:sz="0" w:space="0" w:color="auto"/>
      </w:divBdr>
    </w:div>
    <w:div w:id="138883282">
      <w:bodyDiv w:val="1"/>
      <w:marLeft w:val="0"/>
      <w:marRight w:val="0"/>
      <w:marTop w:val="0"/>
      <w:marBottom w:val="0"/>
      <w:divBdr>
        <w:top w:val="none" w:sz="0" w:space="0" w:color="auto"/>
        <w:left w:val="none" w:sz="0" w:space="0" w:color="auto"/>
        <w:bottom w:val="none" w:sz="0" w:space="0" w:color="auto"/>
        <w:right w:val="none" w:sz="0" w:space="0" w:color="auto"/>
      </w:divBdr>
    </w:div>
    <w:div w:id="155076656">
      <w:bodyDiv w:val="1"/>
      <w:marLeft w:val="0"/>
      <w:marRight w:val="0"/>
      <w:marTop w:val="0"/>
      <w:marBottom w:val="0"/>
      <w:divBdr>
        <w:top w:val="none" w:sz="0" w:space="0" w:color="auto"/>
        <w:left w:val="none" w:sz="0" w:space="0" w:color="auto"/>
        <w:bottom w:val="none" w:sz="0" w:space="0" w:color="auto"/>
        <w:right w:val="none" w:sz="0" w:space="0" w:color="auto"/>
      </w:divBdr>
    </w:div>
    <w:div w:id="172039274">
      <w:bodyDiv w:val="1"/>
      <w:marLeft w:val="0"/>
      <w:marRight w:val="0"/>
      <w:marTop w:val="0"/>
      <w:marBottom w:val="0"/>
      <w:divBdr>
        <w:top w:val="none" w:sz="0" w:space="0" w:color="auto"/>
        <w:left w:val="none" w:sz="0" w:space="0" w:color="auto"/>
        <w:bottom w:val="none" w:sz="0" w:space="0" w:color="auto"/>
        <w:right w:val="none" w:sz="0" w:space="0" w:color="auto"/>
      </w:divBdr>
    </w:div>
    <w:div w:id="178353718">
      <w:bodyDiv w:val="1"/>
      <w:marLeft w:val="0"/>
      <w:marRight w:val="0"/>
      <w:marTop w:val="0"/>
      <w:marBottom w:val="0"/>
      <w:divBdr>
        <w:top w:val="none" w:sz="0" w:space="0" w:color="auto"/>
        <w:left w:val="none" w:sz="0" w:space="0" w:color="auto"/>
        <w:bottom w:val="none" w:sz="0" w:space="0" w:color="auto"/>
        <w:right w:val="none" w:sz="0" w:space="0" w:color="auto"/>
      </w:divBdr>
    </w:div>
    <w:div w:id="182984094">
      <w:bodyDiv w:val="1"/>
      <w:marLeft w:val="0"/>
      <w:marRight w:val="0"/>
      <w:marTop w:val="0"/>
      <w:marBottom w:val="0"/>
      <w:divBdr>
        <w:top w:val="none" w:sz="0" w:space="0" w:color="auto"/>
        <w:left w:val="none" w:sz="0" w:space="0" w:color="auto"/>
        <w:bottom w:val="none" w:sz="0" w:space="0" w:color="auto"/>
        <w:right w:val="none" w:sz="0" w:space="0" w:color="auto"/>
      </w:divBdr>
    </w:div>
    <w:div w:id="184096773">
      <w:bodyDiv w:val="1"/>
      <w:marLeft w:val="0"/>
      <w:marRight w:val="0"/>
      <w:marTop w:val="0"/>
      <w:marBottom w:val="0"/>
      <w:divBdr>
        <w:top w:val="none" w:sz="0" w:space="0" w:color="auto"/>
        <w:left w:val="none" w:sz="0" w:space="0" w:color="auto"/>
        <w:bottom w:val="none" w:sz="0" w:space="0" w:color="auto"/>
        <w:right w:val="none" w:sz="0" w:space="0" w:color="auto"/>
      </w:divBdr>
    </w:div>
    <w:div w:id="191187198">
      <w:bodyDiv w:val="1"/>
      <w:marLeft w:val="0"/>
      <w:marRight w:val="0"/>
      <w:marTop w:val="0"/>
      <w:marBottom w:val="0"/>
      <w:divBdr>
        <w:top w:val="none" w:sz="0" w:space="0" w:color="auto"/>
        <w:left w:val="none" w:sz="0" w:space="0" w:color="auto"/>
        <w:bottom w:val="none" w:sz="0" w:space="0" w:color="auto"/>
        <w:right w:val="none" w:sz="0" w:space="0" w:color="auto"/>
      </w:divBdr>
    </w:div>
    <w:div w:id="194468805">
      <w:bodyDiv w:val="1"/>
      <w:marLeft w:val="0"/>
      <w:marRight w:val="0"/>
      <w:marTop w:val="0"/>
      <w:marBottom w:val="0"/>
      <w:divBdr>
        <w:top w:val="none" w:sz="0" w:space="0" w:color="auto"/>
        <w:left w:val="none" w:sz="0" w:space="0" w:color="auto"/>
        <w:bottom w:val="none" w:sz="0" w:space="0" w:color="auto"/>
        <w:right w:val="none" w:sz="0" w:space="0" w:color="auto"/>
      </w:divBdr>
    </w:div>
    <w:div w:id="200214691">
      <w:bodyDiv w:val="1"/>
      <w:marLeft w:val="0"/>
      <w:marRight w:val="0"/>
      <w:marTop w:val="0"/>
      <w:marBottom w:val="0"/>
      <w:divBdr>
        <w:top w:val="none" w:sz="0" w:space="0" w:color="auto"/>
        <w:left w:val="none" w:sz="0" w:space="0" w:color="auto"/>
        <w:bottom w:val="none" w:sz="0" w:space="0" w:color="auto"/>
        <w:right w:val="none" w:sz="0" w:space="0" w:color="auto"/>
      </w:divBdr>
    </w:div>
    <w:div w:id="219102096">
      <w:bodyDiv w:val="1"/>
      <w:marLeft w:val="0"/>
      <w:marRight w:val="0"/>
      <w:marTop w:val="0"/>
      <w:marBottom w:val="0"/>
      <w:divBdr>
        <w:top w:val="none" w:sz="0" w:space="0" w:color="auto"/>
        <w:left w:val="none" w:sz="0" w:space="0" w:color="auto"/>
        <w:bottom w:val="none" w:sz="0" w:space="0" w:color="auto"/>
        <w:right w:val="none" w:sz="0" w:space="0" w:color="auto"/>
      </w:divBdr>
    </w:div>
    <w:div w:id="224293106">
      <w:bodyDiv w:val="1"/>
      <w:marLeft w:val="0"/>
      <w:marRight w:val="0"/>
      <w:marTop w:val="0"/>
      <w:marBottom w:val="0"/>
      <w:divBdr>
        <w:top w:val="none" w:sz="0" w:space="0" w:color="auto"/>
        <w:left w:val="none" w:sz="0" w:space="0" w:color="auto"/>
        <w:bottom w:val="none" w:sz="0" w:space="0" w:color="auto"/>
        <w:right w:val="none" w:sz="0" w:space="0" w:color="auto"/>
      </w:divBdr>
    </w:div>
    <w:div w:id="234320141">
      <w:bodyDiv w:val="1"/>
      <w:marLeft w:val="0"/>
      <w:marRight w:val="0"/>
      <w:marTop w:val="0"/>
      <w:marBottom w:val="0"/>
      <w:divBdr>
        <w:top w:val="none" w:sz="0" w:space="0" w:color="auto"/>
        <w:left w:val="none" w:sz="0" w:space="0" w:color="auto"/>
        <w:bottom w:val="none" w:sz="0" w:space="0" w:color="auto"/>
        <w:right w:val="none" w:sz="0" w:space="0" w:color="auto"/>
      </w:divBdr>
    </w:div>
    <w:div w:id="248856425">
      <w:bodyDiv w:val="1"/>
      <w:marLeft w:val="0"/>
      <w:marRight w:val="0"/>
      <w:marTop w:val="0"/>
      <w:marBottom w:val="0"/>
      <w:divBdr>
        <w:top w:val="none" w:sz="0" w:space="0" w:color="auto"/>
        <w:left w:val="none" w:sz="0" w:space="0" w:color="auto"/>
        <w:bottom w:val="none" w:sz="0" w:space="0" w:color="auto"/>
        <w:right w:val="none" w:sz="0" w:space="0" w:color="auto"/>
      </w:divBdr>
    </w:div>
    <w:div w:id="273171770">
      <w:bodyDiv w:val="1"/>
      <w:marLeft w:val="0"/>
      <w:marRight w:val="0"/>
      <w:marTop w:val="0"/>
      <w:marBottom w:val="0"/>
      <w:divBdr>
        <w:top w:val="none" w:sz="0" w:space="0" w:color="auto"/>
        <w:left w:val="none" w:sz="0" w:space="0" w:color="auto"/>
        <w:bottom w:val="none" w:sz="0" w:space="0" w:color="auto"/>
        <w:right w:val="none" w:sz="0" w:space="0" w:color="auto"/>
      </w:divBdr>
    </w:div>
    <w:div w:id="278069358">
      <w:bodyDiv w:val="1"/>
      <w:marLeft w:val="0"/>
      <w:marRight w:val="0"/>
      <w:marTop w:val="0"/>
      <w:marBottom w:val="0"/>
      <w:divBdr>
        <w:top w:val="none" w:sz="0" w:space="0" w:color="auto"/>
        <w:left w:val="none" w:sz="0" w:space="0" w:color="auto"/>
        <w:bottom w:val="none" w:sz="0" w:space="0" w:color="auto"/>
        <w:right w:val="none" w:sz="0" w:space="0" w:color="auto"/>
      </w:divBdr>
    </w:div>
    <w:div w:id="290597644">
      <w:bodyDiv w:val="1"/>
      <w:marLeft w:val="0"/>
      <w:marRight w:val="0"/>
      <w:marTop w:val="0"/>
      <w:marBottom w:val="0"/>
      <w:divBdr>
        <w:top w:val="none" w:sz="0" w:space="0" w:color="auto"/>
        <w:left w:val="none" w:sz="0" w:space="0" w:color="auto"/>
        <w:bottom w:val="none" w:sz="0" w:space="0" w:color="auto"/>
        <w:right w:val="none" w:sz="0" w:space="0" w:color="auto"/>
      </w:divBdr>
    </w:div>
    <w:div w:id="317654659">
      <w:bodyDiv w:val="1"/>
      <w:marLeft w:val="0"/>
      <w:marRight w:val="0"/>
      <w:marTop w:val="0"/>
      <w:marBottom w:val="0"/>
      <w:divBdr>
        <w:top w:val="none" w:sz="0" w:space="0" w:color="auto"/>
        <w:left w:val="none" w:sz="0" w:space="0" w:color="auto"/>
        <w:bottom w:val="none" w:sz="0" w:space="0" w:color="auto"/>
        <w:right w:val="none" w:sz="0" w:space="0" w:color="auto"/>
      </w:divBdr>
    </w:div>
    <w:div w:id="329407388">
      <w:bodyDiv w:val="1"/>
      <w:marLeft w:val="0"/>
      <w:marRight w:val="0"/>
      <w:marTop w:val="0"/>
      <w:marBottom w:val="0"/>
      <w:divBdr>
        <w:top w:val="none" w:sz="0" w:space="0" w:color="auto"/>
        <w:left w:val="none" w:sz="0" w:space="0" w:color="auto"/>
        <w:bottom w:val="none" w:sz="0" w:space="0" w:color="auto"/>
        <w:right w:val="none" w:sz="0" w:space="0" w:color="auto"/>
      </w:divBdr>
    </w:div>
    <w:div w:id="377095802">
      <w:bodyDiv w:val="1"/>
      <w:marLeft w:val="0"/>
      <w:marRight w:val="0"/>
      <w:marTop w:val="0"/>
      <w:marBottom w:val="0"/>
      <w:divBdr>
        <w:top w:val="none" w:sz="0" w:space="0" w:color="auto"/>
        <w:left w:val="none" w:sz="0" w:space="0" w:color="auto"/>
        <w:bottom w:val="none" w:sz="0" w:space="0" w:color="auto"/>
        <w:right w:val="none" w:sz="0" w:space="0" w:color="auto"/>
      </w:divBdr>
    </w:div>
    <w:div w:id="377441195">
      <w:bodyDiv w:val="1"/>
      <w:marLeft w:val="0"/>
      <w:marRight w:val="0"/>
      <w:marTop w:val="0"/>
      <w:marBottom w:val="0"/>
      <w:divBdr>
        <w:top w:val="none" w:sz="0" w:space="0" w:color="auto"/>
        <w:left w:val="none" w:sz="0" w:space="0" w:color="auto"/>
        <w:bottom w:val="none" w:sz="0" w:space="0" w:color="auto"/>
        <w:right w:val="none" w:sz="0" w:space="0" w:color="auto"/>
      </w:divBdr>
    </w:div>
    <w:div w:id="383795260">
      <w:bodyDiv w:val="1"/>
      <w:marLeft w:val="0"/>
      <w:marRight w:val="0"/>
      <w:marTop w:val="0"/>
      <w:marBottom w:val="0"/>
      <w:divBdr>
        <w:top w:val="none" w:sz="0" w:space="0" w:color="auto"/>
        <w:left w:val="none" w:sz="0" w:space="0" w:color="auto"/>
        <w:bottom w:val="none" w:sz="0" w:space="0" w:color="auto"/>
        <w:right w:val="none" w:sz="0" w:space="0" w:color="auto"/>
      </w:divBdr>
    </w:div>
    <w:div w:id="444739394">
      <w:bodyDiv w:val="1"/>
      <w:marLeft w:val="0"/>
      <w:marRight w:val="0"/>
      <w:marTop w:val="0"/>
      <w:marBottom w:val="0"/>
      <w:divBdr>
        <w:top w:val="none" w:sz="0" w:space="0" w:color="auto"/>
        <w:left w:val="none" w:sz="0" w:space="0" w:color="auto"/>
        <w:bottom w:val="none" w:sz="0" w:space="0" w:color="auto"/>
        <w:right w:val="none" w:sz="0" w:space="0" w:color="auto"/>
      </w:divBdr>
    </w:div>
    <w:div w:id="445349261">
      <w:bodyDiv w:val="1"/>
      <w:marLeft w:val="0"/>
      <w:marRight w:val="0"/>
      <w:marTop w:val="0"/>
      <w:marBottom w:val="0"/>
      <w:divBdr>
        <w:top w:val="none" w:sz="0" w:space="0" w:color="auto"/>
        <w:left w:val="none" w:sz="0" w:space="0" w:color="auto"/>
        <w:bottom w:val="none" w:sz="0" w:space="0" w:color="auto"/>
        <w:right w:val="none" w:sz="0" w:space="0" w:color="auto"/>
      </w:divBdr>
    </w:div>
    <w:div w:id="446631230">
      <w:bodyDiv w:val="1"/>
      <w:marLeft w:val="0"/>
      <w:marRight w:val="0"/>
      <w:marTop w:val="0"/>
      <w:marBottom w:val="0"/>
      <w:divBdr>
        <w:top w:val="none" w:sz="0" w:space="0" w:color="auto"/>
        <w:left w:val="none" w:sz="0" w:space="0" w:color="auto"/>
        <w:bottom w:val="none" w:sz="0" w:space="0" w:color="auto"/>
        <w:right w:val="none" w:sz="0" w:space="0" w:color="auto"/>
      </w:divBdr>
    </w:div>
    <w:div w:id="448011327">
      <w:bodyDiv w:val="1"/>
      <w:marLeft w:val="0"/>
      <w:marRight w:val="0"/>
      <w:marTop w:val="0"/>
      <w:marBottom w:val="0"/>
      <w:divBdr>
        <w:top w:val="none" w:sz="0" w:space="0" w:color="auto"/>
        <w:left w:val="none" w:sz="0" w:space="0" w:color="auto"/>
        <w:bottom w:val="none" w:sz="0" w:space="0" w:color="auto"/>
        <w:right w:val="none" w:sz="0" w:space="0" w:color="auto"/>
      </w:divBdr>
    </w:div>
    <w:div w:id="455954892">
      <w:bodyDiv w:val="1"/>
      <w:marLeft w:val="0"/>
      <w:marRight w:val="0"/>
      <w:marTop w:val="0"/>
      <w:marBottom w:val="0"/>
      <w:divBdr>
        <w:top w:val="none" w:sz="0" w:space="0" w:color="auto"/>
        <w:left w:val="none" w:sz="0" w:space="0" w:color="auto"/>
        <w:bottom w:val="none" w:sz="0" w:space="0" w:color="auto"/>
        <w:right w:val="none" w:sz="0" w:space="0" w:color="auto"/>
      </w:divBdr>
    </w:div>
    <w:div w:id="486090664">
      <w:bodyDiv w:val="1"/>
      <w:marLeft w:val="0"/>
      <w:marRight w:val="0"/>
      <w:marTop w:val="0"/>
      <w:marBottom w:val="0"/>
      <w:divBdr>
        <w:top w:val="none" w:sz="0" w:space="0" w:color="auto"/>
        <w:left w:val="none" w:sz="0" w:space="0" w:color="auto"/>
        <w:bottom w:val="none" w:sz="0" w:space="0" w:color="auto"/>
        <w:right w:val="none" w:sz="0" w:space="0" w:color="auto"/>
      </w:divBdr>
    </w:div>
    <w:div w:id="492835181">
      <w:bodyDiv w:val="1"/>
      <w:marLeft w:val="0"/>
      <w:marRight w:val="0"/>
      <w:marTop w:val="0"/>
      <w:marBottom w:val="0"/>
      <w:divBdr>
        <w:top w:val="none" w:sz="0" w:space="0" w:color="auto"/>
        <w:left w:val="none" w:sz="0" w:space="0" w:color="auto"/>
        <w:bottom w:val="none" w:sz="0" w:space="0" w:color="auto"/>
        <w:right w:val="none" w:sz="0" w:space="0" w:color="auto"/>
      </w:divBdr>
    </w:div>
    <w:div w:id="493685085">
      <w:bodyDiv w:val="1"/>
      <w:marLeft w:val="0"/>
      <w:marRight w:val="0"/>
      <w:marTop w:val="0"/>
      <w:marBottom w:val="0"/>
      <w:divBdr>
        <w:top w:val="none" w:sz="0" w:space="0" w:color="auto"/>
        <w:left w:val="none" w:sz="0" w:space="0" w:color="auto"/>
        <w:bottom w:val="none" w:sz="0" w:space="0" w:color="auto"/>
        <w:right w:val="none" w:sz="0" w:space="0" w:color="auto"/>
      </w:divBdr>
    </w:div>
    <w:div w:id="500243222">
      <w:bodyDiv w:val="1"/>
      <w:marLeft w:val="0"/>
      <w:marRight w:val="0"/>
      <w:marTop w:val="0"/>
      <w:marBottom w:val="0"/>
      <w:divBdr>
        <w:top w:val="none" w:sz="0" w:space="0" w:color="auto"/>
        <w:left w:val="none" w:sz="0" w:space="0" w:color="auto"/>
        <w:bottom w:val="none" w:sz="0" w:space="0" w:color="auto"/>
        <w:right w:val="none" w:sz="0" w:space="0" w:color="auto"/>
      </w:divBdr>
    </w:div>
    <w:div w:id="523985833">
      <w:bodyDiv w:val="1"/>
      <w:marLeft w:val="0"/>
      <w:marRight w:val="0"/>
      <w:marTop w:val="0"/>
      <w:marBottom w:val="0"/>
      <w:divBdr>
        <w:top w:val="none" w:sz="0" w:space="0" w:color="auto"/>
        <w:left w:val="none" w:sz="0" w:space="0" w:color="auto"/>
        <w:bottom w:val="none" w:sz="0" w:space="0" w:color="auto"/>
        <w:right w:val="none" w:sz="0" w:space="0" w:color="auto"/>
      </w:divBdr>
    </w:div>
    <w:div w:id="539325067">
      <w:bodyDiv w:val="1"/>
      <w:marLeft w:val="0"/>
      <w:marRight w:val="0"/>
      <w:marTop w:val="0"/>
      <w:marBottom w:val="0"/>
      <w:divBdr>
        <w:top w:val="none" w:sz="0" w:space="0" w:color="auto"/>
        <w:left w:val="none" w:sz="0" w:space="0" w:color="auto"/>
        <w:bottom w:val="none" w:sz="0" w:space="0" w:color="auto"/>
        <w:right w:val="none" w:sz="0" w:space="0" w:color="auto"/>
      </w:divBdr>
    </w:div>
    <w:div w:id="555552740">
      <w:bodyDiv w:val="1"/>
      <w:marLeft w:val="0"/>
      <w:marRight w:val="0"/>
      <w:marTop w:val="0"/>
      <w:marBottom w:val="0"/>
      <w:divBdr>
        <w:top w:val="none" w:sz="0" w:space="0" w:color="auto"/>
        <w:left w:val="none" w:sz="0" w:space="0" w:color="auto"/>
        <w:bottom w:val="none" w:sz="0" w:space="0" w:color="auto"/>
        <w:right w:val="none" w:sz="0" w:space="0" w:color="auto"/>
      </w:divBdr>
    </w:div>
    <w:div w:id="556551995">
      <w:bodyDiv w:val="1"/>
      <w:marLeft w:val="0"/>
      <w:marRight w:val="0"/>
      <w:marTop w:val="0"/>
      <w:marBottom w:val="0"/>
      <w:divBdr>
        <w:top w:val="none" w:sz="0" w:space="0" w:color="auto"/>
        <w:left w:val="none" w:sz="0" w:space="0" w:color="auto"/>
        <w:bottom w:val="none" w:sz="0" w:space="0" w:color="auto"/>
        <w:right w:val="none" w:sz="0" w:space="0" w:color="auto"/>
      </w:divBdr>
    </w:div>
    <w:div w:id="581989023">
      <w:bodyDiv w:val="1"/>
      <w:marLeft w:val="0"/>
      <w:marRight w:val="0"/>
      <w:marTop w:val="0"/>
      <w:marBottom w:val="0"/>
      <w:divBdr>
        <w:top w:val="none" w:sz="0" w:space="0" w:color="auto"/>
        <w:left w:val="none" w:sz="0" w:space="0" w:color="auto"/>
        <w:bottom w:val="none" w:sz="0" w:space="0" w:color="auto"/>
        <w:right w:val="none" w:sz="0" w:space="0" w:color="auto"/>
      </w:divBdr>
    </w:div>
    <w:div w:id="595597553">
      <w:bodyDiv w:val="1"/>
      <w:marLeft w:val="0"/>
      <w:marRight w:val="0"/>
      <w:marTop w:val="0"/>
      <w:marBottom w:val="0"/>
      <w:divBdr>
        <w:top w:val="none" w:sz="0" w:space="0" w:color="auto"/>
        <w:left w:val="none" w:sz="0" w:space="0" w:color="auto"/>
        <w:bottom w:val="none" w:sz="0" w:space="0" w:color="auto"/>
        <w:right w:val="none" w:sz="0" w:space="0" w:color="auto"/>
      </w:divBdr>
    </w:div>
    <w:div w:id="597713980">
      <w:bodyDiv w:val="1"/>
      <w:marLeft w:val="0"/>
      <w:marRight w:val="0"/>
      <w:marTop w:val="0"/>
      <w:marBottom w:val="0"/>
      <w:divBdr>
        <w:top w:val="none" w:sz="0" w:space="0" w:color="auto"/>
        <w:left w:val="none" w:sz="0" w:space="0" w:color="auto"/>
        <w:bottom w:val="none" w:sz="0" w:space="0" w:color="auto"/>
        <w:right w:val="none" w:sz="0" w:space="0" w:color="auto"/>
      </w:divBdr>
    </w:div>
    <w:div w:id="611478325">
      <w:bodyDiv w:val="1"/>
      <w:marLeft w:val="0"/>
      <w:marRight w:val="0"/>
      <w:marTop w:val="0"/>
      <w:marBottom w:val="0"/>
      <w:divBdr>
        <w:top w:val="none" w:sz="0" w:space="0" w:color="auto"/>
        <w:left w:val="none" w:sz="0" w:space="0" w:color="auto"/>
        <w:bottom w:val="none" w:sz="0" w:space="0" w:color="auto"/>
        <w:right w:val="none" w:sz="0" w:space="0" w:color="auto"/>
      </w:divBdr>
    </w:div>
    <w:div w:id="619339116">
      <w:bodyDiv w:val="1"/>
      <w:marLeft w:val="0"/>
      <w:marRight w:val="0"/>
      <w:marTop w:val="0"/>
      <w:marBottom w:val="0"/>
      <w:divBdr>
        <w:top w:val="none" w:sz="0" w:space="0" w:color="auto"/>
        <w:left w:val="none" w:sz="0" w:space="0" w:color="auto"/>
        <w:bottom w:val="none" w:sz="0" w:space="0" w:color="auto"/>
        <w:right w:val="none" w:sz="0" w:space="0" w:color="auto"/>
      </w:divBdr>
    </w:div>
    <w:div w:id="621110673">
      <w:bodyDiv w:val="1"/>
      <w:marLeft w:val="0"/>
      <w:marRight w:val="0"/>
      <w:marTop w:val="0"/>
      <w:marBottom w:val="0"/>
      <w:divBdr>
        <w:top w:val="none" w:sz="0" w:space="0" w:color="auto"/>
        <w:left w:val="none" w:sz="0" w:space="0" w:color="auto"/>
        <w:bottom w:val="none" w:sz="0" w:space="0" w:color="auto"/>
        <w:right w:val="none" w:sz="0" w:space="0" w:color="auto"/>
      </w:divBdr>
    </w:div>
    <w:div w:id="631981559">
      <w:bodyDiv w:val="1"/>
      <w:marLeft w:val="0"/>
      <w:marRight w:val="0"/>
      <w:marTop w:val="0"/>
      <w:marBottom w:val="0"/>
      <w:divBdr>
        <w:top w:val="none" w:sz="0" w:space="0" w:color="auto"/>
        <w:left w:val="none" w:sz="0" w:space="0" w:color="auto"/>
        <w:bottom w:val="none" w:sz="0" w:space="0" w:color="auto"/>
        <w:right w:val="none" w:sz="0" w:space="0" w:color="auto"/>
      </w:divBdr>
    </w:div>
    <w:div w:id="637731927">
      <w:bodyDiv w:val="1"/>
      <w:marLeft w:val="0"/>
      <w:marRight w:val="0"/>
      <w:marTop w:val="0"/>
      <w:marBottom w:val="0"/>
      <w:divBdr>
        <w:top w:val="none" w:sz="0" w:space="0" w:color="auto"/>
        <w:left w:val="none" w:sz="0" w:space="0" w:color="auto"/>
        <w:bottom w:val="none" w:sz="0" w:space="0" w:color="auto"/>
        <w:right w:val="none" w:sz="0" w:space="0" w:color="auto"/>
      </w:divBdr>
    </w:div>
    <w:div w:id="654576649">
      <w:bodyDiv w:val="1"/>
      <w:marLeft w:val="0"/>
      <w:marRight w:val="0"/>
      <w:marTop w:val="0"/>
      <w:marBottom w:val="0"/>
      <w:divBdr>
        <w:top w:val="none" w:sz="0" w:space="0" w:color="auto"/>
        <w:left w:val="none" w:sz="0" w:space="0" w:color="auto"/>
        <w:bottom w:val="none" w:sz="0" w:space="0" w:color="auto"/>
        <w:right w:val="none" w:sz="0" w:space="0" w:color="auto"/>
      </w:divBdr>
    </w:div>
    <w:div w:id="658119808">
      <w:bodyDiv w:val="1"/>
      <w:marLeft w:val="0"/>
      <w:marRight w:val="0"/>
      <w:marTop w:val="0"/>
      <w:marBottom w:val="0"/>
      <w:divBdr>
        <w:top w:val="none" w:sz="0" w:space="0" w:color="auto"/>
        <w:left w:val="none" w:sz="0" w:space="0" w:color="auto"/>
        <w:bottom w:val="none" w:sz="0" w:space="0" w:color="auto"/>
        <w:right w:val="none" w:sz="0" w:space="0" w:color="auto"/>
      </w:divBdr>
    </w:div>
    <w:div w:id="686903497">
      <w:bodyDiv w:val="1"/>
      <w:marLeft w:val="0"/>
      <w:marRight w:val="0"/>
      <w:marTop w:val="0"/>
      <w:marBottom w:val="0"/>
      <w:divBdr>
        <w:top w:val="none" w:sz="0" w:space="0" w:color="auto"/>
        <w:left w:val="none" w:sz="0" w:space="0" w:color="auto"/>
        <w:bottom w:val="none" w:sz="0" w:space="0" w:color="auto"/>
        <w:right w:val="none" w:sz="0" w:space="0" w:color="auto"/>
      </w:divBdr>
    </w:div>
    <w:div w:id="714354875">
      <w:bodyDiv w:val="1"/>
      <w:marLeft w:val="0"/>
      <w:marRight w:val="0"/>
      <w:marTop w:val="0"/>
      <w:marBottom w:val="0"/>
      <w:divBdr>
        <w:top w:val="none" w:sz="0" w:space="0" w:color="auto"/>
        <w:left w:val="none" w:sz="0" w:space="0" w:color="auto"/>
        <w:bottom w:val="none" w:sz="0" w:space="0" w:color="auto"/>
        <w:right w:val="none" w:sz="0" w:space="0" w:color="auto"/>
      </w:divBdr>
    </w:div>
    <w:div w:id="741222454">
      <w:bodyDiv w:val="1"/>
      <w:marLeft w:val="0"/>
      <w:marRight w:val="0"/>
      <w:marTop w:val="0"/>
      <w:marBottom w:val="0"/>
      <w:divBdr>
        <w:top w:val="none" w:sz="0" w:space="0" w:color="auto"/>
        <w:left w:val="none" w:sz="0" w:space="0" w:color="auto"/>
        <w:bottom w:val="none" w:sz="0" w:space="0" w:color="auto"/>
        <w:right w:val="none" w:sz="0" w:space="0" w:color="auto"/>
      </w:divBdr>
    </w:div>
    <w:div w:id="742948735">
      <w:bodyDiv w:val="1"/>
      <w:marLeft w:val="0"/>
      <w:marRight w:val="0"/>
      <w:marTop w:val="0"/>
      <w:marBottom w:val="0"/>
      <w:divBdr>
        <w:top w:val="none" w:sz="0" w:space="0" w:color="auto"/>
        <w:left w:val="none" w:sz="0" w:space="0" w:color="auto"/>
        <w:bottom w:val="none" w:sz="0" w:space="0" w:color="auto"/>
        <w:right w:val="none" w:sz="0" w:space="0" w:color="auto"/>
      </w:divBdr>
    </w:div>
    <w:div w:id="788814617">
      <w:bodyDiv w:val="1"/>
      <w:marLeft w:val="0"/>
      <w:marRight w:val="0"/>
      <w:marTop w:val="0"/>
      <w:marBottom w:val="0"/>
      <w:divBdr>
        <w:top w:val="none" w:sz="0" w:space="0" w:color="auto"/>
        <w:left w:val="none" w:sz="0" w:space="0" w:color="auto"/>
        <w:bottom w:val="none" w:sz="0" w:space="0" w:color="auto"/>
        <w:right w:val="none" w:sz="0" w:space="0" w:color="auto"/>
      </w:divBdr>
    </w:div>
    <w:div w:id="819080897">
      <w:bodyDiv w:val="1"/>
      <w:marLeft w:val="0"/>
      <w:marRight w:val="0"/>
      <w:marTop w:val="0"/>
      <w:marBottom w:val="0"/>
      <w:divBdr>
        <w:top w:val="none" w:sz="0" w:space="0" w:color="auto"/>
        <w:left w:val="none" w:sz="0" w:space="0" w:color="auto"/>
        <w:bottom w:val="none" w:sz="0" w:space="0" w:color="auto"/>
        <w:right w:val="none" w:sz="0" w:space="0" w:color="auto"/>
      </w:divBdr>
    </w:div>
    <w:div w:id="839808748">
      <w:bodyDiv w:val="1"/>
      <w:marLeft w:val="0"/>
      <w:marRight w:val="0"/>
      <w:marTop w:val="0"/>
      <w:marBottom w:val="0"/>
      <w:divBdr>
        <w:top w:val="none" w:sz="0" w:space="0" w:color="auto"/>
        <w:left w:val="none" w:sz="0" w:space="0" w:color="auto"/>
        <w:bottom w:val="none" w:sz="0" w:space="0" w:color="auto"/>
        <w:right w:val="none" w:sz="0" w:space="0" w:color="auto"/>
      </w:divBdr>
    </w:div>
    <w:div w:id="844631930">
      <w:bodyDiv w:val="1"/>
      <w:marLeft w:val="0"/>
      <w:marRight w:val="0"/>
      <w:marTop w:val="0"/>
      <w:marBottom w:val="0"/>
      <w:divBdr>
        <w:top w:val="none" w:sz="0" w:space="0" w:color="auto"/>
        <w:left w:val="none" w:sz="0" w:space="0" w:color="auto"/>
        <w:bottom w:val="none" w:sz="0" w:space="0" w:color="auto"/>
        <w:right w:val="none" w:sz="0" w:space="0" w:color="auto"/>
      </w:divBdr>
    </w:div>
    <w:div w:id="864097175">
      <w:bodyDiv w:val="1"/>
      <w:marLeft w:val="0"/>
      <w:marRight w:val="0"/>
      <w:marTop w:val="0"/>
      <w:marBottom w:val="0"/>
      <w:divBdr>
        <w:top w:val="none" w:sz="0" w:space="0" w:color="auto"/>
        <w:left w:val="none" w:sz="0" w:space="0" w:color="auto"/>
        <w:bottom w:val="none" w:sz="0" w:space="0" w:color="auto"/>
        <w:right w:val="none" w:sz="0" w:space="0" w:color="auto"/>
      </w:divBdr>
    </w:div>
    <w:div w:id="872612736">
      <w:bodyDiv w:val="1"/>
      <w:marLeft w:val="0"/>
      <w:marRight w:val="0"/>
      <w:marTop w:val="0"/>
      <w:marBottom w:val="0"/>
      <w:divBdr>
        <w:top w:val="none" w:sz="0" w:space="0" w:color="auto"/>
        <w:left w:val="none" w:sz="0" w:space="0" w:color="auto"/>
        <w:bottom w:val="none" w:sz="0" w:space="0" w:color="auto"/>
        <w:right w:val="none" w:sz="0" w:space="0" w:color="auto"/>
      </w:divBdr>
    </w:div>
    <w:div w:id="887912067">
      <w:bodyDiv w:val="1"/>
      <w:marLeft w:val="0"/>
      <w:marRight w:val="0"/>
      <w:marTop w:val="0"/>
      <w:marBottom w:val="0"/>
      <w:divBdr>
        <w:top w:val="none" w:sz="0" w:space="0" w:color="auto"/>
        <w:left w:val="none" w:sz="0" w:space="0" w:color="auto"/>
        <w:bottom w:val="none" w:sz="0" w:space="0" w:color="auto"/>
        <w:right w:val="none" w:sz="0" w:space="0" w:color="auto"/>
      </w:divBdr>
    </w:div>
    <w:div w:id="890654048">
      <w:bodyDiv w:val="1"/>
      <w:marLeft w:val="0"/>
      <w:marRight w:val="0"/>
      <w:marTop w:val="0"/>
      <w:marBottom w:val="0"/>
      <w:divBdr>
        <w:top w:val="none" w:sz="0" w:space="0" w:color="auto"/>
        <w:left w:val="none" w:sz="0" w:space="0" w:color="auto"/>
        <w:bottom w:val="none" w:sz="0" w:space="0" w:color="auto"/>
        <w:right w:val="none" w:sz="0" w:space="0" w:color="auto"/>
      </w:divBdr>
    </w:div>
    <w:div w:id="900746757">
      <w:bodyDiv w:val="1"/>
      <w:marLeft w:val="0"/>
      <w:marRight w:val="0"/>
      <w:marTop w:val="0"/>
      <w:marBottom w:val="0"/>
      <w:divBdr>
        <w:top w:val="none" w:sz="0" w:space="0" w:color="auto"/>
        <w:left w:val="none" w:sz="0" w:space="0" w:color="auto"/>
        <w:bottom w:val="none" w:sz="0" w:space="0" w:color="auto"/>
        <w:right w:val="none" w:sz="0" w:space="0" w:color="auto"/>
      </w:divBdr>
    </w:div>
    <w:div w:id="924874446">
      <w:bodyDiv w:val="1"/>
      <w:marLeft w:val="0"/>
      <w:marRight w:val="0"/>
      <w:marTop w:val="0"/>
      <w:marBottom w:val="0"/>
      <w:divBdr>
        <w:top w:val="none" w:sz="0" w:space="0" w:color="auto"/>
        <w:left w:val="none" w:sz="0" w:space="0" w:color="auto"/>
        <w:bottom w:val="none" w:sz="0" w:space="0" w:color="auto"/>
        <w:right w:val="none" w:sz="0" w:space="0" w:color="auto"/>
      </w:divBdr>
    </w:div>
    <w:div w:id="934559842">
      <w:bodyDiv w:val="1"/>
      <w:marLeft w:val="0"/>
      <w:marRight w:val="0"/>
      <w:marTop w:val="0"/>
      <w:marBottom w:val="0"/>
      <w:divBdr>
        <w:top w:val="none" w:sz="0" w:space="0" w:color="auto"/>
        <w:left w:val="none" w:sz="0" w:space="0" w:color="auto"/>
        <w:bottom w:val="none" w:sz="0" w:space="0" w:color="auto"/>
        <w:right w:val="none" w:sz="0" w:space="0" w:color="auto"/>
      </w:divBdr>
    </w:div>
    <w:div w:id="969016243">
      <w:bodyDiv w:val="1"/>
      <w:marLeft w:val="0"/>
      <w:marRight w:val="0"/>
      <w:marTop w:val="0"/>
      <w:marBottom w:val="0"/>
      <w:divBdr>
        <w:top w:val="none" w:sz="0" w:space="0" w:color="auto"/>
        <w:left w:val="none" w:sz="0" w:space="0" w:color="auto"/>
        <w:bottom w:val="none" w:sz="0" w:space="0" w:color="auto"/>
        <w:right w:val="none" w:sz="0" w:space="0" w:color="auto"/>
      </w:divBdr>
    </w:div>
    <w:div w:id="972367101">
      <w:bodyDiv w:val="1"/>
      <w:marLeft w:val="0"/>
      <w:marRight w:val="0"/>
      <w:marTop w:val="0"/>
      <w:marBottom w:val="0"/>
      <w:divBdr>
        <w:top w:val="none" w:sz="0" w:space="0" w:color="auto"/>
        <w:left w:val="none" w:sz="0" w:space="0" w:color="auto"/>
        <w:bottom w:val="none" w:sz="0" w:space="0" w:color="auto"/>
        <w:right w:val="none" w:sz="0" w:space="0" w:color="auto"/>
      </w:divBdr>
    </w:div>
    <w:div w:id="982736968">
      <w:bodyDiv w:val="1"/>
      <w:marLeft w:val="0"/>
      <w:marRight w:val="0"/>
      <w:marTop w:val="0"/>
      <w:marBottom w:val="0"/>
      <w:divBdr>
        <w:top w:val="none" w:sz="0" w:space="0" w:color="auto"/>
        <w:left w:val="none" w:sz="0" w:space="0" w:color="auto"/>
        <w:bottom w:val="none" w:sz="0" w:space="0" w:color="auto"/>
        <w:right w:val="none" w:sz="0" w:space="0" w:color="auto"/>
      </w:divBdr>
    </w:div>
    <w:div w:id="1030111526">
      <w:bodyDiv w:val="1"/>
      <w:marLeft w:val="0"/>
      <w:marRight w:val="0"/>
      <w:marTop w:val="0"/>
      <w:marBottom w:val="0"/>
      <w:divBdr>
        <w:top w:val="none" w:sz="0" w:space="0" w:color="auto"/>
        <w:left w:val="none" w:sz="0" w:space="0" w:color="auto"/>
        <w:bottom w:val="none" w:sz="0" w:space="0" w:color="auto"/>
        <w:right w:val="none" w:sz="0" w:space="0" w:color="auto"/>
      </w:divBdr>
    </w:div>
    <w:div w:id="1033965012">
      <w:bodyDiv w:val="1"/>
      <w:marLeft w:val="0"/>
      <w:marRight w:val="0"/>
      <w:marTop w:val="0"/>
      <w:marBottom w:val="0"/>
      <w:divBdr>
        <w:top w:val="none" w:sz="0" w:space="0" w:color="auto"/>
        <w:left w:val="none" w:sz="0" w:space="0" w:color="auto"/>
        <w:bottom w:val="none" w:sz="0" w:space="0" w:color="auto"/>
        <w:right w:val="none" w:sz="0" w:space="0" w:color="auto"/>
      </w:divBdr>
    </w:div>
    <w:div w:id="1034114136">
      <w:bodyDiv w:val="1"/>
      <w:marLeft w:val="0"/>
      <w:marRight w:val="0"/>
      <w:marTop w:val="0"/>
      <w:marBottom w:val="0"/>
      <w:divBdr>
        <w:top w:val="none" w:sz="0" w:space="0" w:color="auto"/>
        <w:left w:val="none" w:sz="0" w:space="0" w:color="auto"/>
        <w:bottom w:val="none" w:sz="0" w:space="0" w:color="auto"/>
        <w:right w:val="none" w:sz="0" w:space="0" w:color="auto"/>
      </w:divBdr>
    </w:div>
    <w:div w:id="1045721204">
      <w:bodyDiv w:val="1"/>
      <w:marLeft w:val="0"/>
      <w:marRight w:val="0"/>
      <w:marTop w:val="0"/>
      <w:marBottom w:val="0"/>
      <w:divBdr>
        <w:top w:val="none" w:sz="0" w:space="0" w:color="auto"/>
        <w:left w:val="none" w:sz="0" w:space="0" w:color="auto"/>
        <w:bottom w:val="none" w:sz="0" w:space="0" w:color="auto"/>
        <w:right w:val="none" w:sz="0" w:space="0" w:color="auto"/>
      </w:divBdr>
    </w:div>
    <w:div w:id="1051079402">
      <w:bodyDiv w:val="1"/>
      <w:marLeft w:val="0"/>
      <w:marRight w:val="0"/>
      <w:marTop w:val="0"/>
      <w:marBottom w:val="0"/>
      <w:divBdr>
        <w:top w:val="none" w:sz="0" w:space="0" w:color="auto"/>
        <w:left w:val="none" w:sz="0" w:space="0" w:color="auto"/>
        <w:bottom w:val="none" w:sz="0" w:space="0" w:color="auto"/>
        <w:right w:val="none" w:sz="0" w:space="0" w:color="auto"/>
      </w:divBdr>
    </w:div>
    <w:div w:id="1073284490">
      <w:bodyDiv w:val="1"/>
      <w:marLeft w:val="0"/>
      <w:marRight w:val="0"/>
      <w:marTop w:val="0"/>
      <w:marBottom w:val="0"/>
      <w:divBdr>
        <w:top w:val="none" w:sz="0" w:space="0" w:color="auto"/>
        <w:left w:val="none" w:sz="0" w:space="0" w:color="auto"/>
        <w:bottom w:val="none" w:sz="0" w:space="0" w:color="auto"/>
        <w:right w:val="none" w:sz="0" w:space="0" w:color="auto"/>
      </w:divBdr>
    </w:div>
    <w:div w:id="1074157840">
      <w:bodyDiv w:val="1"/>
      <w:marLeft w:val="0"/>
      <w:marRight w:val="0"/>
      <w:marTop w:val="0"/>
      <w:marBottom w:val="0"/>
      <w:divBdr>
        <w:top w:val="none" w:sz="0" w:space="0" w:color="auto"/>
        <w:left w:val="none" w:sz="0" w:space="0" w:color="auto"/>
        <w:bottom w:val="none" w:sz="0" w:space="0" w:color="auto"/>
        <w:right w:val="none" w:sz="0" w:space="0" w:color="auto"/>
      </w:divBdr>
    </w:div>
    <w:div w:id="1080715974">
      <w:bodyDiv w:val="1"/>
      <w:marLeft w:val="0"/>
      <w:marRight w:val="0"/>
      <w:marTop w:val="0"/>
      <w:marBottom w:val="0"/>
      <w:divBdr>
        <w:top w:val="none" w:sz="0" w:space="0" w:color="auto"/>
        <w:left w:val="none" w:sz="0" w:space="0" w:color="auto"/>
        <w:bottom w:val="none" w:sz="0" w:space="0" w:color="auto"/>
        <w:right w:val="none" w:sz="0" w:space="0" w:color="auto"/>
      </w:divBdr>
    </w:div>
    <w:div w:id="1103500958">
      <w:bodyDiv w:val="1"/>
      <w:marLeft w:val="0"/>
      <w:marRight w:val="0"/>
      <w:marTop w:val="0"/>
      <w:marBottom w:val="0"/>
      <w:divBdr>
        <w:top w:val="none" w:sz="0" w:space="0" w:color="auto"/>
        <w:left w:val="none" w:sz="0" w:space="0" w:color="auto"/>
        <w:bottom w:val="none" w:sz="0" w:space="0" w:color="auto"/>
        <w:right w:val="none" w:sz="0" w:space="0" w:color="auto"/>
      </w:divBdr>
    </w:div>
    <w:div w:id="1126240735">
      <w:bodyDiv w:val="1"/>
      <w:marLeft w:val="0"/>
      <w:marRight w:val="0"/>
      <w:marTop w:val="0"/>
      <w:marBottom w:val="0"/>
      <w:divBdr>
        <w:top w:val="none" w:sz="0" w:space="0" w:color="auto"/>
        <w:left w:val="none" w:sz="0" w:space="0" w:color="auto"/>
        <w:bottom w:val="none" w:sz="0" w:space="0" w:color="auto"/>
        <w:right w:val="none" w:sz="0" w:space="0" w:color="auto"/>
      </w:divBdr>
    </w:div>
    <w:div w:id="1172333300">
      <w:bodyDiv w:val="1"/>
      <w:marLeft w:val="0"/>
      <w:marRight w:val="0"/>
      <w:marTop w:val="0"/>
      <w:marBottom w:val="0"/>
      <w:divBdr>
        <w:top w:val="none" w:sz="0" w:space="0" w:color="auto"/>
        <w:left w:val="none" w:sz="0" w:space="0" w:color="auto"/>
        <w:bottom w:val="none" w:sz="0" w:space="0" w:color="auto"/>
        <w:right w:val="none" w:sz="0" w:space="0" w:color="auto"/>
      </w:divBdr>
    </w:div>
    <w:div w:id="1219895265">
      <w:bodyDiv w:val="1"/>
      <w:marLeft w:val="0"/>
      <w:marRight w:val="0"/>
      <w:marTop w:val="0"/>
      <w:marBottom w:val="0"/>
      <w:divBdr>
        <w:top w:val="none" w:sz="0" w:space="0" w:color="auto"/>
        <w:left w:val="none" w:sz="0" w:space="0" w:color="auto"/>
        <w:bottom w:val="none" w:sz="0" w:space="0" w:color="auto"/>
        <w:right w:val="none" w:sz="0" w:space="0" w:color="auto"/>
      </w:divBdr>
    </w:div>
    <w:div w:id="1225068902">
      <w:bodyDiv w:val="1"/>
      <w:marLeft w:val="0"/>
      <w:marRight w:val="0"/>
      <w:marTop w:val="0"/>
      <w:marBottom w:val="0"/>
      <w:divBdr>
        <w:top w:val="none" w:sz="0" w:space="0" w:color="auto"/>
        <w:left w:val="none" w:sz="0" w:space="0" w:color="auto"/>
        <w:bottom w:val="none" w:sz="0" w:space="0" w:color="auto"/>
        <w:right w:val="none" w:sz="0" w:space="0" w:color="auto"/>
      </w:divBdr>
    </w:div>
    <w:div w:id="1243637291">
      <w:bodyDiv w:val="1"/>
      <w:marLeft w:val="0"/>
      <w:marRight w:val="0"/>
      <w:marTop w:val="0"/>
      <w:marBottom w:val="0"/>
      <w:divBdr>
        <w:top w:val="none" w:sz="0" w:space="0" w:color="auto"/>
        <w:left w:val="none" w:sz="0" w:space="0" w:color="auto"/>
        <w:bottom w:val="none" w:sz="0" w:space="0" w:color="auto"/>
        <w:right w:val="none" w:sz="0" w:space="0" w:color="auto"/>
      </w:divBdr>
    </w:div>
    <w:div w:id="1298145588">
      <w:bodyDiv w:val="1"/>
      <w:marLeft w:val="0"/>
      <w:marRight w:val="0"/>
      <w:marTop w:val="0"/>
      <w:marBottom w:val="0"/>
      <w:divBdr>
        <w:top w:val="none" w:sz="0" w:space="0" w:color="auto"/>
        <w:left w:val="none" w:sz="0" w:space="0" w:color="auto"/>
        <w:bottom w:val="none" w:sz="0" w:space="0" w:color="auto"/>
        <w:right w:val="none" w:sz="0" w:space="0" w:color="auto"/>
      </w:divBdr>
    </w:div>
    <w:div w:id="1335188774">
      <w:bodyDiv w:val="1"/>
      <w:marLeft w:val="0"/>
      <w:marRight w:val="0"/>
      <w:marTop w:val="0"/>
      <w:marBottom w:val="0"/>
      <w:divBdr>
        <w:top w:val="none" w:sz="0" w:space="0" w:color="auto"/>
        <w:left w:val="none" w:sz="0" w:space="0" w:color="auto"/>
        <w:bottom w:val="none" w:sz="0" w:space="0" w:color="auto"/>
        <w:right w:val="none" w:sz="0" w:space="0" w:color="auto"/>
      </w:divBdr>
    </w:div>
    <w:div w:id="1377197150">
      <w:bodyDiv w:val="1"/>
      <w:marLeft w:val="0"/>
      <w:marRight w:val="0"/>
      <w:marTop w:val="0"/>
      <w:marBottom w:val="0"/>
      <w:divBdr>
        <w:top w:val="none" w:sz="0" w:space="0" w:color="auto"/>
        <w:left w:val="none" w:sz="0" w:space="0" w:color="auto"/>
        <w:bottom w:val="none" w:sz="0" w:space="0" w:color="auto"/>
        <w:right w:val="none" w:sz="0" w:space="0" w:color="auto"/>
      </w:divBdr>
    </w:div>
    <w:div w:id="1394886958">
      <w:bodyDiv w:val="1"/>
      <w:marLeft w:val="0"/>
      <w:marRight w:val="0"/>
      <w:marTop w:val="0"/>
      <w:marBottom w:val="0"/>
      <w:divBdr>
        <w:top w:val="none" w:sz="0" w:space="0" w:color="auto"/>
        <w:left w:val="none" w:sz="0" w:space="0" w:color="auto"/>
        <w:bottom w:val="none" w:sz="0" w:space="0" w:color="auto"/>
        <w:right w:val="none" w:sz="0" w:space="0" w:color="auto"/>
      </w:divBdr>
    </w:div>
    <w:div w:id="1405567522">
      <w:bodyDiv w:val="1"/>
      <w:marLeft w:val="0"/>
      <w:marRight w:val="0"/>
      <w:marTop w:val="0"/>
      <w:marBottom w:val="0"/>
      <w:divBdr>
        <w:top w:val="none" w:sz="0" w:space="0" w:color="auto"/>
        <w:left w:val="none" w:sz="0" w:space="0" w:color="auto"/>
        <w:bottom w:val="none" w:sz="0" w:space="0" w:color="auto"/>
        <w:right w:val="none" w:sz="0" w:space="0" w:color="auto"/>
      </w:divBdr>
    </w:div>
    <w:div w:id="1409159402">
      <w:bodyDiv w:val="1"/>
      <w:marLeft w:val="0"/>
      <w:marRight w:val="0"/>
      <w:marTop w:val="0"/>
      <w:marBottom w:val="0"/>
      <w:divBdr>
        <w:top w:val="none" w:sz="0" w:space="0" w:color="auto"/>
        <w:left w:val="none" w:sz="0" w:space="0" w:color="auto"/>
        <w:bottom w:val="none" w:sz="0" w:space="0" w:color="auto"/>
        <w:right w:val="none" w:sz="0" w:space="0" w:color="auto"/>
      </w:divBdr>
    </w:div>
    <w:div w:id="1422725638">
      <w:bodyDiv w:val="1"/>
      <w:marLeft w:val="0"/>
      <w:marRight w:val="0"/>
      <w:marTop w:val="0"/>
      <w:marBottom w:val="0"/>
      <w:divBdr>
        <w:top w:val="none" w:sz="0" w:space="0" w:color="auto"/>
        <w:left w:val="none" w:sz="0" w:space="0" w:color="auto"/>
        <w:bottom w:val="none" w:sz="0" w:space="0" w:color="auto"/>
        <w:right w:val="none" w:sz="0" w:space="0" w:color="auto"/>
      </w:divBdr>
    </w:div>
    <w:div w:id="1444883179">
      <w:bodyDiv w:val="1"/>
      <w:marLeft w:val="0"/>
      <w:marRight w:val="0"/>
      <w:marTop w:val="0"/>
      <w:marBottom w:val="0"/>
      <w:divBdr>
        <w:top w:val="none" w:sz="0" w:space="0" w:color="auto"/>
        <w:left w:val="none" w:sz="0" w:space="0" w:color="auto"/>
        <w:bottom w:val="none" w:sz="0" w:space="0" w:color="auto"/>
        <w:right w:val="none" w:sz="0" w:space="0" w:color="auto"/>
      </w:divBdr>
    </w:div>
    <w:div w:id="1491561285">
      <w:bodyDiv w:val="1"/>
      <w:marLeft w:val="0"/>
      <w:marRight w:val="0"/>
      <w:marTop w:val="0"/>
      <w:marBottom w:val="0"/>
      <w:divBdr>
        <w:top w:val="none" w:sz="0" w:space="0" w:color="auto"/>
        <w:left w:val="none" w:sz="0" w:space="0" w:color="auto"/>
        <w:bottom w:val="none" w:sz="0" w:space="0" w:color="auto"/>
        <w:right w:val="none" w:sz="0" w:space="0" w:color="auto"/>
      </w:divBdr>
    </w:div>
    <w:div w:id="1509979213">
      <w:bodyDiv w:val="1"/>
      <w:marLeft w:val="0"/>
      <w:marRight w:val="0"/>
      <w:marTop w:val="0"/>
      <w:marBottom w:val="0"/>
      <w:divBdr>
        <w:top w:val="none" w:sz="0" w:space="0" w:color="auto"/>
        <w:left w:val="none" w:sz="0" w:space="0" w:color="auto"/>
        <w:bottom w:val="none" w:sz="0" w:space="0" w:color="auto"/>
        <w:right w:val="none" w:sz="0" w:space="0" w:color="auto"/>
      </w:divBdr>
    </w:div>
    <w:div w:id="1510485884">
      <w:bodyDiv w:val="1"/>
      <w:marLeft w:val="0"/>
      <w:marRight w:val="0"/>
      <w:marTop w:val="0"/>
      <w:marBottom w:val="0"/>
      <w:divBdr>
        <w:top w:val="none" w:sz="0" w:space="0" w:color="auto"/>
        <w:left w:val="none" w:sz="0" w:space="0" w:color="auto"/>
        <w:bottom w:val="none" w:sz="0" w:space="0" w:color="auto"/>
        <w:right w:val="none" w:sz="0" w:space="0" w:color="auto"/>
      </w:divBdr>
    </w:div>
    <w:div w:id="1517764193">
      <w:bodyDiv w:val="1"/>
      <w:marLeft w:val="0"/>
      <w:marRight w:val="0"/>
      <w:marTop w:val="0"/>
      <w:marBottom w:val="0"/>
      <w:divBdr>
        <w:top w:val="none" w:sz="0" w:space="0" w:color="auto"/>
        <w:left w:val="none" w:sz="0" w:space="0" w:color="auto"/>
        <w:bottom w:val="none" w:sz="0" w:space="0" w:color="auto"/>
        <w:right w:val="none" w:sz="0" w:space="0" w:color="auto"/>
      </w:divBdr>
    </w:div>
    <w:div w:id="1544518483">
      <w:bodyDiv w:val="1"/>
      <w:marLeft w:val="0"/>
      <w:marRight w:val="0"/>
      <w:marTop w:val="0"/>
      <w:marBottom w:val="0"/>
      <w:divBdr>
        <w:top w:val="none" w:sz="0" w:space="0" w:color="auto"/>
        <w:left w:val="none" w:sz="0" w:space="0" w:color="auto"/>
        <w:bottom w:val="none" w:sz="0" w:space="0" w:color="auto"/>
        <w:right w:val="none" w:sz="0" w:space="0" w:color="auto"/>
      </w:divBdr>
    </w:div>
    <w:div w:id="1565019132">
      <w:bodyDiv w:val="1"/>
      <w:marLeft w:val="0"/>
      <w:marRight w:val="0"/>
      <w:marTop w:val="0"/>
      <w:marBottom w:val="0"/>
      <w:divBdr>
        <w:top w:val="none" w:sz="0" w:space="0" w:color="auto"/>
        <w:left w:val="none" w:sz="0" w:space="0" w:color="auto"/>
        <w:bottom w:val="none" w:sz="0" w:space="0" w:color="auto"/>
        <w:right w:val="none" w:sz="0" w:space="0" w:color="auto"/>
      </w:divBdr>
    </w:div>
    <w:div w:id="1569145203">
      <w:bodyDiv w:val="1"/>
      <w:marLeft w:val="0"/>
      <w:marRight w:val="0"/>
      <w:marTop w:val="0"/>
      <w:marBottom w:val="0"/>
      <w:divBdr>
        <w:top w:val="none" w:sz="0" w:space="0" w:color="auto"/>
        <w:left w:val="none" w:sz="0" w:space="0" w:color="auto"/>
        <w:bottom w:val="none" w:sz="0" w:space="0" w:color="auto"/>
        <w:right w:val="none" w:sz="0" w:space="0" w:color="auto"/>
      </w:divBdr>
    </w:div>
    <w:div w:id="1569535464">
      <w:bodyDiv w:val="1"/>
      <w:marLeft w:val="0"/>
      <w:marRight w:val="0"/>
      <w:marTop w:val="0"/>
      <w:marBottom w:val="0"/>
      <w:divBdr>
        <w:top w:val="none" w:sz="0" w:space="0" w:color="auto"/>
        <w:left w:val="none" w:sz="0" w:space="0" w:color="auto"/>
        <w:bottom w:val="none" w:sz="0" w:space="0" w:color="auto"/>
        <w:right w:val="none" w:sz="0" w:space="0" w:color="auto"/>
      </w:divBdr>
    </w:div>
    <w:div w:id="1575168711">
      <w:bodyDiv w:val="1"/>
      <w:marLeft w:val="0"/>
      <w:marRight w:val="0"/>
      <w:marTop w:val="0"/>
      <w:marBottom w:val="0"/>
      <w:divBdr>
        <w:top w:val="none" w:sz="0" w:space="0" w:color="auto"/>
        <w:left w:val="none" w:sz="0" w:space="0" w:color="auto"/>
        <w:bottom w:val="none" w:sz="0" w:space="0" w:color="auto"/>
        <w:right w:val="none" w:sz="0" w:space="0" w:color="auto"/>
      </w:divBdr>
    </w:div>
    <w:div w:id="1593123521">
      <w:bodyDiv w:val="1"/>
      <w:marLeft w:val="0"/>
      <w:marRight w:val="0"/>
      <w:marTop w:val="0"/>
      <w:marBottom w:val="0"/>
      <w:divBdr>
        <w:top w:val="none" w:sz="0" w:space="0" w:color="auto"/>
        <w:left w:val="none" w:sz="0" w:space="0" w:color="auto"/>
        <w:bottom w:val="none" w:sz="0" w:space="0" w:color="auto"/>
        <w:right w:val="none" w:sz="0" w:space="0" w:color="auto"/>
      </w:divBdr>
    </w:div>
    <w:div w:id="1604993104">
      <w:bodyDiv w:val="1"/>
      <w:marLeft w:val="0"/>
      <w:marRight w:val="0"/>
      <w:marTop w:val="0"/>
      <w:marBottom w:val="0"/>
      <w:divBdr>
        <w:top w:val="none" w:sz="0" w:space="0" w:color="auto"/>
        <w:left w:val="none" w:sz="0" w:space="0" w:color="auto"/>
        <w:bottom w:val="none" w:sz="0" w:space="0" w:color="auto"/>
        <w:right w:val="none" w:sz="0" w:space="0" w:color="auto"/>
      </w:divBdr>
    </w:div>
    <w:div w:id="1619336404">
      <w:bodyDiv w:val="1"/>
      <w:marLeft w:val="0"/>
      <w:marRight w:val="0"/>
      <w:marTop w:val="0"/>
      <w:marBottom w:val="0"/>
      <w:divBdr>
        <w:top w:val="none" w:sz="0" w:space="0" w:color="auto"/>
        <w:left w:val="none" w:sz="0" w:space="0" w:color="auto"/>
        <w:bottom w:val="none" w:sz="0" w:space="0" w:color="auto"/>
        <w:right w:val="none" w:sz="0" w:space="0" w:color="auto"/>
      </w:divBdr>
    </w:div>
    <w:div w:id="1621640894">
      <w:bodyDiv w:val="1"/>
      <w:marLeft w:val="0"/>
      <w:marRight w:val="0"/>
      <w:marTop w:val="0"/>
      <w:marBottom w:val="0"/>
      <w:divBdr>
        <w:top w:val="none" w:sz="0" w:space="0" w:color="auto"/>
        <w:left w:val="none" w:sz="0" w:space="0" w:color="auto"/>
        <w:bottom w:val="none" w:sz="0" w:space="0" w:color="auto"/>
        <w:right w:val="none" w:sz="0" w:space="0" w:color="auto"/>
      </w:divBdr>
    </w:div>
    <w:div w:id="1626041423">
      <w:bodyDiv w:val="1"/>
      <w:marLeft w:val="0"/>
      <w:marRight w:val="0"/>
      <w:marTop w:val="0"/>
      <w:marBottom w:val="0"/>
      <w:divBdr>
        <w:top w:val="none" w:sz="0" w:space="0" w:color="auto"/>
        <w:left w:val="none" w:sz="0" w:space="0" w:color="auto"/>
        <w:bottom w:val="none" w:sz="0" w:space="0" w:color="auto"/>
        <w:right w:val="none" w:sz="0" w:space="0" w:color="auto"/>
      </w:divBdr>
    </w:div>
    <w:div w:id="1631394602">
      <w:bodyDiv w:val="1"/>
      <w:marLeft w:val="0"/>
      <w:marRight w:val="0"/>
      <w:marTop w:val="0"/>
      <w:marBottom w:val="0"/>
      <w:divBdr>
        <w:top w:val="none" w:sz="0" w:space="0" w:color="auto"/>
        <w:left w:val="none" w:sz="0" w:space="0" w:color="auto"/>
        <w:bottom w:val="none" w:sz="0" w:space="0" w:color="auto"/>
        <w:right w:val="none" w:sz="0" w:space="0" w:color="auto"/>
      </w:divBdr>
    </w:div>
    <w:div w:id="1650943963">
      <w:bodyDiv w:val="1"/>
      <w:marLeft w:val="0"/>
      <w:marRight w:val="0"/>
      <w:marTop w:val="0"/>
      <w:marBottom w:val="0"/>
      <w:divBdr>
        <w:top w:val="none" w:sz="0" w:space="0" w:color="auto"/>
        <w:left w:val="none" w:sz="0" w:space="0" w:color="auto"/>
        <w:bottom w:val="none" w:sz="0" w:space="0" w:color="auto"/>
        <w:right w:val="none" w:sz="0" w:space="0" w:color="auto"/>
      </w:divBdr>
    </w:div>
    <w:div w:id="1667706074">
      <w:bodyDiv w:val="1"/>
      <w:marLeft w:val="0"/>
      <w:marRight w:val="0"/>
      <w:marTop w:val="0"/>
      <w:marBottom w:val="0"/>
      <w:divBdr>
        <w:top w:val="none" w:sz="0" w:space="0" w:color="auto"/>
        <w:left w:val="none" w:sz="0" w:space="0" w:color="auto"/>
        <w:bottom w:val="none" w:sz="0" w:space="0" w:color="auto"/>
        <w:right w:val="none" w:sz="0" w:space="0" w:color="auto"/>
      </w:divBdr>
    </w:div>
    <w:div w:id="1677879069">
      <w:bodyDiv w:val="1"/>
      <w:marLeft w:val="0"/>
      <w:marRight w:val="0"/>
      <w:marTop w:val="0"/>
      <w:marBottom w:val="0"/>
      <w:divBdr>
        <w:top w:val="none" w:sz="0" w:space="0" w:color="auto"/>
        <w:left w:val="none" w:sz="0" w:space="0" w:color="auto"/>
        <w:bottom w:val="none" w:sz="0" w:space="0" w:color="auto"/>
        <w:right w:val="none" w:sz="0" w:space="0" w:color="auto"/>
      </w:divBdr>
    </w:div>
    <w:div w:id="1682733623">
      <w:bodyDiv w:val="1"/>
      <w:marLeft w:val="0"/>
      <w:marRight w:val="0"/>
      <w:marTop w:val="0"/>
      <w:marBottom w:val="0"/>
      <w:divBdr>
        <w:top w:val="none" w:sz="0" w:space="0" w:color="auto"/>
        <w:left w:val="none" w:sz="0" w:space="0" w:color="auto"/>
        <w:bottom w:val="none" w:sz="0" w:space="0" w:color="auto"/>
        <w:right w:val="none" w:sz="0" w:space="0" w:color="auto"/>
      </w:divBdr>
    </w:div>
    <w:div w:id="1743210685">
      <w:bodyDiv w:val="1"/>
      <w:marLeft w:val="0"/>
      <w:marRight w:val="0"/>
      <w:marTop w:val="0"/>
      <w:marBottom w:val="0"/>
      <w:divBdr>
        <w:top w:val="none" w:sz="0" w:space="0" w:color="auto"/>
        <w:left w:val="none" w:sz="0" w:space="0" w:color="auto"/>
        <w:bottom w:val="none" w:sz="0" w:space="0" w:color="auto"/>
        <w:right w:val="none" w:sz="0" w:space="0" w:color="auto"/>
      </w:divBdr>
    </w:div>
    <w:div w:id="1760522194">
      <w:bodyDiv w:val="1"/>
      <w:marLeft w:val="0"/>
      <w:marRight w:val="0"/>
      <w:marTop w:val="0"/>
      <w:marBottom w:val="0"/>
      <w:divBdr>
        <w:top w:val="none" w:sz="0" w:space="0" w:color="auto"/>
        <w:left w:val="none" w:sz="0" w:space="0" w:color="auto"/>
        <w:bottom w:val="none" w:sz="0" w:space="0" w:color="auto"/>
        <w:right w:val="none" w:sz="0" w:space="0" w:color="auto"/>
      </w:divBdr>
    </w:div>
    <w:div w:id="1776557718">
      <w:bodyDiv w:val="1"/>
      <w:marLeft w:val="0"/>
      <w:marRight w:val="0"/>
      <w:marTop w:val="0"/>
      <w:marBottom w:val="0"/>
      <w:divBdr>
        <w:top w:val="none" w:sz="0" w:space="0" w:color="auto"/>
        <w:left w:val="none" w:sz="0" w:space="0" w:color="auto"/>
        <w:bottom w:val="none" w:sz="0" w:space="0" w:color="auto"/>
        <w:right w:val="none" w:sz="0" w:space="0" w:color="auto"/>
      </w:divBdr>
    </w:div>
    <w:div w:id="1795755371">
      <w:bodyDiv w:val="1"/>
      <w:marLeft w:val="0"/>
      <w:marRight w:val="0"/>
      <w:marTop w:val="0"/>
      <w:marBottom w:val="0"/>
      <w:divBdr>
        <w:top w:val="none" w:sz="0" w:space="0" w:color="auto"/>
        <w:left w:val="none" w:sz="0" w:space="0" w:color="auto"/>
        <w:bottom w:val="none" w:sz="0" w:space="0" w:color="auto"/>
        <w:right w:val="none" w:sz="0" w:space="0" w:color="auto"/>
      </w:divBdr>
    </w:div>
    <w:div w:id="1816483496">
      <w:bodyDiv w:val="1"/>
      <w:marLeft w:val="0"/>
      <w:marRight w:val="0"/>
      <w:marTop w:val="0"/>
      <w:marBottom w:val="0"/>
      <w:divBdr>
        <w:top w:val="none" w:sz="0" w:space="0" w:color="auto"/>
        <w:left w:val="none" w:sz="0" w:space="0" w:color="auto"/>
        <w:bottom w:val="none" w:sz="0" w:space="0" w:color="auto"/>
        <w:right w:val="none" w:sz="0" w:space="0" w:color="auto"/>
      </w:divBdr>
    </w:div>
    <w:div w:id="1819958667">
      <w:bodyDiv w:val="1"/>
      <w:marLeft w:val="0"/>
      <w:marRight w:val="0"/>
      <w:marTop w:val="0"/>
      <w:marBottom w:val="0"/>
      <w:divBdr>
        <w:top w:val="none" w:sz="0" w:space="0" w:color="auto"/>
        <w:left w:val="none" w:sz="0" w:space="0" w:color="auto"/>
        <w:bottom w:val="none" w:sz="0" w:space="0" w:color="auto"/>
        <w:right w:val="none" w:sz="0" w:space="0" w:color="auto"/>
      </w:divBdr>
    </w:div>
    <w:div w:id="1861119912">
      <w:bodyDiv w:val="1"/>
      <w:marLeft w:val="0"/>
      <w:marRight w:val="0"/>
      <w:marTop w:val="0"/>
      <w:marBottom w:val="0"/>
      <w:divBdr>
        <w:top w:val="none" w:sz="0" w:space="0" w:color="auto"/>
        <w:left w:val="none" w:sz="0" w:space="0" w:color="auto"/>
        <w:bottom w:val="none" w:sz="0" w:space="0" w:color="auto"/>
        <w:right w:val="none" w:sz="0" w:space="0" w:color="auto"/>
      </w:divBdr>
    </w:div>
    <w:div w:id="1866097530">
      <w:bodyDiv w:val="1"/>
      <w:marLeft w:val="0"/>
      <w:marRight w:val="0"/>
      <w:marTop w:val="0"/>
      <w:marBottom w:val="0"/>
      <w:divBdr>
        <w:top w:val="none" w:sz="0" w:space="0" w:color="auto"/>
        <w:left w:val="none" w:sz="0" w:space="0" w:color="auto"/>
        <w:bottom w:val="none" w:sz="0" w:space="0" w:color="auto"/>
        <w:right w:val="none" w:sz="0" w:space="0" w:color="auto"/>
      </w:divBdr>
    </w:div>
    <w:div w:id="1873493632">
      <w:bodyDiv w:val="1"/>
      <w:marLeft w:val="0"/>
      <w:marRight w:val="0"/>
      <w:marTop w:val="0"/>
      <w:marBottom w:val="0"/>
      <w:divBdr>
        <w:top w:val="none" w:sz="0" w:space="0" w:color="auto"/>
        <w:left w:val="none" w:sz="0" w:space="0" w:color="auto"/>
        <w:bottom w:val="none" w:sz="0" w:space="0" w:color="auto"/>
        <w:right w:val="none" w:sz="0" w:space="0" w:color="auto"/>
      </w:divBdr>
    </w:div>
    <w:div w:id="1901357837">
      <w:bodyDiv w:val="1"/>
      <w:marLeft w:val="0"/>
      <w:marRight w:val="0"/>
      <w:marTop w:val="0"/>
      <w:marBottom w:val="0"/>
      <w:divBdr>
        <w:top w:val="none" w:sz="0" w:space="0" w:color="auto"/>
        <w:left w:val="none" w:sz="0" w:space="0" w:color="auto"/>
        <w:bottom w:val="none" w:sz="0" w:space="0" w:color="auto"/>
        <w:right w:val="none" w:sz="0" w:space="0" w:color="auto"/>
      </w:divBdr>
    </w:div>
    <w:div w:id="1930045469">
      <w:bodyDiv w:val="1"/>
      <w:marLeft w:val="0"/>
      <w:marRight w:val="0"/>
      <w:marTop w:val="0"/>
      <w:marBottom w:val="0"/>
      <w:divBdr>
        <w:top w:val="none" w:sz="0" w:space="0" w:color="auto"/>
        <w:left w:val="none" w:sz="0" w:space="0" w:color="auto"/>
        <w:bottom w:val="none" w:sz="0" w:space="0" w:color="auto"/>
        <w:right w:val="none" w:sz="0" w:space="0" w:color="auto"/>
      </w:divBdr>
    </w:div>
    <w:div w:id="1950161743">
      <w:bodyDiv w:val="1"/>
      <w:marLeft w:val="0"/>
      <w:marRight w:val="0"/>
      <w:marTop w:val="0"/>
      <w:marBottom w:val="0"/>
      <w:divBdr>
        <w:top w:val="none" w:sz="0" w:space="0" w:color="auto"/>
        <w:left w:val="none" w:sz="0" w:space="0" w:color="auto"/>
        <w:bottom w:val="none" w:sz="0" w:space="0" w:color="auto"/>
        <w:right w:val="none" w:sz="0" w:space="0" w:color="auto"/>
      </w:divBdr>
    </w:div>
    <w:div w:id="1953516976">
      <w:bodyDiv w:val="1"/>
      <w:marLeft w:val="0"/>
      <w:marRight w:val="0"/>
      <w:marTop w:val="0"/>
      <w:marBottom w:val="0"/>
      <w:divBdr>
        <w:top w:val="none" w:sz="0" w:space="0" w:color="auto"/>
        <w:left w:val="none" w:sz="0" w:space="0" w:color="auto"/>
        <w:bottom w:val="none" w:sz="0" w:space="0" w:color="auto"/>
        <w:right w:val="none" w:sz="0" w:space="0" w:color="auto"/>
      </w:divBdr>
    </w:div>
    <w:div w:id="1956478347">
      <w:bodyDiv w:val="1"/>
      <w:marLeft w:val="0"/>
      <w:marRight w:val="0"/>
      <w:marTop w:val="0"/>
      <w:marBottom w:val="0"/>
      <w:divBdr>
        <w:top w:val="none" w:sz="0" w:space="0" w:color="auto"/>
        <w:left w:val="none" w:sz="0" w:space="0" w:color="auto"/>
        <w:bottom w:val="none" w:sz="0" w:space="0" w:color="auto"/>
        <w:right w:val="none" w:sz="0" w:space="0" w:color="auto"/>
      </w:divBdr>
    </w:div>
    <w:div w:id="2003699066">
      <w:bodyDiv w:val="1"/>
      <w:marLeft w:val="0"/>
      <w:marRight w:val="0"/>
      <w:marTop w:val="0"/>
      <w:marBottom w:val="0"/>
      <w:divBdr>
        <w:top w:val="none" w:sz="0" w:space="0" w:color="auto"/>
        <w:left w:val="none" w:sz="0" w:space="0" w:color="auto"/>
        <w:bottom w:val="none" w:sz="0" w:space="0" w:color="auto"/>
        <w:right w:val="none" w:sz="0" w:space="0" w:color="auto"/>
      </w:divBdr>
    </w:div>
    <w:div w:id="2005087741">
      <w:bodyDiv w:val="1"/>
      <w:marLeft w:val="0"/>
      <w:marRight w:val="0"/>
      <w:marTop w:val="0"/>
      <w:marBottom w:val="0"/>
      <w:divBdr>
        <w:top w:val="none" w:sz="0" w:space="0" w:color="auto"/>
        <w:left w:val="none" w:sz="0" w:space="0" w:color="auto"/>
        <w:bottom w:val="none" w:sz="0" w:space="0" w:color="auto"/>
        <w:right w:val="none" w:sz="0" w:space="0" w:color="auto"/>
      </w:divBdr>
    </w:div>
    <w:div w:id="2014144474">
      <w:bodyDiv w:val="1"/>
      <w:marLeft w:val="0"/>
      <w:marRight w:val="0"/>
      <w:marTop w:val="0"/>
      <w:marBottom w:val="0"/>
      <w:divBdr>
        <w:top w:val="none" w:sz="0" w:space="0" w:color="auto"/>
        <w:left w:val="none" w:sz="0" w:space="0" w:color="auto"/>
        <w:bottom w:val="none" w:sz="0" w:space="0" w:color="auto"/>
        <w:right w:val="none" w:sz="0" w:space="0" w:color="auto"/>
      </w:divBdr>
    </w:div>
    <w:div w:id="2017028093">
      <w:bodyDiv w:val="1"/>
      <w:marLeft w:val="0"/>
      <w:marRight w:val="0"/>
      <w:marTop w:val="0"/>
      <w:marBottom w:val="0"/>
      <w:divBdr>
        <w:top w:val="none" w:sz="0" w:space="0" w:color="auto"/>
        <w:left w:val="none" w:sz="0" w:space="0" w:color="auto"/>
        <w:bottom w:val="none" w:sz="0" w:space="0" w:color="auto"/>
        <w:right w:val="none" w:sz="0" w:space="0" w:color="auto"/>
      </w:divBdr>
    </w:div>
    <w:div w:id="2019887283">
      <w:bodyDiv w:val="1"/>
      <w:marLeft w:val="0"/>
      <w:marRight w:val="0"/>
      <w:marTop w:val="0"/>
      <w:marBottom w:val="0"/>
      <w:divBdr>
        <w:top w:val="none" w:sz="0" w:space="0" w:color="auto"/>
        <w:left w:val="none" w:sz="0" w:space="0" w:color="auto"/>
        <w:bottom w:val="none" w:sz="0" w:space="0" w:color="auto"/>
        <w:right w:val="none" w:sz="0" w:space="0" w:color="auto"/>
      </w:divBdr>
    </w:div>
    <w:div w:id="2029598402">
      <w:bodyDiv w:val="1"/>
      <w:marLeft w:val="0"/>
      <w:marRight w:val="0"/>
      <w:marTop w:val="0"/>
      <w:marBottom w:val="0"/>
      <w:divBdr>
        <w:top w:val="none" w:sz="0" w:space="0" w:color="auto"/>
        <w:left w:val="none" w:sz="0" w:space="0" w:color="auto"/>
        <w:bottom w:val="none" w:sz="0" w:space="0" w:color="auto"/>
        <w:right w:val="none" w:sz="0" w:space="0" w:color="auto"/>
      </w:divBdr>
    </w:div>
    <w:div w:id="2053990970">
      <w:bodyDiv w:val="1"/>
      <w:marLeft w:val="0"/>
      <w:marRight w:val="0"/>
      <w:marTop w:val="0"/>
      <w:marBottom w:val="0"/>
      <w:divBdr>
        <w:top w:val="none" w:sz="0" w:space="0" w:color="auto"/>
        <w:left w:val="none" w:sz="0" w:space="0" w:color="auto"/>
        <w:bottom w:val="none" w:sz="0" w:space="0" w:color="auto"/>
        <w:right w:val="none" w:sz="0" w:space="0" w:color="auto"/>
      </w:divBdr>
    </w:div>
    <w:div w:id="2061855130">
      <w:bodyDiv w:val="1"/>
      <w:marLeft w:val="0"/>
      <w:marRight w:val="0"/>
      <w:marTop w:val="0"/>
      <w:marBottom w:val="0"/>
      <w:divBdr>
        <w:top w:val="none" w:sz="0" w:space="0" w:color="auto"/>
        <w:left w:val="none" w:sz="0" w:space="0" w:color="auto"/>
        <w:bottom w:val="none" w:sz="0" w:space="0" w:color="auto"/>
        <w:right w:val="none" w:sz="0" w:space="0" w:color="auto"/>
      </w:divBdr>
    </w:div>
    <w:div w:id="2065979718">
      <w:bodyDiv w:val="1"/>
      <w:marLeft w:val="0"/>
      <w:marRight w:val="0"/>
      <w:marTop w:val="0"/>
      <w:marBottom w:val="0"/>
      <w:divBdr>
        <w:top w:val="none" w:sz="0" w:space="0" w:color="auto"/>
        <w:left w:val="none" w:sz="0" w:space="0" w:color="auto"/>
        <w:bottom w:val="none" w:sz="0" w:space="0" w:color="auto"/>
        <w:right w:val="none" w:sz="0" w:space="0" w:color="auto"/>
      </w:divBdr>
    </w:div>
    <w:div w:id="2081172588">
      <w:bodyDiv w:val="1"/>
      <w:marLeft w:val="0"/>
      <w:marRight w:val="0"/>
      <w:marTop w:val="0"/>
      <w:marBottom w:val="0"/>
      <w:divBdr>
        <w:top w:val="none" w:sz="0" w:space="0" w:color="auto"/>
        <w:left w:val="none" w:sz="0" w:space="0" w:color="auto"/>
        <w:bottom w:val="none" w:sz="0" w:space="0" w:color="auto"/>
        <w:right w:val="none" w:sz="0" w:space="0" w:color="auto"/>
      </w:divBdr>
    </w:div>
    <w:div w:id="2086221400">
      <w:bodyDiv w:val="1"/>
      <w:marLeft w:val="0"/>
      <w:marRight w:val="0"/>
      <w:marTop w:val="0"/>
      <w:marBottom w:val="0"/>
      <w:divBdr>
        <w:top w:val="none" w:sz="0" w:space="0" w:color="auto"/>
        <w:left w:val="none" w:sz="0" w:space="0" w:color="auto"/>
        <w:bottom w:val="none" w:sz="0" w:space="0" w:color="auto"/>
        <w:right w:val="none" w:sz="0" w:space="0" w:color="auto"/>
      </w:divBdr>
    </w:div>
    <w:div w:id="2096828154">
      <w:bodyDiv w:val="1"/>
      <w:marLeft w:val="0"/>
      <w:marRight w:val="0"/>
      <w:marTop w:val="0"/>
      <w:marBottom w:val="0"/>
      <w:divBdr>
        <w:top w:val="none" w:sz="0" w:space="0" w:color="auto"/>
        <w:left w:val="none" w:sz="0" w:space="0" w:color="auto"/>
        <w:bottom w:val="none" w:sz="0" w:space="0" w:color="auto"/>
        <w:right w:val="none" w:sz="0" w:space="0" w:color="auto"/>
      </w:divBdr>
    </w:div>
    <w:div w:id="2134249380">
      <w:bodyDiv w:val="1"/>
      <w:marLeft w:val="0"/>
      <w:marRight w:val="0"/>
      <w:marTop w:val="0"/>
      <w:marBottom w:val="0"/>
      <w:divBdr>
        <w:top w:val="none" w:sz="0" w:space="0" w:color="auto"/>
        <w:left w:val="none" w:sz="0" w:space="0" w:color="auto"/>
        <w:bottom w:val="none" w:sz="0" w:space="0" w:color="auto"/>
        <w:right w:val="none" w:sz="0" w:space="0" w:color="auto"/>
      </w:divBdr>
    </w:div>
    <w:div w:id="2140760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Sie23</b:Tag>
    <b:SourceType>DocumentFromInternetSite</b:SourceType>
    <b:Guid>{628112CF-D2A3-474E-843D-D74E608E6DA9}</b:Guid>
    <b:Author>
      <b:Author>
        <b:Corporate>Siemens</b:Corporate>
      </b:Author>
    </b:Author>
    <b:Title>PD PA AP MaxBasic Tutorial and User’s Guide Basic Programming for Maxum II</b:Title>
    <b:Year>2023</b:Year>
    <b:URL>https://cache.industry.siemens.com/dl/files/221/19020221/att_1007425/v1/MaxBasicHelp.pdf</b:URL>
    <b:Month>March</b:Month>
    <b:Day>10</b:Day>
    <b:RefOrder>8</b:RefOrder>
  </b:Source>
  <b:Source>
    <b:Tag>Chr20</b:Tag>
    <b:SourceType>BookSection</b:SourceType>
    <b:Guid>{84661C8C-90B5-584E-BB16-6D73A42E3C2A}</b:Guid>
    <b:Title>Industry 4.0 - Current Status and Future Trends</b:Title>
    <b:Year>2020</b:Year>
    <b:City>London</b:City>
    <b:Publisher>Intechopen</b:Publisher>
    <b:Author>
      <b:Author>
        <b:NameList>
          <b:Person>
            <b:Last>Chromjakova F</b:Last>
            <b:First>Oztemel</b:First>
            <b:Middle>E, Gursev S, Caesaraendra W</b:Middle>
          </b:Person>
        </b:NameList>
      </b:Author>
      <b:Editor>
        <b:NameList>
          <b:Person>
            <b:Last>Ortiz</b:Last>
            <b:First>Jesus</b:First>
            <b:Middle>Jamilton</b:Middle>
          </b:Person>
        </b:NameList>
      </b:Editor>
    </b:Author>
    <b:Pages>16</b:Pages>
    <b:RefOrder>6</b:RefOrder>
  </b:Source>
  <b:Source>
    <b:Tag>Wah17</b:Tag>
    <b:SourceType>JournalArticle</b:SourceType>
    <b:Guid>{35AC8710-5E5F-FA4F-B1A7-66A18C06DE87}</b:Guid>
    <b:Title>Peak Shapes and Their Measurements: The Need and the Concept Behind Total Peak Shape Analysis</b:Title>
    <b:Year>2017</b:Year>
    <b:Pages>846</b:Pages>
    <b:Author>
      <b:Author>
        <b:NameList>
          <b:Person>
            <b:Last>Wahab</b:Last>
            <b:First>M</b:First>
          </b:Person>
          <b:Person>
            <b:Last>Patel</b:Last>
            <b:First>D</b:First>
          </b:Person>
          <b:Person>
            <b:Last>Armstrong</b:Last>
            <b:First>D</b:First>
          </b:Person>
        </b:NameList>
      </b:Author>
    </b:Author>
    <b:JournalName>LCGC North America</b:JournalName>
    <b:Volume>35</b:Volume>
    <b:Issue>12</b:Issue>
    <b:RefOrder>10</b:RefOrder>
  </b:Source>
  <b:Source>
    <b:Tag>OSI09</b:Tag>
    <b:SourceType>DocumentFromInternetSite</b:SourceType>
    <b:Guid>{23E25041-20EE-C64B-BCE0-AA6A2886BF4F}</b:Guid>
    <b:Author>
      <b:Author>
        <b:Corporate>OSIsoft, Inc</b:Corporate>
      </b:Author>
    </b:Author>
    <b:Title>Pi ProcessBook User Guide Version 3.2 </b:Title>
    <b:Year>2009</b:Year>
    <b:URL>http://www.proytek.com/pi4/PI%20ProcessBook%203_2%20User%20Guide.pdf</b:URL>
    <b:YearAccessed>2023</b:YearAccessed>
    <b:MonthAccessed>March</b:MonthAccessed>
    <b:DayAccessed>3</b:DayAccessed>
    <b:RefOrder>7</b:RefOrder>
  </b:Source>
  <b:Source>
    <b:Tag>Sie18</b:Tag>
    <b:SourceType>DocumentFromInternetSite</b:SourceType>
    <b:Guid>{4357F696-7477-604D-B41D-19A78267672D}</b:Guid>
    <b:Author>
      <b:Author>
        <b:Corporate>Siemens Industry, Inc.</b:Corporate>
      </b:Author>
    </b:Author>
    <b:URL>https://assets.new.siemens.com/siemens/assets/api/uuid:b6bd50d7-d338-45d0-adf2-ce35ac7186cc/version:1632851643/piafl-00060-1118usa.pdf</b:URL>
    <b:Year>2018</b:Year>
    <b:YearAccessed>2023</b:YearAccessed>
    <b:MonthAccessed>March</b:MonthAccessed>
    <b:DayAccessed>3</b:DayAccessed>
    <b:RefOrder>9</b:RefOrder>
  </b:Source>
  <b:Source>
    <b:Tag>Els17</b:Tag>
    <b:SourceType>DocumentFromInternetSite</b:SourceType>
    <b:Guid>{5B65CC67-30BF-0E4C-92DA-BB21AB05E772}</b:Guid>
    <b:Year>2017</b:Year>
    <b:Author>
      <b:Author>
        <b:Corporate>Elster Instromet</b:Corporate>
      </b:Author>
    </b:Author>
    <b:URL>https://docuthek.kromschroeder.com/documents/download.php?lang=de&amp;doc=58102</b:URL>
    <b:YearAccessed>2023</b:YearAccessed>
    <b:MonthAccessed>March</b:MonthAccessed>
    <b:DayAccessed>21</b:DayAccessed>
    <b:Title>EnCal 3000 Gas Chromatograph</b:Title>
    <b:RefOrder>11</b:RefOrder>
  </b:Source>
  <b:Source>
    <b:Tag>Mag20</b:Tag>
    <b:SourceType>JournalArticle</b:SourceType>
    <b:Guid>{530DFF9E-0BD8-C74D-86FE-19677E2D0B2D}</b:Guid>
    <b:Title>Design of Industrial Data Monitoring Device Using lot Through MODBUS Protocol</b:Title>
    <b:Year>2020</b:Year>
    <b:Author>
      <b:Author>
        <b:NameList>
          <b:Person>
            <b:Last>Mageshkumar</b:Last>
            <b:First>G</b:First>
          </b:Person>
          <b:Person>
            <b:Last>Kasthuri</b:Last>
            <b:First>N</b:First>
          </b:Person>
          <b:Person>
            <b:Last>K</b:Last>
            <b:First>Tamilselvan</b:First>
          </b:Person>
          <b:Person>
            <b:Last>Suthagar</b:Last>
            <b:First>S</b:First>
          </b:Person>
          <b:Person>
            <b:Last>Sharmila</b:Last>
            <b:First>A</b:First>
          </b:Person>
        </b:NameList>
      </b:Author>
    </b:Author>
    <b:JournalName>International Journal of Scientific &amp; Technology Research</b:JournalName>
    <b:Volume>9</b:Volume>
    <b:Issue>01</b:Issue>
    <b:Pages>1392</b:Pages>
    <b:RefOrder>1</b:RefOrder>
  </b:Source>
  <b:Source>
    <b:Tag>Wat13</b:Tag>
    <b:SourceType>Book</b:SourceType>
    <b:Guid>{52E2F2E2-1BBA-0B48-BD33-FF3809124BD6}</b:Guid>
    <b:Author>
      <b:Author>
        <b:NameList>
          <b:Person>
            <b:Last>Waters</b:Last>
            <b:First>T</b:First>
          </b:Person>
        </b:NameList>
      </b:Author>
    </b:Author>
    <b:Title>Industrial Sample Systems</b:Title>
    <b:Year>2013</b:Year>
    <b:Publisher>Swagelok Company</b:Publisher>
    <b:RefOrder>4</b:RefOrder>
  </b:Source>
  <b:Source>
    <b:Tag>Acr05</b:Tag>
    <b:SourceType>DocumentFromInternetSite</b:SourceType>
    <b:Guid>{16560651-EBE9-BB43-89AF-D88DEB2F1E38}</b:Guid>
    <b:Author>
      <b:Author>
        <b:Corporate>Acromag</b:Corporate>
      </b:Author>
    </b:Author>
    <b:Title>BusWorks 900EN Series</b:Title>
    <b:Year>2005</b:Year>
    <b:URL>https://www.prosoft-technology.com/kb/assets/intro_modbustcp.pdf</b:URL>
    <b:YearAccessed>2023</b:YearAccessed>
    <b:MonthAccessed>March</b:MonthAccessed>
    <b:DayAccessed>20</b:DayAccessed>
    <b:RefOrder>3</b:RefOrder>
  </b:Source>
  <b:Source>
    <b:Tag>Sie17</b:Tag>
    <b:SourceType>BookSection</b:SourceType>
    <b:Guid>{9E097FED-D28C-4A4C-8476-AB2E6CEA006A}</b:Guid>
    <b:Title>Maxum II Reference Manual </b:Title>
    <b:Year>2017</b:Year>
    <b:Author>
      <b:Author>
        <b:Corporate>Siemens</b:Corporate>
      </b:Author>
    </b:Author>
    <b:Publisher>Siemens</b:Publisher>
    <b:Pages>81</b:Pages>
    <b:RefOrder>12</b:RefOrder>
  </b:Source>
  <b:Source>
    <b:Tag>The23</b:Tag>
    <b:SourceType>InternetSite</b:SourceType>
    <b:Guid>{FD821A58-0100-2A40-AB7A-07C72C3B56DC}</b:Guid>
    <b:Title>Harnessing the power of digitalization</b:Title>
    <b:Author>
      <b:Author>
        <b:Corporate>The Dow Chemical Company</b:Corporate>
      </b:Author>
    </b:Author>
    <b:URL>https://www.dow.com/en-us/product-technology/pt-polyurethanes/harnessing-the-power-of-digitalization.html</b:URL>
    <b:YearAccessed>2023</b:YearAccessed>
    <b:MonthAccessed>March </b:MonthAccessed>
    <b:DayAccessed>20</b:DayAccessed>
    <b:RefOrder>5</b:RefOrder>
  </b:Source>
  <b:Source>
    <b:Tag>Etx09</b:Tag>
    <b:SourceType>JournalArticle</b:SourceType>
    <b:Guid>{334C5AFE-1B2D-2E4C-93AF-4139C73FA11F}</b:Guid>
    <b:Title>Retention time locked methods in gas chromatography</b:Title>
    <b:Year>2009</b:Year>
    <b:Author>
      <b:Author>
        <b:NameList>
          <b:Person>
            <b:Last>Etxebarria</b:Last>
            <b:First>N</b:First>
          </b:Person>
          <b:Person>
            <b:Last>Olivares</b:Last>
            <b:First>M</b:First>
          </b:Person>
        </b:NameList>
      </b:Author>
    </b:Author>
    <b:JournalName>Journal of Chromatography</b:JournalName>
    <b:Volume>1216</b:Volume>
    <b:Issue>10</b:Issue>
    <b:Pages>1624-9</b:Pages>
    <b:RefOrder>13</b:RefOrder>
  </b:Source>
  <b:Source>
    <b:Tag>Tei</b:Tag>
    <b:SourceType>JournalArticle</b:SourceType>
    <b:Guid>{7ED0624C-8808-7942-80C6-BC4405A6119D}</b:Guid>
    <b:Author>
      <b:Author>
        <b:NameList>
          <b:Person>
            <b:Last>Teixeira</b:Last>
            <b:First>H</b:First>
          </b:Person>
          <b:Person>
            <b:Last>Lopes</b:Last>
            <b:First>I</b:First>
          </b:Person>
          <b:Person>
            <b:Last>Braga</b:Last>
            <b:First>A</b:First>
          </b:Person>
        </b:NameList>
      </b:Author>
    </b:Author>
    <b:Title>Condition-based maintenance implementation: a literature review</b:Title>
    <b:JournalName>Procedia Manufacturing</b:JournalName>
    <b:Volume>51</b:Volume>
    <b:Pages>228-235</b:Pages>
    <b:Year>2020</b:Year>
    <b:RefOrder>2</b:RefOrder>
  </b:Source>
</b:Sources>
</file>

<file path=customXml/itemProps1.xml><?xml version="1.0" encoding="utf-8"?>
<ds:datastoreItem xmlns:ds="http://schemas.openxmlformats.org/officeDocument/2006/customXml" ds:itemID="{F08CC27C-E701-0C46-9F59-236C8CCE82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6</Pages>
  <Words>1846</Words>
  <Characters>10525</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kihlberg</dc:creator>
  <cp:keywords/>
  <dc:description/>
  <cp:lastModifiedBy>scott kihlberg</cp:lastModifiedBy>
  <cp:revision>41</cp:revision>
  <dcterms:created xsi:type="dcterms:W3CDTF">2023-03-03T16:32:00Z</dcterms:created>
  <dcterms:modified xsi:type="dcterms:W3CDTF">2023-03-21T13:55:00Z</dcterms:modified>
</cp:coreProperties>
</file>