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A0F07" w14:textId="77777777" w:rsidR="00270E5A" w:rsidRDefault="00270E5A" w:rsidP="00270E5A">
      <w:pPr>
        <w:jc w:val="center"/>
        <w:rPr>
          <w:rFonts w:ascii="Times New Roman" w:hAnsi="Times New Roman" w:cs="Times New Roman"/>
          <w:b/>
          <w:bCs/>
          <w:sz w:val="32"/>
          <w:szCs w:val="32"/>
        </w:rPr>
      </w:pPr>
      <w:r>
        <w:rPr>
          <w:noProof/>
        </w:rPr>
        <w:drawing>
          <wp:inline distT="0" distB="0" distL="0" distR="0" wp14:anchorId="1A6DED39" wp14:editId="06325251">
            <wp:extent cx="1834514" cy="1019175"/>
            <wp:effectExtent l="0" t="0" r="0" b="0"/>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9102" cy="1027279"/>
                    </a:xfrm>
                    <a:prstGeom prst="rect">
                      <a:avLst/>
                    </a:prstGeom>
                    <a:noFill/>
                    <a:ln>
                      <a:noFill/>
                    </a:ln>
                  </pic:spPr>
                </pic:pic>
              </a:graphicData>
            </a:graphic>
          </wp:inline>
        </w:drawing>
      </w:r>
    </w:p>
    <w:p w14:paraId="431F8417" w14:textId="73D8DC87" w:rsidR="00270E5A" w:rsidRPr="0009727B" w:rsidRDefault="00270E5A" w:rsidP="00270E5A">
      <w:pPr>
        <w:pStyle w:val="Default"/>
        <w:spacing w:line="360" w:lineRule="auto"/>
        <w:jc w:val="center"/>
        <w:rPr>
          <w:lang w:val="en-US"/>
        </w:rPr>
      </w:pPr>
      <w:proofErr w:type="spellStart"/>
      <w:r>
        <w:rPr>
          <w:rFonts w:ascii="Times New Roman" w:hAnsi="Times New Roman" w:cs="Times New Roman"/>
          <w:b/>
          <w:bCs/>
          <w:sz w:val="32"/>
          <w:szCs w:val="32"/>
        </w:rPr>
        <w:t>Module</w:t>
      </w:r>
      <w:proofErr w:type="spellEnd"/>
      <w:r>
        <w:rPr>
          <w:rFonts w:ascii="Times New Roman" w:hAnsi="Times New Roman" w:cs="Times New Roman"/>
          <w:b/>
          <w:bCs/>
          <w:sz w:val="32"/>
          <w:szCs w:val="32"/>
        </w:rPr>
        <w:t xml:space="preserve">: </w:t>
      </w:r>
      <w:r>
        <w:rPr>
          <w:rFonts w:ascii="Times New Roman" w:hAnsi="Times New Roman" w:cs="Times New Roman"/>
          <w:b/>
          <w:bCs/>
          <w:sz w:val="32"/>
          <w:szCs w:val="32"/>
          <w:lang w:val="en-US"/>
        </w:rPr>
        <w:t>Strategic Management for SMEs</w:t>
      </w:r>
    </w:p>
    <w:p w14:paraId="2B1B4CA2" w14:textId="17341DE1" w:rsidR="00270E5A" w:rsidRDefault="00270E5A" w:rsidP="00270E5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Module Code: BMSW6104</w:t>
      </w:r>
    </w:p>
    <w:p w14:paraId="5157BA5E" w14:textId="77777777" w:rsidR="00270E5A" w:rsidRDefault="00270E5A" w:rsidP="00270E5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Lecturer: Mohamed Kalam</w:t>
      </w:r>
    </w:p>
    <w:p w14:paraId="2D9587FC" w14:textId="77777777" w:rsidR="00270E5A" w:rsidRDefault="00270E5A" w:rsidP="00270E5A">
      <w:pPr>
        <w:jc w:val="center"/>
        <w:rPr>
          <w:rFonts w:ascii="Times New Roman" w:hAnsi="Times New Roman" w:cs="Times New Roman"/>
          <w:b/>
          <w:bCs/>
          <w:sz w:val="28"/>
          <w:szCs w:val="28"/>
        </w:rPr>
      </w:pPr>
    </w:p>
    <w:p w14:paraId="5C8E8E3C" w14:textId="77777777" w:rsidR="00270E5A" w:rsidRDefault="00270E5A" w:rsidP="00270E5A">
      <w:pPr>
        <w:jc w:val="center"/>
        <w:rPr>
          <w:rFonts w:ascii="Times New Roman" w:hAnsi="Times New Roman" w:cs="Times New Roman"/>
          <w:b/>
          <w:bCs/>
          <w:sz w:val="28"/>
          <w:szCs w:val="28"/>
        </w:rPr>
      </w:pPr>
    </w:p>
    <w:p w14:paraId="63F37CC5" w14:textId="77777777" w:rsidR="00270E5A" w:rsidRDefault="00270E5A" w:rsidP="00270E5A">
      <w:pPr>
        <w:jc w:val="center"/>
        <w:rPr>
          <w:rFonts w:ascii="Times New Roman" w:hAnsi="Times New Roman" w:cs="Times New Roman"/>
          <w:b/>
          <w:bCs/>
          <w:sz w:val="28"/>
          <w:szCs w:val="28"/>
        </w:rPr>
      </w:pPr>
    </w:p>
    <w:p w14:paraId="0F067DC4" w14:textId="77777777" w:rsidR="00270E5A" w:rsidRDefault="00270E5A" w:rsidP="00270E5A">
      <w:pPr>
        <w:jc w:val="center"/>
        <w:rPr>
          <w:rFonts w:ascii="Times New Roman" w:hAnsi="Times New Roman" w:cs="Times New Roman"/>
          <w:b/>
          <w:bCs/>
          <w:sz w:val="28"/>
          <w:szCs w:val="28"/>
        </w:rPr>
      </w:pPr>
    </w:p>
    <w:p w14:paraId="071386C6" w14:textId="77777777" w:rsidR="00270E5A" w:rsidRDefault="00270E5A" w:rsidP="00270E5A">
      <w:pPr>
        <w:jc w:val="center"/>
        <w:rPr>
          <w:rFonts w:ascii="Times New Roman" w:hAnsi="Times New Roman" w:cs="Times New Roman"/>
          <w:b/>
          <w:bCs/>
          <w:sz w:val="28"/>
          <w:szCs w:val="28"/>
        </w:rPr>
      </w:pPr>
    </w:p>
    <w:p w14:paraId="132600BF" w14:textId="77777777" w:rsidR="00270E5A" w:rsidRDefault="00270E5A" w:rsidP="00270E5A">
      <w:pPr>
        <w:jc w:val="center"/>
        <w:rPr>
          <w:rFonts w:ascii="Times New Roman" w:hAnsi="Times New Roman" w:cs="Times New Roman"/>
          <w:b/>
          <w:bCs/>
          <w:sz w:val="28"/>
          <w:szCs w:val="28"/>
        </w:rPr>
      </w:pPr>
    </w:p>
    <w:p w14:paraId="33F7564F" w14:textId="77777777" w:rsidR="00270E5A" w:rsidRDefault="00270E5A" w:rsidP="00270E5A">
      <w:pPr>
        <w:jc w:val="center"/>
        <w:rPr>
          <w:rFonts w:ascii="Times New Roman" w:hAnsi="Times New Roman" w:cs="Times New Roman"/>
          <w:b/>
          <w:bCs/>
          <w:sz w:val="28"/>
          <w:szCs w:val="28"/>
        </w:rPr>
      </w:pPr>
    </w:p>
    <w:p w14:paraId="32B6F402" w14:textId="77777777" w:rsidR="00270E5A" w:rsidRDefault="00270E5A" w:rsidP="00270E5A">
      <w:pPr>
        <w:pStyle w:val="Default"/>
      </w:pPr>
    </w:p>
    <w:p w14:paraId="529BEB3E" w14:textId="701ECC48" w:rsidR="00270E5A" w:rsidRPr="00270E5A" w:rsidRDefault="00270E5A" w:rsidP="00270E5A">
      <w:pPr>
        <w:spacing w:line="360" w:lineRule="auto"/>
        <w:jc w:val="center"/>
        <w:rPr>
          <w:rFonts w:ascii="Times New Roman" w:hAnsi="Times New Roman" w:cs="Times New Roman"/>
          <w:b/>
          <w:bCs/>
          <w:sz w:val="32"/>
          <w:szCs w:val="32"/>
        </w:rPr>
      </w:pPr>
      <w:r w:rsidRPr="00270E5A">
        <w:rPr>
          <w:rFonts w:ascii="Times New Roman" w:hAnsi="Times New Roman" w:cs="Times New Roman"/>
          <w:b/>
          <w:bCs/>
          <w:sz w:val="32"/>
          <w:szCs w:val="32"/>
        </w:rPr>
        <w:t>Strategic Development and Implementation for SMEs</w:t>
      </w:r>
    </w:p>
    <w:p w14:paraId="429C9319" w14:textId="688FCE01" w:rsidR="00270E5A" w:rsidRDefault="00270E5A" w:rsidP="00270E5A">
      <w:pPr>
        <w:spacing w:line="360" w:lineRule="auto"/>
        <w:jc w:val="center"/>
        <w:rPr>
          <w:rFonts w:ascii="Times New Roman" w:hAnsi="Times New Roman" w:cs="Times New Roman"/>
          <w:b/>
          <w:bCs/>
          <w:sz w:val="28"/>
          <w:szCs w:val="28"/>
        </w:rPr>
      </w:pPr>
    </w:p>
    <w:p w14:paraId="6FDEF346" w14:textId="5727A862" w:rsidR="00270E5A" w:rsidRDefault="00270E5A" w:rsidP="00270E5A">
      <w:pPr>
        <w:spacing w:line="360" w:lineRule="auto"/>
        <w:jc w:val="center"/>
        <w:rPr>
          <w:rFonts w:ascii="Times New Roman" w:hAnsi="Times New Roman" w:cs="Times New Roman"/>
          <w:b/>
          <w:bCs/>
          <w:sz w:val="28"/>
          <w:szCs w:val="28"/>
        </w:rPr>
      </w:pPr>
    </w:p>
    <w:p w14:paraId="27739D6E" w14:textId="196B5908" w:rsidR="00270E5A" w:rsidRDefault="00270E5A" w:rsidP="00270E5A">
      <w:pPr>
        <w:spacing w:line="360" w:lineRule="auto"/>
        <w:jc w:val="center"/>
        <w:rPr>
          <w:rFonts w:ascii="Times New Roman" w:hAnsi="Times New Roman" w:cs="Times New Roman"/>
          <w:b/>
          <w:bCs/>
          <w:sz w:val="28"/>
          <w:szCs w:val="28"/>
        </w:rPr>
      </w:pPr>
    </w:p>
    <w:p w14:paraId="46435A1A" w14:textId="77777777" w:rsidR="00270E5A" w:rsidRDefault="00270E5A" w:rsidP="00270E5A">
      <w:pPr>
        <w:spacing w:line="360" w:lineRule="auto"/>
        <w:jc w:val="center"/>
        <w:rPr>
          <w:rFonts w:ascii="Times New Roman" w:hAnsi="Times New Roman" w:cs="Times New Roman"/>
          <w:b/>
          <w:bCs/>
          <w:sz w:val="28"/>
          <w:szCs w:val="28"/>
        </w:rPr>
      </w:pPr>
    </w:p>
    <w:p w14:paraId="0BC3FD4D" w14:textId="77777777" w:rsidR="00270E5A" w:rsidRDefault="00270E5A" w:rsidP="00270E5A">
      <w:pPr>
        <w:spacing w:line="360" w:lineRule="auto"/>
        <w:jc w:val="center"/>
        <w:rPr>
          <w:rFonts w:ascii="Times New Roman" w:hAnsi="Times New Roman" w:cs="Times New Roman"/>
          <w:b/>
          <w:bCs/>
          <w:sz w:val="28"/>
          <w:szCs w:val="28"/>
        </w:rPr>
      </w:pPr>
    </w:p>
    <w:p w14:paraId="78D936EE" w14:textId="77777777" w:rsidR="00270E5A" w:rsidRDefault="00270E5A" w:rsidP="00270E5A">
      <w:pPr>
        <w:spacing w:line="360" w:lineRule="auto"/>
        <w:jc w:val="center"/>
        <w:rPr>
          <w:rFonts w:ascii="Times New Roman" w:hAnsi="Times New Roman" w:cs="Times New Roman"/>
          <w:b/>
          <w:bCs/>
          <w:sz w:val="28"/>
          <w:szCs w:val="28"/>
        </w:rPr>
      </w:pPr>
    </w:p>
    <w:p w14:paraId="401D3EFF" w14:textId="2F5DDBDC" w:rsidR="00270E5A" w:rsidRDefault="00270E5A" w:rsidP="00270E5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Word Count 45</w:t>
      </w:r>
      <w:r w:rsidR="000B0650">
        <w:rPr>
          <w:rFonts w:ascii="Times New Roman" w:hAnsi="Times New Roman" w:cs="Times New Roman"/>
          <w:b/>
          <w:bCs/>
          <w:sz w:val="28"/>
          <w:szCs w:val="28"/>
        </w:rPr>
        <w:t>13</w:t>
      </w:r>
    </w:p>
    <w:p w14:paraId="3D06A443" w14:textId="77777777" w:rsidR="00270E5A" w:rsidRDefault="00270E5A" w:rsidP="00270E5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Donika </w:t>
      </w:r>
      <w:proofErr w:type="spellStart"/>
      <w:r>
        <w:rPr>
          <w:rFonts w:ascii="Times New Roman" w:hAnsi="Times New Roman" w:cs="Times New Roman"/>
          <w:b/>
          <w:bCs/>
          <w:sz w:val="28"/>
          <w:szCs w:val="28"/>
        </w:rPr>
        <w:t>Fidanova</w:t>
      </w:r>
      <w:proofErr w:type="spellEnd"/>
    </w:p>
    <w:p w14:paraId="42D88032" w14:textId="77777777" w:rsidR="00270E5A" w:rsidRPr="001172D8" w:rsidRDefault="00270E5A" w:rsidP="00270E5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1916890</w:t>
      </w:r>
    </w:p>
    <w:p w14:paraId="2B65508E" w14:textId="77777777" w:rsidR="00270E5A" w:rsidRPr="001172D8" w:rsidRDefault="00270E5A" w:rsidP="00270E5A">
      <w:pPr>
        <w:spacing w:line="360" w:lineRule="auto"/>
        <w:jc w:val="center"/>
        <w:rPr>
          <w:rFonts w:ascii="Arial" w:hAnsi="Arial" w:cs="Arial"/>
          <w:b/>
          <w:bCs/>
        </w:rPr>
      </w:pPr>
      <w:r w:rsidRPr="001172D8">
        <w:rPr>
          <w:rFonts w:ascii="Arial" w:hAnsi="Arial" w:cs="Arial"/>
          <w:b/>
          <w:bCs/>
        </w:rPr>
        <w:lastRenderedPageBreak/>
        <w:t>Executive Summary</w:t>
      </w:r>
    </w:p>
    <w:p w14:paraId="124A9F35" w14:textId="4639C570" w:rsidR="00270E5A" w:rsidRPr="00AC09BA" w:rsidRDefault="00AC09BA" w:rsidP="00AC09BA">
      <w:pPr>
        <w:spacing w:line="360" w:lineRule="auto"/>
        <w:rPr>
          <w:rFonts w:ascii="Arial" w:hAnsi="Arial" w:cs="Arial"/>
        </w:rPr>
      </w:pPr>
      <w:r>
        <w:rPr>
          <w:rFonts w:ascii="Arial" w:hAnsi="Arial" w:cs="Arial"/>
        </w:rPr>
        <w:t>This report aims to analyse and evaluate the internal and external environment of Pharmacy2U and gain a critical perspective over the company’s positioning within the pharmaceutical industry in the United Kingdom. The environment is analysed through application of tools including a SWOT analysis, a PESTEL analysis, an industry analysis, and a stakeholder analysis. Through this all-encompassing perspective of the business’s place within the wider environment, the report concludes with proposing strategic options for the improvement and development of the business in future. The report closely considers the technological and digital model of the business, which was founded in 1999 and its continuous growth through collaboration with healthcare giants such as the NHS.</w:t>
      </w:r>
    </w:p>
    <w:p w14:paraId="53CA80C1" w14:textId="77777777" w:rsidR="00270E5A" w:rsidRPr="001172D8" w:rsidRDefault="00270E5A" w:rsidP="00AC09BA">
      <w:pPr>
        <w:spacing w:line="360" w:lineRule="auto"/>
        <w:rPr>
          <w:rFonts w:ascii="Arial" w:hAnsi="Arial" w:cs="Arial"/>
          <w:b/>
          <w:bCs/>
          <w:sz w:val="20"/>
          <w:szCs w:val="20"/>
        </w:rPr>
      </w:pPr>
    </w:p>
    <w:p w14:paraId="1ABA576A" w14:textId="77777777" w:rsidR="00270E5A" w:rsidRPr="001172D8" w:rsidRDefault="00270E5A" w:rsidP="00270E5A">
      <w:pPr>
        <w:spacing w:line="360" w:lineRule="auto"/>
        <w:jc w:val="center"/>
        <w:rPr>
          <w:rFonts w:ascii="Arial" w:hAnsi="Arial" w:cs="Arial"/>
          <w:b/>
          <w:bCs/>
          <w:sz w:val="20"/>
          <w:szCs w:val="20"/>
        </w:rPr>
      </w:pPr>
    </w:p>
    <w:p w14:paraId="79B8352D" w14:textId="77777777" w:rsidR="00270E5A" w:rsidRPr="001172D8" w:rsidRDefault="00270E5A" w:rsidP="00270E5A">
      <w:pPr>
        <w:spacing w:line="360" w:lineRule="auto"/>
        <w:rPr>
          <w:rFonts w:ascii="Arial" w:hAnsi="Arial" w:cs="Arial"/>
          <w:b/>
          <w:bCs/>
        </w:rPr>
      </w:pPr>
    </w:p>
    <w:p w14:paraId="2ADCFDFA" w14:textId="77777777" w:rsidR="00270E5A" w:rsidRPr="001172D8" w:rsidRDefault="00270E5A" w:rsidP="00270E5A">
      <w:pPr>
        <w:spacing w:line="480" w:lineRule="auto"/>
        <w:jc w:val="center"/>
        <w:rPr>
          <w:rFonts w:ascii="Arial" w:hAnsi="Arial" w:cs="Arial"/>
          <w:b/>
          <w:bCs/>
        </w:rPr>
      </w:pPr>
      <w:r w:rsidRPr="001172D8">
        <w:rPr>
          <w:rFonts w:ascii="Arial" w:hAnsi="Arial" w:cs="Arial"/>
          <w:b/>
          <w:bCs/>
        </w:rPr>
        <w:t>Table of Contents</w:t>
      </w:r>
    </w:p>
    <w:p w14:paraId="7B0838C2" w14:textId="2B1CB63E" w:rsidR="00270E5A" w:rsidRPr="001172D8" w:rsidRDefault="00270E5A" w:rsidP="00270E5A">
      <w:pPr>
        <w:pStyle w:val="ListParagraph"/>
        <w:numPr>
          <w:ilvl w:val="0"/>
          <w:numId w:val="1"/>
        </w:numPr>
        <w:spacing w:line="480" w:lineRule="auto"/>
        <w:jc w:val="center"/>
        <w:rPr>
          <w:rFonts w:ascii="Arial" w:hAnsi="Arial" w:cs="Arial"/>
          <w:b/>
          <w:bCs/>
        </w:rPr>
      </w:pPr>
      <w:r w:rsidRPr="001172D8">
        <w:rPr>
          <w:rFonts w:ascii="Arial" w:hAnsi="Arial" w:cs="Arial"/>
          <w:b/>
          <w:bCs/>
        </w:rPr>
        <w:t>Introduction</w:t>
      </w:r>
      <w:r>
        <w:rPr>
          <w:rFonts w:ascii="Arial" w:hAnsi="Arial" w:cs="Arial"/>
          <w:b/>
          <w:bCs/>
        </w:rPr>
        <w:t>………………</w:t>
      </w:r>
      <w:r w:rsidRPr="001172D8">
        <w:rPr>
          <w:rFonts w:ascii="Arial" w:hAnsi="Arial" w:cs="Arial"/>
          <w:b/>
          <w:bCs/>
        </w:rPr>
        <w:t>………………………………………….…………….…………3</w:t>
      </w:r>
    </w:p>
    <w:p w14:paraId="05765B9F" w14:textId="2C0ED1B3" w:rsidR="00270E5A" w:rsidRDefault="00270E5A" w:rsidP="00270E5A">
      <w:pPr>
        <w:pStyle w:val="ListParagraph"/>
        <w:numPr>
          <w:ilvl w:val="0"/>
          <w:numId w:val="1"/>
        </w:numPr>
        <w:spacing w:line="480" w:lineRule="auto"/>
        <w:jc w:val="center"/>
        <w:rPr>
          <w:rFonts w:ascii="Arial" w:hAnsi="Arial" w:cs="Arial"/>
          <w:b/>
          <w:bCs/>
        </w:rPr>
      </w:pPr>
      <w:r>
        <w:rPr>
          <w:rFonts w:ascii="Arial" w:hAnsi="Arial" w:cs="Arial"/>
          <w:b/>
          <w:bCs/>
        </w:rPr>
        <w:t>Strategic Development Process………………………………………………………….</w:t>
      </w:r>
      <w:r w:rsidRPr="001172D8">
        <w:rPr>
          <w:rFonts w:ascii="Arial" w:hAnsi="Arial" w:cs="Arial"/>
          <w:b/>
          <w:bCs/>
        </w:rPr>
        <w:t>4</w:t>
      </w:r>
    </w:p>
    <w:p w14:paraId="4F8F7D78" w14:textId="068F1F06" w:rsidR="00270E5A" w:rsidRDefault="00270E5A" w:rsidP="00270E5A">
      <w:pPr>
        <w:pStyle w:val="ListParagraph"/>
        <w:spacing w:line="480" w:lineRule="auto"/>
        <w:rPr>
          <w:rFonts w:ascii="Arial" w:hAnsi="Arial" w:cs="Arial"/>
          <w:b/>
          <w:bCs/>
        </w:rPr>
      </w:pPr>
      <w:r>
        <w:rPr>
          <w:rFonts w:ascii="Arial" w:hAnsi="Arial" w:cs="Arial"/>
          <w:b/>
          <w:bCs/>
        </w:rPr>
        <w:t xml:space="preserve">2.1 </w:t>
      </w:r>
      <w:r w:rsidR="00CA0CAF">
        <w:rPr>
          <w:rFonts w:ascii="Arial" w:hAnsi="Arial" w:cs="Arial"/>
          <w:b/>
          <w:bCs/>
        </w:rPr>
        <w:t>Internal</w:t>
      </w:r>
      <w:r>
        <w:rPr>
          <w:rFonts w:ascii="Arial" w:hAnsi="Arial" w:cs="Arial"/>
          <w:b/>
          <w:bCs/>
        </w:rPr>
        <w:t xml:space="preserve"> Analysis…</w:t>
      </w:r>
      <w:r w:rsidR="00CA0CAF">
        <w:rPr>
          <w:rFonts w:ascii="Arial" w:hAnsi="Arial" w:cs="Arial"/>
          <w:b/>
          <w:bCs/>
        </w:rPr>
        <w:t>.</w:t>
      </w:r>
      <w:r>
        <w:rPr>
          <w:rFonts w:ascii="Arial" w:hAnsi="Arial" w:cs="Arial"/>
          <w:b/>
          <w:bCs/>
        </w:rPr>
        <w:t>…………………………………………………………………….4</w:t>
      </w:r>
    </w:p>
    <w:p w14:paraId="0ABAF10A" w14:textId="12129A15" w:rsidR="00270E5A" w:rsidRDefault="00270E5A" w:rsidP="00270E5A">
      <w:pPr>
        <w:pStyle w:val="ListParagraph"/>
        <w:spacing w:line="480" w:lineRule="auto"/>
        <w:rPr>
          <w:rFonts w:ascii="Arial" w:hAnsi="Arial" w:cs="Arial"/>
          <w:b/>
          <w:bCs/>
        </w:rPr>
      </w:pPr>
      <w:r>
        <w:rPr>
          <w:rFonts w:ascii="Arial" w:hAnsi="Arial" w:cs="Arial"/>
          <w:b/>
          <w:bCs/>
        </w:rPr>
        <w:t xml:space="preserve">2.2 </w:t>
      </w:r>
      <w:r w:rsidR="00CA0CAF">
        <w:rPr>
          <w:rFonts w:ascii="Arial" w:hAnsi="Arial" w:cs="Arial"/>
          <w:b/>
          <w:bCs/>
        </w:rPr>
        <w:t>SWOT</w:t>
      </w:r>
      <w:r>
        <w:rPr>
          <w:rFonts w:ascii="Arial" w:hAnsi="Arial" w:cs="Arial"/>
          <w:b/>
          <w:bCs/>
        </w:rPr>
        <w:t xml:space="preserve"> Analysis………</w:t>
      </w:r>
      <w:proofErr w:type="gramStart"/>
      <w:r>
        <w:rPr>
          <w:rFonts w:ascii="Arial" w:hAnsi="Arial" w:cs="Arial"/>
          <w:b/>
          <w:bCs/>
        </w:rPr>
        <w:t>…</w:t>
      </w:r>
      <w:r w:rsidR="00CA0CAF">
        <w:rPr>
          <w:rFonts w:ascii="Arial" w:hAnsi="Arial" w:cs="Arial"/>
          <w:b/>
          <w:bCs/>
        </w:rPr>
        <w:t>..</w:t>
      </w:r>
      <w:proofErr w:type="gramEnd"/>
      <w:r>
        <w:rPr>
          <w:rFonts w:ascii="Arial" w:hAnsi="Arial" w:cs="Arial"/>
          <w:b/>
          <w:bCs/>
        </w:rPr>
        <w:t>……………………………………………………………..5</w:t>
      </w:r>
    </w:p>
    <w:p w14:paraId="348D6BFD" w14:textId="0ADACDBC" w:rsidR="00270E5A" w:rsidRDefault="00270E5A" w:rsidP="00270E5A">
      <w:pPr>
        <w:pStyle w:val="ListParagraph"/>
        <w:spacing w:line="480" w:lineRule="auto"/>
        <w:rPr>
          <w:rFonts w:ascii="Arial" w:hAnsi="Arial" w:cs="Arial"/>
          <w:b/>
          <w:bCs/>
        </w:rPr>
      </w:pPr>
      <w:r>
        <w:rPr>
          <w:rFonts w:ascii="Arial" w:hAnsi="Arial" w:cs="Arial"/>
          <w:b/>
          <w:bCs/>
        </w:rPr>
        <w:t>2.3 External Analysis………………………………………………………………………</w:t>
      </w:r>
      <w:r w:rsidR="002B1C91">
        <w:rPr>
          <w:rFonts w:ascii="Arial" w:hAnsi="Arial" w:cs="Arial"/>
          <w:b/>
          <w:bCs/>
        </w:rPr>
        <w:t>.</w:t>
      </w:r>
      <w:r w:rsidR="002E62F5">
        <w:rPr>
          <w:rFonts w:ascii="Arial" w:hAnsi="Arial" w:cs="Arial"/>
          <w:b/>
          <w:bCs/>
        </w:rPr>
        <w:t>7</w:t>
      </w:r>
    </w:p>
    <w:p w14:paraId="0AAF07B6" w14:textId="0790AB2C" w:rsidR="002E62F5" w:rsidRDefault="002E62F5" w:rsidP="00270E5A">
      <w:pPr>
        <w:pStyle w:val="ListParagraph"/>
        <w:spacing w:line="480" w:lineRule="auto"/>
        <w:rPr>
          <w:rFonts w:ascii="Arial" w:hAnsi="Arial" w:cs="Arial"/>
          <w:b/>
          <w:bCs/>
        </w:rPr>
      </w:pPr>
      <w:r>
        <w:rPr>
          <w:rFonts w:ascii="Arial" w:hAnsi="Arial" w:cs="Arial"/>
          <w:b/>
          <w:bCs/>
        </w:rPr>
        <w:t>2.4 PESTEL Analysis……………………………………………………………………….8</w:t>
      </w:r>
    </w:p>
    <w:p w14:paraId="61BEF17E" w14:textId="2276DE46" w:rsidR="00270E5A" w:rsidRPr="001172D8" w:rsidRDefault="00270E5A" w:rsidP="00270E5A">
      <w:pPr>
        <w:pStyle w:val="ListParagraph"/>
        <w:spacing w:line="480" w:lineRule="auto"/>
        <w:rPr>
          <w:rFonts w:ascii="Arial" w:hAnsi="Arial" w:cs="Arial"/>
          <w:b/>
          <w:bCs/>
        </w:rPr>
      </w:pPr>
      <w:r>
        <w:rPr>
          <w:rFonts w:ascii="Arial" w:hAnsi="Arial" w:cs="Arial"/>
          <w:b/>
          <w:bCs/>
        </w:rPr>
        <w:t>2.</w:t>
      </w:r>
      <w:r w:rsidR="002E62F5">
        <w:rPr>
          <w:rFonts w:ascii="Arial" w:hAnsi="Arial" w:cs="Arial"/>
          <w:b/>
          <w:bCs/>
        </w:rPr>
        <w:t>5</w:t>
      </w:r>
      <w:r>
        <w:rPr>
          <w:rFonts w:ascii="Arial" w:hAnsi="Arial" w:cs="Arial"/>
          <w:b/>
          <w:bCs/>
        </w:rPr>
        <w:t xml:space="preserve"> Industry Analysis……………………………………………………………………</w:t>
      </w:r>
      <w:r w:rsidR="002E62F5">
        <w:rPr>
          <w:rFonts w:ascii="Arial" w:hAnsi="Arial" w:cs="Arial"/>
          <w:b/>
          <w:bCs/>
        </w:rPr>
        <w:t>...10</w:t>
      </w:r>
    </w:p>
    <w:p w14:paraId="28A5A107" w14:textId="029DAE41" w:rsidR="00270E5A" w:rsidRDefault="00270E5A" w:rsidP="00270E5A">
      <w:pPr>
        <w:pStyle w:val="ListParagraph"/>
        <w:numPr>
          <w:ilvl w:val="0"/>
          <w:numId w:val="1"/>
        </w:numPr>
        <w:spacing w:line="480" w:lineRule="auto"/>
        <w:jc w:val="center"/>
        <w:rPr>
          <w:rFonts w:ascii="Arial" w:hAnsi="Arial" w:cs="Arial"/>
          <w:b/>
          <w:bCs/>
        </w:rPr>
      </w:pPr>
      <w:r>
        <w:rPr>
          <w:rFonts w:ascii="Arial" w:hAnsi="Arial" w:cs="Arial"/>
          <w:b/>
          <w:bCs/>
        </w:rPr>
        <w:t>Strategic Growth Action Points....</w:t>
      </w:r>
      <w:r w:rsidRPr="001172D8">
        <w:rPr>
          <w:rFonts w:ascii="Arial" w:hAnsi="Arial" w:cs="Arial"/>
          <w:b/>
          <w:bCs/>
        </w:rPr>
        <w:t>……………………………………….…………</w:t>
      </w:r>
      <w:proofErr w:type="gramStart"/>
      <w:r w:rsidRPr="001172D8">
        <w:rPr>
          <w:rFonts w:ascii="Arial" w:hAnsi="Arial" w:cs="Arial"/>
          <w:b/>
          <w:bCs/>
        </w:rPr>
        <w:t>…</w:t>
      </w:r>
      <w:r w:rsidR="000B0650">
        <w:rPr>
          <w:rFonts w:ascii="Arial" w:hAnsi="Arial" w:cs="Arial"/>
          <w:b/>
          <w:bCs/>
        </w:rPr>
        <w:t>..</w:t>
      </w:r>
      <w:proofErr w:type="gramEnd"/>
      <w:r w:rsidR="000B0650">
        <w:rPr>
          <w:rFonts w:ascii="Arial" w:hAnsi="Arial" w:cs="Arial"/>
          <w:b/>
          <w:bCs/>
        </w:rPr>
        <w:t>14</w:t>
      </w:r>
    </w:p>
    <w:p w14:paraId="5995F393" w14:textId="14541629" w:rsidR="00270E5A" w:rsidRPr="001172D8" w:rsidRDefault="00270E5A" w:rsidP="00270E5A">
      <w:pPr>
        <w:pStyle w:val="ListParagraph"/>
        <w:spacing w:line="480" w:lineRule="auto"/>
        <w:rPr>
          <w:rFonts w:ascii="Arial" w:hAnsi="Arial" w:cs="Arial"/>
          <w:b/>
          <w:bCs/>
        </w:rPr>
      </w:pPr>
      <w:r>
        <w:rPr>
          <w:rFonts w:ascii="Arial" w:hAnsi="Arial" w:cs="Arial"/>
          <w:b/>
          <w:bCs/>
        </w:rPr>
        <w:t>3.1 Stakeholder Analysis…………………………………………………………………1</w:t>
      </w:r>
      <w:r w:rsidR="00AC09BA">
        <w:rPr>
          <w:rFonts w:ascii="Arial" w:hAnsi="Arial" w:cs="Arial"/>
          <w:b/>
          <w:bCs/>
        </w:rPr>
        <w:t>6</w:t>
      </w:r>
    </w:p>
    <w:p w14:paraId="5B3EE3E5" w14:textId="43CA63F1" w:rsidR="00270E5A" w:rsidRDefault="00270E5A" w:rsidP="00270E5A">
      <w:pPr>
        <w:pStyle w:val="ListParagraph"/>
        <w:numPr>
          <w:ilvl w:val="0"/>
          <w:numId w:val="1"/>
        </w:numPr>
        <w:spacing w:line="480" w:lineRule="auto"/>
        <w:jc w:val="center"/>
        <w:rPr>
          <w:rFonts w:ascii="Arial" w:hAnsi="Arial" w:cs="Arial"/>
          <w:b/>
          <w:bCs/>
        </w:rPr>
      </w:pPr>
      <w:r w:rsidRPr="001172D8">
        <w:rPr>
          <w:rFonts w:ascii="Arial" w:hAnsi="Arial" w:cs="Arial"/>
          <w:b/>
          <w:bCs/>
        </w:rPr>
        <w:t>Conclusion</w:t>
      </w:r>
      <w:r>
        <w:rPr>
          <w:rFonts w:ascii="Arial" w:hAnsi="Arial" w:cs="Arial"/>
          <w:b/>
          <w:bCs/>
        </w:rPr>
        <w:t xml:space="preserve"> and Recommendations……………………………………………………1</w:t>
      </w:r>
      <w:r w:rsidR="000B0650">
        <w:rPr>
          <w:rFonts w:ascii="Arial" w:hAnsi="Arial" w:cs="Arial"/>
          <w:b/>
          <w:bCs/>
        </w:rPr>
        <w:t>8</w:t>
      </w:r>
    </w:p>
    <w:p w14:paraId="6BD46FB4" w14:textId="2720F6EE" w:rsidR="00270E5A" w:rsidRDefault="00270E5A" w:rsidP="00270E5A">
      <w:pPr>
        <w:pStyle w:val="ListParagraph"/>
        <w:numPr>
          <w:ilvl w:val="0"/>
          <w:numId w:val="1"/>
        </w:numPr>
        <w:spacing w:line="480" w:lineRule="auto"/>
        <w:jc w:val="center"/>
        <w:rPr>
          <w:rFonts w:ascii="Arial" w:hAnsi="Arial" w:cs="Arial"/>
          <w:b/>
          <w:bCs/>
        </w:rPr>
      </w:pPr>
      <w:r w:rsidRPr="001172D8">
        <w:rPr>
          <w:rFonts w:ascii="Arial" w:hAnsi="Arial" w:cs="Arial"/>
          <w:b/>
          <w:bCs/>
        </w:rPr>
        <w:t>Bibliography………………………………………………………………………</w:t>
      </w:r>
      <w:r>
        <w:rPr>
          <w:rFonts w:ascii="Arial" w:hAnsi="Arial" w:cs="Arial"/>
          <w:b/>
          <w:bCs/>
        </w:rPr>
        <w:t>.</w:t>
      </w:r>
      <w:r w:rsidRPr="001172D8">
        <w:rPr>
          <w:rFonts w:ascii="Arial" w:hAnsi="Arial" w:cs="Arial"/>
          <w:b/>
          <w:bCs/>
        </w:rPr>
        <w:t>……</w:t>
      </w:r>
      <w:proofErr w:type="gramStart"/>
      <w:r w:rsidRPr="001172D8">
        <w:rPr>
          <w:rFonts w:ascii="Arial" w:hAnsi="Arial" w:cs="Arial"/>
          <w:b/>
          <w:bCs/>
        </w:rPr>
        <w:t>.....</w:t>
      </w:r>
      <w:proofErr w:type="gramEnd"/>
      <w:r w:rsidRPr="001172D8">
        <w:rPr>
          <w:rFonts w:ascii="Arial" w:hAnsi="Arial" w:cs="Arial"/>
          <w:b/>
          <w:bCs/>
        </w:rPr>
        <w:t>1</w:t>
      </w:r>
      <w:r w:rsidR="000B0650">
        <w:rPr>
          <w:rFonts w:ascii="Arial" w:hAnsi="Arial" w:cs="Arial"/>
          <w:b/>
          <w:bCs/>
        </w:rPr>
        <w:t>9</w:t>
      </w:r>
    </w:p>
    <w:p w14:paraId="23BA95D1" w14:textId="481246C5" w:rsidR="00270E5A" w:rsidRDefault="00270E5A" w:rsidP="00270E5A">
      <w:pPr>
        <w:pStyle w:val="ListParagraph"/>
        <w:spacing w:line="480" w:lineRule="auto"/>
        <w:rPr>
          <w:rFonts w:ascii="Arial" w:hAnsi="Arial" w:cs="Arial"/>
          <w:b/>
          <w:bCs/>
        </w:rPr>
      </w:pPr>
    </w:p>
    <w:p w14:paraId="0031D73A" w14:textId="131A6F84" w:rsidR="00270E5A" w:rsidRDefault="00270E5A" w:rsidP="00270E5A">
      <w:pPr>
        <w:pStyle w:val="ListParagraph"/>
        <w:spacing w:line="480" w:lineRule="auto"/>
        <w:rPr>
          <w:rFonts w:ascii="Arial" w:hAnsi="Arial" w:cs="Arial"/>
          <w:b/>
          <w:bCs/>
        </w:rPr>
      </w:pPr>
    </w:p>
    <w:p w14:paraId="7834CB35" w14:textId="1C649790" w:rsidR="00270E5A" w:rsidRDefault="00270E5A" w:rsidP="00270E5A">
      <w:pPr>
        <w:pStyle w:val="ListParagraph"/>
        <w:spacing w:line="480" w:lineRule="auto"/>
        <w:rPr>
          <w:rFonts w:ascii="Arial" w:hAnsi="Arial" w:cs="Arial"/>
          <w:b/>
          <w:bCs/>
        </w:rPr>
      </w:pPr>
    </w:p>
    <w:p w14:paraId="5A173D29" w14:textId="48924388" w:rsidR="00270E5A" w:rsidRDefault="00270E5A" w:rsidP="00270E5A">
      <w:pPr>
        <w:pStyle w:val="ListParagraph"/>
        <w:spacing w:line="480" w:lineRule="auto"/>
        <w:rPr>
          <w:rFonts w:ascii="Arial" w:hAnsi="Arial" w:cs="Arial"/>
          <w:b/>
          <w:bCs/>
        </w:rPr>
      </w:pPr>
    </w:p>
    <w:p w14:paraId="0E4883BF" w14:textId="77777777" w:rsidR="00D53AE0" w:rsidRDefault="00D53AE0" w:rsidP="00537E88">
      <w:pPr>
        <w:spacing w:line="480" w:lineRule="auto"/>
        <w:rPr>
          <w:rFonts w:ascii="Arial" w:hAnsi="Arial" w:cs="Arial"/>
          <w:b/>
          <w:bCs/>
        </w:rPr>
      </w:pPr>
    </w:p>
    <w:p w14:paraId="2086CAAA" w14:textId="77777777" w:rsidR="00AC09BA" w:rsidRPr="001B27D2" w:rsidRDefault="00AC09BA" w:rsidP="00537E88">
      <w:pPr>
        <w:spacing w:line="480" w:lineRule="auto"/>
        <w:rPr>
          <w:rFonts w:ascii="Arial" w:hAnsi="Arial" w:cs="Arial"/>
          <w:b/>
          <w:bCs/>
        </w:rPr>
      </w:pPr>
    </w:p>
    <w:p w14:paraId="149EAB22" w14:textId="55B14FA0" w:rsidR="00D86755" w:rsidRPr="001B27D2" w:rsidRDefault="00270E5A" w:rsidP="00537E88">
      <w:pPr>
        <w:spacing w:line="480" w:lineRule="auto"/>
        <w:jc w:val="center"/>
        <w:rPr>
          <w:rFonts w:ascii="Arial" w:hAnsi="Arial" w:cs="Arial"/>
          <w:b/>
          <w:bCs/>
        </w:rPr>
      </w:pPr>
      <w:r w:rsidRPr="001B27D2">
        <w:rPr>
          <w:rFonts w:ascii="Arial" w:hAnsi="Arial" w:cs="Arial"/>
          <w:b/>
          <w:bCs/>
        </w:rPr>
        <w:t>Introduction</w:t>
      </w:r>
    </w:p>
    <w:p w14:paraId="41627EFA" w14:textId="4DC0D869" w:rsidR="00036576" w:rsidRPr="001B27D2" w:rsidRDefault="00036576" w:rsidP="00537E88">
      <w:pPr>
        <w:spacing w:line="480" w:lineRule="auto"/>
        <w:rPr>
          <w:rFonts w:ascii="Arial" w:hAnsi="Arial" w:cs="Arial"/>
        </w:rPr>
      </w:pPr>
      <w:r w:rsidRPr="001B27D2">
        <w:rPr>
          <w:rFonts w:ascii="Arial" w:hAnsi="Arial" w:cs="Arial"/>
        </w:rPr>
        <w:t xml:space="preserve">The purpose of this report is the critical appraisal of Pharmacy2U – an innovative pharmaceutical solution which relies on the digital platform to serve its customer base. Pharmacy2U is a British pharmacy which was the first online pharmacy to be launched in 1999, and they propose innovative pharmacy experiences to its customers, due to its digitalisation. (Pharmacy2U, 2023) The company is </w:t>
      </w:r>
      <w:r w:rsidR="00D53AE0" w:rsidRPr="001B27D2">
        <w:rPr>
          <w:rFonts w:ascii="Arial" w:hAnsi="Arial" w:cs="Arial"/>
        </w:rPr>
        <w:t>medium sized</w:t>
      </w:r>
      <w:r w:rsidRPr="001B27D2">
        <w:rPr>
          <w:rFonts w:ascii="Arial" w:hAnsi="Arial" w:cs="Arial"/>
        </w:rPr>
        <w:t xml:space="preserve"> with nearly 200 employees and serves patients across the country. (Pharmacy2U, 2023) Pharmacy2U has been chosen</w:t>
      </w:r>
      <w:r w:rsidR="00D53AE0" w:rsidRPr="001B27D2">
        <w:rPr>
          <w:rFonts w:ascii="Arial" w:hAnsi="Arial" w:cs="Arial"/>
        </w:rPr>
        <w:t xml:space="preserve"> due to its innovative approach in the pharmaceutical industry and its ability to grow exponentially with the rise of digital use. The report aims to appraise the strategic direction of the organisation after analysing the components of Pharmacy2U’s internal and external environment. Through use of business and strategic theories the report will include a SWOT and PESTLE analysis, an analysis of the industry through applying Porter’s Five Forces, as well as an analysis of the stakeholders and an evaluation of their expectations.</w:t>
      </w:r>
    </w:p>
    <w:p w14:paraId="465AD0CE" w14:textId="52AB8CBE" w:rsidR="00D53AE0" w:rsidRPr="001B27D2" w:rsidRDefault="00D53AE0" w:rsidP="00537E88">
      <w:pPr>
        <w:spacing w:line="480" w:lineRule="auto"/>
        <w:rPr>
          <w:rFonts w:ascii="Arial" w:hAnsi="Arial" w:cs="Arial"/>
        </w:rPr>
      </w:pPr>
      <w:r w:rsidRPr="001B27D2">
        <w:rPr>
          <w:rFonts w:ascii="Arial" w:hAnsi="Arial" w:cs="Arial"/>
        </w:rPr>
        <w:t xml:space="preserve">The highlighted company is part of the 460-billion-dollar retail pharmacy sector, which is continuously demanding a “pharmacy experience that mirrors the rest </w:t>
      </w:r>
      <w:r w:rsidRPr="001B27D2">
        <w:rPr>
          <w:rFonts w:ascii="Arial" w:hAnsi="Arial" w:cs="Arial"/>
        </w:rPr>
        <w:t xml:space="preserve">of their retail experiences—omnichannel, convenient, and with home delivery at the </w:t>
      </w:r>
      <w:r w:rsidRPr="001B27D2">
        <w:rPr>
          <w:rFonts w:ascii="Arial" w:hAnsi="Arial" w:cs="Arial"/>
        </w:rPr>
        <w:t>centre”</w:t>
      </w:r>
      <w:r w:rsidRPr="001B27D2">
        <w:rPr>
          <w:rFonts w:ascii="Arial" w:hAnsi="Arial" w:cs="Arial"/>
        </w:rPr>
        <w:t>. (</w:t>
      </w:r>
      <w:proofErr w:type="spellStart"/>
      <w:r w:rsidRPr="001B27D2">
        <w:rPr>
          <w:rFonts w:ascii="Arial" w:hAnsi="Arial" w:cs="Arial"/>
        </w:rPr>
        <w:t>Apfel</w:t>
      </w:r>
      <w:proofErr w:type="spellEnd"/>
      <w:r w:rsidRPr="001B27D2">
        <w:rPr>
          <w:rFonts w:ascii="Arial" w:hAnsi="Arial" w:cs="Arial"/>
        </w:rPr>
        <w:t>, et.al., 2021)</w:t>
      </w:r>
      <w:r w:rsidRPr="001B27D2">
        <w:rPr>
          <w:rFonts w:ascii="Arial" w:hAnsi="Arial" w:cs="Arial"/>
        </w:rPr>
        <w:t xml:space="preserve"> Through understanding the importance of technology for Pharmacy2U’s growth and sustainability, the report will finish by formulating and applying new strategies for sustainable growth. This will be done through strategic analysis, which </w:t>
      </w:r>
      <w:proofErr w:type="spellStart"/>
      <w:r w:rsidRPr="001B27D2">
        <w:rPr>
          <w:rFonts w:ascii="Arial" w:hAnsi="Arial" w:cs="Arial"/>
        </w:rPr>
        <w:t>Rainley</w:t>
      </w:r>
      <w:proofErr w:type="spellEnd"/>
      <w:r w:rsidRPr="001B27D2">
        <w:rPr>
          <w:rFonts w:ascii="Arial" w:hAnsi="Arial" w:cs="Arial"/>
        </w:rPr>
        <w:t xml:space="preserve"> (2010) says includes an evaluation of the current state of the business in relation to organisational resources, as well as capabilities, challenges, trends, opportunities, and conditions.</w:t>
      </w:r>
    </w:p>
    <w:p w14:paraId="5D33B27B" w14:textId="77777777" w:rsidR="00D53AE0" w:rsidRPr="001B27D2" w:rsidRDefault="00D53AE0" w:rsidP="00537E88">
      <w:pPr>
        <w:spacing w:line="480" w:lineRule="auto"/>
        <w:rPr>
          <w:rFonts w:ascii="Arial" w:hAnsi="Arial" w:cs="Arial"/>
          <w:b/>
          <w:bCs/>
        </w:rPr>
      </w:pPr>
    </w:p>
    <w:p w14:paraId="0A92930C" w14:textId="77777777" w:rsidR="00350A6C" w:rsidRDefault="00350A6C" w:rsidP="00537E88">
      <w:pPr>
        <w:spacing w:line="480" w:lineRule="auto"/>
        <w:jc w:val="center"/>
        <w:rPr>
          <w:rFonts w:ascii="Arial" w:hAnsi="Arial" w:cs="Arial"/>
          <w:b/>
          <w:bCs/>
        </w:rPr>
      </w:pPr>
    </w:p>
    <w:p w14:paraId="7948F1E8" w14:textId="09AE9B90" w:rsidR="00270E5A" w:rsidRPr="001B27D2" w:rsidRDefault="00270E5A" w:rsidP="00537E88">
      <w:pPr>
        <w:spacing w:line="480" w:lineRule="auto"/>
        <w:jc w:val="center"/>
        <w:rPr>
          <w:rFonts w:ascii="Arial" w:hAnsi="Arial" w:cs="Arial"/>
          <w:b/>
          <w:bCs/>
        </w:rPr>
      </w:pPr>
      <w:r w:rsidRPr="001B27D2">
        <w:rPr>
          <w:rFonts w:ascii="Arial" w:hAnsi="Arial" w:cs="Arial"/>
          <w:b/>
          <w:bCs/>
        </w:rPr>
        <w:lastRenderedPageBreak/>
        <w:t>Strategic Development Process</w:t>
      </w:r>
    </w:p>
    <w:p w14:paraId="1156DDEB" w14:textId="5CF70BA5" w:rsidR="00CA3A09" w:rsidRPr="001B27D2" w:rsidRDefault="00CA3A09" w:rsidP="00537E88">
      <w:pPr>
        <w:spacing w:line="480" w:lineRule="auto"/>
        <w:rPr>
          <w:rFonts w:ascii="Arial" w:hAnsi="Arial" w:cs="Arial"/>
        </w:rPr>
      </w:pPr>
      <w:r w:rsidRPr="001B27D2">
        <w:rPr>
          <w:rFonts w:ascii="Arial" w:hAnsi="Arial" w:cs="Arial"/>
        </w:rPr>
        <w:t>The strategic development process of a business whether it is traditional or digital is not necessarily and easy or straightforward process, due to the various details which must be considered. Nevertheless, strategic management</w:t>
      </w:r>
      <w:r w:rsidR="00DE0BA6" w:rsidRPr="001B27D2">
        <w:rPr>
          <w:rFonts w:ascii="Arial" w:hAnsi="Arial" w:cs="Arial"/>
        </w:rPr>
        <w:t xml:space="preserve"> is</w:t>
      </w:r>
      <w:r w:rsidRPr="001B27D2">
        <w:rPr>
          <w:rFonts w:ascii="Arial" w:hAnsi="Arial" w:cs="Arial"/>
        </w:rPr>
        <w:t xml:space="preserve"> described by Lynch (2018)</w:t>
      </w:r>
      <w:r w:rsidR="00DE0BA6" w:rsidRPr="001B27D2">
        <w:rPr>
          <w:rFonts w:ascii="Arial" w:hAnsi="Arial" w:cs="Arial"/>
        </w:rPr>
        <w:t xml:space="preserve"> as an identification of the organisation’s purpose together with its plans and actions taken to achieve this purpose. Furthermore, when the strategy is being conducted for Pharmacy2U, the environment is important as it includes every asset and every person outside of the organisation including its customers, suppliers, competitors, the government, and other institutions, so the competitive environment is key when developing strategic change or development. (Lynch, 2018) In this section of the report, the strategic development for Pharmacy2U includes the analysis of the environment – both internal and external. This is because the company’s strategy can be impacted by its leaders such as the management team or the board of directors. (Whittington, 2020)</w:t>
      </w:r>
    </w:p>
    <w:p w14:paraId="17B1FCBE" w14:textId="4D1866A5" w:rsidR="005C2E0E" w:rsidRPr="001B27D2" w:rsidRDefault="005C2E0E" w:rsidP="00537E88">
      <w:pPr>
        <w:spacing w:line="480" w:lineRule="auto"/>
        <w:rPr>
          <w:rFonts w:ascii="Arial" w:hAnsi="Arial" w:cs="Arial"/>
        </w:rPr>
      </w:pPr>
      <w:r w:rsidRPr="001B27D2">
        <w:rPr>
          <w:rFonts w:ascii="Arial" w:hAnsi="Arial" w:cs="Arial"/>
        </w:rPr>
        <w:t xml:space="preserve">The main aim of this strategic development process is the enabling of Pharmacy2U to choose and articulate a strategy which will help them create a long-term competitive advantage, which is defined by Barney and </w:t>
      </w:r>
      <w:proofErr w:type="spellStart"/>
      <w:r w:rsidRPr="001B27D2">
        <w:rPr>
          <w:rFonts w:ascii="Arial" w:hAnsi="Arial" w:cs="Arial"/>
        </w:rPr>
        <w:t>Hesterly</w:t>
      </w:r>
      <w:proofErr w:type="spellEnd"/>
      <w:r w:rsidRPr="001B27D2">
        <w:rPr>
          <w:rFonts w:ascii="Arial" w:hAnsi="Arial" w:cs="Arial"/>
        </w:rPr>
        <w:t xml:space="preserve"> (2018) as what the business </w:t>
      </w:r>
      <w:proofErr w:type="gramStart"/>
      <w:r w:rsidRPr="001B27D2">
        <w:rPr>
          <w:rFonts w:ascii="Arial" w:hAnsi="Arial" w:cs="Arial"/>
        </w:rPr>
        <w:t>has to</w:t>
      </w:r>
      <w:proofErr w:type="gramEnd"/>
      <w:r w:rsidRPr="001B27D2">
        <w:rPr>
          <w:rFonts w:ascii="Arial" w:hAnsi="Arial" w:cs="Arial"/>
        </w:rPr>
        <w:t xml:space="preserve"> create a higher economic value than its competitors.</w:t>
      </w:r>
    </w:p>
    <w:p w14:paraId="2FEBC72A" w14:textId="77777777" w:rsidR="00CA0CAF" w:rsidRPr="001B27D2" w:rsidRDefault="00CA0CAF" w:rsidP="00537E88">
      <w:pPr>
        <w:spacing w:line="480" w:lineRule="auto"/>
        <w:jc w:val="center"/>
        <w:rPr>
          <w:rFonts w:ascii="Arial" w:hAnsi="Arial" w:cs="Arial"/>
          <w:b/>
          <w:bCs/>
          <w:i/>
          <w:iCs/>
        </w:rPr>
      </w:pPr>
      <w:r w:rsidRPr="001B27D2">
        <w:rPr>
          <w:rFonts w:ascii="Arial" w:hAnsi="Arial" w:cs="Arial"/>
          <w:b/>
          <w:bCs/>
          <w:i/>
          <w:iCs/>
        </w:rPr>
        <w:t>Internal Analysis</w:t>
      </w:r>
    </w:p>
    <w:p w14:paraId="7E7555FA" w14:textId="77CF9A37" w:rsidR="00270E5A" w:rsidRPr="001B27D2" w:rsidRDefault="00270E5A" w:rsidP="00537E88">
      <w:pPr>
        <w:spacing w:line="480" w:lineRule="auto"/>
        <w:jc w:val="center"/>
        <w:rPr>
          <w:rFonts w:ascii="Arial" w:hAnsi="Arial" w:cs="Arial"/>
          <w:b/>
          <w:bCs/>
          <w:i/>
          <w:iCs/>
        </w:rPr>
      </w:pPr>
      <w:r w:rsidRPr="001B27D2">
        <w:rPr>
          <w:rFonts w:ascii="Arial" w:hAnsi="Arial" w:cs="Arial"/>
          <w:b/>
          <w:bCs/>
          <w:i/>
          <w:iCs/>
        </w:rPr>
        <w:t>SWOT Analysis</w:t>
      </w:r>
    </w:p>
    <w:p w14:paraId="38D3B70B" w14:textId="38027C69" w:rsidR="00195E2D" w:rsidRPr="001B27D2" w:rsidRDefault="00195E2D" w:rsidP="00537E88">
      <w:pPr>
        <w:spacing w:line="480" w:lineRule="auto"/>
        <w:rPr>
          <w:rFonts w:ascii="Arial" w:hAnsi="Arial" w:cs="Arial"/>
        </w:rPr>
      </w:pPr>
      <w:r w:rsidRPr="001B27D2">
        <w:rPr>
          <w:rFonts w:ascii="Arial" w:hAnsi="Arial" w:cs="Arial"/>
        </w:rPr>
        <w:t xml:space="preserve">The SWOT analysis conducted for Pharmacy2U is summarising the company’s strengths, weaknesses, opportunities, and threats, which Paul, et.al., (2014) suggest assists in the carrying out of a complete audit of the company’s strategic position. The analysis is related to critical success factors where strengths and weaknesses are measured against the competition. The statements in the analysis aim to be as specific and realistic as possible. </w:t>
      </w:r>
    </w:p>
    <w:p w14:paraId="480AE3AB" w14:textId="77777777" w:rsidR="00195E2D" w:rsidRPr="001B27D2" w:rsidRDefault="00195E2D" w:rsidP="00537E88">
      <w:pPr>
        <w:spacing w:line="480" w:lineRule="auto"/>
        <w:jc w:val="center"/>
        <w:rPr>
          <w:rFonts w:ascii="Arial" w:hAnsi="Arial" w:cs="Arial"/>
          <w:i/>
          <w:iCs/>
        </w:rPr>
      </w:pPr>
    </w:p>
    <w:p w14:paraId="0A7669D6" w14:textId="7BC6EFFC" w:rsidR="00ED54B0" w:rsidRPr="001B27D2" w:rsidRDefault="00ED54B0" w:rsidP="00537E88">
      <w:pPr>
        <w:tabs>
          <w:tab w:val="center" w:pos="4536"/>
          <w:tab w:val="left" w:pos="5445"/>
        </w:tabs>
        <w:spacing w:line="480" w:lineRule="auto"/>
        <w:rPr>
          <w:rFonts w:ascii="Arial" w:hAnsi="Arial" w:cs="Arial"/>
          <w:i/>
          <w:iCs/>
        </w:rPr>
      </w:pPr>
      <w:r w:rsidRPr="001B27D2">
        <w:rPr>
          <w:rFonts w:ascii="Arial" w:hAnsi="Arial" w:cs="Arial"/>
          <w:i/>
          <w:iCs/>
        </w:rPr>
        <w:lastRenderedPageBreak/>
        <w:tab/>
      </w:r>
      <w:r w:rsidR="009E45C2" w:rsidRPr="001B27D2">
        <w:rPr>
          <w:rFonts w:ascii="Arial" w:hAnsi="Arial" w:cs="Arial"/>
          <w:i/>
          <w:iCs/>
        </w:rPr>
        <w:t>Strengths</w:t>
      </w:r>
      <w:r w:rsidRPr="001B27D2">
        <w:rPr>
          <w:rFonts w:ascii="Arial" w:hAnsi="Arial" w:cs="Arial"/>
          <w:i/>
          <w:iCs/>
        </w:rPr>
        <w:tab/>
      </w:r>
    </w:p>
    <w:p w14:paraId="62E3A47F" w14:textId="57CD08A9" w:rsidR="00ED54B0" w:rsidRPr="001B27D2" w:rsidRDefault="00ED54B0" w:rsidP="00537E88">
      <w:pPr>
        <w:tabs>
          <w:tab w:val="center" w:pos="4536"/>
          <w:tab w:val="left" w:pos="5445"/>
        </w:tabs>
        <w:spacing w:line="480" w:lineRule="auto"/>
        <w:rPr>
          <w:rFonts w:ascii="Arial" w:hAnsi="Arial" w:cs="Arial"/>
        </w:rPr>
      </w:pPr>
      <w:r w:rsidRPr="001B27D2">
        <w:rPr>
          <w:rFonts w:ascii="Arial" w:hAnsi="Arial" w:cs="Arial"/>
        </w:rPr>
        <w:t>One of Pharmacy2U’s main strength is their product catalogue and strong product branding which leads to high awareness of the brand in the United Kingdom when compared to competitors. Moreover, Pharmacy2U’s strength is their innovative method of pharmaceutical distribution and customer relationship management which is mainly online. (Pharmacy2U, 2023) Pharmacy2U has established a strong relationship with the NHS in relation to online prescription dispense and the networking which this establishes with local pharmacies and local communities who are directed towards Pharmacy2U.</w:t>
      </w:r>
    </w:p>
    <w:p w14:paraId="0E908AFD" w14:textId="72A98170" w:rsidR="009E45C2" w:rsidRPr="001B27D2" w:rsidRDefault="009E45C2" w:rsidP="00537E88">
      <w:pPr>
        <w:spacing w:line="480" w:lineRule="auto"/>
        <w:jc w:val="center"/>
        <w:rPr>
          <w:rFonts w:ascii="Arial" w:hAnsi="Arial" w:cs="Arial"/>
          <w:i/>
          <w:iCs/>
        </w:rPr>
      </w:pPr>
      <w:r w:rsidRPr="001B27D2">
        <w:rPr>
          <w:rFonts w:ascii="Arial" w:hAnsi="Arial" w:cs="Arial"/>
          <w:i/>
          <w:iCs/>
        </w:rPr>
        <w:t>Weaknesses</w:t>
      </w:r>
    </w:p>
    <w:p w14:paraId="6AC761FB" w14:textId="70D518A2" w:rsidR="00ED54B0" w:rsidRPr="001B27D2" w:rsidRDefault="00ED54B0" w:rsidP="00537E88">
      <w:pPr>
        <w:spacing w:line="480" w:lineRule="auto"/>
        <w:rPr>
          <w:rFonts w:ascii="Arial" w:hAnsi="Arial" w:cs="Arial"/>
        </w:rPr>
      </w:pPr>
      <w:r w:rsidRPr="001B27D2">
        <w:rPr>
          <w:rFonts w:ascii="Arial" w:hAnsi="Arial" w:cs="Arial"/>
        </w:rPr>
        <w:t>Pharmacy2U’s weaknesses include their limited physical presence and the inability for existing or prospective customers to engage live with the business and its representatives. Moreover, older generations who are not used to ordering their pharmaceuticals online are less likely to engage with the business which leaves out an important segment of the market out of reach if solely digital marketing approaches are adopted. Also, Pharmacy2U has no international presence as they operate solely in the United Kingdom, which creates the weakness of compulsory fixed prices for the pharmaceuticals the company sells and limited profitability for the company.</w:t>
      </w:r>
    </w:p>
    <w:p w14:paraId="2AE94CF2" w14:textId="73C549B4" w:rsidR="009E45C2" w:rsidRPr="001B27D2" w:rsidRDefault="009E45C2" w:rsidP="00537E88">
      <w:pPr>
        <w:spacing w:line="480" w:lineRule="auto"/>
        <w:jc w:val="center"/>
        <w:rPr>
          <w:rFonts w:ascii="Arial" w:hAnsi="Arial" w:cs="Arial"/>
          <w:i/>
          <w:iCs/>
        </w:rPr>
      </w:pPr>
      <w:r w:rsidRPr="001B27D2">
        <w:rPr>
          <w:rFonts w:ascii="Arial" w:hAnsi="Arial" w:cs="Arial"/>
          <w:i/>
          <w:iCs/>
        </w:rPr>
        <w:t>Opportunities</w:t>
      </w:r>
    </w:p>
    <w:p w14:paraId="50348464" w14:textId="662091ED" w:rsidR="00ED54B0" w:rsidRPr="001B27D2" w:rsidRDefault="00ED54B0" w:rsidP="00537E88">
      <w:pPr>
        <w:spacing w:line="480" w:lineRule="auto"/>
        <w:rPr>
          <w:rFonts w:ascii="Arial" w:hAnsi="Arial" w:cs="Arial"/>
        </w:rPr>
      </w:pPr>
      <w:r w:rsidRPr="001B27D2">
        <w:rPr>
          <w:rFonts w:ascii="Arial" w:hAnsi="Arial" w:cs="Arial"/>
        </w:rPr>
        <w:t xml:space="preserve">Pharmacy2U benefits from the opportunity of future expansion into new European or worldwide territories, so that the company can reach a higher percentage of the market and increase the brand positioning and the profits of the organisation. Moreover, Pharmacy2U </w:t>
      </w:r>
      <w:proofErr w:type="gramStart"/>
      <w:r w:rsidRPr="001B27D2">
        <w:rPr>
          <w:rFonts w:ascii="Arial" w:hAnsi="Arial" w:cs="Arial"/>
        </w:rPr>
        <w:t>has the opportunity to</w:t>
      </w:r>
      <w:proofErr w:type="gramEnd"/>
      <w:r w:rsidRPr="001B27D2">
        <w:rPr>
          <w:rFonts w:ascii="Arial" w:hAnsi="Arial" w:cs="Arial"/>
        </w:rPr>
        <w:t xml:space="preserve"> expand their operations and include new services into their platform such as GP consultations, therapy, health advice, and others. In this way, the company would be able to further expand their online presence and organically reach a bigger segment of their target customers. </w:t>
      </w:r>
    </w:p>
    <w:p w14:paraId="1551924A" w14:textId="77777777" w:rsidR="00ED54B0" w:rsidRPr="001B27D2" w:rsidRDefault="00ED54B0" w:rsidP="00537E88">
      <w:pPr>
        <w:spacing w:line="480" w:lineRule="auto"/>
        <w:jc w:val="center"/>
        <w:rPr>
          <w:rFonts w:ascii="Arial" w:hAnsi="Arial" w:cs="Arial"/>
        </w:rPr>
      </w:pPr>
    </w:p>
    <w:p w14:paraId="143F6A15" w14:textId="0A8B192D" w:rsidR="009E45C2" w:rsidRPr="001B27D2" w:rsidRDefault="009E45C2" w:rsidP="00537E88">
      <w:pPr>
        <w:spacing w:line="480" w:lineRule="auto"/>
        <w:jc w:val="center"/>
        <w:rPr>
          <w:rFonts w:ascii="Arial" w:hAnsi="Arial" w:cs="Arial"/>
          <w:i/>
          <w:iCs/>
        </w:rPr>
      </w:pPr>
      <w:r w:rsidRPr="001B27D2">
        <w:rPr>
          <w:rFonts w:ascii="Arial" w:hAnsi="Arial" w:cs="Arial"/>
          <w:i/>
          <w:iCs/>
        </w:rPr>
        <w:lastRenderedPageBreak/>
        <w:t>Threats</w:t>
      </w:r>
    </w:p>
    <w:p w14:paraId="61E378D0" w14:textId="184A5A2F" w:rsidR="00ED54B0" w:rsidRDefault="00C20B76" w:rsidP="00537E88">
      <w:pPr>
        <w:spacing w:line="480" w:lineRule="auto"/>
        <w:rPr>
          <w:rFonts w:ascii="Arial" w:hAnsi="Arial" w:cs="Arial"/>
        </w:rPr>
      </w:pPr>
      <w:r w:rsidRPr="001B27D2">
        <w:rPr>
          <w:rFonts w:ascii="Arial" w:hAnsi="Arial" w:cs="Arial"/>
        </w:rPr>
        <w:t xml:space="preserve">The competition of Pharmacy2U is regarded as a threat for the continuous success of the business, with big players such as Amazon Pharmacy aiming to enter the British market. Moreover, smaller competitors which take both a traditional and digital approach to their business threaten to overshadow Pharmacy2U with marketing strategies such as promotions and the cutting of prices for essential pharmaceutical products such as Paracetamol or others. Finally, due to the fixed prices of pharmaceuticals because of legislation, Pharmacy2U is threatened by the changes which changing legislation can lead to such as the cutting of prices or the inability to import products from certain suppliers based abroad. </w:t>
      </w:r>
    </w:p>
    <w:p w14:paraId="7331FA06" w14:textId="18E8CCF9" w:rsidR="001B27D2" w:rsidRPr="001B27D2" w:rsidRDefault="001B27D2" w:rsidP="00537E88">
      <w:pPr>
        <w:spacing w:line="480" w:lineRule="auto"/>
        <w:jc w:val="center"/>
        <w:rPr>
          <w:rFonts w:ascii="Arial" w:hAnsi="Arial" w:cs="Arial"/>
          <w:i/>
          <w:iCs/>
        </w:rPr>
      </w:pPr>
      <w:r>
        <w:rPr>
          <w:rFonts w:ascii="Arial" w:hAnsi="Arial" w:cs="Arial"/>
          <w:i/>
          <w:iCs/>
        </w:rPr>
        <w:t>Resource Audit</w:t>
      </w:r>
    </w:p>
    <w:p w14:paraId="398D753A" w14:textId="71F83A50" w:rsidR="001D2F1F" w:rsidRPr="001B27D2" w:rsidRDefault="001D2F1F" w:rsidP="00537E88">
      <w:pPr>
        <w:spacing w:line="480" w:lineRule="auto"/>
        <w:rPr>
          <w:rFonts w:ascii="Arial" w:hAnsi="Arial" w:cs="Arial"/>
        </w:rPr>
      </w:pPr>
      <w:r w:rsidRPr="001B27D2">
        <w:rPr>
          <w:rFonts w:ascii="Arial" w:hAnsi="Arial" w:cs="Arial"/>
        </w:rPr>
        <w:t xml:space="preserve">Since the SWOT analysis has been conducted, it is essential to conduct an audit of Pharmacy2U’s physical and digital resources, which as stated by Paul, et.al. (2014) assists in the identification of the business’s core competencies and highlight where competencies are lacking and can undermine the future actions of the business. Paul, et.al. (2014) suggest that five key areas must be examined within The Resource Audit the first one being the physical resources which the company owns and has access to including building, equipment, and others. In this case, Pharmacy2U (2023) owns mainly technological assets, as well as land and the necessary equipment for the dispense of pharmaceuticals to customers around the country. </w:t>
      </w:r>
      <w:r w:rsidR="004D365B" w:rsidRPr="001B27D2">
        <w:rPr>
          <w:rFonts w:ascii="Arial" w:hAnsi="Arial" w:cs="Arial"/>
        </w:rPr>
        <w:t>The second area of the Resource Audit is the financial resources of the business which help establish the financial stability of the company, as well as its ability to invest in new resources or endure changing environments such as the inflation of recent years. (Paul, et.al., 2014)</w:t>
      </w:r>
    </w:p>
    <w:p w14:paraId="12330147" w14:textId="1C540063" w:rsidR="00606284" w:rsidRPr="001B27D2" w:rsidRDefault="00606284" w:rsidP="00537E88">
      <w:pPr>
        <w:spacing w:line="480" w:lineRule="auto"/>
        <w:rPr>
          <w:rFonts w:ascii="Arial" w:hAnsi="Arial" w:cs="Arial"/>
        </w:rPr>
      </w:pPr>
      <w:r w:rsidRPr="001B27D2">
        <w:rPr>
          <w:rFonts w:ascii="Arial" w:hAnsi="Arial" w:cs="Arial"/>
        </w:rPr>
        <w:t xml:space="preserve">According to Pharmacy2U’s annual report of 2020 shows that in this financial year the company experienced losses of over 3 million pounds while their equity and liabilities were equal to nearly 50 million pounds. (Pharmacy2U, 2020) This therefore suggest that the company may not be as stable as it should and may not have the capability to endure a </w:t>
      </w:r>
      <w:r w:rsidRPr="001B27D2">
        <w:rPr>
          <w:rFonts w:ascii="Arial" w:hAnsi="Arial" w:cs="Arial"/>
        </w:rPr>
        <w:lastRenderedPageBreak/>
        <w:t xml:space="preserve">serious financial or environmental change. </w:t>
      </w:r>
      <w:r w:rsidR="00272A25" w:rsidRPr="001B27D2">
        <w:rPr>
          <w:rFonts w:ascii="Arial" w:hAnsi="Arial" w:cs="Arial"/>
        </w:rPr>
        <w:t>The following areas of the Resource Audit include the human resources and their expertise, as well as the intangible resources such as trademarks and patents. (Paul, et.al., 2014)</w:t>
      </w:r>
      <w:r w:rsidR="00706C53" w:rsidRPr="001B27D2">
        <w:rPr>
          <w:rFonts w:ascii="Arial" w:hAnsi="Arial" w:cs="Arial"/>
        </w:rPr>
        <w:t xml:space="preserve"> In the case of Pharmacy2U their human resources and intangible resources are interconnected, due to the large amount of information which the company possesses including the patient data, as well as supplier data, and the possession of the digital platform for Pharmacy2U’s website.</w:t>
      </w:r>
      <w:r w:rsidR="00471395" w:rsidRPr="001B27D2">
        <w:rPr>
          <w:rFonts w:ascii="Arial" w:hAnsi="Arial" w:cs="Arial"/>
        </w:rPr>
        <w:t xml:space="preserve"> Overall, it appears that even though Pharmacy2U possesses some unique strengths and opportunities, the evidence on their resources suggests that they may not be entirely able to undertake any significant growth which would turn them in an industry leader. </w:t>
      </w:r>
    </w:p>
    <w:p w14:paraId="1C236372" w14:textId="65CC4CBF" w:rsidR="00733C02" w:rsidRPr="001B27D2" w:rsidRDefault="0016520E" w:rsidP="00537E88">
      <w:pPr>
        <w:spacing w:line="480" w:lineRule="auto"/>
        <w:rPr>
          <w:rFonts w:ascii="Arial" w:hAnsi="Arial" w:cs="Arial"/>
        </w:rPr>
      </w:pPr>
      <w:r w:rsidRPr="001B27D2">
        <w:rPr>
          <w:rFonts w:ascii="Arial" w:hAnsi="Arial" w:cs="Arial"/>
        </w:rPr>
        <w:t>Nevertheless, the company’s biggest strength and its competitive advantage which is its digital platform and innovative technological approach to prescription provision remains a significant driver in the business’s success over recent years and the sustainability of the business over the past two decades. Moreover, Pharmacy2U’s relationship to the NHS makes the business capable of operating continuously since the patient base continuously grows with the introduction of digital prescriptions.</w:t>
      </w:r>
      <w:r w:rsidR="0085261E" w:rsidRPr="001B27D2">
        <w:rPr>
          <w:rFonts w:ascii="Arial" w:hAnsi="Arial" w:cs="Arial"/>
        </w:rPr>
        <w:t xml:space="preserve"> Pharmacy2U’s internal environment appears to be steady in relation to its current size and the current customer base. However, if the company aims to expand in the future, some strategic changes may be necessary to ensure the smooth transition from and SME into a large business with over 200 employees. </w:t>
      </w:r>
      <w:r w:rsidR="00E3188A" w:rsidRPr="001B27D2">
        <w:rPr>
          <w:rFonts w:ascii="Arial" w:hAnsi="Arial" w:cs="Arial"/>
        </w:rPr>
        <w:t>Pharmacy2U would also benefit from a physical base in case of digital mishaps where the platform becomes unable to use. A physical base would ensure continuity for the company and a mixed approach to the operations of the business – both traditional and digital.</w:t>
      </w:r>
    </w:p>
    <w:p w14:paraId="4D21C49E" w14:textId="145195E7" w:rsidR="00270E5A" w:rsidRPr="001B27D2" w:rsidRDefault="00270E5A" w:rsidP="00537E88">
      <w:pPr>
        <w:spacing w:line="480" w:lineRule="auto"/>
        <w:jc w:val="center"/>
        <w:rPr>
          <w:rFonts w:ascii="Arial" w:hAnsi="Arial" w:cs="Arial"/>
          <w:b/>
          <w:bCs/>
          <w:i/>
          <w:iCs/>
        </w:rPr>
      </w:pPr>
      <w:r w:rsidRPr="001B27D2">
        <w:rPr>
          <w:rFonts w:ascii="Arial" w:hAnsi="Arial" w:cs="Arial"/>
          <w:b/>
          <w:bCs/>
          <w:i/>
          <w:iCs/>
        </w:rPr>
        <w:t>External Analysis</w:t>
      </w:r>
    </w:p>
    <w:p w14:paraId="72C2F699" w14:textId="360C337D" w:rsidR="002E4F6E" w:rsidRPr="001B27D2" w:rsidRDefault="00C26A81" w:rsidP="00537E88">
      <w:pPr>
        <w:spacing w:line="480" w:lineRule="auto"/>
        <w:rPr>
          <w:rFonts w:ascii="Arial" w:hAnsi="Arial" w:cs="Arial"/>
        </w:rPr>
      </w:pPr>
      <w:r w:rsidRPr="001B27D2">
        <w:rPr>
          <w:rFonts w:ascii="Arial" w:hAnsi="Arial" w:cs="Arial"/>
        </w:rPr>
        <w:t xml:space="preserve">In this section of the report an external analysis of Pharmacy2U’s positioning will be conducted for the identification of opportunities and threats for the business in the pharmaceutical industry. The PESTEL analysis will consider both its national and international positioning and consider the opportunities and threats which the business may experience. </w:t>
      </w:r>
    </w:p>
    <w:p w14:paraId="22FBCD34" w14:textId="17546CD1" w:rsidR="00E543D5" w:rsidRPr="001B27D2" w:rsidRDefault="00E543D5" w:rsidP="00537E88">
      <w:pPr>
        <w:spacing w:line="480" w:lineRule="auto"/>
        <w:jc w:val="center"/>
        <w:rPr>
          <w:rFonts w:ascii="Arial" w:hAnsi="Arial" w:cs="Arial"/>
          <w:b/>
          <w:i/>
          <w:lang w:val="en-US"/>
        </w:rPr>
      </w:pPr>
      <w:r w:rsidRPr="001B27D2">
        <w:rPr>
          <w:rFonts w:ascii="Arial" w:hAnsi="Arial" w:cs="Arial"/>
          <w:b/>
          <w:i/>
          <w:lang w:val="en-US"/>
        </w:rPr>
        <w:lastRenderedPageBreak/>
        <w:t>PESTEL Analysis</w:t>
      </w:r>
    </w:p>
    <w:p w14:paraId="6EEABB85" w14:textId="1D4DA7A0" w:rsidR="00EB68CA" w:rsidRPr="001B27D2" w:rsidRDefault="00EB68CA" w:rsidP="00537E88">
      <w:pPr>
        <w:spacing w:line="480" w:lineRule="auto"/>
        <w:rPr>
          <w:rFonts w:ascii="Arial" w:hAnsi="Arial" w:cs="Arial"/>
          <w:bCs/>
          <w:iCs/>
          <w:lang w:val="en-US"/>
        </w:rPr>
      </w:pPr>
      <w:r w:rsidRPr="001B27D2">
        <w:rPr>
          <w:rFonts w:ascii="Arial" w:hAnsi="Arial" w:cs="Arial"/>
          <w:bCs/>
          <w:iCs/>
          <w:lang w:val="en-US"/>
        </w:rPr>
        <w:t>As previously mentioned, the business has a dependency on its environment for the sustainable survival (Whittington, 2020) and in this case the environment includes political, economic, social, technological, and legal factors, as well as ecological factors. So, through the PESTEL analysis of Pharmacy2U, the macro-environmental changes which the business can undergo become simpler to understand and through predictability – easier to manage. (Whittington, 2020) Therefore, to make sure changes are somewhat foreseen and the business can withstand them, the PESTEL analysis is conducted.</w:t>
      </w:r>
    </w:p>
    <w:p w14:paraId="58EC17AB" w14:textId="05DF9181" w:rsidR="00EB68CA" w:rsidRPr="001B27D2" w:rsidRDefault="00EB68CA" w:rsidP="00537E88">
      <w:pPr>
        <w:spacing w:line="480" w:lineRule="auto"/>
        <w:jc w:val="center"/>
        <w:rPr>
          <w:rFonts w:ascii="Arial" w:hAnsi="Arial" w:cs="Arial"/>
          <w:bCs/>
          <w:i/>
          <w:lang w:val="en-US"/>
        </w:rPr>
      </w:pPr>
      <w:r w:rsidRPr="001B27D2">
        <w:rPr>
          <w:rFonts w:ascii="Arial" w:hAnsi="Arial" w:cs="Arial"/>
          <w:bCs/>
          <w:i/>
          <w:lang w:val="en-US"/>
        </w:rPr>
        <w:t>Political</w:t>
      </w:r>
    </w:p>
    <w:p w14:paraId="0E3DF668" w14:textId="0277A8C9" w:rsidR="00EB68CA" w:rsidRPr="001B27D2" w:rsidRDefault="00EB68CA" w:rsidP="00537E88">
      <w:pPr>
        <w:spacing w:line="480" w:lineRule="auto"/>
        <w:rPr>
          <w:rFonts w:ascii="Arial" w:hAnsi="Arial" w:cs="Arial"/>
          <w:bCs/>
          <w:iCs/>
          <w:lang w:val="en-US"/>
        </w:rPr>
      </w:pPr>
      <w:r w:rsidRPr="001B27D2">
        <w:rPr>
          <w:rFonts w:ascii="Arial" w:hAnsi="Arial" w:cs="Arial"/>
          <w:bCs/>
          <w:iCs/>
          <w:lang w:val="en-US"/>
        </w:rPr>
        <w:t xml:space="preserve">The political environment for Pharmacy2U is significantly dependent on the government of the United Kingdom, specifically due to the operations of the business being within the country. Therefore, the stability of the British government is an important factor which can negatively influence the operations of the business. Since Pharmacy2U is based mainly online the political environment can impact the company through their </w:t>
      </w:r>
      <w:r w:rsidR="00BF06E2" w:rsidRPr="001B27D2">
        <w:rPr>
          <w:rFonts w:ascii="Arial" w:hAnsi="Arial" w:cs="Arial"/>
          <w:bCs/>
          <w:iCs/>
          <w:lang w:val="en-US"/>
        </w:rPr>
        <w:t>perspective on digital businesses, as well as their perspectives on the pharmaceutical industry and the investment of the government into healthcare. Since the United Kingdom maintains frameworks and guidelines related to safety standards, Pharmacy2U must be continuously aware of any political changes which may lead to transformation of the legislation. Moreover, the political environment has significant impact on the prices for pharmaceuticals set by the governments with a goal to uphold their affordability.</w:t>
      </w:r>
    </w:p>
    <w:p w14:paraId="75DD5466" w14:textId="50AE5296" w:rsidR="00BF06E2" w:rsidRPr="001B27D2" w:rsidRDefault="00BF06E2" w:rsidP="00537E88">
      <w:pPr>
        <w:spacing w:line="480" w:lineRule="auto"/>
        <w:jc w:val="center"/>
        <w:rPr>
          <w:rFonts w:ascii="Arial" w:hAnsi="Arial" w:cs="Arial"/>
          <w:bCs/>
          <w:i/>
          <w:lang w:val="en-US"/>
        </w:rPr>
      </w:pPr>
      <w:r w:rsidRPr="001B27D2">
        <w:rPr>
          <w:rFonts w:ascii="Arial" w:hAnsi="Arial" w:cs="Arial"/>
          <w:bCs/>
          <w:i/>
          <w:lang w:val="en-US"/>
        </w:rPr>
        <w:t>Economic</w:t>
      </w:r>
    </w:p>
    <w:p w14:paraId="544554FC" w14:textId="0D2023BF" w:rsidR="001B27D2" w:rsidRPr="001B27D2" w:rsidRDefault="00BF06E2" w:rsidP="00537E88">
      <w:pPr>
        <w:spacing w:line="480" w:lineRule="auto"/>
        <w:rPr>
          <w:rFonts w:ascii="Arial" w:hAnsi="Arial" w:cs="Arial"/>
          <w:bCs/>
          <w:iCs/>
          <w:lang w:val="en-US"/>
        </w:rPr>
      </w:pPr>
      <w:r w:rsidRPr="001B27D2">
        <w:rPr>
          <w:rFonts w:ascii="Arial" w:hAnsi="Arial" w:cs="Arial"/>
          <w:bCs/>
          <w:iCs/>
          <w:lang w:val="en-US"/>
        </w:rPr>
        <w:t xml:space="preserve">Evidently, the economic positioning of a nation has strong relation to the stability and sustainability of any business. Moreover, the state of the country’s economy is impactful on the company’s capability to make sales, because if the nation is experiencing an economic crisis, this will then influence the consumers and their purchasing </w:t>
      </w:r>
      <w:proofErr w:type="spellStart"/>
      <w:r w:rsidRPr="001B27D2">
        <w:rPr>
          <w:rFonts w:ascii="Arial" w:hAnsi="Arial" w:cs="Arial"/>
          <w:bCs/>
          <w:iCs/>
          <w:lang w:val="en-US"/>
        </w:rPr>
        <w:t>behaviours</w:t>
      </w:r>
      <w:proofErr w:type="spellEnd"/>
      <w:r w:rsidRPr="001B27D2">
        <w:rPr>
          <w:rFonts w:ascii="Arial" w:hAnsi="Arial" w:cs="Arial"/>
          <w:bCs/>
          <w:iCs/>
          <w:lang w:val="en-US"/>
        </w:rPr>
        <w:t xml:space="preserve">. Because there is an existing cost-of living crisis, communities may be less capable to purchase anything </w:t>
      </w:r>
      <w:r w:rsidRPr="001B27D2">
        <w:rPr>
          <w:rFonts w:ascii="Arial" w:hAnsi="Arial" w:cs="Arial"/>
          <w:bCs/>
          <w:iCs/>
          <w:lang w:val="en-US"/>
        </w:rPr>
        <w:lastRenderedPageBreak/>
        <w:t>more than the necessities, which has direct impact on Pharmacy2U’s profits and annual equity. Another economic factor which impacts Pharmacy2U on a continuous basis is the annual increase of the National Minimum Wage which demands for businesses to also raise the salaries of their employees. With the increase of National Minimum Wage there are also noticeable increases in costs including gas, electricity, and others, which can impact Pharmacy2U by making them rethink their strategy for best economic and financial outcomes.</w:t>
      </w:r>
    </w:p>
    <w:p w14:paraId="0C1F8819" w14:textId="0B5B9A91" w:rsidR="00BF06E2" w:rsidRPr="001B27D2" w:rsidRDefault="00BF06E2" w:rsidP="00537E88">
      <w:pPr>
        <w:spacing w:line="480" w:lineRule="auto"/>
        <w:jc w:val="center"/>
        <w:rPr>
          <w:rFonts w:ascii="Arial" w:hAnsi="Arial" w:cs="Arial"/>
          <w:bCs/>
          <w:i/>
          <w:lang w:val="en-US"/>
        </w:rPr>
      </w:pPr>
      <w:r w:rsidRPr="001B27D2">
        <w:rPr>
          <w:rFonts w:ascii="Arial" w:hAnsi="Arial" w:cs="Arial"/>
          <w:bCs/>
          <w:i/>
          <w:lang w:val="en-US"/>
        </w:rPr>
        <w:t>Social</w:t>
      </w:r>
    </w:p>
    <w:p w14:paraId="2E6F0CC1" w14:textId="19F18371" w:rsidR="00BF06E2" w:rsidRPr="001B27D2" w:rsidRDefault="00BF06E2" w:rsidP="00537E88">
      <w:pPr>
        <w:spacing w:line="480" w:lineRule="auto"/>
        <w:rPr>
          <w:rFonts w:ascii="Arial" w:hAnsi="Arial" w:cs="Arial"/>
          <w:bCs/>
          <w:iCs/>
          <w:lang w:val="en-US"/>
        </w:rPr>
      </w:pPr>
      <w:r w:rsidRPr="001B27D2">
        <w:rPr>
          <w:rFonts w:ascii="Arial" w:hAnsi="Arial" w:cs="Arial"/>
          <w:bCs/>
          <w:iCs/>
          <w:lang w:val="en-US"/>
        </w:rPr>
        <w:t xml:space="preserve">The social factor is important for Pharmacy2U as the </w:t>
      </w:r>
      <w:proofErr w:type="spellStart"/>
      <w:r w:rsidRPr="001B27D2">
        <w:rPr>
          <w:rFonts w:ascii="Arial" w:hAnsi="Arial" w:cs="Arial"/>
          <w:bCs/>
          <w:iCs/>
          <w:lang w:val="en-US"/>
        </w:rPr>
        <w:t>behaviours</w:t>
      </w:r>
      <w:proofErr w:type="spellEnd"/>
      <w:r w:rsidRPr="001B27D2">
        <w:rPr>
          <w:rFonts w:ascii="Arial" w:hAnsi="Arial" w:cs="Arial"/>
          <w:bCs/>
          <w:iCs/>
          <w:lang w:val="en-US"/>
        </w:rPr>
        <w:t xml:space="preserve"> of the community, as well as their needs and demands in relation to pharmaceuticals closely impact the way the company conducts its business. With the rise of technology, individuals are becoming more expectant towards companies to witness more digital presence and the ability to shop for goods online. Furthermore, Pharmacy2U must consider the transformations in consumer </w:t>
      </w:r>
      <w:proofErr w:type="spellStart"/>
      <w:r w:rsidRPr="001B27D2">
        <w:rPr>
          <w:rFonts w:ascii="Arial" w:hAnsi="Arial" w:cs="Arial"/>
          <w:bCs/>
          <w:iCs/>
          <w:lang w:val="en-US"/>
        </w:rPr>
        <w:t>behaviour</w:t>
      </w:r>
      <w:proofErr w:type="spellEnd"/>
      <w:r w:rsidRPr="001B27D2">
        <w:rPr>
          <w:rFonts w:ascii="Arial" w:hAnsi="Arial" w:cs="Arial"/>
          <w:bCs/>
          <w:iCs/>
          <w:lang w:val="en-US"/>
        </w:rPr>
        <w:t>, social trends and demands, which must be monitored to gain continuous understanding of the customer base as well as prospective customers.</w:t>
      </w:r>
    </w:p>
    <w:p w14:paraId="47417F71" w14:textId="384184EA" w:rsidR="00BF06E2" w:rsidRPr="001B27D2" w:rsidRDefault="00BF06E2" w:rsidP="00537E88">
      <w:pPr>
        <w:spacing w:line="480" w:lineRule="auto"/>
        <w:jc w:val="center"/>
        <w:rPr>
          <w:rFonts w:ascii="Arial" w:hAnsi="Arial" w:cs="Arial"/>
          <w:bCs/>
          <w:i/>
          <w:lang w:val="en-US"/>
        </w:rPr>
      </w:pPr>
      <w:r w:rsidRPr="001B27D2">
        <w:rPr>
          <w:rFonts w:ascii="Arial" w:hAnsi="Arial" w:cs="Arial"/>
          <w:bCs/>
          <w:i/>
          <w:lang w:val="en-US"/>
        </w:rPr>
        <w:t>Technological</w:t>
      </w:r>
    </w:p>
    <w:p w14:paraId="1B927AE6" w14:textId="063FEC03" w:rsidR="00BF06E2" w:rsidRPr="001B27D2" w:rsidRDefault="00BF06E2" w:rsidP="00537E88">
      <w:pPr>
        <w:spacing w:line="480" w:lineRule="auto"/>
        <w:rPr>
          <w:rFonts w:ascii="Arial" w:hAnsi="Arial" w:cs="Arial"/>
          <w:bCs/>
          <w:iCs/>
          <w:lang w:val="en-US"/>
        </w:rPr>
      </w:pPr>
      <w:r w:rsidRPr="001B27D2">
        <w:rPr>
          <w:rFonts w:ascii="Arial" w:hAnsi="Arial" w:cs="Arial"/>
          <w:bCs/>
          <w:iCs/>
          <w:lang w:val="en-US"/>
        </w:rPr>
        <w:t xml:space="preserve">The technological factor may be deemed as one of the most important for Pharmacy2U due to their great reliance on </w:t>
      </w:r>
      <w:r w:rsidR="001B27D2" w:rsidRPr="001B27D2">
        <w:rPr>
          <w:rFonts w:ascii="Arial" w:hAnsi="Arial" w:cs="Arial"/>
          <w:bCs/>
          <w:iCs/>
          <w:lang w:val="en-US"/>
        </w:rPr>
        <w:t>technology,</w:t>
      </w:r>
      <w:r w:rsidRPr="001B27D2">
        <w:rPr>
          <w:rFonts w:ascii="Arial" w:hAnsi="Arial" w:cs="Arial"/>
          <w:bCs/>
          <w:iCs/>
          <w:lang w:val="en-US"/>
        </w:rPr>
        <w:t xml:space="preserve"> which is the main element of their business </w:t>
      </w:r>
      <w:r w:rsidR="001B27D2" w:rsidRPr="001B27D2">
        <w:rPr>
          <w:rFonts w:ascii="Arial" w:hAnsi="Arial" w:cs="Arial"/>
          <w:bCs/>
          <w:iCs/>
          <w:lang w:val="en-US"/>
        </w:rPr>
        <w:t>model since</w:t>
      </w:r>
      <w:r w:rsidRPr="001B27D2">
        <w:rPr>
          <w:rFonts w:ascii="Arial" w:hAnsi="Arial" w:cs="Arial"/>
          <w:bCs/>
          <w:iCs/>
          <w:lang w:val="en-US"/>
        </w:rPr>
        <w:t xml:space="preserve"> they operate online. With increased use of technology by the company and by the community</w:t>
      </w:r>
      <w:r w:rsidR="001B27D2" w:rsidRPr="001B27D2">
        <w:rPr>
          <w:rFonts w:ascii="Arial" w:hAnsi="Arial" w:cs="Arial"/>
          <w:bCs/>
          <w:iCs/>
          <w:lang w:val="en-US"/>
        </w:rPr>
        <w:t>, Pharmacy2U can reach a higher amount of people across the country and market their services. Pharmacy2U should monitor technological innovations as they can be key for the future developments and growth of the business including but not limited to artificial intelligence, 3D printing, and more.</w:t>
      </w:r>
    </w:p>
    <w:p w14:paraId="116C75AB" w14:textId="0290FCA3" w:rsidR="001B27D2" w:rsidRPr="001B27D2" w:rsidRDefault="001B27D2" w:rsidP="00537E88">
      <w:pPr>
        <w:spacing w:line="480" w:lineRule="auto"/>
        <w:jc w:val="center"/>
        <w:rPr>
          <w:rFonts w:ascii="Arial" w:hAnsi="Arial" w:cs="Arial"/>
          <w:bCs/>
          <w:i/>
          <w:lang w:val="en-US"/>
        </w:rPr>
      </w:pPr>
      <w:r w:rsidRPr="001B27D2">
        <w:rPr>
          <w:rFonts w:ascii="Arial" w:hAnsi="Arial" w:cs="Arial"/>
          <w:bCs/>
          <w:i/>
          <w:lang w:val="en-US"/>
        </w:rPr>
        <w:t xml:space="preserve">Environmental </w:t>
      </w:r>
    </w:p>
    <w:p w14:paraId="53DDB012" w14:textId="210BF035" w:rsidR="001B27D2" w:rsidRDefault="001B27D2" w:rsidP="00537E88">
      <w:pPr>
        <w:spacing w:line="480" w:lineRule="auto"/>
        <w:rPr>
          <w:rFonts w:ascii="Arial" w:hAnsi="Arial" w:cs="Arial"/>
          <w:bCs/>
          <w:iCs/>
          <w:lang w:val="en-US"/>
        </w:rPr>
      </w:pPr>
      <w:r w:rsidRPr="001B27D2">
        <w:rPr>
          <w:rFonts w:ascii="Arial" w:hAnsi="Arial" w:cs="Arial"/>
          <w:bCs/>
          <w:iCs/>
          <w:lang w:val="en-US"/>
        </w:rPr>
        <w:t xml:space="preserve">All businesses have an impact on the ecological environment of the country of operation, as well as on the world. With rising issues surrounding </w:t>
      </w:r>
      <w:proofErr w:type="spellStart"/>
      <w:r w:rsidRPr="001B27D2">
        <w:rPr>
          <w:rFonts w:ascii="Arial" w:hAnsi="Arial" w:cs="Arial"/>
          <w:bCs/>
          <w:iCs/>
          <w:lang w:val="en-US"/>
        </w:rPr>
        <w:t>organisations’</w:t>
      </w:r>
      <w:proofErr w:type="spellEnd"/>
      <w:r w:rsidRPr="001B27D2">
        <w:rPr>
          <w:rFonts w:ascii="Arial" w:hAnsi="Arial" w:cs="Arial"/>
          <w:bCs/>
          <w:iCs/>
          <w:lang w:val="en-US"/>
        </w:rPr>
        <w:t xml:space="preserve"> carbon footprint and the </w:t>
      </w:r>
      <w:r w:rsidRPr="001B27D2">
        <w:rPr>
          <w:rFonts w:ascii="Arial" w:hAnsi="Arial" w:cs="Arial"/>
          <w:bCs/>
          <w:iCs/>
          <w:lang w:val="en-US"/>
        </w:rPr>
        <w:lastRenderedPageBreak/>
        <w:t xml:space="preserve">negative impact on the environment, Pharmacy2U must introduce environmentally friendly approaches to their business, which will enhance their corporate social responsibility. With many </w:t>
      </w:r>
      <w:proofErr w:type="spellStart"/>
      <w:r w:rsidRPr="001B27D2">
        <w:rPr>
          <w:rFonts w:ascii="Arial" w:hAnsi="Arial" w:cs="Arial"/>
          <w:bCs/>
          <w:iCs/>
          <w:lang w:val="en-US"/>
        </w:rPr>
        <w:t>organisations</w:t>
      </w:r>
      <w:proofErr w:type="spellEnd"/>
      <w:r w:rsidRPr="001B27D2">
        <w:rPr>
          <w:rFonts w:ascii="Arial" w:hAnsi="Arial" w:cs="Arial"/>
          <w:bCs/>
          <w:iCs/>
          <w:lang w:val="en-US"/>
        </w:rPr>
        <w:t xml:space="preserve"> transforming their operations to ensure the environment is not negatively impacted, Pharmacy2U also must do so, specifically due to their relation to healthcare and wellness.</w:t>
      </w:r>
    </w:p>
    <w:p w14:paraId="096734CA" w14:textId="496DB0A7" w:rsidR="001B27D2" w:rsidRDefault="001B27D2" w:rsidP="00537E88">
      <w:pPr>
        <w:spacing w:line="480" w:lineRule="auto"/>
        <w:jc w:val="center"/>
        <w:rPr>
          <w:rFonts w:ascii="Arial" w:hAnsi="Arial" w:cs="Arial"/>
          <w:bCs/>
          <w:i/>
          <w:lang w:val="en-US"/>
        </w:rPr>
      </w:pPr>
      <w:r>
        <w:rPr>
          <w:rFonts w:ascii="Arial" w:hAnsi="Arial" w:cs="Arial"/>
          <w:bCs/>
          <w:i/>
          <w:lang w:val="en-US"/>
        </w:rPr>
        <w:t>Legal</w:t>
      </w:r>
    </w:p>
    <w:p w14:paraId="1B839BC6" w14:textId="250807FE" w:rsidR="00E543D5" w:rsidRPr="001B27D2" w:rsidRDefault="001B27D2" w:rsidP="00537E88">
      <w:pPr>
        <w:spacing w:line="480" w:lineRule="auto"/>
        <w:rPr>
          <w:rFonts w:ascii="Arial" w:hAnsi="Arial" w:cs="Arial"/>
          <w:bCs/>
          <w:iCs/>
          <w:lang w:val="en-US"/>
        </w:rPr>
      </w:pPr>
      <w:r>
        <w:rPr>
          <w:rFonts w:ascii="Arial" w:hAnsi="Arial" w:cs="Arial"/>
          <w:bCs/>
          <w:iCs/>
          <w:lang w:val="en-US"/>
        </w:rPr>
        <w:t xml:space="preserve">The legal factor is vital for Pharmacy2U as the business must follow strict laws and guidelines related to ethics and correct practices in the pharmaceutical industry. The company is closely impacted by all laws and regulations connected to business-to-customer operations and the government’s decisions must be monitored to ensure the company is operating legally and ethically in providing pharmaceuticals to their customers. Moreover, the company must follow the pharmaceutical pricing regulations and ensure that a fair treatment to their stakeholders is present. </w:t>
      </w:r>
    </w:p>
    <w:p w14:paraId="2380C907" w14:textId="60CE2E99" w:rsidR="00270E5A" w:rsidRDefault="00270E5A" w:rsidP="00537E88">
      <w:pPr>
        <w:spacing w:line="480" w:lineRule="auto"/>
        <w:jc w:val="center"/>
        <w:rPr>
          <w:rFonts w:ascii="Arial" w:hAnsi="Arial" w:cs="Arial"/>
          <w:b/>
          <w:bCs/>
          <w:i/>
          <w:iCs/>
        </w:rPr>
      </w:pPr>
      <w:r w:rsidRPr="00270E5A">
        <w:rPr>
          <w:rFonts w:ascii="Arial" w:hAnsi="Arial" w:cs="Arial"/>
          <w:b/>
          <w:bCs/>
          <w:i/>
          <w:iCs/>
        </w:rPr>
        <w:t>Industry Analysis</w:t>
      </w:r>
    </w:p>
    <w:p w14:paraId="7B942A9B" w14:textId="03DBB683" w:rsidR="00A0432F" w:rsidRDefault="00A0432F" w:rsidP="00537E88">
      <w:pPr>
        <w:spacing w:line="480" w:lineRule="auto"/>
        <w:rPr>
          <w:rFonts w:ascii="Arial" w:hAnsi="Arial" w:cs="Arial"/>
        </w:rPr>
      </w:pPr>
      <w:r>
        <w:rPr>
          <w:rFonts w:ascii="Arial" w:hAnsi="Arial" w:cs="Arial"/>
        </w:rPr>
        <w:t xml:space="preserve">Whittington (2020) states that industries differ when it comes to their long-term appeal based on how easy it is for businesses to earn higher profits, since a main determinant of profitability is the amount of competition and the strengths of consumers and suppliers. The first step of the industry analysis is the definition of the industry, which in the case of Pharmacy2U is the pharmaceutical industry, slowly transforming into the digital pharma industry, especially since the business adopts a digital business model. For important strategic points to not be overlooked the business and its leaders need to be aware of the correct industry the business is positioned in. (Whittington, 2020) Traditionally, individuals in the community who would require any form of pharmaceutical would either attend a GP and receive a prescription which is then taken to the pharmacy for dispense, or directly visit their local pharmacy and request what is needed. </w:t>
      </w:r>
    </w:p>
    <w:p w14:paraId="373951B7" w14:textId="431DE770" w:rsidR="00A0432F" w:rsidRDefault="00A0432F" w:rsidP="00537E88">
      <w:pPr>
        <w:spacing w:line="480" w:lineRule="auto"/>
        <w:rPr>
          <w:rFonts w:ascii="Arial" w:hAnsi="Arial" w:cs="Arial"/>
        </w:rPr>
      </w:pPr>
      <w:r>
        <w:rPr>
          <w:rFonts w:ascii="Arial" w:hAnsi="Arial" w:cs="Arial"/>
        </w:rPr>
        <w:lastRenderedPageBreak/>
        <w:t>However, what gives Pharmacy2U an advantage, as well as a threat, is their digital positioning which has been adopted together with the rise of technological impact on everyday living. Therefore, with its Launch at the end of the 20</w:t>
      </w:r>
      <w:r w:rsidRPr="00A0432F">
        <w:rPr>
          <w:rFonts w:ascii="Arial" w:hAnsi="Arial" w:cs="Arial"/>
          <w:vertAlign w:val="superscript"/>
        </w:rPr>
        <w:t>th</w:t>
      </w:r>
      <w:r>
        <w:rPr>
          <w:rFonts w:ascii="Arial" w:hAnsi="Arial" w:cs="Arial"/>
        </w:rPr>
        <w:t xml:space="preserve"> century, Pharmacy2U took a risk and entered a highly competitive industry, by changing however the format through which they offer their product. While the growth of the company and its visibility in the industry may be perceived as slow, Pharmacy2U is now working together with the NHS to serve patients who require repeat or one-of prescriptions. Through this collaboration, Pharmacy2U have placed themselves as a national leader in their digital pharmaceutical niche, even though they have competitors like Boots. Moreover, as suggested by </w:t>
      </w:r>
      <w:proofErr w:type="spellStart"/>
      <w:r>
        <w:rPr>
          <w:rFonts w:ascii="Arial" w:hAnsi="Arial" w:cs="Arial"/>
        </w:rPr>
        <w:t>Solbach</w:t>
      </w:r>
      <w:proofErr w:type="spellEnd"/>
      <w:r>
        <w:rPr>
          <w:rFonts w:ascii="Arial" w:hAnsi="Arial" w:cs="Arial"/>
        </w:rPr>
        <w:t xml:space="preserve"> (2023) when face-to-face contact is decreased and virtual interaction is increased, this allows pharmaceutical businesses like Pharmacy2U to reassign or scale down the amount of work they put in by about 10 to 15 percent.</w:t>
      </w:r>
    </w:p>
    <w:p w14:paraId="1D4A99C9" w14:textId="3D199E4A" w:rsidR="007765A0" w:rsidRDefault="00A0432F" w:rsidP="00537E88">
      <w:pPr>
        <w:spacing w:line="480" w:lineRule="auto"/>
        <w:rPr>
          <w:rFonts w:ascii="Arial" w:hAnsi="Arial" w:cs="Arial"/>
        </w:rPr>
      </w:pPr>
      <w:r>
        <w:rPr>
          <w:rFonts w:ascii="Arial" w:hAnsi="Arial" w:cs="Arial"/>
        </w:rPr>
        <w:t>On the other hand, MacDonald (2021) highlights two competitors of Pharmacy2U in their digital approach, the e-commerce giants Amazon and Alibaba, who have both shared plans for the development of their own digital pharmacy, with Amazon Pharmacy already operating in the United States and attempting to enter Britain as well. (MacDonald, 2021) While</w:t>
      </w:r>
      <w:r w:rsidR="007765A0">
        <w:rPr>
          <w:rFonts w:ascii="Arial" w:hAnsi="Arial" w:cs="Arial"/>
        </w:rPr>
        <w:t xml:space="preserve"> Amazon Pharmacy provides patients with the ability to order prescription drugs, Alibaba Health plans to offer similar services and other relevant technologies for both patients and providers.</w:t>
      </w:r>
      <w:r>
        <w:rPr>
          <w:rFonts w:ascii="Arial" w:hAnsi="Arial" w:cs="Arial"/>
        </w:rPr>
        <w:t xml:space="preserve"> Therefore, to remain leading in the digital pharmacy solutions in the United Kingdom, the business must ensure that there is an encompassing understanding of the industry and their positioning in it. To do so Porter’s Five Forces Framework will be applied, which will assist the industry analysis and identify the attractiveness of the industry in relation to the five competitive forces. (</w:t>
      </w:r>
      <w:proofErr w:type="spellStart"/>
      <w:r>
        <w:rPr>
          <w:rFonts w:ascii="Arial" w:hAnsi="Arial" w:cs="Arial"/>
        </w:rPr>
        <w:t>Magretta</w:t>
      </w:r>
      <w:proofErr w:type="spellEnd"/>
      <w:r>
        <w:rPr>
          <w:rFonts w:ascii="Arial" w:hAnsi="Arial" w:cs="Arial"/>
        </w:rPr>
        <w:t>, 2012) The five forces are:</w:t>
      </w:r>
    </w:p>
    <w:p w14:paraId="469C791A" w14:textId="125874C1" w:rsidR="00A0432F" w:rsidRDefault="00A0432F" w:rsidP="00537E88">
      <w:pPr>
        <w:pStyle w:val="ListParagraph"/>
        <w:numPr>
          <w:ilvl w:val="0"/>
          <w:numId w:val="2"/>
        </w:numPr>
        <w:spacing w:line="480" w:lineRule="auto"/>
        <w:rPr>
          <w:rFonts w:ascii="Arial" w:hAnsi="Arial" w:cs="Arial"/>
        </w:rPr>
      </w:pPr>
      <w:r>
        <w:rPr>
          <w:rFonts w:ascii="Arial" w:hAnsi="Arial" w:cs="Arial"/>
        </w:rPr>
        <w:t xml:space="preserve">The extent of rivalry between </w:t>
      </w:r>
      <w:proofErr w:type="gramStart"/>
      <w:r>
        <w:rPr>
          <w:rFonts w:ascii="Arial" w:hAnsi="Arial" w:cs="Arial"/>
        </w:rPr>
        <w:t>competitors;</w:t>
      </w:r>
      <w:proofErr w:type="gramEnd"/>
    </w:p>
    <w:p w14:paraId="69D353ED" w14:textId="007524FE" w:rsidR="00A0432F" w:rsidRDefault="00A0432F" w:rsidP="00537E88">
      <w:pPr>
        <w:pStyle w:val="ListParagraph"/>
        <w:numPr>
          <w:ilvl w:val="0"/>
          <w:numId w:val="2"/>
        </w:numPr>
        <w:spacing w:line="480" w:lineRule="auto"/>
        <w:rPr>
          <w:rFonts w:ascii="Arial" w:hAnsi="Arial" w:cs="Arial"/>
        </w:rPr>
      </w:pPr>
      <w:r>
        <w:rPr>
          <w:rFonts w:ascii="Arial" w:hAnsi="Arial" w:cs="Arial"/>
        </w:rPr>
        <w:t xml:space="preserve">The threat of new </w:t>
      </w:r>
      <w:proofErr w:type="gramStart"/>
      <w:r>
        <w:rPr>
          <w:rFonts w:ascii="Arial" w:hAnsi="Arial" w:cs="Arial"/>
        </w:rPr>
        <w:t>entry;</w:t>
      </w:r>
      <w:proofErr w:type="gramEnd"/>
    </w:p>
    <w:p w14:paraId="5071076E" w14:textId="719BB2C9" w:rsidR="00A0432F" w:rsidRDefault="00A0432F" w:rsidP="00537E88">
      <w:pPr>
        <w:pStyle w:val="ListParagraph"/>
        <w:numPr>
          <w:ilvl w:val="0"/>
          <w:numId w:val="2"/>
        </w:numPr>
        <w:spacing w:line="480" w:lineRule="auto"/>
        <w:rPr>
          <w:rFonts w:ascii="Arial" w:hAnsi="Arial" w:cs="Arial"/>
        </w:rPr>
      </w:pPr>
      <w:r>
        <w:rPr>
          <w:rFonts w:ascii="Arial" w:hAnsi="Arial" w:cs="Arial"/>
        </w:rPr>
        <w:t xml:space="preserve">The threat of </w:t>
      </w:r>
      <w:proofErr w:type="gramStart"/>
      <w:r>
        <w:rPr>
          <w:rFonts w:ascii="Arial" w:hAnsi="Arial" w:cs="Arial"/>
        </w:rPr>
        <w:t>substitutes;</w:t>
      </w:r>
      <w:proofErr w:type="gramEnd"/>
    </w:p>
    <w:p w14:paraId="505F0B5B" w14:textId="4D6449A5" w:rsidR="00A0432F" w:rsidRDefault="00A0432F" w:rsidP="00537E88">
      <w:pPr>
        <w:pStyle w:val="ListParagraph"/>
        <w:numPr>
          <w:ilvl w:val="0"/>
          <w:numId w:val="2"/>
        </w:numPr>
        <w:spacing w:line="480" w:lineRule="auto"/>
        <w:rPr>
          <w:rFonts w:ascii="Arial" w:hAnsi="Arial" w:cs="Arial"/>
        </w:rPr>
      </w:pPr>
      <w:r>
        <w:rPr>
          <w:rFonts w:ascii="Arial" w:hAnsi="Arial" w:cs="Arial"/>
        </w:rPr>
        <w:t xml:space="preserve">The power of </w:t>
      </w:r>
      <w:proofErr w:type="gramStart"/>
      <w:r>
        <w:rPr>
          <w:rFonts w:ascii="Arial" w:hAnsi="Arial" w:cs="Arial"/>
        </w:rPr>
        <w:t>buyers;</w:t>
      </w:r>
      <w:proofErr w:type="gramEnd"/>
    </w:p>
    <w:p w14:paraId="4EA1D536" w14:textId="786224F5" w:rsidR="00A0432F" w:rsidRDefault="00A0432F" w:rsidP="00537E88">
      <w:pPr>
        <w:pStyle w:val="ListParagraph"/>
        <w:numPr>
          <w:ilvl w:val="0"/>
          <w:numId w:val="2"/>
        </w:numPr>
        <w:spacing w:line="480" w:lineRule="auto"/>
        <w:rPr>
          <w:rFonts w:ascii="Arial" w:hAnsi="Arial" w:cs="Arial"/>
        </w:rPr>
      </w:pPr>
      <w:r>
        <w:rPr>
          <w:rFonts w:ascii="Arial" w:hAnsi="Arial" w:cs="Arial"/>
        </w:rPr>
        <w:lastRenderedPageBreak/>
        <w:t>The power of suppliers.</w:t>
      </w:r>
    </w:p>
    <w:p w14:paraId="3201ECA9" w14:textId="03CF61A7" w:rsidR="00A0432F" w:rsidRPr="00A0432F" w:rsidRDefault="00A0432F" w:rsidP="00537E88">
      <w:pPr>
        <w:spacing w:line="480" w:lineRule="auto"/>
        <w:rPr>
          <w:rFonts w:ascii="Arial" w:hAnsi="Arial" w:cs="Arial"/>
        </w:rPr>
      </w:pPr>
      <w:r>
        <w:rPr>
          <w:rFonts w:ascii="Arial" w:hAnsi="Arial" w:cs="Arial"/>
        </w:rPr>
        <w:t xml:space="preserve">These five forces help determine the structure of the industry and its attractiveness. </w:t>
      </w:r>
    </w:p>
    <w:p w14:paraId="5B349888" w14:textId="3DA786F9" w:rsidR="00F40842" w:rsidRDefault="00F40842" w:rsidP="00537E88">
      <w:pPr>
        <w:spacing w:line="480" w:lineRule="auto"/>
        <w:jc w:val="center"/>
        <w:rPr>
          <w:rFonts w:ascii="Arial" w:hAnsi="Arial" w:cs="Arial"/>
        </w:rPr>
      </w:pPr>
      <w:r>
        <w:rPr>
          <w:rFonts w:ascii="Arial" w:hAnsi="Arial" w:cs="Arial"/>
          <w:noProof/>
        </w:rPr>
        <w:drawing>
          <wp:inline distT="0" distB="0" distL="0" distR="0" wp14:anchorId="5EF1D226" wp14:editId="501EBA6B">
            <wp:extent cx="4030858" cy="3267075"/>
            <wp:effectExtent l="0" t="0" r="8255" b="0"/>
            <wp:docPr id="126533367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33673"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38621" cy="3273367"/>
                    </a:xfrm>
                    <a:prstGeom prst="rect">
                      <a:avLst/>
                    </a:prstGeom>
                  </pic:spPr>
                </pic:pic>
              </a:graphicData>
            </a:graphic>
          </wp:inline>
        </w:drawing>
      </w:r>
    </w:p>
    <w:p w14:paraId="0C1EB4EE" w14:textId="456712BB" w:rsidR="00F40842" w:rsidRDefault="00F40842" w:rsidP="00537E88">
      <w:pPr>
        <w:spacing w:line="480" w:lineRule="auto"/>
        <w:jc w:val="center"/>
        <w:rPr>
          <w:rFonts w:ascii="Arial" w:hAnsi="Arial" w:cs="Arial"/>
        </w:rPr>
      </w:pPr>
      <w:r>
        <w:rPr>
          <w:rFonts w:ascii="Arial" w:hAnsi="Arial" w:cs="Arial"/>
        </w:rPr>
        <w:t>(Porter, 1998)</w:t>
      </w:r>
    </w:p>
    <w:p w14:paraId="6D8CAFD3" w14:textId="7B34E900" w:rsidR="009E7F17" w:rsidRDefault="009E7F17" w:rsidP="00537E88">
      <w:pPr>
        <w:spacing w:line="480" w:lineRule="auto"/>
        <w:rPr>
          <w:rFonts w:ascii="Arial" w:hAnsi="Arial" w:cs="Arial"/>
        </w:rPr>
      </w:pPr>
      <w:r>
        <w:rPr>
          <w:rFonts w:ascii="Arial" w:hAnsi="Arial" w:cs="Arial"/>
        </w:rPr>
        <w:t>For Pharmacy2U the extent of rivalry between competitors can be seen as significant since any digital pharmacy provider, including Amazon Pharmacy, wish to reach the biggest number of customers and make the largest possible profits. When it comes to the threat of new entry it can be said that the threat is low since entering the pharmaceutical industry, specifically on a digital scale suggests an initial investment of significant monetary resource and expertise. The threat of substitutes is also low because of the specificity and precision required in the pharmacy manufacturing, together with the legal factors which impact all pharmaceutical providers. Moreover, the power of buyers is high as their demands is what drives the pharmaceutical business, and it also drives the pricing set by government figures. Finally, the power of suppliers in the industry is high due to their importance for the overall delivery of correct pharmaceuticals which are manufactured accurately and are meant for correct illnesses. Their power is highlighted due to the nature of pharmaceuticals and their importance to people’s lives.</w:t>
      </w:r>
    </w:p>
    <w:p w14:paraId="361DA521" w14:textId="415FAB72" w:rsidR="00E62DEC" w:rsidRPr="00AA6708" w:rsidRDefault="00E62DEC" w:rsidP="00537E88">
      <w:pPr>
        <w:spacing w:line="480" w:lineRule="auto"/>
        <w:rPr>
          <w:rFonts w:ascii="Arial" w:hAnsi="Arial" w:cs="Arial"/>
        </w:rPr>
      </w:pPr>
      <w:r>
        <w:rPr>
          <w:rFonts w:ascii="Arial" w:hAnsi="Arial" w:cs="Arial"/>
        </w:rPr>
        <w:lastRenderedPageBreak/>
        <w:t xml:space="preserve">Lynch (2018) argues that the core of strategic management changes as the industry moves along a life cycle, so that when the industry grows – the competition increased. Therefore, for Pharmacy2U to remain a leader in the digital pharma industry and embrace further growth, they may have to continue implementing the technological leadership strategy which they have implemented. According to Barney and </w:t>
      </w:r>
      <w:proofErr w:type="spellStart"/>
      <w:r>
        <w:rPr>
          <w:rFonts w:ascii="Arial" w:hAnsi="Arial" w:cs="Arial"/>
        </w:rPr>
        <w:t>Hesterly</w:t>
      </w:r>
      <w:proofErr w:type="spellEnd"/>
      <w:r>
        <w:rPr>
          <w:rFonts w:ascii="Arial" w:hAnsi="Arial" w:cs="Arial"/>
        </w:rPr>
        <w:t xml:space="preserve"> (2018) such a strategy generates a couple of advantages including the obtaining of a low-cost position which can have significant competitive implications. Moreover, companies like Pharmacy2U which invest in technology early may be able to obtain patent protection which enhances the business’ performance. (Barney and </w:t>
      </w:r>
      <w:proofErr w:type="spellStart"/>
      <w:r>
        <w:rPr>
          <w:rFonts w:ascii="Arial" w:hAnsi="Arial" w:cs="Arial"/>
        </w:rPr>
        <w:t>Hesterly</w:t>
      </w:r>
      <w:proofErr w:type="spellEnd"/>
      <w:r>
        <w:rPr>
          <w:rFonts w:ascii="Arial" w:hAnsi="Arial" w:cs="Arial"/>
        </w:rPr>
        <w:t>, 2018) Pharmacy2U should seriously consider its technological enhancements as the online pharmacy industry is forecasted to reach 0.71 billion pounds in 2023, an annual growth rate of 5.21, and user penetration of over 47 percent by 2027.</w:t>
      </w:r>
      <w:r w:rsidR="007B2E6F">
        <w:rPr>
          <w:rFonts w:ascii="Arial" w:hAnsi="Arial" w:cs="Arial"/>
        </w:rPr>
        <w:t xml:space="preserve"> (Statista, 2023)</w:t>
      </w:r>
    </w:p>
    <w:p w14:paraId="4AE09443" w14:textId="79D4798C" w:rsidR="00E543D5" w:rsidRDefault="00F2311B" w:rsidP="00537E88">
      <w:pPr>
        <w:spacing w:line="480" w:lineRule="auto"/>
        <w:jc w:val="center"/>
        <w:rPr>
          <w:rFonts w:ascii="Arial" w:hAnsi="Arial" w:cs="Arial"/>
          <w:b/>
          <w:bCs/>
          <w:i/>
          <w:iCs/>
        </w:rPr>
      </w:pPr>
      <w:r>
        <w:rPr>
          <w:rFonts w:ascii="Arial" w:hAnsi="Arial" w:cs="Arial"/>
          <w:b/>
          <w:bCs/>
          <w:i/>
          <w:iCs/>
        </w:rPr>
        <w:t>Summary of Findings</w:t>
      </w:r>
    </w:p>
    <w:p w14:paraId="4E36031B" w14:textId="7BF30DBC" w:rsidR="00F2311B" w:rsidRPr="00F2311B" w:rsidRDefault="00F2311B" w:rsidP="00537E88">
      <w:pPr>
        <w:spacing w:line="480" w:lineRule="auto"/>
        <w:rPr>
          <w:rFonts w:ascii="Arial" w:hAnsi="Arial" w:cs="Arial"/>
          <w:color w:val="FF0000"/>
        </w:rPr>
      </w:pPr>
      <w:r>
        <w:rPr>
          <w:rFonts w:ascii="Arial" w:hAnsi="Arial" w:cs="Arial"/>
        </w:rPr>
        <w:t xml:space="preserve">In summary, Pharmacy2U has significant advantages and opportunities in their industry of operations, specifically because of the early technological investment of the company and their digital outlook on product and service provision. Pharmacy2U also benefits from the timely entry into the industry, which has made it an industry leader, due to the decades which have provided Pharmacy2U with further development. Pharmacy2U has positive outlooks as a company should digitalisation remain at the forefront of consumer behaviour, and the company can grow even further with the growth of the industry, should they position themselves adequately on the market. Pharmacy2U has a strong digital presence, however there is little knowledge on the company’s future strategic outlook. Therefore, based on the internal and external analysis conducted and the findings discovered, the next section will propose strategic growth choices for Pharmacy2U in the future. </w:t>
      </w:r>
    </w:p>
    <w:p w14:paraId="180E962A" w14:textId="77777777" w:rsidR="00124E4A" w:rsidRDefault="00124E4A" w:rsidP="00537E88">
      <w:pPr>
        <w:spacing w:line="480" w:lineRule="auto"/>
        <w:jc w:val="center"/>
        <w:rPr>
          <w:rFonts w:ascii="Arial" w:hAnsi="Arial" w:cs="Arial"/>
          <w:b/>
          <w:bCs/>
        </w:rPr>
      </w:pPr>
    </w:p>
    <w:p w14:paraId="7B606750" w14:textId="77777777" w:rsidR="00124E4A" w:rsidRDefault="00124E4A" w:rsidP="00537E88">
      <w:pPr>
        <w:spacing w:line="480" w:lineRule="auto"/>
        <w:rPr>
          <w:rFonts w:ascii="Arial" w:hAnsi="Arial" w:cs="Arial"/>
          <w:b/>
          <w:bCs/>
        </w:rPr>
      </w:pPr>
    </w:p>
    <w:p w14:paraId="1EACCD0A" w14:textId="4411D68B" w:rsidR="00270E5A" w:rsidRDefault="00270E5A" w:rsidP="00537E88">
      <w:pPr>
        <w:spacing w:line="480" w:lineRule="auto"/>
        <w:jc w:val="center"/>
        <w:rPr>
          <w:rFonts w:ascii="Arial" w:hAnsi="Arial" w:cs="Arial"/>
          <w:b/>
          <w:bCs/>
        </w:rPr>
      </w:pPr>
      <w:r w:rsidRPr="00270E5A">
        <w:rPr>
          <w:rFonts w:ascii="Arial" w:hAnsi="Arial" w:cs="Arial"/>
          <w:b/>
          <w:bCs/>
        </w:rPr>
        <w:lastRenderedPageBreak/>
        <w:t>Strategic Growth Action Points</w:t>
      </w:r>
    </w:p>
    <w:p w14:paraId="0A4163CD" w14:textId="30EDC6FA" w:rsidR="00124E4A" w:rsidRDefault="00124E4A" w:rsidP="00537E88">
      <w:pPr>
        <w:spacing w:line="480" w:lineRule="auto"/>
        <w:rPr>
          <w:rFonts w:ascii="Arial" w:hAnsi="Arial" w:cs="Arial"/>
        </w:rPr>
      </w:pPr>
      <w:r>
        <w:rPr>
          <w:rFonts w:ascii="Arial" w:hAnsi="Arial" w:cs="Arial"/>
        </w:rPr>
        <w:t xml:space="preserve">As articulated by Campbell and Faulkner (2006) a company’s strategy should enhance the firm’s strategic assets, as they are the ones which provide the company ability to secure profitable interactions. Moreover, this approach to strategy can make the process simpler and help strategists become aware of what needs to change, what it needs to be changed to, and what needs to be left behind. Campbell and Faulkner (2006) continue that the strategic choices can be based on experience or on entrepreneurial insight. </w:t>
      </w:r>
      <w:r w:rsidR="00054F75">
        <w:rPr>
          <w:rFonts w:ascii="Arial" w:hAnsi="Arial" w:cs="Arial"/>
        </w:rPr>
        <w:t>To conduct a strategy and provide strategic growth options the Ansoff matrix will be used. According to Johnson (2012) the Ansoff matrix can be used as a simple tool for the generation of four direction for the strategy of a business. As can be seen on the below figure, Pharmacy2U has the option between continuing to stay in zone A of the matrix through penetrating further into existing markets and existing products; or they can increase the diversity of their business through increasing the development of the market, or the products. Through diversification, Pharmacy2U can introduce new ranges of goods and services for the same market or involve new products and services for diversified markets. (Johnson, 2016)</w:t>
      </w:r>
    </w:p>
    <w:p w14:paraId="5BF0FED7" w14:textId="55F667DA" w:rsidR="00124E4A" w:rsidRDefault="00124E4A" w:rsidP="00537E88">
      <w:pPr>
        <w:spacing w:line="480" w:lineRule="auto"/>
        <w:jc w:val="center"/>
        <w:rPr>
          <w:rFonts w:ascii="Arial" w:hAnsi="Arial" w:cs="Arial"/>
        </w:rPr>
      </w:pPr>
      <w:r>
        <w:rPr>
          <w:rFonts w:ascii="Arial" w:hAnsi="Arial" w:cs="Arial"/>
          <w:noProof/>
        </w:rPr>
        <w:drawing>
          <wp:inline distT="0" distB="0" distL="0" distR="0" wp14:anchorId="68FAE8B0" wp14:editId="7CBDA79D">
            <wp:extent cx="4782217" cy="2743583"/>
            <wp:effectExtent l="0" t="0" r="0" b="0"/>
            <wp:docPr id="1326975878"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75878" name="Picture 2" descr="Diagram&#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4782217" cy="2743583"/>
                    </a:xfrm>
                    <a:prstGeom prst="rect">
                      <a:avLst/>
                    </a:prstGeom>
                  </pic:spPr>
                </pic:pic>
              </a:graphicData>
            </a:graphic>
          </wp:inline>
        </w:drawing>
      </w:r>
    </w:p>
    <w:p w14:paraId="20BA0706" w14:textId="77777777" w:rsidR="00124E4A" w:rsidRDefault="00124E4A" w:rsidP="00537E88">
      <w:pPr>
        <w:spacing w:line="480" w:lineRule="auto"/>
        <w:jc w:val="center"/>
        <w:rPr>
          <w:rFonts w:ascii="Arial" w:hAnsi="Arial" w:cs="Arial"/>
        </w:rPr>
      </w:pPr>
      <w:r>
        <w:rPr>
          <w:rFonts w:ascii="Arial" w:hAnsi="Arial" w:cs="Arial"/>
        </w:rPr>
        <w:t>(Johnson, 2012)</w:t>
      </w:r>
    </w:p>
    <w:p w14:paraId="20DBB138" w14:textId="3D87933B" w:rsidR="00054F75" w:rsidRDefault="00054F75" w:rsidP="00537E88">
      <w:pPr>
        <w:spacing w:line="480" w:lineRule="auto"/>
        <w:rPr>
          <w:rFonts w:ascii="Arial" w:hAnsi="Arial" w:cs="Arial"/>
        </w:rPr>
      </w:pPr>
      <w:r>
        <w:rPr>
          <w:rFonts w:ascii="Arial" w:hAnsi="Arial" w:cs="Arial"/>
        </w:rPr>
        <w:lastRenderedPageBreak/>
        <w:t xml:space="preserve">At this stage of their development, market penetration would be a sensible strategic growth direction for Pharmacy2U as it suggests the increase in share of current markets with the current product and service range the business offers. The sensible direction suggests that Pharmacy2U would not have to venture into unknown territories, but instead it would continue to build on its current strategic abilities. While this approach is sensible, it may not lead to much more significant growth, as each market is limited to the number of consumers within it. However, Pharmacy2U may benefit from developing further products and services which would be fitting to their current customers, while also considering how these new products and services can reach more people, who are not yet part of their customer base. This could be beneficial should the company enquire into the needs and wants of customers and providing said products and services at competitive prices. The most beneficial approach would be to provide additional services in their digital platforms, such as counselling, since this would diminish the risk and expense involved in good development. </w:t>
      </w:r>
    </w:p>
    <w:p w14:paraId="1083860B" w14:textId="34171E51" w:rsidR="00124E4A" w:rsidRDefault="00054F75" w:rsidP="00537E88">
      <w:pPr>
        <w:spacing w:line="480" w:lineRule="auto"/>
        <w:rPr>
          <w:rFonts w:ascii="Arial" w:hAnsi="Arial" w:cs="Arial"/>
        </w:rPr>
      </w:pPr>
      <w:r>
        <w:rPr>
          <w:rFonts w:ascii="Arial" w:hAnsi="Arial" w:cs="Arial"/>
        </w:rPr>
        <w:t>As suggested by Edge (2022), for a business in the pharmaceutical industry to be competitive in the new era of consumer behaviour and the transformation of the retail industry, the business must focus on the development of healthcare and wellness services which play a significant role in the mental and physical health of the community. Furthermore, technology must be embraced by Pharmacy2U</w:t>
      </w:r>
      <w:r w:rsidR="00317B56">
        <w:rPr>
          <w:rFonts w:ascii="Arial" w:hAnsi="Arial" w:cs="Arial"/>
        </w:rPr>
        <w:t xml:space="preserve">, through a focus on the increase of engagement, for the development of brand loyalty. Therefore, the best approach for strategic development for Pharmacy2U currently is the developing of engaged relationships between the business and its customers, for the creation of sustainability in the business to customer relationship. This should be amplified by the continuous digital presence development of Pharmacy2U, so that more people who are looking for digital pharma goods and services can be reached and introduced to the company. Through this approach, Pharmacy2U has the opportunity of steadily increasing their industry presence and become a household name in the future. </w:t>
      </w:r>
    </w:p>
    <w:p w14:paraId="0015F58C" w14:textId="77777777" w:rsidR="00317B56" w:rsidRDefault="00317B56" w:rsidP="00537E88">
      <w:pPr>
        <w:spacing w:line="480" w:lineRule="auto"/>
        <w:rPr>
          <w:rFonts w:ascii="Arial" w:hAnsi="Arial" w:cs="Arial"/>
        </w:rPr>
      </w:pPr>
    </w:p>
    <w:p w14:paraId="5E144C0F" w14:textId="7E773086" w:rsidR="00270E5A" w:rsidRDefault="00270E5A" w:rsidP="00537E88">
      <w:pPr>
        <w:spacing w:line="480" w:lineRule="auto"/>
        <w:jc w:val="center"/>
        <w:rPr>
          <w:rFonts w:ascii="Arial" w:hAnsi="Arial" w:cs="Arial"/>
          <w:b/>
          <w:bCs/>
          <w:i/>
          <w:iCs/>
        </w:rPr>
      </w:pPr>
      <w:r w:rsidRPr="00270E5A">
        <w:rPr>
          <w:rFonts w:ascii="Arial" w:hAnsi="Arial" w:cs="Arial"/>
          <w:b/>
          <w:bCs/>
          <w:i/>
          <w:iCs/>
        </w:rPr>
        <w:lastRenderedPageBreak/>
        <w:t>Stakeholder Analysis</w:t>
      </w:r>
    </w:p>
    <w:p w14:paraId="61B1EFD8" w14:textId="1CD78D9D" w:rsidR="001D0BDD" w:rsidRDefault="001D0BDD" w:rsidP="00537E88">
      <w:pPr>
        <w:spacing w:line="480" w:lineRule="auto"/>
        <w:rPr>
          <w:rFonts w:ascii="Arial" w:hAnsi="Arial" w:cs="Arial"/>
        </w:rPr>
      </w:pPr>
      <w:proofErr w:type="spellStart"/>
      <w:r>
        <w:rPr>
          <w:rFonts w:ascii="Arial" w:hAnsi="Arial" w:cs="Arial"/>
        </w:rPr>
        <w:t>Apfel</w:t>
      </w:r>
      <w:proofErr w:type="spellEnd"/>
      <w:r>
        <w:rPr>
          <w:rFonts w:ascii="Arial" w:hAnsi="Arial" w:cs="Arial"/>
        </w:rPr>
        <w:t xml:space="preserve">, et.al. (2021) state that for a business to understand the influence of their stakeholders, stakeholder mapping can be used as it identifies the expectations of stakeholders and their power for the decision-making for the company. </w:t>
      </w:r>
      <w:proofErr w:type="spellStart"/>
      <w:r>
        <w:rPr>
          <w:rFonts w:ascii="Arial" w:hAnsi="Arial" w:cs="Arial"/>
        </w:rPr>
        <w:t>Mendelow</w:t>
      </w:r>
      <w:proofErr w:type="spellEnd"/>
      <w:r>
        <w:rPr>
          <w:rFonts w:ascii="Arial" w:hAnsi="Arial" w:cs="Arial"/>
        </w:rPr>
        <w:t xml:space="preserve"> (1991) proposed an approach towards stakeholder analysis which is based on the power or ability of the stakeholders to impact the organisation’s strategy or project resources, as well as on their interest on how interested they are in the company’s success. </w:t>
      </w:r>
      <w:r w:rsidR="00537E88">
        <w:rPr>
          <w:rFonts w:ascii="Arial" w:hAnsi="Arial" w:cs="Arial"/>
        </w:rPr>
        <w:t>As seen on the image below, stakeholders are divided into:</w:t>
      </w:r>
    </w:p>
    <w:p w14:paraId="5630383F" w14:textId="69871C29" w:rsidR="00537E88" w:rsidRDefault="00537E88" w:rsidP="00537E88">
      <w:pPr>
        <w:pStyle w:val="ListParagraph"/>
        <w:numPr>
          <w:ilvl w:val="0"/>
          <w:numId w:val="3"/>
        </w:numPr>
        <w:spacing w:line="480" w:lineRule="auto"/>
        <w:rPr>
          <w:rFonts w:ascii="Arial" w:hAnsi="Arial" w:cs="Arial"/>
        </w:rPr>
      </w:pPr>
      <w:r>
        <w:rPr>
          <w:rFonts w:ascii="Arial" w:hAnsi="Arial" w:cs="Arial"/>
        </w:rPr>
        <w:t xml:space="preserve">People with high power and high interest which are closely managed, and the organisation aims to fully engage them, making great efforts to satisfy </w:t>
      </w:r>
      <w:proofErr w:type="gramStart"/>
      <w:r>
        <w:rPr>
          <w:rFonts w:ascii="Arial" w:hAnsi="Arial" w:cs="Arial"/>
        </w:rPr>
        <w:t>them;</w:t>
      </w:r>
      <w:proofErr w:type="gramEnd"/>
    </w:p>
    <w:p w14:paraId="67B9562A" w14:textId="52066816" w:rsidR="00537E88" w:rsidRDefault="00537E88" w:rsidP="00537E88">
      <w:pPr>
        <w:pStyle w:val="ListParagraph"/>
        <w:numPr>
          <w:ilvl w:val="0"/>
          <w:numId w:val="3"/>
        </w:numPr>
        <w:spacing w:line="480" w:lineRule="auto"/>
        <w:rPr>
          <w:rFonts w:ascii="Arial" w:hAnsi="Arial" w:cs="Arial"/>
        </w:rPr>
      </w:pPr>
      <w:r>
        <w:rPr>
          <w:rFonts w:ascii="Arial" w:hAnsi="Arial" w:cs="Arial"/>
        </w:rPr>
        <w:t>People with high power and low interest which are kept satisfied through continuous organisational effort, but little dedication.</w:t>
      </w:r>
    </w:p>
    <w:p w14:paraId="1303CBC4" w14:textId="7678A49B" w:rsidR="00537E88" w:rsidRDefault="00537E88" w:rsidP="00537E88">
      <w:pPr>
        <w:pStyle w:val="ListParagraph"/>
        <w:numPr>
          <w:ilvl w:val="0"/>
          <w:numId w:val="3"/>
        </w:numPr>
        <w:spacing w:line="480" w:lineRule="auto"/>
        <w:rPr>
          <w:rFonts w:ascii="Arial" w:hAnsi="Arial" w:cs="Arial"/>
        </w:rPr>
      </w:pPr>
      <w:r>
        <w:rPr>
          <w:rFonts w:ascii="Arial" w:hAnsi="Arial" w:cs="Arial"/>
        </w:rPr>
        <w:t>People with high power and low interest who the organisation keeps informed and looked after, as they are ones who would pinpoint any areas of improvement.</w:t>
      </w:r>
    </w:p>
    <w:p w14:paraId="4656CFEE" w14:textId="08FC6C25" w:rsidR="00537E88" w:rsidRPr="00537E88" w:rsidRDefault="00537E88" w:rsidP="00537E88">
      <w:pPr>
        <w:pStyle w:val="ListParagraph"/>
        <w:numPr>
          <w:ilvl w:val="0"/>
          <w:numId w:val="3"/>
        </w:numPr>
        <w:spacing w:line="480" w:lineRule="auto"/>
        <w:rPr>
          <w:rFonts w:ascii="Arial" w:hAnsi="Arial" w:cs="Arial"/>
        </w:rPr>
      </w:pPr>
      <w:r>
        <w:rPr>
          <w:rFonts w:ascii="Arial" w:hAnsi="Arial" w:cs="Arial"/>
        </w:rPr>
        <w:t>People with low power and low interest which are only monitored, and little is done by the communication to keep their level of interest.</w:t>
      </w:r>
    </w:p>
    <w:p w14:paraId="51F41E18" w14:textId="76EE3614" w:rsidR="001D0BDD" w:rsidRDefault="001D0BDD" w:rsidP="00537E88">
      <w:pPr>
        <w:spacing w:line="480" w:lineRule="auto"/>
        <w:jc w:val="center"/>
        <w:rPr>
          <w:rFonts w:ascii="Arial" w:hAnsi="Arial" w:cs="Arial"/>
        </w:rPr>
      </w:pPr>
      <w:r>
        <w:rPr>
          <w:rFonts w:ascii="Arial" w:hAnsi="Arial" w:cs="Arial"/>
          <w:noProof/>
        </w:rPr>
        <w:drawing>
          <wp:inline distT="0" distB="0" distL="0" distR="0" wp14:anchorId="49A7A5A3" wp14:editId="3F8A2BC4">
            <wp:extent cx="3962953" cy="2695951"/>
            <wp:effectExtent l="0" t="0" r="0" b="9525"/>
            <wp:docPr id="32749179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91799"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62953" cy="2695951"/>
                    </a:xfrm>
                    <a:prstGeom prst="rect">
                      <a:avLst/>
                    </a:prstGeom>
                  </pic:spPr>
                </pic:pic>
              </a:graphicData>
            </a:graphic>
          </wp:inline>
        </w:drawing>
      </w:r>
    </w:p>
    <w:p w14:paraId="38130FCC" w14:textId="3FF5886A" w:rsidR="001D0BDD" w:rsidRDefault="001D0BDD" w:rsidP="00537E88">
      <w:pPr>
        <w:spacing w:line="480" w:lineRule="auto"/>
        <w:jc w:val="center"/>
        <w:rPr>
          <w:rFonts w:ascii="Arial" w:hAnsi="Arial" w:cs="Arial"/>
        </w:rPr>
      </w:pPr>
      <w:r>
        <w:rPr>
          <w:rFonts w:ascii="Arial" w:hAnsi="Arial" w:cs="Arial"/>
        </w:rPr>
        <w:t>(</w:t>
      </w:r>
      <w:proofErr w:type="spellStart"/>
      <w:r>
        <w:rPr>
          <w:rFonts w:ascii="Arial" w:hAnsi="Arial" w:cs="Arial"/>
        </w:rPr>
        <w:t>Mendelow</w:t>
      </w:r>
      <w:proofErr w:type="spellEnd"/>
      <w:r>
        <w:rPr>
          <w:rFonts w:ascii="Arial" w:hAnsi="Arial" w:cs="Arial"/>
        </w:rPr>
        <w:t>, 1991)</w:t>
      </w:r>
    </w:p>
    <w:p w14:paraId="7CD33403" w14:textId="421D056D" w:rsidR="00D53AE0" w:rsidRDefault="00537E88" w:rsidP="00537E88">
      <w:pPr>
        <w:spacing w:line="480" w:lineRule="auto"/>
        <w:rPr>
          <w:rFonts w:ascii="Arial" w:hAnsi="Arial" w:cs="Arial"/>
        </w:rPr>
      </w:pPr>
      <w:r>
        <w:rPr>
          <w:rFonts w:ascii="Arial" w:hAnsi="Arial" w:cs="Arial"/>
        </w:rPr>
        <w:lastRenderedPageBreak/>
        <w:t xml:space="preserve">According to </w:t>
      </w:r>
      <w:proofErr w:type="spellStart"/>
      <w:r>
        <w:rPr>
          <w:rFonts w:ascii="Arial" w:hAnsi="Arial" w:cs="Arial"/>
        </w:rPr>
        <w:t>Apfel</w:t>
      </w:r>
      <w:proofErr w:type="spellEnd"/>
      <w:r>
        <w:rPr>
          <w:rFonts w:ascii="Arial" w:hAnsi="Arial" w:cs="Arial"/>
        </w:rPr>
        <w:t>, et.al. (2021) there are two stakeholders which are important for digital pharma companies including market segments which can be identified as the customers of Pharmacy2U</w:t>
      </w:r>
      <w:r w:rsidR="007834F4">
        <w:rPr>
          <w:rFonts w:ascii="Arial" w:hAnsi="Arial" w:cs="Arial"/>
        </w:rPr>
        <w:t xml:space="preserve">, both of which are patient archetypes. Firstly, the stakeholders which can be seen as supportive of the proposed strategic changes, are the consumers who are mainly interested in convenience, so that as little time and energy </w:t>
      </w:r>
      <w:proofErr w:type="gramStart"/>
      <w:r w:rsidR="007834F4">
        <w:rPr>
          <w:rFonts w:ascii="Arial" w:hAnsi="Arial" w:cs="Arial"/>
        </w:rPr>
        <w:t>has to</w:t>
      </w:r>
      <w:proofErr w:type="gramEnd"/>
      <w:r w:rsidR="007834F4">
        <w:rPr>
          <w:rFonts w:ascii="Arial" w:hAnsi="Arial" w:cs="Arial"/>
        </w:rPr>
        <w:t xml:space="preserve"> be spend on interacting with a pharmacy. </w:t>
      </w:r>
      <w:proofErr w:type="spellStart"/>
      <w:r w:rsidR="007834F4">
        <w:rPr>
          <w:rFonts w:ascii="Arial" w:hAnsi="Arial" w:cs="Arial"/>
        </w:rPr>
        <w:t>Apfel</w:t>
      </w:r>
      <w:proofErr w:type="spellEnd"/>
      <w:r w:rsidR="007834F4">
        <w:rPr>
          <w:rFonts w:ascii="Arial" w:hAnsi="Arial" w:cs="Arial"/>
        </w:rPr>
        <w:t>, et.al. (2021) state that such people are usually busy parents, young professionals, and others, who are looking for direct-to-consumer pharmacy behaviour which is easy and accessible. The second archetype is the one where patients have chronic conditions and they require continuous supply of pharmaceutical goods or healthcare services, as they require continuous support from their pharmacy. Such stakeholders can be seen as supportive of the strategic direction where Pharmacy2U improves their direct engagement with patients and creates a personable environment and consumer journey.</w:t>
      </w:r>
    </w:p>
    <w:p w14:paraId="56FE1EF5" w14:textId="78D93C2F" w:rsidR="007834F4" w:rsidRDefault="007834F4" w:rsidP="00537E88">
      <w:pPr>
        <w:spacing w:line="480" w:lineRule="auto"/>
        <w:rPr>
          <w:rFonts w:ascii="Arial" w:hAnsi="Arial" w:cs="Arial"/>
        </w:rPr>
      </w:pPr>
      <w:r>
        <w:rPr>
          <w:rFonts w:ascii="Arial" w:hAnsi="Arial" w:cs="Arial"/>
        </w:rPr>
        <w:t xml:space="preserve">Furthermore, the NHS can be considered as stakeholder which has high power and high interest in the strategic development of Pharmacy2U, since the organisations are collaborating </w:t>
      </w:r>
      <w:r w:rsidR="004F27D8">
        <w:rPr>
          <w:rFonts w:ascii="Arial" w:hAnsi="Arial" w:cs="Arial"/>
        </w:rPr>
        <w:t xml:space="preserve">in the provision of healthcare and pharmaceutical goods to patients in need. Since the NHS is working closely with Pharmacy2U to deliver the medications which patients need, the NHS may see the strategic growth options proposed as beneficial for the continuous positioning of Pharmacy2U as leader in the digital pharma industry. The same belief can be adopted by other high interest, high power stakeholders such as company directors and investors, together with suppliers. Company directors, investors, and suppliers are reliant on the continuity of Pharmacy2U’s operations and success in the future, as all three groups of stakeholders benefit financially from the company’s sales of goods and services. Therefore, each of these groups are reliant on the business’ positive strategic development which would lead to sustainability of profits and even an increase. </w:t>
      </w:r>
    </w:p>
    <w:p w14:paraId="56C5322E" w14:textId="51E5698B" w:rsidR="00D53AE0" w:rsidRDefault="004F27D8" w:rsidP="004F27D8">
      <w:pPr>
        <w:spacing w:line="480" w:lineRule="auto"/>
        <w:rPr>
          <w:rFonts w:ascii="Arial" w:hAnsi="Arial" w:cs="Arial"/>
        </w:rPr>
      </w:pPr>
      <w:r>
        <w:rPr>
          <w:rFonts w:ascii="Arial" w:hAnsi="Arial" w:cs="Arial"/>
        </w:rPr>
        <w:t xml:space="preserve">Overall, the </w:t>
      </w:r>
      <w:proofErr w:type="spellStart"/>
      <w:r>
        <w:rPr>
          <w:rFonts w:ascii="Arial" w:hAnsi="Arial" w:cs="Arial"/>
        </w:rPr>
        <w:t>Mendelow’s</w:t>
      </w:r>
      <w:proofErr w:type="spellEnd"/>
      <w:r>
        <w:rPr>
          <w:rFonts w:ascii="Arial" w:hAnsi="Arial" w:cs="Arial"/>
        </w:rPr>
        <w:t xml:space="preserve"> stakeholder analysis approach has confirmed the view that the future strategic development of product development and increased digital presence would be positively seen by high interest, high power stakeholders of Pharmacy2U.</w:t>
      </w:r>
    </w:p>
    <w:p w14:paraId="2819311A" w14:textId="6FF5BD74" w:rsidR="00270E5A" w:rsidRDefault="00270E5A" w:rsidP="00270E5A">
      <w:pPr>
        <w:spacing w:line="480" w:lineRule="auto"/>
        <w:jc w:val="center"/>
        <w:rPr>
          <w:rFonts w:ascii="Arial" w:hAnsi="Arial" w:cs="Arial"/>
          <w:b/>
          <w:bCs/>
        </w:rPr>
      </w:pPr>
      <w:r w:rsidRPr="00270E5A">
        <w:rPr>
          <w:rFonts w:ascii="Arial" w:hAnsi="Arial" w:cs="Arial"/>
          <w:b/>
          <w:bCs/>
        </w:rPr>
        <w:lastRenderedPageBreak/>
        <w:t>Conclusion and Recommendations</w:t>
      </w:r>
    </w:p>
    <w:p w14:paraId="7C52136F" w14:textId="071DA349" w:rsidR="004F27D8" w:rsidRDefault="004F27D8" w:rsidP="00312BFB">
      <w:pPr>
        <w:spacing w:line="480" w:lineRule="auto"/>
        <w:rPr>
          <w:rFonts w:ascii="Arial" w:hAnsi="Arial" w:cs="Arial"/>
        </w:rPr>
      </w:pPr>
      <w:r>
        <w:rPr>
          <w:rFonts w:ascii="Arial" w:hAnsi="Arial" w:cs="Arial"/>
        </w:rPr>
        <w:t xml:space="preserve">Overall, Pharmacy2U is a well-positioned, innovative pharmaceutical company which has </w:t>
      </w:r>
      <w:r w:rsidR="000B0650">
        <w:rPr>
          <w:rFonts w:ascii="Arial" w:hAnsi="Arial" w:cs="Arial"/>
        </w:rPr>
        <w:t xml:space="preserve">significant power in the industry of the United Kingdom. Pharmacy2U can be seen as a company which provides pharmacy-led digital health solutions or as innovators in health technology who are not only medication experts, but also experienced navigators of the British healthcare system. This is confirmed by the relationship which has been developed between Pharmacy2U and the NHS, which provides the business with new leads and a bigger profit. As mentioned by Silva, et.al. (2022) since the COVID-19 pandemic community pharmacies have been seen as a vital point of contact with the healthcare system for people who have health issues or require reliable advice and information regarding healthcare. However, what has proven the uniqueness and positioning of Pharmacy2U is the easy access to said advice through a few clicks on an Internet connected advice. In this report, the strengths and opportunities of the company have been highlighted, together with their weaknesses and the threats which face them in the external environment. </w:t>
      </w:r>
    </w:p>
    <w:p w14:paraId="08DC62B8" w14:textId="5FC961F0" w:rsidR="000B0650" w:rsidRDefault="000B0650" w:rsidP="00312BFB">
      <w:pPr>
        <w:spacing w:line="480" w:lineRule="auto"/>
        <w:rPr>
          <w:rFonts w:ascii="Arial" w:hAnsi="Arial" w:cs="Arial"/>
        </w:rPr>
      </w:pPr>
      <w:r>
        <w:rPr>
          <w:rFonts w:ascii="Arial" w:hAnsi="Arial" w:cs="Arial"/>
        </w:rPr>
        <w:t xml:space="preserve">In conclusion, while Pharmacy2U should continue operating to their strengths and unique traits, the company should also consider that “future pharmacists must be caregivers, decision-makers, communicators, leaders, managers, lifelong learners, and teachers.” (Silva, et.al., 2022) This means that Pharmacy2U should remember to implement the personal touch and communication which makes pharmacies trustworthy, which is enhancing the relationship between the people within the company and the customers of the business. An improved relationship between the business and its customers would further position the digital pharma company at the forefront of the industry and they can expect further growth into new markets. Overall, Pharmacy2U should embrace the technological aspects which benefit the company, while also implementing a patient-based approach to their strategic development in future. </w:t>
      </w:r>
    </w:p>
    <w:p w14:paraId="4171ECC6" w14:textId="77777777" w:rsidR="00D86755" w:rsidRPr="00270E5A" w:rsidRDefault="00D86755" w:rsidP="00270E5A">
      <w:pPr>
        <w:spacing w:line="480" w:lineRule="auto"/>
        <w:jc w:val="center"/>
        <w:rPr>
          <w:rFonts w:ascii="Arial" w:hAnsi="Arial" w:cs="Arial"/>
          <w:b/>
          <w:bCs/>
        </w:rPr>
      </w:pPr>
    </w:p>
    <w:p w14:paraId="697D8264" w14:textId="51FB703D" w:rsidR="00270E5A" w:rsidRPr="00270E5A" w:rsidRDefault="00270E5A" w:rsidP="00270E5A">
      <w:pPr>
        <w:spacing w:line="480" w:lineRule="auto"/>
        <w:jc w:val="center"/>
        <w:rPr>
          <w:rFonts w:ascii="Arial" w:hAnsi="Arial" w:cs="Arial"/>
          <w:b/>
          <w:bCs/>
        </w:rPr>
      </w:pPr>
      <w:r w:rsidRPr="00270E5A">
        <w:rPr>
          <w:rFonts w:ascii="Arial" w:hAnsi="Arial" w:cs="Arial"/>
          <w:b/>
          <w:bCs/>
        </w:rPr>
        <w:lastRenderedPageBreak/>
        <w:t>Bibliography</w:t>
      </w:r>
    </w:p>
    <w:p w14:paraId="76A17336" w14:textId="4EC432E9" w:rsidR="00733C02" w:rsidRPr="00733C02" w:rsidRDefault="00733C02" w:rsidP="00D86755">
      <w:pPr>
        <w:spacing w:line="360" w:lineRule="auto"/>
        <w:rPr>
          <w:rFonts w:ascii="Arial" w:hAnsi="Arial" w:cs="Arial"/>
        </w:rPr>
      </w:pPr>
      <w:proofErr w:type="spellStart"/>
      <w:r>
        <w:rPr>
          <w:rFonts w:ascii="Arial" w:hAnsi="Arial" w:cs="Arial"/>
        </w:rPr>
        <w:t>Apfel</w:t>
      </w:r>
      <w:proofErr w:type="spellEnd"/>
      <w:r>
        <w:rPr>
          <w:rFonts w:ascii="Arial" w:hAnsi="Arial" w:cs="Arial"/>
        </w:rPr>
        <w:t xml:space="preserve">, et.al. (2021) </w:t>
      </w:r>
      <w:r w:rsidRPr="00733C02">
        <w:rPr>
          <w:rFonts w:ascii="Arial" w:hAnsi="Arial" w:cs="Arial"/>
          <w:i/>
          <w:iCs/>
        </w:rPr>
        <w:t>Pharmacy’s new era—in the home</w:t>
      </w:r>
      <w:r w:rsidRPr="00733C02">
        <w:rPr>
          <w:rFonts w:ascii="Arial" w:hAnsi="Arial" w:cs="Arial"/>
          <w:i/>
          <w:iCs/>
        </w:rPr>
        <w:t>.</w:t>
      </w:r>
      <w:r>
        <w:rPr>
          <w:rFonts w:ascii="Arial" w:hAnsi="Arial" w:cs="Arial"/>
          <w:i/>
          <w:iCs/>
        </w:rPr>
        <w:t xml:space="preserve"> </w:t>
      </w:r>
      <w:r>
        <w:rPr>
          <w:rFonts w:ascii="Arial" w:hAnsi="Arial" w:cs="Arial"/>
        </w:rPr>
        <w:t xml:space="preserve">Available at: </w:t>
      </w:r>
      <w:r w:rsidRPr="00733C02">
        <w:rPr>
          <w:rFonts w:ascii="Arial" w:hAnsi="Arial" w:cs="Arial"/>
        </w:rPr>
        <w:t>https://www.mckinsey.com/industries/healthcare/our-insights/pharmacys-new-era-in-the-home</w:t>
      </w:r>
      <w:r>
        <w:rPr>
          <w:rFonts w:ascii="Arial" w:hAnsi="Arial" w:cs="Arial"/>
          <w:u w:val="single"/>
        </w:rPr>
        <w:t xml:space="preserve">. </w:t>
      </w:r>
      <w:r w:rsidR="007F6BBB">
        <w:rPr>
          <w:rFonts w:ascii="Arial" w:hAnsi="Arial" w:cs="Arial"/>
        </w:rPr>
        <w:t>Accessed on (11/04/2023).</w:t>
      </w:r>
    </w:p>
    <w:p w14:paraId="7641001D" w14:textId="14AAC703" w:rsidR="00B102BA" w:rsidRDefault="00B102BA" w:rsidP="00D86755">
      <w:pPr>
        <w:spacing w:line="360" w:lineRule="auto"/>
        <w:rPr>
          <w:rFonts w:ascii="Arial" w:hAnsi="Arial" w:cs="Arial"/>
        </w:rPr>
      </w:pPr>
      <w:r w:rsidRPr="00B102BA">
        <w:rPr>
          <w:rFonts w:ascii="Arial" w:hAnsi="Arial" w:cs="Arial"/>
        </w:rPr>
        <w:t xml:space="preserve">Barney, J.B. (2019) </w:t>
      </w:r>
      <w:r w:rsidRPr="00B102BA">
        <w:rPr>
          <w:rFonts w:ascii="Arial" w:hAnsi="Arial" w:cs="Arial"/>
          <w:i/>
          <w:iCs/>
        </w:rPr>
        <w:t>Strategic management and competitive advantage: concepts and cases</w:t>
      </w:r>
      <w:r w:rsidRPr="00B102BA">
        <w:rPr>
          <w:rFonts w:ascii="Arial" w:hAnsi="Arial" w:cs="Arial"/>
        </w:rPr>
        <w:t xml:space="preserve">. Sixth edition, global edition. Harlow, </w:t>
      </w:r>
      <w:proofErr w:type="gramStart"/>
      <w:r w:rsidR="0045785E" w:rsidRPr="00B102BA">
        <w:rPr>
          <w:rFonts w:ascii="Arial" w:hAnsi="Arial" w:cs="Arial"/>
        </w:rPr>
        <w:t>England:</w:t>
      </w:r>
      <w:r w:rsidRPr="00B102BA">
        <w:rPr>
          <w:rFonts w:ascii="Arial" w:hAnsi="Arial" w:cs="Arial"/>
        </w:rPr>
        <w:t>,</w:t>
      </w:r>
      <w:proofErr w:type="gramEnd"/>
      <w:r w:rsidRPr="00B102BA">
        <w:rPr>
          <w:rFonts w:ascii="Arial" w:hAnsi="Arial" w:cs="Arial"/>
        </w:rPr>
        <w:t xml:space="preserve"> Pearson.</w:t>
      </w:r>
    </w:p>
    <w:p w14:paraId="487345E6" w14:textId="77777777" w:rsidR="009B2DB9" w:rsidRDefault="00E543D5" w:rsidP="00D86755">
      <w:pPr>
        <w:spacing w:line="360" w:lineRule="auto"/>
        <w:rPr>
          <w:rFonts w:ascii="Arial" w:hAnsi="Arial" w:cs="Arial"/>
        </w:rPr>
      </w:pPr>
      <w:r w:rsidRPr="00E543D5">
        <w:rPr>
          <w:rFonts w:ascii="Arial" w:hAnsi="Arial" w:cs="Arial"/>
        </w:rPr>
        <w:t xml:space="preserve">BGF News (2017) </w:t>
      </w:r>
      <w:r w:rsidRPr="00E543D5">
        <w:rPr>
          <w:rFonts w:ascii="Arial" w:hAnsi="Arial" w:cs="Arial"/>
          <w:i/>
          <w:iCs/>
        </w:rPr>
        <w:t>Pharmacy2U reports 350 percent growth</w:t>
      </w:r>
      <w:r w:rsidRPr="00E543D5">
        <w:rPr>
          <w:rFonts w:ascii="Arial" w:hAnsi="Arial" w:cs="Arial"/>
        </w:rPr>
        <w:t>. Available at: https://www.bgf.co.uk/pharmacy2u-reports-350-per-cent-growth/#:~:text=Pharmacy2U%2C%20the%20UK's%20largest%20NHS,Chemist%20Direct%20one%20year%20ago. Accessed on (</w:t>
      </w:r>
      <w:r>
        <w:rPr>
          <w:rFonts w:ascii="Arial" w:hAnsi="Arial" w:cs="Arial"/>
        </w:rPr>
        <w:t>0</w:t>
      </w:r>
      <w:r w:rsidRPr="00E543D5">
        <w:rPr>
          <w:rFonts w:ascii="Arial" w:hAnsi="Arial" w:cs="Arial"/>
        </w:rPr>
        <w:t>7/</w:t>
      </w:r>
      <w:r>
        <w:rPr>
          <w:rFonts w:ascii="Arial" w:hAnsi="Arial" w:cs="Arial"/>
        </w:rPr>
        <w:t>04</w:t>
      </w:r>
      <w:r w:rsidRPr="00E543D5">
        <w:rPr>
          <w:rFonts w:ascii="Arial" w:hAnsi="Arial" w:cs="Arial"/>
        </w:rPr>
        <w:t>/202</w:t>
      </w:r>
      <w:r>
        <w:rPr>
          <w:rFonts w:ascii="Arial" w:hAnsi="Arial" w:cs="Arial"/>
        </w:rPr>
        <w:t>3</w:t>
      </w:r>
      <w:r w:rsidRPr="00E543D5">
        <w:rPr>
          <w:rFonts w:ascii="Arial" w:hAnsi="Arial" w:cs="Arial"/>
        </w:rPr>
        <w:t>).</w:t>
      </w:r>
    </w:p>
    <w:p w14:paraId="74230F6C" w14:textId="74589382" w:rsidR="009B2DB9" w:rsidRDefault="009B2DB9" w:rsidP="00D86755">
      <w:pPr>
        <w:spacing w:line="360" w:lineRule="auto"/>
        <w:rPr>
          <w:rFonts w:ascii="Arial" w:hAnsi="Arial" w:cs="Arial"/>
        </w:rPr>
      </w:pPr>
      <w:r w:rsidRPr="009B2DB9">
        <w:rPr>
          <w:rFonts w:ascii="Arial" w:hAnsi="Arial" w:cs="Arial"/>
        </w:rPr>
        <w:t>Campbell</w:t>
      </w:r>
      <w:r>
        <w:rPr>
          <w:rFonts w:ascii="Arial" w:hAnsi="Arial" w:cs="Arial"/>
        </w:rPr>
        <w:t>, A.</w:t>
      </w:r>
      <w:r w:rsidRPr="009B2DB9">
        <w:rPr>
          <w:rFonts w:ascii="Arial" w:hAnsi="Arial" w:cs="Arial"/>
        </w:rPr>
        <w:t xml:space="preserve"> &amp; Faulkner</w:t>
      </w:r>
      <w:r>
        <w:rPr>
          <w:rFonts w:ascii="Arial" w:hAnsi="Arial" w:cs="Arial"/>
        </w:rPr>
        <w:t>, D.</w:t>
      </w:r>
      <w:r w:rsidRPr="009B2DB9">
        <w:rPr>
          <w:rFonts w:ascii="Arial" w:hAnsi="Arial" w:cs="Arial"/>
        </w:rPr>
        <w:t xml:space="preserve"> (eds.) (2006) </w:t>
      </w:r>
      <w:r w:rsidRPr="009B2DB9">
        <w:rPr>
          <w:rFonts w:ascii="Arial" w:hAnsi="Arial" w:cs="Arial"/>
          <w:i/>
          <w:iCs/>
        </w:rPr>
        <w:t>The Oxford handbook of strategy</w:t>
      </w:r>
      <w:r w:rsidRPr="009B2DB9">
        <w:rPr>
          <w:rFonts w:ascii="Arial" w:hAnsi="Arial" w:cs="Arial"/>
        </w:rPr>
        <w:t xml:space="preserve">. </w:t>
      </w:r>
      <w:proofErr w:type="gramStart"/>
      <w:r w:rsidRPr="009B2DB9">
        <w:rPr>
          <w:rFonts w:ascii="Arial" w:hAnsi="Arial" w:cs="Arial"/>
        </w:rPr>
        <w:t>Oxford:,</w:t>
      </w:r>
      <w:proofErr w:type="gramEnd"/>
      <w:r w:rsidRPr="009B2DB9">
        <w:rPr>
          <w:rFonts w:ascii="Arial" w:hAnsi="Arial" w:cs="Arial"/>
        </w:rPr>
        <w:t xml:space="preserve"> Oxford University Press.</w:t>
      </w:r>
    </w:p>
    <w:p w14:paraId="781F4A8F" w14:textId="6BCADE66" w:rsidR="00A26003" w:rsidRDefault="00A26003" w:rsidP="00D86755">
      <w:pPr>
        <w:spacing w:line="360" w:lineRule="auto"/>
        <w:rPr>
          <w:rFonts w:ascii="Arial" w:hAnsi="Arial" w:cs="Arial"/>
        </w:rPr>
      </w:pPr>
      <w:r w:rsidRPr="00A26003">
        <w:rPr>
          <w:rFonts w:ascii="Arial" w:hAnsi="Arial" w:cs="Arial"/>
        </w:rPr>
        <w:t xml:space="preserve">Culp, M. (2012) </w:t>
      </w:r>
      <w:r w:rsidRPr="00A26003">
        <w:rPr>
          <w:rFonts w:ascii="Arial" w:hAnsi="Arial" w:cs="Arial"/>
          <w:i/>
          <w:iCs/>
        </w:rPr>
        <w:t>Strategic Management</w:t>
      </w:r>
      <w:r w:rsidRPr="00A26003">
        <w:rPr>
          <w:rFonts w:ascii="Arial" w:hAnsi="Arial" w:cs="Arial"/>
        </w:rPr>
        <w:t xml:space="preserve">. [Place of publication not identified], World </w:t>
      </w:r>
      <w:proofErr w:type="spellStart"/>
      <w:r w:rsidRPr="00A26003">
        <w:rPr>
          <w:rFonts w:ascii="Arial" w:hAnsi="Arial" w:cs="Arial"/>
        </w:rPr>
        <w:t>TechnologiesPUBLISHER</w:t>
      </w:r>
      <w:proofErr w:type="spellEnd"/>
      <w:r w:rsidRPr="00A26003">
        <w:rPr>
          <w:rFonts w:ascii="Arial" w:hAnsi="Arial" w:cs="Arial"/>
        </w:rPr>
        <w:t>.</w:t>
      </w:r>
    </w:p>
    <w:p w14:paraId="702612C5" w14:textId="122CBF5A" w:rsidR="00F44370" w:rsidRDefault="00F44370" w:rsidP="00D86755">
      <w:pPr>
        <w:spacing w:line="360" w:lineRule="auto"/>
        <w:rPr>
          <w:rFonts w:ascii="Arial" w:hAnsi="Arial" w:cs="Arial"/>
        </w:rPr>
      </w:pPr>
      <w:r>
        <w:rPr>
          <w:rFonts w:ascii="Arial" w:hAnsi="Arial" w:cs="Arial"/>
        </w:rPr>
        <w:t xml:space="preserve">Edge (2022) </w:t>
      </w:r>
      <w:r w:rsidRPr="00F44370">
        <w:rPr>
          <w:rFonts w:ascii="Arial" w:hAnsi="Arial" w:cs="Arial"/>
          <w:i/>
          <w:iCs/>
        </w:rPr>
        <w:t>UK pharma ecommerce to grow almost 40% to 2026</w:t>
      </w:r>
      <w:r>
        <w:rPr>
          <w:rFonts w:ascii="Arial" w:hAnsi="Arial" w:cs="Arial"/>
          <w:i/>
          <w:iCs/>
        </w:rPr>
        <w:t xml:space="preserve">. </w:t>
      </w:r>
      <w:r>
        <w:rPr>
          <w:rFonts w:ascii="Arial" w:hAnsi="Arial" w:cs="Arial"/>
        </w:rPr>
        <w:t xml:space="preserve">Available at: </w:t>
      </w:r>
      <w:r w:rsidRPr="00F44370">
        <w:rPr>
          <w:rFonts w:ascii="Arial" w:hAnsi="Arial" w:cs="Arial"/>
        </w:rPr>
        <w:t>https://www.ascentialedge.com/press/uk-pharma-ecommerce-grow-almost-40-2026</w:t>
      </w:r>
      <w:r>
        <w:rPr>
          <w:rFonts w:ascii="Arial" w:hAnsi="Arial" w:cs="Arial"/>
        </w:rPr>
        <w:t>. Accessed on (21/04/2023)</w:t>
      </w:r>
    </w:p>
    <w:p w14:paraId="37A6124F" w14:textId="56A2C06B" w:rsidR="0015188B" w:rsidRPr="00F44370" w:rsidRDefault="0015188B" w:rsidP="0015188B">
      <w:pPr>
        <w:rPr>
          <w:rFonts w:ascii="Arial" w:hAnsi="Arial" w:cs="Arial"/>
        </w:rPr>
      </w:pPr>
      <w:r w:rsidRPr="0015188B">
        <w:rPr>
          <w:rFonts w:ascii="Arial" w:hAnsi="Arial" w:cs="Arial"/>
        </w:rPr>
        <w:t xml:space="preserve">Johnson, G. (2012) </w:t>
      </w:r>
      <w:r w:rsidRPr="0015188B">
        <w:rPr>
          <w:rFonts w:ascii="Arial" w:hAnsi="Arial" w:cs="Arial"/>
          <w:i/>
          <w:iCs/>
        </w:rPr>
        <w:t>Fundamentals of strategy</w:t>
      </w:r>
      <w:r w:rsidRPr="0015188B">
        <w:rPr>
          <w:rFonts w:ascii="Arial" w:hAnsi="Arial" w:cs="Arial"/>
        </w:rPr>
        <w:t>. [Place of publication not identified], Financial Times /Prentice Hall.</w:t>
      </w:r>
    </w:p>
    <w:p w14:paraId="2D4ED380" w14:textId="063EDA9A" w:rsidR="00B102BA" w:rsidRDefault="00B102BA" w:rsidP="00AA6708">
      <w:pPr>
        <w:rPr>
          <w:rFonts w:ascii="Arial" w:hAnsi="Arial" w:cs="Arial"/>
        </w:rPr>
      </w:pPr>
      <w:r w:rsidRPr="00B102BA">
        <w:rPr>
          <w:rFonts w:ascii="Arial" w:hAnsi="Arial" w:cs="Arial"/>
        </w:rPr>
        <w:t xml:space="preserve">Lynch, R.L. (2018) </w:t>
      </w:r>
      <w:r w:rsidRPr="00B102BA">
        <w:rPr>
          <w:rFonts w:ascii="Arial" w:hAnsi="Arial" w:cs="Arial"/>
          <w:i/>
          <w:iCs/>
        </w:rPr>
        <w:t>Strategic management</w:t>
      </w:r>
      <w:r w:rsidRPr="00B102BA">
        <w:rPr>
          <w:rFonts w:ascii="Arial" w:hAnsi="Arial" w:cs="Arial"/>
        </w:rPr>
        <w:t xml:space="preserve">. Eighth edition. Harlow, </w:t>
      </w:r>
      <w:proofErr w:type="gramStart"/>
      <w:r w:rsidRPr="00B102BA">
        <w:rPr>
          <w:rFonts w:ascii="Arial" w:hAnsi="Arial" w:cs="Arial"/>
        </w:rPr>
        <w:t>England :</w:t>
      </w:r>
      <w:proofErr w:type="gramEnd"/>
      <w:r w:rsidRPr="00B102BA">
        <w:rPr>
          <w:rFonts w:ascii="Arial" w:hAnsi="Arial" w:cs="Arial"/>
        </w:rPr>
        <w:t>, Pearson.</w:t>
      </w:r>
    </w:p>
    <w:p w14:paraId="4034547C" w14:textId="2063C787" w:rsidR="007765A0" w:rsidRPr="007765A0" w:rsidRDefault="007765A0" w:rsidP="00AA6708">
      <w:pPr>
        <w:rPr>
          <w:rFonts w:ascii="Arial" w:hAnsi="Arial" w:cs="Arial"/>
        </w:rPr>
      </w:pPr>
      <w:r>
        <w:rPr>
          <w:rFonts w:ascii="Arial" w:hAnsi="Arial" w:cs="Arial"/>
        </w:rPr>
        <w:t xml:space="preserve">Macdonald, K. (2021) </w:t>
      </w:r>
      <w:r>
        <w:rPr>
          <w:rFonts w:ascii="Arial" w:hAnsi="Arial" w:cs="Arial"/>
          <w:i/>
          <w:iCs/>
        </w:rPr>
        <w:t xml:space="preserve">The Future of Pharmaceutical E-Commerce. </w:t>
      </w:r>
      <w:r>
        <w:rPr>
          <w:rFonts w:ascii="Arial" w:hAnsi="Arial" w:cs="Arial"/>
        </w:rPr>
        <w:t xml:space="preserve">Available at: </w:t>
      </w:r>
      <w:r w:rsidRPr="007765A0">
        <w:rPr>
          <w:rFonts w:ascii="Arial" w:hAnsi="Arial" w:cs="Arial"/>
        </w:rPr>
        <w:t>https://www.forbes.com/sites/forbestechcouncil/2021/09/14/the-future-of-pharmaceutical-e-commerce/?sh=4b0d4227462d</w:t>
      </w:r>
      <w:r>
        <w:rPr>
          <w:rFonts w:ascii="Arial" w:hAnsi="Arial" w:cs="Arial"/>
        </w:rPr>
        <w:t>. Accessed on (07/04/2023).</w:t>
      </w:r>
    </w:p>
    <w:p w14:paraId="06A25E9D" w14:textId="4B4FD454" w:rsidR="00275DA4" w:rsidRDefault="00275DA4" w:rsidP="00D86755">
      <w:pPr>
        <w:spacing w:line="360" w:lineRule="auto"/>
        <w:rPr>
          <w:rFonts w:ascii="Arial" w:hAnsi="Arial" w:cs="Arial"/>
        </w:rPr>
      </w:pPr>
      <w:proofErr w:type="spellStart"/>
      <w:r w:rsidRPr="00275DA4">
        <w:rPr>
          <w:rFonts w:ascii="Arial" w:hAnsi="Arial" w:cs="Arial"/>
        </w:rPr>
        <w:t>Mendelow</w:t>
      </w:r>
      <w:proofErr w:type="spellEnd"/>
      <w:r w:rsidRPr="00275DA4">
        <w:rPr>
          <w:rFonts w:ascii="Arial" w:hAnsi="Arial" w:cs="Arial"/>
        </w:rPr>
        <w:t>, A. L. (1991) ‘</w:t>
      </w:r>
      <w:r w:rsidRPr="00275DA4">
        <w:rPr>
          <w:rFonts w:ascii="Arial" w:hAnsi="Arial" w:cs="Arial"/>
          <w:i/>
          <w:iCs/>
        </w:rPr>
        <w:t>Environmental Scanning: The Impact of the Stakeholder Concept’</w:t>
      </w:r>
      <w:r w:rsidRPr="00275DA4">
        <w:rPr>
          <w:rFonts w:ascii="Arial" w:hAnsi="Arial" w:cs="Arial"/>
        </w:rPr>
        <w:t>. Proceedings From the Second International Conference on Information Systems 407-418. Cambridge, MA.</w:t>
      </w:r>
    </w:p>
    <w:p w14:paraId="15141E1C" w14:textId="3EA9D39C" w:rsidR="00AA6708" w:rsidRDefault="00AA6708" w:rsidP="00D86755">
      <w:pPr>
        <w:spacing w:line="360" w:lineRule="auto"/>
        <w:rPr>
          <w:rFonts w:ascii="Arial" w:hAnsi="Arial" w:cs="Arial"/>
        </w:rPr>
      </w:pPr>
      <w:proofErr w:type="spellStart"/>
      <w:r w:rsidRPr="00AA6708">
        <w:rPr>
          <w:rFonts w:ascii="Arial" w:hAnsi="Arial" w:cs="Arial"/>
        </w:rPr>
        <w:t>Magretta</w:t>
      </w:r>
      <w:proofErr w:type="spellEnd"/>
      <w:r w:rsidRPr="00AA6708">
        <w:rPr>
          <w:rFonts w:ascii="Arial" w:hAnsi="Arial" w:cs="Arial"/>
        </w:rPr>
        <w:t>, J. (2012) Understanding Michael Porter – The essential guide to competition and strategy, Harvard Business Review Press.</w:t>
      </w:r>
    </w:p>
    <w:p w14:paraId="701D4000" w14:textId="3C92752B" w:rsidR="009A43F4" w:rsidRDefault="009A43F4" w:rsidP="009A43F4">
      <w:pPr>
        <w:spacing w:line="360" w:lineRule="auto"/>
        <w:rPr>
          <w:rFonts w:ascii="Arial" w:hAnsi="Arial" w:cs="Arial"/>
        </w:rPr>
      </w:pPr>
      <w:r w:rsidRPr="009A43F4">
        <w:rPr>
          <w:rFonts w:ascii="Arial" w:hAnsi="Arial" w:cs="Arial"/>
        </w:rPr>
        <w:t xml:space="preserve">Paul, D., </w:t>
      </w:r>
      <w:proofErr w:type="spellStart"/>
      <w:r w:rsidRPr="009A43F4">
        <w:rPr>
          <w:rFonts w:ascii="Arial" w:hAnsi="Arial" w:cs="Arial"/>
        </w:rPr>
        <w:t>Cadle</w:t>
      </w:r>
      <w:proofErr w:type="spellEnd"/>
      <w:r w:rsidRPr="009A43F4">
        <w:rPr>
          <w:rFonts w:ascii="Arial" w:hAnsi="Arial" w:cs="Arial"/>
        </w:rPr>
        <w:t xml:space="preserve">, J. and </w:t>
      </w:r>
      <w:proofErr w:type="spellStart"/>
      <w:r w:rsidRPr="009A43F4">
        <w:rPr>
          <w:rFonts w:ascii="Arial" w:hAnsi="Arial" w:cs="Arial"/>
        </w:rPr>
        <w:t>Yeates</w:t>
      </w:r>
      <w:proofErr w:type="spellEnd"/>
      <w:r w:rsidRPr="009A43F4">
        <w:rPr>
          <w:rFonts w:ascii="Arial" w:hAnsi="Arial" w:cs="Arial"/>
        </w:rPr>
        <w:t xml:space="preserve">, D. (2014) </w:t>
      </w:r>
      <w:r w:rsidRPr="009A43F4">
        <w:rPr>
          <w:rFonts w:ascii="Arial" w:hAnsi="Arial" w:cs="Arial"/>
          <w:i/>
          <w:iCs/>
        </w:rPr>
        <w:t>Business analysis</w:t>
      </w:r>
      <w:r w:rsidRPr="009A43F4">
        <w:rPr>
          <w:rFonts w:ascii="Arial" w:hAnsi="Arial" w:cs="Arial"/>
        </w:rPr>
        <w:t>. 3rd ed. Swindon: BCS.</w:t>
      </w:r>
    </w:p>
    <w:p w14:paraId="7A3D4D79" w14:textId="4D93BECF" w:rsidR="00606284" w:rsidRPr="00606284" w:rsidRDefault="00606284" w:rsidP="009A43F4">
      <w:pPr>
        <w:spacing w:line="360" w:lineRule="auto"/>
        <w:rPr>
          <w:rFonts w:ascii="Arial" w:hAnsi="Arial" w:cs="Arial"/>
        </w:rPr>
      </w:pPr>
      <w:r>
        <w:rPr>
          <w:rFonts w:ascii="Arial" w:hAnsi="Arial" w:cs="Arial"/>
        </w:rPr>
        <w:t xml:space="preserve">Pharmacy2U (2020) </w:t>
      </w:r>
      <w:r w:rsidRPr="00606284">
        <w:rPr>
          <w:rFonts w:ascii="Arial" w:hAnsi="Arial" w:cs="Arial"/>
          <w:i/>
          <w:iCs/>
        </w:rPr>
        <w:t>Annual</w:t>
      </w:r>
      <w:r w:rsidRPr="00606284">
        <w:rPr>
          <w:rFonts w:ascii="Arial" w:hAnsi="Arial" w:cs="Arial"/>
          <w:i/>
          <w:iCs/>
        </w:rPr>
        <w:t xml:space="preserve"> </w:t>
      </w:r>
      <w:r w:rsidRPr="00606284">
        <w:rPr>
          <w:rFonts w:ascii="Arial" w:hAnsi="Arial" w:cs="Arial"/>
          <w:i/>
          <w:iCs/>
        </w:rPr>
        <w:t>report</w:t>
      </w:r>
      <w:r w:rsidRPr="00606284">
        <w:rPr>
          <w:rFonts w:ascii="Arial" w:hAnsi="Arial" w:cs="Arial"/>
          <w:i/>
          <w:iCs/>
        </w:rPr>
        <w:t xml:space="preserve"> </w:t>
      </w:r>
      <w:r w:rsidRPr="00606284">
        <w:rPr>
          <w:rFonts w:ascii="Arial" w:hAnsi="Arial" w:cs="Arial"/>
          <w:i/>
          <w:iCs/>
        </w:rPr>
        <w:t>and</w:t>
      </w:r>
      <w:r w:rsidRPr="00606284">
        <w:rPr>
          <w:rFonts w:ascii="Arial" w:hAnsi="Arial" w:cs="Arial"/>
          <w:i/>
          <w:iCs/>
        </w:rPr>
        <w:t xml:space="preserve"> </w:t>
      </w:r>
      <w:r w:rsidRPr="00606284">
        <w:rPr>
          <w:rFonts w:ascii="Arial" w:hAnsi="Arial" w:cs="Arial"/>
          <w:i/>
          <w:iCs/>
        </w:rPr>
        <w:t>consolidated</w:t>
      </w:r>
      <w:r w:rsidRPr="00606284">
        <w:rPr>
          <w:rFonts w:ascii="Arial" w:hAnsi="Arial" w:cs="Arial"/>
          <w:i/>
          <w:iCs/>
        </w:rPr>
        <w:t xml:space="preserve"> </w:t>
      </w:r>
      <w:r w:rsidRPr="00606284">
        <w:rPr>
          <w:rFonts w:ascii="Arial" w:hAnsi="Arial" w:cs="Arial"/>
          <w:i/>
          <w:iCs/>
        </w:rPr>
        <w:t>financial statements</w:t>
      </w:r>
      <w:r w:rsidRPr="00606284">
        <w:rPr>
          <w:rFonts w:ascii="Arial" w:hAnsi="Arial" w:cs="Arial"/>
          <w:i/>
          <w:iCs/>
        </w:rPr>
        <w:t xml:space="preserve"> </w:t>
      </w:r>
      <w:r w:rsidRPr="00606284">
        <w:rPr>
          <w:rFonts w:ascii="Arial" w:hAnsi="Arial" w:cs="Arial"/>
          <w:i/>
          <w:iCs/>
        </w:rPr>
        <w:t>for</w:t>
      </w:r>
      <w:r w:rsidRPr="00606284">
        <w:rPr>
          <w:rFonts w:ascii="Arial" w:hAnsi="Arial" w:cs="Arial"/>
          <w:i/>
          <w:iCs/>
        </w:rPr>
        <w:t xml:space="preserve"> </w:t>
      </w:r>
      <w:r w:rsidRPr="00606284">
        <w:rPr>
          <w:rFonts w:ascii="Arial" w:hAnsi="Arial" w:cs="Arial"/>
          <w:i/>
          <w:iCs/>
        </w:rPr>
        <w:t>the</w:t>
      </w:r>
      <w:r w:rsidRPr="00606284">
        <w:rPr>
          <w:rFonts w:ascii="Arial" w:hAnsi="Arial" w:cs="Arial"/>
          <w:i/>
          <w:iCs/>
        </w:rPr>
        <w:t xml:space="preserve"> </w:t>
      </w:r>
      <w:r w:rsidRPr="00606284">
        <w:rPr>
          <w:rFonts w:ascii="Arial" w:hAnsi="Arial" w:cs="Arial"/>
          <w:i/>
          <w:iCs/>
        </w:rPr>
        <w:t>year</w:t>
      </w:r>
      <w:r w:rsidRPr="00606284">
        <w:rPr>
          <w:rFonts w:ascii="Arial" w:hAnsi="Arial" w:cs="Arial"/>
          <w:i/>
          <w:iCs/>
        </w:rPr>
        <w:t xml:space="preserve"> </w:t>
      </w:r>
      <w:r w:rsidRPr="00606284">
        <w:rPr>
          <w:rFonts w:ascii="Arial" w:hAnsi="Arial" w:cs="Arial"/>
          <w:i/>
          <w:iCs/>
        </w:rPr>
        <w:t>ended</w:t>
      </w:r>
      <w:r w:rsidRPr="00606284">
        <w:rPr>
          <w:rFonts w:ascii="Arial" w:hAnsi="Arial" w:cs="Arial"/>
          <w:i/>
          <w:iCs/>
        </w:rPr>
        <w:t xml:space="preserve"> </w:t>
      </w:r>
      <w:r w:rsidRPr="00606284">
        <w:rPr>
          <w:rFonts w:ascii="Arial" w:hAnsi="Arial" w:cs="Arial"/>
          <w:i/>
          <w:iCs/>
        </w:rPr>
        <w:t>31</w:t>
      </w:r>
      <w:r w:rsidRPr="00606284">
        <w:rPr>
          <w:rFonts w:ascii="Arial" w:hAnsi="Arial" w:cs="Arial"/>
          <w:i/>
          <w:iCs/>
        </w:rPr>
        <w:t xml:space="preserve"> </w:t>
      </w:r>
      <w:r w:rsidRPr="00606284">
        <w:rPr>
          <w:rFonts w:ascii="Arial" w:hAnsi="Arial" w:cs="Arial"/>
          <w:i/>
          <w:iCs/>
        </w:rPr>
        <w:t>March</w:t>
      </w:r>
      <w:r w:rsidRPr="00606284">
        <w:rPr>
          <w:rFonts w:ascii="Arial" w:hAnsi="Arial" w:cs="Arial"/>
          <w:i/>
          <w:iCs/>
        </w:rPr>
        <w:t xml:space="preserve"> </w:t>
      </w:r>
      <w:r w:rsidRPr="00606284">
        <w:rPr>
          <w:rFonts w:ascii="Arial" w:hAnsi="Arial" w:cs="Arial"/>
          <w:i/>
          <w:iCs/>
        </w:rPr>
        <w:t>2020</w:t>
      </w:r>
      <w:r w:rsidRPr="00606284">
        <w:rPr>
          <w:rFonts w:ascii="Arial" w:hAnsi="Arial" w:cs="Arial"/>
          <w:i/>
          <w:iCs/>
        </w:rPr>
        <w:t>.</w:t>
      </w:r>
      <w:r>
        <w:rPr>
          <w:rFonts w:ascii="Arial" w:hAnsi="Arial" w:cs="Arial"/>
        </w:rPr>
        <w:t xml:space="preserve"> Available at: </w:t>
      </w:r>
      <w:r w:rsidRPr="00606284">
        <w:rPr>
          <w:rFonts w:ascii="Arial" w:hAnsi="Arial" w:cs="Arial"/>
        </w:rPr>
        <w:t>chrome-extension://efaidnbmnnnibpcajpcglclefindmkaj/https://s3-eu-west-</w:t>
      </w:r>
      <w:r w:rsidRPr="00606284">
        <w:rPr>
          <w:rFonts w:ascii="Arial" w:hAnsi="Arial" w:cs="Arial"/>
        </w:rPr>
        <w:lastRenderedPageBreak/>
        <w:t>1.amazonaws.com/business-radar-reports-storage/8ec77710-05ed-40d3-ab73-ca059f8944e1.pdf</w:t>
      </w:r>
      <w:r>
        <w:rPr>
          <w:rFonts w:ascii="Arial" w:hAnsi="Arial" w:cs="Arial"/>
        </w:rPr>
        <w:t>. Accessed on (07/04/2023)</w:t>
      </w:r>
    </w:p>
    <w:p w14:paraId="4E008A70" w14:textId="2A7C6025" w:rsidR="00D86755" w:rsidRDefault="00E543D5" w:rsidP="00D86755">
      <w:pPr>
        <w:spacing w:line="360" w:lineRule="auto"/>
        <w:rPr>
          <w:rFonts w:ascii="Arial" w:hAnsi="Arial" w:cs="Arial"/>
        </w:rPr>
      </w:pPr>
      <w:r w:rsidRPr="00E543D5">
        <w:rPr>
          <w:rFonts w:ascii="Arial" w:hAnsi="Arial" w:cs="Arial"/>
        </w:rPr>
        <w:t>Pharmacy2U (202</w:t>
      </w:r>
      <w:r w:rsidR="00606284">
        <w:rPr>
          <w:rFonts w:ascii="Arial" w:hAnsi="Arial" w:cs="Arial"/>
        </w:rPr>
        <w:t>3</w:t>
      </w:r>
      <w:r w:rsidRPr="00E543D5">
        <w:rPr>
          <w:rFonts w:ascii="Arial" w:hAnsi="Arial" w:cs="Arial"/>
        </w:rPr>
        <w:t xml:space="preserve">) </w:t>
      </w:r>
      <w:r w:rsidRPr="00E543D5">
        <w:rPr>
          <w:rFonts w:ascii="Arial" w:hAnsi="Arial" w:cs="Arial"/>
          <w:i/>
          <w:iCs/>
        </w:rPr>
        <w:t>Who are Pharmacy2U?</w:t>
      </w:r>
      <w:r w:rsidRPr="00E543D5">
        <w:rPr>
          <w:rFonts w:ascii="Arial" w:hAnsi="Arial" w:cs="Arial"/>
        </w:rPr>
        <w:t xml:space="preserve"> Available at: https://www.pharmacy2u.co.uk/whoarepharmacy2u.html. Accessed on (</w:t>
      </w:r>
      <w:r>
        <w:rPr>
          <w:rFonts w:ascii="Arial" w:hAnsi="Arial" w:cs="Arial"/>
        </w:rPr>
        <w:t>0</w:t>
      </w:r>
      <w:r w:rsidRPr="00E543D5">
        <w:rPr>
          <w:rFonts w:ascii="Arial" w:hAnsi="Arial" w:cs="Arial"/>
        </w:rPr>
        <w:t>7/</w:t>
      </w:r>
      <w:r>
        <w:rPr>
          <w:rFonts w:ascii="Arial" w:hAnsi="Arial" w:cs="Arial"/>
        </w:rPr>
        <w:t>04</w:t>
      </w:r>
      <w:r w:rsidRPr="00E543D5">
        <w:rPr>
          <w:rFonts w:ascii="Arial" w:hAnsi="Arial" w:cs="Arial"/>
        </w:rPr>
        <w:t>/202</w:t>
      </w:r>
      <w:r>
        <w:rPr>
          <w:rFonts w:ascii="Arial" w:hAnsi="Arial" w:cs="Arial"/>
        </w:rPr>
        <w:t>3</w:t>
      </w:r>
      <w:r w:rsidRPr="00E543D5">
        <w:rPr>
          <w:rFonts w:ascii="Arial" w:hAnsi="Arial" w:cs="Arial"/>
        </w:rPr>
        <w:t>)</w:t>
      </w:r>
      <w:r>
        <w:rPr>
          <w:rFonts w:ascii="Arial" w:hAnsi="Arial" w:cs="Arial"/>
        </w:rPr>
        <w:t>.</w:t>
      </w:r>
    </w:p>
    <w:p w14:paraId="0BE7BE8A" w14:textId="39A27BC0" w:rsidR="00F40842" w:rsidRDefault="00F40842" w:rsidP="00F40842">
      <w:pPr>
        <w:spacing w:line="360" w:lineRule="auto"/>
        <w:rPr>
          <w:rFonts w:ascii="Arial" w:hAnsi="Arial" w:cs="Arial"/>
        </w:rPr>
      </w:pPr>
      <w:r w:rsidRPr="00F40842">
        <w:rPr>
          <w:rFonts w:ascii="Arial" w:hAnsi="Arial" w:cs="Arial"/>
        </w:rPr>
        <w:t xml:space="preserve">Porter, M.E. (1998) </w:t>
      </w:r>
      <w:r w:rsidRPr="00F40842">
        <w:rPr>
          <w:rFonts w:ascii="Arial" w:hAnsi="Arial" w:cs="Arial"/>
          <w:i/>
          <w:iCs/>
        </w:rPr>
        <w:t xml:space="preserve">Competitive strategy: techniques for </w:t>
      </w:r>
      <w:proofErr w:type="spellStart"/>
      <w:r w:rsidRPr="00F40842">
        <w:rPr>
          <w:rFonts w:ascii="Arial" w:hAnsi="Arial" w:cs="Arial"/>
          <w:i/>
          <w:iCs/>
        </w:rPr>
        <w:t>analyzing</w:t>
      </w:r>
      <w:proofErr w:type="spellEnd"/>
      <w:r w:rsidRPr="00F40842">
        <w:rPr>
          <w:rFonts w:ascii="Arial" w:hAnsi="Arial" w:cs="Arial"/>
          <w:i/>
          <w:iCs/>
        </w:rPr>
        <w:t xml:space="preserve"> industries and competitors</w:t>
      </w:r>
      <w:r w:rsidRPr="00F40842">
        <w:rPr>
          <w:rFonts w:ascii="Arial" w:hAnsi="Arial" w:cs="Arial"/>
        </w:rPr>
        <w:t>. New York: Free Press.</w:t>
      </w:r>
    </w:p>
    <w:p w14:paraId="5ED3B7C7" w14:textId="037F1EA9" w:rsidR="00371C09" w:rsidRDefault="00371C09" w:rsidP="00371C09">
      <w:pPr>
        <w:spacing w:line="360" w:lineRule="auto"/>
        <w:rPr>
          <w:rFonts w:ascii="Arial" w:hAnsi="Arial" w:cs="Arial"/>
        </w:rPr>
      </w:pPr>
      <w:r w:rsidRPr="00371C09">
        <w:rPr>
          <w:rFonts w:ascii="Arial" w:hAnsi="Arial" w:cs="Arial"/>
        </w:rPr>
        <w:t xml:space="preserve">Rainey, D.L. (2010) </w:t>
      </w:r>
      <w:r w:rsidRPr="00371C09">
        <w:rPr>
          <w:rFonts w:ascii="Arial" w:hAnsi="Arial" w:cs="Arial"/>
          <w:i/>
          <w:iCs/>
        </w:rPr>
        <w:t>Enterprise-wide strategic management achieving sustainable success through leadership, strategies, and value creation</w:t>
      </w:r>
      <w:r w:rsidRPr="00371C09">
        <w:rPr>
          <w:rFonts w:ascii="Arial" w:hAnsi="Arial" w:cs="Arial"/>
        </w:rPr>
        <w:t xml:space="preserve">. Cambridge, </w:t>
      </w:r>
      <w:proofErr w:type="gramStart"/>
      <w:r w:rsidR="0045785E" w:rsidRPr="00371C09">
        <w:rPr>
          <w:rFonts w:ascii="Arial" w:hAnsi="Arial" w:cs="Arial"/>
        </w:rPr>
        <w:t>UK;</w:t>
      </w:r>
      <w:r w:rsidRPr="00371C09">
        <w:rPr>
          <w:rFonts w:ascii="Arial" w:hAnsi="Arial" w:cs="Arial"/>
        </w:rPr>
        <w:t>:</w:t>
      </w:r>
      <w:proofErr w:type="gramEnd"/>
      <w:r w:rsidRPr="00371C09">
        <w:rPr>
          <w:rFonts w:ascii="Arial" w:hAnsi="Arial" w:cs="Arial"/>
        </w:rPr>
        <w:t xml:space="preserve"> Cambridge University Press.</w:t>
      </w:r>
    </w:p>
    <w:p w14:paraId="29C31CCB" w14:textId="5F7850B1" w:rsidR="00312BFB" w:rsidRDefault="00312BFB" w:rsidP="00312BFB">
      <w:pPr>
        <w:spacing w:line="360" w:lineRule="auto"/>
        <w:rPr>
          <w:rFonts w:ascii="Arial" w:hAnsi="Arial" w:cs="Arial"/>
        </w:rPr>
      </w:pPr>
      <w:r w:rsidRPr="00312BFB">
        <w:rPr>
          <w:rFonts w:ascii="Arial" w:hAnsi="Arial" w:cs="Arial"/>
        </w:rPr>
        <w:t xml:space="preserve">Silva, R. de O.S. et al. (2022) </w:t>
      </w:r>
      <w:r w:rsidRPr="00312BFB">
        <w:rPr>
          <w:rFonts w:ascii="Arial" w:hAnsi="Arial" w:cs="Arial"/>
          <w:i/>
          <w:iCs/>
        </w:rPr>
        <w:t>‘Digital pharmacists: the new wave in pharmacy practice and education’</w:t>
      </w:r>
      <w:r w:rsidRPr="00312BFB">
        <w:rPr>
          <w:rFonts w:ascii="Arial" w:hAnsi="Arial" w:cs="Arial"/>
        </w:rPr>
        <w:t>, International journal of clinical pharmacy, 44(3), pp. 775–780. Available at: https://doi.org/10.1007/s11096-021-01365-5.</w:t>
      </w:r>
    </w:p>
    <w:p w14:paraId="4681DCE5" w14:textId="764C82CF" w:rsidR="00392BFD" w:rsidRPr="00392BFD" w:rsidRDefault="00392BFD" w:rsidP="00371C09">
      <w:pPr>
        <w:spacing w:line="360" w:lineRule="auto"/>
        <w:rPr>
          <w:rFonts w:ascii="Arial" w:hAnsi="Arial" w:cs="Arial"/>
        </w:rPr>
      </w:pPr>
      <w:proofErr w:type="spellStart"/>
      <w:r>
        <w:rPr>
          <w:rFonts w:ascii="Arial" w:hAnsi="Arial" w:cs="Arial"/>
        </w:rPr>
        <w:t>Solbach</w:t>
      </w:r>
      <w:proofErr w:type="spellEnd"/>
      <w:r>
        <w:rPr>
          <w:rFonts w:ascii="Arial" w:hAnsi="Arial" w:cs="Arial"/>
        </w:rPr>
        <w:t xml:space="preserve">, T., et.al. (2023) </w:t>
      </w:r>
      <w:r w:rsidRPr="00392BFD">
        <w:rPr>
          <w:rFonts w:ascii="Arial" w:hAnsi="Arial" w:cs="Arial"/>
          <w:i/>
          <w:iCs/>
        </w:rPr>
        <w:t>Pharma companies’ route to a digitized go-to-market model</w:t>
      </w:r>
      <w:r w:rsidRPr="00392BFD">
        <w:rPr>
          <w:rFonts w:ascii="Arial" w:hAnsi="Arial" w:cs="Arial"/>
          <w:i/>
          <w:iCs/>
        </w:rPr>
        <w:t>.</w:t>
      </w:r>
      <w:r>
        <w:rPr>
          <w:rFonts w:ascii="Arial" w:hAnsi="Arial" w:cs="Arial"/>
          <w:i/>
          <w:iCs/>
        </w:rPr>
        <w:t xml:space="preserve"> </w:t>
      </w:r>
      <w:r>
        <w:rPr>
          <w:rFonts w:ascii="Arial" w:hAnsi="Arial" w:cs="Arial"/>
        </w:rPr>
        <w:t xml:space="preserve">Available at: </w:t>
      </w:r>
      <w:r w:rsidRPr="00392BFD">
        <w:rPr>
          <w:rFonts w:ascii="Arial" w:hAnsi="Arial" w:cs="Arial"/>
        </w:rPr>
        <w:t>https://www.strategyand.pwc.com/de/en/industries/health/pharma-route-digitization.html</w:t>
      </w:r>
      <w:r>
        <w:rPr>
          <w:rFonts w:ascii="Arial" w:hAnsi="Arial" w:cs="Arial"/>
        </w:rPr>
        <w:t>. Accessed on (16/04/2023)</w:t>
      </w:r>
    </w:p>
    <w:p w14:paraId="07A623A8" w14:textId="2F59EAE8" w:rsidR="0045785E" w:rsidRPr="0045785E" w:rsidRDefault="0045785E" w:rsidP="00371C09">
      <w:pPr>
        <w:spacing w:line="360" w:lineRule="auto"/>
        <w:rPr>
          <w:rFonts w:ascii="Arial" w:hAnsi="Arial" w:cs="Arial"/>
        </w:rPr>
      </w:pPr>
      <w:r>
        <w:rPr>
          <w:rFonts w:ascii="Arial" w:hAnsi="Arial" w:cs="Arial"/>
        </w:rPr>
        <w:t xml:space="preserve">Statista (2023) </w:t>
      </w:r>
      <w:r>
        <w:rPr>
          <w:rFonts w:ascii="Arial" w:hAnsi="Arial" w:cs="Arial"/>
          <w:i/>
          <w:iCs/>
        </w:rPr>
        <w:t xml:space="preserve">Online Pharmacy United Kingdom. </w:t>
      </w:r>
      <w:r>
        <w:rPr>
          <w:rFonts w:ascii="Arial" w:hAnsi="Arial" w:cs="Arial"/>
        </w:rPr>
        <w:t xml:space="preserve">Available at: </w:t>
      </w:r>
      <w:r w:rsidRPr="0045785E">
        <w:rPr>
          <w:rFonts w:ascii="Arial" w:hAnsi="Arial" w:cs="Arial"/>
        </w:rPr>
        <w:t>https://www.statista.com/outlook/dmo/digital-health/ehealth/online-pharmacy/united-kingdom?currency=GBP</w:t>
      </w:r>
      <w:r>
        <w:rPr>
          <w:rFonts w:ascii="Arial" w:hAnsi="Arial" w:cs="Arial"/>
        </w:rPr>
        <w:t>. Accessed on (18/04/2023)</w:t>
      </w:r>
    </w:p>
    <w:p w14:paraId="3C7B4430" w14:textId="2E52A34B" w:rsidR="00AA6708" w:rsidRDefault="00AA6708" w:rsidP="00371C09">
      <w:pPr>
        <w:spacing w:line="360" w:lineRule="auto"/>
        <w:rPr>
          <w:rFonts w:ascii="Arial" w:hAnsi="Arial" w:cs="Arial"/>
        </w:rPr>
      </w:pPr>
      <w:r w:rsidRPr="00AA6708">
        <w:rPr>
          <w:rFonts w:ascii="Arial" w:hAnsi="Arial" w:cs="Arial"/>
        </w:rPr>
        <w:t xml:space="preserve">Whittington, R. (2020) </w:t>
      </w:r>
      <w:r w:rsidRPr="00AA6708">
        <w:rPr>
          <w:rFonts w:ascii="Arial" w:hAnsi="Arial" w:cs="Arial"/>
          <w:i/>
          <w:iCs/>
        </w:rPr>
        <w:t>Exploring strategy: text and cases</w:t>
      </w:r>
      <w:r w:rsidRPr="00AA6708">
        <w:rPr>
          <w:rFonts w:ascii="Arial" w:hAnsi="Arial" w:cs="Arial"/>
        </w:rPr>
        <w:t xml:space="preserve">. 12th ed. </w:t>
      </w:r>
      <w:proofErr w:type="gramStart"/>
      <w:r w:rsidR="0045785E" w:rsidRPr="00AA6708">
        <w:rPr>
          <w:rFonts w:ascii="Arial" w:hAnsi="Arial" w:cs="Arial"/>
        </w:rPr>
        <w:t>Harlow:</w:t>
      </w:r>
      <w:r w:rsidRPr="00AA6708">
        <w:rPr>
          <w:rFonts w:ascii="Arial" w:hAnsi="Arial" w:cs="Arial"/>
        </w:rPr>
        <w:t>,</w:t>
      </w:r>
      <w:proofErr w:type="gramEnd"/>
      <w:r w:rsidRPr="00AA6708">
        <w:rPr>
          <w:rFonts w:ascii="Arial" w:hAnsi="Arial" w:cs="Arial"/>
        </w:rPr>
        <w:t xml:space="preserve"> Pearson,.</w:t>
      </w:r>
    </w:p>
    <w:p w14:paraId="09D2AE34" w14:textId="73131806" w:rsidR="00C84FEA" w:rsidRPr="00371C09" w:rsidRDefault="00C84FEA" w:rsidP="00371C09">
      <w:pPr>
        <w:spacing w:line="360" w:lineRule="auto"/>
        <w:rPr>
          <w:rFonts w:ascii="Arial" w:hAnsi="Arial" w:cs="Arial"/>
        </w:rPr>
      </w:pPr>
      <w:r w:rsidRPr="00C84FEA">
        <w:rPr>
          <w:rFonts w:ascii="Arial" w:hAnsi="Arial" w:cs="Arial"/>
        </w:rPr>
        <w:t>World Health Organization.</w:t>
      </w:r>
      <w:r>
        <w:rPr>
          <w:rFonts w:ascii="Arial" w:hAnsi="Arial" w:cs="Arial"/>
        </w:rPr>
        <w:t xml:space="preserve"> (1997)</w:t>
      </w:r>
      <w:r w:rsidRPr="00C84FEA">
        <w:rPr>
          <w:rFonts w:ascii="Arial" w:hAnsi="Arial" w:cs="Arial"/>
        </w:rPr>
        <w:t xml:space="preserve"> </w:t>
      </w:r>
      <w:r w:rsidRPr="00C84FEA">
        <w:rPr>
          <w:rFonts w:ascii="Arial" w:hAnsi="Arial" w:cs="Arial"/>
          <w:i/>
          <w:iCs/>
        </w:rPr>
        <w:t>The role of the pharmacist in the health care system: preparing the future pharmacist: curricular development</w:t>
      </w:r>
      <w:r w:rsidRPr="00C84FEA">
        <w:rPr>
          <w:rFonts w:ascii="Arial" w:hAnsi="Arial" w:cs="Arial"/>
        </w:rPr>
        <w:t xml:space="preserve">. World Health Organization. </w:t>
      </w:r>
    </w:p>
    <w:p w14:paraId="05CBC069" w14:textId="63E1286A" w:rsidR="00D86755" w:rsidRPr="00312BFB" w:rsidRDefault="00312BFB" w:rsidP="00312BFB">
      <w:pPr>
        <w:spacing w:line="360" w:lineRule="auto"/>
        <w:rPr>
          <w:rFonts w:ascii="Arial" w:hAnsi="Arial" w:cs="Arial"/>
        </w:rPr>
      </w:pPr>
      <w:r w:rsidRPr="00312BFB">
        <w:rPr>
          <w:rFonts w:ascii="Arial" w:hAnsi="Arial" w:cs="Arial"/>
        </w:rPr>
        <w:t>Zhang, P.C. (2022) ‘</w:t>
      </w:r>
      <w:r w:rsidRPr="00312BFB">
        <w:rPr>
          <w:rFonts w:ascii="Arial" w:hAnsi="Arial" w:cs="Arial"/>
          <w:i/>
          <w:iCs/>
        </w:rPr>
        <w:t>The future of pharmacy is intertwined with digital health innovation’</w:t>
      </w:r>
      <w:r w:rsidRPr="00312BFB">
        <w:rPr>
          <w:rFonts w:ascii="Arial" w:hAnsi="Arial" w:cs="Arial"/>
        </w:rPr>
        <w:t xml:space="preserve">, Canadian pharmacists journal, 155(1), pp. 7–8. </w:t>
      </w:r>
    </w:p>
    <w:p w14:paraId="3643AD13" w14:textId="77777777" w:rsidR="00270E5A" w:rsidRDefault="00270E5A" w:rsidP="00270E5A">
      <w:pPr>
        <w:spacing w:line="360" w:lineRule="auto"/>
        <w:jc w:val="center"/>
        <w:rPr>
          <w:rFonts w:ascii="Arial" w:hAnsi="Arial" w:cs="Arial"/>
          <w:b/>
          <w:bCs/>
        </w:rPr>
      </w:pPr>
    </w:p>
    <w:p w14:paraId="5D538EA9" w14:textId="77777777" w:rsidR="00270E5A" w:rsidRDefault="00270E5A" w:rsidP="00270E5A">
      <w:pPr>
        <w:spacing w:line="360" w:lineRule="auto"/>
        <w:rPr>
          <w:rFonts w:ascii="Arial" w:hAnsi="Arial" w:cs="Arial"/>
          <w:b/>
          <w:bCs/>
        </w:rPr>
      </w:pPr>
    </w:p>
    <w:p w14:paraId="06BAE08C" w14:textId="77777777" w:rsidR="00CB1C74" w:rsidRDefault="00CB1C74"/>
    <w:sectPr w:rsidR="00CB1C74">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4881C" w14:textId="77777777" w:rsidR="00947B47" w:rsidRDefault="00947B47" w:rsidP="00270E5A">
      <w:pPr>
        <w:spacing w:after="0" w:line="240" w:lineRule="auto"/>
      </w:pPr>
      <w:r>
        <w:separator/>
      </w:r>
    </w:p>
  </w:endnote>
  <w:endnote w:type="continuationSeparator" w:id="0">
    <w:p w14:paraId="07E5710B" w14:textId="77777777" w:rsidR="00947B47" w:rsidRDefault="00947B47" w:rsidP="00270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778394"/>
      <w:docPartObj>
        <w:docPartGallery w:val="Page Numbers (Bottom of Page)"/>
        <w:docPartUnique/>
      </w:docPartObj>
    </w:sdtPr>
    <w:sdtContent>
      <w:p w14:paraId="2965290B" w14:textId="74A1904B" w:rsidR="00270E5A" w:rsidRDefault="00270E5A">
        <w:pPr>
          <w:pStyle w:val="Footer"/>
          <w:jc w:val="right"/>
        </w:pPr>
        <w:r>
          <w:fldChar w:fldCharType="begin"/>
        </w:r>
        <w:r>
          <w:instrText>PAGE   \* MERGEFORMAT</w:instrText>
        </w:r>
        <w:r>
          <w:fldChar w:fldCharType="separate"/>
        </w:r>
        <w:r>
          <w:t>2</w:t>
        </w:r>
        <w:r>
          <w:fldChar w:fldCharType="end"/>
        </w:r>
      </w:p>
    </w:sdtContent>
  </w:sdt>
  <w:p w14:paraId="1997C90E" w14:textId="77777777" w:rsidR="00270E5A" w:rsidRDefault="00270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D7EC9" w14:textId="77777777" w:rsidR="00947B47" w:rsidRDefault="00947B47" w:rsidP="00270E5A">
      <w:pPr>
        <w:spacing w:after="0" w:line="240" w:lineRule="auto"/>
      </w:pPr>
      <w:r>
        <w:separator/>
      </w:r>
    </w:p>
  </w:footnote>
  <w:footnote w:type="continuationSeparator" w:id="0">
    <w:p w14:paraId="3A645863" w14:textId="77777777" w:rsidR="00947B47" w:rsidRDefault="00947B47" w:rsidP="00270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4007C"/>
    <w:multiLevelType w:val="hybridMultilevel"/>
    <w:tmpl w:val="8CBEFAF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028382C"/>
    <w:multiLevelType w:val="hybridMultilevel"/>
    <w:tmpl w:val="82C2F37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CD434B2"/>
    <w:multiLevelType w:val="hybridMultilevel"/>
    <w:tmpl w:val="8E1A1A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7403145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31979692">
    <w:abstractNumId w:val="1"/>
  </w:num>
  <w:num w:numId="3" w16cid:durableId="1618486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E5A"/>
    <w:rsid w:val="00036576"/>
    <w:rsid w:val="00054F75"/>
    <w:rsid w:val="000B0650"/>
    <w:rsid w:val="00124E4A"/>
    <w:rsid w:val="0015188B"/>
    <w:rsid w:val="0016520E"/>
    <w:rsid w:val="00195E2D"/>
    <w:rsid w:val="001B27D2"/>
    <w:rsid w:val="001D0BDD"/>
    <w:rsid w:val="001D2F1F"/>
    <w:rsid w:val="00270E5A"/>
    <w:rsid w:val="00272A25"/>
    <w:rsid w:val="00275DA4"/>
    <w:rsid w:val="002B1C91"/>
    <w:rsid w:val="002E4F6E"/>
    <w:rsid w:val="002E62F5"/>
    <w:rsid w:val="00312BFB"/>
    <w:rsid w:val="00317B56"/>
    <w:rsid w:val="00350A6C"/>
    <w:rsid w:val="00371C09"/>
    <w:rsid w:val="00392BFD"/>
    <w:rsid w:val="00414047"/>
    <w:rsid w:val="0045785E"/>
    <w:rsid w:val="00471395"/>
    <w:rsid w:val="004C07D2"/>
    <w:rsid w:val="004D365B"/>
    <w:rsid w:val="004F27D8"/>
    <w:rsid w:val="00537E88"/>
    <w:rsid w:val="005C26D6"/>
    <w:rsid w:val="005C2E0E"/>
    <w:rsid w:val="00606284"/>
    <w:rsid w:val="006E1D34"/>
    <w:rsid w:val="00706C53"/>
    <w:rsid w:val="00733C02"/>
    <w:rsid w:val="00735E6B"/>
    <w:rsid w:val="00745BCE"/>
    <w:rsid w:val="007765A0"/>
    <w:rsid w:val="007834F4"/>
    <w:rsid w:val="007B2E6F"/>
    <w:rsid w:val="007E1068"/>
    <w:rsid w:val="007F6BBB"/>
    <w:rsid w:val="0082179F"/>
    <w:rsid w:val="0085261E"/>
    <w:rsid w:val="00927FBC"/>
    <w:rsid w:val="00947B47"/>
    <w:rsid w:val="009A43F4"/>
    <w:rsid w:val="009B2DB9"/>
    <w:rsid w:val="009D49F3"/>
    <w:rsid w:val="009E45C2"/>
    <w:rsid w:val="009E7F17"/>
    <w:rsid w:val="00A0432F"/>
    <w:rsid w:val="00A26003"/>
    <w:rsid w:val="00A7501B"/>
    <w:rsid w:val="00A970AA"/>
    <w:rsid w:val="00AA6708"/>
    <w:rsid w:val="00AC09BA"/>
    <w:rsid w:val="00B102BA"/>
    <w:rsid w:val="00B12BD6"/>
    <w:rsid w:val="00BB4A63"/>
    <w:rsid w:val="00BF06E2"/>
    <w:rsid w:val="00C20B76"/>
    <w:rsid w:val="00C26A81"/>
    <w:rsid w:val="00C81771"/>
    <w:rsid w:val="00C84FEA"/>
    <w:rsid w:val="00CA0CAF"/>
    <w:rsid w:val="00CA3A09"/>
    <w:rsid w:val="00CB1C74"/>
    <w:rsid w:val="00D4714A"/>
    <w:rsid w:val="00D53AE0"/>
    <w:rsid w:val="00D850AF"/>
    <w:rsid w:val="00D86755"/>
    <w:rsid w:val="00DE0BA6"/>
    <w:rsid w:val="00E3188A"/>
    <w:rsid w:val="00E34F27"/>
    <w:rsid w:val="00E543D5"/>
    <w:rsid w:val="00E62DEC"/>
    <w:rsid w:val="00EB68CA"/>
    <w:rsid w:val="00ED54B0"/>
    <w:rsid w:val="00F2311B"/>
    <w:rsid w:val="00F26D4F"/>
    <w:rsid w:val="00F40842"/>
    <w:rsid w:val="00F4437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8D0E2"/>
  <w15:chartTrackingRefBased/>
  <w15:docId w15:val="{5AC01F91-4D77-4431-B209-4EDDFEF0D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E5A"/>
    <w:pPr>
      <w:spacing w:line="256" w:lineRule="auto"/>
    </w:pPr>
    <w:rPr>
      <w:lang w:val="en-GB"/>
    </w:rPr>
  </w:style>
  <w:style w:type="paragraph" w:styleId="Heading5">
    <w:name w:val="heading 5"/>
    <w:basedOn w:val="Normal"/>
    <w:next w:val="Normal"/>
    <w:link w:val="Heading5Char"/>
    <w:uiPriority w:val="9"/>
    <w:unhideWhenUsed/>
    <w:qFormat/>
    <w:rsid w:val="00E543D5"/>
    <w:pPr>
      <w:keepNext/>
      <w:keepLines/>
      <w:spacing w:before="40" w:after="0"/>
      <w:outlineLvl w:val="4"/>
    </w:pPr>
    <w:rPr>
      <w:rFonts w:asciiTheme="majorHAnsi" w:eastAsiaTheme="majorEastAsia" w:hAnsiTheme="majorHAnsi" w:cstheme="majorBidi"/>
      <w:color w:val="2F5496" w:themeColor="accent1" w:themeShade="BF"/>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70E5A"/>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70E5A"/>
    <w:pPr>
      <w:ind w:left="720"/>
      <w:contextualSpacing/>
    </w:pPr>
  </w:style>
  <w:style w:type="paragraph" w:styleId="Header">
    <w:name w:val="header"/>
    <w:basedOn w:val="Normal"/>
    <w:link w:val="HeaderChar"/>
    <w:uiPriority w:val="99"/>
    <w:unhideWhenUsed/>
    <w:rsid w:val="00270E5A"/>
    <w:pPr>
      <w:tabs>
        <w:tab w:val="center" w:pos="4536"/>
        <w:tab w:val="right" w:pos="9072"/>
      </w:tabs>
      <w:spacing w:after="0" w:line="240" w:lineRule="auto"/>
    </w:pPr>
  </w:style>
  <w:style w:type="character" w:customStyle="1" w:styleId="HeaderChar">
    <w:name w:val="Header Char"/>
    <w:basedOn w:val="DefaultParagraphFont"/>
    <w:link w:val="Header"/>
    <w:uiPriority w:val="99"/>
    <w:rsid w:val="00270E5A"/>
    <w:rPr>
      <w:lang w:val="en-GB"/>
    </w:rPr>
  </w:style>
  <w:style w:type="paragraph" w:styleId="Footer">
    <w:name w:val="footer"/>
    <w:basedOn w:val="Normal"/>
    <w:link w:val="FooterChar"/>
    <w:uiPriority w:val="99"/>
    <w:unhideWhenUsed/>
    <w:rsid w:val="00270E5A"/>
    <w:pPr>
      <w:tabs>
        <w:tab w:val="center" w:pos="4536"/>
        <w:tab w:val="right" w:pos="9072"/>
      </w:tabs>
      <w:spacing w:after="0" w:line="240" w:lineRule="auto"/>
    </w:pPr>
  </w:style>
  <w:style w:type="character" w:customStyle="1" w:styleId="FooterChar">
    <w:name w:val="Footer Char"/>
    <w:basedOn w:val="DefaultParagraphFont"/>
    <w:link w:val="Footer"/>
    <w:uiPriority w:val="99"/>
    <w:rsid w:val="00270E5A"/>
    <w:rPr>
      <w:lang w:val="en-GB"/>
    </w:rPr>
  </w:style>
  <w:style w:type="character" w:customStyle="1" w:styleId="Heading5Char">
    <w:name w:val="Heading 5 Char"/>
    <w:basedOn w:val="DefaultParagraphFont"/>
    <w:link w:val="Heading5"/>
    <w:uiPriority w:val="9"/>
    <w:rsid w:val="00E543D5"/>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45785E"/>
    <w:rPr>
      <w:color w:val="0563C1" w:themeColor="hyperlink"/>
      <w:u w:val="single"/>
    </w:rPr>
  </w:style>
  <w:style w:type="character" w:styleId="UnresolvedMention">
    <w:name w:val="Unresolved Mention"/>
    <w:basedOn w:val="DefaultParagraphFont"/>
    <w:uiPriority w:val="99"/>
    <w:semiHidden/>
    <w:unhideWhenUsed/>
    <w:rsid w:val="00457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D915E-851A-418D-A8EF-93287F676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6232</TotalTime>
  <Pages>20</Pages>
  <Words>5251</Words>
  <Characters>29937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Nasser</dc:creator>
  <cp:keywords/>
  <dc:description/>
  <cp:lastModifiedBy>Amar Nasser</cp:lastModifiedBy>
  <cp:revision>52</cp:revision>
  <dcterms:created xsi:type="dcterms:W3CDTF">2023-04-07T13:54:00Z</dcterms:created>
  <dcterms:modified xsi:type="dcterms:W3CDTF">2023-04-27T18:53:00Z</dcterms:modified>
</cp:coreProperties>
</file>