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4EBA0" w14:textId="0D09CA62" w:rsidR="021F216E" w:rsidRDefault="008A4473" w:rsidP="00B52AA2">
      <w:pPr>
        <w:rPr>
          <w:rFonts w:ascii="Arial" w:eastAsia="Arial Nova" w:hAnsi="Arial" w:cs="Arial"/>
          <w:sz w:val="28"/>
          <w:szCs w:val="28"/>
        </w:rPr>
      </w:pPr>
      <w:r>
        <w:rPr>
          <w:rFonts w:ascii="Arial" w:eastAsia="Arial Nova" w:hAnsi="Arial" w:cs="Arial"/>
          <w:sz w:val="28"/>
          <w:szCs w:val="28"/>
        </w:rPr>
        <w:t>Student name: Anika Jabeen</w:t>
      </w:r>
    </w:p>
    <w:p w14:paraId="336C2C15" w14:textId="40BBE2BD" w:rsidR="008A4473" w:rsidRDefault="008A4473" w:rsidP="00B52AA2">
      <w:pPr>
        <w:rPr>
          <w:rFonts w:ascii="Arial" w:eastAsia="Arial Nova" w:hAnsi="Arial" w:cs="Arial"/>
          <w:sz w:val="28"/>
          <w:szCs w:val="28"/>
        </w:rPr>
      </w:pPr>
      <w:r>
        <w:rPr>
          <w:rFonts w:ascii="Arial" w:eastAsia="Arial Nova" w:hAnsi="Arial" w:cs="Arial"/>
          <w:sz w:val="28"/>
          <w:szCs w:val="28"/>
        </w:rPr>
        <w:t>Student Number: 2329698</w:t>
      </w:r>
    </w:p>
    <w:p w14:paraId="3A3B2DDB" w14:textId="293B5DC0" w:rsidR="008A4473" w:rsidRDefault="008A4473" w:rsidP="00B52AA2">
      <w:pPr>
        <w:rPr>
          <w:rFonts w:ascii="Arial" w:eastAsia="Arial Nova" w:hAnsi="Arial" w:cs="Arial"/>
          <w:sz w:val="28"/>
          <w:szCs w:val="28"/>
        </w:rPr>
      </w:pPr>
      <w:r>
        <w:rPr>
          <w:rFonts w:ascii="Arial" w:eastAsia="Arial Nova" w:hAnsi="Arial" w:cs="Arial"/>
          <w:sz w:val="28"/>
          <w:szCs w:val="28"/>
        </w:rPr>
        <w:t xml:space="preserve">Lecturer Name: Precious </w:t>
      </w:r>
      <w:proofErr w:type="spellStart"/>
      <w:r w:rsidR="009C3A5C">
        <w:rPr>
          <w:rFonts w:ascii="Arial" w:eastAsia="Arial Nova" w:hAnsi="Arial" w:cs="Arial"/>
          <w:sz w:val="28"/>
          <w:szCs w:val="28"/>
        </w:rPr>
        <w:t>Igbinigie</w:t>
      </w:r>
      <w:proofErr w:type="spellEnd"/>
    </w:p>
    <w:p w14:paraId="38501202" w14:textId="7A3C146A" w:rsidR="009C3A5C" w:rsidRDefault="009C3A5C" w:rsidP="00B52AA2">
      <w:pPr>
        <w:rPr>
          <w:rFonts w:ascii="Arial" w:eastAsia="Arial Nova" w:hAnsi="Arial" w:cs="Arial"/>
          <w:sz w:val="28"/>
          <w:szCs w:val="28"/>
        </w:rPr>
      </w:pPr>
      <w:r>
        <w:rPr>
          <w:rFonts w:ascii="Arial" w:eastAsia="Arial Nova" w:hAnsi="Arial" w:cs="Arial"/>
          <w:sz w:val="28"/>
          <w:szCs w:val="28"/>
        </w:rPr>
        <w:t xml:space="preserve">Group:1 </w:t>
      </w:r>
    </w:p>
    <w:p w14:paraId="7E2A858C" w14:textId="3D39CE17" w:rsidR="009C3A5C" w:rsidRDefault="009C3A5C" w:rsidP="00B52AA2">
      <w:pPr>
        <w:rPr>
          <w:rFonts w:ascii="Arial" w:eastAsia="Arial Nova" w:hAnsi="Arial" w:cs="Arial"/>
          <w:sz w:val="28"/>
          <w:szCs w:val="28"/>
        </w:rPr>
      </w:pPr>
      <w:r>
        <w:rPr>
          <w:rFonts w:ascii="Arial" w:eastAsia="Arial Nova" w:hAnsi="Arial" w:cs="Arial"/>
          <w:sz w:val="28"/>
          <w:szCs w:val="28"/>
        </w:rPr>
        <w:t>Module Title:</w:t>
      </w:r>
      <w:r w:rsidR="001437F7">
        <w:rPr>
          <w:rFonts w:ascii="Arial" w:eastAsia="Arial Nova" w:hAnsi="Arial" w:cs="Arial"/>
          <w:sz w:val="28"/>
          <w:szCs w:val="28"/>
        </w:rPr>
        <w:t xml:space="preserve"> Changemakers: Creativity and Value Creation</w:t>
      </w:r>
    </w:p>
    <w:p w14:paraId="4E2239EE" w14:textId="449AAA38" w:rsidR="001437F7" w:rsidRDefault="001437F7" w:rsidP="00B52AA2">
      <w:pPr>
        <w:rPr>
          <w:rFonts w:ascii="Arial" w:eastAsia="Arial Nova" w:hAnsi="Arial" w:cs="Arial"/>
          <w:sz w:val="28"/>
          <w:szCs w:val="28"/>
        </w:rPr>
      </w:pPr>
      <w:r>
        <w:rPr>
          <w:rFonts w:ascii="Arial" w:eastAsia="Arial Nova" w:hAnsi="Arial" w:cs="Arial"/>
          <w:sz w:val="28"/>
          <w:szCs w:val="28"/>
        </w:rPr>
        <w:t>Module Code:</w:t>
      </w:r>
      <w:r w:rsidR="00FF3B1A">
        <w:rPr>
          <w:rFonts w:ascii="Arial" w:eastAsia="Arial Nova" w:hAnsi="Arial" w:cs="Arial"/>
          <w:sz w:val="28"/>
          <w:szCs w:val="28"/>
        </w:rPr>
        <w:t xml:space="preserve"> </w:t>
      </w:r>
      <w:r>
        <w:rPr>
          <w:rFonts w:ascii="Arial" w:eastAsia="Arial Nova" w:hAnsi="Arial" w:cs="Arial"/>
          <w:sz w:val="28"/>
          <w:szCs w:val="28"/>
        </w:rPr>
        <w:t>BMPH</w:t>
      </w:r>
      <w:r w:rsidR="00FF3B1A">
        <w:rPr>
          <w:rFonts w:ascii="Arial" w:eastAsia="Arial Nova" w:hAnsi="Arial" w:cs="Arial"/>
          <w:sz w:val="28"/>
          <w:szCs w:val="28"/>
        </w:rPr>
        <w:t>5014</w:t>
      </w:r>
    </w:p>
    <w:p w14:paraId="5C0A4DFF" w14:textId="5427F865" w:rsidR="00145D9E" w:rsidRDefault="00FF3B1A" w:rsidP="00B52AA2">
      <w:pPr>
        <w:rPr>
          <w:rFonts w:ascii="Arial" w:eastAsia="Arial Nova" w:hAnsi="Arial" w:cs="Arial"/>
          <w:sz w:val="28"/>
          <w:szCs w:val="28"/>
        </w:rPr>
      </w:pPr>
      <w:r>
        <w:rPr>
          <w:rFonts w:ascii="Arial" w:eastAsia="Arial Nova" w:hAnsi="Arial" w:cs="Arial"/>
          <w:sz w:val="28"/>
          <w:szCs w:val="28"/>
        </w:rPr>
        <w:t>Assignment title: Compo</w:t>
      </w:r>
      <w:r w:rsidR="00145D9E">
        <w:rPr>
          <w:rFonts w:ascii="Arial" w:eastAsia="Arial Nova" w:hAnsi="Arial" w:cs="Arial"/>
          <w:sz w:val="28"/>
          <w:szCs w:val="28"/>
        </w:rPr>
        <w:t>nent 1: Online Portfolio of set exercises</w:t>
      </w:r>
    </w:p>
    <w:p w14:paraId="1694B306" w14:textId="1AAAD64E" w:rsidR="00E7279C" w:rsidRPr="00145D9E" w:rsidRDefault="00145D9E" w:rsidP="021F216E">
      <w:pPr>
        <w:rPr>
          <w:rFonts w:ascii="Arial" w:eastAsia="Arial Nova" w:hAnsi="Arial" w:cs="Arial"/>
          <w:sz w:val="28"/>
          <w:szCs w:val="28"/>
        </w:rPr>
      </w:pPr>
      <w:r>
        <w:rPr>
          <w:rFonts w:ascii="Arial" w:eastAsia="Arial Nova" w:hAnsi="Arial" w:cs="Arial"/>
          <w:sz w:val="28"/>
          <w:szCs w:val="28"/>
        </w:rPr>
        <w:br w:type="page"/>
      </w:r>
    </w:p>
    <w:p w14:paraId="5ED067C8" w14:textId="55C58BE5"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12CA8FD1" w14:textId="03862288" w:rsidR="000B6C96" w:rsidRPr="00E7279C" w:rsidRDefault="000B6C96" w:rsidP="000B6C96">
      <w:pPr>
        <w:rPr>
          <w:sz w:val="20"/>
          <w:szCs w:val="20"/>
          <w:lang w:val="en-GB"/>
        </w:rPr>
      </w:pPr>
      <w:r>
        <w:rPr>
          <w:noProof/>
        </w:rPr>
        <mc:AlternateContent>
          <mc:Choice Requires="wps">
            <w:drawing>
              <wp:anchor distT="0" distB="0" distL="114300" distR="114300" simplePos="0" relativeHeight="251658250" behindDoc="0" locked="0" layoutInCell="1" allowOverlap="1" wp14:anchorId="4BE7728E" wp14:editId="1218B93E">
                <wp:simplePos x="0" y="0"/>
                <wp:positionH relativeFrom="column">
                  <wp:posOffset>5516880</wp:posOffset>
                </wp:positionH>
                <wp:positionV relativeFrom="paragraph">
                  <wp:posOffset>2309495</wp:posOffset>
                </wp:positionV>
                <wp:extent cx="1120140" cy="769620"/>
                <wp:effectExtent l="0" t="0" r="3810" b="0"/>
                <wp:wrapNone/>
                <wp:docPr id="2092746983" name="Text Box 19"/>
                <wp:cNvGraphicFramePr/>
                <a:graphic xmlns:a="http://schemas.openxmlformats.org/drawingml/2006/main">
                  <a:graphicData uri="http://schemas.microsoft.com/office/word/2010/wordprocessingShape">
                    <wps:wsp>
                      <wps:cNvSpPr txBox="1"/>
                      <wps:spPr>
                        <a:xfrm>
                          <a:off x="0" y="0"/>
                          <a:ext cx="1120140" cy="769620"/>
                        </a:xfrm>
                        <a:prstGeom prst="rect">
                          <a:avLst/>
                        </a:prstGeom>
                        <a:solidFill>
                          <a:schemeClr val="lt1"/>
                        </a:solidFill>
                        <a:ln w="6350">
                          <a:noFill/>
                        </a:ln>
                      </wps:spPr>
                      <wps:txbx>
                        <w:txbxContent>
                          <w:p w14:paraId="0B7FBAF7" w14:textId="5ED5241A" w:rsidR="000B6C96" w:rsidRPr="000B6C96" w:rsidRDefault="000B6C96">
                            <w:pPr>
                              <w:rPr>
                                <w:sz w:val="20"/>
                                <w:szCs w:val="20"/>
                                <w:lang w:val="en-GB"/>
                              </w:rPr>
                            </w:pPr>
                            <w:r w:rsidRPr="000B6C96">
                              <w:rPr>
                                <w:sz w:val="20"/>
                                <w:szCs w:val="20"/>
                                <w:lang w:val="en-GB"/>
                              </w:rPr>
                              <w:t>Improved patient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E7728E" id="_x0000_t202" coordsize="21600,21600" o:spt="202" path="m,l,21600r21600,l21600,xe">
                <v:stroke joinstyle="miter"/>
                <v:path gradientshapeok="t" o:connecttype="rect"/>
              </v:shapetype>
              <v:shape id="Text Box 19" o:spid="_x0000_s1026" type="#_x0000_t202" style="position:absolute;margin-left:434.4pt;margin-top:181.85pt;width:88.2pt;height:60.6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" fillcolor="white [3201]" stroked="f" strokeweight=".5pt">
                <v:textbox>
                  <w:txbxContent>
                    <w:p w14:paraId="0B7FBAF7" w14:textId="5ED5241A" w:rsidR="000B6C96" w:rsidRPr="000B6C96" w:rsidRDefault="000B6C96">
                      <w:pPr>
                        <w:rPr>
                          <w:sz w:val="20"/>
                          <w:szCs w:val="20"/>
                          <w:lang w:val="en-GB"/>
                        </w:rPr>
                      </w:pPr>
                      <w:r w:rsidRPr="000B6C96">
                        <w:rPr>
                          <w:sz w:val="20"/>
                          <w:szCs w:val="20"/>
                          <w:lang w:val="en-GB"/>
                        </w:rPr>
                        <w:t>Improved patient outcome</w:t>
                      </w:r>
                    </w:p>
                  </w:txbxContent>
                </v:textbox>
              </v:shape>
            </w:pict>
          </mc:Fallback>
        </mc:AlternateContent>
      </w:r>
      <w:r>
        <w:rPr>
          <w:noProof/>
        </w:rPr>
        <mc:AlternateContent>
          <mc:Choice Requires="wps">
            <w:drawing>
              <wp:anchor distT="0" distB="0" distL="114300" distR="114300" simplePos="0" relativeHeight="251658249" behindDoc="0" locked="0" layoutInCell="1" allowOverlap="1" wp14:anchorId="48F23576" wp14:editId="3828255D">
                <wp:simplePos x="0" y="0"/>
                <wp:positionH relativeFrom="column">
                  <wp:posOffset>4015740</wp:posOffset>
                </wp:positionH>
                <wp:positionV relativeFrom="paragraph">
                  <wp:posOffset>2301875</wp:posOffset>
                </wp:positionV>
                <wp:extent cx="1059180" cy="822960"/>
                <wp:effectExtent l="0" t="0" r="7620" b="0"/>
                <wp:wrapNone/>
                <wp:docPr id="380412316" name="Text Box 18"/>
                <wp:cNvGraphicFramePr/>
                <a:graphic xmlns:a="http://schemas.openxmlformats.org/drawingml/2006/main">
                  <a:graphicData uri="http://schemas.microsoft.com/office/word/2010/wordprocessingShape">
                    <wps:wsp>
                      <wps:cNvSpPr txBox="1"/>
                      <wps:spPr>
                        <a:xfrm>
                          <a:off x="0" y="0"/>
                          <a:ext cx="1059180" cy="822960"/>
                        </a:xfrm>
                        <a:prstGeom prst="rect">
                          <a:avLst/>
                        </a:prstGeom>
                        <a:solidFill>
                          <a:schemeClr val="lt1"/>
                        </a:solidFill>
                        <a:ln w="6350">
                          <a:noFill/>
                        </a:ln>
                      </wps:spPr>
                      <wps:txbx>
                        <w:txbxContent>
                          <w:p w14:paraId="3E356C6C" w14:textId="1BF87BC4" w:rsidR="000B6C96" w:rsidRPr="000B6C96" w:rsidRDefault="000B6C96">
                            <w:pPr>
                              <w:rPr>
                                <w:sz w:val="20"/>
                                <w:szCs w:val="20"/>
                                <w:lang w:val="en-GB"/>
                              </w:rPr>
                            </w:pPr>
                            <w:r w:rsidRPr="000B6C96">
                              <w:rPr>
                                <w:sz w:val="20"/>
                                <w:szCs w:val="20"/>
                                <w:lang w:val="en-GB"/>
                              </w:rPr>
                              <w:t>Holistic system perspective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F23576" id="Text Box 18" o:spid="_x0000_s1027" type="#_x0000_t202" style="position:absolute;margin-left:316.2pt;margin-top:181.25pt;width:83.4pt;height:64.8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" fillcolor="white [3201]" stroked="f" strokeweight=".5pt">
                <v:textbox>
                  <w:txbxContent>
                    <w:p w14:paraId="3E356C6C" w14:textId="1BF87BC4" w:rsidR="000B6C96" w:rsidRPr="000B6C96" w:rsidRDefault="000B6C96">
                      <w:pPr>
                        <w:rPr>
                          <w:sz w:val="20"/>
                          <w:szCs w:val="20"/>
                          <w:lang w:val="en-GB"/>
                        </w:rPr>
                      </w:pPr>
                      <w:r w:rsidRPr="000B6C96">
                        <w:rPr>
                          <w:sz w:val="20"/>
                          <w:szCs w:val="20"/>
                          <w:lang w:val="en-GB"/>
                        </w:rPr>
                        <w:t>Holistic system perspective</w:t>
                      </w:r>
                    </w:p>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1F7D7162" wp14:editId="4FD3019C">
                <wp:simplePos x="0" y="0"/>
                <wp:positionH relativeFrom="column">
                  <wp:posOffset>-76200</wp:posOffset>
                </wp:positionH>
                <wp:positionV relativeFrom="paragraph">
                  <wp:posOffset>2546350</wp:posOffset>
                </wp:positionV>
                <wp:extent cx="501650" cy="501650"/>
                <wp:effectExtent l="0" t="0" r="12700" b="12700"/>
                <wp:wrapNone/>
                <wp:docPr id="1010196526" name="Oval 1"/>
                <wp:cNvGraphicFramePr/>
                <a:graphic xmlns:a="http://schemas.openxmlformats.org/drawingml/2006/main">
                  <a:graphicData uri="http://schemas.microsoft.com/office/word/2010/wordprocessingShape">
                    <wps:wsp>
                      <wps:cNvSpPr/>
                      <wps:spPr>
                        <a:xfrm>
                          <a:off x="0" y="0"/>
                          <a:ext cx="501650" cy="50165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a:graphicData>
                </a:graphic>
              </wp:anchor>
            </w:drawing>
          </mc:Choice>
          <mc:Fallback>
            <w:pict>
              <v:oval w14:anchorId="02272BF4" id="Oval 1" o:spid="_x0000_s1026" style="position:absolute;margin-left:-6pt;margin-top:200.5pt;width:39.5pt;height:39.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" fillcolor="#156082" strokecolor="white" strokeweight="1pt">
                <v:stroke joinstyle="miter"/>
              </v:oval>
            </w:pict>
          </mc:Fallback>
        </mc:AlternateContent>
      </w:r>
      <w:r>
        <w:rPr>
          <w:noProof/>
        </w:rPr>
        <mc:AlternateContent>
          <mc:Choice Requires="wps">
            <w:drawing>
              <wp:anchor distT="0" distB="0" distL="114300" distR="114300" simplePos="0" relativeHeight="251658247" behindDoc="0" locked="0" layoutInCell="1" allowOverlap="1" wp14:anchorId="2665A6BC" wp14:editId="414C2510">
                <wp:simplePos x="0" y="0"/>
                <wp:positionH relativeFrom="column">
                  <wp:posOffset>5509260</wp:posOffset>
                </wp:positionH>
                <wp:positionV relativeFrom="paragraph">
                  <wp:posOffset>1717040</wp:posOffset>
                </wp:positionV>
                <wp:extent cx="501967" cy="501967"/>
                <wp:effectExtent l="0" t="0" r="12700" b="12700"/>
                <wp:wrapNone/>
                <wp:docPr id="1874631429" name="Oval 1"/>
                <wp:cNvGraphicFramePr/>
                <a:graphic xmlns:a="http://schemas.openxmlformats.org/drawingml/2006/main">
                  <a:graphicData uri="http://schemas.microsoft.com/office/word/2010/wordprocessingShape">
                    <wps:wsp>
                      <wps:cNvSpPr/>
                      <wps:spPr>
                        <a:xfrm>
                          <a:off x="0" y="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a:graphicData>
                </a:graphic>
              </wp:anchor>
            </w:drawing>
          </mc:Choice>
          <mc:Fallback>
            <w:pict>
              <v:oval w14:anchorId="788205AE" id="Oval 1" o:spid="_x0000_s1026" style="position:absolute;margin-left:433.8pt;margin-top:135.2pt;width:39.5pt;height:39.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" fillcolor="#156082" strokecolor="white" strokeweight="1pt">
                <v:stroke joinstyle="miter"/>
              </v:oval>
            </w:pict>
          </mc:Fallback>
        </mc:AlternateContent>
      </w:r>
      <w:r>
        <w:rPr>
          <w:noProof/>
        </w:rPr>
        <mc:AlternateContent>
          <mc:Choice Requires="wps">
            <w:drawing>
              <wp:anchor distT="0" distB="0" distL="114300" distR="114300" simplePos="0" relativeHeight="251658248" behindDoc="0" locked="0" layoutInCell="1" allowOverlap="1" wp14:anchorId="084A7E68" wp14:editId="35A51ECD">
                <wp:simplePos x="0" y="0"/>
                <wp:positionH relativeFrom="column">
                  <wp:posOffset>4053840</wp:posOffset>
                </wp:positionH>
                <wp:positionV relativeFrom="paragraph">
                  <wp:posOffset>1698625</wp:posOffset>
                </wp:positionV>
                <wp:extent cx="501967" cy="501967"/>
                <wp:effectExtent l="0" t="0" r="12700" b="12700"/>
                <wp:wrapNone/>
                <wp:docPr id="985300336" name="Oval 1"/>
                <wp:cNvGraphicFramePr/>
                <a:graphic xmlns:a="http://schemas.openxmlformats.org/drawingml/2006/main">
                  <a:graphicData uri="http://schemas.microsoft.com/office/word/2010/wordprocessingShape">
                    <wps:wsp>
                      <wps:cNvSpPr/>
                      <wps:spPr>
                        <a:xfrm>
                          <a:off x="0" y="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a:graphicData>
                </a:graphic>
              </wp:anchor>
            </w:drawing>
          </mc:Choice>
          <mc:Fallback>
            <w:pict>
              <v:oval w14:anchorId="58BFBF19" id="Oval 1" o:spid="_x0000_s1026" style="position:absolute;margin-left:319.2pt;margin-top:133.75pt;width:39.5pt;height:39.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" fillcolor="#156082" strokecolor="white" strokeweight="1pt">
                <v:stroke joinstyle="miter"/>
              </v:oval>
            </w:pict>
          </mc:Fallback>
        </mc:AlternateContent>
      </w:r>
      <w:r>
        <w:rPr>
          <w:noProof/>
        </w:rPr>
        <mc:AlternateContent>
          <mc:Choice Requires="wps">
            <w:drawing>
              <wp:anchor distT="0" distB="0" distL="114300" distR="114300" simplePos="0" relativeHeight="251658246" behindDoc="0" locked="0" layoutInCell="1" allowOverlap="1" wp14:anchorId="06017576" wp14:editId="0679FAD7">
                <wp:simplePos x="0" y="0"/>
                <wp:positionH relativeFrom="column">
                  <wp:posOffset>1424940</wp:posOffset>
                </wp:positionH>
                <wp:positionV relativeFrom="paragraph">
                  <wp:posOffset>2488565</wp:posOffset>
                </wp:positionV>
                <wp:extent cx="501967" cy="501967"/>
                <wp:effectExtent l="0" t="0" r="12700" b="12700"/>
                <wp:wrapNone/>
                <wp:docPr id="960969592" name="Oval 1"/>
                <wp:cNvGraphicFramePr/>
                <a:graphic xmlns:a="http://schemas.openxmlformats.org/drawingml/2006/main">
                  <a:graphicData uri="http://schemas.microsoft.com/office/word/2010/wordprocessingShape">
                    <wps:wsp>
                      <wps:cNvSpPr/>
                      <wps:spPr>
                        <a:xfrm>
                          <a:off x="0" y="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a:graphicData>
                </a:graphic>
              </wp:anchor>
            </w:drawing>
          </mc:Choice>
          <mc:Fallback>
            <w:pict>
              <v:oval w14:anchorId="71F29067" id="Oval 1" o:spid="_x0000_s1026" style="position:absolute;margin-left:112.2pt;margin-top:195.95pt;width:39.5pt;height:39.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" fillcolor="#156082" strokecolor="white" strokeweight="1pt">
                <v:stroke joinstyle="miter"/>
              </v:oval>
            </w:pict>
          </mc:Fallback>
        </mc:AlternateContent>
      </w:r>
      <w:r>
        <w:rPr>
          <w:noProof/>
        </w:rPr>
        <mc:AlternateContent>
          <mc:Choice Requires="wps">
            <w:drawing>
              <wp:anchor distT="0" distB="0" distL="114300" distR="114300" simplePos="0" relativeHeight="251658244" behindDoc="0" locked="0" layoutInCell="1" allowOverlap="1" wp14:anchorId="25C6DD81" wp14:editId="7B15DCDB">
                <wp:simplePos x="0" y="0"/>
                <wp:positionH relativeFrom="column">
                  <wp:posOffset>1645920</wp:posOffset>
                </wp:positionH>
                <wp:positionV relativeFrom="paragraph">
                  <wp:posOffset>2218055</wp:posOffset>
                </wp:positionV>
                <wp:extent cx="0" cy="236220"/>
                <wp:effectExtent l="0" t="0" r="38100" b="30480"/>
                <wp:wrapNone/>
                <wp:docPr id="1346878708" name="Straight Connector 16"/>
                <wp:cNvGraphicFramePr/>
                <a:graphic xmlns:a="http://schemas.openxmlformats.org/drawingml/2006/main">
                  <a:graphicData uri="http://schemas.microsoft.com/office/word/2010/wordprocessingShape">
                    <wps:wsp>
                      <wps:cNvCnPr/>
                      <wps:spPr>
                        <a:xfrm>
                          <a:off x="0" y="0"/>
                          <a:ext cx="0" cy="236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62A159" id="Straight Connector 16"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129.6pt,174.65pt" to="129.6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" strokecolor="#156082 [3204]" strokeweight=".5pt">
                <v:stroke joinstyle="miter"/>
              </v:line>
            </w:pict>
          </mc:Fallback>
        </mc:AlternateContent>
      </w:r>
      <w:r>
        <w:rPr>
          <w:noProof/>
        </w:rPr>
        <mc:AlternateContent>
          <mc:Choice Requires="wps">
            <w:drawing>
              <wp:anchor distT="0" distB="0" distL="114300" distR="114300" simplePos="0" relativeHeight="251658243" behindDoc="0" locked="0" layoutInCell="1" allowOverlap="1" wp14:anchorId="524284E6" wp14:editId="5BE1B472">
                <wp:simplePos x="0" y="0"/>
                <wp:positionH relativeFrom="column">
                  <wp:posOffset>152400</wp:posOffset>
                </wp:positionH>
                <wp:positionV relativeFrom="paragraph">
                  <wp:posOffset>2248535</wp:posOffset>
                </wp:positionV>
                <wp:extent cx="7620" cy="274320"/>
                <wp:effectExtent l="0" t="0" r="30480" b="30480"/>
                <wp:wrapNone/>
                <wp:docPr id="2095363473" name="Straight Connector 15"/>
                <wp:cNvGraphicFramePr/>
                <a:graphic xmlns:a="http://schemas.openxmlformats.org/drawingml/2006/main">
                  <a:graphicData uri="http://schemas.microsoft.com/office/word/2010/wordprocessingShape">
                    <wps:wsp>
                      <wps:cNvCnPr/>
                      <wps:spPr>
                        <a:xfrm flipH="1">
                          <a:off x="0" y="0"/>
                          <a:ext cx="7620" cy="27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173399" id="Straight Connector 15" o:spid="_x0000_s1026" style="position:absolute;flip:x;z-index:251658243;visibility:visible;mso-wrap-style:square;mso-wrap-distance-left:9pt;mso-wrap-distance-top:0;mso-wrap-distance-right:9pt;mso-wrap-distance-bottom:0;mso-position-horizontal:absolute;mso-position-horizontal-relative:text;mso-position-vertical:absolute;mso-position-vertical-relative:text" from="12pt,177.05pt" to="12.6pt,1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" strokecolor="#156082 [3204]" strokeweight=".5pt">
                <v:stroke joinstyle="miter"/>
              </v:line>
            </w:pict>
          </mc:Fallback>
        </mc:AlternateContent>
      </w:r>
      <w:r>
        <w:rPr>
          <w:noProof/>
        </w:rPr>
        <mc:AlternateContent>
          <mc:Choice Requires="wps">
            <w:drawing>
              <wp:anchor distT="0" distB="0" distL="114300" distR="114300" simplePos="0" relativeHeight="251658242" behindDoc="0" locked="0" layoutInCell="1" allowOverlap="1" wp14:anchorId="0ABF9ACA" wp14:editId="02B9F636">
                <wp:simplePos x="0" y="0"/>
                <wp:positionH relativeFrom="column">
                  <wp:posOffset>5722620</wp:posOffset>
                </wp:positionH>
                <wp:positionV relativeFrom="paragraph">
                  <wp:posOffset>1364615</wp:posOffset>
                </wp:positionV>
                <wp:extent cx="0" cy="320040"/>
                <wp:effectExtent l="0" t="0" r="38100" b="22860"/>
                <wp:wrapNone/>
                <wp:docPr id="2012501485" name="Straight Connector 14"/>
                <wp:cNvGraphicFramePr/>
                <a:graphic xmlns:a="http://schemas.openxmlformats.org/drawingml/2006/main">
                  <a:graphicData uri="http://schemas.microsoft.com/office/word/2010/wordprocessingShape">
                    <wps:wsp>
                      <wps:cNvCnPr/>
                      <wps:spPr>
                        <a:xfrm>
                          <a:off x="0" y="0"/>
                          <a:ext cx="0" cy="320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0B18B" id="Straight Connector 14"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50.6pt,107.45pt" to="450.6pt,1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" strokecolor="#156082 [3204]" strokeweight=".5pt">
                <v:stroke joinstyle="miter"/>
              </v:line>
            </w:pict>
          </mc:Fallback>
        </mc:AlternateContent>
      </w:r>
      <w:r>
        <w:rPr>
          <w:noProof/>
        </w:rPr>
        <mc:AlternateContent>
          <mc:Choice Requires="wps">
            <w:drawing>
              <wp:anchor distT="0" distB="0" distL="114300" distR="114300" simplePos="0" relativeHeight="251658241" behindDoc="0" locked="0" layoutInCell="1" allowOverlap="1" wp14:anchorId="6F01EE19" wp14:editId="6145DD1D">
                <wp:simplePos x="0" y="0"/>
                <wp:positionH relativeFrom="column">
                  <wp:posOffset>4290060</wp:posOffset>
                </wp:positionH>
                <wp:positionV relativeFrom="paragraph">
                  <wp:posOffset>1372235</wp:posOffset>
                </wp:positionV>
                <wp:extent cx="0" cy="259080"/>
                <wp:effectExtent l="0" t="0" r="38100" b="26670"/>
                <wp:wrapNone/>
                <wp:docPr id="1083819425" name="Straight Connector 13"/>
                <wp:cNvGraphicFramePr/>
                <a:graphic xmlns:a="http://schemas.openxmlformats.org/drawingml/2006/main">
                  <a:graphicData uri="http://schemas.microsoft.com/office/word/2010/wordprocessingShape">
                    <wps:wsp>
                      <wps:cNvCnPr/>
                      <wps:spPr>
                        <a:xfrm>
                          <a:off x="0" y="0"/>
                          <a:ext cx="0" cy="259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CDEA32" id="Straight Connector 1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337.8pt,108.05pt" to="337.8pt,1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" strokecolor="#156082 [3204]" strokeweight=".5pt">
                <v:stroke joinstyle="miter"/>
              </v:line>
            </w:pict>
          </mc:Fallback>
        </mc:AlternateContent>
      </w:r>
      <w:r>
        <w:rPr>
          <w:noProof/>
        </w:rPr>
        <mc:AlternateContent>
          <mc:Choice Requires="wps">
            <w:drawing>
              <wp:anchor distT="0" distB="0" distL="114300" distR="114300" simplePos="0" relativeHeight="251658240" behindDoc="0" locked="0" layoutInCell="1" allowOverlap="1" wp14:anchorId="484A7511" wp14:editId="609BD64B">
                <wp:simplePos x="0" y="0"/>
                <wp:positionH relativeFrom="margin">
                  <wp:posOffset>3261360</wp:posOffset>
                </wp:positionH>
                <wp:positionV relativeFrom="paragraph">
                  <wp:posOffset>1350010</wp:posOffset>
                </wp:positionV>
                <wp:extent cx="2446020" cy="0"/>
                <wp:effectExtent l="0" t="0" r="0" b="0"/>
                <wp:wrapNone/>
                <wp:docPr id="1792582633" name="Straight Connector 6"/>
                <wp:cNvGraphicFramePr/>
                <a:graphic xmlns:a="http://schemas.openxmlformats.org/drawingml/2006/main">
                  <a:graphicData uri="http://schemas.microsoft.com/office/word/2010/wordprocessingShape">
                    <wps:wsp>
                      <wps:cNvCnPr/>
                      <wps:spPr>
                        <a:xfrm flipV="1">
                          <a:off x="0" y="0"/>
                          <a:ext cx="244602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AF7285" id="Straight Connector 6"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6.8pt,106.3pt" to="449.4pt,1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" strokecolor="windowText" strokeweight=".5pt">
                <v:stroke joinstyle="miter"/>
                <w10:wrap anchorx="margin"/>
              </v:line>
            </w:pict>
          </mc:Fallback>
        </mc:AlternateContent>
      </w:r>
      <w:r w:rsidR="00E7279C" w:rsidRPr="00E7279C">
        <w:rPr>
          <w:rFonts w:ascii="Arial Nova" w:eastAsia="Arial Nova" w:hAnsi="Arial Nova" w:cs="Arial Nova"/>
          <w:i/>
          <w:iCs/>
          <w:noProof/>
          <w:color w:val="D86DCB" w:themeColor="accent5" w:themeTint="99"/>
        </w:rPr>
        <w:drawing>
          <wp:inline distT="0" distB="0" distL="0" distR="0" wp14:anchorId="04ED4A6B" wp14:editId="7CFEF1FE">
            <wp:extent cx="4015740" cy="2636520"/>
            <wp:effectExtent l="0" t="0" r="0" b="0"/>
            <wp:docPr id="10584283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0B6C96">
        <w:rPr>
          <w:sz w:val="20"/>
          <w:szCs w:val="20"/>
          <w:lang w:val="en-GB"/>
        </w:rPr>
        <w:t xml:space="preserve"> </w:t>
      </w:r>
    </w:p>
    <w:p w14:paraId="0BC7D9FC" w14:textId="39666880" w:rsidR="021F216E" w:rsidRDefault="000B6C96"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2" behindDoc="0" locked="0" layoutInCell="1" allowOverlap="1" wp14:anchorId="28C3C447" wp14:editId="564C2888">
                <wp:simplePos x="0" y="0"/>
                <wp:positionH relativeFrom="column">
                  <wp:posOffset>-368300</wp:posOffset>
                </wp:positionH>
                <wp:positionV relativeFrom="paragraph">
                  <wp:posOffset>375920</wp:posOffset>
                </wp:positionV>
                <wp:extent cx="1320800" cy="602673"/>
                <wp:effectExtent l="0" t="0" r="0" b="6985"/>
                <wp:wrapNone/>
                <wp:docPr id="125477663" name="Text Box 21"/>
                <wp:cNvGraphicFramePr/>
                <a:graphic xmlns:a="http://schemas.openxmlformats.org/drawingml/2006/main">
                  <a:graphicData uri="http://schemas.microsoft.com/office/word/2010/wordprocessingShape">
                    <wps:wsp>
                      <wps:cNvSpPr txBox="1"/>
                      <wps:spPr>
                        <a:xfrm>
                          <a:off x="0" y="0"/>
                          <a:ext cx="1320800" cy="602673"/>
                        </a:xfrm>
                        <a:prstGeom prst="rect">
                          <a:avLst/>
                        </a:prstGeom>
                        <a:solidFill>
                          <a:schemeClr val="lt1"/>
                        </a:solidFill>
                        <a:ln w="6350">
                          <a:noFill/>
                        </a:ln>
                      </wps:spPr>
                      <wps:txbx>
                        <w:txbxContent>
                          <w:p w14:paraId="557AD4A7" w14:textId="5DA2ABBA" w:rsidR="000B6C96" w:rsidRPr="000B6C96" w:rsidRDefault="000B6C96">
                            <w:pPr>
                              <w:rPr>
                                <w:sz w:val="20"/>
                                <w:szCs w:val="20"/>
                                <w:lang w:val="en-GB"/>
                              </w:rPr>
                            </w:pPr>
                            <w:r w:rsidRPr="000B6C96">
                              <w:rPr>
                                <w:sz w:val="20"/>
                                <w:szCs w:val="20"/>
                                <w:lang w:val="en-GB"/>
                              </w:rPr>
                              <w:t xml:space="preserve">Helps reduce experience of pain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3C447" id="Text Box 21" o:spid="_x0000_s1028" type="#_x0000_t202" style="position:absolute;margin-left:-29pt;margin-top:29.6pt;width:104pt;height:47.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" fillcolor="white [3201]" stroked="f" strokeweight=".5pt">
                <v:textbox>
                  <w:txbxContent>
                    <w:p w14:paraId="557AD4A7" w14:textId="5DA2ABBA" w:rsidR="000B6C96" w:rsidRPr="000B6C96" w:rsidRDefault="000B6C96">
                      <w:pPr>
                        <w:rPr>
                          <w:sz w:val="20"/>
                          <w:szCs w:val="20"/>
                          <w:lang w:val="en-GB"/>
                        </w:rPr>
                      </w:pPr>
                      <w:r w:rsidRPr="000B6C96">
                        <w:rPr>
                          <w:sz w:val="20"/>
                          <w:szCs w:val="20"/>
                          <w:lang w:val="en-GB"/>
                        </w:rPr>
                        <w:t xml:space="preserve">Helps reduce experience of pain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51" behindDoc="0" locked="0" layoutInCell="1" allowOverlap="1" wp14:anchorId="1D54C60F" wp14:editId="39083608">
                <wp:simplePos x="0" y="0"/>
                <wp:positionH relativeFrom="column">
                  <wp:posOffset>1281545</wp:posOffset>
                </wp:positionH>
                <wp:positionV relativeFrom="paragraph">
                  <wp:posOffset>280093</wp:posOffset>
                </wp:positionV>
                <wp:extent cx="1032164" cy="689841"/>
                <wp:effectExtent l="0" t="0" r="0" b="0"/>
                <wp:wrapNone/>
                <wp:docPr id="275232351" name="Text Box 20"/>
                <wp:cNvGraphicFramePr/>
                <a:graphic xmlns:a="http://schemas.openxmlformats.org/drawingml/2006/main">
                  <a:graphicData uri="http://schemas.microsoft.com/office/word/2010/wordprocessingShape">
                    <wps:wsp>
                      <wps:cNvSpPr txBox="1"/>
                      <wps:spPr>
                        <a:xfrm>
                          <a:off x="0" y="0"/>
                          <a:ext cx="1032164" cy="689841"/>
                        </a:xfrm>
                        <a:prstGeom prst="rect">
                          <a:avLst/>
                        </a:prstGeom>
                        <a:solidFill>
                          <a:schemeClr val="lt1"/>
                        </a:solidFill>
                        <a:ln w="6350">
                          <a:noFill/>
                        </a:ln>
                      </wps:spPr>
                      <wps:txbx>
                        <w:txbxContent>
                          <w:p w14:paraId="01BD3974" w14:textId="4011A9A0" w:rsidR="000B6C96" w:rsidRPr="000B6C96" w:rsidRDefault="000B6C96">
                            <w:pPr>
                              <w:rPr>
                                <w:sz w:val="20"/>
                                <w:szCs w:val="20"/>
                                <w:lang w:val="en-GB"/>
                              </w:rPr>
                            </w:pPr>
                            <w:r w:rsidRPr="000B6C96">
                              <w:rPr>
                                <w:sz w:val="20"/>
                                <w:szCs w:val="20"/>
                                <w:lang w:val="en-GB"/>
                              </w:rPr>
                              <w:t>Feelings of joy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54C60F" id="Text Box 20" o:spid="_x0000_s1029" type="#_x0000_t202" style="position:absolute;margin-left:100.9pt;margin-top:22.05pt;width:81.25pt;height:54.3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" fillcolor="white [3201]" stroked="f" strokeweight=".5pt">
                <v:textbox>
                  <w:txbxContent>
                    <w:p w14:paraId="01BD3974" w14:textId="4011A9A0" w:rsidR="000B6C96" w:rsidRPr="000B6C96" w:rsidRDefault="000B6C96">
                      <w:pPr>
                        <w:rPr>
                          <w:sz w:val="20"/>
                          <w:szCs w:val="20"/>
                          <w:lang w:val="en-GB"/>
                        </w:rPr>
                      </w:pPr>
                      <w:r w:rsidRPr="000B6C96">
                        <w:rPr>
                          <w:sz w:val="20"/>
                          <w:szCs w:val="20"/>
                          <w:lang w:val="en-GB"/>
                        </w:rPr>
                        <w:t>Feelings of joy</w:t>
                      </w:r>
                    </w:p>
                  </w:txbxContent>
                </v:textbox>
              </v:shape>
            </w:pict>
          </mc:Fallback>
        </mc:AlternateContent>
      </w:r>
    </w:p>
    <w:p w14:paraId="783924C5" w14:textId="0381FC67" w:rsidR="021F216E" w:rsidRDefault="021F216E" w:rsidP="021F216E">
      <w:pPr>
        <w:rPr>
          <w:rFonts w:ascii="Arial Nova" w:eastAsia="Arial Nova" w:hAnsi="Arial Nova" w:cs="Arial Nova"/>
          <w:i/>
          <w:iCs/>
          <w:color w:val="000000" w:themeColor="text1"/>
        </w:rPr>
      </w:pPr>
    </w:p>
    <w:p w14:paraId="67185282" w14:textId="6DFCBDFF" w:rsidR="021F216E" w:rsidRDefault="021F216E" w:rsidP="021F216E">
      <w:pPr>
        <w:rPr>
          <w:rFonts w:ascii="Arial Nova" w:eastAsia="Arial Nova" w:hAnsi="Arial Nova" w:cs="Arial Nova"/>
          <w:i/>
          <w:iCs/>
          <w:color w:val="000000" w:themeColor="text1"/>
        </w:rPr>
      </w:pPr>
    </w:p>
    <w:p w14:paraId="75EC0EC6" w14:textId="7BFFBD09" w:rsidR="0087392B" w:rsidRDefault="0087392B">
      <w:pPr>
        <w:rPr>
          <w:rFonts w:ascii="Arial Nova" w:eastAsia="Arial Nova" w:hAnsi="Arial Nova" w:cs="Arial Nova"/>
          <w:color w:val="000000" w:themeColor="text1"/>
        </w:rPr>
      </w:pPr>
      <w:r>
        <w:rPr>
          <w:rFonts w:ascii="Arial Nova" w:eastAsia="Arial Nova" w:hAnsi="Arial Nova" w:cs="Arial Nova"/>
          <w:color w:val="000000" w:themeColor="text1"/>
        </w:rPr>
        <w:br w:type="page"/>
      </w:r>
    </w:p>
    <w:p w14:paraId="1D03ECE5" w14:textId="77777777" w:rsidR="0087392B" w:rsidRPr="000B6C96" w:rsidRDefault="0087392B" w:rsidP="021F216E">
      <w:pPr>
        <w:rPr>
          <w:rFonts w:ascii="Arial Nova" w:eastAsia="Arial Nova" w:hAnsi="Arial Nova" w:cs="Arial Nova"/>
          <w:color w:val="000000" w:themeColor="text1"/>
        </w:rPr>
      </w:pPr>
    </w:p>
    <w:p w14:paraId="3CCF4E09" w14:textId="77777777" w:rsidR="000B6C96" w:rsidRPr="000B6C96" w:rsidRDefault="000B6C96" w:rsidP="000B6C96">
      <w:pPr>
        <w:spacing w:line="360" w:lineRule="auto"/>
        <w:rPr>
          <w:rFonts w:ascii="Arial" w:eastAsia="Arial Nova" w:hAnsi="Arial" w:cs="Arial"/>
          <w:color w:val="000000" w:themeColor="text1"/>
          <w:sz w:val="22"/>
          <w:szCs w:val="22"/>
          <w:lang w:val="en-GB"/>
        </w:rPr>
      </w:pPr>
      <w:r w:rsidRPr="000B6C96">
        <w:rPr>
          <w:rFonts w:ascii="Arial" w:eastAsia="Arial Nova" w:hAnsi="Arial" w:cs="Arial"/>
          <w:b/>
          <w:bCs/>
          <w:color w:val="000000" w:themeColor="text1"/>
          <w:sz w:val="22"/>
          <w:szCs w:val="22"/>
          <w:lang w:val="en-GB"/>
        </w:rPr>
        <w:t>Creativity</w:t>
      </w:r>
    </w:p>
    <w:p w14:paraId="0181B08E" w14:textId="442AFEB9" w:rsidR="00235183" w:rsidRPr="0087392B" w:rsidRDefault="000B6C96" w:rsidP="000B6C96">
      <w:pPr>
        <w:spacing w:line="360" w:lineRule="auto"/>
        <w:rPr>
          <w:rFonts w:ascii="Arial" w:eastAsia="Arial Nova" w:hAnsi="Arial" w:cs="Arial"/>
          <w:color w:val="000000" w:themeColor="text1"/>
          <w:sz w:val="22"/>
          <w:szCs w:val="22"/>
          <w:lang w:val="en-GB"/>
        </w:rPr>
      </w:pPr>
      <w:r w:rsidRPr="000B6C96">
        <w:rPr>
          <w:rFonts w:ascii="Arial" w:eastAsia="Arial Nova" w:hAnsi="Arial" w:cs="Arial"/>
          <w:color w:val="000000" w:themeColor="text1"/>
          <w:sz w:val="22"/>
          <w:szCs w:val="22"/>
          <w:lang w:val="en-GB"/>
        </w:rPr>
        <w:t>Creative health provides significant benefits for social care and can address present difficulties. Creative health takes a person-centred approach, empowering individuals to engage in meaningful activities that enhance quality of care and promote health, wellbeing, and quality of life. Creative health benefits children and young people in the social care system by improving mental health, self-expression, sense of belonging, and good outcomes (“Creative Health Review,” n.d., p. 20).</w:t>
      </w:r>
      <w:r w:rsidR="0028481B">
        <w:rPr>
          <w:rFonts w:ascii="Arial" w:eastAsia="Arial Nova" w:hAnsi="Arial" w:cs="Arial"/>
          <w:color w:val="000000" w:themeColor="text1"/>
          <w:sz w:val="22"/>
          <w:szCs w:val="22"/>
          <w:lang w:val="en-GB"/>
        </w:rPr>
        <w:t xml:space="preserve"> </w:t>
      </w:r>
      <w:r w:rsidRPr="000B6C96">
        <w:rPr>
          <w:rFonts w:ascii="Arial" w:eastAsia="Arial Nova" w:hAnsi="Arial" w:cs="Arial"/>
          <w:color w:val="000000" w:themeColor="text1"/>
          <w:sz w:val="22"/>
          <w:szCs w:val="22"/>
          <w:lang w:val="en-GB"/>
        </w:rPr>
        <w:t xml:space="preserve">Creative involvement in care facilities enhances patients' health and well-being, potentially reducing prescription use. Additionally, it can enhance employee health and well-being </w:t>
      </w:r>
    </w:p>
    <w:p w14:paraId="34ADAA4A" w14:textId="1D7FD408" w:rsidR="000B6C96" w:rsidRPr="000B6C96" w:rsidRDefault="000B6C96" w:rsidP="000B6C96">
      <w:pPr>
        <w:spacing w:line="360" w:lineRule="auto"/>
        <w:rPr>
          <w:rFonts w:ascii="Arial" w:eastAsia="Arial Nova" w:hAnsi="Arial" w:cs="Arial"/>
          <w:b/>
          <w:bCs/>
          <w:color w:val="000000" w:themeColor="text1"/>
          <w:sz w:val="22"/>
          <w:szCs w:val="22"/>
          <w:lang w:val="en-GB"/>
        </w:rPr>
      </w:pPr>
      <w:r w:rsidRPr="000B6C96">
        <w:rPr>
          <w:rFonts w:ascii="Arial" w:eastAsia="Arial Nova" w:hAnsi="Arial" w:cs="Arial"/>
          <w:b/>
          <w:bCs/>
          <w:color w:val="000000" w:themeColor="text1"/>
          <w:sz w:val="22"/>
          <w:szCs w:val="22"/>
          <w:lang w:val="en-GB"/>
        </w:rPr>
        <w:t>Value Creation</w:t>
      </w:r>
    </w:p>
    <w:p w14:paraId="056AB62C" w14:textId="77777777" w:rsidR="000B6C96" w:rsidRPr="000B6C96" w:rsidRDefault="000B6C96" w:rsidP="000B6C96">
      <w:pPr>
        <w:spacing w:line="360" w:lineRule="auto"/>
        <w:rPr>
          <w:rFonts w:ascii="Arial" w:eastAsia="Arial Nova" w:hAnsi="Arial" w:cs="Arial"/>
          <w:color w:val="000000" w:themeColor="text1"/>
          <w:sz w:val="22"/>
          <w:szCs w:val="22"/>
          <w:lang w:val="en-GB"/>
        </w:rPr>
      </w:pPr>
      <w:r w:rsidRPr="000B6C96">
        <w:rPr>
          <w:rFonts w:ascii="Arial" w:eastAsia="Arial Nova" w:hAnsi="Arial" w:cs="Arial"/>
          <w:color w:val="000000" w:themeColor="text1"/>
          <w:sz w:val="22"/>
          <w:szCs w:val="22"/>
          <w:lang w:val="en-GB"/>
        </w:rPr>
        <w:t>In health care, value is defined as the quantifiable improvement in a patient's health outcomes vs the expense of delivering that enhancement. The purpose of value-based care transformation is to help the health-care system provide more value to patients (Peng et al., 2022).</w:t>
      </w:r>
    </w:p>
    <w:p w14:paraId="69DB6EED" w14:textId="77777777" w:rsidR="000B6C96" w:rsidRPr="000B6C96" w:rsidRDefault="000B6C96" w:rsidP="000B6C96">
      <w:pPr>
        <w:spacing w:line="360" w:lineRule="auto"/>
        <w:rPr>
          <w:rFonts w:ascii="Arial" w:eastAsia="Arial Nova" w:hAnsi="Arial" w:cs="Arial"/>
          <w:color w:val="000000" w:themeColor="text1"/>
          <w:sz w:val="22"/>
          <w:szCs w:val="22"/>
          <w:lang w:val="en-GB"/>
        </w:rPr>
      </w:pPr>
      <w:r w:rsidRPr="000B6C96">
        <w:rPr>
          <w:rFonts w:ascii="Arial" w:eastAsia="Arial Nova" w:hAnsi="Arial" w:cs="Arial"/>
          <w:color w:val="000000" w:themeColor="text1"/>
          <w:sz w:val="22"/>
          <w:szCs w:val="22"/>
          <w:lang w:val="en-GB"/>
        </w:rPr>
        <w:t>Patients are becoming more involved in health care decision-making and providing value for all parties in the health-care delivery process. The applicable concept of ethics-driven health care attenuates the significance of hearing the patient's perspective and argues for giving considerable value to patients by considering their outcomes, requirements, and costs when managing their illnesses. nevertheless, value-based health care research emphasises less on the value-creation process. As a result, it is crucial to discuss health care value from a value-creation viewpoint (Teisberg, Wallace and O’Hara, 2020).</w:t>
      </w:r>
    </w:p>
    <w:p w14:paraId="223B7C1A" w14:textId="77777777" w:rsidR="000B6C96" w:rsidRPr="000B6C96" w:rsidRDefault="000B6C96" w:rsidP="000B6C96">
      <w:pPr>
        <w:spacing w:line="360" w:lineRule="auto"/>
        <w:rPr>
          <w:rFonts w:ascii="Arial" w:eastAsia="Arial Nova" w:hAnsi="Arial" w:cs="Arial"/>
          <w:b/>
          <w:bCs/>
          <w:color w:val="000000" w:themeColor="text1"/>
          <w:sz w:val="22"/>
          <w:szCs w:val="22"/>
          <w:lang w:val="en-GB"/>
        </w:rPr>
      </w:pPr>
    </w:p>
    <w:p w14:paraId="5F14AA8A" w14:textId="77777777" w:rsidR="000B6C96" w:rsidRPr="000B6C96" w:rsidRDefault="000B6C96" w:rsidP="000B6C96">
      <w:pPr>
        <w:spacing w:line="360" w:lineRule="auto"/>
        <w:rPr>
          <w:rFonts w:ascii="Arial" w:eastAsia="Arial Nova" w:hAnsi="Arial" w:cs="Arial"/>
          <w:b/>
          <w:bCs/>
          <w:color w:val="000000" w:themeColor="text1"/>
          <w:sz w:val="22"/>
          <w:szCs w:val="22"/>
          <w:lang w:val="en-GB"/>
        </w:rPr>
      </w:pPr>
      <w:r w:rsidRPr="000B6C96">
        <w:rPr>
          <w:rFonts w:ascii="Arial" w:eastAsia="Arial Nova" w:hAnsi="Arial" w:cs="Arial"/>
          <w:b/>
          <w:bCs/>
          <w:color w:val="000000" w:themeColor="text1"/>
          <w:sz w:val="22"/>
          <w:szCs w:val="22"/>
          <w:lang w:val="en-GB"/>
        </w:rPr>
        <w:t>Health and social care improvement</w:t>
      </w:r>
    </w:p>
    <w:p w14:paraId="36DF59B5" w14:textId="77777777" w:rsidR="000B6C96" w:rsidRPr="000B6C96" w:rsidRDefault="000B6C96" w:rsidP="000B6C96">
      <w:pPr>
        <w:spacing w:line="360" w:lineRule="auto"/>
        <w:rPr>
          <w:rFonts w:ascii="Arial" w:eastAsia="Arial Nova" w:hAnsi="Arial" w:cs="Arial"/>
          <w:color w:val="000000" w:themeColor="text1"/>
          <w:sz w:val="22"/>
          <w:szCs w:val="22"/>
          <w:lang w:val="en-GB"/>
        </w:rPr>
      </w:pPr>
      <w:r w:rsidRPr="000B6C96">
        <w:rPr>
          <w:rFonts w:ascii="Arial" w:eastAsia="Arial Nova" w:hAnsi="Arial" w:cs="Arial"/>
          <w:color w:val="000000" w:themeColor="text1"/>
          <w:sz w:val="22"/>
          <w:szCs w:val="22"/>
          <w:lang w:val="en-GB"/>
        </w:rPr>
        <w:t xml:space="preserve">People with health and care requirements should not be responsible for synchronising the services they use, and we must limit the percentage of people in hospitals who may be adequately treated for at home or in specific care. Better integration will also imply a more holistic approach to care delivery that incorporates both national and local systems. Furthermore, it will necessitate a continuous emphasis on preventative care, ensuring that fewer </w:t>
      </w:r>
      <w:r w:rsidRPr="000B6C96">
        <w:rPr>
          <w:rFonts w:ascii="Arial" w:eastAsia="Arial Nova" w:hAnsi="Arial" w:cs="Arial"/>
          <w:color w:val="000000" w:themeColor="text1"/>
          <w:sz w:val="22"/>
          <w:szCs w:val="22"/>
          <w:lang w:val="en-GB"/>
        </w:rPr>
        <w:lastRenderedPageBreak/>
        <w:t>individuals require hospitalisation and those planning for significant treatment receive assistance at the appropriate time (GOV.UK, 2024).</w:t>
      </w:r>
    </w:p>
    <w:p w14:paraId="72FD2DAB" w14:textId="2734143A" w:rsidR="009817DC" w:rsidRPr="00BE6FF7" w:rsidRDefault="000B6C96" w:rsidP="00BE6FF7">
      <w:pPr>
        <w:spacing w:line="360" w:lineRule="auto"/>
        <w:rPr>
          <w:rFonts w:ascii="Arial" w:eastAsia="Arial Nova" w:hAnsi="Arial" w:cs="Arial"/>
          <w:color w:val="000000" w:themeColor="text1"/>
          <w:sz w:val="22"/>
          <w:szCs w:val="22"/>
          <w:lang w:val="en-GB"/>
        </w:rPr>
      </w:pPr>
      <w:r w:rsidRPr="000B6C96">
        <w:rPr>
          <w:rFonts w:ascii="Arial" w:eastAsia="Arial Nova" w:hAnsi="Arial" w:cs="Arial"/>
          <w:color w:val="000000" w:themeColor="text1"/>
          <w:sz w:val="22"/>
          <w:szCs w:val="22"/>
          <w:lang w:val="en-GB"/>
        </w:rPr>
        <w:t>In addition to the funding, the government's prompt measures to assist adult social care encompass leveraging care technology to enhance care and enable older individuals to reside at home for extended periods, while also streamlining regulations to ensure that billions in collaborative NHS and social care funding maintain public health and alleviate pressure on the NHS (Department of Health and Social Care, 2025).</w:t>
      </w:r>
      <w:r w:rsidR="009817DC">
        <w:rPr>
          <w:rFonts w:ascii="Arial" w:eastAsia="Arial Nova" w:hAnsi="Arial" w:cs="Arial"/>
          <w:color w:val="000000" w:themeColor="text1"/>
          <w:sz w:val="22"/>
          <w:szCs w:val="22"/>
          <w:lang w:val="en-GB"/>
        </w:rPr>
        <w:br w:type="page"/>
      </w:r>
    </w:p>
    <w:p w14:paraId="78587690" w14:textId="7C486616"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039B6568" w14:textId="000A5101" w:rsidR="00031E13" w:rsidRPr="007811B4" w:rsidRDefault="007811B4" w:rsidP="00031E13">
      <w:pPr>
        <w:tabs>
          <w:tab w:val="left" w:pos="6326"/>
        </w:tabs>
        <w:spacing w:line="360" w:lineRule="auto"/>
        <w:rPr>
          <w:rFonts w:ascii="Arial" w:hAnsi="Arial" w:cs="Arial"/>
          <w:sz w:val="22"/>
          <w:szCs w:val="22"/>
        </w:rPr>
      </w:pPr>
      <w:r w:rsidRPr="007811B4">
        <w:rPr>
          <w:rFonts w:ascii="Arial" w:hAnsi="Arial" w:cs="Arial"/>
          <w:sz w:val="22"/>
          <w:szCs w:val="22"/>
        </w:rPr>
        <w:t xml:space="preserve">Description: </w:t>
      </w:r>
      <w:proofErr w:type="gramStart"/>
      <w:r w:rsidR="00031E13" w:rsidRPr="007811B4">
        <w:rPr>
          <w:rFonts w:ascii="Arial" w:hAnsi="Arial" w:cs="Arial"/>
          <w:sz w:val="22"/>
          <w:szCs w:val="22"/>
        </w:rPr>
        <w:t>I shall</w:t>
      </w:r>
      <w:proofErr w:type="gramEnd"/>
      <w:r w:rsidR="00031E13" w:rsidRPr="007811B4">
        <w:rPr>
          <w:rFonts w:ascii="Arial" w:hAnsi="Arial" w:cs="Arial"/>
          <w:sz w:val="22"/>
          <w:szCs w:val="22"/>
        </w:rPr>
        <w:t xml:space="preserve"> utilize the Gibbs model for self-reflection</w:t>
      </w:r>
      <w:r w:rsidR="00031E13" w:rsidRPr="007811B4">
        <w:rPr>
          <w:rFonts w:ascii="Times New Roman" w:eastAsia="Times New Roman" w:hAnsi="Times New Roman" w:cs="Times New Roman"/>
          <w:sz w:val="22"/>
          <w:szCs w:val="22"/>
          <w:lang w:eastAsia="en-GB"/>
        </w:rPr>
        <w:t xml:space="preserve"> </w:t>
      </w:r>
      <w:r w:rsidR="00031E13" w:rsidRPr="007811B4">
        <w:rPr>
          <w:rFonts w:ascii="Arial" w:hAnsi="Arial" w:cs="Arial"/>
          <w:sz w:val="22"/>
          <w:szCs w:val="22"/>
        </w:rPr>
        <w:t>The University of Edinburgh, 2024. Selected this model because it articulates my thoughts effectively and facilitates optimal self-reflection. In class, we were assigned a task involving the number of uses for a paper clip. Our teacher divided us into groups of five, which included three of my friends and two other classmates. In our group we came up with 15-18 suggestions.</w:t>
      </w:r>
    </w:p>
    <w:p w14:paraId="7B8DF16A" w14:textId="592FD080" w:rsidR="00031E13" w:rsidRPr="007811B4" w:rsidRDefault="000A405F" w:rsidP="00031E13">
      <w:pPr>
        <w:tabs>
          <w:tab w:val="left" w:pos="6326"/>
        </w:tabs>
        <w:spacing w:line="360" w:lineRule="auto"/>
        <w:rPr>
          <w:rFonts w:ascii="Arial" w:hAnsi="Arial" w:cs="Arial"/>
          <w:sz w:val="22"/>
          <w:szCs w:val="22"/>
        </w:rPr>
      </w:pPr>
      <w:r w:rsidRPr="007811B4">
        <w:rPr>
          <w:rFonts w:ascii="Arial" w:hAnsi="Arial" w:cs="Arial"/>
          <w:sz w:val="22"/>
          <w:szCs w:val="22"/>
        </w:rPr>
        <w:t xml:space="preserve">Feelings: </w:t>
      </w:r>
      <w:r w:rsidR="00031E13" w:rsidRPr="007811B4">
        <w:rPr>
          <w:rFonts w:ascii="Arial" w:hAnsi="Arial" w:cs="Arial"/>
          <w:sz w:val="22"/>
          <w:szCs w:val="22"/>
        </w:rPr>
        <w:t>I felt secure and at ease because I had previously participated in this group and was well acquainted with the individuals present. After completing this work, I felt dissatisfied because my thoughts were not given in the manner that I preferred, and we did not interact as a group.</w:t>
      </w:r>
    </w:p>
    <w:p w14:paraId="0F7356EA" w14:textId="419A7286" w:rsidR="00031E13" w:rsidRPr="007811B4" w:rsidRDefault="000A405F" w:rsidP="00031E13">
      <w:pPr>
        <w:tabs>
          <w:tab w:val="left" w:pos="6326"/>
        </w:tabs>
        <w:spacing w:line="360" w:lineRule="auto"/>
        <w:rPr>
          <w:rFonts w:ascii="Arial" w:hAnsi="Arial" w:cs="Arial"/>
          <w:sz w:val="22"/>
          <w:szCs w:val="22"/>
        </w:rPr>
      </w:pPr>
      <w:r w:rsidRPr="007811B4">
        <w:rPr>
          <w:rFonts w:ascii="Arial" w:hAnsi="Arial" w:cs="Arial"/>
          <w:sz w:val="22"/>
          <w:szCs w:val="22"/>
        </w:rPr>
        <w:t xml:space="preserve">Evaluation: </w:t>
      </w:r>
      <w:r w:rsidR="00031E13" w:rsidRPr="007811B4">
        <w:rPr>
          <w:rFonts w:ascii="Arial" w:hAnsi="Arial" w:cs="Arial"/>
          <w:sz w:val="22"/>
          <w:szCs w:val="22"/>
        </w:rPr>
        <w:t xml:space="preserve">Collectively, we generated 15 to 18 ideas and successfully accomplished the assigned work. The endeavor was successful, and we had the opportunity to consider others' perspectives and evaluations regarding this effort. </w:t>
      </w:r>
    </w:p>
    <w:p w14:paraId="56D9F598" w14:textId="7A6D83A2" w:rsidR="00031E13" w:rsidRPr="007811B4" w:rsidRDefault="001D48F1" w:rsidP="00031E13">
      <w:pPr>
        <w:tabs>
          <w:tab w:val="left" w:pos="6326"/>
        </w:tabs>
        <w:spacing w:line="360" w:lineRule="auto"/>
        <w:rPr>
          <w:rFonts w:ascii="Arial" w:hAnsi="Arial" w:cs="Arial"/>
          <w:sz w:val="22"/>
          <w:szCs w:val="22"/>
        </w:rPr>
      </w:pPr>
      <w:r w:rsidRPr="007811B4">
        <w:rPr>
          <w:rFonts w:ascii="Arial" w:hAnsi="Arial" w:cs="Arial"/>
          <w:sz w:val="22"/>
          <w:szCs w:val="22"/>
        </w:rPr>
        <w:t xml:space="preserve">Analysis: </w:t>
      </w:r>
      <w:r w:rsidR="00031E13" w:rsidRPr="007811B4">
        <w:rPr>
          <w:rFonts w:ascii="Arial" w:hAnsi="Arial" w:cs="Arial"/>
          <w:sz w:val="22"/>
          <w:szCs w:val="22"/>
        </w:rPr>
        <w:t>I believe our group did not collaborate effectively, and we could have generated more ideas had we communicated as proficiently as other groups. Our group experienced miscommunication, but it was subsequently resolved. I believe that if we had shared our opinions openly, miscommunication would not have occurred.</w:t>
      </w:r>
    </w:p>
    <w:p w14:paraId="02AFB6F8" w14:textId="6838610C" w:rsidR="00031E13" w:rsidRPr="007811B4" w:rsidRDefault="001D48F1" w:rsidP="00031E13">
      <w:pPr>
        <w:tabs>
          <w:tab w:val="left" w:pos="6326"/>
        </w:tabs>
        <w:spacing w:line="360" w:lineRule="auto"/>
        <w:rPr>
          <w:rFonts w:ascii="Arial" w:hAnsi="Arial" w:cs="Arial"/>
          <w:sz w:val="22"/>
          <w:szCs w:val="22"/>
        </w:rPr>
      </w:pPr>
      <w:r w:rsidRPr="007811B4">
        <w:rPr>
          <w:rFonts w:ascii="Arial" w:hAnsi="Arial" w:cs="Arial"/>
          <w:sz w:val="22"/>
          <w:szCs w:val="22"/>
        </w:rPr>
        <w:t xml:space="preserve">Conclusion: </w:t>
      </w:r>
      <w:r w:rsidR="00031E13" w:rsidRPr="007811B4">
        <w:rPr>
          <w:rFonts w:ascii="Arial" w:hAnsi="Arial" w:cs="Arial"/>
          <w:sz w:val="22"/>
          <w:szCs w:val="22"/>
        </w:rPr>
        <w:t>Collectively, we employed divergent thinking, generating numerous viable ideas, resulting in a successful endeavor.</w:t>
      </w:r>
    </w:p>
    <w:p w14:paraId="65F37FC4" w14:textId="26D23D1A" w:rsidR="009817DC" w:rsidRPr="009817DC" w:rsidRDefault="00DB652F" w:rsidP="009817DC">
      <w:pPr>
        <w:tabs>
          <w:tab w:val="left" w:pos="6326"/>
        </w:tabs>
        <w:spacing w:line="360" w:lineRule="auto"/>
        <w:rPr>
          <w:rFonts w:ascii="Arial" w:hAnsi="Arial" w:cs="Arial"/>
          <w:sz w:val="22"/>
          <w:szCs w:val="22"/>
        </w:rPr>
      </w:pPr>
      <w:r w:rsidRPr="007811B4">
        <w:rPr>
          <w:rFonts w:ascii="Arial" w:hAnsi="Arial" w:cs="Arial"/>
          <w:sz w:val="22"/>
          <w:szCs w:val="22"/>
        </w:rPr>
        <w:t>Action Plan</w:t>
      </w:r>
      <w:r w:rsidR="001D48F1" w:rsidRPr="007811B4">
        <w:rPr>
          <w:rFonts w:ascii="Arial" w:hAnsi="Arial" w:cs="Arial"/>
          <w:sz w:val="22"/>
          <w:szCs w:val="22"/>
        </w:rPr>
        <w:t xml:space="preserve">: </w:t>
      </w:r>
      <w:r w:rsidR="00031E13" w:rsidRPr="007811B4">
        <w:rPr>
          <w:rFonts w:ascii="Arial" w:hAnsi="Arial" w:cs="Arial"/>
          <w:sz w:val="22"/>
          <w:szCs w:val="22"/>
        </w:rPr>
        <w:t xml:space="preserve">In the future, I aspire to employ divergent thinking rather than convergent thinking, as diverse thinking allows for the exploration of several possibilities and the team </w:t>
      </w:r>
      <w:r w:rsidR="00E230D8" w:rsidRPr="007811B4">
        <w:rPr>
          <w:rFonts w:ascii="Arial" w:hAnsi="Arial" w:cs="Arial"/>
          <w:sz w:val="22"/>
          <w:szCs w:val="22"/>
        </w:rPr>
        <w:t>members</w:t>
      </w:r>
      <w:r w:rsidR="00031E13" w:rsidRPr="007811B4">
        <w:rPr>
          <w:rFonts w:ascii="Arial" w:hAnsi="Arial" w:cs="Arial"/>
          <w:sz w:val="22"/>
          <w:szCs w:val="22"/>
        </w:rPr>
        <w:t xml:space="preserve"> will also be able to share unconventional ideas.</w:t>
      </w:r>
      <w:r w:rsidR="00CA0B78" w:rsidRPr="007811B4">
        <w:rPr>
          <w:rFonts w:ascii="Arial" w:hAnsi="Arial" w:cs="Arial"/>
          <w:sz w:val="22"/>
          <w:szCs w:val="22"/>
        </w:rPr>
        <w:t xml:space="preserve"> </w:t>
      </w:r>
      <w:r w:rsidR="009817DC">
        <w:rPr>
          <w:rFonts w:ascii="Arial" w:hAnsi="Arial" w:cs="Arial"/>
          <w:sz w:val="22"/>
          <w:szCs w:val="22"/>
        </w:rPr>
        <w:br w:type="page"/>
      </w:r>
    </w:p>
    <w:p w14:paraId="3D8E9ECA" w14:textId="69F1BEE8" w:rsidR="32ADAAF6" w:rsidRPr="00B52AA2" w:rsidRDefault="2A01ADFD" w:rsidP="47853A3C">
      <w:pPr>
        <w:rPr>
          <w:rFonts w:ascii="Arial Nova" w:eastAsia="Arial Nova" w:hAnsi="Arial Nova" w:cs="Arial Nova"/>
          <w:sz w:val="44"/>
          <w:szCs w:val="44"/>
        </w:rPr>
      </w:pPr>
      <w:r w:rsidRPr="00B52AA2">
        <w:rPr>
          <w:rFonts w:ascii="Arial Nova" w:eastAsia="Arial Nova" w:hAnsi="Arial Nova" w:cs="Arial Nova"/>
          <w:sz w:val="44"/>
          <w:szCs w:val="44"/>
        </w:rPr>
        <w:lastRenderedPageBreak/>
        <w:t xml:space="preserve">Task 3 - </w:t>
      </w:r>
      <w:r w:rsidR="32ADAAF6" w:rsidRPr="00B52AA2">
        <w:rPr>
          <w:rFonts w:ascii="Arial Nova" w:eastAsia="Arial Nova" w:hAnsi="Arial Nova" w:cs="Arial Nova"/>
          <w:sz w:val="44"/>
          <w:szCs w:val="44"/>
        </w:rPr>
        <w:t>Case Study of a UK innovation</w:t>
      </w:r>
    </w:p>
    <w:p w14:paraId="49E9BB78" w14:textId="74C91C8C" w:rsidR="00031E13" w:rsidRPr="00722CD6" w:rsidRDefault="00031E13" w:rsidP="00031E13">
      <w:pPr>
        <w:tabs>
          <w:tab w:val="left" w:pos="6326"/>
        </w:tabs>
        <w:spacing w:line="360" w:lineRule="auto"/>
        <w:rPr>
          <w:rFonts w:ascii="Arial" w:hAnsi="Arial" w:cs="Arial"/>
          <w:sz w:val="22"/>
          <w:szCs w:val="22"/>
        </w:rPr>
      </w:pPr>
      <w:r w:rsidRPr="00722CD6">
        <w:rPr>
          <w:rFonts w:ascii="Arial" w:hAnsi="Arial" w:cs="Arial"/>
          <w:sz w:val="22"/>
          <w:szCs w:val="22"/>
        </w:rPr>
        <w:t>This initiative focusses on employing AI to facilitate earlier cancer diagnosis in Radiology.</w:t>
      </w:r>
      <w:r w:rsidRPr="00722CD6">
        <w:rPr>
          <w:rFonts w:ascii="Arial" w:eastAsia="Times New Roman" w:hAnsi="Arial" w:cs="Arial"/>
          <w:sz w:val="22"/>
          <w:szCs w:val="22"/>
          <w:lang w:eastAsia="en-GB"/>
        </w:rPr>
        <w:t xml:space="preserve"> </w:t>
      </w:r>
      <w:r w:rsidRPr="00722CD6">
        <w:rPr>
          <w:rFonts w:ascii="Arial" w:hAnsi="Arial" w:cs="Arial"/>
          <w:sz w:val="22"/>
          <w:szCs w:val="22"/>
        </w:rPr>
        <w:t>The detection of cancer is being delayed due to waiting lists and Covid-19. According to</w:t>
      </w:r>
      <w:r w:rsidRPr="00722CD6">
        <w:rPr>
          <w:rFonts w:ascii="Times New Roman" w:eastAsia="Times New Roman" w:hAnsi="Times New Roman" w:cs="Times New Roman"/>
          <w:sz w:val="22"/>
          <w:szCs w:val="22"/>
          <w:lang w:eastAsia="en-GB"/>
        </w:rPr>
        <w:t xml:space="preserve"> </w:t>
      </w:r>
      <w:r w:rsidRPr="00722CD6">
        <w:rPr>
          <w:rFonts w:ascii="Arial" w:hAnsi="Arial" w:cs="Arial"/>
          <w:sz w:val="22"/>
          <w:szCs w:val="22"/>
        </w:rPr>
        <w:t>Wasim et al., 2021 it is stated in July 2020 that the COVID-19 pandemic and the results of colorectal, esophagus, breast, and lung malignancies because of delayed diagnosis are related. Also, according to Hunter, Hindocha and Lee, 2022, COVID-19 put pressure on pathology and radiology services. This breakthrough has been developed to facilitate earlier diagnosis of patients, eliminating the need to wait for an MRI or CT scan. This would be advantageous for radiologists and patients.</w:t>
      </w:r>
    </w:p>
    <w:p w14:paraId="3F0321D0" w14:textId="52FB7CB4" w:rsidR="009817DC" w:rsidRPr="00722CD6" w:rsidRDefault="00031E13" w:rsidP="00BE6FF7">
      <w:pPr>
        <w:tabs>
          <w:tab w:val="left" w:pos="6326"/>
        </w:tabs>
        <w:spacing w:line="360" w:lineRule="auto"/>
        <w:rPr>
          <w:rFonts w:ascii="Arial" w:hAnsi="Arial" w:cs="Arial"/>
          <w:sz w:val="22"/>
          <w:szCs w:val="22"/>
        </w:rPr>
      </w:pPr>
      <w:r w:rsidRPr="00722CD6">
        <w:rPr>
          <w:rFonts w:ascii="Arial" w:hAnsi="Arial" w:cs="Arial"/>
          <w:sz w:val="22"/>
          <w:szCs w:val="22"/>
        </w:rPr>
        <w:t>Creativity has led to this by the virtue of AI being used for cancer diagnosis. The fact that AI is more accurate and faster than a human eye, better at identifying more complex and rare forms of cancer. AI is beneficial in the sense of helping people diagnose their symptoms earlier than usual and get treatment quicker and more efficiently than before.</w:t>
      </w:r>
      <w:r w:rsidR="00E60673" w:rsidRPr="00722CD6">
        <w:rPr>
          <w:rFonts w:ascii="Arial" w:hAnsi="Arial" w:cs="Arial"/>
          <w:sz w:val="22"/>
          <w:szCs w:val="22"/>
        </w:rPr>
        <w:t xml:space="preserve"> </w:t>
      </w:r>
      <w:r w:rsidR="006B58A9" w:rsidRPr="00722CD6">
        <w:rPr>
          <w:rFonts w:ascii="Arial" w:hAnsi="Arial" w:cs="Arial"/>
          <w:sz w:val="22"/>
          <w:szCs w:val="22"/>
        </w:rPr>
        <w:t>The application of AI in radiology will help patients by facilitating early diagnosis and alleviating some of the intense pressure faced by healthcare providers, thereby reducing stress.</w:t>
      </w:r>
    </w:p>
    <w:p w14:paraId="3D5E29F8" w14:textId="586A707A" w:rsidR="005432D5" w:rsidRPr="005432D5" w:rsidRDefault="005432D5" w:rsidP="005432D5">
      <w:pPr>
        <w:tabs>
          <w:tab w:val="left" w:pos="6326"/>
        </w:tabs>
        <w:spacing w:line="360" w:lineRule="auto"/>
        <w:rPr>
          <w:rFonts w:ascii="Arial" w:hAnsi="Arial" w:cs="Arial"/>
          <w:sz w:val="22"/>
          <w:szCs w:val="22"/>
          <w:lang w:val="en-GB"/>
        </w:rPr>
      </w:pPr>
      <w:r w:rsidRPr="005432D5">
        <w:rPr>
          <w:rFonts w:ascii="Arial" w:hAnsi="Arial" w:cs="Arial"/>
          <w:sz w:val="22"/>
          <w:szCs w:val="22"/>
          <w:lang w:val="en-GB"/>
        </w:rPr>
        <w:t>Creative thinking constitutes the essential initial phase of the innovation process, during which new opportunities are imagined and examined</w:t>
      </w:r>
      <w:r w:rsidRPr="00722CD6">
        <w:rPr>
          <w:rFonts w:ascii="Arial" w:hAnsi="Arial" w:cs="Arial"/>
          <w:sz w:val="22"/>
          <w:szCs w:val="22"/>
          <w:lang w:val="en-GB"/>
        </w:rPr>
        <w:t xml:space="preserve">. </w:t>
      </w:r>
      <w:r w:rsidR="00EF4F18" w:rsidRPr="00722CD6">
        <w:rPr>
          <w:rFonts w:ascii="Arial" w:hAnsi="Arial" w:cs="Arial"/>
          <w:sz w:val="22"/>
          <w:szCs w:val="22"/>
          <w:lang w:val="en-GB"/>
        </w:rPr>
        <w:t xml:space="preserve">As previously stated, the AI was trained on hundreds of medical pictures, including mammograms, CT scans, and MRIs, to find patterns and determine whether a malignant tumour was present. This AI will detect even minor anomalies. This will help radiologic technologists. </w:t>
      </w:r>
    </w:p>
    <w:p w14:paraId="0E7F43BA" w14:textId="77777777" w:rsidR="003C0AE1" w:rsidRDefault="00EA3088" w:rsidP="00BA0C7B">
      <w:pPr>
        <w:shd w:val="clear" w:color="auto" w:fill="FFFFFF"/>
        <w:spacing w:after="0" w:line="360" w:lineRule="auto"/>
        <w:rPr>
          <w:rFonts w:ascii="Arial" w:eastAsia="Times New Roman" w:hAnsi="Arial" w:cs="Arial"/>
          <w:color w:val="2B2D38"/>
          <w:sz w:val="22"/>
          <w:szCs w:val="22"/>
          <w:lang w:val="en-GB" w:eastAsia="en-GB"/>
        </w:rPr>
      </w:pPr>
      <w:r>
        <w:rPr>
          <w:rFonts w:ascii="Arial" w:eastAsia="Times New Roman" w:hAnsi="Arial" w:cs="Arial"/>
          <w:color w:val="2B2D38"/>
          <w:sz w:val="22"/>
          <w:szCs w:val="22"/>
          <w:lang w:val="en-GB" w:eastAsia="en-GB"/>
        </w:rPr>
        <w:t>According to the</w:t>
      </w:r>
      <w:r w:rsidR="00931E76">
        <w:rPr>
          <w:rFonts w:ascii="Arial" w:eastAsia="Times New Roman" w:hAnsi="Arial" w:cs="Arial"/>
          <w:color w:val="2B2D38"/>
          <w:sz w:val="22"/>
          <w:szCs w:val="22"/>
          <w:lang w:val="en-GB" w:eastAsia="en-GB"/>
        </w:rPr>
        <w:t xml:space="preserve"> </w:t>
      </w:r>
      <w:r w:rsidR="00931E76" w:rsidRPr="00931E76">
        <w:rPr>
          <w:rFonts w:ascii="Arial" w:eastAsia="Times New Roman" w:hAnsi="Arial" w:cs="Arial"/>
          <w:color w:val="2B2D38"/>
          <w:sz w:val="22"/>
          <w:szCs w:val="22"/>
          <w:lang w:val="en-GB" w:eastAsia="en-GB"/>
        </w:rPr>
        <w:t xml:space="preserve">Conservative, </w:t>
      </w:r>
      <w:r w:rsidR="00931E76">
        <w:rPr>
          <w:rFonts w:ascii="Arial" w:eastAsia="Times New Roman" w:hAnsi="Arial" w:cs="Arial"/>
          <w:color w:val="2B2D38"/>
          <w:sz w:val="22"/>
          <w:szCs w:val="22"/>
          <w:lang w:val="en-GB" w:eastAsia="en-GB"/>
        </w:rPr>
        <w:t>(</w:t>
      </w:r>
      <w:r w:rsidR="00931E76" w:rsidRPr="00931E76">
        <w:rPr>
          <w:rFonts w:ascii="Arial" w:eastAsia="Times New Roman" w:hAnsi="Arial" w:cs="Arial"/>
          <w:color w:val="2B2D38"/>
          <w:sz w:val="22"/>
          <w:szCs w:val="22"/>
          <w:lang w:val="en-GB" w:eastAsia="en-GB"/>
        </w:rPr>
        <w:t>2024)</w:t>
      </w:r>
      <w:r w:rsidR="00722CD6">
        <w:rPr>
          <w:rFonts w:ascii="Arial" w:eastAsia="Times New Roman" w:hAnsi="Arial" w:cs="Arial"/>
          <w:color w:val="2B2D38"/>
          <w:sz w:val="22"/>
          <w:szCs w:val="22"/>
          <w:lang w:val="en-GB" w:eastAsia="en-GB"/>
        </w:rPr>
        <w:t xml:space="preserve"> it is stated that</w:t>
      </w:r>
      <w:r w:rsidR="00931E76">
        <w:rPr>
          <w:rFonts w:ascii="Arial" w:eastAsia="Times New Roman" w:hAnsi="Arial" w:cs="Arial"/>
          <w:color w:val="2B2D38"/>
          <w:sz w:val="22"/>
          <w:szCs w:val="22"/>
          <w:lang w:val="en-GB" w:eastAsia="en-GB"/>
        </w:rPr>
        <w:t xml:space="preserve"> i</w:t>
      </w:r>
      <w:r w:rsidR="00CC2564" w:rsidRPr="00CC2564">
        <w:rPr>
          <w:rFonts w:ascii="Arial" w:eastAsia="Times New Roman" w:hAnsi="Arial" w:cs="Arial"/>
          <w:color w:val="2B2D38"/>
          <w:sz w:val="22"/>
          <w:szCs w:val="22"/>
          <w:lang w:val="en-GB" w:eastAsia="en-GB"/>
        </w:rPr>
        <w:t>n 2023, 54% of NHS trusts employed AI tools in radiology to </w:t>
      </w:r>
      <w:r w:rsidR="00931E76" w:rsidRPr="00CC2564">
        <w:rPr>
          <w:rFonts w:ascii="Arial" w:eastAsia="Times New Roman" w:hAnsi="Arial" w:cs="Arial"/>
          <w:color w:val="2B2D38"/>
          <w:sz w:val="22"/>
          <w:szCs w:val="22"/>
          <w:lang w:val="en-GB" w:eastAsia="en-GB"/>
        </w:rPr>
        <w:t>analyse</w:t>
      </w:r>
      <w:r w:rsidR="00CC2564" w:rsidRPr="00CC2564">
        <w:rPr>
          <w:rFonts w:ascii="Arial" w:eastAsia="Times New Roman" w:hAnsi="Arial" w:cs="Arial"/>
          <w:color w:val="2B2D38"/>
          <w:sz w:val="22"/>
          <w:szCs w:val="22"/>
          <w:lang w:val="en-GB" w:eastAsia="en-GB"/>
        </w:rPr>
        <w:t xml:space="preserve">, prioritize, or report images, a figure that is expected to </w:t>
      </w:r>
      <w:r w:rsidR="0070379D">
        <w:rPr>
          <w:rFonts w:ascii="Arial" w:eastAsia="Times New Roman" w:hAnsi="Arial" w:cs="Arial"/>
          <w:color w:val="2B2D38"/>
          <w:sz w:val="22"/>
          <w:szCs w:val="22"/>
          <w:lang w:val="en-GB" w:eastAsia="en-GB"/>
        </w:rPr>
        <w:t>have increased</w:t>
      </w:r>
      <w:r w:rsidR="00CC2564" w:rsidRPr="00CC2564">
        <w:rPr>
          <w:rFonts w:ascii="Arial" w:eastAsia="Times New Roman" w:hAnsi="Arial" w:cs="Arial"/>
          <w:color w:val="2B2D38"/>
          <w:sz w:val="22"/>
          <w:szCs w:val="22"/>
          <w:lang w:val="en-GB" w:eastAsia="en-GB"/>
        </w:rPr>
        <w:t xml:space="preserve">. Cancer waiting times </w:t>
      </w:r>
      <w:r w:rsidR="00063680">
        <w:rPr>
          <w:rFonts w:ascii="Arial" w:eastAsia="Times New Roman" w:hAnsi="Arial" w:cs="Arial"/>
          <w:color w:val="2B2D38"/>
          <w:sz w:val="22"/>
          <w:szCs w:val="22"/>
          <w:lang w:val="en-GB" w:eastAsia="en-GB"/>
        </w:rPr>
        <w:t xml:space="preserve">are expected </w:t>
      </w:r>
      <w:r w:rsidR="00D108D5">
        <w:rPr>
          <w:rFonts w:ascii="Arial" w:eastAsia="Times New Roman" w:hAnsi="Arial" w:cs="Arial"/>
          <w:color w:val="2B2D38"/>
          <w:sz w:val="22"/>
          <w:szCs w:val="22"/>
          <w:lang w:val="en-GB" w:eastAsia="en-GB"/>
        </w:rPr>
        <w:t xml:space="preserve">to </w:t>
      </w:r>
      <w:r w:rsidR="00CC2564" w:rsidRPr="00CC2564">
        <w:rPr>
          <w:rFonts w:ascii="Arial" w:eastAsia="Times New Roman" w:hAnsi="Arial" w:cs="Arial"/>
          <w:color w:val="2B2D38"/>
          <w:sz w:val="22"/>
          <w:szCs w:val="22"/>
          <w:lang w:val="en-GB" w:eastAsia="en-GB"/>
        </w:rPr>
        <w:t xml:space="preserve">decrease due to advanced AI technology that identifies cancer cells 2.5 </w:t>
      </w:r>
      <w:r w:rsidR="00D108D5">
        <w:rPr>
          <w:rFonts w:ascii="Arial" w:eastAsia="Times New Roman" w:hAnsi="Arial" w:cs="Arial"/>
          <w:color w:val="2B2D38"/>
          <w:sz w:val="22"/>
          <w:szCs w:val="22"/>
          <w:lang w:val="en-GB" w:eastAsia="en-GB"/>
        </w:rPr>
        <w:t xml:space="preserve">times faster than </w:t>
      </w:r>
      <w:r w:rsidR="00CC2564" w:rsidRPr="00CC2564">
        <w:rPr>
          <w:rFonts w:ascii="Arial" w:eastAsia="Times New Roman" w:hAnsi="Arial" w:cs="Arial"/>
          <w:color w:val="2B2D38"/>
          <w:sz w:val="22"/>
          <w:szCs w:val="22"/>
          <w:lang w:val="en-GB" w:eastAsia="en-GB"/>
        </w:rPr>
        <w:t>physicians on their own.</w:t>
      </w:r>
    </w:p>
    <w:p w14:paraId="4FDC8AB0" w14:textId="2040504E" w:rsidR="006279E5" w:rsidRPr="006279E5" w:rsidRDefault="006279E5" w:rsidP="006279E5">
      <w:pPr>
        <w:shd w:val="clear" w:color="auto" w:fill="FFFFFF"/>
        <w:spacing w:after="0" w:line="360" w:lineRule="auto"/>
        <w:rPr>
          <w:rFonts w:ascii="Arial" w:eastAsia="Times New Roman" w:hAnsi="Arial" w:cs="Arial"/>
          <w:color w:val="2B2D38"/>
          <w:sz w:val="22"/>
          <w:szCs w:val="22"/>
          <w:lang w:val="en-GB" w:eastAsia="en-GB"/>
        </w:rPr>
      </w:pPr>
      <w:r w:rsidRPr="006279E5">
        <w:rPr>
          <w:rFonts w:ascii="Arial" w:eastAsia="Times New Roman" w:hAnsi="Arial" w:cs="Arial"/>
          <w:color w:val="2B2D38"/>
          <w:sz w:val="22"/>
          <w:szCs w:val="22"/>
          <w:lang w:val="en-GB" w:eastAsia="en-GB"/>
        </w:rPr>
        <w:t xml:space="preserve">Game-changing AI will be implemented in all NHS radiotherapy departments throughout England within weeks, thanks to £15.5 million in new government funding. </w:t>
      </w:r>
      <w:r>
        <w:rPr>
          <w:rFonts w:ascii="Arial" w:eastAsia="Times New Roman" w:hAnsi="Arial" w:cs="Arial"/>
          <w:color w:val="2B2D38"/>
          <w:sz w:val="22"/>
          <w:szCs w:val="22"/>
          <w:lang w:val="en-GB" w:eastAsia="en-GB"/>
        </w:rPr>
        <w:t>I</w:t>
      </w:r>
      <w:r w:rsidRPr="006279E5">
        <w:rPr>
          <w:rFonts w:ascii="Arial" w:eastAsia="Times New Roman" w:hAnsi="Arial" w:cs="Arial"/>
          <w:color w:val="2B2D38"/>
          <w:sz w:val="22"/>
          <w:szCs w:val="22"/>
          <w:lang w:val="en-GB" w:eastAsia="en-GB"/>
        </w:rPr>
        <w:t>t works by automatically evaluating a CT or MRI scan, allowing doctors to quickly discriminate between malignant cells and healthy organs while also protecting healthy organs from injury during radiation treatment.</w:t>
      </w:r>
    </w:p>
    <w:p w14:paraId="53E40668" w14:textId="1A9656DC" w:rsidR="006279E5" w:rsidRDefault="00CC2564" w:rsidP="0074608B">
      <w:pPr>
        <w:shd w:val="clear" w:color="auto" w:fill="FFFFFF"/>
        <w:spacing w:after="0" w:line="360" w:lineRule="auto"/>
        <w:rPr>
          <w:rFonts w:ascii="Arial" w:hAnsi="Arial" w:cs="Arial"/>
          <w:sz w:val="22"/>
          <w:szCs w:val="22"/>
          <w:lang w:val="en-GB"/>
        </w:rPr>
      </w:pPr>
      <w:r w:rsidRPr="00CC2564">
        <w:rPr>
          <w:rFonts w:ascii="Arial" w:eastAsia="Times New Roman" w:hAnsi="Arial" w:cs="Arial"/>
          <w:color w:val="2B2D38"/>
          <w:sz w:val="22"/>
          <w:szCs w:val="22"/>
          <w:lang w:val="en-GB" w:eastAsia="en-GB"/>
        </w:rPr>
        <w:br/>
      </w:r>
      <w:r w:rsidR="00AA6A2F" w:rsidRPr="007B3E9A">
        <w:rPr>
          <w:rFonts w:ascii="Arial" w:hAnsi="Arial" w:cs="Arial"/>
          <w:sz w:val="22"/>
          <w:szCs w:val="22"/>
        </w:rPr>
        <w:t xml:space="preserve">Tangible assets refer to physical items, while intangible assets pertain to non-physical rights </w:t>
      </w:r>
      <w:r w:rsidR="00AA6A2F" w:rsidRPr="007B3E9A">
        <w:rPr>
          <w:rFonts w:ascii="Arial" w:hAnsi="Arial" w:cs="Arial"/>
          <w:sz w:val="22"/>
          <w:szCs w:val="22"/>
        </w:rPr>
        <w:lastRenderedPageBreak/>
        <w:t>or ideas</w:t>
      </w:r>
      <w:r w:rsidR="003948AC" w:rsidRPr="007B3E9A">
        <w:rPr>
          <w:rFonts w:ascii="Arial" w:hAnsi="Arial" w:cs="Arial"/>
          <w:sz w:val="22"/>
          <w:szCs w:val="22"/>
        </w:rPr>
        <w:t xml:space="preserve">. </w:t>
      </w:r>
      <w:r w:rsidR="007B3E9A" w:rsidRPr="007B3E9A">
        <w:rPr>
          <w:rFonts w:ascii="Arial" w:hAnsi="Arial" w:cs="Arial"/>
          <w:sz w:val="22"/>
          <w:szCs w:val="22"/>
          <w:lang w:val="en-GB"/>
        </w:rPr>
        <w:t>Tangible</w:t>
      </w:r>
      <w:r w:rsidR="00ED5E36" w:rsidRPr="007B3E9A">
        <w:rPr>
          <w:rFonts w:ascii="Arial" w:hAnsi="Arial" w:cs="Arial"/>
          <w:sz w:val="22"/>
          <w:szCs w:val="22"/>
          <w:lang w:val="en-GB"/>
        </w:rPr>
        <w:t xml:space="preserve"> benefits for AI radiologists include the capability of AI to swiftly diagnose and manage CT and MRI scans with greater efficiency than human practitioners</w:t>
      </w:r>
      <w:r w:rsidR="00CF2FF4" w:rsidRPr="00CF2FF4">
        <w:rPr>
          <w:rFonts w:ascii="Arial" w:eastAsia="Times New Roman" w:hAnsi="Arial" w:cs="Arial"/>
          <w:sz w:val="22"/>
          <w:szCs w:val="22"/>
          <w:lang w:val="en-GB" w:eastAsia="en-GB"/>
        </w:rPr>
        <w:t xml:space="preserve"> </w:t>
      </w:r>
      <w:r w:rsidR="00CF2FF4" w:rsidRPr="00CF2FF4">
        <w:rPr>
          <w:rFonts w:ascii="Arial" w:hAnsi="Arial" w:cs="Arial"/>
          <w:sz w:val="22"/>
          <w:szCs w:val="22"/>
          <w:lang w:val="en-GB"/>
        </w:rPr>
        <w:t>(</w:t>
      </w:r>
      <w:proofErr w:type="spellStart"/>
      <w:r w:rsidR="00CF2FF4" w:rsidRPr="00CF2FF4">
        <w:rPr>
          <w:rFonts w:ascii="Arial" w:hAnsi="Arial" w:cs="Arial"/>
          <w:sz w:val="22"/>
          <w:szCs w:val="22"/>
          <w:lang w:val="en-GB"/>
        </w:rPr>
        <w:t>Ramsoft</w:t>
      </w:r>
      <w:proofErr w:type="spellEnd"/>
      <w:r w:rsidR="00CF2FF4" w:rsidRPr="00CF2FF4">
        <w:rPr>
          <w:rFonts w:ascii="Arial" w:hAnsi="Arial" w:cs="Arial"/>
          <w:sz w:val="22"/>
          <w:szCs w:val="22"/>
          <w:lang w:val="en-GB"/>
        </w:rPr>
        <w:t>, 2025)</w:t>
      </w:r>
      <w:r w:rsidR="00ED5E36" w:rsidRPr="007B3E9A">
        <w:rPr>
          <w:rFonts w:ascii="Arial" w:hAnsi="Arial" w:cs="Arial"/>
          <w:sz w:val="22"/>
          <w:szCs w:val="22"/>
          <w:lang w:val="en-GB"/>
        </w:rPr>
        <w:t>.</w:t>
      </w:r>
      <w:r w:rsidR="007B3E9A" w:rsidRPr="007B3E9A">
        <w:rPr>
          <w:rFonts w:ascii="Times New Roman" w:eastAsia="Times New Roman" w:hAnsi="Times New Roman" w:cs="Times New Roman"/>
          <w:sz w:val="22"/>
          <w:szCs w:val="22"/>
          <w:lang w:val="en-GB" w:eastAsia="en-GB"/>
        </w:rPr>
        <w:t xml:space="preserve"> </w:t>
      </w:r>
      <w:r w:rsidR="007B3E9A" w:rsidRPr="007B3E9A">
        <w:rPr>
          <w:rFonts w:ascii="Arial" w:hAnsi="Arial" w:cs="Arial"/>
          <w:sz w:val="22"/>
          <w:szCs w:val="22"/>
          <w:lang w:val="en-GB"/>
        </w:rPr>
        <w:t xml:space="preserve">Enhancing the management of urgent patients, such as strokes and tumours, by evaluating them more rapidly than radiologists. </w:t>
      </w:r>
      <w:r w:rsidR="004664B0" w:rsidRPr="004664B0">
        <w:rPr>
          <w:rFonts w:ascii="Arial" w:hAnsi="Arial" w:cs="Arial"/>
          <w:sz w:val="22"/>
          <w:szCs w:val="22"/>
          <w:lang w:val="en-GB"/>
        </w:rPr>
        <w:t xml:space="preserve">Shortened wait times </w:t>
      </w:r>
      <w:r w:rsidR="005D6989" w:rsidRPr="007B3E9A">
        <w:rPr>
          <w:rFonts w:ascii="Arial" w:hAnsi="Arial" w:cs="Arial"/>
          <w:sz w:val="22"/>
          <w:szCs w:val="22"/>
          <w:lang w:val="en-GB"/>
        </w:rPr>
        <w:t xml:space="preserve">and swift care </w:t>
      </w:r>
      <w:r w:rsidR="00475735">
        <w:rPr>
          <w:rFonts w:ascii="Arial" w:hAnsi="Arial" w:cs="Arial"/>
          <w:sz w:val="22"/>
          <w:szCs w:val="22"/>
          <w:lang w:val="en-GB"/>
        </w:rPr>
        <w:t xml:space="preserve">for urgent situations. Enhanced diagnostic </w:t>
      </w:r>
      <w:r w:rsidR="004664B0" w:rsidRPr="004664B0">
        <w:rPr>
          <w:rFonts w:ascii="Arial" w:hAnsi="Arial" w:cs="Arial"/>
          <w:sz w:val="22"/>
          <w:szCs w:val="22"/>
          <w:lang w:val="en-GB"/>
        </w:rPr>
        <w:t>precision</w:t>
      </w:r>
      <w:r w:rsidR="005D6989" w:rsidRPr="007B3E9A">
        <w:rPr>
          <w:rFonts w:ascii="Arial" w:hAnsi="Arial" w:cs="Arial"/>
          <w:sz w:val="22"/>
          <w:szCs w:val="22"/>
          <w:lang w:val="en-GB"/>
        </w:rPr>
        <w:t xml:space="preserve"> </w:t>
      </w:r>
      <w:r w:rsidR="004664B0" w:rsidRPr="004664B0">
        <w:rPr>
          <w:rFonts w:ascii="Arial" w:hAnsi="Arial" w:cs="Arial"/>
          <w:sz w:val="22"/>
          <w:szCs w:val="22"/>
          <w:lang w:val="en-GB"/>
        </w:rPr>
        <w:t xml:space="preserve">AI </w:t>
      </w:r>
      <w:r w:rsidR="005D6989" w:rsidRPr="007B3E9A">
        <w:rPr>
          <w:rFonts w:ascii="Arial" w:hAnsi="Arial" w:cs="Arial"/>
          <w:sz w:val="22"/>
          <w:szCs w:val="22"/>
          <w:lang w:val="en-GB"/>
        </w:rPr>
        <w:t xml:space="preserve">tools assist </w:t>
      </w:r>
      <w:r w:rsidR="00160A6B" w:rsidRPr="007B3E9A">
        <w:rPr>
          <w:rFonts w:ascii="Arial" w:hAnsi="Arial" w:cs="Arial"/>
          <w:sz w:val="22"/>
          <w:szCs w:val="22"/>
          <w:lang w:val="en-GB"/>
        </w:rPr>
        <w:t>radiologist</w:t>
      </w:r>
      <w:r w:rsidR="005D6989" w:rsidRPr="007B3E9A">
        <w:rPr>
          <w:rFonts w:ascii="Arial" w:hAnsi="Arial" w:cs="Arial"/>
          <w:sz w:val="22"/>
          <w:szCs w:val="22"/>
          <w:lang w:val="en-GB"/>
        </w:rPr>
        <w:t xml:space="preserve"> </w:t>
      </w:r>
      <w:r w:rsidR="00160A6B" w:rsidRPr="007B3E9A">
        <w:rPr>
          <w:rFonts w:ascii="Arial" w:hAnsi="Arial" w:cs="Arial"/>
          <w:sz w:val="22"/>
          <w:szCs w:val="22"/>
          <w:lang w:val="en-GB"/>
        </w:rPr>
        <w:t xml:space="preserve">in </w:t>
      </w:r>
      <w:r w:rsidR="004664B0" w:rsidRPr="004664B0">
        <w:rPr>
          <w:rFonts w:ascii="Arial" w:hAnsi="Arial" w:cs="Arial"/>
          <w:sz w:val="22"/>
          <w:szCs w:val="22"/>
          <w:lang w:val="en-GB"/>
        </w:rPr>
        <w:t xml:space="preserve">identifying subtle patterns or abnormalities </w:t>
      </w:r>
      <w:r w:rsidR="00160A6B" w:rsidRPr="007B3E9A">
        <w:rPr>
          <w:rFonts w:ascii="Arial" w:hAnsi="Arial" w:cs="Arial"/>
          <w:sz w:val="22"/>
          <w:szCs w:val="22"/>
          <w:lang w:val="en-GB"/>
        </w:rPr>
        <w:t xml:space="preserve">that could be overlooked by humans, enhancing </w:t>
      </w:r>
      <w:r w:rsidR="004664B0" w:rsidRPr="004664B0">
        <w:rPr>
          <w:rFonts w:ascii="Arial" w:hAnsi="Arial" w:cs="Arial"/>
          <w:sz w:val="22"/>
          <w:szCs w:val="22"/>
          <w:lang w:val="en-GB"/>
        </w:rPr>
        <w:t>clinical decision-</w:t>
      </w:r>
      <w:r w:rsidR="00475735">
        <w:rPr>
          <w:rFonts w:ascii="Arial" w:hAnsi="Arial" w:cs="Arial"/>
          <w:sz w:val="22"/>
          <w:szCs w:val="22"/>
          <w:lang w:val="en-GB"/>
        </w:rPr>
        <w:t xml:space="preserve">making. Timely identification </w:t>
      </w:r>
      <w:r w:rsidR="0070379D">
        <w:rPr>
          <w:rFonts w:ascii="Arial" w:hAnsi="Arial" w:cs="Arial"/>
          <w:sz w:val="22"/>
          <w:szCs w:val="22"/>
          <w:lang w:val="en-GB"/>
        </w:rPr>
        <w:t xml:space="preserve">of critical </w:t>
      </w:r>
      <w:r w:rsidR="004664B0" w:rsidRPr="004664B0">
        <w:rPr>
          <w:rFonts w:ascii="Arial" w:hAnsi="Arial" w:cs="Arial"/>
          <w:sz w:val="22"/>
          <w:szCs w:val="22"/>
          <w:lang w:val="en-GB"/>
        </w:rPr>
        <w:t>conditions and Improved accuracy in image evaluation</w:t>
      </w:r>
      <w:r w:rsidR="00F76FA4">
        <w:rPr>
          <w:rFonts w:ascii="Arial" w:hAnsi="Arial" w:cs="Arial"/>
          <w:sz w:val="22"/>
          <w:szCs w:val="22"/>
          <w:lang w:val="en-GB"/>
        </w:rPr>
        <w:t xml:space="preserve"> </w:t>
      </w:r>
      <w:r w:rsidR="00F76FA4" w:rsidRPr="00F76FA4">
        <w:rPr>
          <w:rFonts w:ascii="Arial" w:hAnsi="Arial" w:cs="Arial"/>
          <w:sz w:val="22"/>
          <w:szCs w:val="22"/>
          <w:lang w:val="en-GB"/>
        </w:rPr>
        <w:t>(RSNA, 2025)</w:t>
      </w:r>
      <w:r w:rsidR="00F76FA4">
        <w:rPr>
          <w:rFonts w:ascii="Arial" w:hAnsi="Arial" w:cs="Arial"/>
          <w:sz w:val="22"/>
          <w:szCs w:val="22"/>
          <w:lang w:val="en-GB"/>
        </w:rPr>
        <w:t xml:space="preserve">. </w:t>
      </w:r>
      <w:r w:rsidR="007B3E9A" w:rsidRPr="007B3E9A">
        <w:rPr>
          <w:rFonts w:ascii="Arial" w:hAnsi="Arial" w:cs="Arial"/>
          <w:sz w:val="22"/>
          <w:szCs w:val="22"/>
          <w:lang w:val="en-GB"/>
        </w:rPr>
        <w:t>T</w:t>
      </w:r>
      <w:r w:rsidR="00047E9A" w:rsidRPr="007B3E9A">
        <w:rPr>
          <w:rFonts w:ascii="Arial" w:hAnsi="Arial" w:cs="Arial"/>
          <w:sz w:val="22"/>
          <w:szCs w:val="22"/>
          <w:lang w:val="en-GB"/>
        </w:rPr>
        <w:t xml:space="preserve">he intangible </w:t>
      </w:r>
      <w:r w:rsidR="004664B0" w:rsidRPr="004664B0">
        <w:rPr>
          <w:rFonts w:ascii="Arial" w:hAnsi="Arial" w:cs="Arial"/>
          <w:sz w:val="22"/>
          <w:szCs w:val="22"/>
          <w:lang w:val="en-GB"/>
        </w:rPr>
        <w:t>Non-physical advantages</w:t>
      </w:r>
      <w:r w:rsidR="00047E9A" w:rsidRPr="007B3E9A">
        <w:rPr>
          <w:rFonts w:ascii="Arial" w:hAnsi="Arial" w:cs="Arial"/>
          <w:sz w:val="22"/>
          <w:szCs w:val="22"/>
          <w:lang w:val="en-GB"/>
        </w:rPr>
        <w:t xml:space="preserve"> would be the fact that they would have a </w:t>
      </w:r>
      <w:r w:rsidR="00C328B7" w:rsidRPr="007B3E9A">
        <w:rPr>
          <w:rFonts w:ascii="Arial" w:hAnsi="Arial" w:cs="Arial"/>
          <w:sz w:val="22"/>
          <w:szCs w:val="22"/>
          <w:lang w:val="en-GB"/>
        </w:rPr>
        <w:t>d</w:t>
      </w:r>
      <w:r w:rsidR="004664B0" w:rsidRPr="004664B0">
        <w:rPr>
          <w:rFonts w:ascii="Arial" w:hAnsi="Arial" w:cs="Arial"/>
          <w:sz w:val="22"/>
          <w:szCs w:val="22"/>
          <w:lang w:val="en-GB"/>
        </w:rPr>
        <w:t>ecreased anxiety and improved reassurance </w:t>
      </w:r>
      <w:r w:rsidR="00541AA7" w:rsidRPr="00541AA7">
        <w:rPr>
          <w:rFonts w:ascii="Arial" w:hAnsi="Arial" w:cs="Arial"/>
          <w:sz w:val="22"/>
          <w:szCs w:val="22"/>
          <w:lang w:val="en-GB"/>
        </w:rPr>
        <w:t xml:space="preserve">(Open </w:t>
      </w:r>
      <w:proofErr w:type="spellStart"/>
      <w:r w:rsidR="00541AA7" w:rsidRPr="00541AA7">
        <w:rPr>
          <w:rFonts w:ascii="Arial" w:hAnsi="Arial" w:cs="Arial"/>
          <w:sz w:val="22"/>
          <w:szCs w:val="22"/>
          <w:lang w:val="en-GB"/>
        </w:rPr>
        <w:t>MedScience</w:t>
      </w:r>
      <w:proofErr w:type="spellEnd"/>
      <w:r w:rsidR="00541AA7" w:rsidRPr="00541AA7">
        <w:rPr>
          <w:rFonts w:ascii="Arial" w:hAnsi="Arial" w:cs="Arial"/>
          <w:sz w:val="22"/>
          <w:szCs w:val="22"/>
          <w:lang w:val="en-GB"/>
        </w:rPr>
        <w:t xml:space="preserve"> and Open </w:t>
      </w:r>
      <w:proofErr w:type="spellStart"/>
      <w:r w:rsidR="00541AA7" w:rsidRPr="00541AA7">
        <w:rPr>
          <w:rFonts w:ascii="Arial" w:hAnsi="Arial" w:cs="Arial"/>
          <w:sz w:val="22"/>
          <w:szCs w:val="22"/>
          <w:lang w:val="en-GB"/>
        </w:rPr>
        <w:t>MedScience</w:t>
      </w:r>
      <w:proofErr w:type="spellEnd"/>
      <w:r w:rsidR="00541AA7" w:rsidRPr="00541AA7">
        <w:rPr>
          <w:rFonts w:ascii="Arial" w:hAnsi="Arial" w:cs="Arial"/>
          <w:sz w:val="22"/>
          <w:szCs w:val="22"/>
          <w:lang w:val="en-GB"/>
        </w:rPr>
        <w:t>, 2025)</w:t>
      </w:r>
      <w:r w:rsidR="00541AA7">
        <w:rPr>
          <w:rFonts w:ascii="Arial" w:hAnsi="Arial" w:cs="Arial"/>
          <w:sz w:val="22"/>
          <w:szCs w:val="22"/>
          <w:lang w:val="en-GB"/>
        </w:rPr>
        <w:t>. A</w:t>
      </w:r>
      <w:r w:rsidR="004664B0" w:rsidRPr="004664B0">
        <w:rPr>
          <w:rFonts w:ascii="Arial" w:hAnsi="Arial" w:cs="Arial"/>
          <w:sz w:val="22"/>
          <w:szCs w:val="22"/>
          <w:lang w:val="en-GB"/>
        </w:rPr>
        <w:t>ugmented patient confidence and</w:t>
      </w:r>
      <w:r w:rsidR="00C328B7" w:rsidRPr="007B3E9A">
        <w:rPr>
          <w:rFonts w:ascii="Arial" w:hAnsi="Arial" w:cs="Arial"/>
          <w:sz w:val="22"/>
          <w:szCs w:val="22"/>
          <w:lang w:val="en-GB"/>
        </w:rPr>
        <w:t xml:space="preserve"> empowerment </w:t>
      </w:r>
      <w:r w:rsidR="00B662B6" w:rsidRPr="007B3E9A">
        <w:rPr>
          <w:rFonts w:ascii="Arial" w:hAnsi="Arial" w:cs="Arial"/>
          <w:sz w:val="22"/>
          <w:szCs w:val="22"/>
          <w:lang w:val="en-GB"/>
        </w:rPr>
        <w:t>e</w:t>
      </w:r>
      <w:r w:rsidR="004664B0" w:rsidRPr="004664B0">
        <w:rPr>
          <w:rFonts w:ascii="Arial" w:hAnsi="Arial" w:cs="Arial"/>
          <w:sz w:val="22"/>
          <w:szCs w:val="22"/>
          <w:lang w:val="en-GB"/>
        </w:rPr>
        <w:t>ducated decision-making and</w:t>
      </w:r>
      <w:r w:rsidR="00B662B6" w:rsidRPr="007B3E9A">
        <w:rPr>
          <w:rFonts w:ascii="Arial" w:hAnsi="Arial" w:cs="Arial"/>
          <w:sz w:val="22"/>
          <w:szCs w:val="22"/>
          <w:lang w:val="en-GB"/>
        </w:rPr>
        <w:t xml:space="preserve"> c</w:t>
      </w:r>
      <w:r w:rsidR="004664B0" w:rsidRPr="004664B0">
        <w:rPr>
          <w:rFonts w:ascii="Arial" w:hAnsi="Arial" w:cs="Arial"/>
          <w:sz w:val="22"/>
          <w:szCs w:val="22"/>
          <w:lang w:val="en-GB"/>
        </w:rPr>
        <w:t>larity and security</w:t>
      </w:r>
      <w:r w:rsidR="00C328B7" w:rsidRPr="007B3E9A">
        <w:rPr>
          <w:rFonts w:ascii="Arial" w:hAnsi="Arial" w:cs="Arial"/>
          <w:sz w:val="22"/>
          <w:szCs w:val="22"/>
          <w:lang w:val="en-GB"/>
        </w:rPr>
        <w:t>.</w:t>
      </w:r>
    </w:p>
    <w:p w14:paraId="7A8EE772" w14:textId="6F36F60C" w:rsidR="006279E5" w:rsidRPr="006279E5" w:rsidRDefault="006279E5" w:rsidP="006279E5">
      <w:pPr>
        <w:rPr>
          <w:rFonts w:ascii="Arial" w:hAnsi="Arial" w:cs="Arial"/>
          <w:sz w:val="22"/>
          <w:szCs w:val="22"/>
          <w:lang w:val="en-GB"/>
        </w:rPr>
      </w:pPr>
      <w:r>
        <w:rPr>
          <w:rFonts w:ascii="Arial" w:hAnsi="Arial" w:cs="Arial"/>
          <w:sz w:val="22"/>
          <w:szCs w:val="22"/>
          <w:lang w:val="en-GB"/>
        </w:rPr>
        <w:br w:type="page"/>
      </w:r>
    </w:p>
    <w:p w14:paraId="5D03B761" w14:textId="1287B09B" w:rsidR="00FF2748" w:rsidRDefault="00FF2748" w:rsidP="00B204D8">
      <w:pPr>
        <w:spacing w:line="360" w:lineRule="auto"/>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4:</w:t>
      </w:r>
    </w:p>
    <w:p w14:paraId="6BE55047" w14:textId="77777777" w:rsidR="00EC214B" w:rsidRDefault="00F562D5" w:rsidP="00AE2F09">
      <w:pPr>
        <w:spacing w:line="360" w:lineRule="auto"/>
        <w:rPr>
          <w:rFonts w:ascii="Arial" w:eastAsia="Arial Nova" w:hAnsi="Arial" w:cs="Arial"/>
          <w:color w:val="000000" w:themeColor="text1"/>
          <w:sz w:val="22"/>
          <w:szCs w:val="22"/>
          <w:lang w:val="en-GB"/>
        </w:rPr>
      </w:pPr>
      <w:r w:rsidRPr="00F562D5">
        <w:rPr>
          <w:rFonts w:ascii="Arial" w:eastAsia="Arial Nova" w:hAnsi="Arial" w:cs="Arial"/>
          <w:color w:val="000000" w:themeColor="text1"/>
          <w:sz w:val="22"/>
          <w:szCs w:val="22"/>
          <w:lang w:val="en-GB"/>
        </w:rPr>
        <w:t>Mental health is one of the most pressing issues in England, with Priory (2025) reporting that around one in every four persons in England will experience a mental health problem each year. Women are more likely than males to experience common mental health problems, with 20.7% of women and 13.2% of men affected.</w:t>
      </w:r>
      <w:r w:rsidR="00AE2F09">
        <w:rPr>
          <w:rFonts w:ascii="Arial" w:eastAsia="Arial Nova" w:hAnsi="Arial" w:cs="Arial"/>
          <w:color w:val="000000" w:themeColor="text1"/>
          <w:sz w:val="22"/>
          <w:szCs w:val="22"/>
          <w:lang w:val="en-GB"/>
        </w:rPr>
        <w:t xml:space="preserve"> </w:t>
      </w:r>
      <w:r w:rsidR="00AE2F09" w:rsidRPr="00AE2F09">
        <w:rPr>
          <w:rFonts w:ascii="Arial" w:eastAsia="Arial Nova" w:hAnsi="Arial" w:cs="Arial"/>
          <w:color w:val="000000" w:themeColor="text1"/>
          <w:sz w:val="22"/>
          <w:szCs w:val="22"/>
          <w:lang w:val="en-GB"/>
        </w:rPr>
        <w:t xml:space="preserve">Women aged 16 to 24 are the most vulnerable, with 28.2% experiencing a common mental health issue. Black or Black British people have a higher rate of psychotic disorders (3.2%) than white people (0.3%). Around 280 million people worldwide experience depression. </w:t>
      </w:r>
    </w:p>
    <w:p w14:paraId="1E941A88" w14:textId="77777777" w:rsidR="003D18FA" w:rsidRDefault="00AE2F09" w:rsidP="00EC214B">
      <w:pPr>
        <w:spacing w:line="360" w:lineRule="auto"/>
        <w:rPr>
          <w:rFonts w:ascii="Arial" w:eastAsia="Arial Nova" w:hAnsi="Arial" w:cs="Arial"/>
          <w:color w:val="000000" w:themeColor="text1"/>
          <w:sz w:val="22"/>
          <w:szCs w:val="22"/>
          <w:lang w:val="en-GB"/>
        </w:rPr>
      </w:pPr>
      <w:r w:rsidRPr="00AE2F09">
        <w:rPr>
          <w:rFonts w:ascii="Arial" w:eastAsia="Arial Nova" w:hAnsi="Arial" w:cs="Arial"/>
          <w:color w:val="000000" w:themeColor="text1"/>
          <w:sz w:val="22"/>
          <w:szCs w:val="22"/>
          <w:lang w:val="en-GB"/>
        </w:rPr>
        <w:t xml:space="preserve">In the United Kingdom, </w:t>
      </w:r>
      <w:r w:rsidR="003D18FA" w:rsidRPr="00AE2F09">
        <w:rPr>
          <w:rFonts w:ascii="Arial" w:eastAsia="Arial Nova" w:hAnsi="Arial" w:cs="Arial"/>
          <w:color w:val="000000" w:themeColor="text1"/>
          <w:sz w:val="22"/>
          <w:szCs w:val="22"/>
          <w:lang w:val="en-GB"/>
        </w:rPr>
        <w:t>(28%)</w:t>
      </w:r>
      <w:r w:rsidR="003D18FA">
        <w:rPr>
          <w:rFonts w:ascii="Arial" w:eastAsia="Arial Nova" w:hAnsi="Arial" w:cs="Arial"/>
          <w:color w:val="000000" w:themeColor="text1"/>
          <w:sz w:val="22"/>
          <w:szCs w:val="22"/>
          <w:lang w:val="en-GB"/>
        </w:rPr>
        <w:t xml:space="preserve"> </w:t>
      </w:r>
      <w:r w:rsidRPr="00AE2F09">
        <w:rPr>
          <w:rFonts w:ascii="Arial" w:eastAsia="Arial Nova" w:hAnsi="Arial" w:cs="Arial"/>
          <w:color w:val="000000" w:themeColor="text1"/>
          <w:sz w:val="22"/>
          <w:szCs w:val="22"/>
          <w:lang w:val="en-GB"/>
        </w:rPr>
        <w:t xml:space="preserve">adults aged 16 to 29 are the most likely to suffer from depression </w:t>
      </w:r>
      <w:r w:rsidR="00EC214B" w:rsidRPr="00EC214B">
        <w:rPr>
          <w:rFonts w:ascii="Arial" w:eastAsia="Arial Nova" w:hAnsi="Arial" w:cs="Arial"/>
          <w:color w:val="000000" w:themeColor="text1"/>
          <w:sz w:val="22"/>
          <w:szCs w:val="22"/>
          <w:lang w:val="en-GB"/>
        </w:rPr>
        <w:t xml:space="preserve">In Great Britain, 59% of adults who are economically inactive because of long-term sickness report moderate to severe depressive symptoms. </w:t>
      </w:r>
    </w:p>
    <w:p w14:paraId="196B82B3" w14:textId="77C19CAC" w:rsidR="00EC214B" w:rsidRPr="00EC214B" w:rsidRDefault="005B1535" w:rsidP="00EC214B">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According to </w:t>
      </w:r>
      <w:r w:rsidRPr="005B1535">
        <w:rPr>
          <w:rFonts w:ascii="Arial" w:eastAsia="Arial Nova" w:hAnsi="Arial" w:cs="Arial"/>
          <w:color w:val="000000" w:themeColor="text1"/>
          <w:sz w:val="22"/>
          <w:szCs w:val="22"/>
          <w:lang w:val="en-GB"/>
        </w:rPr>
        <w:t>NHS</w:t>
      </w:r>
      <w:r>
        <w:rPr>
          <w:rFonts w:ascii="Arial" w:eastAsia="Arial Nova" w:hAnsi="Arial" w:cs="Arial"/>
          <w:color w:val="000000" w:themeColor="text1"/>
          <w:sz w:val="22"/>
          <w:szCs w:val="22"/>
          <w:lang w:val="en-GB"/>
        </w:rPr>
        <w:t xml:space="preserve"> (</w:t>
      </w:r>
      <w:r w:rsidRPr="005B1535">
        <w:rPr>
          <w:rFonts w:ascii="Arial" w:eastAsia="Arial Nova" w:hAnsi="Arial" w:cs="Arial"/>
          <w:color w:val="000000" w:themeColor="text1"/>
          <w:sz w:val="22"/>
          <w:szCs w:val="22"/>
          <w:lang w:val="en-GB"/>
        </w:rPr>
        <w:t>2023)</w:t>
      </w:r>
      <w:r>
        <w:rPr>
          <w:rFonts w:ascii="Arial" w:eastAsia="Arial Nova" w:hAnsi="Arial" w:cs="Arial"/>
          <w:color w:val="000000" w:themeColor="text1"/>
          <w:sz w:val="22"/>
          <w:szCs w:val="22"/>
          <w:lang w:val="en-GB"/>
        </w:rPr>
        <w:t>, d</w:t>
      </w:r>
      <w:r w:rsidR="00EC214B" w:rsidRPr="00EC214B">
        <w:rPr>
          <w:rFonts w:ascii="Arial" w:eastAsia="Arial Nova" w:hAnsi="Arial" w:cs="Arial"/>
          <w:color w:val="000000" w:themeColor="text1"/>
          <w:sz w:val="22"/>
          <w:szCs w:val="22"/>
          <w:lang w:val="en-GB"/>
        </w:rPr>
        <w:t>epression does not have a single cause. It can happen for a variety of causes, and there are multiple initiators. A distressing or challenging life event, such as loss, separation, health issues, unemployment, or financial concerns, might serve as a trigger for certain people.</w:t>
      </w:r>
    </w:p>
    <w:p w14:paraId="479AA19A" w14:textId="77777777" w:rsidR="004C2A5A" w:rsidRPr="004C2A5A" w:rsidRDefault="004C2A5A" w:rsidP="004C2A5A">
      <w:pPr>
        <w:spacing w:line="360" w:lineRule="auto"/>
        <w:rPr>
          <w:rFonts w:ascii="Arial" w:eastAsia="Arial Nova" w:hAnsi="Arial" w:cs="Arial"/>
          <w:color w:val="000000" w:themeColor="text1"/>
          <w:sz w:val="22"/>
          <w:szCs w:val="22"/>
          <w:lang w:val="en-GB"/>
        </w:rPr>
      </w:pPr>
      <w:r w:rsidRPr="004C2A5A">
        <w:rPr>
          <w:rFonts w:ascii="Arial" w:eastAsia="Arial Nova" w:hAnsi="Arial" w:cs="Arial"/>
          <w:color w:val="000000" w:themeColor="text1"/>
          <w:sz w:val="22"/>
          <w:szCs w:val="22"/>
          <w:lang w:val="en-GB"/>
        </w:rPr>
        <w:t>Several factors can regularly interact to cause depression. For example, you may feel low after becoming ill and then experiencing a painful event, such as losing someone, which leads to depression. According to research, the likelihood of developing depression increases with age and is more common in people who face difficult social and economic circumstances. It is thought that the chance of developing severe depression may be influenced in part by genes passed down from your parents.</w:t>
      </w:r>
    </w:p>
    <w:p w14:paraId="57899914" w14:textId="77926B60" w:rsidR="007648F7" w:rsidRDefault="007648F7" w:rsidP="00B204D8">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br w:type="page"/>
      </w: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0A2CB840" w14:textId="52D8D171" w:rsidR="000129FD" w:rsidRDefault="000C5946" w:rsidP="47853A3C">
      <w:pPr>
        <w:rPr>
          <w:rFonts w:ascii="Arial Nova" w:eastAsia="Arial Nova" w:hAnsi="Arial Nova" w:cs="Arial Nova"/>
          <w:i/>
          <w:iCs/>
          <w:color w:val="FF0000"/>
        </w:rPr>
      </w:pPr>
      <w:r>
        <w:rPr>
          <w:rFonts w:ascii="Arial Nova" w:eastAsia="Arial Nova" w:hAnsi="Arial Nova" w:cs="Arial Nova"/>
          <w:i/>
          <w:iCs/>
          <w:color w:val="FF0000"/>
        </w:rPr>
        <w:object w:dxaOrig="864" w:dyaOrig="816" w14:anchorId="35324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3.2pt;height:40.8pt" o:ole="">
            <v:imagedata r:id="rId16" o:title=""/>
          </v:shape>
          <o:OLEObject Type="Embed" ProgID="Package" ShapeID="_x0000_i1029" DrawAspect="Content" ObjectID="_1824607951" r:id="rId17"/>
        </w:object>
      </w:r>
    </w:p>
    <w:p w14:paraId="304D0822" w14:textId="435F0594" w:rsidR="47853A3C" w:rsidRPr="000129FD" w:rsidRDefault="000129FD" w:rsidP="47853A3C">
      <w:pPr>
        <w:rPr>
          <w:rFonts w:ascii="Arial Nova" w:eastAsia="Arial Nova" w:hAnsi="Arial Nova" w:cs="Arial Nova"/>
          <w:i/>
          <w:iCs/>
          <w:color w:val="FF0000"/>
        </w:rPr>
      </w:pPr>
      <w:r>
        <w:rPr>
          <w:rFonts w:ascii="Arial Nova" w:eastAsia="Arial Nova" w:hAnsi="Arial Nova" w:cs="Arial Nova"/>
          <w:i/>
          <w:iCs/>
          <w:color w:val="FF0000"/>
        </w:rPr>
        <w:br w:type="page"/>
      </w:r>
    </w:p>
    <w:p w14:paraId="58A63EFA" w14:textId="11154A4C" w:rsidR="17E92B46" w:rsidRPr="00AA3998" w:rsidRDefault="21B62BFC" w:rsidP="47853A3C">
      <w:pPr>
        <w:rPr>
          <w:rFonts w:ascii="Arial Nova" w:eastAsia="Arial Nova" w:hAnsi="Arial Nova" w:cs="Arial Nova"/>
          <w:sz w:val="44"/>
          <w:szCs w:val="44"/>
        </w:rPr>
      </w:pPr>
      <w:r w:rsidRPr="00AA3998">
        <w:rPr>
          <w:rFonts w:ascii="Arial Nova" w:eastAsia="Arial Nova" w:hAnsi="Arial Nova" w:cs="Arial Nova"/>
          <w:sz w:val="44"/>
          <w:szCs w:val="44"/>
        </w:rPr>
        <w:lastRenderedPageBreak/>
        <w:t xml:space="preserve">Task </w:t>
      </w:r>
      <w:r w:rsidR="00563EB8" w:rsidRPr="00AA3998">
        <w:rPr>
          <w:rFonts w:ascii="Arial Nova" w:eastAsia="Arial Nova" w:hAnsi="Arial Nova" w:cs="Arial Nova"/>
          <w:sz w:val="44"/>
          <w:szCs w:val="44"/>
        </w:rPr>
        <w:t>6</w:t>
      </w:r>
      <w:r w:rsidRPr="00AA3998">
        <w:rPr>
          <w:rFonts w:ascii="Arial Nova" w:eastAsia="Arial Nova" w:hAnsi="Arial Nova" w:cs="Arial Nova"/>
          <w:sz w:val="44"/>
          <w:szCs w:val="44"/>
        </w:rPr>
        <w:t xml:space="preserve"> - </w:t>
      </w:r>
      <w:r w:rsidR="17E92B46" w:rsidRPr="00AA3998">
        <w:rPr>
          <w:rFonts w:ascii="Arial Nova" w:eastAsia="Arial Nova" w:hAnsi="Arial Nova" w:cs="Arial Nova"/>
          <w:sz w:val="44"/>
          <w:szCs w:val="44"/>
        </w:rPr>
        <w:t>NHS Leadership Framework Analysis</w:t>
      </w:r>
    </w:p>
    <w:p w14:paraId="0D5EBBA6" w14:textId="64EF6A9C" w:rsidR="00DC6183" w:rsidRPr="00DC6183" w:rsidRDefault="00DC6183" w:rsidP="001A4BF3">
      <w:pPr>
        <w:spacing w:line="360" w:lineRule="auto"/>
        <w:rPr>
          <w:rFonts w:ascii="Arial" w:eastAsia="Arial Nova" w:hAnsi="Arial" w:cs="Arial"/>
          <w:color w:val="000000" w:themeColor="text1"/>
          <w:sz w:val="22"/>
          <w:szCs w:val="22"/>
          <w:lang w:val="en-GB"/>
        </w:rPr>
      </w:pPr>
      <w:r w:rsidRPr="00DC6183">
        <w:rPr>
          <w:rFonts w:ascii="Arial" w:eastAsia="Arial Nova" w:hAnsi="Arial" w:cs="Arial"/>
          <w:color w:val="000000" w:themeColor="text1"/>
          <w:sz w:val="22"/>
          <w:szCs w:val="22"/>
          <w:lang w:val="en-GB"/>
        </w:rPr>
        <w:t>The Leadership Framework sets the standard for leadership that all healthcare workers must follow</w:t>
      </w:r>
      <w:r w:rsidR="000B360C">
        <w:rPr>
          <w:rFonts w:ascii="Arial" w:eastAsia="Arial Nova" w:hAnsi="Arial" w:cs="Arial"/>
          <w:color w:val="000000" w:themeColor="text1"/>
          <w:sz w:val="22"/>
          <w:szCs w:val="22"/>
          <w:lang w:val="en-GB"/>
        </w:rPr>
        <w:t xml:space="preserve"> </w:t>
      </w:r>
      <w:r w:rsidRPr="00DC6183">
        <w:rPr>
          <w:rFonts w:ascii="Arial" w:eastAsia="Arial Nova" w:hAnsi="Arial" w:cs="Arial"/>
          <w:color w:val="000000" w:themeColor="text1"/>
          <w:sz w:val="22"/>
          <w:szCs w:val="22"/>
          <w:lang w:val="en-GB"/>
        </w:rPr>
        <w:t xml:space="preserve">yearn. </w:t>
      </w:r>
      <w:r w:rsidR="00965FF8" w:rsidRPr="00965FF8">
        <w:rPr>
          <w:rFonts w:ascii="Arial" w:eastAsia="Arial Nova" w:hAnsi="Arial" w:cs="Arial"/>
          <w:color w:val="000000" w:themeColor="text1"/>
          <w:sz w:val="22"/>
          <w:szCs w:val="22"/>
          <w:lang w:val="en-GB"/>
        </w:rPr>
        <w:t xml:space="preserve">NHS Leadership Academy, </w:t>
      </w:r>
      <w:r w:rsidR="00965FF8">
        <w:rPr>
          <w:rFonts w:ascii="Arial" w:eastAsia="Arial Nova" w:hAnsi="Arial" w:cs="Arial"/>
          <w:color w:val="000000" w:themeColor="text1"/>
          <w:sz w:val="22"/>
          <w:szCs w:val="22"/>
          <w:lang w:val="en-GB"/>
        </w:rPr>
        <w:t>(</w:t>
      </w:r>
      <w:r w:rsidR="00965FF8" w:rsidRPr="00965FF8">
        <w:rPr>
          <w:rFonts w:ascii="Arial" w:eastAsia="Arial Nova" w:hAnsi="Arial" w:cs="Arial"/>
          <w:color w:val="000000" w:themeColor="text1"/>
          <w:sz w:val="22"/>
          <w:szCs w:val="22"/>
          <w:lang w:val="en-GB"/>
        </w:rPr>
        <w:t>2011</w:t>
      </w:r>
      <w:r w:rsidR="00965FF8">
        <w:rPr>
          <w:rFonts w:ascii="Arial" w:eastAsia="Arial Nova" w:hAnsi="Arial" w:cs="Arial"/>
          <w:color w:val="000000" w:themeColor="text1"/>
          <w:sz w:val="22"/>
          <w:szCs w:val="22"/>
          <w:lang w:val="en-GB"/>
        </w:rPr>
        <w:t>)</w:t>
      </w:r>
      <w:r w:rsidRPr="00DC6183">
        <w:rPr>
          <w:rFonts w:ascii="Arial" w:eastAsia="Arial Nova" w:hAnsi="Arial" w:cs="Arial"/>
          <w:color w:val="000000" w:themeColor="text1"/>
          <w:sz w:val="22"/>
          <w:szCs w:val="22"/>
          <w:lang w:val="en-GB"/>
        </w:rPr>
        <w:t xml:space="preserve"> centres on the notion that people with formal leadership designations are not the only ones who may exercise leadership</w:t>
      </w:r>
      <w:r w:rsidR="00455791">
        <w:rPr>
          <w:rFonts w:ascii="Arial" w:eastAsia="Arial Nova" w:hAnsi="Arial" w:cs="Arial"/>
          <w:color w:val="000000" w:themeColor="text1"/>
          <w:sz w:val="22"/>
          <w:szCs w:val="22"/>
          <w:lang w:val="en-GB"/>
        </w:rPr>
        <w:t xml:space="preserve"> </w:t>
      </w:r>
      <w:r w:rsidRPr="00DC6183">
        <w:rPr>
          <w:rFonts w:ascii="Arial" w:eastAsia="Arial Nova" w:hAnsi="Arial" w:cs="Arial"/>
          <w:color w:val="000000" w:themeColor="text1"/>
          <w:sz w:val="22"/>
          <w:szCs w:val="22"/>
          <w:lang w:val="en-GB"/>
        </w:rPr>
        <w:t>roles and circumstances in which everyone has a shared responsibility for the organisation, services, or care being provided. Anyone in the organisation can demonstrate leadership, and as a framework, it emphasises the duty of all employees to behave appropriately and work to improve the leadership process and colleagues' leadership abilities.</w:t>
      </w:r>
    </w:p>
    <w:p w14:paraId="559652B1" w14:textId="77777777" w:rsidR="00236948"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Displaying Personal Qualities</w:t>
      </w:r>
      <w:r w:rsidR="00870D21">
        <w:rPr>
          <w:rFonts w:ascii="Arial" w:eastAsia="Arial Nova" w:hAnsi="Arial" w:cs="Arial"/>
          <w:sz w:val="22"/>
          <w:szCs w:val="22"/>
          <w:lang w:val="en-GB"/>
        </w:rPr>
        <w:t>-</w:t>
      </w:r>
      <w:r w:rsidRPr="00870D21">
        <w:rPr>
          <w:rFonts w:ascii="Arial" w:eastAsia="Arial Nova" w:hAnsi="Arial" w:cs="Arial"/>
          <w:sz w:val="22"/>
          <w:szCs w:val="22"/>
          <w:lang w:val="en-GB"/>
        </w:rPr>
        <w:t>Be self-aware, control oneself well, continue to grow, and behave with integrity.</w:t>
      </w:r>
    </w:p>
    <w:p w14:paraId="5B0A7EE3" w14:textId="5A645178" w:rsidR="00531701"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Working With Others</w:t>
      </w:r>
      <w:r w:rsidR="00870D21">
        <w:rPr>
          <w:rFonts w:ascii="Arial" w:eastAsia="Arial Nova" w:hAnsi="Arial" w:cs="Arial"/>
          <w:sz w:val="22"/>
          <w:szCs w:val="22"/>
          <w:lang w:val="en-GB"/>
        </w:rPr>
        <w:t>-</w:t>
      </w:r>
      <w:r w:rsidRPr="00870D21">
        <w:rPr>
          <w:rFonts w:ascii="Arial" w:eastAsia="Arial Nova" w:hAnsi="Arial" w:cs="Arial"/>
          <w:sz w:val="22"/>
          <w:szCs w:val="22"/>
          <w:lang w:val="en-GB"/>
        </w:rPr>
        <w:t>Develop contacts, facilitate involvement, collaborate in groups, and form networks.</w:t>
      </w:r>
    </w:p>
    <w:p w14:paraId="2F21D5CF" w14:textId="1FE9447D" w:rsidR="00531701"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Manage Services</w:t>
      </w:r>
      <w:r w:rsidR="00870D21">
        <w:rPr>
          <w:rFonts w:ascii="Arial" w:eastAsia="Arial Nova" w:hAnsi="Arial" w:cs="Arial"/>
          <w:sz w:val="22"/>
          <w:szCs w:val="22"/>
          <w:lang w:val="en-GB"/>
        </w:rPr>
        <w:t xml:space="preserve">- </w:t>
      </w:r>
      <w:r w:rsidRPr="00870D21">
        <w:rPr>
          <w:rFonts w:ascii="Arial" w:eastAsia="Arial Nova" w:hAnsi="Arial" w:cs="Arial"/>
          <w:sz w:val="22"/>
          <w:szCs w:val="22"/>
          <w:lang w:val="en-GB"/>
        </w:rPr>
        <w:t>Plan strategically, manage people and resources, and hold yourself and others accountable.</w:t>
      </w:r>
    </w:p>
    <w:p w14:paraId="5F8B639C" w14:textId="4BE9A09F" w:rsidR="00531701"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Improving Services</w:t>
      </w:r>
      <w:r w:rsidR="00870D21">
        <w:rPr>
          <w:rFonts w:ascii="Arial" w:eastAsia="Arial Nova" w:hAnsi="Arial" w:cs="Arial"/>
          <w:sz w:val="22"/>
          <w:szCs w:val="22"/>
          <w:lang w:val="en-GB"/>
        </w:rPr>
        <w:t xml:space="preserve">- </w:t>
      </w:r>
      <w:r w:rsidRPr="00870D21">
        <w:rPr>
          <w:rFonts w:ascii="Arial" w:eastAsia="Arial Nova" w:hAnsi="Arial" w:cs="Arial"/>
          <w:sz w:val="22"/>
          <w:szCs w:val="22"/>
          <w:lang w:val="en-GB"/>
        </w:rPr>
        <w:t>Prioritise patient safety, review critically, foster innovation, and drive revolution.</w:t>
      </w:r>
    </w:p>
    <w:p w14:paraId="25E26CEC" w14:textId="2153506D" w:rsidR="00531701"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Setting Directions</w:t>
      </w:r>
      <w:r w:rsidR="00870D21">
        <w:rPr>
          <w:rFonts w:ascii="Arial" w:eastAsia="Arial Nova" w:hAnsi="Arial" w:cs="Arial"/>
          <w:sz w:val="22"/>
          <w:szCs w:val="22"/>
          <w:lang w:val="en-GB"/>
        </w:rPr>
        <w:t xml:space="preserve">- </w:t>
      </w:r>
      <w:r w:rsidRPr="00870D21">
        <w:rPr>
          <w:rFonts w:ascii="Arial" w:eastAsia="Arial Nova" w:hAnsi="Arial" w:cs="Arial"/>
          <w:sz w:val="22"/>
          <w:szCs w:val="22"/>
          <w:lang w:val="en-GB"/>
        </w:rPr>
        <w:t>Understand the context for change, use evidence, make informed decisions, and assess the impact.</w:t>
      </w:r>
    </w:p>
    <w:p w14:paraId="1C8AF729" w14:textId="0B947684" w:rsidR="00531701"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Creating the Vision</w:t>
      </w:r>
      <w:r w:rsidR="00870D21">
        <w:rPr>
          <w:rFonts w:ascii="Arial" w:eastAsia="Arial Nova" w:hAnsi="Arial" w:cs="Arial"/>
          <w:sz w:val="22"/>
          <w:szCs w:val="22"/>
          <w:lang w:val="en-GB"/>
        </w:rPr>
        <w:t xml:space="preserve">- </w:t>
      </w:r>
      <w:r w:rsidRPr="00870D21">
        <w:rPr>
          <w:rFonts w:ascii="Arial" w:eastAsia="Arial Nova" w:hAnsi="Arial" w:cs="Arial"/>
          <w:sz w:val="22"/>
          <w:szCs w:val="22"/>
          <w:lang w:val="en-GB"/>
        </w:rPr>
        <w:t>Create and articulate an intriguing goal that will impact others and exemplify the organization's values.</w:t>
      </w:r>
    </w:p>
    <w:p w14:paraId="50CB6B40" w14:textId="50DB7CDC" w:rsidR="00EB4D75" w:rsidRPr="00870D21" w:rsidRDefault="00531701" w:rsidP="00236948">
      <w:pPr>
        <w:spacing w:line="360" w:lineRule="auto"/>
        <w:rPr>
          <w:rFonts w:ascii="Arial" w:eastAsia="Arial Nova" w:hAnsi="Arial" w:cs="Arial"/>
          <w:sz w:val="22"/>
          <w:szCs w:val="22"/>
          <w:lang w:val="en-GB"/>
        </w:rPr>
      </w:pPr>
      <w:r w:rsidRPr="00870D21">
        <w:rPr>
          <w:rFonts w:ascii="Arial" w:eastAsia="Arial Nova" w:hAnsi="Arial" w:cs="Arial"/>
          <w:sz w:val="22"/>
          <w:szCs w:val="22"/>
          <w:lang w:val="en-GB"/>
        </w:rPr>
        <w:t>Delivering the Strategy</w:t>
      </w:r>
      <w:r w:rsidR="00870D21">
        <w:rPr>
          <w:rFonts w:ascii="Arial" w:eastAsia="Arial Nova" w:hAnsi="Arial" w:cs="Arial"/>
          <w:sz w:val="22"/>
          <w:szCs w:val="22"/>
          <w:lang w:val="en-GB"/>
        </w:rPr>
        <w:t xml:space="preserve">- </w:t>
      </w:r>
      <w:r w:rsidRPr="00870D21">
        <w:rPr>
          <w:rFonts w:ascii="Arial" w:eastAsia="Arial Nova" w:hAnsi="Arial" w:cs="Arial"/>
          <w:sz w:val="22"/>
          <w:szCs w:val="22"/>
          <w:lang w:val="en-GB"/>
        </w:rPr>
        <w:t>Translate vision into action, coordinate resources, minimise risks, and assure long-term results.</w:t>
      </w:r>
      <w:r w:rsidRPr="00870D21">
        <w:rPr>
          <w:rFonts w:ascii="Arial" w:eastAsia="Arial Nova" w:hAnsi="Arial" w:cs="Arial"/>
          <w:sz w:val="22"/>
          <w:szCs w:val="22"/>
          <w:lang w:val="en-GB"/>
        </w:rPr>
        <w:t xml:space="preserve"> </w:t>
      </w:r>
      <w:r w:rsidR="00EB4D75" w:rsidRPr="00870D21">
        <w:rPr>
          <w:rFonts w:ascii="Arial" w:eastAsia="Arial Nova" w:hAnsi="Arial" w:cs="Arial"/>
          <w:sz w:val="22"/>
          <w:szCs w:val="22"/>
          <w:lang w:val="en-GB"/>
        </w:rPr>
        <w:t>(NHS Leadership Academy, 2012).</w:t>
      </w:r>
      <w:r w:rsidR="005A1712" w:rsidRPr="00870D21">
        <w:rPr>
          <w:rFonts w:ascii="Arial" w:eastAsia="Arial Nova" w:hAnsi="Arial" w:cs="Arial"/>
          <w:sz w:val="22"/>
          <w:szCs w:val="22"/>
          <w:lang w:val="en-GB"/>
        </w:rPr>
        <w:t xml:space="preserve"> </w:t>
      </w:r>
    </w:p>
    <w:p w14:paraId="75DD2516" w14:textId="57A06209" w:rsidR="00415E31" w:rsidRPr="00415E31" w:rsidRDefault="0023304E" w:rsidP="0023304E">
      <w:pPr>
        <w:spacing w:line="360" w:lineRule="auto"/>
        <w:rPr>
          <w:rFonts w:ascii="Arial" w:eastAsia="Arial Nova" w:hAnsi="Arial" w:cs="Arial"/>
          <w:color w:val="000000" w:themeColor="text1"/>
          <w:sz w:val="22"/>
          <w:szCs w:val="22"/>
          <w:lang w:val="en-GB"/>
        </w:rPr>
      </w:pPr>
      <w:r w:rsidRPr="0023304E">
        <w:rPr>
          <w:rFonts w:ascii="Arial" w:eastAsia="Arial Nova" w:hAnsi="Arial" w:cs="Arial"/>
          <w:color w:val="000000" w:themeColor="text1"/>
          <w:sz w:val="22"/>
          <w:szCs w:val="22"/>
          <w:lang w:val="en-GB"/>
        </w:rPr>
        <w:t xml:space="preserve">Among these seven concepts, the one that shines is 'enhancing services.' In our changing world, enhancement and improvisation are critical ideas. It addresses outdated data with AI, achieving what a human could do in that time frame. Additionally, since everything is stored on the computer, it is simple to view and easier to </w:t>
      </w:r>
      <w:r>
        <w:rPr>
          <w:rFonts w:ascii="Arial" w:eastAsia="Arial Nova" w:hAnsi="Arial" w:cs="Arial"/>
          <w:color w:val="000000" w:themeColor="text1"/>
          <w:sz w:val="22"/>
          <w:szCs w:val="22"/>
          <w:lang w:val="en-GB"/>
        </w:rPr>
        <w:t>locate.</w:t>
      </w:r>
      <w:r w:rsidRPr="0023304E">
        <w:rPr>
          <w:rFonts w:ascii="Arial" w:eastAsia="Arial Nova" w:hAnsi="Arial" w:cs="Arial"/>
          <w:color w:val="000000" w:themeColor="text1"/>
          <w:sz w:val="22"/>
          <w:szCs w:val="22"/>
          <w:lang w:val="en-GB"/>
        </w:rPr>
        <w:t xml:space="preserve"> </w:t>
      </w:r>
      <w:r w:rsidR="00415E31">
        <w:rPr>
          <w:rFonts w:ascii="Arial" w:eastAsia="Arial Nova" w:hAnsi="Arial" w:cs="Arial"/>
          <w:color w:val="000000" w:themeColor="text1"/>
          <w:sz w:val="22"/>
          <w:szCs w:val="22"/>
          <w:lang w:val="en-GB"/>
        </w:rPr>
        <w:br w:type="page"/>
      </w:r>
    </w:p>
    <w:p w14:paraId="743C7137" w14:textId="3E199104"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71A6ADDC" w14:textId="547540C3" w:rsidR="000129FD" w:rsidRDefault="00A14433" w:rsidP="004918C2">
      <w:pPr>
        <w:spacing w:line="360" w:lineRule="auto"/>
        <w:rPr>
          <w:rFonts w:ascii="Arial" w:eastAsia="Arial Nova" w:hAnsi="Arial" w:cs="Arial"/>
          <w:sz w:val="22"/>
          <w:szCs w:val="22"/>
        </w:rPr>
      </w:pPr>
      <w:r>
        <w:rPr>
          <w:rFonts w:ascii="Arial" w:eastAsia="Arial Nova" w:hAnsi="Arial" w:cs="Arial"/>
          <w:sz w:val="22"/>
          <w:szCs w:val="22"/>
        </w:rPr>
        <w:t>In this term I have lea</w:t>
      </w:r>
      <w:r w:rsidR="00B1518A">
        <w:rPr>
          <w:rFonts w:ascii="Arial" w:eastAsia="Arial Nova" w:hAnsi="Arial" w:cs="Arial"/>
          <w:sz w:val="22"/>
          <w:szCs w:val="22"/>
        </w:rPr>
        <w:t xml:space="preserve">rnt a variety of </w:t>
      </w:r>
      <w:r w:rsidR="009D6FFF">
        <w:rPr>
          <w:rFonts w:ascii="Arial" w:eastAsia="Arial Nova" w:hAnsi="Arial" w:cs="Arial"/>
          <w:sz w:val="22"/>
          <w:szCs w:val="22"/>
        </w:rPr>
        <w:t>subjects,</w:t>
      </w:r>
      <w:r w:rsidR="00B1518A">
        <w:rPr>
          <w:rFonts w:ascii="Arial" w:eastAsia="Arial Nova" w:hAnsi="Arial" w:cs="Arial"/>
          <w:sz w:val="22"/>
          <w:szCs w:val="22"/>
        </w:rPr>
        <w:t xml:space="preserve"> and I have thoroughly enjoyed some </w:t>
      </w:r>
      <w:r w:rsidR="009D6FFF">
        <w:rPr>
          <w:rFonts w:ascii="Arial" w:eastAsia="Arial Nova" w:hAnsi="Arial" w:cs="Arial"/>
          <w:sz w:val="22"/>
          <w:szCs w:val="22"/>
        </w:rPr>
        <w:t xml:space="preserve">more than others. </w:t>
      </w:r>
      <w:proofErr w:type="gramStart"/>
      <w:r w:rsidR="00337EE6" w:rsidRPr="00EB6A66">
        <w:rPr>
          <w:rFonts w:ascii="Arial" w:eastAsia="Arial Nova" w:hAnsi="Arial" w:cs="Arial"/>
          <w:sz w:val="22"/>
          <w:szCs w:val="22"/>
        </w:rPr>
        <w:t>I have gained</w:t>
      </w:r>
      <w:proofErr w:type="gramEnd"/>
      <w:r w:rsidR="00337EE6" w:rsidRPr="00EB6A66">
        <w:rPr>
          <w:rFonts w:ascii="Arial" w:eastAsia="Arial Nova" w:hAnsi="Arial" w:cs="Arial"/>
          <w:sz w:val="22"/>
          <w:szCs w:val="22"/>
        </w:rPr>
        <w:t xml:space="preserve"> a lot of knowledge</w:t>
      </w:r>
      <w:r w:rsidR="009D6FFF">
        <w:rPr>
          <w:rFonts w:ascii="Arial" w:eastAsia="Arial Nova" w:hAnsi="Arial" w:cs="Arial"/>
          <w:sz w:val="22"/>
          <w:szCs w:val="22"/>
        </w:rPr>
        <w:t xml:space="preserve"> within these </w:t>
      </w:r>
      <w:r w:rsidR="00813656">
        <w:rPr>
          <w:rFonts w:ascii="Arial" w:eastAsia="Arial Nova" w:hAnsi="Arial" w:cs="Arial"/>
          <w:sz w:val="22"/>
          <w:szCs w:val="22"/>
        </w:rPr>
        <w:t>subjects,</w:t>
      </w:r>
      <w:r w:rsidR="00337EE6" w:rsidRPr="00EB6A66">
        <w:rPr>
          <w:rFonts w:ascii="Arial" w:eastAsia="Arial Nova" w:hAnsi="Arial" w:cs="Arial"/>
          <w:sz w:val="22"/>
          <w:szCs w:val="22"/>
        </w:rPr>
        <w:t xml:space="preserve"> and </w:t>
      </w:r>
      <w:r w:rsidR="009D6FFF">
        <w:rPr>
          <w:rFonts w:ascii="Arial" w:eastAsia="Arial Nova" w:hAnsi="Arial" w:cs="Arial"/>
          <w:sz w:val="22"/>
          <w:szCs w:val="22"/>
        </w:rPr>
        <w:t xml:space="preserve">I have made some </w:t>
      </w:r>
      <w:r w:rsidR="00337EE6" w:rsidRPr="00EB6A66">
        <w:rPr>
          <w:rFonts w:ascii="Arial" w:eastAsia="Arial Nova" w:hAnsi="Arial" w:cs="Arial"/>
          <w:sz w:val="22"/>
          <w:szCs w:val="22"/>
        </w:rPr>
        <w:t>creative ideas</w:t>
      </w:r>
      <w:r w:rsidR="009D6FFF">
        <w:rPr>
          <w:rFonts w:ascii="Arial" w:eastAsia="Arial Nova" w:hAnsi="Arial" w:cs="Arial"/>
          <w:sz w:val="22"/>
          <w:szCs w:val="22"/>
        </w:rPr>
        <w:t xml:space="preserve"> </w:t>
      </w:r>
      <w:r w:rsidR="00813656">
        <w:rPr>
          <w:rFonts w:ascii="Arial" w:eastAsia="Arial Nova" w:hAnsi="Arial" w:cs="Arial"/>
          <w:sz w:val="22"/>
          <w:szCs w:val="22"/>
        </w:rPr>
        <w:t>within the subjects.</w:t>
      </w:r>
      <w:r w:rsidR="00337EE6" w:rsidRPr="00EB6A66">
        <w:rPr>
          <w:rFonts w:ascii="Arial" w:eastAsia="Arial Nova" w:hAnsi="Arial" w:cs="Arial"/>
          <w:sz w:val="22"/>
          <w:szCs w:val="22"/>
        </w:rPr>
        <w:t xml:space="preserve"> </w:t>
      </w:r>
      <w:r w:rsidR="007A5AB4">
        <w:rPr>
          <w:rFonts w:ascii="Arial" w:eastAsia="Arial Nova" w:hAnsi="Arial" w:cs="Arial"/>
          <w:sz w:val="22"/>
          <w:szCs w:val="22"/>
        </w:rPr>
        <w:t>I also</w:t>
      </w:r>
      <w:r w:rsidR="006279E5">
        <w:rPr>
          <w:rFonts w:ascii="Arial" w:eastAsia="Arial Nova" w:hAnsi="Arial" w:cs="Arial"/>
          <w:sz w:val="22"/>
          <w:szCs w:val="22"/>
        </w:rPr>
        <w:t xml:space="preserve"> discovered</w:t>
      </w:r>
      <w:r w:rsidR="00337EE6" w:rsidRPr="00EB6A66">
        <w:rPr>
          <w:rFonts w:ascii="Arial" w:eastAsia="Arial Nova" w:hAnsi="Arial" w:cs="Arial"/>
          <w:sz w:val="22"/>
          <w:szCs w:val="22"/>
        </w:rPr>
        <w:t xml:space="preserve"> the true essence of innovation and how I can enhance my own innovative efforts. </w:t>
      </w:r>
      <w:r w:rsidR="00EB6A66">
        <w:rPr>
          <w:rFonts w:ascii="Arial" w:eastAsia="Arial Nova" w:hAnsi="Arial" w:cs="Arial"/>
          <w:sz w:val="22"/>
          <w:szCs w:val="22"/>
        </w:rPr>
        <w:t>I</w:t>
      </w:r>
      <w:r w:rsidR="005841E8">
        <w:rPr>
          <w:rFonts w:ascii="Arial" w:eastAsia="Arial Nova" w:hAnsi="Arial" w:cs="Arial"/>
          <w:sz w:val="22"/>
          <w:szCs w:val="22"/>
        </w:rPr>
        <w:t>n this module I</w:t>
      </w:r>
      <w:r w:rsidR="00952B0D">
        <w:rPr>
          <w:rFonts w:ascii="Arial" w:eastAsia="Arial Nova" w:hAnsi="Arial" w:cs="Arial"/>
          <w:sz w:val="22"/>
          <w:szCs w:val="22"/>
        </w:rPr>
        <w:t xml:space="preserve"> learnt </w:t>
      </w:r>
      <w:r w:rsidR="00337EE6" w:rsidRPr="00EB6A66">
        <w:rPr>
          <w:rFonts w:ascii="Arial" w:eastAsia="Arial Nova" w:hAnsi="Arial" w:cs="Arial"/>
          <w:sz w:val="22"/>
          <w:szCs w:val="22"/>
        </w:rPr>
        <w:t xml:space="preserve">the significance of innovation in healthcare and how we can improve existing ideas, as well as how new concepts can positively impact the future of healthcare. Explored the meanings of divergent and convergent thinking, both in group settings and individually, and how to effectively </w:t>
      </w:r>
      <w:r w:rsidR="004F2622">
        <w:rPr>
          <w:rFonts w:ascii="Arial" w:eastAsia="Arial Nova" w:hAnsi="Arial" w:cs="Arial"/>
          <w:sz w:val="22"/>
          <w:szCs w:val="22"/>
        </w:rPr>
        <w:t xml:space="preserve">and confidently </w:t>
      </w:r>
      <w:r w:rsidR="00337EE6" w:rsidRPr="00EB6A66">
        <w:rPr>
          <w:rFonts w:ascii="Arial" w:eastAsia="Arial Nova" w:hAnsi="Arial" w:cs="Arial"/>
          <w:sz w:val="22"/>
          <w:szCs w:val="22"/>
        </w:rPr>
        <w:t xml:space="preserve">present my ideas. </w:t>
      </w:r>
      <w:r w:rsidR="006E0614">
        <w:rPr>
          <w:rFonts w:ascii="Arial" w:eastAsia="Arial Nova" w:hAnsi="Arial" w:cs="Arial"/>
          <w:sz w:val="22"/>
          <w:szCs w:val="22"/>
        </w:rPr>
        <w:t xml:space="preserve">And how one should reflect upon one another also within a group setting </w:t>
      </w:r>
      <w:r w:rsidR="00337EE6" w:rsidRPr="00EB6A66">
        <w:rPr>
          <w:rFonts w:ascii="Arial" w:eastAsia="Arial Nova" w:hAnsi="Arial" w:cs="Arial"/>
          <w:sz w:val="22"/>
          <w:szCs w:val="22"/>
        </w:rPr>
        <w:t xml:space="preserve">I </w:t>
      </w:r>
      <w:r w:rsidR="004F2622">
        <w:rPr>
          <w:rFonts w:ascii="Arial" w:eastAsia="Arial Nova" w:hAnsi="Arial" w:cs="Arial"/>
          <w:sz w:val="22"/>
          <w:szCs w:val="22"/>
        </w:rPr>
        <w:t xml:space="preserve">have </w:t>
      </w:r>
      <w:r w:rsidR="00337EE6" w:rsidRPr="00EB6A66">
        <w:rPr>
          <w:rFonts w:ascii="Arial" w:eastAsia="Arial Nova" w:hAnsi="Arial" w:cs="Arial"/>
          <w:sz w:val="22"/>
          <w:szCs w:val="22"/>
        </w:rPr>
        <w:t>underst</w:t>
      </w:r>
      <w:r w:rsidR="00EB6A66">
        <w:rPr>
          <w:rFonts w:ascii="Arial" w:eastAsia="Arial Nova" w:hAnsi="Arial" w:cs="Arial"/>
          <w:sz w:val="22"/>
          <w:szCs w:val="22"/>
        </w:rPr>
        <w:t>oo</w:t>
      </w:r>
      <w:r w:rsidR="00337EE6" w:rsidRPr="00EB6A66">
        <w:rPr>
          <w:rFonts w:ascii="Arial" w:eastAsia="Arial Nova" w:hAnsi="Arial" w:cs="Arial"/>
          <w:sz w:val="22"/>
          <w:szCs w:val="22"/>
        </w:rPr>
        <w:t>d how one can develop leadership qualities</w:t>
      </w:r>
      <w:r w:rsidR="004F2622">
        <w:rPr>
          <w:rFonts w:ascii="Arial" w:eastAsia="Arial Nova" w:hAnsi="Arial" w:cs="Arial"/>
          <w:sz w:val="22"/>
          <w:szCs w:val="22"/>
        </w:rPr>
        <w:t xml:space="preserve"> </w:t>
      </w:r>
      <w:r w:rsidR="00B35CC9">
        <w:rPr>
          <w:rFonts w:ascii="Arial" w:eastAsia="Arial Nova" w:hAnsi="Arial" w:cs="Arial"/>
          <w:sz w:val="22"/>
          <w:szCs w:val="22"/>
        </w:rPr>
        <w:t>within themselves</w:t>
      </w:r>
      <w:r w:rsidR="00337EE6" w:rsidRPr="00EB6A66">
        <w:rPr>
          <w:rFonts w:ascii="Arial" w:eastAsia="Arial Nova" w:hAnsi="Arial" w:cs="Arial"/>
          <w:sz w:val="22"/>
          <w:szCs w:val="22"/>
        </w:rPr>
        <w:t xml:space="preserve"> and see how technology is advancing beyond imagination and will continue to do so</w:t>
      </w:r>
      <w:r w:rsidR="00B35CC9">
        <w:rPr>
          <w:rFonts w:ascii="Arial" w:eastAsia="Arial Nova" w:hAnsi="Arial" w:cs="Arial"/>
          <w:sz w:val="22"/>
          <w:szCs w:val="22"/>
        </w:rPr>
        <w:t xml:space="preserve"> in the future. </w:t>
      </w:r>
    </w:p>
    <w:p w14:paraId="09B1C273" w14:textId="62BA79D4" w:rsidR="006B54A4" w:rsidRPr="000129FD" w:rsidRDefault="000129FD" w:rsidP="021F216E">
      <w:pPr>
        <w:rPr>
          <w:rFonts w:ascii="Arial" w:eastAsia="Arial Nova" w:hAnsi="Arial" w:cs="Arial"/>
          <w:sz w:val="22"/>
          <w:szCs w:val="22"/>
        </w:rPr>
      </w:pPr>
      <w:r>
        <w:rPr>
          <w:rFonts w:ascii="Arial" w:eastAsia="Arial Nova" w:hAnsi="Arial" w:cs="Arial"/>
          <w:sz w:val="22"/>
          <w:szCs w:val="22"/>
        </w:rPr>
        <w:br w:type="page"/>
      </w:r>
    </w:p>
    <w:p w14:paraId="5E2803DD" w14:textId="037D5999"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1E29438" w14:textId="0DF5FB3F"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Conservative , S. (2024). </w:t>
      </w:r>
      <w:r w:rsidRPr="00A100D1">
        <w:rPr>
          <w:rFonts w:ascii="Arial" w:eastAsia="Aptos" w:hAnsi="Arial" w:cs="Arial"/>
          <w:i/>
          <w:iCs/>
          <w:color w:val="000000" w:themeColor="text1"/>
          <w:sz w:val="22"/>
          <w:szCs w:val="22"/>
          <w:lang w:val="en-GB"/>
        </w:rPr>
        <w:t>AI technology to help cut cancer waiting lists</w:t>
      </w:r>
      <w:r w:rsidRPr="00A100D1">
        <w:rPr>
          <w:rFonts w:ascii="Arial" w:eastAsia="Aptos" w:hAnsi="Arial" w:cs="Arial"/>
          <w:color w:val="000000" w:themeColor="text1"/>
          <w:sz w:val="22"/>
          <w:szCs w:val="22"/>
          <w:lang w:val="en-GB"/>
        </w:rPr>
        <w:t xml:space="preserve">. [online] GOV.UK. Available at: </w:t>
      </w:r>
      <w:hyperlink r:id="rId18" w:history="1">
        <w:r w:rsidR="009F7B17" w:rsidRPr="00852B46">
          <w:rPr>
            <w:rStyle w:val="Hyperlink"/>
            <w:rFonts w:ascii="Arial" w:eastAsia="Aptos" w:hAnsi="Arial" w:cs="Arial"/>
            <w:sz w:val="22"/>
            <w:szCs w:val="22"/>
            <w:lang w:val="en-GB"/>
          </w:rPr>
          <w:t>https://www.gov.uk/government/news/ai-technology-to-help-cut-cancer-waiting-lists</w:t>
        </w:r>
      </w:hyperlink>
      <w:r w:rsidRPr="00A100D1">
        <w:rPr>
          <w:rFonts w:ascii="Arial" w:eastAsia="Aptos" w:hAnsi="Arial" w:cs="Arial"/>
          <w:color w:val="000000" w:themeColor="text1"/>
          <w:sz w:val="22"/>
          <w:szCs w:val="22"/>
          <w:lang w:val="en-GB"/>
        </w:rPr>
        <w:t>.</w:t>
      </w:r>
      <w:r w:rsidR="009F7B17">
        <w:rPr>
          <w:rFonts w:ascii="Arial" w:eastAsia="Aptos" w:hAnsi="Arial" w:cs="Arial"/>
          <w:color w:val="000000" w:themeColor="text1"/>
          <w:sz w:val="22"/>
          <w:szCs w:val="22"/>
          <w:lang w:val="en-GB"/>
        </w:rPr>
        <w:t xml:space="preserve"> [Accessed date: </w:t>
      </w:r>
      <w:r w:rsidR="008A5301">
        <w:rPr>
          <w:rFonts w:ascii="Arial" w:eastAsia="Aptos" w:hAnsi="Arial" w:cs="Arial"/>
          <w:color w:val="000000" w:themeColor="text1"/>
          <w:sz w:val="22"/>
          <w:szCs w:val="22"/>
          <w:lang w:val="en-GB"/>
        </w:rPr>
        <w:t xml:space="preserve">01/10/2025]. </w:t>
      </w:r>
    </w:p>
    <w:p w14:paraId="2C5CFDFD" w14:textId="748D9D54"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Department of Health and Social Care (2025). </w:t>
      </w:r>
      <w:r w:rsidRPr="00A100D1">
        <w:rPr>
          <w:rFonts w:ascii="Arial" w:eastAsia="Aptos" w:hAnsi="Arial" w:cs="Arial"/>
          <w:i/>
          <w:iCs/>
          <w:color w:val="000000" w:themeColor="text1"/>
          <w:sz w:val="22"/>
          <w:szCs w:val="22"/>
          <w:lang w:val="en-GB"/>
        </w:rPr>
        <w:t>New reforms and independent commission to transform social care</w:t>
      </w:r>
      <w:r w:rsidRPr="00A100D1">
        <w:rPr>
          <w:rFonts w:ascii="Arial" w:eastAsia="Aptos" w:hAnsi="Arial" w:cs="Arial"/>
          <w:color w:val="000000" w:themeColor="text1"/>
          <w:sz w:val="22"/>
          <w:szCs w:val="22"/>
          <w:lang w:val="en-GB"/>
        </w:rPr>
        <w:t xml:space="preserve">. [online] GOV.UK. Available at: </w:t>
      </w:r>
      <w:hyperlink r:id="rId19" w:history="1">
        <w:r w:rsidR="00B61626" w:rsidRPr="00852B46">
          <w:rPr>
            <w:rStyle w:val="Hyperlink"/>
            <w:rFonts w:ascii="Arial" w:eastAsia="Aptos" w:hAnsi="Arial" w:cs="Arial"/>
            <w:sz w:val="22"/>
            <w:szCs w:val="22"/>
            <w:lang w:val="en-GB"/>
          </w:rPr>
          <w:t>https://www.gov.uk/government/news/new-reforms-and-independent-commission-to-transform-social-care</w:t>
        </w:r>
      </w:hyperlink>
      <w:r w:rsidRPr="00A100D1">
        <w:rPr>
          <w:rFonts w:ascii="Arial" w:eastAsia="Aptos" w:hAnsi="Arial" w:cs="Arial"/>
          <w:color w:val="000000" w:themeColor="text1"/>
          <w:sz w:val="22"/>
          <w:szCs w:val="22"/>
          <w:lang w:val="en-GB"/>
        </w:rPr>
        <w:t>.</w:t>
      </w:r>
      <w:r w:rsidR="00B61626">
        <w:rPr>
          <w:rFonts w:ascii="Arial" w:eastAsia="Aptos" w:hAnsi="Arial" w:cs="Arial"/>
          <w:color w:val="000000" w:themeColor="text1"/>
          <w:sz w:val="22"/>
          <w:szCs w:val="22"/>
          <w:lang w:val="en-GB"/>
        </w:rPr>
        <w:t xml:space="preserve"> </w:t>
      </w:r>
      <w:r w:rsidR="009F7B17">
        <w:rPr>
          <w:rFonts w:ascii="Arial" w:eastAsia="Aptos" w:hAnsi="Arial" w:cs="Arial"/>
          <w:color w:val="000000" w:themeColor="text1"/>
          <w:sz w:val="22"/>
          <w:szCs w:val="22"/>
          <w:lang w:val="en-GB"/>
        </w:rPr>
        <w:t xml:space="preserve">[Accessed date: 20/09/2025]. </w:t>
      </w:r>
    </w:p>
    <w:p w14:paraId="06889DFE" w14:textId="1B4C92F1"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GOV.UK (2024). </w:t>
      </w:r>
      <w:r w:rsidRPr="00A100D1">
        <w:rPr>
          <w:rFonts w:ascii="Arial" w:eastAsia="Aptos" w:hAnsi="Arial" w:cs="Arial"/>
          <w:i/>
          <w:iCs/>
          <w:color w:val="000000" w:themeColor="text1"/>
          <w:sz w:val="22"/>
          <w:szCs w:val="22"/>
          <w:lang w:val="en-GB"/>
        </w:rPr>
        <w:t>Build Back Better: Our Plan for Health and Social Care</w:t>
      </w:r>
      <w:r w:rsidRPr="00A100D1">
        <w:rPr>
          <w:rFonts w:ascii="Arial" w:eastAsia="Aptos" w:hAnsi="Arial" w:cs="Arial"/>
          <w:color w:val="000000" w:themeColor="text1"/>
          <w:sz w:val="22"/>
          <w:szCs w:val="22"/>
          <w:lang w:val="en-GB"/>
        </w:rPr>
        <w:t xml:space="preserve">. [online] GOV.UK. Available at: </w:t>
      </w:r>
      <w:hyperlink r:id="rId20" w:history="1">
        <w:r w:rsidR="001E3DB7" w:rsidRPr="00852B46">
          <w:rPr>
            <w:rStyle w:val="Hyperlink"/>
            <w:rFonts w:ascii="Arial" w:eastAsia="Aptos" w:hAnsi="Arial" w:cs="Arial"/>
            <w:sz w:val="22"/>
            <w:szCs w:val="22"/>
            <w:lang w:val="en-GB"/>
          </w:rPr>
          <w:t>https://www.gov.uk/government/publications/build-back-better-our-plan-for-health-and-social-care/build-back-better-our-plan-for-health-and-social-care</w:t>
        </w:r>
      </w:hyperlink>
      <w:r w:rsidRPr="00A100D1">
        <w:rPr>
          <w:rFonts w:ascii="Arial" w:eastAsia="Aptos" w:hAnsi="Arial" w:cs="Arial"/>
          <w:color w:val="000000" w:themeColor="text1"/>
          <w:sz w:val="22"/>
          <w:szCs w:val="22"/>
          <w:lang w:val="en-GB"/>
        </w:rPr>
        <w:t>.</w:t>
      </w:r>
      <w:r w:rsidR="001E3DB7">
        <w:rPr>
          <w:rFonts w:ascii="Arial" w:eastAsia="Aptos" w:hAnsi="Arial" w:cs="Arial"/>
          <w:color w:val="000000" w:themeColor="text1"/>
          <w:sz w:val="22"/>
          <w:szCs w:val="22"/>
          <w:lang w:val="en-GB"/>
        </w:rPr>
        <w:t xml:space="preserve"> [Accessed date:</w:t>
      </w:r>
      <w:r w:rsidR="00B61626">
        <w:rPr>
          <w:rFonts w:ascii="Arial" w:eastAsia="Aptos" w:hAnsi="Arial" w:cs="Arial"/>
          <w:color w:val="000000" w:themeColor="text1"/>
          <w:sz w:val="22"/>
          <w:szCs w:val="22"/>
          <w:lang w:val="en-GB"/>
        </w:rPr>
        <w:t xml:space="preserve"> 12/12/2025].</w:t>
      </w:r>
    </w:p>
    <w:p w14:paraId="4221CCE6" w14:textId="532563F5"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Hunter, B., Hindocha, S. and Lee, R.W. (2022). The Role of Artificial Intelligence in Early Cancer Diagnosis. </w:t>
      </w:r>
      <w:r w:rsidRPr="00A100D1">
        <w:rPr>
          <w:rFonts w:ascii="Arial" w:eastAsia="Aptos" w:hAnsi="Arial" w:cs="Arial"/>
          <w:i/>
          <w:iCs/>
          <w:color w:val="000000" w:themeColor="text1"/>
          <w:sz w:val="22"/>
          <w:szCs w:val="22"/>
          <w:lang w:val="en-GB"/>
        </w:rPr>
        <w:t>Cancers</w:t>
      </w:r>
      <w:r w:rsidRPr="00A100D1">
        <w:rPr>
          <w:rFonts w:ascii="Arial" w:eastAsia="Aptos" w:hAnsi="Arial" w:cs="Arial"/>
          <w:color w:val="000000" w:themeColor="text1"/>
          <w:sz w:val="22"/>
          <w:szCs w:val="22"/>
          <w:lang w:val="en-GB"/>
        </w:rPr>
        <w:t>, [online] 14(6), p.1524.</w:t>
      </w:r>
      <w:r w:rsidR="00295CA3">
        <w:rPr>
          <w:rFonts w:ascii="Arial" w:eastAsia="Aptos" w:hAnsi="Arial" w:cs="Arial"/>
          <w:color w:val="000000" w:themeColor="text1"/>
          <w:sz w:val="22"/>
          <w:szCs w:val="22"/>
          <w:lang w:val="en-GB"/>
        </w:rPr>
        <w:t xml:space="preserve"> </w:t>
      </w:r>
      <w:proofErr w:type="spellStart"/>
      <w:r w:rsidRPr="00A100D1">
        <w:rPr>
          <w:rFonts w:ascii="Arial" w:eastAsia="Aptos" w:hAnsi="Arial" w:cs="Arial"/>
          <w:color w:val="000000" w:themeColor="text1"/>
          <w:sz w:val="22"/>
          <w:szCs w:val="22"/>
          <w:lang w:val="en-GB"/>
        </w:rPr>
        <w:t>doi:https</w:t>
      </w:r>
      <w:proofErr w:type="spellEnd"/>
      <w:r w:rsidRPr="00A100D1">
        <w:rPr>
          <w:rFonts w:ascii="Arial" w:eastAsia="Aptos" w:hAnsi="Arial" w:cs="Arial"/>
          <w:color w:val="000000" w:themeColor="text1"/>
          <w:sz w:val="22"/>
          <w:szCs w:val="22"/>
          <w:lang w:val="en-GB"/>
        </w:rPr>
        <w:t>://doi.org/10.3390/cancers14061524.</w:t>
      </w:r>
      <w:r w:rsidR="00D70BC8">
        <w:rPr>
          <w:rFonts w:ascii="Arial" w:eastAsia="Aptos" w:hAnsi="Arial" w:cs="Arial"/>
          <w:color w:val="000000" w:themeColor="text1"/>
          <w:sz w:val="22"/>
          <w:szCs w:val="22"/>
          <w:lang w:val="en-GB"/>
        </w:rPr>
        <w:t xml:space="preserve"> </w:t>
      </w:r>
      <w:r w:rsidR="00295CA3">
        <w:rPr>
          <w:rFonts w:ascii="Arial" w:eastAsia="Aptos" w:hAnsi="Arial" w:cs="Arial"/>
          <w:color w:val="000000" w:themeColor="text1"/>
          <w:sz w:val="22"/>
          <w:szCs w:val="22"/>
          <w:lang w:val="en-GB"/>
        </w:rPr>
        <w:t>[Accessed date:</w:t>
      </w:r>
      <w:r w:rsidR="005A4063">
        <w:rPr>
          <w:rFonts w:ascii="Arial" w:eastAsia="Aptos" w:hAnsi="Arial" w:cs="Arial"/>
          <w:color w:val="000000" w:themeColor="text1"/>
          <w:sz w:val="22"/>
          <w:szCs w:val="22"/>
          <w:lang w:val="en-GB"/>
        </w:rPr>
        <w:t xml:space="preserve"> 29/09/2025]</w:t>
      </w:r>
      <w:r w:rsidR="001E3DB7">
        <w:rPr>
          <w:rFonts w:ascii="Arial" w:eastAsia="Aptos" w:hAnsi="Arial" w:cs="Arial"/>
          <w:color w:val="000000" w:themeColor="text1"/>
          <w:sz w:val="22"/>
          <w:szCs w:val="22"/>
          <w:lang w:val="en-GB"/>
        </w:rPr>
        <w:t>.</w:t>
      </w:r>
    </w:p>
    <w:p w14:paraId="25BE732A" w14:textId="193CF4D5"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NCCH (2023). </w:t>
      </w:r>
      <w:r w:rsidRPr="00A100D1">
        <w:rPr>
          <w:rFonts w:ascii="Arial" w:eastAsia="Aptos" w:hAnsi="Arial" w:cs="Arial"/>
          <w:i/>
          <w:iCs/>
          <w:color w:val="000000" w:themeColor="text1"/>
          <w:sz w:val="22"/>
          <w:szCs w:val="22"/>
          <w:lang w:val="en-GB"/>
        </w:rPr>
        <w:t>National Centre for Creative Health</w:t>
      </w:r>
      <w:r w:rsidRPr="00A100D1">
        <w:rPr>
          <w:rFonts w:ascii="Arial" w:eastAsia="Aptos" w:hAnsi="Arial" w:cs="Arial"/>
          <w:color w:val="000000" w:themeColor="text1"/>
          <w:sz w:val="22"/>
          <w:szCs w:val="22"/>
          <w:lang w:val="en-GB"/>
        </w:rPr>
        <w:t xml:space="preserve">. [online] ncch.org.uk. Available at: </w:t>
      </w:r>
      <w:hyperlink r:id="rId21" w:history="1">
        <w:r w:rsidR="00D70BC8" w:rsidRPr="00852B46">
          <w:rPr>
            <w:rStyle w:val="Hyperlink"/>
            <w:rFonts w:ascii="Arial" w:eastAsia="Aptos" w:hAnsi="Arial" w:cs="Arial"/>
            <w:sz w:val="22"/>
            <w:szCs w:val="22"/>
            <w:lang w:val="en-GB"/>
          </w:rPr>
          <w:t>https://ncch.org.uk/creative-health-review</w:t>
        </w:r>
      </w:hyperlink>
      <w:r w:rsidRPr="00A100D1">
        <w:rPr>
          <w:rFonts w:ascii="Arial" w:eastAsia="Aptos" w:hAnsi="Arial" w:cs="Arial"/>
          <w:color w:val="000000" w:themeColor="text1"/>
          <w:sz w:val="22"/>
          <w:szCs w:val="22"/>
          <w:lang w:val="en-GB"/>
        </w:rPr>
        <w:t>.</w:t>
      </w:r>
      <w:r w:rsidR="00D70BC8">
        <w:rPr>
          <w:rFonts w:ascii="Arial" w:eastAsia="Aptos" w:hAnsi="Arial" w:cs="Arial"/>
          <w:color w:val="000000" w:themeColor="text1"/>
          <w:sz w:val="22"/>
          <w:szCs w:val="22"/>
          <w:lang w:val="en-GB"/>
        </w:rPr>
        <w:t xml:space="preserve"> [23/09/2025]. </w:t>
      </w:r>
    </w:p>
    <w:p w14:paraId="1654E368" w14:textId="1132F67E"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NHS Leadership Academy (2012). </w:t>
      </w:r>
      <w:r w:rsidRPr="00A100D1">
        <w:rPr>
          <w:rFonts w:ascii="Arial" w:eastAsia="Aptos" w:hAnsi="Arial" w:cs="Arial"/>
          <w:i/>
          <w:iCs/>
          <w:color w:val="000000" w:themeColor="text1"/>
          <w:sz w:val="22"/>
          <w:szCs w:val="22"/>
          <w:lang w:val="en-GB"/>
        </w:rPr>
        <w:t>Clinical Leadership Competency Framework</w:t>
      </w:r>
      <w:r w:rsidRPr="00A100D1">
        <w:rPr>
          <w:rFonts w:ascii="Arial" w:eastAsia="Aptos" w:hAnsi="Arial" w:cs="Arial"/>
          <w:color w:val="000000" w:themeColor="text1"/>
          <w:sz w:val="22"/>
          <w:szCs w:val="22"/>
          <w:lang w:val="en-GB"/>
        </w:rPr>
        <w:t xml:space="preserve">. [online] Available at: </w:t>
      </w:r>
      <w:hyperlink r:id="rId22" w:history="1">
        <w:r w:rsidR="00F36372" w:rsidRPr="00852B46">
          <w:rPr>
            <w:rStyle w:val="Hyperlink"/>
            <w:rFonts w:ascii="Arial" w:eastAsia="Aptos" w:hAnsi="Arial" w:cs="Arial"/>
            <w:sz w:val="22"/>
            <w:szCs w:val="22"/>
            <w:lang w:val="en-GB"/>
          </w:rPr>
          <w:t>https://www.leadershipacademy.nhs.uk/wp-content/uploads/2012/11/NHSLeadership-Leadership-Framework-Clinical-Leadership-Competency-Framework-CLCF.pdf</w:t>
        </w:r>
      </w:hyperlink>
      <w:r w:rsidRPr="00A100D1">
        <w:rPr>
          <w:rFonts w:ascii="Arial" w:eastAsia="Aptos" w:hAnsi="Arial" w:cs="Arial"/>
          <w:color w:val="000000" w:themeColor="text1"/>
          <w:sz w:val="22"/>
          <w:szCs w:val="22"/>
          <w:lang w:val="en-GB"/>
        </w:rPr>
        <w:t>.</w:t>
      </w:r>
      <w:r w:rsidR="00F36372">
        <w:rPr>
          <w:rFonts w:ascii="Arial" w:eastAsia="Aptos" w:hAnsi="Arial" w:cs="Arial"/>
          <w:color w:val="000000" w:themeColor="text1"/>
          <w:sz w:val="22"/>
          <w:szCs w:val="22"/>
          <w:lang w:val="en-GB"/>
        </w:rPr>
        <w:t xml:space="preserve"> </w:t>
      </w:r>
      <w:r w:rsidR="009D5F92">
        <w:rPr>
          <w:rFonts w:ascii="Arial" w:eastAsia="Aptos" w:hAnsi="Arial" w:cs="Arial"/>
          <w:color w:val="000000" w:themeColor="text1"/>
          <w:sz w:val="22"/>
          <w:szCs w:val="22"/>
          <w:lang w:val="en-GB"/>
        </w:rPr>
        <w:t xml:space="preserve">[Accessed date: </w:t>
      </w:r>
      <w:r w:rsidR="00D70BC8">
        <w:rPr>
          <w:rFonts w:ascii="Arial" w:eastAsia="Aptos" w:hAnsi="Arial" w:cs="Arial"/>
          <w:color w:val="000000" w:themeColor="text1"/>
          <w:sz w:val="22"/>
          <w:szCs w:val="22"/>
          <w:lang w:val="en-GB"/>
        </w:rPr>
        <w:t xml:space="preserve">01/11/2025]. </w:t>
      </w:r>
    </w:p>
    <w:p w14:paraId="51A4DBC1" w14:textId="00951504"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Open </w:t>
      </w:r>
      <w:proofErr w:type="spellStart"/>
      <w:r w:rsidRPr="00A100D1">
        <w:rPr>
          <w:rFonts w:ascii="Arial" w:eastAsia="Aptos" w:hAnsi="Arial" w:cs="Arial"/>
          <w:color w:val="000000" w:themeColor="text1"/>
          <w:sz w:val="22"/>
          <w:szCs w:val="22"/>
          <w:lang w:val="en-GB"/>
        </w:rPr>
        <w:t>MedScience</w:t>
      </w:r>
      <w:proofErr w:type="spellEnd"/>
      <w:r w:rsidRPr="00A100D1">
        <w:rPr>
          <w:rFonts w:ascii="Arial" w:eastAsia="Aptos" w:hAnsi="Arial" w:cs="Arial"/>
          <w:color w:val="000000" w:themeColor="text1"/>
          <w:sz w:val="22"/>
          <w:szCs w:val="22"/>
          <w:lang w:val="en-GB"/>
        </w:rPr>
        <w:t xml:space="preserve"> and Open </w:t>
      </w:r>
      <w:proofErr w:type="spellStart"/>
      <w:r w:rsidRPr="00A100D1">
        <w:rPr>
          <w:rFonts w:ascii="Arial" w:eastAsia="Aptos" w:hAnsi="Arial" w:cs="Arial"/>
          <w:color w:val="000000" w:themeColor="text1"/>
          <w:sz w:val="22"/>
          <w:szCs w:val="22"/>
          <w:lang w:val="en-GB"/>
        </w:rPr>
        <w:t>MedScience</w:t>
      </w:r>
      <w:proofErr w:type="spellEnd"/>
      <w:r w:rsidRPr="00A100D1">
        <w:rPr>
          <w:rFonts w:ascii="Arial" w:eastAsia="Aptos" w:hAnsi="Arial" w:cs="Arial"/>
          <w:color w:val="000000" w:themeColor="text1"/>
          <w:sz w:val="22"/>
          <w:szCs w:val="22"/>
          <w:lang w:val="en-GB"/>
        </w:rPr>
        <w:t xml:space="preserve"> (2025). </w:t>
      </w:r>
      <w:r w:rsidRPr="00A100D1">
        <w:rPr>
          <w:rFonts w:ascii="Arial" w:eastAsia="Aptos" w:hAnsi="Arial" w:cs="Arial"/>
          <w:i/>
          <w:iCs/>
          <w:color w:val="000000" w:themeColor="text1"/>
          <w:sz w:val="22"/>
          <w:szCs w:val="22"/>
          <w:lang w:val="en-GB"/>
        </w:rPr>
        <w:t>Scanning Minds: The Hidden Mental Toll of Diagnostic Imaging in Oncology and Neurology</w:t>
      </w:r>
      <w:r w:rsidRPr="00A100D1">
        <w:rPr>
          <w:rFonts w:ascii="Arial" w:eastAsia="Aptos" w:hAnsi="Arial" w:cs="Arial"/>
          <w:color w:val="000000" w:themeColor="text1"/>
          <w:sz w:val="22"/>
          <w:szCs w:val="22"/>
          <w:lang w:val="en-GB"/>
        </w:rPr>
        <w:t xml:space="preserve">. [online] Open </w:t>
      </w:r>
      <w:proofErr w:type="spellStart"/>
      <w:r w:rsidRPr="00A100D1">
        <w:rPr>
          <w:rFonts w:ascii="Arial" w:eastAsia="Aptos" w:hAnsi="Arial" w:cs="Arial"/>
          <w:color w:val="000000" w:themeColor="text1"/>
          <w:sz w:val="22"/>
          <w:szCs w:val="22"/>
          <w:lang w:val="en-GB"/>
        </w:rPr>
        <w:t>MedScience</w:t>
      </w:r>
      <w:proofErr w:type="spellEnd"/>
      <w:r w:rsidRPr="00A100D1">
        <w:rPr>
          <w:rFonts w:ascii="Arial" w:eastAsia="Aptos" w:hAnsi="Arial" w:cs="Arial"/>
          <w:color w:val="000000" w:themeColor="text1"/>
          <w:sz w:val="22"/>
          <w:szCs w:val="22"/>
          <w:lang w:val="en-GB"/>
        </w:rPr>
        <w:t xml:space="preserve">. Available at: </w:t>
      </w:r>
      <w:hyperlink r:id="rId23" w:history="1">
        <w:r w:rsidR="00D01B0F" w:rsidRPr="00852B46">
          <w:rPr>
            <w:rStyle w:val="Hyperlink"/>
            <w:rFonts w:ascii="Arial" w:eastAsia="Aptos" w:hAnsi="Arial" w:cs="Arial"/>
            <w:sz w:val="22"/>
            <w:szCs w:val="22"/>
            <w:lang w:val="en-GB"/>
          </w:rPr>
          <w:t>https://openmedscience.com/scanning-minds-the-hidden-mental-toll-of-diagnostic-imaging-in-oncology-and-neurology/</w:t>
        </w:r>
      </w:hyperlink>
      <w:r w:rsidRPr="00A100D1">
        <w:rPr>
          <w:rFonts w:ascii="Arial" w:eastAsia="Aptos" w:hAnsi="Arial" w:cs="Arial"/>
          <w:color w:val="000000" w:themeColor="text1"/>
          <w:sz w:val="22"/>
          <w:szCs w:val="22"/>
          <w:lang w:val="en-GB"/>
        </w:rPr>
        <w:t>.</w:t>
      </w:r>
      <w:r w:rsidR="00D01B0F">
        <w:rPr>
          <w:rFonts w:ascii="Arial" w:eastAsia="Aptos" w:hAnsi="Arial" w:cs="Arial"/>
          <w:color w:val="000000" w:themeColor="text1"/>
          <w:sz w:val="22"/>
          <w:szCs w:val="22"/>
          <w:lang w:val="en-GB"/>
        </w:rPr>
        <w:t xml:space="preserve"> [Accessed date:</w:t>
      </w:r>
      <w:r w:rsidR="00F36372">
        <w:rPr>
          <w:rFonts w:ascii="Arial" w:eastAsia="Aptos" w:hAnsi="Arial" w:cs="Arial"/>
          <w:color w:val="000000" w:themeColor="text1"/>
          <w:sz w:val="22"/>
          <w:szCs w:val="22"/>
          <w:lang w:val="en-GB"/>
        </w:rPr>
        <w:t xml:space="preserve"> 11/11/2025]</w:t>
      </w:r>
    </w:p>
    <w:p w14:paraId="3C8F6630" w14:textId="0488B2CC"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Peng, Y., Wu, T., Chen, Z. and Deng, Z. (2022). Value Cocreation in Health Care: Systematic Review. </w:t>
      </w:r>
      <w:r w:rsidRPr="00A100D1">
        <w:rPr>
          <w:rFonts w:ascii="Arial" w:eastAsia="Aptos" w:hAnsi="Arial" w:cs="Arial"/>
          <w:i/>
          <w:iCs/>
          <w:color w:val="000000" w:themeColor="text1"/>
          <w:sz w:val="22"/>
          <w:szCs w:val="22"/>
          <w:lang w:val="en-GB"/>
        </w:rPr>
        <w:t>Journal of Medical Internet Research</w:t>
      </w:r>
      <w:r w:rsidRPr="00A100D1">
        <w:rPr>
          <w:rFonts w:ascii="Arial" w:eastAsia="Aptos" w:hAnsi="Arial" w:cs="Arial"/>
          <w:color w:val="000000" w:themeColor="text1"/>
          <w:sz w:val="22"/>
          <w:szCs w:val="22"/>
          <w:lang w:val="en-GB"/>
        </w:rPr>
        <w:t xml:space="preserve">, 24(3), p.e33061. </w:t>
      </w:r>
      <w:proofErr w:type="spellStart"/>
      <w:r w:rsidRPr="00A100D1">
        <w:rPr>
          <w:rFonts w:ascii="Arial" w:eastAsia="Aptos" w:hAnsi="Arial" w:cs="Arial"/>
          <w:color w:val="000000" w:themeColor="text1"/>
          <w:sz w:val="22"/>
          <w:szCs w:val="22"/>
          <w:lang w:val="en-GB"/>
        </w:rPr>
        <w:t>doi:https</w:t>
      </w:r>
      <w:proofErr w:type="spellEnd"/>
      <w:r w:rsidRPr="00A100D1">
        <w:rPr>
          <w:rFonts w:ascii="Arial" w:eastAsia="Aptos" w:hAnsi="Arial" w:cs="Arial"/>
          <w:color w:val="000000" w:themeColor="text1"/>
          <w:sz w:val="22"/>
          <w:szCs w:val="22"/>
          <w:lang w:val="en-GB"/>
        </w:rPr>
        <w:t>://doi.org/10.2196/33061.</w:t>
      </w:r>
      <w:r w:rsidR="0045609C">
        <w:rPr>
          <w:rFonts w:ascii="Arial" w:eastAsia="Aptos" w:hAnsi="Arial" w:cs="Arial"/>
          <w:color w:val="000000" w:themeColor="text1"/>
          <w:sz w:val="22"/>
          <w:szCs w:val="22"/>
          <w:lang w:val="en-GB"/>
        </w:rPr>
        <w:t xml:space="preserve"> [Accessed date:</w:t>
      </w:r>
      <w:r w:rsidR="002D2985">
        <w:rPr>
          <w:rFonts w:ascii="Arial" w:eastAsia="Aptos" w:hAnsi="Arial" w:cs="Arial"/>
          <w:color w:val="000000" w:themeColor="text1"/>
          <w:sz w:val="22"/>
          <w:szCs w:val="22"/>
          <w:lang w:val="en-GB"/>
        </w:rPr>
        <w:t xml:space="preserve"> 20/09/2025].</w:t>
      </w:r>
    </w:p>
    <w:p w14:paraId="64500891" w14:textId="130EBA89"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Pierre, K., Haneberg, A.G., Kwak, S., Peters, K.R., </w:t>
      </w:r>
      <w:proofErr w:type="spellStart"/>
      <w:r w:rsidRPr="00A100D1">
        <w:rPr>
          <w:rFonts w:ascii="Arial" w:eastAsia="Aptos" w:hAnsi="Arial" w:cs="Arial"/>
          <w:color w:val="000000" w:themeColor="text1"/>
          <w:sz w:val="22"/>
          <w:szCs w:val="22"/>
          <w:lang w:val="en-GB"/>
        </w:rPr>
        <w:t>Hochhegger</w:t>
      </w:r>
      <w:proofErr w:type="spellEnd"/>
      <w:r w:rsidRPr="00A100D1">
        <w:rPr>
          <w:rFonts w:ascii="Arial" w:eastAsia="Aptos" w:hAnsi="Arial" w:cs="Arial"/>
          <w:color w:val="000000" w:themeColor="text1"/>
          <w:sz w:val="22"/>
          <w:szCs w:val="22"/>
          <w:lang w:val="en-GB"/>
        </w:rPr>
        <w:t xml:space="preserve">, B., </w:t>
      </w:r>
      <w:proofErr w:type="spellStart"/>
      <w:r w:rsidRPr="00A100D1">
        <w:rPr>
          <w:rFonts w:ascii="Arial" w:eastAsia="Aptos" w:hAnsi="Arial" w:cs="Arial"/>
          <w:color w:val="000000" w:themeColor="text1"/>
          <w:sz w:val="22"/>
          <w:szCs w:val="22"/>
          <w:lang w:val="en-GB"/>
        </w:rPr>
        <w:t>Thiparom</w:t>
      </w:r>
      <w:proofErr w:type="spellEnd"/>
      <w:r w:rsidRPr="00A100D1">
        <w:rPr>
          <w:rFonts w:ascii="Arial" w:eastAsia="Aptos" w:hAnsi="Arial" w:cs="Arial"/>
          <w:color w:val="000000" w:themeColor="text1"/>
          <w:sz w:val="22"/>
          <w:szCs w:val="22"/>
          <w:lang w:val="en-GB"/>
        </w:rPr>
        <w:t xml:space="preserve"> </w:t>
      </w:r>
      <w:proofErr w:type="spellStart"/>
      <w:r w:rsidRPr="00A100D1">
        <w:rPr>
          <w:rFonts w:ascii="Arial" w:eastAsia="Aptos" w:hAnsi="Arial" w:cs="Arial"/>
          <w:color w:val="000000" w:themeColor="text1"/>
          <w:sz w:val="22"/>
          <w:szCs w:val="22"/>
          <w:lang w:val="en-GB"/>
        </w:rPr>
        <w:t>Sananmuang</w:t>
      </w:r>
      <w:proofErr w:type="spellEnd"/>
      <w:r w:rsidRPr="00A100D1">
        <w:rPr>
          <w:rFonts w:ascii="Arial" w:eastAsia="Aptos" w:hAnsi="Arial" w:cs="Arial"/>
          <w:color w:val="000000" w:themeColor="text1"/>
          <w:sz w:val="22"/>
          <w:szCs w:val="22"/>
          <w:lang w:val="en-GB"/>
        </w:rPr>
        <w:t xml:space="preserve">, </w:t>
      </w:r>
      <w:proofErr w:type="spellStart"/>
      <w:r w:rsidRPr="00A100D1">
        <w:rPr>
          <w:rFonts w:ascii="Arial" w:eastAsia="Aptos" w:hAnsi="Arial" w:cs="Arial"/>
          <w:color w:val="000000" w:themeColor="text1"/>
          <w:sz w:val="22"/>
          <w:szCs w:val="22"/>
          <w:lang w:val="en-GB"/>
        </w:rPr>
        <w:t>Padcha</w:t>
      </w:r>
      <w:proofErr w:type="spellEnd"/>
      <w:r w:rsidRPr="00A100D1">
        <w:rPr>
          <w:rFonts w:ascii="Arial" w:eastAsia="Aptos" w:hAnsi="Arial" w:cs="Arial"/>
          <w:color w:val="000000" w:themeColor="text1"/>
          <w:sz w:val="22"/>
          <w:szCs w:val="22"/>
          <w:lang w:val="en-GB"/>
        </w:rPr>
        <w:t xml:space="preserve"> </w:t>
      </w:r>
      <w:proofErr w:type="spellStart"/>
      <w:r w:rsidRPr="00A100D1">
        <w:rPr>
          <w:rFonts w:ascii="Arial" w:eastAsia="Aptos" w:hAnsi="Arial" w:cs="Arial"/>
          <w:color w:val="000000" w:themeColor="text1"/>
          <w:sz w:val="22"/>
          <w:szCs w:val="22"/>
          <w:lang w:val="en-GB"/>
        </w:rPr>
        <w:t>Tunlayadechanont</w:t>
      </w:r>
      <w:proofErr w:type="spellEnd"/>
      <w:r w:rsidRPr="00A100D1">
        <w:rPr>
          <w:rFonts w:ascii="Arial" w:eastAsia="Aptos" w:hAnsi="Arial" w:cs="Arial"/>
          <w:color w:val="000000" w:themeColor="text1"/>
          <w:sz w:val="22"/>
          <w:szCs w:val="22"/>
          <w:lang w:val="en-GB"/>
        </w:rPr>
        <w:t xml:space="preserve">, Tighe, P.J., Mancuso, A. and Reza Forghani (2023). Applications of Artificial Intelligence in the Radiology Roundtrip: Process Streamlining, Workflow Optimization, </w:t>
      </w:r>
      <w:r w:rsidRPr="00A100D1">
        <w:rPr>
          <w:rFonts w:ascii="Arial" w:eastAsia="Aptos" w:hAnsi="Arial" w:cs="Arial"/>
          <w:color w:val="000000" w:themeColor="text1"/>
          <w:sz w:val="22"/>
          <w:szCs w:val="22"/>
          <w:lang w:val="en-GB"/>
        </w:rPr>
        <w:lastRenderedPageBreak/>
        <w:t xml:space="preserve">and Beyond. </w:t>
      </w:r>
      <w:r w:rsidRPr="00A100D1">
        <w:rPr>
          <w:rFonts w:ascii="Arial" w:eastAsia="Aptos" w:hAnsi="Arial" w:cs="Arial"/>
          <w:i/>
          <w:iCs/>
          <w:color w:val="000000" w:themeColor="text1"/>
          <w:sz w:val="22"/>
          <w:szCs w:val="22"/>
          <w:lang w:val="en-GB"/>
        </w:rPr>
        <w:t>Seminars in Roentgenology</w:t>
      </w:r>
      <w:r w:rsidRPr="00A100D1">
        <w:rPr>
          <w:rFonts w:ascii="Arial" w:eastAsia="Aptos" w:hAnsi="Arial" w:cs="Arial"/>
          <w:color w:val="000000" w:themeColor="text1"/>
          <w:sz w:val="22"/>
          <w:szCs w:val="22"/>
          <w:lang w:val="en-GB"/>
        </w:rPr>
        <w:t xml:space="preserve">, 58(2), pp.158–169. </w:t>
      </w:r>
      <w:proofErr w:type="spellStart"/>
      <w:r w:rsidRPr="00A100D1">
        <w:rPr>
          <w:rFonts w:ascii="Arial" w:eastAsia="Aptos" w:hAnsi="Arial" w:cs="Arial"/>
          <w:color w:val="000000" w:themeColor="text1"/>
          <w:sz w:val="22"/>
          <w:szCs w:val="22"/>
          <w:lang w:val="en-GB"/>
        </w:rPr>
        <w:t>doi:https</w:t>
      </w:r>
      <w:proofErr w:type="spellEnd"/>
      <w:r w:rsidRPr="00A100D1">
        <w:rPr>
          <w:rFonts w:ascii="Arial" w:eastAsia="Aptos" w:hAnsi="Arial" w:cs="Arial"/>
          <w:color w:val="000000" w:themeColor="text1"/>
          <w:sz w:val="22"/>
          <w:szCs w:val="22"/>
          <w:lang w:val="en-GB"/>
        </w:rPr>
        <w:t>://doi.org/10.1053/j.ro.2023.02.003.</w:t>
      </w:r>
      <w:r w:rsidR="00811459">
        <w:rPr>
          <w:rFonts w:ascii="Arial" w:eastAsia="Aptos" w:hAnsi="Arial" w:cs="Arial"/>
          <w:color w:val="000000" w:themeColor="text1"/>
          <w:sz w:val="22"/>
          <w:szCs w:val="22"/>
          <w:lang w:val="en-GB"/>
        </w:rPr>
        <w:t xml:space="preserve"> </w:t>
      </w:r>
      <w:r w:rsidR="000A124F">
        <w:rPr>
          <w:rFonts w:ascii="Arial" w:eastAsia="Aptos" w:hAnsi="Arial" w:cs="Arial"/>
          <w:color w:val="000000" w:themeColor="text1"/>
          <w:sz w:val="22"/>
          <w:szCs w:val="22"/>
          <w:lang w:val="en-GB"/>
        </w:rPr>
        <w:t xml:space="preserve">[Accessed date: 01/11/2025]. </w:t>
      </w:r>
    </w:p>
    <w:p w14:paraId="6D65874D" w14:textId="0280A9DA" w:rsidR="006B54A4" w:rsidRPr="00A100D1" w:rsidRDefault="006B54A4" w:rsidP="00A100D1">
      <w:pPr>
        <w:spacing w:line="360" w:lineRule="auto"/>
        <w:rPr>
          <w:rFonts w:ascii="Arial" w:eastAsia="Aptos" w:hAnsi="Arial" w:cs="Arial"/>
          <w:color w:val="000000" w:themeColor="text1"/>
          <w:sz w:val="22"/>
          <w:szCs w:val="22"/>
          <w:lang w:val="en-GB"/>
        </w:rPr>
      </w:pPr>
      <w:proofErr w:type="spellStart"/>
      <w:r w:rsidRPr="00A100D1">
        <w:rPr>
          <w:rFonts w:ascii="Arial" w:eastAsia="Aptos" w:hAnsi="Arial" w:cs="Arial"/>
          <w:color w:val="000000" w:themeColor="text1"/>
          <w:sz w:val="22"/>
          <w:szCs w:val="22"/>
          <w:lang w:val="en-GB"/>
        </w:rPr>
        <w:t>Ramsoft</w:t>
      </w:r>
      <w:proofErr w:type="spellEnd"/>
      <w:r w:rsidRPr="00A100D1">
        <w:rPr>
          <w:rFonts w:ascii="Arial" w:eastAsia="Aptos" w:hAnsi="Arial" w:cs="Arial"/>
          <w:color w:val="000000" w:themeColor="text1"/>
          <w:sz w:val="22"/>
          <w:szCs w:val="22"/>
          <w:lang w:val="en-GB"/>
        </w:rPr>
        <w:t xml:space="preserve"> (2025). </w:t>
      </w:r>
      <w:r w:rsidRPr="00A100D1">
        <w:rPr>
          <w:rFonts w:ascii="Arial" w:eastAsia="Aptos" w:hAnsi="Arial" w:cs="Arial"/>
          <w:i/>
          <w:iCs/>
          <w:color w:val="000000" w:themeColor="text1"/>
          <w:sz w:val="22"/>
          <w:szCs w:val="22"/>
          <w:lang w:val="en-GB"/>
        </w:rPr>
        <w:t>Why Integrating AI into Radiology is a Game Changer?</w:t>
      </w:r>
      <w:r w:rsidRPr="00A100D1">
        <w:rPr>
          <w:rFonts w:ascii="Arial" w:eastAsia="Aptos" w:hAnsi="Arial" w:cs="Arial"/>
          <w:color w:val="000000" w:themeColor="text1"/>
          <w:sz w:val="22"/>
          <w:szCs w:val="22"/>
          <w:lang w:val="en-GB"/>
        </w:rPr>
        <w:t xml:space="preserve"> [online] Ramsoft.com. Available at: </w:t>
      </w:r>
      <w:hyperlink r:id="rId24" w:history="1">
        <w:r w:rsidR="00476FEF" w:rsidRPr="00852B46">
          <w:rPr>
            <w:rStyle w:val="Hyperlink"/>
            <w:rFonts w:ascii="Arial" w:eastAsia="Aptos" w:hAnsi="Arial" w:cs="Arial"/>
            <w:sz w:val="22"/>
            <w:szCs w:val="22"/>
            <w:lang w:val="en-GB"/>
          </w:rPr>
          <w:t>https://www.ramsoft.com/blog/benefits-of-ai-in-radiology</w:t>
        </w:r>
      </w:hyperlink>
      <w:r w:rsidRPr="00A100D1">
        <w:rPr>
          <w:rFonts w:ascii="Arial" w:eastAsia="Aptos" w:hAnsi="Arial" w:cs="Arial"/>
          <w:color w:val="000000" w:themeColor="text1"/>
          <w:sz w:val="22"/>
          <w:szCs w:val="22"/>
          <w:lang w:val="en-GB"/>
        </w:rPr>
        <w:t>.</w:t>
      </w:r>
      <w:r w:rsidR="00476FEF">
        <w:rPr>
          <w:rFonts w:ascii="Arial" w:eastAsia="Aptos" w:hAnsi="Arial" w:cs="Arial"/>
          <w:color w:val="000000" w:themeColor="text1"/>
          <w:sz w:val="22"/>
          <w:szCs w:val="22"/>
          <w:lang w:val="en-GB"/>
        </w:rPr>
        <w:t xml:space="preserve"> </w:t>
      </w:r>
      <w:r w:rsidR="00C7260E">
        <w:rPr>
          <w:rFonts w:ascii="Arial" w:eastAsia="Aptos" w:hAnsi="Arial" w:cs="Arial"/>
          <w:color w:val="000000" w:themeColor="text1"/>
          <w:sz w:val="22"/>
          <w:szCs w:val="22"/>
          <w:lang w:val="en-GB"/>
        </w:rPr>
        <w:t xml:space="preserve">[Accessed date: </w:t>
      </w:r>
      <w:r w:rsidR="002D2985">
        <w:rPr>
          <w:rFonts w:ascii="Arial" w:eastAsia="Aptos" w:hAnsi="Arial" w:cs="Arial"/>
          <w:color w:val="000000" w:themeColor="text1"/>
          <w:sz w:val="22"/>
          <w:szCs w:val="22"/>
          <w:lang w:val="en-GB"/>
        </w:rPr>
        <w:t>2</w:t>
      </w:r>
      <w:r w:rsidR="00DB7ECA">
        <w:rPr>
          <w:rFonts w:ascii="Arial" w:eastAsia="Aptos" w:hAnsi="Arial" w:cs="Arial"/>
          <w:color w:val="000000" w:themeColor="text1"/>
          <w:sz w:val="22"/>
          <w:szCs w:val="22"/>
          <w:lang w:val="en-GB"/>
        </w:rPr>
        <w:t>8</w:t>
      </w:r>
      <w:r w:rsidR="00C7260E">
        <w:rPr>
          <w:rFonts w:ascii="Arial" w:eastAsia="Aptos" w:hAnsi="Arial" w:cs="Arial"/>
          <w:color w:val="000000" w:themeColor="text1"/>
          <w:sz w:val="22"/>
          <w:szCs w:val="22"/>
          <w:lang w:val="en-GB"/>
        </w:rPr>
        <w:t xml:space="preserve">/09/2025]. </w:t>
      </w:r>
    </w:p>
    <w:p w14:paraId="298854EC" w14:textId="43B27463"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RSNA, A. (2025). </w:t>
      </w:r>
      <w:r w:rsidRPr="00A100D1">
        <w:rPr>
          <w:rFonts w:ascii="Arial" w:eastAsia="Aptos" w:hAnsi="Arial" w:cs="Arial"/>
          <w:i/>
          <w:iCs/>
          <w:color w:val="000000" w:themeColor="text1"/>
          <w:sz w:val="22"/>
          <w:szCs w:val="22"/>
          <w:lang w:val="en-GB"/>
        </w:rPr>
        <w:t>How Artificial Intelligence is Transforming Medical Imaging</w:t>
      </w:r>
      <w:r w:rsidRPr="00A100D1">
        <w:rPr>
          <w:rFonts w:ascii="Arial" w:eastAsia="Aptos" w:hAnsi="Arial" w:cs="Arial"/>
          <w:color w:val="000000" w:themeColor="text1"/>
          <w:sz w:val="22"/>
          <w:szCs w:val="22"/>
          <w:lang w:val="en-GB"/>
        </w:rPr>
        <w:t xml:space="preserve">. [online] Radiologyinfo.org. Available at: </w:t>
      </w:r>
      <w:hyperlink r:id="rId25" w:history="1">
        <w:r w:rsidR="003174DF" w:rsidRPr="00852B46">
          <w:rPr>
            <w:rStyle w:val="Hyperlink"/>
            <w:rFonts w:ascii="Arial" w:eastAsia="Aptos" w:hAnsi="Arial" w:cs="Arial"/>
            <w:sz w:val="22"/>
            <w:szCs w:val="22"/>
            <w:lang w:val="en-GB"/>
          </w:rPr>
          <w:t>https://www.radiologyinfo.org/en/info/ai-transforming-medical-imaging</w:t>
        </w:r>
      </w:hyperlink>
      <w:r w:rsidRPr="00A100D1">
        <w:rPr>
          <w:rFonts w:ascii="Arial" w:eastAsia="Aptos" w:hAnsi="Arial" w:cs="Arial"/>
          <w:color w:val="000000" w:themeColor="text1"/>
          <w:sz w:val="22"/>
          <w:szCs w:val="22"/>
          <w:lang w:val="en-GB"/>
        </w:rPr>
        <w:t>.</w:t>
      </w:r>
      <w:r w:rsidR="003174DF">
        <w:rPr>
          <w:rFonts w:ascii="Arial" w:eastAsia="Aptos" w:hAnsi="Arial" w:cs="Arial"/>
          <w:color w:val="000000" w:themeColor="text1"/>
          <w:sz w:val="22"/>
          <w:szCs w:val="22"/>
          <w:lang w:val="en-GB"/>
        </w:rPr>
        <w:t xml:space="preserve"> [Accessed date: </w:t>
      </w:r>
      <w:r w:rsidR="002D2985">
        <w:rPr>
          <w:rFonts w:ascii="Arial" w:eastAsia="Aptos" w:hAnsi="Arial" w:cs="Arial"/>
          <w:color w:val="000000" w:themeColor="text1"/>
          <w:sz w:val="22"/>
          <w:szCs w:val="22"/>
          <w:lang w:val="en-GB"/>
        </w:rPr>
        <w:t>2</w:t>
      </w:r>
      <w:r w:rsidR="00DB7ECA">
        <w:rPr>
          <w:rFonts w:ascii="Arial" w:eastAsia="Aptos" w:hAnsi="Arial" w:cs="Arial"/>
          <w:color w:val="000000" w:themeColor="text1"/>
          <w:sz w:val="22"/>
          <w:szCs w:val="22"/>
          <w:lang w:val="en-GB"/>
        </w:rPr>
        <w:t>8</w:t>
      </w:r>
      <w:r w:rsidR="003174DF">
        <w:rPr>
          <w:rFonts w:ascii="Arial" w:eastAsia="Aptos" w:hAnsi="Arial" w:cs="Arial"/>
          <w:color w:val="000000" w:themeColor="text1"/>
          <w:sz w:val="22"/>
          <w:szCs w:val="22"/>
          <w:lang w:val="en-GB"/>
        </w:rPr>
        <w:t>/09</w:t>
      </w:r>
      <w:r w:rsidR="00476FEF">
        <w:rPr>
          <w:rFonts w:ascii="Arial" w:eastAsia="Aptos" w:hAnsi="Arial" w:cs="Arial"/>
          <w:color w:val="000000" w:themeColor="text1"/>
          <w:sz w:val="22"/>
          <w:szCs w:val="22"/>
          <w:lang w:val="en-GB"/>
        </w:rPr>
        <w:t xml:space="preserve">/2025]. </w:t>
      </w:r>
    </w:p>
    <w:p w14:paraId="6E2EA731" w14:textId="72084954"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Teisberg, E., Wallace, S. and O’Hara, S. (2020). Defining and Implementing value-based Health Care. </w:t>
      </w:r>
      <w:r w:rsidRPr="00A100D1">
        <w:rPr>
          <w:rFonts w:ascii="Arial" w:eastAsia="Aptos" w:hAnsi="Arial" w:cs="Arial"/>
          <w:i/>
          <w:iCs/>
          <w:color w:val="000000" w:themeColor="text1"/>
          <w:sz w:val="22"/>
          <w:szCs w:val="22"/>
          <w:lang w:val="en-GB"/>
        </w:rPr>
        <w:t>Academic Medicine</w:t>
      </w:r>
      <w:r w:rsidRPr="00A100D1">
        <w:rPr>
          <w:rFonts w:ascii="Arial" w:eastAsia="Aptos" w:hAnsi="Arial" w:cs="Arial"/>
          <w:color w:val="000000" w:themeColor="text1"/>
          <w:sz w:val="22"/>
          <w:szCs w:val="22"/>
          <w:lang w:val="en-GB"/>
        </w:rPr>
        <w:t xml:space="preserve">, 95(5), pp.682–685. </w:t>
      </w:r>
      <w:proofErr w:type="spellStart"/>
      <w:r w:rsidRPr="00A100D1">
        <w:rPr>
          <w:rFonts w:ascii="Arial" w:eastAsia="Aptos" w:hAnsi="Arial" w:cs="Arial"/>
          <w:color w:val="000000" w:themeColor="text1"/>
          <w:sz w:val="22"/>
          <w:szCs w:val="22"/>
          <w:lang w:val="en-GB"/>
        </w:rPr>
        <w:t>doi:https</w:t>
      </w:r>
      <w:proofErr w:type="spellEnd"/>
      <w:r w:rsidRPr="00A100D1">
        <w:rPr>
          <w:rFonts w:ascii="Arial" w:eastAsia="Aptos" w:hAnsi="Arial" w:cs="Arial"/>
          <w:color w:val="000000" w:themeColor="text1"/>
          <w:sz w:val="22"/>
          <w:szCs w:val="22"/>
          <w:lang w:val="en-GB"/>
        </w:rPr>
        <w:t>://doi.org/10.1097/acm.0000000000003122.</w:t>
      </w:r>
      <w:r w:rsidR="001644A9">
        <w:rPr>
          <w:rFonts w:ascii="Arial" w:eastAsia="Aptos" w:hAnsi="Arial" w:cs="Arial"/>
          <w:color w:val="000000" w:themeColor="text1"/>
          <w:sz w:val="22"/>
          <w:szCs w:val="22"/>
          <w:lang w:val="en-GB"/>
        </w:rPr>
        <w:t xml:space="preserve"> [Accessed date</w:t>
      </w:r>
      <w:r w:rsidR="003174DF">
        <w:rPr>
          <w:rFonts w:ascii="Arial" w:eastAsia="Aptos" w:hAnsi="Arial" w:cs="Arial"/>
          <w:color w:val="000000" w:themeColor="text1"/>
          <w:sz w:val="22"/>
          <w:szCs w:val="22"/>
          <w:lang w:val="en-GB"/>
        </w:rPr>
        <w:t xml:space="preserve">:10/11/2025]. </w:t>
      </w:r>
    </w:p>
    <w:p w14:paraId="0ED0EB41" w14:textId="17BC5E63"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 xml:space="preserve">The University of Edinburgh (2024). </w:t>
      </w:r>
      <w:r w:rsidRPr="00A100D1">
        <w:rPr>
          <w:rFonts w:ascii="Arial" w:eastAsia="Aptos" w:hAnsi="Arial" w:cs="Arial"/>
          <w:i/>
          <w:iCs/>
          <w:color w:val="000000" w:themeColor="text1"/>
          <w:sz w:val="22"/>
          <w:szCs w:val="22"/>
          <w:lang w:val="en-GB"/>
        </w:rPr>
        <w:t>Gibbs’ Reflective Cycle</w:t>
      </w:r>
      <w:r w:rsidRPr="00A100D1">
        <w:rPr>
          <w:rFonts w:ascii="Arial" w:eastAsia="Aptos" w:hAnsi="Arial" w:cs="Arial"/>
          <w:color w:val="000000" w:themeColor="text1"/>
          <w:sz w:val="22"/>
          <w:szCs w:val="22"/>
          <w:lang w:val="en-GB"/>
        </w:rPr>
        <w:t xml:space="preserve">. [online] The University of Edinburgh. Available at: </w:t>
      </w:r>
      <w:hyperlink r:id="rId26" w:history="1">
        <w:r w:rsidR="006A74A4" w:rsidRPr="00852B46">
          <w:rPr>
            <w:rStyle w:val="Hyperlink"/>
            <w:rFonts w:ascii="Arial" w:eastAsia="Aptos" w:hAnsi="Arial" w:cs="Arial"/>
            <w:sz w:val="22"/>
            <w:szCs w:val="22"/>
            <w:lang w:val="en-GB"/>
          </w:rPr>
          <w:t>https://reflection.ed.ac.uk/reflectors-toolkit/reflecting-on-experience/gibbs-reflective-cycle</w:t>
        </w:r>
      </w:hyperlink>
      <w:r w:rsidRPr="00A100D1">
        <w:rPr>
          <w:rFonts w:ascii="Arial" w:eastAsia="Aptos" w:hAnsi="Arial" w:cs="Arial"/>
          <w:color w:val="000000" w:themeColor="text1"/>
          <w:sz w:val="22"/>
          <w:szCs w:val="22"/>
          <w:lang w:val="en-GB"/>
        </w:rPr>
        <w:t>.</w:t>
      </w:r>
      <w:r w:rsidR="006A74A4">
        <w:rPr>
          <w:rFonts w:ascii="Arial" w:eastAsia="Aptos" w:hAnsi="Arial" w:cs="Arial"/>
          <w:color w:val="000000" w:themeColor="text1"/>
          <w:sz w:val="22"/>
          <w:szCs w:val="22"/>
          <w:lang w:val="en-GB"/>
        </w:rPr>
        <w:t xml:space="preserve"> </w:t>
      </w:r>
      <w:r w:rsidR="001644A9">
        <w:rPr>
          <w:rFonts w:ascii="Arial" w:eastAsia="Aptos" w:hAnsi="Arial" w:cs="Arial"/>
          <w:color w:val="000000" w:themeColor="text1"/>
          <w:sz w:val="22"/>
          <w:szCs w:val="22"/>
          <w:lang w:val="en-GB"/>
        </w:rPr>
        <w:t>[Accessed date:11/11/2025].</w:t>
      </w:r>
    </w:p>
    <w:p w14:paraId="7FDDD82D" w14:textId="5AAD3BC9" w:rsidR="006B54A4" w:rsidRPr="00A100D1" w:rsidRDefault="006B54A4" w:rsidP="00A100D1">
      <w:pPr>
        <w:spacing w:line="360" w:lineRule="auto"/>
        <w:rPr>
          <w:rFonts w:ascii="Arial" w:eastAsia="Aptos" w:hAnsi="Arial" w:cs="Arial"/>
          <w:color w:val="000000" w:themeColor="text1"/>
          <w:sz w:val="22"/>
          <w:szCs w:val="22"/>
          <w:lang w:val="en-GB"/>
        </w:rPr>
      </w:pPr>
      <w:r w:rsidRPr="00A100D1">
        <w:rPr>
          <w:rFonts w:ascii="Arial" w:eastAsia="Aptos" w:hAnsi="Arial" w:cs="Arial"/>
          <w:color w:val="000000" w:themeColor="text1"/>
          <w:sz w:val="22"/>
          <w:szCs w:val="22"/>
          <w:lang w:val="en-GB"/>
        </w:rPr>
        <w:t>Wasim, U., Tahir, M.J., Siddiqi, A.R., Jabbar, A. and Ullah, I. (2021). The impact of the COVID</w:t>
      </w:r>
      <w:r w:rsidRPr="00A100D1">
        <w:rPr>
          <w:rFonts w:ascii="Cambria Math" w:eastAsia="Aptos" w:hAnsi="Cambria Math" w:cs="Cambria Math"/>
          <w:color w:val="000000" w:themeColor="text1"/>
          <w:sz w:val="22"/>
          <w:szCs w:val="22"/>
          <w:lang w:val="en-GB"/>
        </w:rPr>
        <w:t>‐</w:t>
      </w:r>
      <w:r w:rsidRPr="00A100D1">
        <w:rPr>
          <w:rFonts w:ascii="Arial" w:eastAsia="Aptos" w:hAnsi="Arial" w:cs="Arial"/>
          <w:color w:val="000000" w:themeColor="text1"/>
          <w:sz w:val="22"/>
          <w:szCs w:val="22"/>
          <w:lang w:val="en-GB"/>
        </w:rPr>
        <w:t xml:space="preserve">19 pandemic on impending cancer deaths due to delays in diagnosis in the UK. </w:t>
      </w:r>
      <w:r w:rsidRPr="00A100D1">
        <w:rPr>
          <w:rFonts w:ascii="Arial" w:eastAsia="Aptos" w:hAnsi="Arial" w:cs="Arial"/>
          <w:i/>
          <w:iCs/>
          <w:color w:val="000000" w:themeColor="text1"/>
          <w:sz w:val="22"/>
          <w:szCs w:val="22"/>
          <w:lang w:val="en-GB"/>
        </w:rPr>
        <w:t>Journal of Medical Virology</w:t>
      </w:r>
      <w:r w:rsidRPr="00A100D1">
        <w:rPr>
          <w:rFonts w:ascii="Arial" w:eastAsia="Aptos" w:hAnsi="Arial" w:cs="Arial"/>
          <w:color w:val="000000" w:themeColor="text1"/>
          <w:sz w:val="22"/>
          <w:szCs w:val="22"/>
          <w:lang w:val="en-GB"/>
        </w:rPr>
        <w:t xml:space="preserve">, 94(1), pp.20–21. </w:t>
      </w:r>
      <w:proofErr w:type="spellStart"/>
      <w:r w:rsidRPr="00A100D1">
        <w:rPr>
          <w:rFonts w:ascii="Arial" w:eastAsia="Aptos" w:hAnsi="Arial" w:cs="Arial"/>
          <w:color w:val="000000" w:themeColor="text1"/>
          <w:sz w:val="22"/>
          <w:szCs w:val="22"/>
          <w:lang w:val="en-GB"/>
        </w:rPr>
        <w:t>doi:https</w:t>
      </w:r>
      <w:proofErr w:type="spellEnd"/>
      <w:r w:rsidRPr="00A100D1">
        <w:rPr>
          <w:rFonts w:ascii="Arial" w:eastAsia="Aptos" w:hAnsi="Arial" w:cs="Arial"/>
          <w:color w:val="000000" w:themeColor="text1"/>
          <w:sz w:val="22"/>
          <w:szCs w:val="22"/>
          <w:lang w:val="en-GB"/>
        </w:rPr>
        <w:t>://doi.org/10.1002/jmv.27305.</w:t>
      </w:r>
      <w:r w:rsidR="00A100D1">
        <w:rPr>
          <w:rFonts w:ascii="Arial" w:eastAsia="Aptos" w:hAnsi="Arial" w:cs="Arial"/>
          <w:color w:val="000000" w:themeColor="text1"/>
          <w:sz w:val="22"/>
          <w:szCs w:val="22"/>
          <w:lang w:val="en-GB"/>
        </w:rPr>
        <w:t xml:space="preserve"> </w:t>
      </w:r>
      <w:r w:rsidR="006A74A4">
        <w:rPr>
          <w:rFonts w:ascii="Arial" w:eastAsia="Aptos" w:hAnsi="Arial" w:cs="Arial"/>
          <w:color w:val="000000" w:themeColor="text1"/>
          <w:sz w:val="22"/>
          <w:szCs w:val="22"/>
          <w:lang w:val="en-GB"/>
        </w:rPr>
        <w:t xml:space="preserve">[Accessed date: 13/11/2025]. </w:t>
      </w:r>
    </w:p>
    <w:p w14:paraId="45701BE0" w14:textId="65376189" w:rsidR="021F216E" w:rsidRPr="00A100D1" w:rsidRDefault="021F216E" w:rsidP="00A100D1">
      <w:pPr>
        <w:spacing w:line="360" w:lineRule="auto"/>
        <w:rPr>
          <w:rFonts w:ascii="Arial" w:eastAsia="Aptos" w:hAnsi="Arial" w:cs="Arial"/>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B24FF4">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BA782" w14:textId="77777777" w:rsidR="007461E3" w:rsidRDefault="007461E3" w:rsidP="00255A0D">
      <w:pPr>
        <w:spacing w:after="0" w:line="240" w:lineRule="auto"/>
      </w:pPr>
      <w:r>
        <w:separator/>
      </w:r>
    </w:p>
  </w:endnote>
  <w:endnote w:type="continuationSeparator" w:id="0">
    <w:p w14:paraId="3BA69AF2" w14:textId="77777777" w:rsidR="007461E3" w:rsidRDefault="007461E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790781"/>
      <w:docPartObj>
        <w:docPartGallery w:val="Page Numbers (Bottom of Page)"/>
        <w:docPartUnique/>
      </w:docPartObj>
    </w:sdtPr>
    <w:sdtEndPr>
      <w:rPr>
        <w:noProof/>
      </w:rPr>
    </w:sdtEndPr>
    <w:sdtContent>
      <w:p w14:paraId="27AB96CC" w14:textId="79EB08B2" w:rsidR="00FF2748" w:rsidRDefault="00FF27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ED2330" w14:textId="77777777" w:rsidR="00FF2748" w:rsidRDefault="00FF2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A3C48" w14:textId="77777777" w:rsidR="007461E3" w:rsidRDefault="007461E3" w:rsidP="00255A0D">
      <w:pPr>
        <w:spacing w:after="0" w:line="240" w:lineRule="auto"/>
      </w:pPr>
      <w:r>
        <w:separator/>
      </w:r>
    </w:p>
  </w:footnote>
  <w:footnote w:type="continuationSeparator" w:id="0">
    <w:p w14:paraId="2624403E" w14:textId="77777777" w:rsidR="007461E3" w:rsidRDefault="007461E3"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C0CC" w14:textId="2EA7DCA4" w:rsidR="00FF2748" w:rsidRDefault="008A5301">
    <w:pPr>
      <w:pStyle w:val="Header"/>
    </w:pPr>
    <w:r>
      <w:t>A</w:t>
    </w:r>
    <w:r w:rsidR="00FF2748">
      <w:t xml:space="preserve">nika </w:t>
    </w:r>
    <w:r w:rsidR="005E5068">
      <w:t>J</w:t>
    </w:r>
    <w:r w:rsidR="00FF2748">
      <w:t xml:space="preserve">abeen </w:t>
    </w:r>
  </w:p>
  <w:p w14:paraId="52A0454D" w14:textId="044CE838" w:rsidR="00FF2748" w:rsidRDefault="00FF2748">
    <w:pPr>
      <w:pStyle w:val="Header"/>
    </w:pPr>
    <w:r>
      <w:t>2329698</w:t>
    </w:r>
  </w:p>
  <w:p w14:paraId="1FD4D56A" w14:textId="77777777" w:rsidR="00FF2748" w:rsidRDefault="00FF2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225B3368"/>
    <w:multiLevelType w:val="hybridMultilevel"/>
    <w:tmpl w:val="BD1EC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EC0403"/>
    <w:multiLevelType w:val="hybridMultilevel"/>
    <w:tmpl w:val="330C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86501"/>
    <w:multiLevelType w:val="hybridMultilevel"/>
    <w:tmpl w:val="15CA3C4C"/>
    <w:lvl w:ilvl="0" w:tplc="A0207E1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6176320B"/>
    <w:multiLevelType w:val="hybridMultilevel"/>
    <w:tmpl w:val="F774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A11A5"/>
    <w:multiLevelType w:val="multilevel"/>
    <w:tmpl w:val="1648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9774998">
    <w:abstractNumId w:val="0"/>
  </w:num>
  <w:num w:numId="2" w16cid:durableId="1560290470">
    <w:abstractNumId w:val="5"/>
  </w:num>
  <w:num w:numId="3" w16cid:durableId="559900721">
    <w:abstractNumId w:val="4"/>
  </w:num>
  <w:num w:numId="4" w16cid:durableId="819467709">
    <w:abstractNumId w:val="2"/>
  </w:num>
  <w:num w:numId="5" w16cid:durableId="317614567">
    <w:abstractNumId w:val="1"/>
  </w:num>
  <w:num w:numId="6" w16cid:durableId="1677181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29FD"/>
    <w:rsid w:val="00031E13"/>
    <w:rsid w:val="00032316"/>
    <w:rsid w:val="00047E9A"/>
    <w:rsid w:val="00063680"/>
    <w:rsid w:val="00094EFD"/>
    <w:rsid w:val="000A124F"/>
    <w:rsid w:val="000A405F"/>
    <w:rsid w:val="000B26F9"/>
    <w:rsid w:val="000B360C"/>
    <w:rsid w:val="000B6C96"/>
    <w:rsid w:val="000C5946"/>
    <w:rsid w:val="001347C2"/>
    <w:rsid w:val="0013798D"/>
    <w:rsid w:val="001437F7"/>
    <w:rsid w:val="00145D9E"/>
    <w:rsid w:val="00160A6B"/>
    <w:rsid w:val="001644A9"/>
    <w:rsid w:val="00165DDF"/>
    <w:rsid w:val="0018606F"/>
    <w:rsid w:val="001A4BF3"/>
    <w:rsid w:val="001C40BE"/>
    <w:rsid w:val="001C6FAF"/>
    <w:rsid w:val="001C7AA8"/>
    <w:rsid w:val="001D48F1"/>
    <w:rsid w:val="001E2C64"/>
    <w:rsid w:val="001E3DB7"/>
    <w:rsid w:val="001F50D3"/>
    <w:rsid w:val="0021200E"/>
    <w:rsid w:val="002256A3"/>
    <w:rsid w:val="00232D7F"/>
    <w:rsid w:val="0023304E"/>
    <w:rsid w:val="00235183"/>
    <w:rsid w:val="0023527F"/>
    <w:rsid w:val="00236948"/>
    <w:rsid w:val="00255A0D"/>
    <w:rsid w:val="0027503D"/>
    <w:rsid w:val="002762A1"/>
    <w:rsid w:val="00277AC6"/>
    <w:rsid w:val="0028481B"/>
    <w:rsid w:val="00286CD6"/>
    <w:rsid w:val="00295CA3"/>
    <w:rsid w:val="002967BC"/>
    <w:rsid w:val="002B118E"/>
    <w:rsid w:val="002B51BF"/>
    <w:rsid w:val="002B6A8C"/>
    <w:rsid w:val="002D2985"/>
    <w:rsid w:val="002E5C46"/>
    <w:rsid w:val="002F33F1"/>
    <w:rsid w:val="002F4D32"/>
    <w:rsid w:val="00311ED4"/>
    <w:rsid w:val="003174DF"/>
    <w:rsid w:val="00337274"/>
    <w:rsid w:val="00337EE6"/>
    <w:rsid w:val="00342A9A"/>
    <w:rsid w:val="00352BC6"/>
    <w:rsid w:val="00370BB6"/>
    <w:rsid w:val="00391769"/>
    <w:rsid w:val="003948AC"/>
    <w:rsid w:val="003C0AE1"/>
    <w:rsid w:val="003D13D1"/>
    <w:rsid w:val="003D18FA"/>
    <w:rsid w:val="003E6F90"/>
    <w:rsid w:val="00415E31"/>
    <w:rsid w:val="0043112D"/>
    <w:rsid w:val="00455791"/>
    <w:rsid w:val="0045609C"/>
    <w:rsid w:val="00456C61"/>
    <w:rsid w:val="004664B0"/>
    <w:rsid w:val="00475735"/>
    <w:rsid w:val="00476FEF"/>
    <w:rsid w:val="004918C2"/>
    <w:rsid w:val="004A6FFA"/>
    <w:rsid w:val="004C2A5A"/>
    <w:rsid w:val="004F2622"/>
    <w:rsid w:val="00500EE4"/>
    <w:rsid w:val="00531701"/>
    <w:rsid w:val="00541AA7"/>
    <w:rsid w:val="005432D5"/>
    <w:rsid w:val="00563EB8"/>
    <w:rsid w:val="005759DE"/>
    <w:rsid w:val="00577423"/>
    <w:rsid w:val="0058180B"/>
    <w:rsid w:val="005841E8"/>
    <w:rsid w:val="00591606"/>
    <w:rsid w:val="005A1712"/>
    <w:rsid w:val="005A4063"/>
    <w:rsid w:val="005B0334"/>
    <w:rsid w:val="005B1535"/>
    <w:rsid w:val="005C41A5"/>
    <w:rsid w:val="005D2933"/>
    <w:rsid w:val="005D42C1"/>
    <w:rsid w:val="005D6989"/>
    <w:rsid w:val="005E5068"/>
    <w:rsid w:val="006279E5"/>
    <w:rsid w:val="0066037C"/>
    <w:rsid w:val="006A74A4"/>
    <w:rsid w:val="006B54A4"/>
    <w:rsid w:val="006B58A9"/>
    <w:rsid w:val="006C07F1"/>
    <w:rsid w:val="006E0614"/>
    <w:rsid w:val="006F068D"/>
    <w:rsid w:val="0070379D"/>
    <w:rsid w:val="00722CD6"/>
    <w:rsid w:val="00731BEE"/>
    <w:rsid w:val="0074608B"/>
    <w:rsid w:val="007461E3"/>
    <w:rsid w:val="007648F7"/>
    <w:rsid w:val="007811B4"/>
    <w:rsid w:val="007878B7"/>
    <w:rsid w:val="0079365E"/>
    <w:rsid w:val="007A5AB4"/>
    <w:rsid w:val="007B3E9A"/>
    <w:rsid w:val="007C5ECB"/>
    <w:rsid w:val="007D42A8"/>
    <w:rsid w:val="007F0718"/>
    <w:rsid w:val="00811459"/>
    <w:rsid w:val="00813656"/>
    <w:rsid w:val="008572A0"/>
    <w:rsid w:val="00867EE9"/>
    <w:rsid w:val="00870D21"/>
    <w:rsid w:val="0087392B"/>
    <w:rsid w:val="008A4473"/>
    <w:rsid w:val="008A5301"/>
    <w:rsid w:val="008B22A6"/>
    <w:rsid w:val="008F2FE9"/>
    <w:rsid w:val="009268C3"/>
    <w:rsid w:val="00931E76"/>
    <w:rsid w:val="00952B0D"/>
    <w:rsid w:val="00965FF8"/>
    <w:rsid w:val="009817DC"/>
    <w:rsid w:val="009B4B4D"/>
    <w:rsid w:val="009C04CE"/>
    <w:rsid w:val="009C3A5C"/>
    <w:rsid w:val="009D5F92"/>
    <w:rsid w:val="009D6FFF"/>
    <w:rsid w:val="009F7B17"/>
    <w:rsid w:val="00A00826"/>
    <w:rsid w:val="00A100D1"/>
    <w:rsid w:val="00A14433"/>
    <w:rsid w:val="00A47AE9"/>
    <w:rsid w:val="00A507D8"/>
    <w:rsid w:val="00AA3998"/>
    <w:rsid w:val="00AA6A2F"/>
    <w:rsid w:val="00AA715E"/>
    <w:rsid w:val="00AE2F09"/>
    <w:rsid w:val="00B01ACE"/>
    <w:rsid w:val="00B04435"/>
    <w:rsid w:val="00B1518A"/>
    <w:rsid w:val="00B204D8"/>
    <w:rsid w:val="00B24FF4"/>
    <w:rsid w:val="00B35CC9"/>
    <w:rsid w:val="00B52AA2"/>
    <w:rsid w:val="00B61626"/>
    <w:rsid w:val="00B662B6"/>
    <w:rsid w:val="00B73DFD"/>
    <w:rsid w:val="00B774A7"/>
    <w:rsid w:val="00B83526"/>
    <w:rsid w:val="00BA0C7B"/>
    <w:rsid w:val="00BE6FF7"/>
    <w:rsid w:val="00BF6985"/>
    <w:rsid w:val="00C058A0"/>
    <w:rsid w:val="00C05C25"/>
    <w:rsid w:val="00C2584B"/>
    <w:rsid w:val="00C328B7"/>
    <w:rsid w:val="00C32AC4"/>
    <w:rsid w:val="00C7260E"/>
    <w:rsid w:val="00C8440B"/>
    <w:rsid w:val="00C85734"/>
    <w:rsid w:val="00CA0B78"/>
    <w:rsid w:val="00CA384C"/>
    <w:rsid w:val="00CA4AA4"/>
    <w:rsid w:val="00CC2564"/>
    <w:rsid w:val="00CF2FF4"/>
    <w:rsid w:val="00D01B0F"/>
    <w:rsid w:val="00D108D5"/>
    <w:rsid w:val="00D115DC"/>
    <w:rsid w:val="00D70BC8"/>
    <w:rsid w:val="00D93AE0"/>
    <w:rsid w:val="00DA7471"/>
    <w:rsid w:val="00DB652F"/>
    <w:rsid w:val="00DB7ECA"/>
    <w:rsid w:val="00DC2ECF"/>
    <w:rsid w:val="00DC56AC"/>
    <w:rsid w:val="00DC6183"/>
    <w:rsid w:val="00E230D8"/>
    <w:rsid w:val="00E27A2D"/>
    <w:rsid w:val="00E33807"/>
    <w:rsid w:val="00E56037"/>
    <w:rsid w:val="00E60673"/>
    <w:rsid w:val="00E7279C"/>
    <w:rsid w:val="00EA3088"/>
    <w:rsid w:val="00EB4D75"/>
    <w:rsid w:val="00EB6A66"/>
    <w:rsid w:val="00EC214B"/>
    <w:rsid w:val="00ED0B9A"/>
    <w:rsid w:val="00ED5E36"/>
    <w:rsid w:val="00EF4F18"/>
    <w:rsid w:val="00F36372"/>
    <w:rsid w:val="00F562D5"/>
    <w:rsid w:val="00F7550A"/>
    <w:rsid w:val="00F76FA4"/>
    <w:rsid w:val="00F9319F"/>
    <w:rsid w:val="00FC3AA1"/>
    <w:rsid w:val="00FF2748"/>
    <w:rsid w:val="00FF3B1A"/>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9FC411AC-FA91-4CB4-AF21-DF6631B2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6A7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yperlink" Target="https://www.gov.uk/government/news/ai-technology-to-help-cut-cancer-waiting-lists" TargetMode="External"/><Relationship Id="rId26" Type="http://schemas.openxmlformats.org/officeDocument/2006/relationships/hyperlink" Target="https://reflection.ed.ac.uk/reflectors-toolkit/reflecting-on-experience/gibbs-reflective-cycle" TargetMode="External"/><Relationship Id="rId3" Type="http://schemas.openxmlformats.org/officeDocument/2006/relationships/customXml" Target="../customXml/item3.xml"/><Relationship Id="rId21" Type="http://schemas.openxmlformats.org/officeDocument/2006/relationships/hyperlink" Target="https://ncch.org.uk/creative-health-review" TargetMode="Externa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oleObject" Target="embeddings/oleObject1.bin"/><Relationship Id="rId25" Type="http://schemas.openxmlformats.org/officeDocument/2006/relationships/hyperlink" Target="https://www.radiologyinfo.org/en/info/ai-transforming-medical-imaging" TargetMode="Externa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yperlink" Target="https://www.gov.uk/government/publications/build-back-better-our-plan-for-health-and-social-care/build-back-better-our-plan-for-health-and-social-ca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www.ramsoft.com/blog/benefits-of-ai-in-radiology"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openmedscience.com/scanning-minds-the-hidden-mental-toll-of-diagnostic-imaging-in-oncology-and-neurology/"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news/new-reforms-and-independent-commission-to-transform-social-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www.leadershipacademy.nhs.uk/wp-content/uploads/2012/11/NHSLeadership-Leadership-Framework-Clinical-Leadership-Competency-Framework-CLCF.pdf" TargetMode="External"/><Relationship Id="rId27" Type="http://schemas.openxmlformats.org/officeDocument/2006/relationships/header" Target="head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23AD64-CD1D-4851-8B17-7810B846F828}" type="doc">
      <dgm:prSet loTypeId="urn:microsoft.com/office/officeart/2009/layout/CirclePictureHierarchy" loCatId="hierarchy" qsTypeId="urn:microsoft.com/office/officeart/2005/8/quickstyle/simple1" qsCatId="simple" csTypeId="urn:microsoft.com/office/officeart/2005/8/colors/accent1_2" csCatId="accent1" phldr="1"/>
      <dgm:spPr/>
      <dgm:t>
        <a:bodyPr/>
        <a:lstStyle/>
        <a:p>
          <a:endParaRPr lang="en-GB"/>
        </a:p>
      </dgm:t>
    </dgm:pt>
    <dgm:pt modelId="{FFD1D2CE-0135-4CC5-BB30-9C6E8C2B9F4A}">
      <dgm:prSet phldrT="[Text]"/>
      <dgm:spPr>
        <a:xfrm>
          <a:off x="2103122" y="391052"/>
          <a:ext cx="1371282" cy="541972"/>
        </a:xfrm>
        <a:prstGeom prst="rect">
          <a:avLst/>
        </a:prstGeom>
        <a:noFill/>
        <a:ln>
          <a:noFill/>
        </a:ln>
        <a:effectLst/>
      </dgm:spPr>
      <dgm:t>
        <a:bodyPr/>
        <a:lstStyle/>
        <a:p>
          <a:pPr>
            <a:buNone/>
          </a:pPr>
          <a:r>
            <a:rPr lang="en-GB" b="1">
              <a:solidFill>
                <a:sysClr val="windowText" lastClr="000000">
                  <a:hueOff val="0"/>
                  <a:satOff val="0"/>
                  <a:lumOff val="0"/>
                  <a:alphaOff val="0"/>
                </a:sysClr>
              </a:solidFill>
              <a:latin typeface="Aptos" panose="02110004020202020204"/>
              <a:ea typeface="+mn-ea"/>
              <a:cs typeface="+mn-cs"/>
            </a:rPr>
            <a:t>Health and Social care improvement</a:t>
          </a:r>
        </a:p>
      </dgm:t>
    </dgm:pt>
    <dgm:pt modelId="{C6A821F1-20D1-4174-8370-21BDEEC1F198}" type="parTrans" cxnId="{2BF1B745-4AD2-438F-B8B0-E98371616FB2}">
      <dgm:prSet/>
      <dgm:spPr/>
      <dgm:t>
        <a:bodyPr/>
        <a:lstStyle/>
        <a:p>
          <a:endParaRPr lang="en-GB"/>
        </a:p>
      </dgm:t>
    </dgm:pt>
    <dgm:pt modelId="{F46F51A0-0974-46FF-B24D-5E73D49EFA71}" type="sibTrans" cxnId="{2BF1B745-4AD2-438F-B8B0-E98371616FB2}">
      <dgm:prSet/>
      <dgm:spPr/>
      <dgm:t>
        <a:bodyPr/>
        <a:lstStyle/>
        <a:p>
          <a:endParaRPr lang="en-GB"/>
        </a:p>
      </dgm:t>
    </dgm:pt>
    <dgm:pt modelId="{1ED352A8-C3BD-4117-855D-8FAFEFFA0066}">
      <dgm:prSet phldrT="[Text]" custT="1"/>
      <dgm:spPr>
        <a:xfrm>
          <a:off x="1287184" y="1096126"/>
          <a:ext cx="812958" cy="541972"/>
        </a:xfrm>
        <a:prstGeom prst="rect">
          <a:avLst/>
        </a:prstGeom>
        <a:noFill/>
        <a:ln>
          <a:noFill/>
        </a:ln>
        <a:effectLst/>
      </dgm:spPr>
      <dgm:t>
        <a:bodyPr/>
        <a:lstStyle/>
        <a:p>
          <a:pPr>
            <a:buNone/>
          </a:pPr>
          <a:r>
            <a:rPr lang="en-GB" sz="1050" b="1">
              <a:solidFill>
                <a:sysClr val="windowText" lastClr="000000">
                  <a:hueOff val="0"/>
                  <a:satOff val="0"/>
                  <a:lumOff val="0"/>
                  <a:alphaOff val="0"/>
                </a:sysClr>
              </a:solidFill>
              <a:latin typeface="Aptos" panose="02110004020202020204"/>
              <a:ea typeface="+mn-ea"/>
              <a:cs typeface="+mn-cs"/>
            </a:rPr>
            <a:t>Creativity </a:t>
          </a:r>
        </a:p>
      </dgm:t>
    </dgm:pt>
    <dgm:pt modelId="{02C2D257-A36C-485B-875A-F9D1462884DE}" type="parTrans" cxnId="{403F4C87-A94C-4675-9C42-2D6F12C7DDDA}">
      <dgm:prSet/>
      <dgm:spPr>
        <a:xfrm>
          <a:off x="1016198" y="950845"/>
          <a:ext cx="827688" cy="146636"/>
        </a:xfrm>
        <a:custGeom>
          <a:avLst/>
          <a:gdLst/>
          <a:ahLst/>
          <a:cxnLst/>
          <a:rect l="0" t="0" r="0" b="0"/>
          <a:pathLst>
            <a:path>
              <a:moveTo>
                <a:pt x="827688" y="0"/>
              </a:moveTo>
              <a:lnTo>
                <a:pt x="827688" y="61952"/>
              </a:lnTo>
              <a:lnTo>
                <a:pt x="0" y="61952"/>
              </a:lnTo>
              <a:lnTo>
                <a:pt x="0" y="146636"/>
              </a:lnTo>
            </a:path>
          </a:pathLst>
        </a:custGeom>
        <a:noFill/>
        <a:ln w="12700" cap="flat" cmpd="sng" algn="ctr">
          <a:solidFill>
            <a:srgbClr val="156082">
              <a:shade val="60000"/>
              <a:hueOff val="0"/>
              <a:satOff val="0"/>
              <a:lumOff val="0"/>
              <a:alphaOff val="0"/>
            </a:srgbClr>
          </a:solidFill>
          <a:prstDash val="solid"/>
          <a:miter lim="800000"/>
        </a:ln>
        <a:effectLst/>
      </dgm:spPr>
      <dgm:t>
        <a:bodyPr/>
        <a:lstStyle/>
        <a:p>
          <a:endParaRPr lang="en-GB"/>
        </a:p>
      </dgm:t>
    </dgm:pt>
    <dgm:pt modelId="{0A78E86B-50BA-4A0E-A26A-4B28E9508DBC}" type="sibTrans" cxnId="{403F4C87-A94C-4675-9C42-2D6F12C7DDDA}">
      <dgm:prSet/>
      <dgm:spPr/>
      <dgm:t>
        <a:bodyPr/>
        <a:lstStyle/>
        <a:p>
          <a:endParaRPr lang="en-GB"/>
        </a:p>
      </dgm:t>
    </dgm:pt>
    <dgm:pt modelId="{F3D956A7-889B-4932-9BE6-225A530D9B5D}">
      <dgm:prSet phldrT="[Text]"/>
      <dgm:spPr>
        <a:xfrm>
          <a:off x="541972" y="1808820"/>
          <a:ext cx="812958" cy="5419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Workforce development </a:t>
          </a:r>
        </a:p>
      </dgm:t>
    </dgm:pt>
    <dgm:pt modelId="{89E021EE-0E84-49E4-B11D-D8D1DF67581D}" type="parTrans" cxnId="{B16FD29C-7CD4-4399-A71B-7038D839B10A}">
      <dgm:prSet/>
      <dgm:spPr>
        <a:xfrm>
          <a:off x="270986" y="1639453"/>
          <a:ext cx="745212" cy="170721"/>
        </a:xfrm>
        <a:custGeom>
          <a:avLst/>
          <a:gdLst/>
          <a:ahLst/>
          <a:cxnLst/>
          <a:rect l="0" t="0" r="0" b="0"/>
          <a:pathLst>
            <a:path>
              <a:moveTo>
                <a:pt x="745212" y="0"/>
              </a:moveTo>
              <a:lnTo>
                <a:pt x="745212" y="86038"/>
              </a:lnTo>
              <a:lnTo>
                <a:pt x="0" y="86038"/>
              </a:lnTo>
              <a:lnTo>
                <a:pt x="0" y="170721"/>
              </a:lnTo>
            </a:path>
          </a:pathLst>
        </a:custGeom>
        <a:noFill/>
        <a:ln w="12700" cap="flat" cmpd="sng" algn="ctr">
          <a:solidFill>
            <a:srgbClr val="156082">
              <a:shade val="80000"/>
              <a:hueOff val="0"/>
              <a:satOff val="0"/>
              <a:lumOff val="0"/>
              <a:alphaOff val="0"/>
            </a:srgbClr>
          </a:solidFill>
          <a:prstDash val="solid"/>
          <a:miter lim="800000"/>
        </a:ln>
        <a:effectLst/>
      </dgm:spPr>
      <dgm:t>
        <a:bodyPr/>
        <a:lstStyle/>
        <a:p>
          <a:endParaRPr lang="en-GB"/>
        </a:p>
      </dgm:t>
    </dgm:pt>
    <dgm:pt modelId="{05910645-78DA-4A7C-BD99-0410A09D684F}" type="sibTrans" cxnId="{B16FD29C-7CD4-4399-A71B-7038D839B10A}">
      <dgm:prSet/>
      <dgm:spPr/>
      <dgm:t>
        <a:bodyPr/>
        <a:lstStyle/>
        <a:p>
          <a:endParaRPr lang="en-GB"/>
        </a:p>
      </dgm:t>
    </dgm:pt>
    <dgm:pt modelId="{875D9BCE-3B29-404D-B9C4-3DCEB5239C09}">
      <dgm:prSet phldrT="[Text]"/>
      <dgm:spPr>
        <a:xfrm>
          <a:off x="2032396" y="1808820"/>
          <a:ext cx="812958" cy="5419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Improving life quality </a:t>
          </a:r>
        </a:p>
      </dgm:t>
    </dgm:pt>
    <dgm:pt modelId="{75101BCC-BF34-4398-BB00-7928A09FD80F}" type="parTrans" cxnId="{70968F1E-BEFC-4683-B39B-2B18BD0E7723}">
      <dgm:prSet/>
      <dgm:spPr>
        <a:xfrm>
          <a:off x="1016198" y="1639453"/>
          <a:ext cx="745212" cy="170721"/>
        </a:xfrm>
        <a:custGeom>
          <a:avLst/>
          <a:gdLst/>
          <a:ahLst/>
          <a:cxnLst/>
          <a:rect l="0" t="0" r="0" b="0"/>
          <a:pathLst>
            <a:path>
              <a:moveTo>
                <a:pt x="0" y="0"/>
              </a:moveTo>
              <a:lnTo>
                <a:pt x="0" y="86038"/>
              </a:lnTo>
              <a:lnTo>
                <a:pt x="745212" y="86038"/>
              </a:lnTo>
              <a:lnTo>
                <a:pt x="745212" y="170721"/>
              </a:lnTo>
            </a:path>
          </a:pathLst>
        </a:custGeom>
        <a:noFill/>
        <a:ln w="12700" cap="flat" cmpd="sng" algn="ctr">
          <a:solidFill>
            <a:srgbClr val="156082">
              <a:shade val="80000"/>
              <a:hueOff val="0"/>
              <a:satOff val="0"/>
              <a:lumOff val="0"/>
              <a:alphaOff val="0"/>
            </a:srgbClr>
          </a:solidFill>
          <a:prstDash val="solid"/>
          <a:miter lim="800000"/>
        </a:ln>
        <a:effectLst/>
      </dgm:spPr>
      <dgm:t>
        <a:bodyPr/>
        <a:lstStyle/>
        <a:p>
          <a:endParaRPr lang="en-GB"/>
        </a:p>
      </dgm:t>
    </dgm:pt>
    <dgm:pt modelId="{1753B20D-BB19-4222-9E4A-DA29450A1B3C}" type="sibTrans" cxnId="{70968F1E-BEFC-4683-B39B-2B18BD0E7723}">
      <dgm:prSet/>
      <dgm:spPr/>
      <dgm:t>
        <a:bodyPr/>
        <a:lstStyle/>
        <a:p>
          <a:endParaRPr lang="en-GB"/>
        </a:p>
      </dgm:t>
    </dgm:pt>
    <dgm:pt modelId="{72F8E815-8709-453A-9A14-AAE0C3F2B09A}">
      <dgm:prSet phldrT="[Text]" custT="1"/>
      <dgm:spPr>
        <a:xfrm>
          <a:off x="3522821" y="974204"/>
          <a:ext cx="812958" cy="541972"/>
        </a:xfrm>
        <a:prstGeom prst="rect">
          <a:avLst/>
        </a:prstGeom>
        <a:noFill/>
        <a:ln>
          <a:noFill/>
        </a:ln>
        <a:effectLst/>
      </dgm:spPr>
      <dgm:t>
        <a:bodyPr/>
        <a:lstStyle/>
        <a:p>
          <a:pPr>
            <a:buNone/>
          </a:pPr>
          <a:r>
            <a:rPr lang="en-GB" sz="1050" b="1">
              <a:solidFill>
                <a:sysClr val="windowText" lastClr="000000">
                  <a:hueOff val="0"/>
                  <a:satOff val="0"/>
                  <a:lumOff val="0"/>
                  <a:alphaOff val="0"/>
                </a:sysClr>
              </a:solidFill>
              <a:latin typeface="Aptos" panose="02110004020202020204"/>
              <a:ea typeface="+mn-ea"/>
              <a:cs typeface="+mn-cs"/>
            </a:rPr>
            <a:t>Value creation </a:t>
          </a:r>
        </a:p>
      </dgm:t>
    </dgm:pt>
    <dgm:pt modelId="{DCCD7D81-BF8D-4060-8A8B-DE23C43CFF02}" type="parTrans" cxnId="{A1C6C3CC-E427-4183-A5A0-869C32C4ABC1}">
      <dgm:prSet/>
      <dgm:spPr>
        <a:xfrm>
          <a:off x="1843886" y="950845"/>
          <a:ext cx="1407948" cy="146636"/>
        </a:xfrm>
        <a:custGeom>
          <a:avLst/>
          <a:gdLst/>
          <a:ahLst/>
          <a:cxnLst/>
          <a:rect l="0" t="0" r="0" b="0"/>
          <a:pathLst>
            <a:path>
              <a:moveTo>
                <a:pt x="0" y="0"/>
              </a:moveTo>
              <a:lnTo>
                <a:pt x="0" y="61952"/>
              </a:lnTo>
              <a:lnTo>
                <a:pt x="1407948" y="61952"/>
              </a:lnTo>
              <a:lnTo>
                <a:pt x="1407948" y="146636"/>
              </a:lnTo>
            </a:path>
          </a:pathLst>
        </a:custGeom>
        <a:noFill/>
        <a:ln w="12700" cap="flat" cmpd="sng" algn="ctr">
          <a:solidFill>
            <a:srgbClr val="156082">
              <a:shade val="60000"/>
              <a:hueOff val="0"/>
              <a:satOff val="0"/>
              <a:lumOff val="0"/>
              <a:alphaOff val="0"/>
            </a:srgbClr>
          </a:solidFill>
          <a:prstDash val="solid"/>
          <a:miter lim="800000"/>
        </a:ln>
        <a:effectLst/>
      </dgm:spPr>
      <dgm:t>
        <a:bodyPr/>
        <a:lstStyle/>
        <a:p>
          <a:endParaRPr lang="en-GB"/>
        </a:p>
      </dgm:t>
    </dgm:pt>
    <dgm:pt modelId="{8C114EB7-4104-49E6-BE2D-D81446762FC7}" type="sibTrans" cxnId="{A1C6C3CC-E427-4183-A5A0-869C32C4ABC1}">
      <dgm:prSet/>
      <dgm:spPr/>
      <dgm:t>
        <a:bodyPr/>
        <a:lstStyle/>
        <a:p>
          <a:endParaRPr lang="en-GB"/>
        </a:p>
      </dgm:t>
    </dgm:pt>
    <dgm:pt modelId="{17154716-8EF8-435B-B5B0-B3A1FBF0C3C9}">
      <dgm:prSet phldrT="[Text]"/>
      <dgm:spPr>
        <a:xfrm>
          <a:off x="3522821" y="1808820"/>
          <a:ext cx="812958" cy="5419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Cost management </a:t>
          </a:r>
        </a:p>
      </dgm:t>
    </dgm:pt>
    <dgm:pt modelId="{C117586F-AB99-479D-B1F5-4DAA69A1A1F8}" type="parTrans" cxnId="{69C6BEEE-4B73-4FD3-A549-5B285DCBD588}">
      <dgm:prSet/>
      <dgm:spPr>
        <a:xfrm>
          <a:off x="3206114" y="1639453"/>
          <a:ext cx="91440" cy="170721"/>
        </a:xfrm>
        <a:custGeom>
          <a:avLst/>
          <a:gdLst/>
          <a:ahLst/>
          <a:cxnLst/>
          <a:rect l="0" t="0" r="0" b="0"/>
          <a:pathLst>
            <a:path>
              <a:moveTo>
                <a:pt x="45720" y="0"/>
              </a:moveTo>
              <a:lnTo>
                <a:pt x="45720" y="170721"/>
              </a:lnTo>
            </a:path>
          </a:pathLst>
        </a:custGeom>
        <a:noFill/>
        <a:ln w="12700" cap="flat" cmpd="sng" algn="ctr">
          <a:solidFill>
            <a:srgbClr val="156082">
              <a:shade val="80000"/>
              <a:hueOff val="0"/>
              <a:satOff val="0"/>
              <a:lumOff val="0"/>
              <a:alphaOff val="0"/>
            </a:srgbClr>
          </a:solidFill>
          <a:prstDash val="solid"/>
          <a:miter lim="800000"/>
        </a:ln>
        <a:effectLst/>
      </dgm:spPr>
      <dgm:t>
        <a:bodyPr/>
        <a:lstStyle/>
        <a:p>
          <a:endParaRPr lang="en-GB"/>
        </a:p>
      </dgm:t>
    </dgm:pt>
    <dgm:pt modelId="{49E138FA-9F2D-40F9-AC00-3CE2ED02FBE0}" type="sibTrans" cxnId="{69C6BEEE-4B73-4FD3-A549-5B285DCBD588}">
      <dgm:prSet/>
      <dgm:spPr/>
      <dgm:t>
        <a:bodyPr/>
        <a:lstStyle/>
        <a:p>
          <a:endParaRPr lang="en-GB"/>
        </a:p>
      </dgm:t>
    </dgm:pt>
    <dgm:pt modelId="{E1FC0FA0-53B9-48E8-8174-E87B7CAB69A3}" type="pres">
      <dgm:prSet presAssocID="{4023AD64-CD1D-4851-8B17-7810B846F828}" presName="hierChild1" presStyleCnt="0">
        <dgm:presLayoutVars>
          <dgm:chPref val="1"/>
          <dgm:dir/>
          <dgm:animOne val="branch"/>
          <dgm:animLvl val="lvl"/>
          <dgm:resizeHandles/>
        </dgm:presLayoutVars>
      </dgm:prSet>
      <dgm:spPr/>
    </dgm:pt>
    <dgm:pt modelId="{E77CA2E2-D523-4D82-BA46-B114EBFAF41E}" type="pres">
      <dgm:prSet presAssocID="{FFD1D2CE-0135-4CC5-BB30-9C6E8C2B9F4A}" presName="hierRoot1" presStyleCnt="0"/>
      <dgm:spPr/>
    </dgm:pt>
    <dgm:pt modelId="{67B4DD52-75C8-4E13-87F0-08BFB241F87D}" type="pres">
      <dgm:prSet presAssocID="{FFD1D2CE-0135-4CC5-BB30-9C6E8C2B9F4A}" presName="composite" presStyleCnt="0"/>
      <dgm:spPr/>
    </dgm:pt>
    <dgm:pt modelId="{8E7BA3F4-DDAD-4C30-B6CB-6F0BE964767B}" type="pres">
      <dgm:prSet presAssocID="{FFD1D2CE-0135-4CC5-BB30-9C6E8C2B9F4A}" presName="image" presStyleLbl="node0" presStyleIdx="0" presStyleCnt="1" custLinFactNeighborX="-27778" custLinFactNeighborY="4444"/>
      <dgm:spPr>
        <a:xfrm>
          <a:off x="1572900" y="408872"/>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A77879F-D95E-494E-9B63-274E250CB39A}" type="pres">
      <dgm:prSet presAssocID="{FFD1D2CE-0135-4CC5-BB30-9C6E8C2B9F4A}" presName="text" presStyleLbl="revTx" presStyleIdx="0" presStyleCnt="6" custScaleX="168678" custLinFactNeighborX="14375" custLinFactNeighborY="1406">
        <dgm:presLayoutVars>
          <dgm:chPref val="3"/>
        </dgm:presLayoutVars>
      </dgm:prSet>
      <dgm:spPr/>
    </dgm:pt>
    <dgm:pt modelId="{7CFE668F-3D57-4B46-B7E1-E4A50A93D85A}" type="pres">
      <dgm:prSet presAssocID="{FFD1D2CE-0135-4CC5-BB30-9C6E8C2B9F4A}" presName="hierChild2" presStyleCnt="0"/>
      <dgm:spPr/>
    </dgm:pt>
    <dgm:pt modelId="{760DA075-73BC-42CC-8A02-3FD309082AED}" type="pres">
      <dgm:prSet presAssocID="{02C2D257-A36C-485B-875A-F9D1462884DE}" presName="Name10" presStyleLbl="parChTrans1D2" presStyleIdx="0" presStyleCnt="2"/>
      <dgm:spPr/>
    </dgm:pt>
    <dgm:pt modelId="{D5298AC3-43F1-4FC8-B4F2-25307EBD981D}" type="pres">
      <dgm:prSet presAssocID="{1ED352A8-C3BD-4117-855D-8FAFEFFA0066}" presName="hierRoot2" presStyleCnt="0"/>
      <dgm:spPr/>
    </dgm:pt>
    <dgm:pt modelId="{D9D9FD92-36B2-4B8C-95AB-60CE483C2441}" type="pres">
      <dgm:prSet presAssocID="{1ED352A8-C3BD-4117-855D-8FAFEFFA0066}" presName="composite2" presStyleCnt="0"/>
      <dgm:spPr/>
    </dgm:pt>
    <dgm:pt modelId="{69800E39-3AE9-4831-B16D-AB745B1AF126}" type="pres">
      <dgm:prSet presAssocID="{1ED352A8-C3BD-4117-855D-8FAFEFFA0066}" presName="image2" presStyleLbl="node2" presStyleIdx="0" presStyleCnt="2"/>
      <dgm:spPr>
        <a:xfrm>
          <a:off x="745212" y="1097481"/>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8EA3F8F4-4EC7-4338-A7C9-CF17D340A6C8}" type="pres">
      <dgm:prSet presAssocID="{1ED352A8-C3BD-4117-855D-8FAFEFFA0066}" presName="text2" presStyleLbl="revTx" presStyleIdx="1" presStyleCnt="6">
        <dgm:presLayoutVars>
          <dgm:chPref val="3"/>
        </dgm:presLayoutVars>
      </dgm:prSet>
      <dgm:spPr/>
    </dgm:pt>
    <dgm:pt modelId="{80330191-164B-483F-8EC0-F76F658C9E5A}" type="pres">
      <dgm:prSet presAssocID="{1ED352A8-C3BD-4117-855D-8FAFEFFA0066}" presName="hierChild3" presStyleCnt="0"/>
      <dgm:spPr/>
    </dgm:pt>
    <dgm:pt modelId="{BD29D489-5801-4365-88D2-0CF7697D1946}" type="pres">
      <dgm:prSet presAssocID="{89E021EE-0E84-49E4-B11D-D8D1DF67581D}" presName="Name17" presStyleLbl="parChTrans1D3" presStyleIdx="0" presStyleCnt="3"/>
      <dgm:spPr/>
    </dgm:pt>
    <dgm:pt modelId="{081A92F4-D090-487D-957D-44F5972499CD}" type="pres">
      <dgm:prSet presAssocID="{F3D956A7-889B-4932-9BE6-225A530D9B5D}" presName="hierRoot3" presStyleCnt="0"/>
      <dgm:spPr/>
    </dgm:pt>
    <dgm:pt modelId="{107F1575-5D1E-4587-974B-0B82F0FC0211}" type="pres">
      <dgm:prSet presAssocID="{F3D956A7-889B-4932-9BE6-225A530D9B5D}" presName="composite3" presStyleCnt="0"/>
      <dgm:spPr/>
    </dgm:pt>
    <dgm:pt modelId="{F6FA5137-3F06-49A6-A87D-BFD7823450EF}" type="pres">
      <dgm:prSet presAssocID="{F3D956A7-889B-4932-9BE6-225A530D9B5D}" presName="image3" presStyleLbl="node3" presStyleIdx="0" presStyleCnt="3"/>
      <dgm:spPr>
        <a:xfrm>
          <a:off x="0" y="1810175"/>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89F4C462-A030-4FE0-9DB8-025CE4362835}" type="pres">
      <dgm:prSet presAssocID="{F3D956A7-889B-4932-9BE6-225A530D9B5D}" presName="text3" presStyleLbl="revTx" presStyleIdx="2" presStyleCnt="6">
        <dgm:presLayoutVars>
          <dgm:chPref val="3"/>
        </dgm:presLayoutVars>
      </dgm:prSet>
      <dgm:spPr/>
    </dgm:pt>
    <dgm:pt modelId="{174F99FA-351E-400A-BFBC-882EEF10A43F}" type="pres">
      <dgm:prSet presAssocID="{F3D956A7-889B-4932-9BE6-225A530D9B5D}" presName="hierChild4" presStyleCnt="0"/>
      <dgm:spPr/>
    </dgm:pt>
    <dgm:pt modelId="{5434D433-7601-4B6A-BB25-1B4CC806153B}" type="pres">
      <dgm:prSet presAssocID="{75101BCC-BF34-4398-BB00-7928A09FD80F}" presName="Name17" presStyleLbl="parChTrans1D3" presStyleIdx="1" presStyleCnt="3"/>
      <dgm:spPr/>
    </dgm:pt>
    <dgm:pt modelId="{3798562D-044D-40B8-855F-1454834AACCB}" type="pres">
      <dgm:prSet presAssocID="{875D9BCE-3B29-404D-B9C4-3DCEB5239C09}" presName="hierRoot3" presStyleCnt="0"/>
      <dgm:spPr/>
    </dgm:pt>
    <dgm:pt modelId="{C439B294-0F62-4BCF-8034-3683F77867E2}" type="pres">
      <dgm:prSet presAssocID="{875D9BCE-3B29-404D-B9C4-3DCEB5239C09}" presName="composite3" presStyleCnt="0"/>
      <dgm:spPr/>
    </dgm:pt>
    <dgm:pt modelId="{0A875CA2-6D18-4C66-8964-FEBD139E3249}" type="pres">
      <dgm:prSet presAssocID="{875D9BCE-3B29-404D-B9C4-3DCEB5239C09}" presName="image3" presStyleLbl="node3" presStyleIdx="1" presStyleCnt="3"/>
      <dgm:spPr>
        <a:xfrm>
          <a:off x="1490424" y="1810175"/>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E7705F9-CA2F-44A5-B880-981859918916}" type="pres">
      <dgm:prSet presAssocID="{875D9BCE-3B29-404D-B9C4-3DCEB5239C09}" presName="text3" presStyleLbl="revTx" presStyleIdx="3" presStyleCnt="6">
        <dgm:presLayoutVars>
          <dgm:chPref val="3"/>
        </dgm:presLayoutVars>
      </dgm:prSet>
      <dgm:spPr/>
    </dgm:pt>
    <dgm:pt modelId="{18819905-C8AD-41E5-8891-C685B62C4852}" type="pres">
      <dgm:prSet presAssocID="{875D9BCE-3B29-404D-B9C4-3DCEB5239C09}" presName="hierChild4" presStyleCnt="0"/>
      <dgm:spPr/>
    </dgm:pt>
    <dgm:pt modelId="{876A7E62-E566-45FE-B22C-95E344DA43ED}" type="pres">
      <dgm:prSet presAssocID="{DCCD7D81-BF8D-4060-8A8B-DE23C43CFF02}" presName="Name10" presStyleLbl="parChTrans1D2" presStyleIdx="1" presStyleCnt="2"/>
      <dgm:spPr/>
    </dgm:pt>
    <dgm:pt modelId="{E47253A0-2C8B-4E8E-B9C0-CF8E810C7D1D}" type="pres">
      <dgm:prSet presAssocID="{72F8E815-8709-453A-9A14-AAE0C3F2B09A}" presName="hierRoot2" presStyleCnt="0"/>
      <dgm:spPr/>
    </dgm:pt>
    <dgm:pt modelId="{A64894FE-339C-43CD-A0D5-8CF764AB691A}" type="pres">
      <dgm:prSet presAssocID="{72F8E815-8709-453A-9A14-AAE0C3F2B09A}" presName="composite2" presStyleCnt="0"/>
      <dgm:spPr/>
    </dgm:pt>
    <dgm:pt modelId="{CFFF4AF6-61CA-45DA-9D5E-033D12FF8F4B}" type="pres">
      <dgm:prSet presAssocID="{72F8E815-8709-453A-9A14-AAE0C3F2B09A}" presName="image2" presStyleLbl="node2" presStyleIdx="1" presStyleCnt="2"/>
      <dgm:spPr>
        <a:xfrm>
          <a:off x="2980848" y="1097481"/>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AFBEC625-FAAD-4A52-94F2-75D8D41FA4A3}" type="pres">
      <dgm:prSet presAssocID="{72F8E815-8709-453A-9A14-AAE0C3F2B09A}" presName="text2" presStyleLbl="revTx" presStyleIdx="4" presStyleCnt="6" custLinFactNeighborX="937" custLinFactNeighborY="-22496">
        <dgm:presLayoutVars>
          <dgm:chPref val="3"/>
        </dgm:presLayoutVars>
      </dgm:prSet>
      <dgm:spPr/>
    </dgm:pt>
    <dgm:pt modelId="{D8A912E5-50CA-4398-84CC-898655B61C4C}" type="pres">
      <dgm:prSet presAssocID="{72F8E815-8709-453A-9A14-AAE0C3F2B09A}" presName="hierChild3" presStyleCnt="0"/>
      <dgm:spPr/>
    </dgm:pt>
    <dgm:pt modelId="{63E077E0-EE93-4D9F-8962-77A16A25B651}" type="pres">
      <dgm:prSet presAssocID="{C117586F-AB99-479D-B1F5-4DAA69A1A1F8}" presName="Name17" presStyleLbl="parChTrans1D3" presStyleIdx="2" presStyleCnt="3"/>
      <dgm:spPr/>
    </dgm:pt>
    <dgm:pt modelId="{C98A0A83-A87A-48A3-86CC-0E2F0B0F1EDA}" type="pres">
      <dgm:prSet presAssocID="{17154716-8EF8-435B-B5B0-B3A1FBF0C3C9}" presName="hierRoot3" presStyleCnt="0"/>
      <dgm:spPr/>
    </dgm:pt>
    <dgm:pt modelId="{D6B8A632-C6FC-4541-A64B-5251AC0D4844}" type="pres">
      <dgm:prSet presAssocID="{17154716-8EF8-435B-B5B0-B3A1FBF0C3C9}" presName="composite3" presStyleCnt="0"/>
      <dgm:spPr/>
    </dgm:pt>
    <dgm:pt modelId="{75982CB1-A2F1-4290-B9FE-5B8792EC41C4}" type="pres">
      <dgm:prSet presAssocID="{17154716-8EF8-435B-B5B0-B3A1FBF0C3C9}" presName="image3" presStyleLbl="node3" presStyleIdx="2" presStyleCnt="3"/>
      <dgm:spPr>
        <a:xfrm>
          <a:off x="2980848" y="1810175"/>
          <a:ext cx="541972" cy="54197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6044F16-C9DA-4CF8-B210-53D0C96D21CA}" type="pres">
      <dgm:prSet presAssocID="{17154716-8EF8-435B-B5B0-B3A1FBF0C3C9}" presName="text3" presStyleLbl="revTx" presStyleIdx="5" presStyleCnt="6">
        <dgm:presLayoutVars>
          <dgm:chPref val="3"/>
        </dgm:presLayoutVars>
      </dgm:prSet>
      <dgm:spPr/>
    </dgm:pt>
    <dgm:pt modelId="{A5BA7A3A-AB74-4E38-8554-00ABCB5570CB}" type="pres">
      <dgm:prSet presAssocID="{17154716-8EF8-435B-B5B0-B3A1FBF0C3C9}" presName="hierChild4" presStyleCnt="0"/>
      <dgm:spPr/>
    </dgm:pt>
  </dgm:ptLst>
  <dgm:cxnLst>
    <dgm:cxn modelId="{70968F1E-BEFC-4683-B39B-2B18BD0E7723}" srcId="{1ED352A8-C3BD-4117-855D-8FAFEFFA0066}" destId="{875D9BCE-3B29-404D-B9C4-3DCEB5239C09}" srcOrd="1" destOrd="0" parTransId="{75101BCC-BF34-4398-BB00-7928A09FD80F}" sibTransId="{1753B20D-BB19-4222-9E4A-DA29450A1B3C}"/>
    <dgm:cxn modelId="{673C2934-7C80-425A-A85A-BF4E47DD56FC}" type="presOf" srcId="{F3D956A7-889B-4932-9BE6-225A530D9B5D}" destId="{89F4C462-A030-4FE0-9DB8-025CE4362835}" srcOrd="0" destOrd="0" presId="urn:microsoft.com/office/officeart/2009/layout/CirclePictureHierarchy"/>
    <dgm:cxn modelId="{B16DDF39-1C49-47DE-849F-BCB1B03DA939}" type="presOf" srcId="{02C2D257-A36C-485B-875A-F9D1462884DE}" destId="{760DA075-73BC-42CC-8A02-3FD309082AED}" srcOrd="0" destOrd="0" presId="urn:microsoft.com/office/officeart/2009/layout/CirclePictureHierarchy"/>
    <dgm:cxn modelId="{50F83A5B-3FA8-4416-BC63-3430A4360BF1}" type="presOf" srcId="{17154716-8EF8-435B-B5B0-B3A1FBF0C3C9}" destId="{56044F16-C9DA-4CF8-B210-53D0C96D21CA}" srcOrd="0" destOrd="0" presId="urn:microsoft.com/office/officeart/2009/layout/CirclePictureHierarchy"/>
    <dgm:cxn modelId="{2BF1B745-4AD2-438F-B8B0-E98371616FB2}" srcId="{4023AD64-CD1D-4851-8B17-7810B846F828}" destId="{FFD1D2CE-0135-4CC5-BB30-9C6E8C2B9F4A}" srcOrd="0" destOrd="0" parTransId="{C6A821F1-20D1-4174-8370-21BDEEC1F198}" sibTransId="{F46F51A0-0974-46FF-B24D-5E73D49EFA71}"/>
    <dgm:cxn modelId="{8289E66A-F03B-4339-8D98-A61B774D0551}" type="presOf" srcId="{DCCD7D81-BF8D-4060-8A8B-DE23C43CFF02}" destId="{876A7E62-E566-45FE-B22C-95E344DA43ED}" srcOrd="0" destOrd="0" presId="urn:microsoft.com/office/officeart/2009/layout/CirclePictureHierarchy"/>
    <dgm:cxn modelId="{CA81536D-3951-4C67-8AA6-4B800A2770E1}" type="presOf" srcId="{875D9BCE-3B29-404D-B9C4-3DCEB5239C09}" destId="{9E7705F9-CA2F-44A5-B880-981859918916}" srcOrd="0" destOrd="0" presId="urn:microsoft.com/office/officeart/2009/layout/CirclePictureHierarchy"/>
    <dgm:cxn modelId="{C1E9836E-CBAA-4E26-8B9B-D7CE440BF88D}" type="presOf" srcId="{72F8E815-8709-453A-9A14-AAE0C3F2B09A}" destId="{AFBEC625-FAAD-4A52-94F2-75D8D41FA4A3}" srcOrd="0" destOrd="0" presId="urn:microsoft.com/office/officeart/2009/layout/CirclePictureHierarchy"/>
    <dgm:cxn modelId="{403F4C87-A94C-4675-9C42-2D6F12C7DDDA}" srcId="{FFD1D2CE-0135-4CC5-BB30-9C6E8C2B9F4A}" destId="{1ED352A8-C3BD-4117-855D-8FAFEFFA0066}" srcOrd="0" destOrd="0" parTransId="{02C2D257-A36C-485B-875A-F9D1462884DE}" sibTransId="{0A78E86B-50BA-4A0E-A26A-4B28E9508DBC}"/>
    <dgm:cxn modelId="{B16FD29C-7CD4-4399-A71B-7038D839B10A}" srcId="{1ED352A8-C3BD-4117-855D-8FAFEFFA0066}" destId="{F3D956A7-889B-4932-9BE6-225A530D9B5D}" srcOrd="0" destOrd="0" parTransId="{89E021EE-0E84-49E4-B11D-D8D1DF67581D}" sibTransId="{05910645-78DA-4A7C-BD99-0410A09D684F}"/>
    <dgm:cxn modelId="{D7C4DCAC-CEB3-4CF0-AFF2-BD990BFB2D4D}" type="presOf" srcId="{FFD1D2CE-0135-4CC5-BB30-9C6E8C2B9F4A}" destId="{1A77879F-D95E-494E-9B63-274E250CB39A}" srcOrd="0" destOrd="0" presId="urn:microsoft.com/office/officeart/2009/layout/CirclePictureHierarchy"/>
    <dgm:cxn modelId="{63AFCCBB-F251-43B5-A330-AF9A2016E077}" type="presOf" srcId="{89E021EE-0E84-49E4-B11D-D8D1DF67581D}" destId="{BD29D489-5801-4365-88D2-0CF7697D1946}" srcOrd="0" destOrd="0" presId="urn:microsoft.com/office/officeart/2009/layout/CirclePictureHierarchy"/>
    <dgm:cxn modelId="{58E17DC3-19D9-4625-898C-F98046BCDBE6}" type="presOf" srcId="{4023AD64-CD1D-4851-8B17-7810B846F828}" destId="{E1FC0FA0-53B9-48E8-8174-E87B7CAB69A3}" srcOrd="0" destOrd="0" presId="urn:microsoft.com/office/officeart/2009/layout/CirclePictureHierarchy"/>
    <dgm:cxn modelId="{A1C6C3CC-E427-4183-A5A0-869C32C4ABC1}" srcId="{FFD1D2CE-0135-4CC5-BB30-9C6E8C2B9F4A}" destId="{72F8E815-8709-453A-9A14-AAE0C3F2B09A}" srcOrd="1" destOrd="0" parTransId="{DCCD7D81-BF8D-4060-8A8B-DE23C43CFF02}" sibTransId="{8C114EB7-4104-49E6-BE2D-D81446762FC7}"/>
    <dgm:cxn modelId="{41DF13CD-B9CB-4DC8-840B-7AAC18876A1C}" type="presOf" srcId="{1ED352A8-C3BD-4117-855D-8FAFEFFA0066}" destId="{8EA3F8F4-4EC7-4338-A7C9-CF17D340A6C8}" srcOrd="0" destOrd="0" presId="urn:microsoft.com/office/officeart/2009/layout/CirclePictureHierarchy"/>
    <dgm:cxn modelId="{69C6BEEE-4B73-4FD3-A549-5B285DCBD588}" srcId="{72F8E815-8709-453A-9A14-AAE0C3F2B09A}" destId="{17154716-8EF8-435B-B5B0-B3A1FBF0C3C9}" srcOrd="0" destOrd="0" parTransId="{C117586F-AB99-479D-B1F5-4DAA69A1A1F8}" sibTransId="{49E138FA-9F2D-40F9-AC00-3CE2ED02FBE0}"/>
    <dgm:cxn modelId="{4F4100EF-78F3-4411-9574-F4EC2F6B7BF0}" type="presOf" srcId="{75101BCC-BF34-4398-BB00-7928A09FD80F}" destId="{5434D433-7601-4B6A-BB25-1B4CC806153B}" srcOrd="0" destOrd="0" presId="urn:microsoft.com/office/officeart/2009/layout/CirclePictureHierarchy"/>
    <dgm:cxn modelId="{9C5B6DFA-46FD-409D-8444-10610FFC3FF5}" type="presOf" srcId="{C117586F-AB99-479D-B1F5-4DAA69A1A1F8}" destId="{63E077E0-EE93-4D9F-8962-77A16A25B651}" srcOrd="0" destOrd="0" presId="urn:microsoft.com/office/officeart/2009/layout/CirclePictureHierarchy"/>
    <dgm:cxn modelId="{FCA2B0F1-76F9-45EB-82E9-291F57817021}" type="presParOf" srcId="{E1FC0FA0-53B9-48E8-8174-E87B7CAB69A3}" destId="{E77CA2E2-D523-4D82-BA46-B114EBFAF41E}" srcOrd="0" destOrd="0" presId="urn:microsoft.com/office/officeart/2009/layout/CirclePictureHierarchy"/>
    <dgm:cxn modelId="{EF8481CE-CB5B-4779-B48D-FFDA24806ABE}" type="presParOf" srcId="{E77CA2E2-D523-4D82-BA46-B114EBFAF41E}" destId="{67B4DD52-75C8-4E13-87F0-08BFB241F87D}" srcOrd="0" destOrd="0" presId="urn:microsoft.com/office/officeart/2009/layout/CirclePictureHierarchy"/>
    <dgm:cxn modelId="{305BBEFE-AB9A-40A0-817D-7BEC680D9A30}" type="presParOf" srcId="{67B4DD52-75C8-4E13-87F0-08BFB241F87D}" destId="{8E7BA3F4-DDAD-4C30-B6CB-6F0BE964767B}" srcOrd="0" destOrd="0" presId="urn:microsoft.com/office/officeart/2009/layout/CirclePictureHierarchy"/>
    <dgm:cxn modelId="{6C4A4480-ECA2-4E41-81EE-F3008695CE1C}" type="presParOf" srcId="{67B4DD52-75C8-4E13-87F0-08BFB241F87D}" destId="{1A77879F-D95E-494E-9B63-274E250CB39A}" srcOrd="1" destOrd="0" presId="urn:microsoft.com/office/officeart/2009/layout/CirclePictureHierarchy"/>
    <dgm:cxn modelId="{EA4ED7BB-6EF9-4574-805B-3DADC6AB3DB6}" type="presParOf" srcId="{E77CA2E2-D523-4D82-BA46-B114EBFAF41E}" destId="{7CFE668F-3D57-4B46-B7E1-E4A50A93D85A}" srcOrd="1" destOrd="0" presId="urn:microsoft.com/office/officeart/2009/layout/CirclePictureHierarchy"/>
    <dgm:cxn modelId="{30963DBC-AEA0-40AE-A1EE-3E67E1E65E03}" type="presParOf" srcId="{7CFE668F-3D57-4B46-B7E1-E4A50A93D85A}" destId="{760DA075-73BC-42CC-8A02-3FD309082AED}" srcOrd="0" destOrd="0" presId="urn:microsoft.com/office/officeart/2009/layout/CirclePictureHierarchy"/>
    <dgm:cxn modelId="{0EF32F65-1BB0-4529-A9D2-F8FC9B4B12C7}" type="presParOf" srcId="{7CFE668F-3D57-4B46-B7E1-E4A50A93D85A}" destId="{D5298AC3-43F1-4FC8-B4F2-25307EBD981D}" srcOrd="1" destOrd="0" presId="urn:microsoft.com/office/officeart/2009/layout/CirclePictureHierarchy"/>
    <dgm:cxn modelId="{E6CE6F73-AC56-41B1-897C-8C058CE63C68}" type="presParOf" srcId="{D5298AC3-43F1-4FC8-B4F2-25307EBD981D}" destId="{D9D9FD92-36B2-4B8C-95AB-60CE483C2441}" srcOrd="0" destOrd="0" presId="urn:microsoft.com/office/officeart/2009/layout/CirclePictureHierarchy"/>
    <dgm:cxn modelId="{3911C9D6-1860-499D-99F2-D0D3DCACF6A0}" type="presParOf" srcId="{D9D9FD92-36B2-4B8C-95AB-60CE483C2441}" destId="{69800E39-3AE9-4831-B16D-AB745B1AF126}" srcOrd="0" destOrd="0" presId="urn:microsoft.com/office/officeart/2009/layout/CirclePictureHierarchy"/>
    <dgm:cxn modelId="{77BABC91-A89E-4857-B81A-46855C89A288}" type="presParOf" srcId="{D9D9FD92-36B2-4B8C-95AB-60CE483C2441}" destId="{8EA3F8F4-4EC7-4338-A7C9-CF17D340A6C8}" srcOrd="1" destOrd="0" presId="urn:microsoft.com/office/officeart/2009/layout/CirclePictureHierarchy"/>
    <dgm:cxn modelId="{AEDC4459-15C7-45B0-ADA3-FA899E4857A4}" type="presParOf" srcId="{D5298AC3-43F1-4FC8-B4F2-25307EBD981D}" destId="{80330191-164B-483F-8EC0-F76F658C9E5A}" srcOrd="1" destOrd="0" presId="urn:microsoft.com/office/officeart/2009/layout/CirclePictureHierarchy"/>
    <dgm:cxn modelId="{6D9E17AA-6A25-4136-94DA-4622DEEE80D4}" type="presParOf" srcId="{80330191-164B-483F-8EC0-F76F658C9E5A}" destId="{BD29D489-5801-4365-88D2-0CF7697D1946}" srcOrd="0" destOrd="0" presId="urn:microsoft.com/office/officeart/2009/layout/CirclePictureHierarchy"/>
    <dgm:cxn modelId="{42073D38-E9B3-4E48-9712-E4437F4F7E07}" type="presParOf" srcId="{80330191-164B-483F-8EC0-F76F658C9E5A}" destId="{081A92F4-D090-487D-957D-44F5972499CD}" srcOrd="1" destOrd="0" presId="urn:microsoft.com/office/officeart/2009/layout/CirclePictureHierarchy"/>
    <dgm:cxn modelId="{E2B5BF1B-2EF9-4649-BAC2-E233475287BE}" type="presParOf" srcId="{081A92F4-D090-487D-957D-44F5972499CD}" destId="{107F1575-5D1E-4587-974B-0B82F0FC0211}" srcOrd="0" destOrd="0" presId="urn:microsoft.com/office/officeart/2009/layout/CirclePictureHierarchy"/>
    <dgm:cxn modelId="{1363A466-5A16-4517-AB9F-8D3A37452BED}" type="presParOf" srcId="{107F1575-5D1E-4587-974B-0B82F0FC0211}" destId="{F6FA5137-3F06-49A6-A87D-BFD7823450EF}" srcOrd="0" destOrd="0" presId="urn:microsoft.com/office/officeart/2009/layout/CirclePictureHierarchy"/>
    <dgm:cxn modelId="{2A1C58C8-A055-4E5C-BB2A-0CDF4C581D7C}" type="presParOf" srcId="{107F1575-5D1E-4587-974B-0B82F0FC0211}" destId="{89F4C462-A030-4FE0-9DB8-025CE4362835}" srcOrd="1" destOrd="0" presId="urn:microsoft.com/office/officeart/2009/layout/CirclePictureHierarchy"/>
    <dgm:cxn modelId="{4108293F-74C3-4980-B086-4570E962889B}" type="presParOf" srcId="{081A92F4-D090-487D-957D-44F5972499CD}" destId="{174F99FA-351E-400A-BFBC-882EEF10A43F}" srcOrd="1" destOrd="0" presId="urn:microsoft.com/office/officeart/2009/layout/CirclePictureHierarchy"/>
    <dgm:cxn modelId="{5469304A-7F63-47C7-A7DF-5481435EFE54}" type="presParOf" srcId="{80330191-164B-483F-8EC0-F76F658C9E5A}" destId="{5434D433-7601-4B6A-BB25-1B4CC806153B}" srcOrd="2" destOrd="0" presId="urn:microsoft.com/office/officeart/2009/layout/CirclePictureHierarchy"/>
    <dgm:cxn modelId="{E9709095-81E2-4A7E-B8F5-E29882CF3815}" type="presParOf" srcId="{80330191-164B-483F-8EC0-F76F658C9E5A}" destId="{3798562D-044D-40B8-855F-1454834AACCB}" srcOrd="3" destOrd="0" presId="urn:microsoft.com/office/officeart/2009/layout/CirclePictureHierarchy"/>
    <dgm:cxn modelId="{3B43B115-8C43-477A-B163-602CA7C4E152}" type="presParOf" srcId="{3798562D-044D-40B8-855F-1454834AACCB}" destId="{C439B294-0F62-4BCF-8034-3683F77867E2}" srcOrd="0" destOrd="0" presId="urn:microsoft.com/office/officeart/2009/layout/CirclePictureHierarchy"/>
    <dgm:cxn modelId="{8B79DF7E-131D-4EDF-8AC4-1F3F7B59AEE8}" type="presParOf" srcId="{C439B294-0F62-4BCF-8034-3683F77867E2}" destId="{0A875CA2-6D18-4C66-8964-FEBD139E3249}" srcOrd="0" destOrd="0" presId="urn:microsoft.com/office/officeart/2009/layout/CirclePictureHierarchy"/>
    <dgm:cxn modelId="{4495DAD5-2482-428E-9E64-0525B99EAAC8}" type="presParOf" srcId="{C439B294-0F62-4BCF-8034-3683F77867E2}" destId="{9E7705F9-CA2F-44A5-B880-981859918916}" srcOrd="1" destOrd="0" presId="urn:microsoft.com/office/officeart/2009/layout/CirclePictureHierarchy"/>
    <dgm:cxn modelId="{0F3D4129-7651-4577-9956-FF4B6493C48C}" type="presParOf" srcId="{3798562D-044D-40B8-855F-1454834AACCB}" destId="{18819905-C8AD-41E5-8891-C685B62C4852}" srcOrd="1" destOrd="0" presId="urn:microsoft.com/office/officeart/2009/layout/CirclePictureHierarchy"/>
    <dgm:cxn modelId="{985E515F-D703-4036-8DBE-94C0790E88D3}" type="presParOf" srcId="{7CFE668F-3D57-4B46-B7E1-E4A50A93D85A}" destId="{876A7E62-E566-45FE-B22C-95E344DA43ED}" srcOrd="2" destOrd="0" presId="urn:microsoft.com/office/officeart/2009/layout/CirclePictureHierarchy"/>
    <dgm:cxn modelId="{C47DE0FE-D203-4C47-A75C-FE0DB8120890}" type="presParOf" srcId="{7CFE668F-3D57-4B46-B7E1-E4A50A93D85A}" destId="{E47253A0-2C8B-4E8E-B9C0-CF8E810C7D1D}" srcOrd="3" destOrd="0" presId="urn:microsoft.com/office/officeart/2009/layout/CirclePictureHierarchy"/>
    <dgm:cxn modelId="{C08874C6-F2F6-40AB-B78F-271738BC7554}" type="presParOf" srcId="{E47253A0-2C8B-4E8E-B9C0-CF8E810C7D1D}" destId="{A64894FE-339C-43CD-A0D5-8CF764AB691A}" srcOrd="0" destOrd="0" presId="urn:microsoft.com/office/officeart/2009/layout/CirclePictureHierarchy"/>
    <dgm:cxn modelId="{CB4CE268-EDA4-4DD7-ABD0-E74C9C144D95}" type="presParOf" srcId="{A64894FE-339C-43CD-A0D5-8CF764AB691A}" destId="{CFFF4AF6-61CA-45DA-9D5E-033D12FF8F4B}" srcOrd="0" destOrd="0" presId="urn:microsoft.com/office/officeart/2009/layout/CirclePictureHierarchy"/>
    <dgm:cxn modelId="{A7D069D6-74EB-4691-9060-29E7E18C23EE}" type="presParOf" srcId="{A64894FE-339C-43CD-A0D5-8CF764AB691A}" destId="{AFBEC625-FAAD-4A52-94F2-75D8D41FA4A3}" srcOrd="1" destOrd="0" presId="urn:microsoft.com/office/officeart/2009/layout/CirclePictureHierarchy"/>
    <dgm:cxn modelId="{E0BD852C-751D-4450-936F-52D145DDE7B0}" type="presParOf" srcId="{E47253A0-2C8B-4E8E-B9C0-CF8E810C7D1D}" destId="{D8A912E5-50CA-4398-84CC-898655B61C4C}" srcOrd="1" destOrd="0" presId="urn:microsoft.com/office/officeart/2009/layout/CirclePictureHierarchy"/>
    <dgm:cxn modelId="{CC6D7F81-1916-48F9-B7B0-F9F0D6EB2731}" type="presParOf" srcId="{D8A912E5-50CA-4398-84CC-898655B61C4C}" destId="{63E077E0-EE93-4D9F-8962-77A16A25B651}" srcOrd="0" destOrd="0" presId="urn:microsoft.com/office/officeart/2009/layout/CirclePictureHierarchy"/>
    <dgm:cxn modelId="{FAB13F5A-EA61-4C9D-85C8-62E7A3A1C0FD}" type="presParOf" srcId="{D8A912E5-50CA-4398-84CC-898655B61C4C}" destId="{C98A0A83-A87A-48A3-86CC-0E2F0B0F1EDA}" srcOrd="1" destOrd="0" presId="urn:microsoft.com/office/officeart/2009/layout/CirclePictureHierarchy"/>
    <dgm:cxn modelId="{56EE0B3A-CDB8-4168-8698-C16D789632BB}" type="presParOf" srcId="{C98A0A83-A87A-48A3-86CC-0E2F0B0F1EDA}" destId="{D6B8A632-C6FC-4541-A64B-5251AC0D4844}" srcOrd="0" destOrd="0" presId="urn:microsoft.com/office/officeart/2009/layout/CirclePictureHierarchy"/>
    <dgm:cxn modelId="{671155F2-5AEB-40CE-8E70-89084F32AD35}" type="presParOf" srcId="{D6B8A632-C6FC-4541-A64B-5251AC0D4844}" destId="{75982CB1-A2F1-4290-B9FE-5B8792EC41C4}" srcOrd="0" destOrd="0" presId="urn:microsoft.com/office/officeart/2009/layout/CirclePictureHierarchy"/>
    <dgm:cxn modelId="{F097B4B4-151A-4F6C-B337-8A79A20C67B1}" type="presParOf" srcId="{D6B8A632-C6FC-4541-A64B-5251AC0D4844}" destId="{56044F16-C9DA-4CF8-B210-53D0C96D21CA}" srcOrd="1" destOrd="0" presId="urn:microsoft.com/office/officeart/2009/layout/CirclePictureHierarchy"/>
    <dgm:cxn modelId="{440734F4-9785-4DDC-9C88-D81A743AB319}" type="presParOf" srcId="{C98A0A83-A87A-48A3-86CC-0E2F0B0F1EDA}" destId="{A5BA7A3A-AB74-4E38-8554-00ABCB5570CB}" srcOrd="1" destOrd="0" presId="urn:microsoft.com/office/officeart/2009/layout/CirclePicture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E077E0-EE93-4D9F-8962-77A16A25B651}">
      <dsp:nvSpPr>
        <dsp:cNvPr id="0" name=""/>
        <dsp:cNvSpPr/>
      </dsp:nvSpPr>
      <dsp:spPr>
        <a:xfrm>
          <a:off x="2966084" y="1569871"/>
          <a:ext cx="91440" cy="158119"/>
        </a:xfrm>
        <a:custGeom>
          <a:avLst/>
          <a:gdLst/>
          <a:ahLst/>
          <a:cxnLst/>
          <a:rect l="0" t="0" r="0" b="0"/>
          <a:pathLst>
            <a:path>
              <a:moveTo>
                <a:pt x="45720" y="0"/>
              </a:moveTo>
              <a:lnTo>
                <a:pt x="45720" y="170721"/>
              </a:lnTo>
            </a:path>
          </a:pathLst>
        </a:custGeom>
        <a:noFill/>
        <a:ln w="12700" cap="flat" cmpd="sng" algn="ctr">
          <a:solidFill>
            <a:srgbClr val="156082">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6A7E62-E566-45FE-B22C-95E344DA43ED}">
      <dsp:nvSpPr>
        <dsp:cNvPr id="0" name=""/>
        <dsp:cNvSpPr/>
      </dsp:nvSpPr>
      <dsp:spPr>
        <a:xfrm>
          <a:off x="1707782" y="932091"/>
          <a:ext cx="1304022" cy="135812"/>
        </a:xfrm>
        <a:custGeom>
          <a:avLst/>
          <a:gdLst/>
          <a:ahLst/>
          <a:cxnLst/>
          <a:rect l="0" t="0" r="0" b="0"/>
          <a:pathLst>
            <a:path>
              <a:moveTo>
                <a:pt x="0" y="0"/>
              </a:moveTo>
              <a:lnTo>
                <a:pt x="0" y="61952"/>
              </a:lnTo>
              <a:lnTo>
                <a:pt x="1407948" y="61952"/>
              </a:lnTo>
              <a:lnTo>
                <a:pt x="1407948" y="146636"/>
              </a:lnTo>
            </a:path>
          </a:pathLst>
        </a:custGeom>
        <a:noFill/>
        <a:ln w="12700" cap="flat" cmpd="sng" algn="ctr">
          <a:solidFill>
            <a:srgbClr val="156082">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434D433-7601-4B6A-BB25-1B4CC806153B}">
      <dsp:nvSpPr>
        <dsp:cNvPr id="0" name=""/>
        <dsp:cNvSpPr/>
      </dsp:nvSpPr>
      <dsp:spPr>
        <a:xfrm>
          <a:off x="941189" y="1569871"/>
          <a:ext cx="690205" cy="158119"/>
        </a:xfrm>
        <a:custGeom>
          <a:avLst/>
          <a:gdLst/>
          <a:ahLst/>
          <a:cxnLst/>
          <a:rect l="0" t="0" r="0" b="0"/>
          <a:pathLst>
            <a:path>
              <a:moveTo>
                <a:pt x="0" y="0"/>
              </a:moveTo>
              <a:lnTo>
                <a:pt x="0" y="86038"/>
              </a:lnTo>
              <a:lnTo>
                <a:pt x="745212" y="86038"/>
              </a:lnTo>
              <a:lnTo>
                <a:pt x="745212" y="170721"/>
              </a:lnTo>
            </a:path>
          </a:pathLst>
        </a:custGeom>
        <a:noFill/>
        <a:ln w="12700" cap="flat" cmpd="sng" algn="ctr">
          <a:solidFill>
            <a:srgbClr val="156082">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D29D489-5801-4365-88D2-0CF7697D1946}">
      <dsp:nvSpPr>
        <dsp:cNvPr id="0" name=""/>
        <dsp:cNvSpPr/>
      </dsp:nvSpPr>
      <dsp:spPr>
        <a:xfrm>
          <a:off x="250983" y="1569871"/>
          <a:ext cx="690205" cy="158119"/>
        </a:xfrm>
        <a:custGeom>
          <a:avLst/>
          <a:gdLst/>
          <a:ahLst/>
          <a:cxnLst/>
          <a:rect l="0" t="0" r="0" b="0"/>
          <a:pathLst>
            <a:path>
              <a:moveTo>
                <a:pt x="745212" y="0"/>
              </a:moveTo>
              <a:lnTo>
                <a:pt x="745212" y="86038"/>
              </a:lnTo>
              <a:lnTo>
                <a:pt x="0" y="86038"/>
              </a:lnTo>
              <a:lnTo>
                <a:pt x="0" y="170721"/>
              </a:lnTo>
            </a:path>
          </a:pathLst>
        </a:custGeom>
        <a:noFill/>
        <a:ln w="12700" cap="flat" cmpd="sng" algn="ctr">
          <a:solidFill>
            <a:srgbClr val="156082">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60DA075-73BC-42CC-8A02-3FD309082AED}">
      <dsp:nvSpPr>
        <dsp:cNvPr id="0" name=""/>
        <dsp:cNvSpPr/>
      </dsp:nvSpPr>
      <dsp:spPr>
        <a:xfrm>
          <a:off x="941189" y="932091"/>
          <a:ext cx="766593" cy="135812"/>
        </a:xfrm>
        <a:custGeom>
          <a:avLst/>
          <a:gdLst/>
          <a:ahLst/>
          <a:cxnLst/>
          <a:rect l="0" t="0" r="0" b="0"/>
          <a:pathLst>
            <a:path>
              <a:moveTo>
                <a:pt x="827688" y="0"/>
              </a:moveTo>
              <a:lnTo>
                <a:pt x="827688" y="61952"/>
              </a:lnTo>
              <a:lnTo>
                <a:pt x="0" y="61952"/>
              </a:lnTo>
              <a:lnTo>
                <a:pt x="0" y="146636"/>
              </a:lnTo>
            </a:path>
          </a:pathLst>
        </a:custGeom>
        <a:noFill/>
        <a:ln w="12700" cap="flat" cmpd="sng" algn="ctr">
          <a:solidFill>
            <a:srgbClr val="156082">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7BA3F4-DDAD-4C30-B6CB-6F0BE964767B}">
      <dsp:nvSpPr>
        <dsp:cNvPr id="0" name=""/>
        <dsp:cNvSpPr/>
      </dsp:nvSpPr>
      <dsp:spPr>
        <a:xfrm>
          <a:off x="1456798" y="430123"/>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77879F-D95E-494E-9B63-274E250CB39A}">
      <dsp:nvSpPr>
        <dsp:cNvPr id="0" name=""/>
        <dsp:cNvSpPr/>
      </dsp:nvSpPr>
      <dsp:spPr>
        <a:xfrm>
          <a:off x="1947883" y="413619"/>
          <a:ext cx="1270063"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solidFill>
                <a:sysClr val="windowText" lastClr="000000">
                  <a:hueOff val="0"/>
                  <a:satOff val="0"/>
                  <a:lumOff val="0"/>
                  <a:alphaOff val="0"/>
                </a:sysClr>
              </a:solidFill>
              <a:latin typeface="Aptos" panose="02110004020202020204"/>
              <a:ea typeface="+mn-ea"/>
              <a:cs typeface="+mn-cs"/>
            </a:rPr>
            <a:t>Health and Social care improvement</a:t>
          </a:r>
        </a:p>
      </dsp:txBody>
      <dsp:txXfrm>
        <a:off x="1947883" y="413619"/>
        <a:ext cx="1270063" cy="501967"/>
      </dsp:txXfrm>
    </dsp:sp>
    <dsp:sp modelId="{69800E39-3AE9-4831-B16D-AB745B1AF126}">
      <dsp:nvSpPr>
        <dsp:cNvPr id="0" name=""/>
        <dsp:cNvSpPr/>
      </dsp:nvSpPr>
      <dsp:spPr>
        <a:xfrm>
          <a:off x="690205" y="1067903"/>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A3F8F4-4EC7-4338-A7C9-CF17D340A6C8}">
      <dsp:nvSpPr>
        <dsp:cNvPr id="0" name=""/>
        <dsp:cNvSpPr/>
      </dsp:nvSpPr>
      <dsp:spPr>
        <a:xfrm>
          <a:off x="1192172" y="1066648"/>
          <a:ext cx="752951"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ptos" panose="02110004020202020204"/>
              <a:ea typeface="+mn-ea"/>
              <a:cs typeface="+mn-cs"/>
            </a:rPr>
            <a:t>Creativity </a:t>
          </a:r>
        </a:p>
      </dsp:txBody>
      <dsp:txXfrm>
        <a:off x="1192172" y="1066648"/>
        <a:ext cx="752951" cy="501967"/>
      </dsp:txXfrm>
    </dsp:sp>
    <dsp:sp modelId="{F6FA5137-3F06-49A6-A87D-BFD7823450EF}">
      <dsp:nvSpPr>
        <dsp:cNvPr id="0" name=""/>
        <dsp:cNvSpPr/>
      </dsp:nvSpPr>
      <dsp:spPr>
        <a:xfrm>
          <a:off x="0" y="172799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F4C462-A030-4FE0-9DB8-025CE4362835}">
      <dsp:nvSpPr>
        <dsp:cNvPr id="0" name=""/>
        <dsp:cNvSpPr/>
      </dsp:nvSpPr>
      <dsp:spPr>
        <a:xfrm>
          <a:off x="501967" y="1726736"/>
          <a:ext cx="752951"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Aptos" panose="02110004020202020204"/>
              <a:ea typeface="+mn-ea"/>
              <a:cs typeface="+mn-cs"/>
            </a:rPr>
            <a:t>Workforce development </a:t>
          </a:r>
        </a:p>
      </dsp:txBody>
      <dsp:txXfrm>
        <a:off x="501967" y="1726736"/>
        <a:ext cx="752951" cy="501967"/>
      </dsp:txXfrm>
    </dsp:sp>
    <dsp:sp modelId="{0A875CA2-6D18-4C66-8964-FEBD139E3249}">
      <dsp:nvSpPr>
        <dsp:cNvPr id="0" name=""/>
        <dsp:cNvSpPr/>
      </dsp:nvSpPr>
      <dsp:spPr>
        <a:xfrm>
          <a:off x="1380410" y="172799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7705F9-CA2F-44A5-B880-981859918916}">
      <dsp:nvSpPr>
        <dsp:cNvPr id="0" name=""/>
        <dsp:cNvSpPr/>
      </dsp:nvSpPr>
      <dsp:spPr>
        <a:xfrm>
          <a:off x="1882378" y="1726736"/>
          <a:ext cx="752951"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Aptos" panose="02110004020202020204"/>
              <a:ea typeface="+mn-ea"/>
              <a:cs typeface="+mn-cs"/>
            </a:rPr>
            <a:t>Improving life quality </a:t>
          </a:r>
        </a:p>
      </dsp:txBody>
      <dsp:txXfrm>
        <a:off x="1882378" y="1726736"/>
        <a:ext cx="752951" cy="501967"/>
      </dsp:txXfrm>
    </dsp:sp>
    <dsp:sp modelId="{CFFF4AF6-61CA-45DA-9D5E-033D12FF8F4B}">
      <dsp:nvSpPr>
        <dsp:cNvPr id="0" name=""/>
        <dsp:cNvSpPr/>
      </dsp:nvSpPr>
      <dsp:spPr>
        <a:xfrm>
          <a:off x="2760821" y="1067903"/>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BEC625-FAAD-4A52-94F2-75D8D41FA4A3}">
      <dsp:nvSpPr>
        <dsp:cNvPr id="0" name=""/>
        <dsp:cNvSpPr/>
      </dsp:nvSpPr>
      <dsp:spPr>
        <a:xfrm>
          <a:off x="3262788" y="953726"/>
          <a:ext cx="752951"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ptos" panose="02110004020202020204"/>
              <a:ea typeface="+mn-ea"/>
              <a:cs typeface="+mn-cs"/>
            </a:rPr>
            <a:t>Value creation </a:t>
          </a:r>
        </a:p>
      </dsp:txBody>
      <dsp:txXfrm>
        <a:off x="3262788" y="953726"/>
        <a:ext cx="752951" cy="501967"/>
      </dsp:txXfrm>
    </dsp:sp>
    <dsp:sp modelId="{75982CB1-A2F1-4290-B9FE-5B8792EC41C4}">
      <dsp:nvSpPr>
        <dsp:cNvPr id="0" name=""/>
        <dsp:cNvSpPr/>
      </dsp:nvSpPr>
      <dsp:spPr>
        <a:xfrm>
          <a:off x="2760821" y="1727990"/>
          <a:ext cx="501967" cy="501967"/>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044F16-C9DA-4CF8-B210-53D0C96D21CA}">
      <dsp:nvSpPr>
        <dsp:cNvPr id="0" name=""/>
        <dsp:cNvSpPr/>
      </dsp:nvSpPr>
      <dsp:spPr>
        <a:xfrm>
          <a:off x="3262788" y="1726736"/>
          <a:ext cx="752951" cy="501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Aptos" panose="02110004020202020204"/>
              <a:ea typeface="+mn-ea"/>
              <a:cs typeface="+mn-cs"/>
            </a:rPr>
            <a:t>Cost management </a:t>
          </a:r>
        </a:p>
      </dsp:txBody>
      <dsp:txXfrm>
        <a:off x="3262788" y="1726736"/>
        <a:ext cx="752951" cy="501967"/>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1" ma:contentTypeDescription="Create a new document." ma:contentTypeScope="" ma:versionID="8410578bf7ed1d6ef9fca2bd2e2f3034">
  <xsd:schema xmlns:xsd="http://www.w3.org/2001/XMLSchema" xmlns:xs="http://www.w3.org/2001/XMLSchema" xmlns:p="http://schemas.microsoft.com/office/2006/metadata/properties" xmlns:ns3="d97129d6-5105-44aa-8953-de11b416c376" targetNamespace="http://schemas.microsoft.com/office/2006/metadata/properties" ma:root="true" ma:fieldsID="e0f735956a89f991d90449b712e1b6b8"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682F9D34-4063-49B8-804B-3DFEE166481A}">
  <ds:schemaRefs>
    <ds:schemaRef ds:uri="http://schemas.openxmlformats.org/officeDocument/2006/bibliography"/>
  </ds:schemaRefs>
</ds:datastoreItem>
</file>

<file path=customXml/itemProps2.xml><?xml version="1.0" encoding="utf-8"?>
<ds:datastoreItem xmlns:ds="http://schemas.openxmlformats.org/officeDocument/2006/customXml" ds:itemID="{05BFCA47-3EEC-4D92-B36E-5AC9318DA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A75158-0AE0-40EB-B6BC-6E6A923E6D17}">
  <ds:schemaRefs>
    <ds:schemaRef ds:uri="http://schemas.microsoft.com/sharepoint/v3/contenttype/forms"/>
  </ds:schemaRefs>
</ds:datastoreItem>
</file>

<file path=customXml/itemProps4.xml><?xml version="1.0" encoding="utf-8"?>
<ds:datastoreItem xmlns:ds="http://schemas.openxmlformats.org/officeDocument/2006/customXml" ds:itemID="{26A2EAA0-21B8-4A54-A5D0-11AF89B8971C}">
  <ds:schemaRefs>
    <ds:schemaRef ds:uri="http://www.w3.org/XML/1998/namespace"/>
    <ds:schemaRef ds:uri="http://purl.org/dc/dcmitype/"/>
    <ds:schemaRef ds:uri="d97129d6-5105-44aa-8953-de11b416c376"/>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2534</Words>
  <Characters>14449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Anika Jabeen (2329698)</cp:lastModifiedBy>
  <cp:revision>3</cp:revision>
  <dcterms:created xsi:type="dcterms:W3CDTF">2025-11-14T18:44:00Z</dcterms:created>
  <dcterms:modified xsi:type="dcterms:W3CDTF">2025-11-14T18:45:00Z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