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6BB040" w14:textId="77777777" w:rsidR="00E33D8F" w:rsidRDefault="00E33D8F">
      <w:pPr>
        <w:pStyle w:val="s4"/>
        <w:spacing w:before="0" w:beforeAutospacing="0" w:after="0" w:afterAutospacing="0"/>
        <w:rPr>
          <w:rFonts w:ascii="-webkit-standard" w:hAnsi="-webkit-standard"/>
          <w:color w:val="000000"/>
          <w:sz w:val="27"/>
          <w:szCs w:val="27"/>
        </w:rPr>
      </w:pPr>
      <w:r>
        <w:rPr>
          <w:rStyle w:val="bumpedfont15"/>
          <w:b/>
          <w:bCs/>
          <w:color w:val="000000"/>
          <w:sz w:val="36"/>
          <w:szCs w:val="36"/>
        </w:rPr>
        <w:t>                                   </w:t>
      </w:r>
      <w:r>
        <w:rPr>
          <w:rFonts w:ascii="-webkit-standard" w:hAnsi="-webkit-standard"/>
          <w:noProof/>
          <w:color w:val="000000"/>
          <w:sz w:val="27"/>
          <w:szCs w:val="27"/>
        </w:rPr>
        <mc:AlternateContent>
          <mc:Choice Requires="wps">
            <w:drawing>
              <wp:inline distT="0" distB="0" distL="0" distR="0" wp14:anchorId="457932B2" wp14:editId="559AA304">
                <wp:extent cx="304800" cy="304800"/>
                <wp:effectExtent l="0" t="0" r="0" b="0"/>
                <wp:docPr id="3"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7C5EA97" id="Rectangle 3"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p>
    <w:p w14:paraId="52554B22" w14:textId="77777777" w:rsidR="00E33D8F" w:rsidRDefault="00E33D8F">
      <w:pPr>
        <w:pStyle w:val="s2"/>
        <w:spacing w:before="0" w:beforeAutospacing="0" w:after="0" w:afterAutospacing="0"/>
        <w:jc w:val="center"/>
        <w:rPr>
          <w:rFonts w:ascii="-webkit-standard" w:hAnsi="-webkit-standard"/>
          <w:color w:val="000000"/>
          <w:sz w:val="27"/>
          <w:szCs w:val="27"/>
        </w:rPr>
      </w:pPr>
      <w:r>
        <w:rPr>
          <w:rFonts w:ascii="-webkit-standard" w:hAnsi="-webkit-standard"/>
          <w:color w:val="000000"/>
          <w:sz w:val="27"/>
          <w:szCs w:val="27"/>
        </w:rPr>
        <w:t> </w:t>
      </w:r>
    </w:p>
    <w:p w14:paraId="2068E88D" w14:textId="10D97370" w:rsidR="003C46A6" w:rsidRPr="00DB130B" w:rsidRDefault="003C46A6" w:rsidP="00DB130B">
      <w:pPr>
        <w:spacing w:before="75" w:line="240" w:lineRule="auto"/>
        <w:divId w:val="438795805"/>
        <w:rPr>
          <w:rStyle w:val="bumpedfont15"/>
          <w:rFonts w:ascii="Segoe UI" w:eastAsia="Times New Roman" w:hAnsi="Segoe UI" w:cs="Segoe UI"/>
          <w:color w:val="000000"/>
          <w:sz w:val="24"/>
          <w:szCs w:val="24"/>
          <w:lang w:val="en-GB"/>
        </w:rPr>
      </w:pPr>
    </w:p>
    <w:p w14:paraId="7A16EA9E" w14:textId="77777777" w:rsidR="003C46A6" w:rsidRDefault="003C46A6">
      <w:pPr>
        <w:pStyle w:val="s2"/>
        <w:spacing w:before="0" w:beforeAutospacing="0" w:after="0" w:afterAutospacing="0"/>
        <w:jc w:val="center"/>
        <w:rPr>
          <w:rStyle w:val="bumpedfont15"/>
          <w:b/>
          <w:bCs/>
          <w:color w:val="000000"/>
          <w:sz w:val="36"/>
          <w:szCs w:val="36"/>
        </w:rPr>
      </w:pPr>
    </w:p>
    <w:p w14:paraId="458E3C92" w14:textId="77777777" w:rsidR="003C46A6" w:rsidRDefault="003C46A6">
      <w:pPr>
        <w:pStyle w:val="s2"/>
        <w:spacing w:before="0" w:beforeAutospacing="0" w:after="0" w:afterAutospacing="0"/>
        <w:jc w:val="center"/>
        <w:rPr>
          <w:rStyle w:val="bumpedfont15"/>
          <w:b/>
          <w:bCs/>
          <w:color w:val="000000"/>
          <w:sz w:val="36"/>
          <w:szCs w:val="36"/>
        </w:rPr>
      </w:pPr>
    </w:p>
    <w:p w14:paraId="19BDB551" w14:textId="77777777" w:rsidR="003C46A6" w:rsidRDefault="003C46A6">
      <w:pPr>
        <w:pStyle w:val="s2"/>
        <w:spacing w:before="0" w:beforeAutospacing="0" w:after="0" w:afterAutospacing="0"/>
        <w:jc w:val="center"/>
        <w:rPr>
          <w:rStyle w:val="bumpedfont15"/>
          <w:b/>
          <w:bCs/>
          <w:color w:val="000000"/>
          <w:sz w:val="36"/>
          <w:szCs w:val="36"/>
        </w:rPr>
      </w:pPr>
    </w:p>
    <w:p w14:paraId="2D3046EC" w14:textId="300DBAA2" w:rsidR="00E33D8F" w:rsidRPr="00444E0B" w:rsidRDefault="00E33D8F">
      <w:pPr>
        <w:pStyle w:val="s2"/>
        <w:spacing w:before="0" w:beforeAutospacing="0" w:after="0" w:afterAutospacing="0"/>
        <w:jc w:val="center"/>
        <w:rPr>
          <w:rFonts w:ascii="-webkit-standard" w:hAnsi="-webkit-standard"/>
          <w:color w:val="000000"/>
          <w:sz w:val="54"/>
          <w:szCs w:val="54"/>
        </w:rPr>
      </w:pPr>
      <w:r w:rsidRPr="00444E0B">
        <w:rPr>
          <w:rStyle w:val="bumpedfont15"/>
          <w:b/>
          <w:bCs/>
          <w:color w:val="000000"/>
          <w:sz w:val="54"/>
          <w:szCs w:val="54"/>
        </w:rPr>
        <w:t>STUDENT NAME:  SUMIT MENARIA</w:t>
      </w:r>
    </w:p>
    <w:p w14:paraId="301D90F8" w14:textId="2D9A325D" w:rsidR="00E33D8F" w:rsidRPr="00444E0B" w:rsidRDefault="00E33D8F">
      <w:pPr>
        <w:pStyle w:val="s2"/>
        <w:spacing w:before="0" w:beforeAutospacing="0" w:after="0" w:afterAutospacing="0"/>
        <w:jc w:val="center"/>
        <w:rPr>
          <w:rFonts w:ascii="-webkit-standard" w:hAnsi="-webkit-standard"/>
          <w:color w:val="000000"/>
          <w:sz w:val="54"/>
          <w:szCs w:val="54"/>
        </w:rPr>
      </w:pPr>
      <w:r w:rsidRPr="00444E0B">
        <w:rPr>
          <w:rStyle w:val="bumpedfont15"/>
          <w:b/>
          <w:bCs/>
          <w:color w:val="000000"/>
          <w:sz w:val="54"/>
          <w:szCs w:val="54"/>
        </w:rPr>
        <w:t>STUDENT ID:  2133409</w:t>
      </w:r>
    </w:p>
    <w:p w14:paraId="794F4DA3" w14:textId="77777777" w:rsidR="00E33D8F" w:rsidRPr="00444E0B" w:rsidRDefault="00E33D8F">
      <w:pPr>
        <w:pStyle w:val="s2"/>
        <w:spacing w:before="0" w:beforeAutospacing="0" w:after="0" w:afterAutospacing="0"/>
        <w:jc w:val="center"/>
        <w:rPr>
          <w:rFonts w:ascii="-webkit-standard" w:hAnsi="-webkit-standard"/>
          <w:color w:val="000000"/>
          <w:sz w:val="54"/>
          <w:szCs w:val="54"/>
        </w:rPr>
      </w:pPr>
      <w:r w:rsidRPr="00444E0B">
        <w:rPr>
          <w:rStyle w:val="bumpedfont15"/>
          <w:b/>
          <w:bCs/>
          <w:color w:val="000000"/>
          <w:sz w:val="54"/>
          <w:szCs w:val="54"/>
        </w:rPr>
        <w:t>Programme: MBA- Masters of Business Administration</w:t>
      </w:r>
    </w:p>
    <w:p w14:paraId="7685A96D" w14:textId="21921BA6" w:rsidR="00D4730B" w:rsidRPr="00444E0B" w:rsidRDefault="00E33D8F" w:rsidP="00D4730B">
      <w:pPr>
        <w:pStyle w:val="s2"/>
        <w:spacing w:before="0" w:beforeAutospacing="0" w:after="0" w:afterAutospacing="0"/>
        <w:jc w:val="center"/>
        <w:rPr>
          <w:b/>
          <w:bCs/>
          <w:color w:val="000000"/>
          <w:sz w:val="54"/>
          <w:szCs w:val="54"/>
        </w:rPr>
      </w:pPr>
      <w:r w:rsidRPr="00444E0B">
        <w:rPr>
          <w:rStyle w:val="bumpedfont15"/>
          <w:b/>
          <w:bCs/>
          <w:color w:val="000000"/>
          <w:sz w:val="54"/>
          <w:szCs w:val="54"/>
        </w:rPr>
        <w:t xml:space="preserve">Module: Human Resource Management – </w:t>
      </w:r>
      <w:r w:rsidR="00D4730B" w:rsidRPr="00444E0B">
        <w:rPr>
          <w:rStyle w:val="bumpedfont15"/>
          <w:b/>
          <w:bCs/>
          <w:color w:val="000000"/>
          <w:sz w:val="54"/>
          <w:szCs w:val="54"/>
        </w:rPr>
        <w:t>Dissertation proposal.</w:t>
      </w:r>
    </w:p>
    <w:p w14:paraId="414B27B6" w14:textId="48EA5671" w:rsidR="00E33D8F" w:rsidRPr="00444E0B" w:rsidRDefault="00E33D8F">
      <w:pPr>
        <w:pStyle w:val="s2"/>
        <w:spacing w:before="0" w:beforeAutospacing="0" w:after="0" w:afterAutospacing="0"/>
        <w:jc w:val="center"/>
        <w:rPr>
          <w:rStyle w:val="bumpedfont15"/>
          <w:b/>
          <w:bCs/>
          <w:color w:val="000000"/>
          <w:sz w:val="54"/>
          <w:szCs w:val="54"/>
        </w:rPr>
      </w:pPr>
      <w:r w:rsidRPr="00444E0B">
        <w:rPr>
          <w:rStyle w:val="bumpedfont15"/>
          <w:b/>
          <w:bCs/>
          <w:color w:val="000000"/>
          <w:sz w:val="54"/>
          <w:szCs w:val="54"/>
        </w:rPr>
        <w:t xml:space="preserve">Module code: </w:t>
      </w:r>
      <w:r w:rsidR="00D4730B" w:rsidRPr="00444E0B">
        <w:rPr>
          <w:rStyle w:val="bumpedfont15"/>
          <w:b/>
          <w:bCs/>
          <w:color w:val="000000"/>
          <w:sz w:val="54"/>
          <w:szCs w:val="54"/>
        </w:rPr>
        <w:t>LCM</w:t>
      </w:r>
      <w:r w:rsidR="00B27FC8" w:rsidRPr="00444E0B">
        <w:rPr>
          <w:rStyle w:val="bumpedfont15"/>
          <w:b/>
          <w:bCs/>
          <w:color w:val="000000"/>
          <w:sz w:val="54"/>
          <w:szCs w:val="54"/>
        </w:rPr>
        <w:t>B7020</w:t>
      </w:r>
    </w:p>
    <w:p w14:paraId="74A103E0" w14:textId="77777777" w:rsidR="00AC61D8" w:rsidRPr="00444E0B" w:rsidRDefault="00AC61D8">
      <w:pPr>
        <w:pStyle w:val="s2"/>
        <w:spacing w:before="0" w:beforeAutospacing="0" w:after="0" w:afterAutospacing="0"/>
        <w:jc w:val="center"/>
        <w:rPr>
          <w:rStyle w:val="bumpedfont15"/>
          <w:b/>
          <w:bCs/>
          <w:color w:val="000000"/>
          <w:sz w:val="54"/>
          <w:szCs w:val="54"/>
        </w:rPr>
      </w:pPr>
    </w:p>
    <w:p w14:paraId="126FB05D" w14:textId="77777777" w:rsidR="00AC61D8" w:rsidRPr="00444E0B" w:rsidRDefault="00AC61D8">
      <w:pPr>
        <w:pStyle w:val="s2"/>
        <w:spacing w:before="0" w:beforeAutospacing="0" w:after="0" w:afterAutospacing="0"/>
        <w:jc w:val="center"/>
        <w:rPr>
          <w:rStyle w:val="bumpedfont15"/>
          <w:b/>
          <w:bCs/>
          <w:color w:val="000000"/>
          <w:sz w:val="54"/>
          <w:szCs w:val="54"/>
        </w:rPr>
      </w:pPr>
    </w:p>
    <w:p w14:paraId="28E48880" w14:textId="77777777" w:rsidR="00AC61D8" w:rsidRPr="00444E0B" w:rsidRDefault="00AC61D8">
      <w:pPr>
        <w:pStyle w:val="s2"/>
        <w:spacing w:before="0" w:beforeAutospacing="0" w:after="0" w:afterAutospacing="0"/>
        <w:jc w:val="center"/>
        <w:rPr>
          <w:rStyle w:val="bumpedfont15"/>
          <w:b/>
          <w:bCs/>
          <w:color w:val="000000"/>
          <w:sz w:val="54"/>
          <w:szCs w:val="54"/>
        </w:rPr>
      </w:pPr>
    </w:p>
    <w:p w14:paraId="4AA978D7" w14:textId="77777777" w:rsidR="00901578" w:rsidRDefault="00901578">
      <w:pPr>
        <w:pStyle w:val="s2"/>
        <w:spacing w:before="0" w:beforeAutospacing="0" w:after="0" w:afterAutospacing="0"/>
        <w:jc w:val="center"/>
        <w:rPr>
          <w:rStyle w:val="bumpedfont15"/>
          <w:b/>
          <w:bCs/>
          <w:color w:val="000000"/>
          <w:sz w:val="36"/>
          <w:szCs w:val="36"/>
        </w:rPr>
      </w:pPr>
    </w:p>
    <w:p w14:paraId="0C8C87E3" w14:textId="77777777" w:rsidR="00B943C6" w:rsidRDefault="00B943C6">
      <w:pPr>
        <w:pStyle w:val="s2"/>
        <w:spacing w:before="0" w:beforeAutospacing="0" w:after="0" w:afterAutospacing="0"/>
        <w:jc w:val="center"/>
        <w:rPr>
          <w:rStyle w:val="bumpedfont15"/>
          <w:b/>
          <w:bCs/>
          <w:color w:val="000000"/>
          <w:sz w:val="36"/>
          <w:szCs w:val="36"/>
        </w:rPr>
      </w:pPr>
    </w:p>
    <w:p w14:paraId="3ECCF848" w14:textId="77777777" w:rsidR="00B943C6" w:rsidRDefault="00B943C6">
      <w:pPr>
        <w:pStyle w:val="s2"/>
        <w:spacing w:before="0" w:beforeAutospacing="0" w:after="0" w:afterAutospacing="0"/>
        <w:jc w:val="center"/>
        <w:rPr>
          <w:rStyle w:val="bumpedfont15"/>
          <w:b/>
          <w:bCs/>
          <w:color w:val="000000"/>
          <w:sz w:val="36"/>
          <w:szCs w:val="36"/>
        </w:rPr>
      </w:pPr>
    </w:p>
    <w:p w14:paraId="1E865CDF" w14:textId="77777777" w:rsidR="00B943C6" w:rsidRDefault="00B943C6">
      <w:pPr>
        <w:pStyle w:val="s2"/>
        <w:spacing w:before="0" w:beforeAutospacing="0" w:after="0" w:afterAutospacing="0"/>
        <w:jc w:val="center"/>
        <w:rPr>
          <w:rStyle w:val="bumpedfont15"/>
          <w:b/>
          <w:bCs/>
          <w:color w:val="000000"/>
          <w:sz w:val="36"/>
          <w:szCs w:val="36"/>
        </w:rPr>
      </w:pPr>
    </w:p>
    <w:p w14:paraId="243CA6DD" w14:textId="77777777" w:rsidR="00B943C6" w:rsidRDefault="00B943C6">
      <w:pPr>
        <w:pStyle w:val="s2"/>
        <w:spacing w:before="0" w:beforeAutospacing="0" w:after="0" w:afterAutospacing="0"/>
        <w:jc w:val="center"/>
        <w:rPr>
          <w:rStyle w:val="bumpedfont15"/>
          <w:b/>
          <w:bCs/>
          <w:color w:val="000000"/>
          <w:sz w:val="36"/>
          <w:szCs w:val="36"/>
        </w:rPr>
      </w:pPr>
    </w:p>
    <w:p w14:paraId="5F57071A" w14:textId="77777777" w:rsidR="00B943C6" w:rsidRDefault="00B943C6">
      <w:pPr>
        <w:pStyle w:val="s2"/>
        <w:spacing w:before="0" w:beforeAutospacing="0" w:after="0" w:afterAutospacing="0"/>
        <w:jc w:val="center"/>
        <w:rPr>
          <w:rStyle w:val="bumpedfont15"/>
          <w:b/>
          <w:bCs/>
          <w:color w:val="000000"/>
          <w:sz w:val="36"/>
          <w:szCs w:val="36"/>
        </w:rPr>
      </w:pPr>
    </w:p>
    <w:p w14:paraId="41823EA1" w14:textId="77777777" w:rsidR="00B943C6" w:rsidRDefault="00B943C6">
      <w:pPr>
        <w:pStyle w:val="s2"/>
        <w:spacing w:before="0" w:beforeAutospacing="0" w:after="0" w:afterAutospacing="0"/>
        <w:jc w:val="center"/>
        <w:rPr>
          <w:rStyle w:val="bumpedfont15"/>
          <w:b/>
          <w:bCs/>
          <w:color w:val="000000"/>
          <w:sz w:val="36"/>
          <w:szCs w:val="36"/>
        </w:rPr>
      </w:pPr>
    </w:p>
    <w:p w14:paraId="4E679C8A" w14:textId="77777777" w:rsidR="00444E0B" w:rsidRDefault="00444E0B" w:rsidP="00652CA6">
      <w:pPr>
        <w:spacing w:line="240" w:lineRule="auto"/>
        <w:rPr>
          <w:rFonts w:ascii="Segoe UI" w:eastAsia="Times New Roman" w:hAnsi="Segoe UI" w:cs="Segoe UI"/>
          <w:b/>
          <w:bCs/>
          <w:color w:val="000000"/>
          <w:sz w:val="36"/>
          <w:szCs w:val="36"/>
          <w:lang w:val="en-GB"/>
        </w:rPr>
      </w:pPr>
    </w:p>
    <w:p w14:paraId="5709291E" w14:textId="42EE6363" w:rsidR="00B943C6" w:rsidRDefault="00B943C6" w:rsidP="00652CA6">
      <w:pPr>
        <w:spacing w:line="240" w:lineRule="auto"/>
        <w:rPr>
          <w:rFonts w:ascii="Segoe UI" w:eastAsia="Times New Roman" w:hAnsi="Segoe UI" w:cs="Segoe UI"/>
          <w:color w:val="000000"/>
          <w:sz w:val="36"/>
          <w:szCs w:val="36"/>
          <w:lang w:val="en-GB"/>
        </w:rPr>
      </w:pPr>
      <w:r w:rsidRPr="00B52B88">
        <w:rPr>
          <w:rFonts w:ascii="Segoe UI" w:eastAsia="Times New Roman" w:hAnsi="Segoe UI" w:cs="Segoe UI"/>
          <w:b/>
          <w:bCs/>
          <w:color w:val="000000"/>
          <w:sz w:val="36"/>
          <w:szCs w:val="36"/>
          <w:lang w:val="en-GB"/>
        </w:rPr>
        <w:lastRenderedPageBreak/>
        <w:t>Assignment Title:.</w:t>
      </w:r>
      <w:r w:rsidRPr="00B52B88">
        <w:rPr>
          <w:rFonts w:ascii="Segoe UI" w:eastAsia="Times New Roman" w:hAnsi="Segoe UI" w:cs="Segoe UI"/>
          <w:color w:val="000000"/>
          <w:sz w:val="36"/>
          <w:szCs w:val="36"/>
          <w:lang w:val="en-GB"/>
        </w:rPr>
        <w:t> The challenges faced by Human Resources in Recruitment and Selection"</w:t>
      </w:r>
      <w:r>
        <w:rPr>
          <w:rFonts w:ascii="Segoe UI" w:eastAsia="Times New Roman" w:hAnsi="Segoe UI" w:cs="Segoe UI"/>
          <w:color w:val="000000"/>
          <w:sz w:val="36"/>
          <w:szCs w:val="36"/>
          <w:lang w:val="en-GB"/>
        </w:rPr>
        <w:t>.</w:t>
      </w:r>
    </w:p>
    <w:p w14:paraId="157B39C5" w14:textId="77777777" w:rsidR="00B943C6" w:rsidRDefault="00B943C6" w:rsidP="00652CA6">
      <w:pPr>
        <w:spacing w:line="240" w:lineRule="auto"/>
        <w:rPr>
          <w:rFonts w:ascii="Segoe UI" w:eastAsia="Times New Roman" w:hAnsi="Segoe UI" w:cs="Segoe UI"/>
          <w:color w:val="000000"/>
          <w:sz w:val="36"/>
          <w:szCs w:val="36"/>
          <w:lang w:val="en-GB"/>
        </w:rPr>
      </w:pPr>
    </w:p>
    <w:p w14:paraId="3363F430" w14:textId="77777777" w:rsidR="00B943C6" w:rsidRDefault="00B943C6" w:rsidP="00652CA6">
      <w:pPr>
        <w:spacing w:line="240" w:lineRule="auto"/>
        <w:rPr>
          <w:rFonts w:ascii="Segoe UI" w:eastAsia="Times New Roman" w:hAnsi="Segoe UI" w:cs="Segoe UI"/>
          <w:color w:val="000000"/>
          <w:sz w:val="36"/>
          <w:szCs w:val="36"/>
          <w:lang w:val="en-GB"/>
        </w:rPr>
      </w:pPr>
    </w:p>
    <w:p w14:paraId="473F4332" w14:textId="0922E63E" w:rsidR="002B64A1" w:rsidRDefault="00B943C6" w:rsidP="00B943C6">
      <w:pPr>
        <w:spacing w:after="200" w:line="360" w:lineRule="auto"/>
        <w:rPr>
          <w:rFonts w:ascii="Times New Roman" w:eastAsia="Times New Roman" w:hAnsi="Times New Roman" w:cs="Times New Roman"/>
          <w:b/>
          <w:sz w:val="24"/>
          <w:szCs w:val="24"/>
        </w:rPr>
      </w:pPr>
      <w:r>
        <w:rPr>
          <w:rFonts w:ascii="Segoe UI" w:eastAsia="Times New Roman" w:hAnsi="Segoe UI" w:cs="Segoe UI"/>
          <w:color w:val="000000"/>
          <w:sz w:val="36"/>
          <w:szCs w:val="36"/>
          <w:lang w:val="en-GB"/>
        </w:rPr>
        <w:t xml:space="preserve">                                </w:t>
      </w:r>
      <w:r w:rsidR="001B5C44">
        <w:rPr>
          <w:rFonts w:ascii="Times New Roman" w:eastAsia="Times New Roman" w:hAnsi="Times New Roman" w:cs="Times New Roman"/>
          <w:b/>
          <w:sz w:val="24"/>
          <w:szCs w:val="24"/>
        </w:rPr>
        <w:t>Table of Contents</w:t>
      </w:r>
    </w:p>
    <w:sdt>
      <w:sdtPr>
        <w:id w:val="1537696552"/>
        <w:docPartObj>
          <w:docPartGallery w:val="Table of Contents"/>
          <w:docPartUnique/>
        </w:docPartObj>
      </w:sdtPr>
      <w:sdtEndPr/>
      <w:sdtContent>
        <w:p w14:paraId="61019D8B" w14:textId="77777777" w:rsidR="002B64A1" w:rsidRDefault="001B5C44">
          <w:pPr>
            <w:widowControl w:val="0"/>
            <w:tabs>
              <w:tab w:val="right" w:pos="12000"/>
            </w:tabs>
            <w:spacing w:before="60" w:line="360" w:lineRule="auto"/>
            <w:jc w:val="both"/>
            <w:rPr>
              <w:rFonts w:ascii="Times New Roman" w:eastAsia="Times New Roman" w:hAnsi="Times New Roman" w:cs="Times New Roman"/>
              <w:b/>
              <w:color w:val="000000"/>
              <w:sz w:val="24"/>
              <w:szCs w:val="24"/>
            </w:rPr>
          </w:pPr>
          <w:r>
            <w:fldChar w:fldCharType="begin"/>
          </w:r>
          <w:r>
            <w:instrText xml:space="preserve"> TOC \h \u \z \t "Heading 1,1,Heading 2,2,Heading 3,3,Heading 4,4,Heading 5,5,Heading 6,6,"</w:instrText>
          </w:r>
          <w:r>
            <w:fldChar w:fldCharType="separate"/>
          </w:r>
          <w:hyperlink w:anchor="_gjdgxs">
            <w:r>
              <w:rPr>
                <w:rFonts w:ascii="Times New Roman" w:eastAsia="Times New Roman" w:hAnsi="Times New Roman" w:cs="Times New Roman"/>
                <w:b/>
                <w:color w:val="000000"/>
                <w:sz w:val="24"/>
                <w:szCs w:val="24"/>
              </w:rPr>
              <w:t>I. Introduction</w:t>
            </w:r>
            <w:r>
              <w:rPr>
                <w:rFonts w:ascii="Times New Roman" w:eastAsia="Times New Roman" w:hAnsi="Times New Roman" w:cs="Times New Roman"/>
                <w:b/>
                <w:color w:val="000000"/>
                <w:sz w:val="24"/>
                <w:szCs w:val="24"/>
              </w:rPr>
              <w:tab/>
              <w:t>3</w:t>
            </w:r>
          </w:hyperlink>
        </w:p>
        <w:p w14:paraId="1605C92C" w14:textId="77777777" w:rsidR="002B64A1" w:rsidRDefault="006B42F6">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30j0zll">
            <w:r w:rsidR="001B5C44">
              <w:rPr>
                <w:rFonts w:ascii="Times New Roman" w:eastAsia="Times New Roman" w:hAnsi="Times New Roman" w:cs="Times New Roman"/>
                <w:color w:val="000000"/>
                <w:sz w:val="24"/>
                <w:szCs w:val="24"/>
              </w:rPr>
              <w:t>A. Background</w:t>
            </w:r>
            <w:r w:rsidR="001B5C44">
              <w:rPr>
                <w:rFonts w:ascii="Times New Roman" w:eastAsia="Times New Roman" w:hAnsi="Times New Roman" w:cs="Times New Roman"/>
                <w:color w:val="000000"/>
                <w:sz w:val="24"/>
                <w:szCs w:val="24"/>
              </w:rPr>
              <w:tab/>
              <w:t>3</w:t>
            </w:r>
          </w:hyperlink>
        </w:p>
        <w:p w14:paraId="77035122" w14:textId="77777777" w:rsidR="002B64A1" w:rsidRDefault="006B42F6">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1fob9te">
            <w:r w:rsidR="001B5C44">
              <w:rPr>
                <w:rFonts w:ascii="Times New Roman" w:eastAsia="Times New Roman" w:hAnsi="Times New Roman" w:cs="Times New Roman"/>
                <w:color w:val="000000"/>
                <w:sz w:val="24"/>
                <w:szCs w:val="24"/>
              </w:rPr>
              <w:t>B. Statement of the Problem</w:t>
            </w:r>
            <w:r w:rsidR="001B5C44">
              <w:rPr>
                <w:rFonts w:ascii="Times New Roman" w:eastAsia="Times New Roman" w:hAnsi="Times New Roman" w:cs="Times New Roman"/>
                <w:color w:val="000000"/>
                <w:sz w:val="24"/>
                <w:szCs w:val="24"/>
              </w:rPr>
              <w:tab/>
              <w:t>3</w:t>
            </w:r>
          </w:hyperlink>
        </w:p>
        <w:p w14:paraId="554C6F60" w14:textId="77777777" w:rsidR="002B64A1" w:rsidRDefault="006B42F6">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3znysh7">
            <w:r w:rsidR="001B5C44">
              <w:rPr>
                <w:rFonts w:ascii="Times New Roman" w:eastAsia="Times New Roman" w:hAnsi="Times New Roman" w:cs="Times New Roman"/>
                <w:color w:val="000000"/>
                <w:sz w:val="24"/>
                <w:szCs w:val="24"/>
              </w:rPr>
              <w:t>C. Aims</w:t>
            </w:r>
            <w:r w:rsidR="001B5C44">
              <w:rPr>
                <w:rFonts w:ascii="Times New Roman" w:eastAsia="Times New Roman" w:hAnsi="Times New Roman" w:cs="Times New Roman"/>
                <w:color w:val="000000"/>
                <w:sz w:val="24"/>
                <w:szCs w:val="24"/>
              </w:rPr>
              <w:tab/>
              <w:t>3</w:t>
            </w:r>
          </w:hyperlink>
        </w:p>
        <w:p w14:paraId="7059909C" w14:textId="77777777" w:rsidR="002B64A1" w:rsidRDefault="006B42F6">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2et92p0">
            <w:r w:rsidR="001B5C44">
              <w:rPr>
                <w:rFonts w:ascii="Times New Roman" w:eastAsia="Times New Roman" w:hAnsi="Times New Roman" w:cs="Times New Roman"/>
                <w:color w:val="000000"/>
                <w:sz w:val="24"/>
                <w:szCs w:val="24"/>
              </w:rPr>
              <w:t>D. Research Objectives</w:t>
            </w:r>
            <w:r w:rsidR="001B5C44">
              <w:rPr>
                <w:rFonts w:ascii="Times New Roman" w:eastAsia="Times New Roman" w:hAnsi="Times New Roman" w:cs="Times New Roman"/>
                <w:color w:val="000000"/>
                <w:sz w:val="24"/>
                <w:szCs w:val="24"/>
              </w:rPr>
              <w:tab/>
              <w:t>4</w:t>
            </w:r>
          </w:hyperlink>
        </w:p>
        <w:p w14:paraId="370DAF9A" w14:textId="77777777" w:rsidR="002B64A1" w:rsidRDefault="006B42F6">
          <w:pPr>
            <w:widowControl w:val="0"/>
            <w:tabs>
              <w:tab w:val="right" w:pos="12000"/>
            </w:tabs>
            <w:spacing w:before="60" w:line="360" w:lineRule="auto"/>
            <w:jc w:val="both"/>
            <w:rPr>
              <w:rFonts w:ascii="Times New Roman" w:eastAsia="Times New Roman" w:hAnsi="Times New Roman" w:cs="Times New Roman"/>
              <w:b/>
              <w:color w:val="000000"/>
              <w:sz w:val="24"/>
              <w:szCs w:val="24"/>
            </w:rPr>
          </w:pPr>
          <w:hyperlink w:anchor="_tyjcwt">
            <w:r w:rsidR="001B5C44">
              <w:rPr>
                <w:rFonts w:ascii="Times New Roman" w:eastAsia="Times New Roman" w:hAnsi="Times New Roman" w:cs="Times New Roman"/>
                <w:b/>
                <w:color w:val="000000"/>
                <w:sz w:val="24"/>
                <w:szCs w:val="24"/>
              </w:rPr>
              <w:t>II. Literature Review</w:t>
            </w:r>
            <w:r w:rsidR="001B5C44">
              <w:rPr>
                <w:rFonts w:ascii="Times New Roman" w:eastAsia="Times New Roman" w:hAnsi="Times New Roman" w:cs="Times New Roman"/>
                <w:b/>
                <w:color w:val="000000"/>
                <w:sz w:val="24"/>
                <w:szCs w:val="24"/>
              </w:rPr>
              <w:tab/>
              <w:t>4</w:t>
            </w:r>
          </w:hyperlink>
        </w:p>
        <w:p w14:paraId="2316753F" w14:textId="77777777" w:rsidR="002B64A1" w:rsidRDefault="006B42F6">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3dy6vkm">
            <w:r w:rsidR="001B5C44">
              <w:rPr>
                <w:rFonts w:ascii="Times New Roman" w:eastAsia="Times New Roman" w:hAnsi="Times New Roman" w:cs="Times New Roman"/>
                <w:color w:val="000000"/>
                <w:sz w:val="24"/>
                <w:szCs w:val="24"/>
              </w:rPr>
              <w:t>A. Overview of HR resource allocation literature</w:t>
            </w:r>
            <w:r w:rsidR="001B5C44">
              <w:rPr>
                <w:rFonts w:ascii="Times New Roman" w:eastAsia="Times New Roman" w:hAnsi="Times New Roman" w:cs="Times New Roman"/>
                <w:color w:val="000000"/>
                <w:sz w:val="24"/>
                <w:szCs w:val="24"/>
              </w:rPr>
              <w:tab/>
              <w:t>4</w:t>
            </w:r>
          </w:hyperlink>
        </w:p>
        <w:p w14:paraId="2F9CC49C" w14:textId="77777777" w:rsidR="002B64A1" w:rsidRDefault="006B42F6">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1t3h5sf">
            <w:r w:rsidR="001B5C44">
              <w:rPr>
                <w:rFonts w:ascii="Times New Roman" w:eastAsia="Times New Roman" w:hAnsi="Times New Roman" w:cs="Times New Roman"/>
                <w:color w:val="000000"/>
                <w:sz w:val="24"/>
                <w:szCs w:val="24"/>
              </w:rPr>
              <w:t>B. Job criteria in resource allocation</w:t>
            </w:r>
            <w:r w:rsidR="001B5C44">
              <w:rPr>
                <w:rFonts w:ascii="Times New Roman" w:eastAsia="Times New Roman" w:hAnsi="Times New Roman" w:cs="Times New Roman"/>
                <w:color w:val="000000"/>
                <w:sz w:val="24"/>
                <w:szCs w:val="24"/>
              </w:rPr>
              <w:tab/>
              <w:t>4</w:t>
            </w:r>
          </w:hyperlink>
        </w:p>
        <w:p w14:paraId="2C2F5C88" w14:textId="77777777" w:rsidR="002B64A1" w:rsidRDefault="006B42F6">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4d34og8">
            <w:r w:rsidR="001B5C44">
              <w:rPr>
                <w:rFonts w:ascii="Times New Roman" w:eastAsia="Times New Roman" w:hAnsi="Times New Roman" w:cs="Times New Roman"/>
                <w:color w:val="000000"/>
                <w:sz w:val="24"/>
                <w:szCs w:val="24"/>
              </w:rPr>
              <w:t>C. Selection methods and challenges</w:t>
            </w:r>
            <w:r w:rsidR="001B5C44">
              <w:rPr>
                <w:rFonts w:ascii="Times New Roman" w:eastAsia="Times New Roman" w:hAnsi="Times New Roman" w:cs="Times New Roman"/>
                <w:color w:val="000000"/>
                <w:sz w:val="24"/>
                <w:szCs w:val="24"/>
              </w:rPr>
              <w:tab/>
              <w:t>5</w:t>
            </w:r>
          </w:hyperlink>
        </w:p>
        <w:p w14:paraId="2FFD884D" w14:textId="77777777" w:rsidR="002B64A1" w:rsidRDefault="006B42F6">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2s8eyo1">
            <w:r w:rsidR="001B5C44">
              <w:rPr>
                <w:rFonts w:ascii="Times New Roman" w:eastAsia="Times New Roman" w:hAnsi="Times New Roman" w:cs="Times New Roman"/>
                <w:color w:val="000000"/>
                <w:sz w:val="24"/>
                <w:szCs w:val="24"/>
              </w:rPr>
              <w:t>D. Interview challenges in resource allocation</w:t>
            </w:r>
            <w:r w:rsidR="001B5C44">
              <w:rPr>
                <w:rFonts w:ascii="Times New Roman" w:eastAsia="Times New Roman" w:hAnsi="Times New Roman" w:cs="Times New Roman"/>
                <w:color w:val="000000"/>
                <w:sz w:val="24"/>
                <w:szCs w:val="24"/>
              </w:rPr>
              <w:tab/>
              <w:t>5</w:t>
            </w:r>
          </w:hyperlink>
        </w:p>
        <w:p w14:paraId="2C62C2F9" w14:textId="77777777" w:rsidR="002B64A1" w:rsidRDefault="006B42F6">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17dp8vu">
            <w:r w:rsidR="001B5C44">
              <w:rPr>
                <w:rFonts w:ascii="Times New Roman" w:eastAsia="Times New Roman" w:hAnsi="Times New Roman" w:cs="Times New Roman"/>
                <w:color w:val="000000"/>
                <w:sz w:val="24"/>
                <w:szCs w:val="24"/>
              </w:rPr>
              <w:t>E. Gaps in the existing literature</w:t>
            </w:r>
            <w:r w:rsidR="001B5C44">
              <w:rPr>
                <w:rFonts w:ascii="Times New Roman" w:eastAsia="Times New Roman" w:hAnsi="Times New Roman" w:cs="Times New Roman"/>
                <w:color w:val="000000"/>
                <w:sz w:val="24"/>
                <w:szCs w:val="24"/>
              </w:rPr>
              <w:tab/>
              <w:t>6</w:t>
            </w:r>
          </w:hyperlink>
        </w:p>
        <w:p w14:paraId="63DE8B7E" w14:textId="77777777" w:rsidR="002B64A1" w:rsidRDefault="006B42F6">
          <w:pPr>
            <w:widowControl w:val="0"/>
            <w:tabs>
              <w:tab w:val="right" w:pos="12000"/>
            </w:tabs>
            <w:spacing w:before="60" w:line="360" w:lineRule="auto"/>
            <w:jc w:val="both"/>
            <w:rPr>
              <w:rFonts w:ascii="Times New Roman" w:eastAsia="Times New Roman" w:hAnsi="Times New Roman" w:cs="Times New Roman"/>
              <w:b/>
              <w:color w:val="000000"/>
              <w:sz w:val="24"/>
              <w:szCs w:val="24"/>
            </w:rPr>
          </w:pPr>
          <w:hyperlink w:anchor="_3rdcrjn">
            <w:r w:rsidR="001B5C44">
              <w:rPr>
                <w:rFonts w:ascii="Times New Roman" w:eastAsia="Times New Roman" w:hAnsi="Times New Roman" w:cs="Times New Roman"/>
                <w:b/>
                <w:color w:val="000000"/>
                <w:sz w:val="24"/>
                <w:szCs w:val="24"/>
              </w:rPr>
              <w:t>III. Theoretical Framework</w:t>
            </w:r>
            <w:r w:rsidR="001B5C44">
              <w:rPr>
                <w:rFonts w:ascii="Times New Roman" w:eastAsia="Times New Roman" w:hAnsi="Times New Roman" w:cs="Times New Roman"/>
                <w:b/>
                <w:color w:val="000000"/>
                <w:sz w:val="24"/>
                <w:szCs w:val="24"/>
              </w:rPr>
              <w:tab/>
              <w:t>6</w:t>
            </w:r>
          </w:hyperlink>
        </w:p>
        <w:p w14:paraId="6B9A5416" w14:textId="77777777" w:rsidR="002B64A1" w:rsidRDefault="006B42F6">
          <w:pPr>
            <w:widowControl w:val="0"/>
            <w:tabs>
              <w:tab w:val="right" w:pos="12000"/>
            </w:tabs>
            <w:spacing w:before="60" w:line="360" w:lineRule="auto"/>
            <w:jc w:val="both"/>
            <w:rPr>
              <w:rFonts w:ascii="Times New Roman" w:eastAsia="Times New Roman" w:hAnsi="Times New Roman" w:cs="Times New Roman"/>
              <w:b/>
              <w:color w:val="000000"/>
              <w:sz w:val="24"/>
              <w:szCs w:val="24"/>
            </w:rPr>
          </w:pPr>
          <w:hyperlink w:anchor="_26in1rg">
            <w:r w:rsidR="001B5C44">
              <w:rPr>
                <w:rFonts w:ascii="Times New Roman" w:eastAsia="Times New Roman" w:hAnsi="Times New Roman" w:cs="Times New Roman"/>
                <w:b/>
                <w:color w:val="000000"/>
                <w:sz w:val="24"/>
                <w:szCs w:val="24"/>
              </w:rPr>
              <w:t>IV. Methodology</w:t>
            </w:r>
            <w:r w:rsidR="001B5C44">
              <w:rPr>
                <w:rFonts w:ascii="Times New Roman" w:eastAsia="Times New Roman" w:hAnsi="Times New Roman" w:cs="Times New Roman"/>
                <w:b/>
                <w:color w:val="000000"/>
                <w:sz w:val="24"/>
                <w:szCs w:val="24"/>
              </w:rPr>
              <w:tab/>
              <w:t>7</w:t>
            </w:r>
          </w:hyperlink>
        </w:p>
        <w:p w14:paraId="1A98BEBD" w14:textId="77777777" w:rsidR="002B64A1" w:rsidRDefault="006B42F6">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lnxbz9">
            <w:r w:rsidR="001B5C44">
              <w:rPr>
                <w:rFonts w:ascii="Times New Roman" w:eastAsia="Times New Roman" w:hAnsi="Times New Roman" w:cs="Times New Roman"/>
                <w:color w:val="000000"/>
                <w:sz w:val="24"/>
                <w:szCs w:val="24"/>
              </w:rPr>
              <w:t>A. Research Design</w:t>
            </w:r>
            <w:r w:rsidR="001B5C44">
              <w:rPr>
                <w:rFonts w:ascii="Times New Roman" w:eastAsia="Times New Roman" w:hAnsi="Times New Roman" w:cs="Times New Roman"/>
                <w:color w:val="000000"/>
                <w:sz w:val="24"/>
                <w:szCs w:val="24"/>
              </w:rPr>
              <w:tab/>
              <w:t>7</w:t>
            </w:r>
          </w:hyperlink>
        </w:p>
        <w:p w14:paraId="70DA1DF7" w14:textId="77777777" w:rsidR="002B64A1" w:rsidRDefault="006B42F6">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35nkun2">
            <w:r w:rsidR="001B5C44">
              <w:rPr>
                <w:rFonts w:ascii="Times New Roman" w:eastAsia="Times New Roman" w:hAnsi="Times New Roman" w:cs="Times New Roman"/>
                <w:color w:val="000000"/>
                <w:sz w:val="24"/>
                <w:szCs w:val="24"/>
              </w:rPr>
              <w:t>B. Data Collection Methods</w:t>
            </w:r>
            <w:r w:rsidR="001B5C44">
              <w:rPr>
                <w:rFonts w:ascii="Times New Roman" w:eastAsia="Times New Roman" w:hAnsi="Times New Roman" w:cs="Times New Roman"/>
                <w:color w:val="000000"/>
                <w:sz w:val="24"/>
                <w:szCs w:val="24"/>
              </w:rPr>
              <w:tab/>
              <w:t>7</w:t>
            </w:r>
          </w:hyperlink>
        </w:p>
        <w:p w14:paraId="7ABC8D9B" w14:textId="77777777" w:rsidR="002B64A1" w:rsidRDefault="006B42F6">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1ksv4uv">
            <w:r w:rsidR="001B5C44">
              <w:rPr>
                <w:rFonts w:ascii="Times New Roman" w:eastAsia="Times New Roman" w:hAnsi="Times New Roman" w:cs="Times New Roman"/>
                <w:color w:val="000000"/>
                <w:sz w:val="24"/>
                <w:szCs w:val="24"/>
              </w:rPr>
              <w:t>C. Data Analysis</w:t>
            </w:r>
            <w:r w:rsidR="001B5C44">
              <w:rPr>
                <w:rFonts w:ascii="Times New Roman" w:eastAsia="Times New Roman" w:hAnsi="Times New Roman" w:cs="Times New Roman"/>
                <w:color w:val="000000"/>
                <w:sz w:val="24"/>
                <w:szCs w:val="24"/>
              </w:rPr>
              <w:tab/>
              <w:t>8</w:t>
            </w:r>
          </w:hyperlink>
        </w:p>
        <w:p w14:paraId="2E915D55" w14:textId="77777777" w:rsidR="002B64A1" w:rsidRDefault="006B42F6">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44sinio">
            <w:r w:rsidR="001B5C44">
              <w:rPr>
                <w:rFonts w:ascii="Times New Roman" w:eastAsia="Times New Roman" w:hAnsi="Times New Roman" w:cs="Times New Roman"/>
                <w:color w:val="000000"/>
                <w:sz w:val="24"/>
                <w:szCs w:val="24"/>
              </w:rPr>
              <w:t>D. Ethical Considerations</w:t>
            </w:r>
            <w:r w:rsidR="001B5C44">
              <w:rPr>
                <w:rFonts w:ascii="Times New Roman" w:eastAsia="Times New Roman" w:hAnsi="Times New Roman" w:cs="Times New Roman"/>
                <w:color w:val="000000"/>
                <w:sz w:val="24"/>
                <w:szCs w:val="24"/>
              </w:rPr>
              <w:tab/>
              <w:t>9</w:t>
            </w:r>
          </w:hyperlink>
        </w:p>
        <w:p w14:paraId="19B6609F" w14:textId="77777777" w:rsidR="002B64A1" w:rsidRDefault="006B42F6">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2jxsxqh">
            <w:r w:rsidR="001B5C44">
              <w:rPr>
                <w:rFonts w:ascii="Times New Roman" w:eastAsia="Times New Roman" w:hAnsi="Times New Roman" w:cs="Times New Roman"/>
                <w:color w:val="000000"/>
                <w:sz w:val="24"/>
                <w:szCs w:val="24"/>
              </w:rPr>
              <w:t>E. Limitations of the Study</w:t>
            </w:r>
            <w:r w:rsidR="001B5C44">
              <w:rPr>
                <w:rFonts w:ascii="Times New Roman" w:eastAsia="Times New Roman" w:hAnsi="Times New Roman" w:cs="Times New Roman"/>
                <w:color w:val="000000"/>
                <w:sz w:val="24"/>
                <w:szCs w:val="24"/>
              </w:rPr>
              <w:tab/>
              <w:t>9</w:t>
            </w:r>
          </w:hyperlink>
        </w:p>
        <w:p w14:paraId="04A565F8" w14:textId="77777777" w:rsidR="002B64A1" w:rsidRDefault="006B42F6">
          <w:pPr>
            <w:widowControl w:val="0"/>
            <w:tabs>
              <w:tab w:val="right" w:pos="12000"/>
            </w:tabs>
            <w:spacing w:before="60" w:line="360" w:lineRule="auto"/>
            <w:jc w:val="both"/>
            <w:rPr>
              <w:rFonts w:ascii="Times New Roman" w:eastAsia="Times New Roman" w:hAnsi="Times New Roman" w:cs="Times New Roman"/>
              <w:b/>
              <w:color w:val="000000"/>
              <w:sz w:val="24"/>
              <w:szCs w:val="24"/>
            </w:rPr>
          </w:pPr>
          <w:hyperlink w:anchor="_z337ya">
            <w:r w:rsidR="001B5C44">
              <w:rPr>
                <w:rFonts w:ascii="Times New Roman" w:eastAsia="Times New Roman" w:hAnsi="Times New Roman" w:cs="Times New Roman"/>
                <w:b/>
                <w:color w:val="000000"/>
                <w:sz w:val="24"/>
                <w:szCs w:val="24"/>
              </w:rPr>
              <w:t>V. Conclusion</w:t>
            </w:r>
            <w:r w:rsidR="001B5C44">
              <w:rPr>
                <w:rFonts w:ascii="Times New Roman" w:eastAsia="Times New Roman" w:hAnsi="Times New Roman" w:cs="Times New Roman"/>
                <w:b/>
                <w:color w:val="000000"/>
                <w:sz w:val="24"/>
                <w:szCs w:val="24"/>
              </w:rPr>
              <w:tab/>
              <w:t>9</w:t>
            </w:r>
          </w:hyperlink>
        </w:p>
        <w:p w14:paraId="58458308" w14:textId="77777777" w:rsidR="002B64A1" w:rsidRDefault="006B42F6">
          <w:pPr>
            <w:widowControl w:val="0"/>
            <w:tabs>
              <w:tab w:val="right" w:pos="12000"/>
            </w:tabs>
            <w:spacing w:before="60" w:line="360" w:lineRule="auto"/>
            <w:jc w:val="both"/>
            <w:rPr>
              <w:rFonts w:ascii="Times New Roman" w:eastAsia="Times New Roman" w:hAnsi="Times New Roman" w:cs="Times New Roman"/>
              <w:b/>
              <w:color w:val="000000"/>
              <w:sz w:val="24"/>
              <w:szCs w:val="24"/>
            </w:rPr>
          </w:pPr>
          <w:hyperlink w:anchor="_3j2qqm3">
            <w:r w:rsidR="001B5C44">
              <w:rPr>
                <w:rFonts w:ascii="Times New Roman" w:eastAsia="Times New Roman" w:hAnsi="Times New Roman" w:cs="Times New Roman"/>
                <w:b/>
                <w:color w:val="000000"/>
                <w:sz w:val="24"/>
                <w:szCs w:val="24"/>
              </w:rPr>
              <w:t>Reference</w:t>
            </w:r>
            <w:r w:rsidR="001B5C44">
              <w:rPr>
                <w:rFonts w:ascii="Times New Roman" w:eastAsia="Times New Roman" w:hAnsi="Times New Roman" w:cs="Times New Roman"/>
                <w:b/>
                <w:color w:val="000000"/>
                <w:sz w:val="24"/>
                <w:szCs w:val="24"/>
              </w:rPr>
              <w:tab/>
              <w:t>11</w:t>
            </w:r>
          </w:hyperlink>
          <w:r w:rsidR="001B5C44">
            <w:fldChar w:fldCharType="end"/>
          </w:r>
        </w:p>
      </w:sdtContent>
    </w:sdt>
    <w:p w14:paraId="7DC09CA0" w14:textId="77777777" w:rsidR="002B64A1" w:rsidRDefault="002B64A1">
      <w:pPr>
        <w:spacing w:after="200" w:line="360" w:lineRule="auto"/>
        <w:jc w:val="both"/>
        <w:rPr>
          <w:rFonts w:ascii="Times New Roman" w:eastAsia="Times New Roman" w:hAnsi="Times New Roman" w:cs="Times New Roman"/>
          <w:b/>
          <w:sz w:val="24"/>
          <w:szCs w:val="24"/>
        </w:rPr>
      </w:pPr>
    </w:p>
    <w:p w14:paraId="61459458" w14:textId="77777777" w:rsidR="002B64A1" w:rsidRDefault="001B5C44">
      <w:pPr>
        <w:spacing w:after="200" w:line="360" w:lineRule="auto"/>
        <w:jc w:val="both"/>
        <w:rPr>
          <w:rFonts w:ascii="Times New Roman" w:eastAsia="Times New Roman" w:hAnsi="Times New Roman" w:cs="Times New Roman"/>
          <w:b/>
          <w:sz w:val="24"/>
          <w:szCs w:val="24"/>
        </w:rPr>
      </w:pPr>
      <w:r>
        <w:br w:type="page"/>
      </w:r>
    </w:p>
    <w:p w14:paraId="4558D54D" w14:textId="77777777" w:rsidR="002B64A1" w:rsidRDefault="001B5C44">
      <w:pPr>
        <w:pStyle w:val="Heading1"/>
      </w:pPr>
      <w:bookmarkStart w:id="0" w:name="_gjdgxs" w:colFirst="0" w:colLast="0"/>
      <w:bookmarkEnd w:id="0"/>
      <w:r>
        <w:lastRenderedPageBreak/>
        <w:t>I. Introduction</w:t>
      </w:r>
    </w:p>
    <w:p w14:paraId="7BFBC2EF" w14:textId="77777777" w:rsidR="002B64A1" w:rsidRDefault="001B5C44">
      <w:pPr>
        <w:pStyle w:val="Heading2"/>
      </w:pPr>
      <w:bookmarkStart w:id="1" w:name="_30j0zll" w:colFirst="0" w:colLast="0"/>
      <w:bookmarkEnd w:id="1"/>
      <w:r>
        <w:t>Background</w:t>
      </w:r>
    </w:p>
    <w:p w14:paraId="04725479" w14:textId="0A163D81" w:rsidR="002B64A1" w:rsidRDefault="001B5C44">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Concerning the UK retail industry, HR faces astounding troubles in resource tasks. The influential thought of the area joined with various work norms, requires a nuanced approach. This consolidates changing specialist capacities to express positions and meet legitimate targets. Feasible resource assignment is essential for various </w:t>
      </w:r>
      <w:r w:rsidR="00991AEB">
        <w:rPr>
          <w:rFonts w:ascii="Times New Roman" w:eastAsia="Times New Roman" w:hAnsi="Times New Roman" w:cs="Times New Roman"/>
          <w:sz w:val="24"/>
          <w:szCs w:val="24"/>
        </w:rPr>
        <w:t xml:space="preserve">leveled </w:t>
      </w:r>
      <w:r>
        <w:rPr>
          <w:rFonts w:ascii="Times New Roman" w:eastAsia="Times New Roman" w:hAnsi="Times New Roman" w:cs="Times New Roman"/>
          <w:sz w:val="24"/>
          <w:szCs w:val="24"/>
        </w:rPr>
        <w:t>accomplishments, ensuring ideal effectiveness and key objective satisfaction. In the serious retail scene, HR plays a huge part in balancing workforce needs with business objectives, investigating troubles, for instance, high turnover rates and creating purchaser demands. The importance of resource dispersion could never be greater, as it impacts specialist execution, customer reliability, and everyday utilitarian capability. Along these lines, understanding and watching out for these troubles is crucial for supporting a flourishing retail business in the UK.</w:t>
      </w:r>
    </w:p>
    <w:p w14:paraId="311F4CFF" w14:textId="77777777" w:rsidR="002B64A1" w:rsidRDefault="001B5C44">
      <w:pPr>
        <w:pStyle w:val="Heading2"/>
      </w:pPr>
      <w:bookmarkStart w:id="2" w:name="_1fob9te" w:colFirst="0" w:colLast="0"/>
      <w:bookmarkEnd w:id="2"/>
      <w:r>
        <w:t>Statement of the Problem</w:t>
      </w:r>
    </w:p>
    <w:p w14:paraId="18D99E78" w14:textId="2B08644F" w:rsidR="002B64A1" w:rsidRDefault="001B5C44">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troubles looked at by HR in the resource segment inside the UK retail industry twirl around changing staff to express work measures. This incorporates planning scopes of capacities with various positions and acclimating to the strong solicitations of the area. Powerlessness to address these hardships directly impacts definitive adequacy, disturbing proficiency and fundamental objective accomplishment (Ryan, 2020). Inefficient resource assignment can incite misalignment between workforce capacities and occupation necessities, achieving reduced by and large ampleness. Understanding and directing these troubles are urgent for working on various </w:t>
      </w:r>
      <w:r w:rsidR="00B3024C">
        <w:rPr>
          <w:rFonts w:ascii="Times New Roman" w:eastAsia="Times New Roman" w:hAnsi="Times New Roman" w:cs="Times New Roman"/>
          <w:sz w:val="24"/>
          <w:szCs w:val="24"/>
        </w:rPr>
        <w:t>level</w:t>
      </w:r>
      <w:r w:rsidR="0061159D">
        <w:rPr>
          <w:rFonts w:ascii="Times New Roman" w:eastAsia="Times New Roman" w:hAnsi="Times New Roman" w:cs="Times New Roman"/>
          <w:sz w:val="24"/>
          <w:szCs w:val="24"/>
        </w:rPr>
        <w:t xml:space="preserve">ed </w:t>
      </w:r>
      <w:r>
        <w:rPr>
          <w:rFonts w:ascii="Times New Roman" w:eastAsia="Times New Roman" w:hAnsi="Times New Roman" w:cs="Times New Roman"/>
          <w:sz w:val="24"/>
          <w:szCs w:val="24"/>
        </w:rPr>
        <w:t>capabilities and keeping an advantage in the consistently creating scene of the UK retail region.</w:t>
      </w:r>
    </w:p>
    <w:p w14:paraId="6FA10E2C" w14:textId="77777777" w:rsidR="002B64A1" w:rsidRDefault="001B5C44">
      <w:pPr>
        <w:pStyle w:val="Heading2"/>
      </w:pPr>
      <w:bookmarkStart w:id="3" w:name="_3znysh7" w:colFirst="0" w:colLast="0"/>
      <w:bookmarkEnd w:id="3"/>
      <w:r>
        <w:t>Aims</w:t>
      </w:r>
    </w:p>
    <w:p w14:paraId="10A9B11D" w14:textId="77777777" w:rsidR="002B64A1" w:rsidRDefault="001B5C44">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review expects to distinguish and address difficulties in HR asset assignment inside the UK retail industry, zeroing in on work standards. By understanding these difficulties, the examination looks to improve hierarchical proficiency and contribute significant bits of knowledge for upgrading asset distribution techniques in this unique business climate.</w:t>
      </w:r>
    </w:p>
    <w:p w14:paraId="58FC5410" w14:textId="77777777" w:rsidR="002B64A1" w:rsidRDefault="001B5C44">
      <w:pPr>
        <w:pStyle w:val="Heading2"/>
      </w:pPr>
      <w:bookmarkStart w:id="4" w:name="_2et92p0" w:colFirst="0" w:colLast="0"/>
      <w:bookmarkEnd w:id="4"/>
      <w:r>
        <w:lastRenderedPageBreak/>
        <w:t>Research Objectives</w:t>
      </w:r>
    </w:p>
    <w:p w14:paraId="6331E24C" w14:textId="77777777" w:rsidR="002B64A1" w:rsidRDefault="001B5C44">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discover the key difficulties experienced in HR asset allotment inside the UK retail area.</w:t>
      </w:r>
    </w:p>
    <w:p w14:paraId="0BC35A73" w14:textId="77777777" w:rsidR="002B64A1" w:rsidRDefault="001B5C44">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look at and outline snags related to determination strategies about asset distribution.</w:t>
      </w:r>
    </w:p>
    <w:p w14:paraId="6071A346" w14:textId="77777777" w:rsidR="002B64A1" w:rsidRDefault="001B5C44">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investigate and comprehend the difficulties that arise during the interview process regarding the allocation of HR resources.</w:t>
      </w:r>
    </w:p>
    <w:p w14:paraId="0291A8CC" w14:textId="77777777" w:rsidR="002B64A1" w:rsidRDefault="001B5C44">
      <w:pPr>
        <w:numPr>
          <w:ilvl w:val="0"/>
          <w:numId w:val="2"/>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propose significant suggestions because of distinguished difficulties in working on the productivity of asset assignment rehearses in the UK retail industry.</w:t>
      </w:r>
    </w:p>
    <w:p w14:paraId="290550F5" w14:textId="77777777" w:rsidR="002B64A1" w:rsidRDefault="001B5C44">
      <w:pPr>
        <w:pStyle w:val="Heading1"/>
      </w:pPr>
      <w:bookmarkStart w:id="5" w:name="_tyjcwt" w:colFirst="0" w:colLast="0"/>
      <w:bookmarkEnd w:id="5"/>
      <w:r>
        <w:t>II. Literature Review</w:t>
      </w:r>
    </w:p>
    <w:p w14:paraId="4BFF9F59" w14:textId="77777777" w:rsidR="002B64A1" w:rsidRDefault="001B5C44">
      <w:pPr>
        <w:pStyle w:val="Heading2"/>
      </w:pPr>
      <w:bookmarkStart w:id="6" w:name="_3dy6vkm" w:colFirst="0" w:colLast="0"/>
      <w:bookmarkEnd w:id="6"/>
      <w:r>
        <w:t>Overview of HR resource allocation literature</w:t>
      </w:r>
    </w:p>
    <w:p w14:paraId="2890E9BB" w14:textId="77777777" w:rsidR="002B64A1" w:rsidRDefault="001B5C44">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writing on HR asset designation gives a far-reaching comprehension of the intricacies intrinsic to adjusting human resources to hierarchical requirements. Researchers have investigated different models, techniques, and structures to improve this cycle. The powerful idea of the UK retail industry enhances the meaning of compelling asset allotment, with studies diving into the moves one of a kind to this area. Issues, for example, high turnover rates, ability crisscrosses, and advancing position models have been broadly dissected. Furthermore, research features the urgent job of HR in improving hierarchical accomplishment through the essential organization of the workforce (Sukawati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2020). By orchestrating this writing, the Interview means contributing bits of knowledge into the particular difficulties faced by HR experts in the UK retail setting, eventually illuminating procedures for more effective and custom-fitted asset allotment rehearses in this powerful industry.</w:t>
      </w:r>
    </w:p>
    <w:p w14:paraId="5A6380F3" w14:textId="77777777" w:rsidR="002B64A1" w:rsidRDefault="001B5C44">
      <w:pPr>
        <w:spacing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4D4F6684" wp14:editId="7A1CC3F2">
            <wp:extent cx="4700660" cy="29908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4700660" cy="2990850"/>
                    </a:xfrm>
                    <a:prstGeom prst="rect">
                      <a:avLst/>
                    </a:prstGeom>
                    <a:ln/>
                  </pic:spPr>
                </pic:pic>
              </a:graphicData>
            </a:graphic>
          </wp:inline>
        </w:drawing>
      </w:r>
    </w:p>
    <w:p w14:paraId="3656D833" w14:textId="77777777" w:rsidR="002B64A1" w:rsidRDefault="001B5C44">
      <w:pPr>
        <w:spacing w:after="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Figure:1 HR Selection process</w:t>
      </w:r>
    </w:p>
    <w:p w14:paraId="3CB0E1E9" w14:textId="77777777" w:rsidR="002B64A1" w:rsidRDefault="001B5C44">
      <w:pPr>
        <w:spacing w:after="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Source: (Michael Sojdie, 2022)</w:t>
      </w:r>
    </w:p>
    <w:p w14:paraId="68D78920" w14:textId="77777777" w:rsidR="002B64A1" w:rsidRDefault="001B5C44">
      <w:pPr>
        <w:pStyle w:val="Heading2"/>
      </w:pPr>
      <w:bookmarkStart w:id="7" w:name="_1t3h5sf" w:colFirst="0" w:colLast="0"/>
      <w:bookmarkEnd w:id="7"/>
      <w:r>
        <w:t>Job criteria in resource allocation</w:t>
      </w:r>
    </w:p>
    <w:p w14:paraId="2FB47687" w14:textId="73FF7E2B" w:rsidR="002B64A1" w:rsidRDefault="001B5C44">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Work rules in asset allotment address the crucial boundaries that guide HR experts in coordinating representative abilities and capabilities with the prerequisites of explicit jobs inside an association. This perspective is vital in the UK retail industry, where different and dynamic work jobs require a nuanced comprehension of ranges of abilities, capabilities, and industry-explicit requests. Studies accentuate the significance of obviously </w:t>
      </w:r>
      <w:r w:rsidR="00B04F59">
        <w:rPr>
          <w:rFonts w:ascii="Times New Roman" w:eastAsia="Times New Roman" w:hAnsi="Times New Roman" w:cs="Times New Roman"/>
          <w:sz w:val="24"/>
          <w:szCs w:val="24"/>
        </w:rPr>
        <w:t>characterized</w:t>
      </w:r>
      <w:r>
        <w:rPr>
          <w:rFonts w:ascii="Times New Roman" w:eastAsia="Times New Roman" w:hAnsi="Times New Roman" w:cs="Times New Roman"/>
          <w:sz w:val="24"/>
          <w:szCs w:val="24"/>
        </w:rPr>
        <w:t xml:space="preserve"> work standards to work with successful enrollment, sending, and improvement of representatives. Key elements incorporate instructive capabilities, significant experience, specialized abilities, and relational capacities. The writing highlights the test of developing position standards because of industry patterns and advancements, requiring versatility from HR experts (Sabuhari and Irawanto, 2020). A far-reaching investigation of occupation standards with regard to asset designation gives significant bits of knowledge into the complexities of adjusting labour force capacities to the developing necessities of the UK retail area.</w:t>
      </w:r>
    </w:p>
    <w:p w14:paraId="3933F415" w14:textId="77777777" w:rsidR="002B64A1" w:rsidRDefault="001B5C44">
      <w:pPr>
        <w:pStyle w:val="Heading2"/>
      </w:pPr>
      <w:bookmarkStart w:id="8" w:name="_4d34og8" w:colFirst="0" w:colLast="0"/>
      <w:bookmarkEnd w:id="8"/>
      <w:r>
        <w:t>Selection methods and challenges</w:t>
      </w:r>
    </w:p>
    <w:p w14:paraId="192797B5" w14:textId="0D752530" w:rsidR="002B64A1" w:rsidRDefault="001B5C44">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Determination strategies in HR assume a vital part in deciding the arrangement between a singular's capabilities and the prerequisites of a particular job inside the UK retail industry. The writing features a scope of determination strategies, including meetings, evaluations, and psychometric tests, each with its arrangement of benefits and difficulties. Challenges in the choice cycle frequently originate from the need to offset productivity with precision, particularly given the high volume of utilizations in the retail sector (Andreoni and Anzolin, 2020). Issues like predisposition, subjectivity, and the constantly changing nature of occupation rules present critical difficulties for HR experts. Also, the writing highlights the significance of adjusting choice techniques to the interesting requests of the retail business, where client cooperation, versatility, and relational abilities are urgent. Tending to these difficulties is basic for upgrading the adequacy of determination strategies and guaranteeing the enlistment of people the most appropriate to </w:t>
      </w:r>
      <w:r w:rsidR="00837798">
        <w:rPr>
          <w:rFonts w:ascii="Times New Roman" w:eastAsia="Times New Roman" w:hAnsi="Times New Roman" w:cs="Times New Roman"/>
          <w:sz w:val="24"/>
          <w:szCs w:val="24"/>
        </w:rPr>
        <w:t>fulfill</w:t>
      </w:r>
      <w:r>
        <w:rPr>
          <w:rFonts w:ascii="Times New Roman" w:eastAsia="Times New Roman" w:hAnsi="Times New Roman" w:cs="Times New Roman"/>
          <w:sz w:val="24"/>
          <w:szCs w:val="24"/>
        </w:rPr>
        <w:t xml:space="preserve"> the powerful needs of the UK retail sector.</w:t>
      </w:r>
    </w:p>
    <w:p w14:paraId="1EF3B892" w14:textId="77777777" w:rsidR="002B64A1" w:rsidRDefault="001B5C44">
      <w:pPr>
        <w:spacing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3C960DA1" wp14:editId="6395B6EC">
            <wp:extent cx="5527792" cy="305752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527792" cy="3057525"/>
                    </a:xfrm>
                    <a:prstGeom prst="rect">
                      <a:avLst/>
                    </a:prstGeom>
                    <a:ln/>
                  </pic:spPr>
                </pic:pic>
              </a:graphicData>
            </a:graphic>
          </wp:inline>
        </w:drawing>
      </w:r>
    </w:p>
    <w:p w14:paraId="06FC8D43" w14:textId="77777777" w:rsidR="002B64A1" w:rsidRDefault="001B5C44">
      <w:pPr>
        <w:spacing w:after="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2 UK HR Analytics Market </w:t>
      </w:r>
    </w:p>
    <w:p w14:paraId="21C3FD1D" w14:textId="77777777" w:rsidR="002B64A1" w:rsidRDefault="001B5C44">
      <w:pPr>
        <w:spacing w:after="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Source:(Grand view research, 2022)</w:t>
      </w:r>
    </w:p>
    <w:p w14:paraId="76D1F6BB" w14:textId="77777777" w:rsidR="002B64A1" w:rsidRDefault="001B5C44">
      <w:pPr>
        <w:pStyle w:val="Heading2"/>
      </w:pPr>
      <w:bookmarkStart w:id="9" w:name="_2s8eyo1" w:colFirst="0" w:colLast="0"/>
      <w:bookmarkEnd w:id="9"/>
      <w:r>
        <w:t>Interview challenges in resource allocation</w:t>
      </w:r>
    </w:p>
    <w:p w14:paraId="6FF362C9" w14:textId="77777777" w:rsidR="002B64A1" w:rsidRDefault="001B5C44">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Interview difficulties about HR asset allotment in the UK retail industry are diverse and basic to address. The writing uncovers that normal difficulties incorporate questioner predisposition, conflicting assessment rules, and the subjectivity intrinsic in evaluating delicate abilities imperative for client-driven jobs. Furthermore, the unique idea of the retail sector requires versatility from the two questionnaires and competitors, presenting difficulties in anticipating future execution precisely (Javed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2022). The strain to fill positions immediately, particularly in high-turnover conditions, can make people think twice about the meticulousness of the screening. Also, the advancing idea of occupation measures expects questionnaires to keep up to date with industry patterns, adding intricacy to competitor evaluations. By uploading these difficulties, the writing contributes bits of knowledge into refining screenings for more exact assessment and better arrangement between up-and-comer abilities and the asset needs of the UK retail sector.</w:t>
      </w:r>
    </w:p>
    <w:p w14:paraId="6721A6CA" w14:textId="77777777" w:rsidR="002B64A1" w:rsidRDefault="001B5C44">
      <w:pPr>
        <w:pStyle w:val="Heading2"/>
      </w:pPr>
      <w:bookmarkStart w:id="10" w:name="_17dp8vu" w:colFirst="0" w:colLast="0"/>
      <w:bookmarkEnd w:id="10"/>
      <w:r>
        <w:t>Gaps in the existing literature</w:t>
      </w:r>
    </w:p>
    <w:p w14:paraId="11087145" w14:textId="77777777" w:rsidR="002B64A1" w:rsidRDefault="001B5C44">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Holes in the current writing regarding HR asset assignment in the UK retail industry are noticeable, with a few regions requiring further investigation. Restricted consideration has been given to the particular difficulties emerging from the quick mechanical progressions affecting position rules in retail. The writing additionally needs profundity examination concerning the convergence of segment movements and asset designation procedures inside this area. Besides, there is a shortage of studies that dive into the viable ramifications of interview difficulties, for example, relieving predispositions and improving prescient exactness. Addressing these holes will add to a more nuanced comprehension of the intricacies innate in asset portion works, empowering HR experts to embrace designated techniques in light of the novel difficulties presented by the developing scene of the UK retail industry.</w:t>
      </w:r>
    </w:p>
    <w:p w14:paraId="0BEE2E66" w14:textId="77777777" w:rsidR="002B64A1" w:rsidRDefault="001B5C44">
      <w:pPr>
        <w:pStyle w:val="Heading1"/>
      </w:pPr>
      <w:bookmarkStart w:id="11" w:name="_3rdcrjn" w:colFirst="0" w:colLast="0"/>
      <w:bookmarkEnd w:id="11"/>
      <w:r>
        <w:t>III. Theoretical Framework</w:t>
      </w:r>
    </w:p>
    <w:p w14:paraId="4B76B9B9" w14:textId="77777777" w:rsidR="002B64A1" w:rsidRDefault="001B5C44">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Hypothetical underpinnings for the HR asset portion in the UK retail industry can be tracked down in the Human Capital Theory. This theory places that interest in worker schooling, preparation, and improvement contribute straightforwardly to hierarchical achievement. Regarding asset assignment, Human Capital Theory stresses the arrangement of representative abilities and skills with the developing position rules inside the powerful retail area (Grigorescu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2021). The theory highlights the significance of vital interests in human capital to upgrade efficiency and accomplish authoritative objectives. In particular, it tends to cause difficulties in the asset portion by underlining the constant improvement of representative capacities to satisfy changing industry needs. The Human Capital Theory offers a system through which HR experts can decisively distribute assets by zeroing in on the turn of events and improvement of the labour force, guaranteeing a responsive and versatile hierarchical design that lines up with the difficulties presented by the unique idea of the UK retail industry.</w:t>
      </w:r>
    </w:p>
    <w:p w14:paraId="24BFD0AA" w14:textId="77777777" w:rsidR="002B64A1" w:rsidRDefault="001B5C44">
      <w:pPr>
        <w:pStyle w:val="Heading1"/>
      </w:pPr>
      <w:bookmarkStart w:id="12" w:name="_26in1rg" w:colFirst="0" w:colLast="0"/>
      <w:bookmarkEnd w:id="12"/>
      <w:r>
        <w:t>IV. Methodology</w:t>
      </w:r>
    </w:p>
    <w:p w14:paraId="6DB4D728" w14:textId="77777777" w:rsidR="002B64A1" w:rsidRDefault="001B5C44">
      <w:pPr>
        <w:pStyle w:val="Heading2"/>
      </w:pPr>
      <w:bookmarkStart w:id="13" w:name="_lnxbz9" w:colFirst="0" w:colLast="0"/>
      <w:bookmarkEnd w:id="13"/>
      <w:r>
        <w:t>Research Design</w:t>
      </w:r>
    </w:p>
    <w:p w14:paraId="4DAF0BB9" w14:textId="77777777" w:rsidR="002B64A1" w:rsidRPr="00444E0B" w:rsidRDefault="001B5C44">
      <w:pPr>
        <w:spacing w:after="200" w:line="360" w:lineRule="auto"/>
        <w:jc w:val="both"/>
        <w:rPr>
          <w:rFonts w:ascii="Times New Roman" w:eastAsia="Times New Roman" w:hAnsi="Times New Roman" w:cs="Times New Roman"/>
          <w:color w:val="000000" w:themeColor="text1"/>
          <w:sz w:val="24"/>
          <w:szCs w:val="24"/>
        </w:rPr>
      </w:pPr>
      <w:r w:rsidRPr="00444E0B">
        <w:rPr>
          <w:rFonts w:ascii="Times New Roman" w:eastAsia="Times New Roman" w:hAnsi="Times New Roman" w:cs="Times New Roman"/>
          <w:color w:val="000000" w:themeColor="text1"/>
          <w:sz w:val="24"/>
          <w:szCs w:val="24"/>
        </w:rPr>
        <w:t xml:space="preserve">The investigation plan for this study adopts a blended techniques strategy, organizing both subjective and qualitative methods to give an extensive comprehension of the troubles in HR resource assignment inside the UK retail industry. The </w:t>
      </w:r>
      <w:r w:rsidRPr="00444E0B">
        <w:rPr>
          <w:rFonts w:ascii="Times New Roman" w:eastAsia="Times New Roman" w:hAnsi="Times New Roman" w:cs="Times New Roman"/>
          <w:b/>
          <w:i/>
          <w:color w:val="000000" w:themeColor="text1"/>
          <w:sz w:val="24"/>
          <w:szCs w:val="24"/>
        </w:rPr>
        <w:t>qualitative</w:t>
      </w:r>
      <w:r w:rsidRPr="00444E0B">
        <w:rPr>
          <w:rFonts w:ascii="Times New Roman" w:eastAsia="Times New Roman" w:hAnsi="Times New Roman" w:cs="Times New Roman"/>
          <w:color w:val="000000" w:themeColor="text1"/>
          <w:sz w:val="24"/>
          <w:szCs w:val="24"/>
        </w:rPr>
        <w:t xml:space="preserve"> part includes a primary </w:t>
      </w:r>
      <w:r w:rsidRPr="00444E0B">
        <w:rPr>
          <w:rFonts w:ascii="Times New Roman" w:eastAsia="Times New Roman" w:hAnsi="Times New Roman" w:cs="Times New Roman"/>
          <w:b/>
          <w:i/>
          <w:color w:val="000000" w:themeColor="text1"/>
          <w:sz w:val="24"/>
          <w:szCs w:val="24"/>
        </w:rPr>
        <w:t>interview</w:t>
      </w:r>
      <w:r w:rsidRPr="00444E0B">
        <w:rPr>
          <w:rFonts w:ascii="Times New Roman" w:eastAsia="Times New Roman" w:hAnsi="Times New Roman" w:cs="Times New Roman"/>
          <w:color w:val="000000" w:themeColor="text1"/>
          <w:sz w:val="24"/>
          <w:szCs w:val="24"/>
        </w:rPr>
        <w:t xml:space="preserve"> regulated to </w:t>
      </w:r>
      <w:r w:rsidRPr="00444E0B">
        <w:rPr>
          <w:rFonts w:ascii="Times New Roman" w:eastAsia="Times New Roman" w:hAnsi="Times New Roman" w:cs="Times New Roman"/>
          <w:b/>
          <w:i/>
          <w:color w:val="000000" w:themeColor="text1"/>
          <w:sz w:val="24"/>
          <w:szCs w:val="24"/>
        </w:rPr>
        <w:t xml:space="preserve">4 </w:t>
      </w:r>
      <w:r w:rsidRPr="00444E0B">
        <w:rPr>
          <w:rFonts w:ascii="Times New Roman" w:eastAsia="Times New Roman" w:hAnsi="Times New Roman" w:cs="Times New Roman"/>
          <w:color w:val="000000" w:themeColor="text1"/>
          <w:sz w:val="24"/>
          <w:szCs w:val="24"/>
        </w:rPr>
        <w:t>HR supervisors and partners, utilizing organized Interview instruments to assemble mathematical information on key difficulties and examples. At the same time, the qualitative angle utilizes interviews with 5 HR administrators, using genuine inquiries to evoke inside and out bits of knowledge into the subtleties of determination strategies, interview difficulties, and the more extensive setting of asset designation (Bourke, 2022). This blended techniques configuration empowers a located and nuanced investigation of the complexities in question, offering a more powerful and comprehensive understanding of the difficulties faced by HR experts in the unique landscape of the UK retail area.</w:t>
      </w:r>
    </w:p>
    <w:p w14:paraId="4F618B27" w14:textId="77777777" w:rsidR="002B64A1" w:rsidRDefault="001B5C44">
      <w:pPr>
        <w:pStyle w:val="Heading2"/>
      </w:pPr>
      <w:bookmarkStart w:id="14" w:name="_35nkun2" w:colFirst="0" w:colLast="0"/>
      <w:bookmarkEnd w:id="14"/>
      <w:r>
        <w:t>Data Collection Methods</w:t>
      </w:r>
    </w:p>
    <w:p w14:paraId="6C2433ED" w14:textId="77777777" w:rsidR="002B64A1" w:rsidRPr="00444E0B" w:rsidRDefault="001B5C44">
      <w:pPr>
        <w:rPr>
          <w:rFonts w:ascii="Times New Roman" w:eastAsia="Times New Roman" w:hAnsi="Times New Roman" w:cs="Times New Roman"/>
          <w:b/>
          <w:i/>
          <w:color w:val="000000" w:themeColor="text1"/>
          <w:sz w:val="24"/>
          <w:szCs w:val="24"/>
        </w:rPr>
      </w:pPr>
      <w:r w:rsidRPr="00444E0B">
        <w:rPr>
          <w:rFonts w:ascii="Times New Roman" w:eastAsia="Times New Roman" w:hAnsi="Times New Roman" w:cs="Times New Roman"/>
          <w:b/>
          <w:i/>
          <w:color w:val="000000" w:themeColor="text1"/>
          <w:sz w:val="24"/>
          <w:szCs w:val="24"/>
        </w:rPr>
        <w:t>Interview</w:t>
      </w:r>
    </w:p>
    <w:p w14:paraId="43E9065B" w14:textId="77777777" w:rsidR="002B64A1" w:rsidRPr="00444E0B" w:rsidRDefault="001B5C44">
      <w:pPr>
        <w:spacing w:after="200" w:line="360" w:lineRule="auto"/>
        <w:jc w:val="both"/>
        <w:rPr>
          <w:rFonts w:ascii="Times New Roman" w:eastAsia="Times New Roman" w:hAnsi="Times New Roman" w:cs="Times New Roman"/>
          <w:color w:val="000000" w:themeColor="text1"/>
          <w:sz w:val="24"/>
          <w:szCs w:val="24"/>
        </w:rPr>
      </w:pPr>
      <w:r w:rsidRPr="00444E0B">
        <w:rPr>
          <w:rFonts w:ascii="Times New Roman" w:eastAsia="Times New Roman" w:hAnsi="Times New Roman" w:cs="Times New Roman"/>
          <w:color w:val="000000" w:themeColor="text1"/>
          <w:sz w:val="24"/>
          <w:szCs w:val="24"/>
        </w:rPr>
        <w:t xml:space="preserve">The primary Interview part includes examining HR administrators and partners inside the UK retail industry. The Interview instrument is a painstakingly created poll intended to catch qualitative information on key parts of HR asset portion difficulties. The </w:t>
      </w:r>
      <w:r w:rsidRPr="00444E0B">
        <w:rPr>
          <w:rFonts w:ascii="Times New Roman" w:eastAsia="Times New Roman" w:hAnsi="Times New Roman" w:cs="Times New Roman"/>
          <w:b/>
          <w:i/>
          <w:color w:val="000000" w:themeColor="text1"/>
          <w:sz w:val="24"/>
          <w:szCs w:val="24"/>
        </w:rPr>
        <w:t>interview</w:t>
      </w:r>
      <w:r w:rsidRPr="00444E0B">
        <w:rPr>
          <w:rFonts w:ascii="Times New Roman" w:eastAsia="Times New Roman" w:hAnsi="Times New Roman" w:cs="Times New Roman"/>
          <w:color w:val="000000" w:themeColor="text1"/>
          <w:sz w:val="24"/>
          <w:szCs w:val="24"/>
        </w:rPr>
        <w:t xml:space="preserve"> incorporates organized questions tending to explicit difficulties in work standards arrangement, determination strategies, and screenings (Polanin </w:t>
      </w:r>
      <w:r w:rsidRPr="00444E0B">
        <w:rPr>
          <w:rFonts w:ascii="Times New Roman" w:eastAsia="Times New Roman" w:hAnsi="Times New Roman" w:cs="Times New Roman"/>
          <w:i/>
          <w:color w:val="000000" w:themeColor="text1"/>
          <w:sz w:val="24"/>
          <w:szCs w:val="24"/>
        </w:rPr>
        <w:t>et al</w:t>
      </w:r>
      <w:r w:rsidRPr="00444E0B">
        <w:rPr>
          <w:rFonts w:ascii="Times New Roman" w:eastAsia="Times New Roman" w:hAnsi="Times New Roman" w:cs="Times New Roman"/>
          <w:color w:val="000000" w:themeColor="text1"/>
          <w:sz w:val="24"/>
          <w:szCs w:val="24"/>
        </w:rPr>
        <w:t>., 2019). Different decisions and questions that could go either way are integrated to guarantee an exhaustive investigation of member points of view. The</w:t>
      </w:r>
      <w:r w:rsidRPr="00444E0B">
        <w:rPr>
          <w:rFonts w:ascii="Times New Roman" w:eastAsia="Times New Roman" w:hAnsi="Times New Roman" w:cs="Times New Roman"/>
          <w:i/>
          <w:color w:val="000000" w:themeColor="text1"/>
          <w:sz w:val="24"/>
          <w:szCs w:val="24"/>
        </w:rPr>
        <w:t xml:space="preserve"> </w:t>
      </w:r>
      <w:r w:rsidRPr="00444E0B">
        <w:rPr>
          <w:rFonts w:ascii="Times New Roman" w:eastAsia="Times New Roman" w:hAnsi="Times New Roman" w:cs="Times New Roman"/>
          <w:b/>
          <w:i/>
          <w:color w:val="000000" w:themeColor="text1"/>
          <w:sz w:val="24"/>
          <w:szCs w:val="24"/>
        </w:rPr>
        <w:t>interview</w:t>
      </w:r>
      <w:r w:rsidRPr="00444E0B">
        <w:rPr>
          <w:rFonts w:ascii="Times New Roman" w:eastAsia="Times New Roman" w:hAnsi="Times New Roman" w:cs="Times New Roman"/>
          <w:color w:val="000000" w:themeColor="text1"/>
          <w:sz w:val="24"/>
          <w:szCs w:val="24"/>
        </w:rPr>
        <w:t xml:space="preserve"> instrument expects to qualitatively gauge the predominance and force of difficulties faced by HR experts, giving important bits of knowledge into the more extensive scene of asset assignment in the unique setting of the UK retail area.</w:t>
      </w:r>
    </w:p>
    <w:p w14:paraId="5DA5A341" w14:textId="77777777" w:rsidR="002B64A1" w:rsidRPr="00444E0B" w:rsidRDefault="001B5C44">
      <w:pPr>
        <w:spacing w:after="200" w:line="360" w:lineRule="auto"/>
        <w:jc w:val="both"/>
        <w:rPr>
          <w:rFonts w:ascii="Times New Roman" w:eastAsia="Times New Roman" w:hAnsi="Times New Roman" w:cs="Times New Roman"/>
          <w:b/>
          <w:color w:val="000000" w:themeColor="text1"/>
          <w:sz w:val="24"/>
          <w:szCs w:val="24"/>
        </w:rPr>
      </w:pPr>
      <w:r w:rsidRPr="00444E0B">
        <w:rPr>
          <w:rFonts w:ascii="Times New Roman" w:eastAsia="Times New Roman" w:hAnsi="Times New Roman" w:cs="Times New Roman"/>
          <w:b/>
          <w:color w:val="000000" w:themeColor="text1"/>
          <w:sz w:val="24"/>
          <w:szCs w:val="24"/>
        </w:rPr>
        <w:t>2. Interviews</w:t>
      </w:r>
    </w:p>
    <w:p w14:paraId="3674D86B" w14:textId="77777777" w:rsidR="002B64A1" w:rsidRPr="00444E0B" w:rsidRDefault="001B5C44">
      <w:pPr>
        <w:spacing w:after="200" w:line="360" w:lineRule="auto"/>
        <w:jc w:val="both"/>
        <w:rPr>
          <w:rFonts w:ascii="Times New Roman" w:eastAsia="Times New Roman" w:hAnsi="Times New Roman" w:cs="Times New Roman"/>
          <w:color w:val="000000" w:themeColor="text1"/>
          <w:sz w:val="24"/>
          <w:szCs w:val="24"/>
        </w:rPr>
      </w:pPr>
      <w:r w:rsidRPr="00444E0B">
        <w:rPr>
          <w:rFonts w:ascii="Times New Roman" w:eastAsia="Times New Roman" w:hAnsi="Times New Roman" w:cs="Times New Roman"/>
          <w:color w:val="000000" w:themeColor="text1"/>
          <w:sz w:val="24"/>
          <w:szCs w:val="24"/>
        </w:rPr>
        <w:t xml:space="preserve">The meeting part contains through and through discussions with an illustration of 4 HR chiefs from the UK retail industry. The meeting structure incorporates a semi-coordinated plan, combining real requests and predefined points. This approach allows bosses to develop their experiences, offering qualitative information into the troubles of asset assignment, decision procedures, and screenings. The coordinated subjects ensure consistency across interviews, covering focuses, for instance, unequivocal troubles defied, frameworks used, and development proposals (Kneen </w:t>
      </w:r>
      <w:r w:rsidRPr="00444E0B">
        <w:rPr>
          <w:rFonts w:ascii="Times New Roman" w:eastAsia="Times New Roman" w:hAnsi="Times New Roman" w:cs="Times New Roman"/>
          <w:i/>
          <w:color w:val="000000" w:themeColor="text1"/>
          <w:sz w:val="24"/>
          <w:szCs w:val="24"/>
        </w:rPr>
        <w:t>et al</w:t>
      </w:r>
      <w:r w:rsidRPr="00444E0B">
        <w:rPr>
          <w:rFonts w:ascii="Times New Roman" w:eastAsia="Times New Roman" w:hAnsi="Times New Roman" w:cs="Times New Roman"/>
          <w:color w:val="000000" w:themeColor="text1"/>
          <w:sz w:val="24"/>
          <w:szCs w:val="24"/>
        </w:rPr>
        <w:t xml:space="preserve">., 2020). This qualitative data, as per the perspectives of HR chiefs, works on the significance and richness of the </w:t>
      </w:r>
      <w:r w:rsidRPr="00444E0B">
        <w:rPr>
          <w:rFonts w:ascii="Times New Roman" w:eastAsia="Times New Roman" w:hAnsi="Times New Roman" w:cs="Times New Roman"/>
          <w:b/>
          <w:i/>
          <w:color w:val="000000" w:themeColor="text1"/>
          <w:sz w:val="24"/>
          <w:szCs w:val="24"/>
        </w:rPr>
        <w:t xml:space="preserve">interview, </w:t>
      </w:r>
      <w:r w:rsidRPr="00444E0B">
        <w:rPr>
          <w:rFonts w:ascii="Times New Roman" w:eastAsia="Times New Roman" w:hAnsi="Times New Roman" w:cs="Times New Roman"/>
          <w:color w:val="000000" w:themeColor="text1"/>
          <w:sz w:val="24"/>
          <w:szCs w:val="24"/>
        </w:rPr>
        <w:t>giving a nuanced cognizance of the complexities natural in HR asset conveyance inside the UK retail region.</w:t>
      </w:r>
    </w:p>
    <w:p w14:paraId="3B9F589D" w14:textId="77777777" w:rsidR="002B64A1" w:rsidRPr="00444E0B" w:rsidRDefault="001B5C44">
      <w:pPr>
        <w:pStyle w:val="Heading2"/>
        <w:rPr>
          <w:color w:val="000000" w:themeColor="text1"/>
        </w:rPr>
      </w:pPr>
      <w:bookmarkStart w:id="15" w:name="_1ksv4uv" w:colFirst="0" w:colLast="0"/>
      <w:bookmarkEnd w:id="15"/>
      <w:r w:rsidRPr="00444E0B">
        <w:rPr>
          <w:color w:val="000000" w:themeColor="text1"/>
        </w:rPr>
        <w:t>Data Analysis</w:t>
      </w:r>
    </w:p>
    <w:p w14:paraId="6B174D68" w14:textId="77777777" w:rsidR="002B64A1" w:rsidRPr="00444E0B" w:rsidRDefault="001B5C44">
      <w:pPr>
        <w:spacing w:after="200" w:line="360" w:lineRule="auto"/>
        <w:jc w:val="both"/>
        <w:rPr>
          <w:rFonts w:ascii="Times New Roman" w:eastAsia="Times New Roman" w:hAnsi="Times New Roman" w:cs="Times New Roman"/>
          <w:color w:val="000000" w:themeColor="text1"/>
          <w:sz w:val="24"/>
          <w:szCs w:val="24"/>
        </w:rPr>
      </w:pPr>
      <w:r w:rsidRPr="00444E0B">
        <w:rPr>
          <w:rFonts w:ascii="Times New Roman" w:eastAsia="Times New Roman" w:hAnsi="Times New Roman" w:cs="Times New Roman"/>
          <w:color w:val="000000" w:themeColor="text1"/>
          <w:sz w:val="24"/>
          <w:szCs w:val="24"/>
        </w:rPr>
        <w:t xml:space="preserve">The examination utilizes a vigorous information investigation methodology, integrating both </w:t>
      </w:r>
      <w:r w:rsidRPr="00444E0B">
        <w:rPr>
          <w:rFonts w:ascii="Times New Roman" w:eastAsia="Times New Roman" w:hAnsi="Times New Roman" w:cs="Times New Roman"/>
          <w:b/>
          <w:i/>
          <w:color w:val="000000" w:themeColor="text1"/>
          <w:sz w:val="24"/>
          <w:szCs w:val="24"/>
        </w:rPr>
        <w:t>qualitative</w:t>
      </w:r>
      <w:r w:rsidRPr="00444E0B">
        <w:rPr>
          <w:rFonts w:ascii="Times New Roman" w:eastAsia="Times New Roman" w:hAnsi="Times New Roman" w:cs="Times New Roman"/>
          <w:color w:val="000000" w:themeColor="text1"/>
          <w:sz w:val="24"/>
          <w:szCs w:val="24"/>
        </w:rPr>
        <w:t xml:space="preserve"> methodologies. For a </w:t>
      </w:r>
      <w:r w:rsidRPr="00444E0B">
        <w:rPr>
          <w:rFonts w:ascii="Times New Roman" w:eastAsia="Times New Roman" w:hAnsi="Times New Roman" w:cs="Times New Roman"/>
          <w:b/>
          <w:i/>
          <w:color w:val="000000" w:themeColor="text1"/>
          <w:sz w:val="24"/>
          <w:szCs w:val="24"/>
        </w:rPr>
        <w:t>qualitative interview</w:t>
      </w:r>
      <w:r w:rsidRPr="00444E0B">
        <w:rPr>
          <w:rFonts w:ascii="Times New Roman" w:eastAsia="Times New Roman" w:hAnsi="Times New Roman" w:cs="Times New Roman"/>
          <w:i/>
          <w:color w:val="000000" w:themeColor="text1"/>
          <w:sz w:val="24"/>
          <w:szCs w:val="24"/>
        </w:rPr>
        <w:t>,</w:t>
      </w:r>
      <w:r w:rsidRPr="00444E0B">
        <w:rPr>
          <w:rFonts w:ascii="Times New Roman" w:eastAsia="Times New Roman" w:hAnsi="Times New Roman" w:cs="Times New Roman"/>
          <w:color w:val="000000" w:themeColor="text1"/>
          <w:sz w:val="24"/>
          <w:szCs w:val="24"/>
        </w:rPr>
        <w:t xml:space="preserve"> gathered study information from the 4 HR chiefs and partners will go through factual strategies, including illustrative insights, connection investigation, and inferential measurements where pertinent. This will permit the distinguishing proof of examples, patterns, and the evaluation of the predominance of difficulties in the HR asset portion inside the UK retail industry. </w:t>
      </w:r>
      <w:r w:rsidRPr="00444E0B">
        <w:rPr>
          <w:rFonts w:ascii="Times New Roman" w:eastAsia="Times New Roman" w:hAnsi="Times New Roman" w:cs="Times New Roman"/>
          <w:b/>
          <w:i/>
          <w:color w:val="000000" w:themeColor="text1"/>
          <w:sz w:val="24"/>
          <w:szCs w:val="24"/>
        </w:rPr>
        <w:t>Qualitative</w:t>
      </w:r>
      <w:r w:rsidRPr="00444E0B">
        <w:rPr>
          <w:rFonts w:ascii="Times New Roman" w:eastAsia="Times New Roman" w:hAnsi="Times New Roman" w:cs="Times New Roman"/>
          <w:color w:val="000000" w:themeColor="text1"/>
          <w:sz w:val="24"/>
          <w:szCs w:val="24"/>
        </w:rPr>
        <w:t xml:space="preserve"> information from the meetings with 5 HR administrators will go through a topical investigation. This includes deliberately arranging repeating topics and examples arising out of the meeting reactions. The </w:t>
      </w:r>
      <w:r w:rsidRPr="00444E0B">
        <w:rPr>
          <w:rFonts w:ascii="Times New Roman" w:eastAsia="Times New Roman" w:hAnsi="Times New Roman" w:cs="Times New Roman"/>
          <w:b/>
          <w:i/>
          <w:color w:val="000000" w:themeColor="text1"/>
          <w:sz w:val="24"/>
          <w:szCs w:val="24"/>
        </w:rPr>
        <w:t>qualitative investigation</w:t>
      </w:r>
      <w:r w:rsidRPr="00444E0B">
        <w:rPr>
          <w:rFonts w:ascii="Times New Roman" w:eastAsia="Times New Roman" w:hAnsi="Times New Roman" w:cs="Times New Roman"/>
          <w:color w:val="000000" w:themeColor="text1"/>
          <w:sz w:val="24"/>
          <w:szCs w:val="24"/>
        </w:rPr>
        <w:t xml:space="preserve"> plans to give a nuanced understanding of the relevant complexities encompassing determination techniques, interview difficulties, and in general asset distribution rehearses (Sanders, 2021). By locating discoveries from both qualitative and qualitative examinations, the exploration looks to offer a thorough and balanced viewpoint on the difficulties faced by HR experts in the unique landscape of the UK retail sector.</w:t>
      </w:r>
    </w:p>
    <w:p w14:paraId="78018ED5" w14:textId="77777777" w:rsidR="002B64A1" w:rsidRDefault="001B5C44">
      <w:pPr>
        <w:pStyle w:val="Heading2"/>
      </w:pPr>
      <w:bookmarkStart w:id="16" w:name="_44sinio" w:colFirst="0" w:colLast="0"/>
      <w:bookmarkEnd w:id="16"/>
      <w:r>
        <w:t>Ethical Considerations</w:t>
      </w:r>
    </w:p>
    <w:p w14:paraId="6ED16B8D" w14:textId="77777777" w:rsidR="002B64A1" w:rsidRDefault="001B5C44">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Moral contemplations are principal in this exploration, underlining member classification, informed assent, and willful cooperation. Members will be completely educated about the review's motivation, methods, and possible ramifications, and their assent will be obtained. Secrecy of members' personalities and reactions will be completely kept up with, guaranteeing namelessness. The examination complies with moral rules, defending the prosperity and freedoms of members (Oleksiyenko, 2021). Furthermore, the review means to contribute capably to existing writing, guaranteeing the moral directness of examination in the investigation of HR asset designation challenges inside the UK retail industry.</w:t>
      </w:r>
    </w:p>
    <w:p w14:paraId="7317E8E5" w14:textId="77777777" w:rsidR="002B64A1" w:rsidRDefault="001B5C44">
      <w:pPr>
        <w:pStyle w:val="Heading2"/>
      </w:pPr>
      <w:bookmarkStart w:id="17" w:name="_2jxsxqh" w:colFirst="0" w:colLast="0"/>
      <w:bookmarkEnd w:id="17"/>
      <w:r>
        <w:t>Limitations of the Study</w:t>
      </w:r>
    </w:p>
    <w:p w14:paraId="774E8FF3" w14:textId="77777777" w:rsidR="002B64A1" w:rsidRDefault="001B5C44">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primary Interview, constraints might emerge because of potential reaction predisposition, where members might give socially positive responses. The example size of 9 HR directors and partners probably won't catch the whole range of difficulties in the assorted UK retail industry. Despite these limits, the review looks to give important bits of knowledge into HR asset portion difficulties inside the predefined limitations.</w:t>
      </w:r>
    </w:p>
    <w:p w14:paraId="1BF559BC" w14:textId="77777777" w:rsidR="002B64A1" w:rsidRDefault="001B5C44">
      <w:pPr>
        <w:pStyle w:val="Heading1"/>
      </w:pPr>
      <w:bookmarkStart w:id="18" w:name="_z337ya" w:colFirst="0" w:colLast="0"/>
      <w:bookmarkEnd w:id="18"/>
      <w:r>
        <w:t>V. Conclusion</w:t>
      </w:r>
    </w:p>
    <w:p w14:paraId="2E804FE6" w14:textId="77777777" w:rsidR="002B64A1" w:rsidRDefault="001B5C44">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All in all, this examination researches the difficulties faced by HR offices in asset portions inside the UK retail industry. By utilizing a blended strategies approach, joining a primary Interview and interviews, the review plans to distinguish key difficulties connected with work measures, determination techniques, and interviews. The investigation of hypothetical structures, writing, and moral contemplations advances the examination setting. While perceiving limits in example size and likely predispositions, the discoveries from both qualitative and subjective examinations are supposed to contribute important experiences, illuminating procedures for upgrading HR asset designation rehearses in the powerful landscape of the UK retail sector.</w:t>
      </w:r>
    </w:p>
    <w:p w14:paraId="0B85F2CA" w14:textId="77777777" w:rsidR="002B64A1" w:rsidRDefault="001B5C44">
      <w:pPr>
        <w:spacing w:after="200" w:line="360" w:lineRule="auto"/>
        <w:jc w:val="both"/>
        <w:rPr>
          <w:rFonts w:ascii="Times New Roman" w:eastAsia="Times New Roman" w:hAnsi="Times New Roman" w:cs="Times New Roman"/>
          <w:sz w:val="24"/>
          <w:szCs w:val="24"/>
        </w:rPr>
      </w:pPr>
      <w:r>
        <w:br w:type="page"/>
      </w:r>
    </w:p>
    <w:p w14:paraId="2CBFE6C2" w14:textId="77777777" w:rsidR="002B64A1" w:rsidRDefault="001B5C44">
      <w:pPr>
        <w:pStyle w:val="Heading1"/>
      </w:pPr>
      <w:bookmarkStart w:id="19" w:name="_3j2qqm3" w:colFirst="0" w:colLast="0"/>
      <w:bookmarkEnd w:id="19"/>
      <w:r>
        <w:t>Reference</w:t>
      </w:r>
    </w:p>
    <w:p w14:paraId="59045CDE" w14:textId="77777777" w:rsidR="002B64A1" w:rsidRDefault="001B5C44">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Andreoni, A. and Anzolin, G., 2020. A revolution in the making? Challenges and opportunities of digital production technologies for developing countries.</w:t>
      </w:r>
      <w:hyperlink r:id="rId9">
        <w:r>
          <w:rPr>
            <w:rFonts w:ascii="Times New Roman" w:eastAsia="Times New Roman" w:hAnsi="Times New Roman" w:cs="Times New Roman"/>
            <w:color w:val="1155CC"/>
            <w:sz w:val="24"/>
            <w:szCs w:val="24"/>
            <w:u w:val="single"/>
          </w:rPr>
          <w:t>https://eprints.soas.ac.uk/38582/1/60.pdf</w:t>
        </w:r>
      </w:hyperlink>
    </w:p>
    <w:p w14:paraId="176B99ED" w14:textId="77777777" w:rsidR="002B64A1" w:rsidRDefault="001B5C44">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Bourke, J., 2022. It’s the little things: A qualitative study of the nature and role of interpersonal inclusion in fostering individual performance in project teams (Doctoral dissertation, Brunel University London).</w:t>
      </w:r>
      <w:hyperlink r:id="rId10">
        <w:r>
          <w:rPr>
            <w:rFonts w:ascii="Times New Roman" w:eastAsia="Times New Roman" w:hAnsi="Times New Roman" w:cs="Times New Roman"/>
            <w:color w:val="1155CC"/>
            <w:sz w:val="24"/>
            <w:szCs w:val="24"/>
            <w:u w:val="single"/>
          </w:rPr>
          <w:t>https://bura.brunel.ac.uk/handle/2438/24512</w:t>
        </w:r>
      </w:hyperlink>
    </w:p>
    <w:p w14:paraId="15FCD472" w14:textId="77777777" w:rsidR="002B64A1" w:rsidRDefault="001B5C44">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Grigorescu, A., Pelinescu, E., Ion, A.E. and Dutcas, M.F., 2021. Human capital in digital economy: An empirical analysis of Central and Eastern European Countries from the European Union. Sustainability, 13(4), p.2020.</w:t>
      </w:r>
      <w:hyperlink r:id="rId11">
        <w:r>
          <w:rPr>
            <w:rFonts w:ascii="Times New Roman" w:eastAsia="Times New Roman" w:hAnsi="Times New Roman" w:cs="Times New Roman"/>
            <w:color w:val="1155CC"/>
            <w:sz w:val="24"/>
            <w:szCs w:val="24"/>
            <w:u w:val="single"/>
          </w:rPr>
          <w:t>https://www.mdpi.com/2071-1050/13/4/2020</w:t>
        </w:r>
      </w:hyperlink>
    </w:p>
    <w:p w14:paraId="1F6EC77F" w14:textId="77777777" w:rsidR="002B64A1" w:rsidRDefault="001B5C44">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HR Selection process. Available at:</w:t>
      </w:r>
      <w:hyperlink r:id="rId12">
        <w:r>
          <w:rPr>
            <w:rFonts w:ascii="Times New Roman" w:eastAsia="Times New Roman" w:hAnsi="Times New Roman" w:cs="Times New Roman"/>
            <w:color w:val="1155CC"/>
            <w:sz w:val="24"/>
            <w:szCs w:val="24"/>
            <w:u w:val="single"/>
          </w:rPr>
          <w:t>https://www.staffingsoft.com/ssblog/how-to-build-a-recruitment-process/</w:t>
        </w:r>
      </w:hyperlink>
    </w:p>
    <w:p w14:paraId="77E821CF" w14:textId="77777777" w:rsidR="002B64A1" w:rsidRDefault="001B5C44">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Javed, A.R., Shahzad, F., ur Rehman, S., Zikria, Y.B., Razzak, I., Jalil, Z. and Xu, G., 2022. Future smart cities: Requirements, emerging technologies, applications, challenges, and future aspects. Cities, 129, p.103794.</w:t>
      </w:r>
      <w:hyperlink r:id="rId13">
        <w:r>
          <w:rPr>
            <w:rFonts w:ascii="Times New Roman" w:eastAsia="Times New Roman" w:hAnsi="Times New Roman" w:cs="Times New Roman"/>
            <w:color w:val="1155CC"/>
            <w:sz w:val="24"/>
            <w:szCs w:val="24"/>
            <w:u w:val="single"/>
          </w:rPr>
          <w:t>https://www.sciencedirect.com/science/article/pii/S0264275122002335</w:t>
        </w:r>
      </w:hyperlink>
    </w:p>
    <w:p w14:paraId="1F65F7C4" w14:textId="77777777" w:rsidR="002B64A1" w:rsidRDefault="001B5C44">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Kneen, J., Breeze, T., Davies‐Barnes, S., John, V. and Thayer, E., 2020. Curriculum integration: The challenges for primary and secondary schools in developing a new curriculum in the expressive arts. The Curriculum Journal, 31(2), pp.258-275.</w:t>
      </w:r>
      <w:hyperlink r:id="rId14">
        <w:r>
          <w:rPr>
            <w:rFonts w:ascii="Times New Roman" w:eastAsia="Times New Roman" w:hAnsi="Times New Roman" w:cs="Times New Roman"/>
            <w:color w:val="1155CC"/>
            <w:sz w:val="24"/>
            <w:szCs w:val="24"/>
            <w:u w:val="single"/>
          </w:rPr>
          <w:t>https://bera-journals.onlinelibrary.wiley.com/doi/abs/10.1002/curj.34</w:t>
        </w:r>
      </w:hyperlink>
    </w:p>
    <w:p w14:paraId="25DECD88" w14:textId="77777777" w:rsidR="002B64A1" w:rsidRDefault="001B5C44">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Oleksiyenko, A.V., 2021. Is academic freedom feasible in the post-Soviet space of higher education?. Educational Philosophy and Theory, 53(11), pp.1116-1126.</w:t>
      </w:r>
      <w:hyperlink r:id="rId15">
        <w:r>
          <w:rPr>
            <w:rFonts w:ascii="Times New Roman" w:eastAsia="Times New Roman" w:hAnsi="Times New Roman" w:cs="Times New Roman"/>
            <w:color w:val="1155CC"/>
            <w:sz w:val="24"/>
            <w:szCs w:val="24"/>
            <w:u w:val="single"/>
          </w:rPr>
          <w:t>https://www.tandfonline.com/doi/abs/10.1080/00131857.2020.1773799</w:t>
        </w:r>
      </w:hyperlink>
    </w:p>
    <w:p w14:paraId="6F7F9E24" w14:textId="77777777" w:rsidR="002B64A1" w:rsidRDefault="001B5C44">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Polanin, J.R., Pigott, T.D., Espelage, D.L. and Grotpeter, J.K., 2019. Best practice guidelines for abstract screening large‐evidence systematic reviews and meta‐analyses. Research Synthesis Methods, 10(3), pp.330-342.</w:t>
      </w:r>
      <w:hyperlink r:id="rId16">
        <w:r>
          <w:rPr>
            <w:rFonts w:ascii="Times New Roman" w:eastAsia="Times New Roman" w:hAnsi="Times New Roman" w:cs="Times New Roman"/>
            <w:color w:val="1155CC"/>
            <w:sz w:val="24"/>
            <w:szCs w:val="24"/>
            <w:u w:val="single"/>
          </w:rPr>
          <w:t>https://onlinelibrary.wiley.com/doi/abs/10.1002/jrsm.1354</w:t>
        </w:r>
      </w:hyperlink>
    </w:p>
    <w:p w14:paraId="0DE2ACB7" w14:textId="77777777" w:rsidR="002B64A1" w:rsidRDefault="001B5C44">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Ryan, C.H., 2020. Leaving is not Losing: Influences on and Impacts of Career Decision Self-Efficacy in a Selection of Third Level Students in Ireland.</w:t>
      </w:r>
      <w:hyperlink r:id="rId17">
        <w:r>
          <w:rPr>
            <w:rFonts w:ascii="Times New Roman" w:eastAsia="Times New Roman" w:hAnsi="Times New Roman" w:cs="Times New Roman"/>
            <w:color w:val="1155CC"/>
            <w:sz w:val="24"/>
            <w:szCs w:val="24"/>
            <w:u w:val="single"/>
          </w:rPr>
          <w:t>http://www.tara.tcd.ie/bitstream/handle/2262/93503/Clement%20H%20Ryan%20(12328046).pdf?sequence=1</w:t>
        </w:r>
      </w:hyperlink>
    </w:p>
    <w:p w14:paraId="4C088FAB" w14:textId="77777777" w:rsidR="002B64A1" w:rsidRDefault="001B5C44">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Sabuhari, R. and Irawanto, D.W., 2020, June. The importance of flexibility of human resources and employee performance on logistic industry in the eastern part of Indonesian region: a literature review. In 23rd Asian Forum of Business Education (AFBE 2019) (pp. 205-210). Atlantis Press.</w:t>
      </w:r>
      <w:hyperlink r:id="rId18">
        <w:r>
          <w:rPr>
            <w:rFonts w:ascii="Times New Roman" w:eastAsia="Times New Roman" w:hAnsi="Times New Roman" w:cs="Times New Roman"/>
            <w:color w:val="1155CC"/>
            <w:sz w:val="24"/>
            <w:szCs w:val="24"/>
            <w:u w:val="single"/>
          </w:rPr>
          <w:t>https://www.atlantis-press.com/proceedings/afbe-19/125941182</w:t>
        </w:r>
      </w:hyperlink>
    </w:p>
    <w:p w14:paraId="7F7C6CE2" w14:textId="77777777" w:rsidR="002B64A1" w:rsidRDefault="001B5C44">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Sanders, C.G., 2021. Qualitative Research: Practices and Challenges. New Trends in Qualitative Research, 6.</w:t>
      </w:r>
      <w:hyperlink r:id="rId19">
        <w:r>
          <w:rPr>
            <w:rFonts w:ascii="Times New Roman" w:eastAsia="Times New Roman" w:hAnsi="Times New Roman" w:cs="Times New Roman"/>
            <w:color w:val="1155CC"/>
            <w:sz w:val="24"/>
            <w:szCs w:val="24"/>
            <w:u w:val="single"/>
          </w:rPr>
          <w:t>https://scholar.archive.org/work/5bu6etfxmzggrjnmkbfnedu47u/access/wayback/https://publi.ludomedia.org/index.php/ntqr/article/download/280/297</w:t>
        </w:r>
      </w:hyperlink>
    </w:p>
    <w:p w14:paraId="636A0B2B" w14:textId="77777777" w:rsidR="002B64A1" w:rsidRDefault="001B5C44">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UK HR Statistics. Available at:</w:t>
      </w:r>
      <w:hyperlink r:id="rId20">
        <w:r>
          <w:rPr>
            <w:rFonts w:ascii="Times New Roman" w:eastAsia="Times New Roman" w:hAnsi="Times New Roman" w:cs="Times New Roman"/>
            <w:color w:val="1155CC"/>
            <w:sz w:val="24"/>
            <w:szCs w:val="24"/>
            <w:u w:val="single"/>
          </w:rPr>
          <w:t>https://www.grandviewresearch.com/industry-analysis/uk-hr-analytics-market-report</w:t>
        </w:r>
      </w:hyperlink>
    </w:p>
    <w:p w14:paraId="763B4E34" w14:textId="77777777" w:rsidR="002B64A1" w:rsidRDefault="002B64A1">
      <w:pPr>
        <w:spacing w:after="200" w:line="360" w:lineRule="auto"/>
        <w:jc w:val="both"/>
        <w:rPr>
          <w:rFonts w:ascii="Times New Roman" w:eastAsia="Times New Roman" w:hAnsi="Times New Roman" w:cs="Times New Roman"/>
          <w:sz w:val="24"/>
          <w:szCs w:val="24"/>
        </w:rPr>
      </w:pPr>
    </w:p>
    <w:p w14:paraId="5C341C12" w14:textId="77777777" w:rsidR="002B64A1" w:rsidRDefault="002B64A1">
      <w:pPr>
        <w:spacing w:after="200" w:line="360" w:lineRule="auto"/>
        <w:jc w:val="both"/>
        <w:rPr>
          <w:rFonts w:ascii="Times New Roman" w:eastAsia="Times New Roman" w:hAnsi="Times New Roman" w:cs="Times New Roman"/>
          <w:sz w:val="24"/>
          <w:szCs w:val="24"/>
        </w:rPr>
      </w:pPr>
    </w:p>
    <w:p w14:paraId="5625D00E" w14:textId="77777777" w:rsidR="002B64A1" w:rsidRDefault="001B5C44">
      <w:pPr>
        <w:spacing w:after="200" w:line="360" w:lineRule="auto"/>
        <w:jc w:val="both"/>
        <w:rPr>
          <w:rFonts w:ascii="Times New Roman" w:eastAsia="Times New Roman" w:hAnsi="Times New Roman" w:cs="Times New Roman"/>
          <w:sz w:val="24"/>
          <w:szCs w:val="24"/>
        </w:rPr>
      </w:pPr>
      <w:r>
        <w:br w:type="page"/>
      </w:r>
    </w:p>
    <w:p w14:paraId="03AB8A0C" w14:textId="77777777" w:rsidR="002B64A1" w:rsidRDefault="001B5C44">
      <w:pPr>
        <w:pStyle w:val="Heading1"/>
        <w:rPr>
          <w:color w:val="FF0000"/>
        </w:rPr>
      </w:pPr>
      <w:bookmarkStart w:id="20" w:name="_1y810tw" w:colFirst="0" w:colLast="0"/>
      <w:bookmarkEnd w:id="20"/>
      <w:r>
        <w:rPr>
          <w:color w:val="FF0000"/>
        </w:rPr>
        <w:t>Appendix</w:t>
      </w:r>
    </w:p>
    <w:p w14:paraId="66DBA37B" w14:textId="77777777" w:rsidR="002B64A1" w:rsidRDefault="001B5C44">
      <w:pPr>
        <w:pStyle w:val="Heading2"/>
      </w:pPr>
      <w:bookmarkStart w:id="21" w:name="_4i7ojhp" w:colFirst="0" w:colLast="0"/>
      <w:bookmarkEnd w:id="21"/>
      <w:r>
        <w:t>Questionnaire</w:t>
      </w:r>
    </w:p>
    <w:p w14:paraId="131B9D92" w14:textId="77777777" w:rsidR="002B64A1" w:rsidRDefault="001B5C44">
      <w:pPr>
        <w:numPr>
          <w:ilvl w:val="0"/>
          <w:numId w:val="1"/>
        </w:numP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 xml:space="preserve">Please share your opinion about the HR operations in the UK-based retail industry. </w:t>
      </w:r>
    </w:p>
    <w:p w14:paraId="2578B57E" w14:textId="77777777" w:rsidR="002B64A1" w:rsidRDefault="001B5C44">
      <w:pPr>
        <w:numPr>
          <w:ilvl w:val="0"/>
          <w:numId w:val="1"/>
        </w:numP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 xml:space="preserve">Tell me about your experiences as an HR manager in the retail industry. </w:t>
      </w:r>
    </w:p>
    <w:p w14:paraId="22D7793E" w14:textId="77777777" w:rsidR="002B64A1" w:rsidRDefault="001B5C44">
      <w:pPr>
        <w:numPr>
          <w:ilvl w:val="0"/>
          <w:numId w:val="1"/>
        </w:numP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 xml:space="preserve">How do HR-related challenges make you feel? </w:t>
      </w:r>
    </w:p>
    <w:p w14:paraId="3F530A87" w14:textId="77777777" w:rsidR="002B64A1" w:rsidRDefault="001B5C44">
      <w:pPr>
        <w:numPr>
          <w:ilvl w:val="0"/>
          <w:numId w:val="1"/>
        </w:numP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 xml:space="preserve">Can you describe the HR resource allocation process? </w:t>
      </w:r>
    </w:p>
    <w:p w14:paraId="6FC7B010" w14:textId="77777777" w:rsidR="002B64A1" w:rsidRDefault="001B5C44">
      <w:pPr>
        <w:numPr>
          <w:ilvl w:val="0"/>
          <w:numId w:val="1"/>
        </w:numP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 xml:space="preserve">Please share your experiences about the interview process and its challenges. </w:t>
      </w:r>
    </w:p>
    <w:p w14:paraId="5ABA398A" w14:textId="77777777" w:rsidR="002B64A1" w:rsidRDefault="001B5C44">
      <w:pPr>
        <w:numPr>
          <w:ilvl w:val="0"/>
          <w:numId w:val="1"/>
        </w:numP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 xml:space="preserve">Please share your experiences about the recruitment process and its challenges. </w:t>
      </w:r>
    </w:p>
    <w:p w14:paraId="353E5A58" w14:textId="77777777" w:rsidR="002B64A1" w:rsidRDefault="001B5C44">
      <w:pPr>
        <w:numPr>
          <w:ilvl w:val="0"/>
          <w:numId w:val="1"/>
        </w:numPr>
        <w:spacing w:after="200"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 xml:space="preserve">Can you share your opinions about job criteria related to challenges in the retail industry? </w:t>
      </w:r>
    </w:p>
    <w:p w14:paraId="341CBB6F" w14:textId="77777777" w:rsidR="002B64A1" w:rsidRDefault="002B64A1">
      <w:pPr>
        <w:spacing w:after="200" w:line="360" w:lineRule="auto"/>
        <w:jc w:val="both"/>
        <w:rPr>
          <w:rFonts w:ascii="Times New Roman" w:eastAsia="Times New Roman" w:hAnsi="Times New Roman" w:cs="Times New Roman"/>
          <w:sz w:val="24"/>
          <w:szCs w:val="24"/>
        </w:rPr>
      </w:pPr>
    </w:p>
    <w:sectPr w:rsidR="002B64A1">
      <w:headerReference w:type="default" r:id="rId21"/>
      <w:footerReference w:type="default" r:id="rId2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E6511E" w14:textId="77777777" w:rsidR="001B5C44" w:rsidRDefault="001B5C44">
      <w:pPr>
        <w:spacing w:line="240" w:lineRule="auto"/>
      </w:pPr>
      <w:r>
        <w:separator/>
      </w:r>
    </w:p>
  </w:endnote>
  <w:endnote w:type="continuationSeparator" w:id="0">
    <w:p w14:paraId="24B2DAA3" w14:textId="77777777" w:rsidR="001B5C44" w:rsidRDefault="001B5C4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pitch w:val="default"/>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FBF9C2" w14:textId="77777777" w:rsidR="002B64A1" w:rsidRDefault="001B5C44">
    <w:pPr>
      <w:spacing w:line="360" w:lineRule="auto"/>
      <w:ind w:left="7920"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PAGE</w:instrText>
    </w:r>
    <w:r>
      <w:rPr>
        <w:rFonts w:ascii="Times New Roman" w:eastAsia="Times New Roman" w:hAnsi="Times New Roman" w:cs="Times New Roman"/>
        <w:sz w:val="24"/>
        <w:szCs w:val="24"/>
      </w:rPr>
      <w:fldChar w:fldCharType="separate"/>
    </w:r>
    <w:r w:rsidR="00E33D8F">
      <w:rPr>
        <w:rFonts w:ascii="Times New Roman" w:eastAsia="Times New Roman" w:hAnsi="Times New Roman" w:cs="Times New Roman"/>
        <w:noProof/>
        <w:sz w:val="24"/>
        <w:szCs w:val="24"/>
      </w:rPr>
      <w:t>1</w:t>
    </w:r>
    <w:r>
      <w:rPr>
        <w:rFonts w:ascii="Times New Roman" w:eastAsia="Times New Roman" w:hAnsi="Times New Roman" w:cs="Times New Roman"/>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A33895" w14:textId="77777777" w:rsidR="001B5C44" w:rsidRDefault="001B5C44">
      <w:pPr>
        <w:spacing w:line="240" w:lineRule="auto"/>
      </w:pPr>
      <w:r>
        <w:separator/>
      </w:r>
    </w:p>
  </w:footnote>
  <w:footnote w:type="continuationSeparator" w:id="0">
    <w:p w14:paraId="5B5AEF7D" w14:textId="77777777" w:rsidR="001B5C44" w:rsidRDefault="001B5C4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04E7FA" w14:textId="77777777" w:rsidR="002B64A1" w:rsidRDefault="002B64A1"/>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887EFD"/>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51F03CAF"/>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86734015">
    <w:abstractNumId w:val="0"/>
  </w:num>
  <w:num w:numId="2" w16cid:durableId="119092097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64A1"/>
    <w:rsid w:val="001B5C44"/>
    <w:rsid w:val="002B64A1"/>
    <w:rsid w:val="003C46A6"/>
    <w:rsid w:val="00444E0B"/>
    <w:rsid w:val="0061159D"/>
    <w:rsid w:val="006A1236"/>
    <w:rsid w:val="006B42F6"/>
    <w:rsid w:val="00837798"/>
    <w:rsid w:val="00901578"/>
    <w:rsid w:val="00991AEB"/>
    <w:rsid w:val="00A43334"/>
    <w:rsid w:val="00A54AC0"/>
    <w:rsid w:val="00AC61D8"/>
    <w:rsid w:val="00B04F59"/>
    <w:rsid w:val="00B07328"/>
    <w:rsid w:val="00B27FC8"/>
    <w:rsid w:val="00B3024C"/>
    <w:rsid w:val="00B3049E"/>
    <w:rsid w:val="00B413C7"/>
    <w:rsid w:val="00B52B88"/>
    <w:rsid w:val="00B943C6"/>
    <w:rsid w:val="00D4730B"/>
    <w:rsid w:val="00DB130B"/>
    <w:rsid w:val="00E33D8F"/>
    <w:rsid w:val="00F12A2D"/>
    <w:rsid w:val="00F33F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F5374BF"/>
  <w15:docId w15:val="{D89153D7-B41D-8541-942B-75E859A85E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after="200"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unhideWhenUsed/>
    <w:qFormat/>
    <w:pPr>
      <w:keepNext/>
      <w:keepLines/>
      <w:spacing w:after="200"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customStyle="1" w:styleId="s4">
    <w:name w:val="s4"/>
    <w:basedOn w:val="Normal"/>
    <w:rsid w:val="00E33D8F"/>
    <w:pPr>
      <w:spacing w:before="100" w:beforeAutospacing="1" w:after="100" w:afterAutospacing="1" w:line="240" w:lineRule="auto"/>
    </w:pPr>
    <w:rPr>
      <w:rFonts w:ascii="Times New Roman" w:eastAsiaTheme="minorEastAsia" w:hAnsi="Times New Roman" w:cs="Times New Roman"/>
      <w:sz w:val="24"/>
      <w:szCs w:val="24"/>
      <w:lang w:val="en-GB"/>
    </w:rPr>
  </w:style>
  <w:style w:type="character" w:customStyle="1" w:styleId="bumpedfont15">
    <w:name w:val="bumpedfont15"/>
    <w:basedOn w:val="DefaultParagraphFont"/>
    <w:rsid w:val="00E33D8F"/>
  </w:style>
  <w:style w:type="paragraph" w:customStyle="1" w:styleId="s2">
    <w:name w:val="s2"/>
    <w:basedOn w:val="Normal"/>
    <w:rsid w:val="00E33D8F"/>
    <w:pPr>
      <w:spacing w:before="100" w:beforeAutospacing="1" w:after="100" w:afterAutospacing="1" w:line="240" w:lineRule="auto"/>
    </w:pPr>
    <w:rPr>
      <w:rFonts w:ascii="Times New Roman" w:eastAsiaTheme="minorEastAsia" w:hAnsi="Times New Roman" w:cs="Times New Roman"/>
      <w:sz w:val="24"/>
      <w:szCs w:val="24"/>
      <w:lang w:val="en-GB"/>
    </w:rPr>
  </w:style>
  <w:style w:type="character" w:customStyle="1" w:styleId="apple-converted-space">
    <w:name w:val="apple-converted-space"/>
    <w:basedOn w:val="DefaultParagraphFont"/>
    <w:rsid w:val="00E33D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686148">
      <w:marLeft w:val="0"/>
      <w:marRight w:val="0"/>
      <w:marTop w:val="0"/>
      <w:marBottom w:val="0"/>
      <w:divBdr>
        <w:top w:val="none" w:sz="0" w:space="0" w:color="auto"/>
        <w:left w:val="none" w:sz="0" w:space="0" w:color="auto"/>
        <w:bottom w:val="none" w:sz="0" w:space="0" w:color="auto"/>
        <w:right w:val="none" w:sz="0" w:space="0" w:color="auto"/>
      </w:divBdr>
      <w:divsChild>
        <w:div w:id="1348556119">
          <w:marLeft w:val="0"/>
          <w:marRight w:val="0"/>
          <w:marTop w:val="75"/>
          <w:marBottom w:val="0"/>
          <w:divBdr>
            <w:top w:val="none" w:sz="0" w:space="0" w:color="auto"/>
            <w:left w:val="none" w:sz="0" w:space="0" w:color="auto"/>
            <w:bottom w:val="none" w:sz="0" w:space="0" w:color="auto"/>
            <w:right w:val="none" w:sz="0" w:space="0" w:color="auto"/>
          </w:divBdr>
        </w:div>
      </w:divsChild>
    </w:div>
    <w:div w:id="1254433314">
      <w:marLeft w:val="0"/>
      <w:marRight w:val="0"/>
      <w:marTop w:val="0"/>
      <w:marBottom w:val="0"/>
      <w:divBdr>
        <w:top w:val="none" w:sz="0" w:space="0" w:color="auto"/>
        <w:left w:val="none" w:sz="0" w:space="0" w:color="auto"/>
        <w:bottom w:val="none" w:sz="0" w:space="0" w:color="auto"/>
        <w:right w:val="none" w:sz="0" w:space="0" w:color="auto"/>
      </w:divBdr>
      <w:divsChild>
        <w:div w:id="438795805">
          <w:marLeft w:val="0"/>
          <w:marRight w:val="0"/>
          <w:marTop w:val="75"/>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sciencedirect.com/science/article/pii/S0264275122002335" TargetMode="External"/><Relationship Id="rId18" Type="http://schemas.openxmlformats.org/officeDocument/2006/relationships/hyperlink" Target="https://www.atlantis-press.com/proceedings/afbe-19/125941182"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hyperlink" Target="https://www.staffingsoft.com/ssblog/how-to-build-a-recruitment-process/" TargetMode="External"/><Relationship Id="rId17" Type="http://schemas.openxmlformats.org/officeDocument/2006/relationships/hyperlink" Target="http://www.tara.tcd.ie/bitstream/handle/2262/93503/Clement%20H%20Ryan%20(12328046).pdf?sequence=1" TargetMode="External"/><Relationship Id="rId2" Type="http://schemas.openxmlformats.org/officeDocument/2006/relationships/styles" Target="styles.xml"/><Relationship Id="rId16" Type="http://schemas.openxmlformats.org/officeDocument/2006/relationships/hyperlink" Target="https://onlinelibrary.wiley.com/doi/abs/10.1002/jrsm.1354" TargetMode="External"/><Relationship Id="rId20" Type="http://schemas.openxmlformats.org/officeDocument/2006/relationships/hyperlink" Target="https://www.grandviewresearch.com/industry-analysis/uk-hr-analytics-market-repor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dpi.com/2071-1050/13/4/2020"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tandfonline.com/doi/abs/10.1080/00131857.2020.1773799" TargetMode="External"/><Relationship Id="rId23" Type="http://schemas.openxmlformats.org/officeDocument/2006/relationships/fontTable" Target="fontTable.xml"/><Relationship Id="rId10" Type="http://schemas.openxmlformats.org/officeDocument/2006/relationships/hyperlink" Target="https://bura.brunel.ac.uk/handle/2438/24512" TargetMode="External"/><Relationship Id="rId19" Type="http://schemas.openxmlformats.org/officeDocument/2006/relationships/hyperlink" Target="https://scholar.archive.org/work/5bu6etfxmzggrjnmkbfnedu47u/access/wayback/https://publi.ludomedia.org/index.php/ntqr/article/download/280/297" TargetMode="External"/><Relationship Id="rId4" Type="http://schemas.openxmlformats.org/officeDocument/2006/relationships/webSettings" Target="webSettings.xml"/><Relationship Id="rId9" Type="http://schemas.openxmlformats.org/officeDocument/2006/relationships/hyperlink" Target="https://eprints.soas.ac.uk/38582/1/60.pdf" TargetMode="External"/><Relationship Id="rId14" Type="http://schemas.openxmlformats.org/officeDocument/2006/relationships/hyperlink" Target="https://bera-journals.onlinelibrary.wiley.com/doi/abs/10.1002/curj.34"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3166</Words>
  <Characters>18050</Characters>
  <Application>Microsoft Office Word</Application>
  <DocSecurity>0</DocSecurity>
  <Lines>150</Lines>
  <Paragraphs>42</Paragraphs>
  <ScaleCrop>false</ScaleCrop>
  <Company/>
  <LinksUpToDate>false</LinksUpToDate>
  <CharactersWithSpaces>21174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Sumit Menaria</cp:lastModifiedBy>
  <cp:revision>2</cp:revision>
  <dcterms:created xsi:type="dcterms:W3CDTF">2023-12-29T14:09:00Z</dcterms:created>
  <dcterms:modified xsi:type="dcterms:W3CDTF">2023-12-29T14:09:00Z</dcterms:modified>
</cp:coreProperties>
</file>