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991568960"/>
        <w:docPartObj>
          <w:docPartGallery w:val="Cover Pages"/>
          <w:docPartUnique/>
        </w:docPartObj>
      </w:sdtPr>
      <w:sdtEndPr>
        <w:rPr>
          <w:rFonts w:ascii="Arial" w:eastAsiaTheme="minorHAnsi" w:hAnsi="Arial" w:cs="Arial"/>
          <w:color w:val="000000"/>
          <w:sz w:val="24"/>
          <w:szCs w:val="24"/>
          <w:lang w:val="en-GB"/>
        </w:rPr>
      </w:sdtEndPr>
      <w:sdtContent>
        <w:p w14:paraId="2288558A" w14:textId="5A6EA9BF" w:rsidR="00A17F03" w:rsidRDefault="00A17F03">
          <w:pPr>
            <w:pStyle w:val="NoSpacing"/>
            <w:spacing w:before="1540" w:after="240"/>
            <w:jc w:val="center"/>
            <w:rPr>
              <w:color w:val="4472C4" w:themeColor="accent1"/>
            </w:rPr>
          </w:pPr>
          <w:r>
            <w:rPr>
              <w:noProof/>
              <w:color w:val="4472C4" w:themeColor="accent1"/>
            </w:rPr>
            <w:drawing>
              <wp:inline distT="0" distB="0" distL="0" distR="0" wp14:anchorId="4490CDFA" wp14:editId="023AB61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DC6019DECB040ACB111A08D45D539C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465650" w14:textId="4D2E0D31" w:rsidR="00A17F03" w:rsidRDefault="00A17F0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Essay</w:t>
              </w:r>
              <w:r w:rsidR="002B5D76">
                <w:rPr>
                  <w:rFonts w:asciiTheme="majorHAnsi" w:eastAsiaTheme="majorEastAsia" w:hAnsiTheme="majorHAnsi" w:cstheme="majorBidi"/>
                  <w:caps/>
                  <w:color w:val="4472C4" w:themeColor="accent1"/>
                  <w:sz w:val="72"/>
                  <w:szCs w:val="72"/>
                </w:rPr>
                <w:t xml:space="preserve">                        IMPORTANCE OF CHILDREN SAFEGUARDING POLICIES AND PROCEDURES </w:t>
              </w:r>
            </w:p>
          </w:sdtContent>
        </w:sdt>
        <w:p w14:paraId="2FE6CE9B" w14:textId="77777777" w:rsidR="00A17F03" w:rsidRDefault="00A17F0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168EBD3" wp14:editId="512BB2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D83EC01" w14:textId="2D9180BB" w:rsidR="00A17F03" w:rsidRDefault="002B5D76">
                                    <w:pPr>
                                      <w:pStyle w:val="NoSpacing"/>
                                      <w:spacing w:after="40"/>
                                      <w:jc w:val="center"/>
                                      <w:rPr>
                                        <w:caps/>
                                        <w:color w:val="4472C4" w:themeColor="accent1"/>
                                        <w:sz w:val="28"/>
                                        <w:szCs w:val="28"/>
                                      </w:rPr>
                                    </w:pPr>
                                    <w:r>
                                      <w:rPr>
                                        <w:caps/>
                                        <w:color w:val="4472C4" w:themeColor="accent1"/>
                                        <w:sz w:val="28"/>
                                        <w:szCs w:val="28"/>
                                      </w:rPr>
                                      <w:t>CHILDREN, YOUNG PEOPLE AND FAMILIES</w:t>
                                    </w:r>
                                  </w:p>
                                </w:sdtContent>
                              </w:sdt>
                              <w:p w14:paraId="3901AF3E" w14:textId="5AC0AC8A" w:rsidR="00A17F03" w:rsidRDefault="00A17F0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B5D76">
                                      <w:rPr>
                                        <w:caps/>
                                        <w:color w:val="4472C4" w:themeColor="accent1"/>
                                      </w:rPr>
                                      <w:t>Elena todorova 2124115    bmhp5004_birm</w:t>
                                    </w:r>
                                  </w:sdtContent>
                                </w:sdt>
                              </w:p>
                              <w:p w14:paraId="10AC9EF0" w14:textId="0DAB7B45" w:rsidR="00A17F03" w:rsidRDefault="00A17F0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B5D76">
                                      <w:rPr>
                                        <w:color w:val="4472C4" w:themeColor="accent1"/>
                                      </w:rPr>
                                      <w:t>Rachel Rivers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68EBD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D83EC01" w14:textId="2D9180BB" w:rsidR="00A17F03" w:rsidRDefault="002B5D76">
                              <w:pPr>
                                <w:pStyle w:val="NoSpacing"/>
                                <w:spacing w:after="40"/>
                                <w:jc w:val="center"/>
                                <w:rPr>
                                  <w:caps/>
                                  <w:color w:val="4472C4" w:themeColor="accent1"/>
                                  <w:sz w:val="28"/>
                                  <w:szCs w:val="28"/>
                                </w:rPr>
                              </w:pPr>
                              <w:r>
                                <w:rPr>
                                  <w:caps/>
                                  <w:color w:val="4472C4" w:themeColor="accent1"/>
                                  <w:sz w:val="28"/>
                                  <w:szCs w:val="28"/>
                                </w:rPr>
                                <w:t>CHILDREN, YOUNG PEOPLE AND FAMILIES</w:t>
                              </w:r>
                            </w:p>
                          </w:sdtContent>
                        </w:sdt>
                        <w:p w14:paraId="3901AF3E" w14:textId="5AC0AC8A" w:rsidR="00A17F03" w:rsidRDefault="00A17F0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B5D76">
                                <w:rPr>
                                  <w:caps/>
                                  <w:color w:val="4472C4" w:themeColor="accent1"/>
                                </w:rPr>
                                <w:t>Elena todorova 2124115    bmhp5004_birm</w:t>
                              </w:r>
                            </w:sdtContent>
                          </w:sdt>
                        </w:p>
                        <w:p w14:paraId="10AC9EF0" w14:textId="0DAB7B45" w:rsidR="00A17F03" w:rsidRDefault="00A17F0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B5D76">
                                <w:rPr>
                                  <w:color w:val="4472C4" w:themeColor="accent1"/>
                                </w:rPr>
                                <w:t>Rachel Rivers</w:t>
                              </w:r>
                            </w:sdtContent>
                          </w:sdt>
                        </w:p>
                      </w:txbxContent>
                    </v:textbox>
                    <w10:wrap anchorx="margin" anchory="page"/>
                  </v:shape>
                </w:pict>
              </mc:Fallback>
            </mc:AlternateContent>
          </w:r>
          <w:r>
            <w:rPr>
              <w:noProof/>
              <w:color w:val="4472C4" w:themeColor="accent1"/>
            </w:rPr>
            <w:drawing>
              <wp:inline distT="0" distB="0" distL="0" distR="0" wp14:anchorId="145C85FC" wp14:editId="3C8CD5A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09C8E6A" w14:textId="0780AB01" w:rsidR="00A17F03" w:rsidRDefault="00A17F03">
          <w:pPr>
            <w:rPr>
              <w:rFonts w:ascii="Arial" w:hAnsi="Arial" w:cs="Arial"/>
              <w:color w:val="000000"/>
              <w:sz w:val="24"/>
              <w:szCs w:val="24"/>
            </w:rPr>
          </w:pPr>
          <w:r>
            <w:rPr>
              <w:rFonts w:ascii="Arial" w:hAnsi="Arial" w:cs="Arial"/>
              <w:color w:val="000000"/>
              <w:sz w:val="24"/>
              <w:szCs w:val="24"/>
            </w:rPr>
            <w:br w:type="page"/>
          </w:r>
        </w:p>
      </w:sdtContent>
    </w:sdt>
    <w:p w14:paraId="08BB2BB9" w14:textId="4DCDF0D2" w:rsidR="00DC2CD1" w:rsidRDefault="17CEA965" w:rsidP="004F1C81">
      <w:pPr>
        <w:spacing w:line="360" w:lineRule="auto"/>
        <w:jc w:val="both"/>
        <w:rPr>
          <w:rFonts w:ascii="Arial" w:eastAsia="Arial Nova" w:hAnsi="Arial" w:cs="Arial"/>
          <w:sz w:val="24"/>
          <w:szCs w:val="24"/>
        </w:rPr>
      </w:pPr>
      <w:r w:rsidRPr="009F3045">
        <w:rPr>
          <w:rFonts w:ascii="Arial" w:eastAsia="Arial Nova" w:hAnsi="Arial" w:cs="Arial"/>
          <w:sz w:val="24"/>
          <w:szCs w:val="24"/>
        </w:rPr>
        <w:lastRenderedPageBreak/>
        <w:t xml:space="preserve">This paper offers an </w:t>
      </w:r>
      <w:r w:rsidR="00A05C3C" w:rsidRPr="009F3045">
        <w:rPr>
          <w:rFonts w:ascii="Arial" w:eastAsia="Arial Nova" w:hAnsi="Arial" w:cs="Arial"/>
          <w:sz w:val="24"/>
          <w:szCs w:val="24"/>
        </w:rPr>
        <w:t>in-depth</w:t>
      </w:r>
      <w:r w:rsidR="102B7A03" w:rsidRPr="009F3045">
        <w:rPr>
          <w:rFonts w:ascii="Arial" w:eastAsia="Arial Nova" w:hAnsi="Arial" w:cs="Arial"/>
          <w:sz w:val="24"/>
          <w:szCs w:val="24"/>
        </w:rPr>
        <w:t xml:space="preserve"> discussion on children safeguarding policies and procedures </w:t>
      </w:r>
      <w:r w:rsidR="5A9E3F5C" w:rsidRPr="009F3045">
        <w:rPr>
          <w:rFonts w:ascii="Arial" w:eastAsia="Arial Nova" w:hAnsi="Arial" w:cs="Arial"/>
          <w:sz w:val="24"/>
          <w:szCs w:val="24"/>
        </w:rPr>
        <w:t>also</w:t>
      </w:r>
      <w:r w:rsidR="15AEE61A" w:rsidRPr="009F3045">
        <w:rPr>
          <w:rFonts w:ascii="Arial" w:eastAsia="Arial Nova" w:hAnsi="Arial" w:cs="Arial"/>
          <w:sz w:val="24"/>
          <w:szCs w:val="24"/>
        </w:rPr>
        <w:t xml:space="preserve"> highlighting </w:t>
      </w:r>
      <w:r w:rsidR="196A79C6" w:rsidRPr="009F3045">
        <w:rPr>
          <w:rFonts w:ascii="Arial" w:eastAsia="Arial Nova" w:hAnsi="Arial" w:cs="Arial"/>
          <w:sz w:val="24"/>
          <w:szCs w:val="24"/>
        </w:rPr>
        <w:t>its</w:t>
      </w:r>
      <w:r w:rsidR="15AEE61A" w:rsidRPr="009F3045">
        <w:rPr>
          <w:rFonts w:ascii="Arial" w:eastAsia="Arial Nova" w:hAnsi="Arial" w:cs="Arial"/>
          <w:sz w:val="24"/>
          <w:szCs w:val="24"/>
        </w:rPr>
        <w:t xml:space="preserve"> importance.</w:t>
      </w:r>
      <w:r w:rsidR="19DA49CF" w:rsidRPr="009F3045">
        <w:rPr>
          <w:rFonts w:ascii="Arial" w:eastAsia="Arial Nova" w:hAnsi="Arial" w:cs="Arial"/>
          <w:sz w:val="24"/>
          <w:szCs w:val="24"/>
        </w:rPr>
        <w:t xml:space="preserve"> </w:t>
      </w:r>
      <w:r w:rsidR="39F0B1F5" w:rsidRPr="009F3045">
        <w:rPr>
          <w:rFonts w:ascii="Arial" w:eastAsia="Arial Nova" w:hAnsi="Arial" w:cs="Arial"/>
          <w:sz w:val="24"/>
          <w:szCs w:val="24"/>
        </w:rPr>
        <w:t>Moreover, defining</w:t>
      </w:r>
      <w:r w:rsidR="19DA49CF" w:rsidRPr="009F3045">
        <w:rPr>
          <w:rFonts w:ascii="Arial" w:eastAsia="Arial Nova" w:hAnsi="Arial" w:cs="Arial"/>
          <w:sz w:val="24"/>
          <w:szCs w:val="24"/>
        </w:rPr>
        <w:t xml:space="preserve"> safeguarding </w:t>
      </w:r>
      <w:r w:rsidR="2FF7CC9A" w:rsidRPr="009F3045">
        <w:rPr>
          <w:rFonts w:ascii="Arial" w:eastAsia="Arial Nova" w:hAnsi="Arial" w:cs="Arial"/>
          <w:sz w:val="24"/>
          <w:szCs w:val="24"/>
        </w:rPr>
        <w:t>and the relation to</w:t>
      </w:r>
      <w:r w:rsidR="62258438" w:rsidRPr="009F3045">
        <w:rPr>
          <w:rFonts w:ascii="Arial" w:eastAsia="Arial Nova" w:hAnsi="Arial" w:cs="Arial"/>
          <w:sz w:val="24"/>
          <w:szCs w:val="24"/>
        </w:rPr>
        <w:t xml:space="preserve"> age, disability, gender reassignment, race, religion or belief, sex, or sexual orientation, </w:t>
      </w:r>
      <w:r w:rsidR="1CA21A88" w:rsidRPr="009F3045">
        <w:rPr>
          <w:rFonts w:ascii="Arial" w:eastAsia="Arial Nova" w:hAnsi="Arial" w:cs="Arial"/>
          <w:sz w:val="24"/>
          <w:szCs w:val="24"/>
        </w:rPr>
        <w:t>and</w:t>
      </w:r>
      <w:r w:rsidR="62258438" w:rsidRPr="009F3045">
        <w:rPr>
          <w:rFonts w:ascii="Arial" w:eastAsia="Arial Nova" w:hAnsi="Arial" w:cs="Arial"/>
          <w:sz w:val="24"/>
          <w:szCs w:val="24"/>
        </w:rPr>
        <w:t xml:space="preserve"> equal protection from harm</w:t>
      </w:r>
      <w:r w:rsidR="30E931AD" w:rsidRPr="009F3045">
        <w:rPr>
          <w:rFonts w:ascii="Arial" w:eastAsia="Arial Nova" w:hAnsi="Arial" w:cs="Arial"/>
          <w:sz w:val="24"/>
          <w:szCs w:val="24"/>
        </w:rPr>
        <w:t xml:space="preserve"> of any kind</w:t>
      </w:r>
      <w:r w:rsidR="62258438" w:rsidRPr="009F3045">
        <w:rPr>
          <w:rFonts w:ascii="Arial" w:eastAsia="Arial Nova" w:hAnsi="Arial" w:cs="Arial"/>
          <w:sz w:val="24"/>
          <w:szCs w:val="24"/>
        </w:rPr>
        <w:t xml:space="preserve">. </w:t>
      </w:r>
      <w:r w:rsidR="6732AE50" w:rsidRPr="009F3045">
        <w:rPr>
          <w:rFonts w:ascii="Arial" w:eastAsia="Arial Nova" w:hAnsi="Arial" w:cs="Arial"/>
          <w:sz w:val="24"/>
          <w:szCs w:val="24"/>
        </w:rPr>
        <w:t>Furthermore,</w:t>
      </w:r>
      <w:r w:rsidR="43FFD0CA" w:rsidRPr="009F3045">
        <w:rPr>
          <w:rFonts w:ascii="Arial" w:eastAsia="Arial Nova" w:hAnsi="Arial" w:cs="Arial"/>
          <w:sz w:val="24"/>
          <w:szCs w:val="24"/>
        </w:rPr>
        <w:t xml:space="preserve"> this paper</w:t>
      </w:r>
      <w:r w:rsidR="6732AE50" w:rsidRPr="009F3045">
        <w:rPr>
          <w:rFonts w:ascii="Arial" w:eastAsia="Arial Nova" w:hAnsi="Arial" w:cs="Arial"/>
          <w:sz w:val="24"/>
          <w:szCs w:val="24"/>
        </w:rPr>
        <w:t xml:space="preserve"> </w:t>
      </w:r>
      <w:r w:rsidR="248AEB4E" w:rsidRPr="009F3045">
        <w:rPr>
          <w:rFonts w:ascii="Arial" w:eastAsia="Arial Nova" w:hAnsi="Arial" w:cs="Arial"/>
          <w:sz w:val="24"/>
          <w:szCs w:val="24"/>
        </w:rPr>
        <w:t>draws upon</w:t>
      </w:r>
      <w:r w:rsidR="6732AE50" w:rsidRPr="009F3045">
        <w:rPr>
          <w:rFonts w:ascii="Arial" w:eastAsia="Arial Nova" w:hAnsi="Arial" w:cs="Arial"/>
          <w:sz w:val="24"/>
          <w:szCs w:val="24"/>
        </w:rPr>
        <w:t xml:space="preserve"> two high profile safeguarding cases in the last 20 years</w:t>
      </w:r>
      <w:r w:rsidR="00260198">
        <w:rPr>
          <w:rFonts w:ascii="Arial" w:eastAsia="Arial Nova" w:hAnsi="Arial" w:cs="Arial"/>
          <w:sz w:val="24"/>
          <w:szCs w:val="24"/>
        </w:rPr>
        <w:t xml:space="preserve"> Baby P and Victoria </w:t>
      </w:r>
      <w:r w:rsidR="00594395">
        <w:rPr>
          <w:rFonts w:ascii="Arial" w:eastAsia="Arial Nova" w:hAnsi="Arial" w:cs="Arial"/>
          <w:sz w:val="24"/>
          <w:szCs w:val="24"/>
        </w:rPr>
        <w:t>Climbi</w:t>
      </w:r>
      <w:r w:rsidR="00260198">
        <w:rPr>
          <w:rFonts w:ascii="Arial" w:eastAsia="Arial Nova" w:hAnsi="Arial" w:cs="Arial"/>
          <w:sz w:val="24"/>
          <w:szCs w:val="24"/>
        </w:rPr>
        <w:t>e</w:t>
      </w:r>
      <w:r w:rsidR="6732AE50" w:rsidRPr="009F3045">
        <w:rPr>
          <w:rFonts w:ascii="Arial" w:eastAsia="Arial Nova" w:hAnsi="Arial" w:cs="Arial"/>
          <w:sz w:val="24"/>
          <w:szCs w:val="24"/>
        </w:rPr>
        <w:t xml:space="preserve">. </w:t>
      </w:r>
      <w:r w:rsidR="004C36BA">
        <w:rPr>
          <w:rFonts w:ascii="Arial" w:eastAsia="Arial Nova" w:hAnsi="Arial" w:cs="Arial"/>
          <w:sz w:val="24"/>
          <w:szCs w:val="24"/>
        </w:rPr>
        <w:t>On the other hand</w:t>
      </w:r>
      <w:r w:rsidR="1D11EA91" w:rsidRPr="009F3045">
        <w:rPr>
          <w:rFonts w:ascii="Arial" w:eastAsia="Arial Nova" w:hAnsi="Arial" w:cs="Arial"/>
          <w:sz w:val="24"/>
          <w:szCs w:val="24"/>
        </w:rPr>
        <w:t>, the discussion will examine all aspects</w:t>
      </w:r>
      <w:r w:rsidR="5E82564B" w:rsidRPr="009F3045">
        <w:rPr>
          <w:rFonts w:ascii="Arial" w:eastAsia="Arial Nova" w:hAnsi="Arial" w:cs="Arial"/>
          <w:sz w:val="24"/>
          <w:szCs w:val="24"/>
        </w:rPr>
        <w:t xml:space="preserve"> of safeguarding children</w:t>
      </w:r>
      <w:r w:rsidR="57C65E65" w:rsidRPr="009F3045">
        <w:rPr>
          <w:rFonts w:ascii="Arial" w:eastAsia="Arial Nova" w:hAnsi="Arial" w:cs="Arial"/>
          <w:sz w:val="24"/>
          <w:szCs w:val="24"/>
        </w:rPr>
        <w:t>,</w:t>
      </w:r>
      <w:r w:rsidR="3D006086" w:rsidRPr="009F3045">
        <w:rPr>
          <w:rFonts w:ascii="Arial" w:eastAsia="Arial Nova" w:hAnsi="Arial" w:cs="Arial"/>
          <w:sz w:val="24"/>
          <w:szCs w:val="24"/>
        </w:rPr>
        <w:t xml:space="preserve"> </w:t>
      </w:r>
      <w:r w:rsidR="4FA1489D" w:rsidRPr="009F3045">
        <w:rPr>
          <w:rFonts w:ascii="Arial" w:eastAsia="Arial Nova" w:hAnsi="Arial" w:cs="Arial"/>
          <w:sz w:val="24"/>
          <w:szCs w:val="24"/>
        </w:rPr>
        <w:t>United Nations Rights of a Child (</w:t>
      </w:r>
      <w:r w:rsidR="79CDE832" w:rsidRPr="009F3045">
        <w:rPr>
          <w:rFonts w:ascii="Arial" w:eastAsia="Arial Nova" w:hAnsi="Arial" w:cs="Arial"/>
          <w:sz w:val="24"/>
          <w:szCs w:val="24"/>
        </w:rPr>
        <w:t>UNCR</w:t>
      </w:r>
      <w:r w:rsidR="3E9F609A" w:rsidRPr="009F3045">
        <w:rPr>
          <w:rFonts w:ascii="Arial" w:eastAsia="Arial Nova" w:hAnsi="Arial" w:cs="Arial"/>
          <w:sz w:val="24"/>
          <w:szCs w:val="24"/>
        </w:rPr>
        <w:t>C</w:t>
      </w:r>
      <w:r w:rsidR="5AAD7984" w:rsidRPr="009F3045">
        <w:rPr>
          <w:rFonts w:ascii="Arial" w:eastAsia="Arial Nova" w:hAnsi="Arial" w:cs="Arial"/>
          <w:sz w:val="24"/>
          <w:szCs w:val="24"/>
        </w:rPr>
        <w:t>)</w:t>
      </w:r>
      <w:r w:rsidR="28842644" w:rsidRPr="009F3045">
        <w:rPr>
          <w:rFonts w:ascii="Arial" w:eastAsia="Arial Nova" w:hAnsi="Arial" w:cs="Arial"/>
          <w:sz w:val="24"/>
          <w:szCs w:val="24"/>
        </w:rPr>
        <w:t xml:space="preserve"> </w:t>
      </w:r>
      <w:r w:rsidR="1B0A8B4C" w:rsidRPr="009F3045">
        <w:rPr>
          <w:rFonts w:ascii="Arial" w:eastAsia="Arial Nova" w:hAnsi="Arial" w:cs="Arial"/>
          <w:sz w:val="24"/>
          <w:szCs w:val="24"/>
        </w:rPr>
        <w:t xml:space="preserve">and </w:t>
      </w:r>
      <w:r w:rsidR="1B0A8B4C" w:rsidRPr="0095379A">
        <w:rPr>
          <w:rFonts w:ascii="Arial" w:eastAsia="Arial Nova" w:hAnsi="Arial" w:cs="Arial"/>
          <w:sz w:val="24"/>
          <w:szCs w:val="24"/>
        </w:rPr>
        <w:t>Children Act 2004</w:t>
      </w:r>
      <w:r w:rsidR="71FAA3D0" w:rsidRPr="009F3045">
        <w:rPr>
          <w:rFonts w:ascii="Arial" w:eastAsia="Arial Nova" w:hAnsi="Arial" w:cs="Arial"/>
          <w:sz w:val="24"/>
          <w:szCs w:val="24"/>
        </w:rPr>
        <w:t>.</w:t>
      </w:r>
      <w:r w:rsidR="07D3418F" w:rsidRPr="009F3045">
        <w:rPr>
          <w:rFonts w:ascii="Arial" w:eastAsia="Arial Nova" w:hAnsi="Arial" w:cs="Arial"/>
          <w:sz w:val="24"/>
          <w:szCs w:val="24"/>
        </w:rPr>
        <w:t xml:space="preserve"> This</w:t>
      </w:r>
      <w:r w:rsidR="71FAA3D0" w:rsidRPr="009F3045">
        <w:rPr>
          <w:rFonts w:ascii="Arial" w:eastAsia="Arial Nova" w:hAnsi="Arial" w:cs="Arial"/>
          <w:sz w:val="24"/>
          <w:szCs w:val="24"/>
        </w:rPr>
        <w:t xml:space="preserve"> </w:t>
      </w:r>
      <w:r w:rsidR="07D3418F" w:rsidRPr="009F3045">
        <w:rPr>
          <w:rFonts w:ascii="Arial" w:eastAsia="Arial Nova" w:hAnsi="Arial" w:cs="Arial"/>
          <w:sz w:val="24"/>
          <w:szCs w:val="24"/>
        </w:rPr>
        <w:t>paper further offers plausible recommendations based upon findings below.</w:t>
      </w:r>
    </w:p>
    <w:p w14:paraId="26208881" w14:textId="672650EF" w:rsidR="3EDDBA85" w:rsidRDefault="00823E30" w:rsidP="004F1C81">
      <w:pPr>
        <w:spacing w:line="360" w:lineRule="auto"/>
        <w:jc w:val="both"/>
        <w:rPr>
          <w:rFonts w:ascii="Arial" w:hAnsi="Arial" w:cs="Arial"/>
          <w:sz w:val="24"/>
          <w:szCs w:val="24"/>
        </w:rPr>
      </w:pPr>
      <w:r w:rsidRPr="009F3045">
        <w:rPr>
          <w:rFonts w:ascii="Arial" w:eastAsia="Arial Nova" w:hAnsi="Arial" w:cs="Arial"/>
          <w:sz w:val="24"/>
          <w:szCs w:val="24"/>
        </w:rPr>
        <w:t xml:space="preserve">Child protection and Safeguarding are key policies created </w:t>
      </w:r>
      <w:r>
        <w:rPr>
          <w:rFonts w:ascii="Arial" w:eastAsia="Arial Nova" w:hAnsi="Arial" w:cs="Arial"/>
          <w:sz w:val="24"/>
          <w:szCs w:val="24"/>
        </w:rPr>
        <w:t xml:space="preserve">and put in place </w:t>
      </w:r>
      <w:r w:rsidRPr="009F3045">
        <w:rPr>
          <w:rFonts w:ascii="Arial" w:eastAsia="Arial Nova" w:hAnsi="Arial" w:cs="Arial"/>
          <w:sz w:val="24"/>
          <w:szCs w:val="24"/>
        </w:rPr>
        <w:t>to ensure every child has life free of any harm or abuse</w:t>
      </w:r>
      <w:r>
        <w:rPr>
          <w:rFonts w:ascii="Arial" w:eastAsia="Arial Nova" w:hAnsi="Arial" w:cs="Arial"/>
          <w:sz w:val="24"/>
          <w:szCs w:val="24"/>
        </w:rPr>
        <w:t>.</w:t>
      </w:r>
      <w:r w:rsidR="0EDDE056" w:rsidRPr="002B6E41">
        <w:rPr>
          <w:rFonts w:ascii="Arial" w:eastAsia="Arial Nova" w:hAnsi="Arial" w:cs="Arial"/>
          <w:sz w:val="24"/>
          <w:szCs w:val="24"/>
        </w:rPr>
        <w:t xml:space="preserve"> Everyone working with children and young people has a duty to keep them safe.</w:t>
      </w:r>
      <w:r w:rsidR="00C82093">
        <w:rPr>
          <w:rFonts w:ascii="Arial" w:eastAsia="Arial Nova" w:hAnsi="Arial" w:cs="Arial"/>
          <w:sz w:val="24"/>
          <w:szCs w:val="24"/>
        </w:rPr>
        <w:t xml:space="preserve"> That is why all the relating agencies exist, to intertwine their work and their common goal is children’s safety and wellbeing.</w:t>
      </w:r>
      <w:r w:rsidR="0EDDE056" w:rsidRPr="002B6E41">
        <w:rPr>
          <w:rFonts w:ascii="Arial" w:eastAsia="Arial Nova" w:hAnsi="Arial" w:cs="Arial"/>
          <w:sz w:val="24"/>
          <w:szCs w:val="24"/>
        </w:rPr>
        <w:t xml:space="preserve"> The agencies which have a legal right to intervene if child abuse is suspected are Social Services, the </w:t>
      </w:r>
      <w:r w:rsidR="00537E65" w:rsidRPr="002B6E41">
        <w:rPr>
          <w:rFonts w:ascii="Arial" w:eastAsia="Arial Nova" w:hAnsi="Arial" w:cs="Arial"/>
          <w:sz w:val="24"/>
          <w:szCs w:val="24"/>
        </w:rPr>
        <w:t>Police,</w:t>
      </w:r>
      <w:r w:rsidR="0EDDE056" w:rsidRPr="002B6E41">
        <w:rPr>
          <w:rFonts w:ascii="Arial" w:eastAsia="Arial Nova" w:hAnsi="Arial" w:cs="Arial"/>
          <w:sz w:val="24"/>
          <w:szCs w:val="24"/>
        </w:rPr>
        <w:t xml:space="preserve"> and the National Society for the Prevention of Cruelty to Children (NSPCC). When different agencies and professionals share information and work together effectively, they can protect children and young people from harm as well as safeguard their welfare. </w:t>
      </w:r>
      <w:r w:rsidR="00DC3D1E" w:rsidRPr="002B6E41">
        <w:rPr>
          <w:rFonts w:ascii="Arial" w:eastAsia="Arial Nova" w:hAnsi="Arial" w:cs="Arial"/>
          <w:sz w:val="24"/>
          <w:szCs w:val="24"/>
        </w:rPr>
        <w:t>Professionals such as</w:t>
      </w:r>
      <w:r w:rsidR="00C61502" w:rsidRPr="002B6E41">
        <w:rPr>
          <w:rFonts w:ascii="Arial" w:eastAsia="Arial Nova" w:hAnsi="Arial" w:cs="Arial"/>
          <w:sz w:val="24"/>
          <w:szCs w:val="24"/>
        </w:rPr>
        <w:t>-</w:t>
      </w:r>
      <w:r w:rsidR="128E411D" w:rsidRPr="002B6E41">
        <w:rPr>
          <w:rFonts w:ascii="Arial" w:eastAsia="Arial Nova" w:hAnsi="Arial" w:cs="Arial"/>
          <w:sz w:val="24"/>
          <w:szCs w:val="24"/>
        </w:rPr>
        <w:t xml:space="preserve"> Social</w:t>
      </w:r>
      <w:r w:rsidR="34F0D03B" w:rsidRPr="002B6E41">
        <w:rPr>
          <w:rFonts w:ascii="Arial" w:eastAsia="Arial Nova" w:hAnsi="Arial" w:cs="Arial"/>
          <w:sz w:val="24"/>
          <w:szCs w:val="24"/>
        </w:rPr>
        <w:t xml:space="preserve"> workers</w:t>
      </w:r>
      <w:r w:rsidR="4C6678C7" w:rsidRPr="002B6E41">
        <w:rPr>
          <w:rFonts w:ascii="Arial" w:eastAsia="Arial Nova" w:hAnsi="Arial" w:cs="Arial"/>
          <w:sz w:val="24"/>
          <w:szCs w:val="24"/>
        </w:rPr>
        <w:t>, police, National Society for the Prevention of Cruelty to Children (NSPCC),</w:t>
      </w:r>
      <w:r w:rsidR="68777692" w:rsidRPr="002B6E41">
        <w:rPr>
          <w:rFonts w:ascii="Arial" w:eastAsia="Arial Nova" w:hAnsi="Arial" w:cs="Arial"/>
          <w:sz w:val="24"/>
          <w:szCs w:val="24"/>
        </w:rPr>
        <w:t xml:space="preserve"> Health visitor, medical staff, </w:t>
      </w:r>
      <w:r w:rsidR="6EDE0CF6" w:rsidRPr="002B6E41">
        <w:rPr>
          <w:rFonts w:ascii="Arial" w:eastAsia="Arial Nova" w:hAnsi="Arial" w:cs="Arial"/>
          <w:sz w:val="24"/>
          <w:szCs w:val="24"/>
        </w:rPr>
        <w:t xml:space="preserve">Care and educational staff, Children psychologist, </w:t>
      </w:r>
      <w:r w:rsidR="5E720E6A" w:rsidRPr="002B6E41">
        <w:rPr>
          <w:rFonts w:ascii="Arial" w:eastAsia="Arial Nova" w:hAnsi="Arial" w:cs="Arial"/>
          <w:sz w:val="24"/>
          <w:szCs w:val="24"/>
        </w:rPr>
        <w:t xml:space="preserve">and anyone else working with children. The </w:t>
      </w:r>
      <w:r w:rsidR="00C82093">
        <w:rPr>
          <w:rFonts w:ascii="Arial" w:eastAsia="Arial Nova" w:hAnsi="Arial" w:cs="Arial"/>
          <w:sz w:val="24"/>
          <w:szCs w:val="24"/>
        </w:rPr>
        <w:t>purpose</w:t>
      </w:r>
      <w:r w:rsidR="5E720E6A" w:rsidRPr="002B6E41">
        <w:rPr>
          <w:rFonts w:ascii="Arial" w:eastAsia="Arial Nova" w:hAnsi="Arial" w:cs="Arial"/>
          <w:sz w:val="24"/>
          <w:szCs w:val="24"/>
        </w:rPr>
        <w:t xml:space="preserve"> of all this </w:t>
      </w:r>
      <w:r w:rsidR="5BBBD8CD" w:rsidRPr="002B6E41">
        <w:rPr>
          <w:rFonts w:ascii="Arial" w:eastAsia="Arial Nova" w:hAnsi="Arial" w:cs="Arial"/>
          <w:sz w:val="24"/>
          <w:szCs w:val="24"/>
        </w:rPr>
        <w:t>multi agencies</w:t>
      </w:r>
      <w:r w:rsidR="5E720E6A" w:rsidRPr="002B6E41">
        <w:rPr>
          <w:rFonts w:ascii="Arial" w:eastAsia="Arial Nova" w:hAnsi="Arial" w:cs="Arial"/>
          <w:sz w:val="24"/>
          <w:szCs w:val="24"/>
        </w:rPr>
        <w:t xml:space="preserve"> </w:t>
      </w:r>
      <w:r w:rsidR="008B0213" w:rsidRPr="002B6E41">
        <w:rPr>
          <w:rFonts w:ascii="Arial" w:eastAsia="Arial Nova" w:hAnsi="Arial" w:cs="Arial"/>
          <w:sz w:val="24"/>
          <w:szCs w:val="24"/>
        </w:rPr>
        <w:t>working in</w:t>
      </w:r>
      <w:r w:rsidR="227C561A" w:rsidRPr="002B6E41">
        <w:rPr>
          <w:rFonts w:ascii="Arial" w:eastAsia="Arial Nova" w:hAnsi="Arial" w:cs="Arial"/>
          <w:sz w:val="24"/>
          <w:szCs w:val="24"/>
        </w:rPr>
        <w:t xml:space="preserve"> partnership</w:t>
      </w:r>
      <w:r w:rsidR="5E720E6A" w:rsidRPr="002B6E41">
        <w:rPr>
          <w:rFonts w:ascii="Arial" w:eastAsia="Arial Nova" w:hAnsi="Arial" w:cs="Arial"/>
          <w:sz w:val="24"/>
          <w:szCs w:val="24"/>
        </w:rPr>
        <w:t xml:space="preserve"> is to ensure children safety in any </w:t>
      </w:r>
      <w:r w:rsidR="22AE0A82" w:rsidRPr="002B6E41">
        <w:rPr>
          <w:rFonts w:ascii="Arial" w:eastAsia="Arial Nova" w:hAnsi="Arial" w:cs="Arial"/>
          <w:sz w:val="24"/>
          <w:szCs w:val="24"/>
        </w:rPr>
        <w:t>aspect of</w:t>
      </w:r>
      <w:r w:rsidR="602B298A" w:rsidRPr="002B6E41">
        <w:rPr>
          <w:rFonts w:ascii="Arial" w:eastAsia="Arial Nova" w:hAnsi="Arial" w:cs="Arial"/>
          <w:sz w:val="24"/>
          <w:szCs w:val="24"/>
        </w:rPr>
        <w:t xml:space="preserve"> life</w:t>
      </w:r>
      <w:r w:rsidR="6ECE03D4" w:rsidRPr="002B6E41">
        <w:rPr>
          <w:rFonts w:ascii="Arial" w:eastAsia="Arial Nova" w:hAnsi="Arial" w:cs="Arial"/>
          <w:sz w:val="24"/>
          <w:szCs w:val="24"/>
        </w:rPr>
        <w:t>.</w:t>
      </w:r>
      <w:r w:rsidR="008B0213" w:rsidRPr="002B6E41">
        <w:rPr>
          <w:rFonts w:ascii="Arial" w:eastAsia="Arial Nova" w:hAnsi="Arial" w:cs="Arial"/>
          <w:sz w:val="24"/>
          <w:szCs w:val="24"/>
        </w:rPr>
        <w:t xml:space="preserve"> A</w:t>
      </w:r>
      <w:r w:rsidR="006B6479" w:rsidRPr="002B6E41">
        <w:rPr>
          <w:rFonts w:ascii="Arial" w:eastAsia="Arial Nova" w:hAnsi="Arial" w:cs="Arial"/>
          <w:sz w:val="24"/>
          <w:szCs w:val="24"/>
        </w:rPr>
        <w:t xml:space="preserve">s stated in </w:t>
      </w:r>
      <w:hyperlink r:id="rId8">
        <w:r w:rsidR="63A8A909" w:rsidRPr="002B6E41">
          <w:rPr>
            <w:rStyle w:val="Hyperlink"/>
            <w:rFonts w:ascii="Arial" w:eastAsia="Arial Nova" w:hAnsi="Arial" w:cs="Arial"/>
            <w:color w:val="auto"/>
            <w:sz w:val="24"/>
            <w:szCs w:val="24"/>
            <w:u w:val="none"/>
          </w:rPr>
          <w:t>Section 47</w:t>
        </w:r>
      </w:hyperlink>
      <w:r w:rsidR="63A8A909" w:rsidRPr="002B6E41">
        <w:rPr>
          <w:rFonts w:ascii="Arial" w:eastAsia="Arial Nova" w:hAnsi="Arial" w:cs="Arial"/>
          <w:sz w:val="24"/>
          <w:szCs w:val="24"/>
        </w:rPr>
        <w:t xml:space="preserve"> of the Children Act 1989 </w:t>
      </w:r>
      <w:r w:rsidR="00C82093">
        <w:rPr>
          <w:rFonts w:ascii="Arial" w:eastAsia="Arial Nova" w:hAnsi="Arial" w:cs="Arial"/>
          <w:sz w:val="24"/>
          <w:szCs w:val="24"/>
        </w:rPr>
        <w:t>-</w:t>
      </w:r>
      <w:r w:rsidR="63A8A909" w:rsidRPr="002B6E41">
        <w:rPr>
          <w:rFonts w:ascii="Arial" w:eastAsia="Arial Nova" w:hAnsi="Arial" w:cs="Arial"/>
          <w:sz w:val="24"/>
          <w:szCs w:val="24"/>
        </w:rPr>
        <w:t xml:space="preserve"> that children’s services must make child protection enquiries if: They suspect a child is suffering significant harm, they suspect a child is likely to suffer significant harm, a child is in </w:t>
      </w:r>
      <w:hyperlink r:id="rId9">
        <w:r w:rsidR="63A8A909" w:rsidRPr="002B6E41">
          <w:rPr>
            <w:rStyle w:val="Hyperlink"/>
            <w:rFonts w:ascii="Arial" w:eastAsia="Arial Nova" w:hAnsi="Arial" w:cs="Arial"/>
            <w:color w:val="auto"/>
            <w:sz w:val="24"/>
            <w:szCs w:val="24"/>
            <w:u w:val="none"/>
          </w:rPr>
          <w:t>police protection</w:t>
        </w:r>
      </w:hyperlink>
      <w:r w:rsidR="5A07AAE6" w:rsidRPr="002B6E41">
        <w:rPr>
          <w:rFonts w:ascii="Arial" w:eastAsia="Arial Nova" w:hAnsi="Arial" w:cs="Arial"/>
          <w:sz w:val="24"/>
          <w:szCs w:val="24"/>
        </w:rPr>
        <w:t xml:space="preserve"> or</w:t>
      </w:r>
      <w:r w:rsidR="63A8A909" w:rsidRPr="002B6E41">
        <w:rPr>
          <w:rFonts w:ascii="Arial" w:eastAsia="Arial Nova" w:hAnsi="Arial" w:cs="Arial"/>
          <w:sz w:val="24"/>
          <w:szCs w:val="24"/>
        </w:rPr>
        <w:t xml:space="preserve"> child is under an </w:t>
      </w:r>
      <w:hyperlink r:id="rId10">
        <w:r w:rsidR="63A8A909" w:rsidRPr="002B6E41">
          <w:rPr>
            <w:rStyle w:val="Hyperlink"/>
            <w:rFonts w:ascii="Arial" w:eastAsia="Arial Nova" w:hAnsi="Arial" w:cs="Arial"/>
            <w:color w:val="auto"/>
            <w:sz w:val="24"/>
            <w:szCs w:val="24"/>
            <w:u w:val="none"/>
          </w:rPr>
          <w:t>emergency protection order</w:t>
        </w:r>
      </w:hyperlink>
      <w:r w:rsidR="63A8A909" w:rsidRPr="002B6E41">
        <w:rPr>
          <w:rFonts w:ascii="Arial" w:eastAsia="Arial Nova" w:hAnsi="Arial" w:cs="Arial"/>
          <w:sz w:val="24"/>
          <w:szCs w:val="24"/>
        </w:rPr>
        <w:t>.</w:t>
      </w:r>
      <w:r w:rsidR="007B4CA1" w:rsidRPr="002B6E41">
        <w:rPr>
          <w:rFonts w:ascii="Arial" w:eastAsia="Arial Nova" w:hAnsi="Arial" w:cs="Arial"/>
          <w:sz w:val="24"/>
          <w:szCs w:val="24"/>
        </w:rPr>
        <w:t xml:space="preserve"> </w:t>
      </w:r>
      <w:r w:rsidR="00F0746D" w:rsidRPr="002B6E41">
        <w:rPr>
          <w:rFonts w:ascii="Arial" w:eastAsia="Arial Nova" w:hAnsi="Arial" w:cs="Arial"/>
          <w:sz w:val="24"/>
          <w:szCs w:val="24"/>
        </w:rPr>
        <w:t xml:space="preserve">Not only </w:t>
      </w:r>
      <w:r w:rsidR="00B52F11" w:rsidRPr="002B6E41">
        <w:rPr>
          <w:rFonts w:ascii="Arial" w:eastAsia="Arial Nova" w:hAnsi="Arial" w:cs="Arial"/>
          <w:sz w:val="24"/>
          <w:szCs w:val="24"/>
        </w:rPr>
        <w:t>local</w:t>
      </w:r>
      <w:r w:rsidR="00F0746D" w:rsidRPr="002B6E41">
        <w:rPr>
          <w:rFonts w:ascii="Arial" w:eastAsia="Arial Nova" w:hAnsi="Arial" w:cs="Arial"/>
          <w:sz w:val="24"/>
          <w:szCs w:val="24"/>
        </w:rPr>
        <w:t xml:space="preserve"> authorities have the responsibility to safeguard children</w:t>
      </w:r>
      <w:r w:rsidR="00C82093">
        <w:rPr>
          <w:rFonts w:ascii="Arial" w:eastAsia="Arial Nova" w:hAnsi="Arial" w:cs="Arial"/>
          <w:sz w:val="24"/>
          <w:szCs w:val="24"/>
        </w:rPr>
        <w:t>, but everyone also</w:t>
      </w:r>
      <w:r w:rsidR="00D93885" w:rsidRPr="002B6E41">
        <w:rPr>
          <w:rFonts w:ascii="Arial" w:eastAsia="Arial Nova" w:hAnsi="Arial" w:cs="Arial"/>
          <w:sz w:val="24"/>
          <w:szCs w:val="24"/>
        </w:rPr>
        <w:t xml:space="preserve"> who work with </w:t>
      </w:r>
      <w:r w:rsidR="00A95D77">
        <w:rPr>
          <w:rFonts w:ascii="Arial" w:eastAsia="Arial Nova" w:hAnsi="Arial" w:cs="Arial"/>
          <w:sz w:val="24"/>
          <w:szCs w:val="24"/>
        </w:rPr>
        <w:t>children and</w:t>
      </w:r>
      <w:r w:rsidR="00D93885" w:rsidRPr="002B6E41">
        <w:rPr>
          <w:rFonts w:ascii="Arial" w:eastAsia="Arial Nova" w:hAnsi="Arial" w:cs="Arial"/>
          <w:sz w:val="24"/>
          <w:szCs w:val="24"/>
        </w:rPr>
        <w:t xml:space="preserve"> </w:t>
      </w:r>
      <w:r w:rsidR="00C95494" w:rsidRPr="002B6E41">
        <w:rPr>
          <w:rFonts w:ascii="Arial" w:eastAsia="Arial Nova" w:hAnsi="Arial" w:cs="Arial"/>
          <w:sz w:val="24"/>
          <w:szCs w:val="24"/>
        </w:rPr>
        <w:t>the</w:t>
      </w:r>
      <w:r w:rsidR="007B4CA1" w:rsidRPr="002B6E41">
        <w:rPr>
          <w:rFonts w:ascii="Arial" w:eastAsia="Arial Nova" w:hAnsi="Arial" w:cs="Arial"/>
          <w:sz w:val="24"/>
          <w:szCs w:val="24"/>
        </w:rPr>
        <w:t>ir families have this responsibility.</w:t>
      </w:r>
      <w:r w:rsidR="008313A1" w:rsidRPr="002B6E41">
        <w:rPr>
          <w:rFonts w:ascii="Arial" w:eastAsia="Arial Nova" w:hAnsi="Arial" w:cs="Arial"/>
          <w:sz w:val="24"/>
          <w:szCs w:val="24"/>
        </w:rPr>
        <w:t xml:space="preserve"> This is</w:t>
      </w:r>
      <w:r w:rsidR="00BA7E5B" w:rsidRPr="002B6E41">
        <w:rPr>
          <w:rFonts w:ascii="Arial" w:eastAsia="Arial Nova" w:hAnsi="Arial" w:cs="Arial"/>
          <w:sz w:val="24"/>
          <w:szCs w:val="24"/>
        </w:rPr>
        <w:t xml:space="preserve"> the reason</w:t>
      </w:r>
      <w:r w:rsidR="008313A1" w:rsidRPr="002B6E41">
        <w:rPr>
          <w:rFonts w:ascii="Arial" w:eastAsia="Arial Nova" w:hAnsi="Arial" w:cs="Arial"/>
          <w:sz w:val="24"/>
          <w:szCs w:val="24"/>
        </w:rPr>
        <w:t xml:space="preserve"> why </w:t>
      </w:r>
      <w:r w:rsidR="00B71DB8" w:rsidRPr="002B6E41">
        <w:rPr>
          <w:rFonts w:ascii="Arial" w:hAnsi="Arial" w:cs="Arial"/>
          <w:sz w:val="24"/>
          <w:szCs w:val="24"/>
          <w:shd w:val="clear" w:color="auto" w:fill="FFFFFF"/>
        </w:rPr>
        <w:t>the</w:t>
      </w:r>
      <w:r w:rsidR="008313A1" w:rsidRPr="002B6E41">
        <w:rPr>
          <w:rFonts w:ascii="Arial" w:hAnsi="Arial" w:cs="Arial"/>
          <w:sz w:val="24"/>
          <w:szCs w:val="24"/>
          <w:shd w:val="clear" w:color="auto" w:fill="FFFFFF"/>
        </w:rPr>
        <w:t xml:space="preserve"> 2004 Children’s Act was introduced as a development and extension of the same act from 1989. The main way in which the 2004 Children’s Act differentiates from the 1989 Children’s Act is in its focus on ensuring that all people (both individuals and organisations) that are working with children have a responsibility for safeguarding children and promoting their welfare.</w:t>
      </w:r>
      <w:r w:rsidR="00C00C7D" w:rsidRPr="002B6E41">
        <w:rPr>
          <w:rFonts w:ascii="Arial" w:hAnsi="Arial" w:cs="Arial"/>
          <w:sz w:val="24"/>
          <w:szCs w:val="24"/>
          <w:shd w:val="clear" w:color="auto" w:fill="FFFFFF"/>
        </w:rPr>
        <w:t xml:space="preserve"> </w:t>
      </w:r>
      <w:r w:rsidR="00140A8A" w:rsidRPr="002B6E41">
        <w:rPr>
          <w:rFonts w:ascii="Arial" w:hAnsi="Arial" w:cs="Arial"/>
          <w:sz w:val="24"/>
          <w:szCs w:val="24"/>
          <w:shd w:val="clear" w:color="auto" w:fill="FFFFFF"/>
        </w:rPr>
        <w:t>Furthermore</w:t>
      </w:r>
      <w:r w:rsidR="00811B41" w:rsidRPr="002B6E41">
        <w:rPr>
          <w:rFonts w:ascii="Arial" w:hAnsi="Arial" w:cs="Arial"/>
          <w:sz w:val="24"/>
          <w:szCs w:val="24"/>
          <w:shd w:val="clear" w:color="auto" w:fill="FFFFFF"/>
        </w:rPr>
        <w:t xml:space="preserve">, </w:t>
      </w:r>
      <w:r w:rsidR="00E27938" w:rsidRPr="002B6E41">
        <w:rPr>
          <w:rFonts w:ascii="Arial" w:hAnsi="Arial" w:cs="Arial"/>
          <w:sz w:val="24"/>
          <w:szCs w:val="24"/>
          <w:shd w:val="clear" w:color="auto" w:fill="FFFFFF"/>
        </w:rPr>
        <w:t>an</w:t>
      </w:r>
      <w:r w:rsidR="00594395" w:rsidRPr="002B6E41">
        <w:rPr>
          <w:rFonts w:ascii="Arial" w:hAnsi="Arial" w:cs="Arial"/>
          <w:sz w:val="24"/>
          <w:szCs w:val="24"/>
          <w:shd w:val="clear" w:color="auto" w:fill="FFFFFF"/>
        </w:rPr>
        <w:t>other</w:t>
      </w:r>
      <w:r w:rsidR="005D4441" w:rsidRPr="002B6E41">
        <w:rPr>
          <w:rFonts w:ascii="Arial" w:hAnsi="Arial" w:cs="Arial"/>
          <w:sz w:val="24"/>
          <w:szCs w:val="24"/>
          <w:shd w:val="clear" w:color="auto" w:fill="FFFFFF"/>
        </w:rPr>
        <w:t xml:space="preserve"> reason</w:t>
      </w:r>
      <w:r w:rsidR="00594395" w:rsidRPr="002B6E41">
        <w:rPr>
          <w:rFonts w:ascii="Arial" w:hAnsi="Arial" w:cs="Arial"/>
          <w:sz w:val="24"/>
          <w:szCs w:val="24"/>
          <w:shd w:val="clear" w:color="auto" w:fill="FFFFFF"/>
        </w:rPr>
        <w:t xml:space="preserve"> for</w:t>
      </w:r>
      <w:r w:rsidR="005D4441" w:rsidRPr="002B6E41">
        <w:rPr>
          <w:rFonts w:ascii="Arial" w:hAnsi="Arial" w:cs="Arial"/>
          <w:sz w:val="24"/>
          <w:szCs w:val="24"/>
          <w:shd w:val="clear" w:color="auto" w:fill="FFFFFF"/>
        </w:rPr>
        <w:t xml:space="preserve"> that the Children’s Act 1989 was considered to be no longer </w:t>
      </w:r>
      <w:r w:rsidR="00C82093">
        <w:rPr>
          <w:rFonts w:ascii="Arial" w:hAnsi="Arial" w:cs="Arial"/>
          <w:sz w:val="24"/>
          <w:szCs w:val="24"/>
          <w:shd w:val="clear" w:color="auto" w:fill="FFFFFF"/>
        </w:rPr>
        <w:t xml:space="preserve">work </w:t>
      </w:r>
      <w:r w:rsidR="005D4441" w:rsidRPr="002B6E41">
        <w:rPr>
          <w:rFonts w:ascii="Arial" w:hAnsi="Arial" w:cs="Arial"/>
          <w:sz w:val="24"/>
          <w:szCs w:val="24"/>
          <w:shd w:val="clear" w:color="auto" w:fill="FFFFFF"/>
        </w:rPr>
        <w:t>for</w:t>
      </w:r>
      <w:r w:rsidR="00C82093">
        <w:rPr>
          <w:rFonts w:ascii="Arial" w:hAnsi="Arial" w:cs="Arial"/>
          <w:sz w:val="24"/>
          <w:szCs w:val="24"/>
          <w:shd w:val="clear" w:color="auto" w:fill="FFFFFF"/>
        </w:rPr>
        <w:t xml:space="preserve"> its</w:t>
      </w:r>
      <w:r w:rsidR="005D4441" w:rsidRPr="002B6E41">
        <w:rPr>
          <w:rFonts w:ascii="Arial" w:hAnsi="Arial" w:cs="Arial"/>
          <w:sz w:val="24"/>
          <w:szCs w:val="24"/>
          <w:shd w:val="clear" w:color="auto" w:fill="FFFFFF"/>
        </w:rPr>
        <w:t xml:space="preserve"> purpose, and the Children’s Act 2004 was introduced instead</w:t>
      </w:r>
      <w:r w:rsidR="00C82093">
        <w:rPr>
          <w:rFonts w:ascii="Arial" w:hAnsi="Arial" w:cs="Arial"/>
          <w:sz w:val="24"/>
          <w:szCs w:val="24"/>
          <w:shd w:val="clear" w:color="auto" w:fill="FFFFFF"/>
        </w:rPr>
        <w:t xml:space="preserve">, </w:t>
      </w:r>
      <w:r w:rsidR="005D4441" w:rsidRPr="002B6E41">
        <w:rPr>
          <w:rFonts w:ascii="Arial" w:hAnsi="Arial" w:cs="Arial"/>
          <w:sz w:val="24"/>
          <w:szCs w:val="24"/>
          <w:shd w:val="clear" w:color="auto" w:fill="FFFFFF"/>
        </w:rPr>
        <w:t xml:space="preserve">was the result of an inquiry into the death </w:t>
      </w:r>
      <w:r w:rsidR="005D4441" w:rsidRPr="002B6E41">
        <w:rPr>
          <w:rFonts w:ascii="Arial" w:hAnsi="Arial" w:cs="Arial"/>
          <w:sz w:val="24"/>
          <w:szCs w:val="24"/>
          <w:shd w:val="clear" w:color="auto" w:fill="FFFFFF"/>
        </w:rPr>
        <w:lastRenderedPageBreak/>
        <w:t>of Victoria Climbie. Eight-year-old</w:t>
      </w:r>
      <w:hyperlink r:id="rId11" w:tgtFrame="_blank" w:history="1">
        <w:r w:rsidR="005D4441" w:rsidRPr="002B6E41">
          <w:rPr>
            <w:rStyle w:val="Hyperlink"/>
            <w:rFonts w:ascii="Arial" w:hAnsi="Arial" w:cs="Arial"/>
            <w:color w:val="auto"/>
            <w:sz w:val="24"/>
            <w:szCs w:val="24"/>
            <w:u w:val="none"/>
            <w:bdr w:val="none" w:sz="0" w:space="0" w:color="auto" w:frame="1"/>
            <w:shd w:val="clear" w:color="auto" w:fill="FFFFFF"/>
          </w:rPr>
          <w:t> Victoria Climbie</w:t>
        </w:r>
      </w:hyperlink>
      <w:r w:rsidR="005D4441" w:rsidRPr="002B6E41">
        <w:rPr>
          <w:rFonts w:ascii="Arial" w:hAnsi="Arial" w:cs="Arial"/>
          <w:sz w:val="24"/>
          <w:szCs w:val="24"/>
          <w:shd w:val="clear" w:color="auto" w:fill="FFFFFF"/>
        </w:rPr>
        <w:t xml:space="preserve"> was tortured and murdered by her great-aunt and her boyfriend in 2000, </w:t>
      </w:r>
      <w:r w:rsidR="00686A0C">
        <w:rPr>
          <w:rFonts w:ascii="Arial" w:hAnsi="Arial" w:cs="Arial"/>
          <w:sz w:val="24"/>
          <w:szCs w:val="24"/>
          <w:shd w:val="clear" w:color="auto" w:fill="FFFFFF"/>
        </w:rPr>
        <w:t>this led</w:t>
      </w:r>
      <w:r w:rsidR="005D4441" w:rsidRPr="002B6E41">
        <w:rPr>
          <w:rFonts w:ascii="Arial" w:hAnsi="Arial" w:cs="Arial"/>
          <w:sz w:val="24"/>
          <w:szCs w:val="24"/>
          <w:shd w:val="clear" w:color="auto" w:fill="FFFFFF"/>
        </w:rPr>
        <w:t xml:space="preserve"> to public outrage and calls for a public inquiry. The result of this inquiry was the Children’s Act 2004 and major changes in the way that child protection policies were implemented in the </w:t>
      </w:r>
      <w:r w:rsidR="00424639" w:rsidRPr="002B6E41">
        <w:rPr>
          <w:rFonts w:ascii="Arial" w:hAnsi="Arial" w:cs="Arial"/>
          <w:sz w:val="24"/>
          <w:szCs w:val="24"/>
          <w:shd w:val="clear" w:color="auto" w:fill="FFFFFF"/>
        </w:rPr>
        <w:t>UK. (</w:t>
      </w:r>
      <w:r w:rsidR="006E65C3" w:rsidRPr="002B6E41">
        <w:rPr>
          <w:rFonts w:ascii="Arial" w:hAnsi="Arial" w:cs="Arial"/>
          <w:sz w:val="24"/>
          <w:szCs w:val="24"/>
          <w:shd w:val="clear" w:color="auto" w:fill="FFFFFF"/>
        </w:rPr>
        <w:t>Childrens A</w:t>
      </w:r>
      <w:r w:rsidR="006A5CE1" w:rsidRPr="002B6E41">
        <w:rPr>
          <w:rFonts w:ascii="Arial" w:hAnsi="Arial" w:cs="Arial"/>
          <w:sz w:val="24"/>
          <w:szCs w:val="24"/>
          <w:shd w:val="clear" w:color="auto" w:fill="FFFFFF"/>
        </w:rPr>
        <w:t>ct 2004,</w:t>
      </w:r>
      <w:r w:rsidR="00EE774E" w:rsidRPr="002B6E41">
        <w:rPr>
          <w:rFonts w:ascii="Arial" w:hAnsi="Arial" w:cs="Arial"/>
          <w:sz w:val="24"/>
          <w:szCs w:val="24"/>
          <w:shd w:val="clear" w:color="auto" w:fill="FFFFFF"/>
        </w:rPr>
        <w:t xml:space="preserve"> </w:t>
      </w:r>
      <w:r w:rsidR="00EE774E" w:rsidRPr="002B6E41">
        <w:rPr>
          <w:rFonts w:ascii="Arial" w:hAnsi="Arial" w:cs="Arial"/>
          <w:sz w:val="24"/>
          <w:szCs w:val="24"/>
          <w:shd w:val="clear" w:color="auto" w:fill="FFFFFF"/>
        </w:rPr>
        <w:t xml:space="preserve">November </w:t>
      </w:r>
      <w:r w:rsidR="00E2181B" w:rsidRPr="002B6E41">
        <w:rPr>
          <w:rFonts w:ascii="Arial" w:hAnsi="Arial" w:cs="Arial"/>
          <w:sz w:val="24"/>
          <w:szCs w:val="24"/>
          <w:shd w:val="clear" w:color="auto" w:fill="FFFFFF"/>
        </w:rPr>
        <w:t>1, (2022</w:t>
      </w:r>
      <w:r w:rsidR="00EE774E" w:rsidRPr="007659D9">
        <w:rPr>
          <w:rFonts w:ascii="Arial" w:hAnsi="Arial" w:cs="Arial"/>
          <w:sz w:val="24"/>
          <w:szCs w:val="24"/>
          <w:shd w:val="clear" w:color="auto" w:fill="FFFFFF"/>
        </w:rPr>
        <w:t>).</w:t>
      </w:r>
      <w:r w:rsidR="007659D9" w:rsidRPr="007659D9">
        <w:rPr>
          <w:rFonts w:ascii="Arial" w:hAnsi="Arial" w:cs="Arial"/>
          <w:sz w:val="24"/>
          <w:szCs w:val="24"/>
          <w:shd w:val="clear" w:color="auto" w:fill="FFFFFF"/>
        </w:rPr>
        <w:t xml:space="preserve"> </w:t>
      </w:r>
      <w:r w:rsidR="007659D9" w:rsidRPr="007659D9">
        <w:rPr>
          <w:rFonts w:ascii="Arial" w:hAnsi="Arial" w:cs="Arial"/>
          <w:sz w:val="24"/>
          <w:szCs w:val="24"/>
        </w:rPr>
        <w:t>However, the death of Victoria Climbié</w:t>
      </w:r>
      <w:r w:rsidR="007659D9">
        <w:rPr>
          <w:rFonts w:ascii="Arial" w:hAnsi="Arial" w:cs="Arial"/>
          <w:sz w:val="24"/>
          <w:szCs w:val="24"/>
        </w:rPr>
        <w:t>,</w:t>
      </w:r>
      <w:r w:rsidR="007659D9" w:rsidRPr="007659D9">
        <w:rPr>
          <w:rFonts w:ascii="Arial" w:hAnsi="Arial" w:cs="Arial"/>
          <w:sz w:val="24"/>
          <w:szCs w:val="24"/>
        </w:rPr>
        <w:t xml:space="preserve"> placed the spotlight on the alleged failure of all child welfare organizations to safeguard and protect vulnerable children (Department of Health, 2001b, 2001c)</w:t>
      </w:r>
    </w:p>
    <w:p w14:paraId="76D0921D" w14:textId="737CBE16" w:rsidR="00E230A7" w:rsidRDefault="00686A0C" w:rsidP="004F1C81">
      <w:pPr>
        <w:spacing w:line="360" w:lineRule="auto"/>
        <w:jc w:val="both"/>
        <w:rPr>
          <w:rFonts w:ascii="Arial" w:hAnsi="Arial" w:cs="Arial"/>
          <w:sz w:val="24"/>
          <w:szCs w:val="24"/>
          <w:shd w:val="clear" w:color="auto" w:fill="FFFFFF"/>
        </w:rPr>
      </w:pPr>
      <w:r>
        <w:rPr>
          <w:rFonts w:ascii="Arial" w:hAnsi="Arial" w:cs="Arial"/>
          <w:sz w:val="24"/>
          <w:szCs w:val="24"/>
        </w:rPr>
        <w:t xml:space="preserve">Another child became victim of the failing system is </w:t>
      </w:r>
      <w:r w:rsidR="00E2181B" w:rsidRPr="00E2181B">
        <w:rPr>
          <w:rFonts w:ascii="Arial" w:hAnsi="Arial" w:cs="Arial"/>
          <w:color w:val="141414"/>
          <w:sz w:val="24"/>
          <w:szCs w:val="24"/>
          <w:shd w:val="clear" w:color="auto" w:fill="FFFFFF"/>
        </w:rPr>
        <w:t>Peter Connelly</w:t>
      </w:r>
      <w:r>
        <w:rPr>
          <w:rFonts w:ascii="Arial" w:hAnsi="Arial" w:cs="Arial"/>
          <w:color w:val="141414"/>
          <w:sz w:val="24"/>
          <w:szCs w:val="24"/>
          <w:shd w:val="clear" w:color="auto" w:fill="FFFFFF"/>
        </w:rPr>
        <w:t>-</w:t>
      </w:r>
      <w:r w:rsidR="00E2181B" w:rsidRPr="00E2181B">
        <w:rPr>
          <w:rFonts w:ascii="Arial" w:hAnsi="Arial" w:cs="Arial"/>
          <w:color w:val="141414"/>
          <w:sz w:val="24"/>
          <w:szCs w:val="24"/>
          <w:shd w:val="clear" w:color="auto" w:fill="FFFFFF"/>
        </w:rPr>
        <w:t>died in August 2007 at home in Haringey, north London, after months of abuse.</w:t>
      </w:r>
      <w:r w:rsidR="00E2181B" w:rsidRPr="00E2181B">
        <w:rPr>
          <w:rFonts w:ascii="Arial" w:hAnsi="Arial" w:cs="Arial"/>
          <w:color w:val="141414"/>
          <w:sz w:val="24"/>
          <w:szCs w:val="24"/>
          <w:shd w:val="clear" w:color="auto" w:fill="FFFFFF"/>
        </w:rPr>
        <w:t xml:space="preserve"> Known also as Baby P this little boy endure unbelievable abuse and was failed by authorities. As mentioned in reports d</w:t>
      </w:r>
      <w:r w:rsidR="00E2181B" w:rsidRPr="00E2181B">
        <w:rPr>
          <w:rFonts w:ascii="Arial" w:hAnsi="Arial" w:cs="Arial"/>
          <w:color w:val="141414"/>
          <w:sz w:val="24"/>
          <w:szCs w:val="24"/>
          <w:shd w:val="clear" w:color="auto" w:fill="FFFFFF"/>
        </w:rPr>
        <w:t>etails reveal the incompetence of social workers, doctors, lawyers and police.</w:t>
      </w:r>
      <w:r w:rsidR="00E2181B">
        <w:rPr>
          <w:rFonts w:ascii="Arial" w:hAnsi="Arial" w:cs="Arial"/>
          <w:color w:val="141414"/>
          <w:sz w:val="24"/>
          <w:szCs w:val="24"/>
          <w:shd w:val="clear" w:color="auto" w:fill="FFFFFF"/>
        </w:rPr>
        <w:t xml:space="preserve"> Failing to </w:t>
      </w:r>
      <w:r w:rsidR="00604652">
        <w:rPr>
          <w:rFonts w:ascii="Arial" w:hAnsi="Arial" w:cs="Arial"/>
          <w:color w:val="141414"/>
          <w:sz w:val="24"/>
          <w:szCs w:val="24"/>
          <w:shd w:val="clear" w:color="auto" w:fill="FFFFFF"/>
        </w:rPr>
        <w:t>collaborate and work closely together it caused unenviable damages which could be prevented in early stages.</w:t>
      </w:r>
      <w:r w:rsidR="00604652">
        <w:rPr>
          <w:rFonts w:ascii="Arial" w:hAnsi="Arial" w:cs="Arial"/>
          <w:sz w:val="28"/>
          <w:szCs w:val="28"/>
          <w:shd w:val="clear" w:color="auto" w:fill="FFFFFF"/>
        </w:rPr>
        <w:t xml:space="preserve"> </w:t>
      </w:r>
      <w:r w:rsidR="00862F2A">
        <w:rPr>
          <w:rFonts w:ascii="Arial" w:hAnsi="Arial" w:cs="Arial"/>
          <w:sz w:val="24"/>
          <w:szCs w:val="24"/>
          <w:shd w:val="clear" w:color="auto" w:fill="FFFFFF"/>
        </w:rPr>
        <w:t xml:space="preserve">All the agencies and authorities </w:t>
      </w:r>
      <w:r w:rsidR="00A95D77">
        <w:rPr>
          <w:rFonts w:ascii="Arial" w:hAnsi="Arial" w:cs="Arial"/>
          <w:sz w:val="24"/>
          <w:szCs w:val="24"/>
          <w:shd w:val="clear" w:color="auto" w:fill="FFFFFF"/>
        </w:rPr>
        <w:t>undergo suitable</w:t>
      </w:r>
      <w:r w:rsidR="00862F2A">
        <w:rPr>
          <w:rFonts w:ascii="Arial" w:hAnsi="Arial" w:cs="Arial"/>
          <w:sz w:val="24"/>
          <w:szCs w:val="24"/>
          <w:shd w:val="clear" w:color="auto" w:fill="FFFFFF"/>
        </w:rPr>
        <w:t xml:space="preserve"> training</w:t>
      </w:r>
      <w:r w:rsidR="00A95D77">
        <w:rPr>
          <w:rFonts w:ascii="Arial" w:hAnsi="Arial" w:cs="Arial"/>
          <w:sz w:val="24"/>
          <w:szCs w:val="24"/>
          <w:shd w:val="clear" w:color="auto" w:fill="FFFFFF"/>
        </w:rPr>
        <w:t>,</w:t>
      </w:r>
      <w:r w:rsidR="00862F2A">
        <w:rPr>
          <w:rFonts w:ascii="Arial" w:hAnsi="Arial" w:cs="Arial"/>
          <w:sz w:val="24"/>
          <w:szCs w:val="24"/>
          <w:shd w:val="clear" w:color="auto" w:fill="FFFFFF"/>
        </w:rPr>
        <w:t xml:space="preserve"> </w:t>
      </w:r>
      <w:r w:rsidR="00A95D77">
        <w:rPr>
          <w:rFonts w:ascii="Arial" w:hAnsi="Arial" w:cs="Arial"/>
          <w:sz w:val="24"/>
          <w:szCs w:val="24"/>
          <w:shd w:val="clear" w:color="auto" w:fill="FFFFFF"/>
        </w:rPr>
        <w:t xml:space="preserve">furthermore, there are </w:t>
      </w:r>
      <w:r w:rsidR="00862F2A">
        <w:rPr>
          <w:rFonts w:ascii="Arial" w:hAnsi="Arial" w:cs="Arial"/>
          <w:sz w:val="24"/>
          <w:szCs w:val="24"/>
          <w:shd w:val="clear" w:color="auto" w:fill="FFFFFF"/>
        </w:rPr>
        <w:t>policies and procedures they need to follow in order to utilise children’s wellbeing and safety.</w:t>
      </w:r>
      <w:r w:rsidR="00A95D77">
        <w:rPr>
          <w:rFonts w:ascii="Arial" w:hAnsi="Arial" w:cs="Arial"/>
          <w:sz w:val="24"/>
          <w:szCs w:val="24"/>
          <w:shd w:val="clear" w:color="auto" w:fill="FFFFFF"/>
        </w:rPr>
        <w:t xml:space="preserve"> Promoting wellness and safety to families it can be challenging task at a times, however responsible professionals are aware of the challenging job ahead.</w:t>
      </w:r>
      <w:r w:rsidR="00D13688">
        <w:rPr>
          <w:rFonts w:ascii="Arial" w:hAnsi="Arial" w:cs="Arial"/>
          <w:sz w:val="24"/>
          <w:szCs w:val="24"/>
          <w:shd w:val="clear" w:color="auto" w:fill="FFFFFF"/>
        </w:rPr>
        <w:t xml:space="preserve"> The only agenda in this demanding work is the best interest of every child involved</w:t>
      </w:r>
      <w:r w:rsidR="00D13688" w:rsidRPr="00D13688">
        <w:rPr>
          <w:rFonts w:ascii="Arial" w:hAnsi="Arial" w:cs="Arial"/>
          <w:sz w:val="24"/>
          <w:szCs w:val="24"/>
          <w:shd w:val="clear" w:color="auto" w:fill="FFFFFF"/>
        </w:rPr>
        <w:t>.</w:t>
      </w:r>
      <w:r w:rsidR="00D13688">
        <w:rPr>
          <w:rFonts w:ascii="Arial" w:hAnsi="Arial" w:cs="Arial"/>
          <w:sz w:val="24"/>
          <w:szCs w:val="24"/>
          <w:shd w:val="clear" w:color="auto" w:fill="FFFFFF"/>
        </w:rPr>
        <w:t xml:space="preserve"> Child protection s</w:t>
      </w:r>
      <w:r w:rsidR="00E2181B">
        <w:rPr>
          <w:rFonts w:ascii="Arial" w:hAnsi="Arial" w:cs="Arial"/>
          <w:sz w:val="24"/>
          <w:szCs w:val="24"/>
          <w:shd w:val="clear" w:color="auto" w:fill="FFFFFF"/>
        </w:rPr>
        <w:t>ervices</w:t>
      </w:r>
      <w:r w:rsidR="00604652">
        <w:rPr>
          <w:rFonts w:ascii="Arial" w:hAnsi="Arial" w:cs="Arial"/>
          <w:sz w:val="24"/>
          <w:szCs w:val="24"/>
          <w:shd w:val="clear" w:color="auto" w:fill="FFFFFF"/>
        </w:rPr>
        <w:t xml:space="preserve"> (CPS) must</w:t>
      </w:r>
      <w:r w:rsidR="00E2181B">
        <w:rPr>
          <w:rFonts w:ascii="Arial" w:hAnsi="Arial" w:cs="Arial"/>
          <w:sz w:val="24"/>
          <w:szCs w:val="24"/>
          <w:shd w:val="clear" w:color="auto" w:fill="FFFFFF"/>
        </w:rPr>
        <w:t xml:space="preserve"> enforce and implement children’s rights there are laws, policies and procedures which are created to aide their actions.</w:t>
      </w:r>
    </w:p>
    <w:p w14:paraId="77979022" w14:textId="218DDB91" w:rsidR="004F1C81" w:rsidRDefault="00E230A7" w:rsidP="004F1C81">
      <w:pPr>
        <w:spacing w:line="360" w:lineRule="auto"/>
        <w:jc w:val="both"/>
        <w:rPr>
          <w:rFonts w:ascii="Arial" w:hAnsi="Arial" w:cs="Arial"/>
          <w:sz w:val="24"/>
          <w:szCs w:val="24"/>
        </w:rPr>
      </w:pPr>
      <w:r>
        <w:rPr>
          <w:rFonts w:ascii="Arial" w:hAnsi="Arial" w:cs="Arial"/>
          <w:sz w:val="24"/>
          <w:szCs w:val="24"/>
          <w:shd w:val="clear" w:color="auto" w:fill="FFFFFF"/>
        </w:rPr>
        <w:t>Where professionals went wrong.</w:t>
      </w:r>
      <w:r w:rsidR="00E2181B">
        <w:rPr>
          <w:rFonts w:ascii="Arial" w:hAnsi="Arial" w:cs="Arial"/>
          <w:sz w:val="24"/>
          <w:szCs w:val="24"/>
          <w:shd w:val="clear" w:color="auto" w:fill="FFFFFF"/>
        </w:rPr>
        <w:t xml:space="preserve"> </w:t>
      </w:r>
      <w:r w:rsidR="00604652">
        <w:rPr>
          <w:rFonts w:ascii="Arial" w:hAnsi="Arial" w:cs="Arial"/>
          <w:color w:val="000000"/>
          <w:sz w:val="24"/>
          <w:szCs w:val="24"/>
        </w:rPr>
        <w:t>There are areas where communication, collaboration, record keeping</w:t>
      </w:r>
      <w:r w:rsidR="00686A0C">
        <w:rPr>
          <w:rFonts w:ascii="Arial" w:hAnsi="Arial" w:cs="Arial"/>
          <w:color w:val="000000"/>
          <w:sz w:val="24"/>
          <w:szCs w:val="24"/>
        </w:rPr>
        <w:t>,</w:t>
      </w:r>
      <w:r w:rsidR="00604652">
        <w:rPr>
          <w:rFonts w:ascii="Arial" w:hAnsi="Arial" w:cs="Arial"/>
          <w:color w:val="000000"/>
          <w:sz w:val="24"/>
          <w:szCs w:val="24"/>
        </w:rPr>
        <w:t xml:space="preserve"> sharing of information</w:t>
      </w:r>
      <w:r w:rsidR="00686A0C">
        <w:rPr>
          <w:rFonts w:ascii="Arial" w:hAnsi="Arial" w:cs="Arial"/>
          <w:color w:val="000000"/>
          <w:sz w:val="24"/>
          <w:szCs w:val="24"/>
        </w:rPr>
        <w:t xml:space="preserve"> raising concern, thorough investigating</w:t>
      </w:r>
      <w:r w:rsidR="00604652">
        <w:rPr>
          <w:rFonts w:ascii="Arial" w:hAnsi="Arial" w:cs="Arial"/>
          <w:color w:val="000000"/>
          <w:sz w:val="24"/>
          <w:szCs w:val="24"/>
        </w:rPr>
        <w:t xml:space="preserve"> was not working well enough. Failing to recognise the risk caused them endure months of pain and horror and all this could be simply prevented if the created laws, policies ad procedures are followed and </w:t>
      </w:r>
      <w:r w:rsidR="00686A0C">
        <w:rPr>
          <w:rFonts w:ascii="Arial" w:hAnsi="Arial" w:cs="Arial"/>
          <w:color w:val="000000"/>
          <w:sz w:val="24"/>
          <w:szCs w:val="24"/>
        </w:rPr>
        <w:t>implemented, and all agencies worked well in partnership.</w:t>
      </w:r>
      <w:r w:rsidR="00604652">
        <w:rPr>
          <w:rFonts w:ascii="Arial" w:hAnsi="Arial" w:cs="Arial"/>
          <w:color w:val="000000"/>
          <w:sz w:val="24"/>
          <w:szCs w:val="24"/>
        </w:rPr>
        <w:t xml:space="preserve"> Also</w:t>
      </w:r>
      <w:r>
        <w:rPr>
          <w:rFonts w:ascii="Arial" w:hAnsi="Arial" w:cs="Arial"/>
          <w:color w:val="000000"/>
          <w:sz w:val="24"/>
          <w:szCs w:val="24"/>
        </w:rPr>
        <w:t>,</w:t>
      </w:r>
      <w:r w:rsidR="00604652">
        <w:rPr>
          <w:rFonts w:ascii="Arial" w:hAnsi="Arial" w:cs="Arial"/>
          <w:color w:val="000000"/>
          <w:sz w:val="24"/>
          <w:szCs w:val="24"/>
        </w:rPr>
        <w:t xml:space="preserve"> going extra mile would be beneficial when </w:t>
      </w:r>
      <w:r>
        <w:rPr>
          <w:rFonts w:ascii="Arial" w:hAnsi="Arial" w:cs="Arial"/>
          <w:color w:val="000000"/>
          <w:sz w:val="24"/>
          <w:szCs w:val="24"/>
        </w:rPr>
        <w:t>there are</w:t>
      </w:r>
      <w:r w:rsidR="00604652">
        <w:rPr>
          <w:rFonts w:ascii="Arial" w:hAnsi="Arial" w:cs="Arial"/>
          <w:color w:val="000000"/>
          <w:sz w:val="24"/>
          <w:szCs w:val="24"/>
        </w:rPr>
        <w:t xml:space="preserve"> children involved. The policies</w:t>
      </w:r>
      <w:r>
        <w:rPr>
          <w:rFonts w:ascii="Arial" w:hAnsi="Arial" w:cs="Arial"/>
          <w:color w:val="000000"/>
          <w:sz w:val="24"/>
          <w:szCs w:val="24"/>
        </w:rPr>
        <w:t xml:space="preserve"> and procedures</w:t>
      </w:r>
      <w:r w:rsidR="00604652">
        <w:rPr>
          <w:rFonts w:ascii="Arial" w:hAnsi="Arial" w:cs="Arial"/>
          <w:color w:val="000000"/>
          <w:sz w:val="24"/>
          <w:szCs w:val="24"/>
        </w:rPr>
        <w:t xml:space="preserve"> are in place for a reason however, it is easy to slip between the cracks and </w:t>
      </w:r>
      <w:r>
        <w:rPr>
          <w:rFonts w:ascii="Arial" w:hAnsi="Arial" w:cs="Arial"/>
          <w:color w:val="000000"/>
          <w:sz w:val="24"/>
          <w:szCs w:val="24"/>
        </w:rPr>
        <w:t>what</w:t>
      </w:r>
      <w:r w:rsidR="00604652">
        <w:rPr>
          <w:rFonts w:ascii="Arial" w:hAnsi="Arial" w:cs="Arial"/>
          <w:color w:val="000000"/>
          <w:sz w:val="24"/>
          <w:szCs w:val="24"/>
        </w:rPr>
        <w:t xml:space="preserve"> </w:t>
      </w:r>
      <w:r>
        <w:rPr>
          <w:rFonts w:ascii="Arial" w:hAnsi="Arial" w:cs="Arial"/>
          <w:color w:val="000000"/>
          <w:sz w:val="24"/>
          <w:szCs w:val="24"/>
        </w:rPr>
        <w:t xml:space="preserve">is </w:t>
      </w:r>
      <w:r w:rsidR="00604652">
        <w:rPr>
          <w:rFonts w:ascii="Arial" w:hAnsi="Arial" w:cs="Arial"/>
          <w:color w:val="000000"/>
          <w:sz w:val="24"/>
          <w:szCs w:val="24"/>
        </w:rPr>
        <w:t>happening goes undetected.</w:t>
      </w:r>
      <w:r>
        <w:rPr>
          <w:rFonts w:ascii="Arial" w:hAnsi="Arial" w:cs="Arial"/>
          <w:color w:val="000000"/>
          <w:sz w:val="24"/>
          <w:szCs w:val="24"/>
        </w:rPr>
        <w:t xml:space="preserve"> Ineffective communication between social services, doctors, police, and schools. Not investigating, incompetency of all professional shows there are changes that need to be done. Furthermore</w:t>
      </w:r>
      <w:r w:rsidR="0056003E">
        <w:rPr>
          <w:rFonts w:ascii="Arial" w:hAnsi="Arial" w:cs="Arial"/>
          <w:color w:val="000000"/>
          <w:sz w:val="24"/>
          <w:szCs w:val="24"/>
        </w:rPr>
        <w:t xml:space="preserve">, late intervention </w:t>
      </w:r>
      <w:r w:rsidR="00F77E56">
        <w:rPr>
          <w:rFonts w:ascii="Arial" w:hAnsi="Arial" w:cs="Arial"/>
          <w:color w:val="000000"/>
          <w:sz w:val="24"/>
          <w:szCs w:val="24"/>
        </w:rPr>
        <w:t>and failing to raise</w:t>
      </w:r>
      <w:r w:rsidR="0056003E">
        <w:rPr>
          <w:rFonts w:ascii="Arial" w:hAnsi="Arial" w:cs="Arial"/>
          <w:color w:val="000000"/>
          <w:sz w:val="24"/>
          <w:szCs w:val="24"/>
        </w:rPr>
        <w:t xml:space="preserve"> concerns</w:t>
      </w:r>
      <w:r w:rsidR="00F77E56">
        <w:rPr>
          <w:rFonts w:ascii="Arial" w:hAnsi="Arial" w:cs="Arial"/>
          <w:color w:val="000000"/>
          <w:sz w:val="24"/>
          <w:szCs w:val="24"/>
        </w:rPr>
        <w:t xml:space="preserve"> can make agencies job harder. Missed opportunities,</w:t>
      </w:r>
      <w:r w:rsidR="00107A5E">
        <w:rPr>
          <w:rFonts w:ascii="Arial" w:hAnsi="Arial" w:cs="Arial"/>
          <w:color w:val="000000"/>
          <w:sz w:val="24"/>
          <w:szCs w:val="24"/>
        </w:rPr>
        <w:t xml:space="preserve"> miscommunication,</w:t>
      </w:r>
      <w:r w:rsidR="00F77E56">
        <w:rPr>
          <w:rFonts w:ascii="Arial" w:hAnsi="Arial" w:cs="Arial"/>
          <w:color w:val="000000"/>
          <w:sz w:val="24"/>
          <w:szCs w:val="24"/>
        </w:rPr>
        <w:t xml:space="preserve"> no records, overruled decision are also part of the failed factors.</w:t>
      </w:r>
      <w:r w:rsidR="0056003E">
        <w:rPr>
          <w:rFonts w:ascii="Arial" w:hAnsi="Arial" w:cs="Arial"/>
          <w:color w:val="000000"/>
          <w:sz w:val="24"/>
          <w:szCs w:val="24"/>
        </w:rPr>
        <w:t xml:space="preserve"> Also</w:t>
      </w:r>
      <w:r w:rsidR="00F77E56">
        <w:rPr>
          <w:rFonts w:ascii="Arial" w:hAnsi="Arial" w:cs="Arial"/>
          <w:color w:val="000000"/>
          <w:sz w:val="24"/>
          <w:szCs w:val="24"/>
        </w:rPr>
        <w:t>,</w:t>
      </w:r>
      <w:r w:rsidR="0056003E">
        <w:rPr>
          <w:rFonts w:ascii="Arial" w:hAnsi="Arial" w:cs="Arial"/>
          <w:color w:val="000000"/>
          <w:sz w:val="24"/>
          <w:szCs w:val="24"/>
        </w:rPr>
        <w:t xml:space="preserve"> dismissing details </w:t>
      </w:r>
      <w:r w:rsidR="00F77E56">
        <w:rPr>
          <w:rFonts w:ascii="Arial" w:hAnsi="Arial" w:cs="Arial"/>
          <w:color w:val="000000"/>
          <w:sz w:val="24"/>
          <w:szCs w:val="24"/>
        </w:rPr>
        <w:t>because</w:t>
      </w:r>
      <w:r w:rsidR="0056003E">
        <w:rPr>
          <w:rFonts w:ascii="Arial" w:hAnsi="Arial" w:cs="Arial"/>
          <w:color w:val="000000"/>
          <w:sz w:val="24"/>
          <w:szCs w:val="24"/>
        </w:rPr>
        <w:t xml:space="preserve"> they do </w:t>
      </w:r>
      <w:r w:rsidR="0056003E">
        <w:rPr>
          <w:rFonts w:ascii="Arial" w:hAnsi="Arial" w:cs="Arial"/>
          <w:color w:val="000000"/>
          <w:sz w:val="24"/>
          <w:szCs w:val="24"/>
        </w:rPr>
        <w:lastRenderedPageBreak/>
        <w:t xml:space="preserve">not seem important it can be crucial as </w:t>
      </w:r>
      <w:r w:rsidR="00F77E56">
        <w:rPr>
          <w:rFonts w:ascii="Arial" w:hAnsi="Arial" w:cs="Arial"/>
          <w:color w:val="000000"/>
          <w:sz w:val="24"/>
          <w:szCs w:val="24"/>
        </w:rPr>
        <w:t>sometime</w:t>
      </w:r>
      <w:r w:rsidR="0056003E">
        <w:rPr>
          <w:rFonts w:ascii="Arial" w:hAnsi="Arial" w:cs="Arial"/>
          <w:color w:val="000000"/>
          <w:sz w:val="24"/>
          <w:szCs w:val="24"/>
        </w:rPr>
        <w:t xml:space="preserve"> this can lead to unravelling many cases. As for example in the case of baby P,</w:t>
      </w:r>
      <w:r w:rsidR="00F77E56">
        <w:rPr>
          <w:rFonts w:ascii="Arial" w:hAnsi="Arial" w:cs="Arial"/>
          <w:color w:val="000000"/>
          <w:sz w:val="24"/>
          <w:szCs w:val="24"/>
        </w:rPr>
        <w:t xml:space="preserve"> was failed to mention mums partner who was key abuser,</w:t>
      </w:r>
      <w:r w:rsidR="0056003E">
        <w:rPr>
          <w:rFonts w:ascii="Arial" w:hAnsi="Arial" w:cs="Arial"/>
          <w:color w:val="000000"/>
          <w:sz w:val="24"/>
          <w:szCs w:val="24"/>
        </w:rPr>
        <w:t xml:space="preserve"> it was only briefly mentioned the fact that his mum was also placed </w:t>
      </w:r>
      <w:r w:rsidR="0056003E" w:rsidRPr="0056003E">
        <w:rPr>
          <w:rFonts w:ascii="Arial" w:hAnsi="Arial" w:cs="Arial"/>
          <w:color w:val="000000"/>
          <w:sz w:val="24"/>
          <w:szCs w:val="24"/>
        </w:rPr>
        <w:t>in</w:t>
      </w:r>
      <w:r w:rsidR="0056003E" w:rsidRPr="0056003E">
        <w:rPr>
          <w:rFonts w:ascii="Arial" w:hAnsi="Arial" w:cs="Arial"/>
          <w:color w:val="141414"/>
          <w:sz w:val="24"/>
          <w:szCs w:val="24"/>
          <w:shd w:val="clear" w:color="auto" w:fill="FFFFFF"/>
        </w:rPr>
        <w:t xml:space="preserve"> the child protection register at the age of 10</w:t>
      </w:r>
      <w:r w:rsidR="0056003E">
        <w:rPr>
          <w:rFonts w:ascii="Arial" w:hAnsi="Arial" w:cs="Arial"/>
          <w:color w:val="141414"/>
          <w:sz w:val="24"/>
          <w:szCs w:val="24"/>
          <w:shd w:val="clear" w:color="auto" w:fill="FFFFFF"/>
        </w:rPr>
        <w:t xml:space="preserve">, </w:t>
      </w:r>
      <w:r w:rsidR="0056003E" w:rsidRPr="0056003E">
        <w:rPr>
          <w:rFonts w:ascii="Arial" w:hAnsi="Arial" w:cs="Arial"/>
          <w:color w:val="141414"/>
          <w:sz w:val="24"/>
          <w:szCs w:val="24"/>
          <w:shd w:val="clear" w:color="auto" w:fill="FFFFFF"/>
        </w:rPr>
        <w:t>because of neglect</w:t>
      </w:r>
      <w:r w:rsidR="0056003E">
        <w:rPr>
          <w:rFonts w:ascii="Arial" w:hAnsi="Arial" w:cs="Arial"/>
          <w:color w:val="141414"/>
          <w:sz w:val="24"/>
          <w:szCs w:val="24"/>
          <w:shd w:val="clear" w:color="auto" w:fill="FFFFFF"/>
        </w:rPr>
        <w:t xml:space="preserve"> and what the childhood trauma may cause her behaviour and impact her parenting as well</w:t>
      </w:r>
      <w:r w:rsidR="004F47A3" w:rsidRPr="004F47A3">
        <w:rPr>
          <w:rFonts w:ascii="Arial" w:hAnsi="Arial" w:cs="Arial"/>
          <w:sz w:val="24"/>
          <w:szCs w:val="24"/>
        </w:rPr>
        <w:t xml:space="preserve">. </w:t>
      </w:r>
      <w:r w:rsidR="00CA538E">
        <w:rPr>
          <w:rFonts w:ascii="Arial" w:hAnsi="Arial" w:cs="Arial"/>
          <w:sz w:val="24"/>
          <w:szCs w:val="24"/>
        </w:rPr>
        <w:t>When parents experience neglect or any abuse they may later on projected on their own children</w:t>
      </w:r>
      <w:r w:rsidR="004F47A3" w:rsidRPr="004F47A3">
        <w:rPr>
          <w:rFonts w:ascii="Arial" w:hAnsi="Arial" w:cs="Arial"/>
          <w:sz w:val="24"/>
          <w:szCs w:val="24"/>
        </w:rPr>
        <w:t xml:space="preserve">. According to the World Health Organization, “having been maltreated themselves as a child or having difficulty bonding with their </w:t>
      </w:r>
      <w:r w:rsidR="004F47A3" w:rsidRPr="004F47A3">
        <w:rPr>
          <w:rFonts w:ascii="Arial" w:hAnsi="Arial" w:cs="Arial"/>
          <w:sz w:val="24"/>
          <w:szCs w:val="24"/>
        </w:rPr>
        <w:t>ne</w:t>
      </w:r>
      <w:r w:rsidR="004F47A3">
        <w:rPr>
          <w:rFonts w:ascii="Arial" w:hAnsi="Arial" w:cs="Arial"/>
          <w:sz w:val="24"/>
          <w:szCs w:val="24"/>
        </w:rPr>
        <w:t>w</w:t>
      </w:r>
      <w:r w:rsidR="004F47A3" w:rsidRPr="004F47A3">
        <w:rPr>
          <w:rFonts w:ascii="Arial" w:hAnsi="Arial" w:cs="Arial"/>
          <w:sz w:val="24"/>
          <w:szCs w:val="24"/>
        </w:rPr>
        <w:t>-born</w:t>
      </w:r>
      <w:r w:rsidR="004F47A3">
        <w:rPr>
          <w:rFonts w:ascii="Arial" w:hAnsi="Arial" w:cs="Arial"/>
          <w:sz w:val="24"/>
          <w:szCs w:val="24"/>
        </w:rPr>
        <w:t>”</w:t>
      </w:r>
      <w:r w:rsidR="004F47A3" w:rsidRPr="004F47A3">
        <w:rPr>
          <w:rFonts w:ascii="Arial" w:hAnsi="Arial" w:cs="Arial"/>
          <w:sz w:val="24"/>
          <w:szCs w:val="24"/>
        </w:rPr>
        <w:t xml:space="preserve"> (World Health Organization, 2016) are both risk factors for occurrence of child maltreatment. Similarly, issues experienced within a family such as “family breakdown” (World Health Organization, 2016) may increase the risk factors for child maltreatment to occur.</w:t>
      </w:r>
      <w:r w:rsidR="004F47A3" w:rsidRPr="004F47A3">
        <w:rPr>
          <w:rFonts w:ascii="Arial" w:hAnsi="Arial" w:cs="Arial"/>
          <w:sz w:val="24"/>
          <w:szCs w:val="24"/>
        </w:rPr>
        <w:t xml:space="preserve"> </w:t>
      </w:r>
      <w:r w:rsidR="004F47A3" w:rsidRPr="004F47A3">
        <w:rPr>
          <w:rFonts w:ascii="Arial" w:hAnsi="Arial" w:cs="Arial"/>
          <w:sz w:val="24"/>
          <w:szCs w:val="24"/>
        </w:rPr>
        <w:t>However, parents that have experienced childhood maltreatment themselves face additional barriers to preventing the intergenerational transmission of childhood maltreatment to their own children (Walker, 2007, p. 79)</w:t>
      </w:r>
      <w:r w:rsidR="004F47A3">
        <w:rPr>
          <w:rFonts w:ascii="Arial" w:hAnsi="Arial" w:cs="Arial"/>
          <w:sz w:val="24"/>
          <w:szCs w:val="24"/>
        </w:rPr>
        <w:t>. The professionals should identify and use suitable solutions to help the parents and children as</w:t>
      </w:r>
      <w:r w:rsidR="00575D50" w:rsidRPr="004F47A3">
        <w:rPr>
          <w:rFonts w:ascii="Arial" w:hAnsi="Arial" w:cs="Arial"/>
          <w:color w:val="000000"/>
          <w:sz w:val="24"/>
          <w:szCs w:val="24"/>
          <w:shd w:val="clear" w:color="auto" w:fill="FFFFFF"/>
        </w:rPr>
        <w:t> effective interventions when working with parents to help them improve their parenting skills</w:t>
      </w:r>
      <w:r w:rsidR="004F47A3">
        <w:rPr>
          <w:rFonts w:ascii="Arial" w:hAnsi="Arial" w:cs="Arial"/>
          <w:color w:val="000000"/>
          <w:sz w:val="24"/>
          <w:szCs w:val="24"/>
          <w:shd w:val="clear" w:color="auto" w:fill="FFFFFF"/>
        </w:rPr>
        <w:t xml:space="preserve"> are vital and beneficial. Many factors can affect parent skills and lead to </w:t>
      </w:r>
      <w:r w:rsidR="00231EA1">
        <w:rPr>
          <w:rFonts w:ascii="Arial" w:hAnsi="Arial" w:cs="Arial"/>
          <w:color w:val="000000"/>
          <w:sz w:val="24"/>
          <w:szCs w:val="24"/>
          <w:shd w:val="clear" w:color="auto" w:fill="FFFFFF"/>
        </w:rPr>
        <w:t>unhealthy</w:t>
      </w:r>
      <w:r w:rsidR="004F47A3">
        <w:rPr>
          <w:rFonts w:ascii="Arial" w:hAnsi="Arial" w:cs="Arial"/>
          <w:color w:val="000000"/>
          <w:sz w:val="24"/>
          <w:szCs w:val="24"/>
          <w:shd w:val="clear" w:color="auto" w:fill="FFFFFF"/>
        </w:rPr>
        <w:t xml:space="preserve"> parenting</w:t>
      </w:r>
      <w:r w:rsidR="00231EA1">
        <w:rPr>
          <w:rFonts w:ascii="Arial" w:hAnsi="Arial" w:cs="Arial"/>
          <w:color w:val="000000"/>
          <w:sz w:val="24"/>
          <w:szCs w:val="24"/>
          <w:shd w:val="clear" w:color="auto" w:fill="FFFFFF"/>
        </w:rPr>
        <w:t xml:space="preserve"> skills</w:t>
      </w:r>
      <w:r w:rsidR="004F47A3">
        <w:rPr>
          <w:rFonts w:ascii="Arial" w:hAnsi="Arial" w:cs="Arial"/>
          <w:color w:val="000000"/>
          <w:sz w:val="24"/>
          <w:szCs w:val="24"/>
          <w:shd w:val="clear" w:color="auto" w:fill="FFFFFF"/>
        </w:rPr>
        <w:t xml:space="preserve">. </w:t>
      </w:r>
      <w:r w:rsidR="00231EA1">
        <w:rPr>
          <w:rFonts w:ascii="Arial" w:hAnsi="Arial" w:cs="Arial"/>
          <w:sz w:val="24"/>
          <w:szCs w:val="24"/>
        </w:rPr>
        <w:t>C</w:t>
      </w:r>
      <w:r w:rsidR="004F47A3" w:rsidRPr="004F47A3">
        <w:rPr>
          <w:rFonts w:ascii="Arial" w:hAnsi="Arial" w:cs="Arial"/>
          <w:sz w:val="24"/>
          <w:szCs w:val="24"/>
        </w:rPr>
        <w:t>hildren whose parents grew up in similar circumstances of trauma, abuse, or neglect exposure can experience completely different childhoods depending on their parent’s ability to form healthy attachment and social connections (Unger, 2014, p. 3). “A critical variable that determines the long-term effects of abuse or neglect appears to be the meaning that the victim gives the experience” (van der Kolk &amp; Fisler, 1994, p. 2</w:t>
      </w:r>
      <w:r w:rsidR="004F47A3" w:rsidRPr="00231EA1">
        <w:rPr>
          <w:rFonts w:ascii="Arial" w:hAnsi="Arial" w:cs="Arial"/>
          <w:sz w:val="24"/>
          <w:szCs w:val="24"/>
        </w:rPr>
        <w:t>)</w:t>
      </w:r>
      <w:r w:rsidR="00231EA1" w:rsidRPr="00231EA1">
        <w:rPr>
          <w:rFonts w:ascii="Arial" w:hAnsi="Arial" w:cs="Arial"/>
          <w:sz w:val="24"/>
          <w:szCs w:val="24"/>
        </w:rPr>
        <w:t xml:space="preserve">. </w:t>
      </w:r>
      <w:r w:rsidR="00231EA1" w:rsidRPr="00231EA1">
        <w:rPr>
          <w:rFonts w:ascii="Arial" w:hAnsi="Arial" w:cs="Arial"/>
          <w:sz w:val="24"/>
          <w:szCs w:val="24"/>
        </w:rPr>
        <w:t>Parents who are survivors of childhood abuse, neglect, and trauma often do not have the capability to communicate their own true feelings to their children. Survivors of childhood abuse “often fail to develop the capacity to express specific and differentiated emotions” (van der Kolk &amp; Fisler, 1994, p. 1). This lack of emotional intelligence will affect a child’s ability to develop the language needed to identify and communicate the way they feel about themselves (van der Kolk &amp; Fisler, 1994, p. 2). “If a person has been treated cruelly and sadistically in his own childhood and has resolved his feelings about this, there is an increased likelihood that he will then repeat this pattern of parenting with his own children” (Walker, 2007, p. 80). This problem could easily become an intergenerational issue if an intervention is not made with the parent who struggles with these issues</w:t>
      </w:r>
      <w:r w:rsidR="00231EA1">
        <w:rPr>
          <w:rFonts w:ascii="Arial" w:hAnsi="Arial" w:cs="Arial"/>
          <w:sz w:val="24"/>
          <w:szCs w:val="24"/>
        </w:rPr>
        <w:t xml:space="preserve">, </w:t>
      </w:r>
      <w:r w:rsidR="00467F80">
        <w:rPr>
          <w:rFonts w:ascii="Arial" w:hAnsi="Arial" w:cs="Arial"/>
          <w:sz w:val="24"/>
          <w:szCs w:val="24"/>
        </w:rPr>
        <w:t>professional’s</w:t>
      </w:r>
      <w:r w:rsidR="00231EA1">
        <w:rPr>
          <w:rFonts w:ascii="Arial" w:hAnsi="Arial" w:cs="Arial"/>
          <w:sz w:val="24"/>
          <w:szCs w:val="24"/>
        </w:rPr>
        <w:t xml:space="preserve"> role is to prevent this from occurring by intertwining well all policies and procedures and working very well </w:t>
      </w:r>
      <w:r w:rsidR="00231EA1">
        <w:rPr>
          <w:rFonts w:ascii="Arial" w:hAnsi="Arial" w:cs="Arial"/>
          <w:sz w:val="24"/>
          <w:szCs w:val="24"/>
        </w:rPr>
        <w:lastRenderedPageBreak/>
        <w:t>together with the children and their families.</w:t>
      </w:r>
      <w:r w:rsidR="00467F80">
        <w:rPr>
          <w:rFonts w:ascii="Arial" w:hAnsi="Arial" w:cs="Arial"/>
          <w:sz w:val="24"/>
          <w:szCs w:val="24"/>
        </w:rPr>
        <w:t xml:space="preserve"> By collaborative working between all agencies, positive outcome is more likely to happen</w:t>
      </w:r>
      <w:r w:rsidR="00467F80" w:rsidRPr="00467F80">
        <w:rPr>
          <w:rFonts w:ascii="Arial" w:hAnsi="Arial" w:cs="Arial"/>
          <w:sz w:val="24"/>
          <w:szCs w:val="24"/>
        </w:rPr>
        <w:t xml:space="preserve">. </w:t>
      </w:r>
      <w:r w:rsidR="00467F80" w:rsidRPr="00467F80">
        <w:rPr>
          <w:rFonts w:ascii="Arial" w:hAnsi="Arial" w:cs="Arial"/>
          <w:sz w:val="24"/>
          <w:szCs w:val="24"/>
        </w:rPr>
        <w:t>The Children Act 1989 recognised that the identification and investigation of child abuse, together with the protection and support of victims and their families, requires multiagency collaboration. As part of that protection, action has been taken, usually by the police and social services, to prosecute known offenders or control their access to vulnerable children</w:t>
      </w:r>
      <w:r w:rsidR="00CE4C3D">
        <w:rPr>
          <w:rFonts w:ascii="Arial" w:hAnsi="Arial" w:cs="Arial"/>
          <w:sz w:val="24"/>
          <w:szCs w:val="24"/>
        </w:rPr>
        <w:t xml:space="preserve">. </w:t>
      </w:r>
    </w:p>
    <w:p w14:paraId="2D185ECF" w14:textId="4193B736" w:rsidR="00424639" w:rsidRPr="00467F80" w:rsidRDefault="004F1C81" w:rsidP="002B5D76">
      <w:pPr>
        <w:spacing w:line="360" w:lineRule="auto"/>
        <w:jc w:val="both"/>
        <w:rPr>
          <w:rFonts w:ascii="Arial" w:hAnsi="Arial" w:cs="Arial"/>
          <w:sz w:val="24"/>
          <w:szCs w:val="24"/>
        </w:rPr>
      </w:pPr>
      <w:r>
        <w:rPr>
          <w:rFonts w:ascii="Arial" w:hAnsi="Arial" w:cs="Arial"/>
          <w:sz w:val="24"/>
          <w:szCs w:val="24"/>
        </w:rPr>
        <w:t>Key policies and procedures are created with the aim to be used and implemented by multi agencies working with children to safeguard them and keep them safe. When all are followed and applied the positive outcomes will be shown, however if agencies pass the ball around or blame each other for not taking the necessary steps this resolves in fatalities and children put at risk. Further more training and solutions need to be created to help agencies work more effective. Staffing and authority should be higher, so nothing is missed. Professionals should not overlook even the smallest detail and always share concern. Missed opportunities, misdiagnoses and missed chances</w:t>
      </w:r>
      <w:r w:rsidR="002B5D76">
        <w:rPr>
          <w:rFonts w:ascii="Arial" w:hAnsi="Arial" w:cs="Arial"/>
          <w:sz w:val="24"/>
          <w:szCs w:val="24"/>
        </w:rPr>
        <w:t xml:space="preserve"> </w:t>
      </w:r>
      <w:r>
        <w:rPr>
          <w:rFonts w:ascii="Arial" w:hAnsi="Arial" w:cs="Arial"/>
          <w:sz w:val="24"/>
          <w:szCs w:val="24"/>
        </w:rPr>
        <w:t>for</w:t>
      </w:r>
      <w:r w:rsidR="002B5D76">
        <w:rPr>
          <w:rFonts w:ascii="Arial" w:hAnsi="Arial" w:cs="Arial"/>
          <w:sz w:val="24"/>
          <w:szCs w:val="24"/>
        </w:rPr>
        <w:t xml:space="preserve"> </w:t>
      </w:r>
      <w:r>
        <w:rPr>
          <w:rFonts w:ascii="Arial" w:hAnsi="Arial" w:cs="Arial"/>
          <w:sz w:val="24"/>
          <w:szCs w:val="24"/>
        </w:rPr>
        <w:t xml:space="preserve">many children </w:t>
      </w:r>
      <w:r w:rsidR="002B5D76">
        <w:rPr>
          <w:rFonts w:ascii="Arial" w:hAnsi="Arial" w:cs="Arial"/>
          <w:sz w:val="24"/>
          <w:szCs w:val="24"/>
        </w:rPr>
        <w:t xml:space="preserve">who </w:t>
      </w:r>
      <w:r>
        <w:rPr>
          <w:rFonts w:ascii="Arial" w:hAnsi="Arial" w:cs="Arial"/>
          <w:sz w:val="24"/>
          <w:szCs w:val="24"/>
        </w:rPr>
        <w:t>could be living today.</w:t>
      </w:r>
      <w:r w:rsidR="002B5D76" w:rsidRPr="00467F80">
        <w:rPr>
          <w:rFonts w:ascii="Arial" w:hAnsi="Arial" w:cs="Arial"/>
          <w:sz w:val="24"/>
          <w:szCs w:val="24"/>
          <w:shd w:val="clear" w:color="auto" w:fill="FFFFFF"/>
        </w:rPr>
        <w:t xml:space="preserve"> </w:t>
      </w:r>
      <w:r w:rsidR="00D13688" w:rsidRPr="00467F80">
        <w:rPr>
          <w:rFonts w:ascii="Arial" w:hAnsi="Arial" w:cs="Arial"/>
          <w:sz w:val="24"/>
          <w:szCs w:val="24"/>
          <w:shd w:val="clear" w:color="auto" w:fill="FFFFFF"/>
        </w:rPr>
        <w:br/>
      </w:r>
    </w:p>
    <w:p w14:paraId="6E0E32A4" w14:textId="72EB4A2E" w:rsidR="0EDDE056" w:rsidRDefault="0EDDE056" w:rsidP="3EDDBA85">
      <w:r>
        <w:br/>
      </w:r>
    </w:p>
    <w:p w14:paraId="1836EB63" w14:textId="151A31FF" w:rsidR="2BBF5800" w:rsidRDefault="2BBF5800" w:rsidP="3EDDBA85">
      <w:pPr>
        <w:rPr>
          <w:rFonts w:ascii="Arial Nova" w:eastAsia="Arial Nova" w:hAnsi="Arial Nova" w:cs="Arial Nova"/>
          <w:b/>
          <w:bCs/>
          <w:color w:val="000000" w:themeColor="text1"/>
          <w:sz w:val="24"/>
          <w:szCs w:val="24"/>
        </w:rPr>
      </w:pPr>
    </w:p>
    <w:p w14:paraId="4318A577" w14:textId="69149C28" w:rsidR="5B40D596" w:rsidRDefault="5B40D596" w:rsidP="5B40D596">
      <w:pPr>
        <w:rPr>
          <w:rFonts w:ascii="Verdana" w:eastAsia="Verdana" w:hAnsi="Verdana" w:cs="Verdana"/>
          <w:b/>
          <w:bCs/>
          <w:color w:val="000000" w:themeColor="text1"/>
        </w:rPr>
      </w:pPr>
    </w:p>
    <w:p w14:paraId="7512E554" w14:textId="3C7B2C08" w:rsidR="5B40D596" w:rsidRDefault="5B40D596" w:rsidP="5B40D596">
      <w:pPr>
        <w:rPr>
          <w:rFonts w:ascii="Verdana" w:eastAsia="Verdana" w:hAnsi="Verdana" w:cs="Verdana"/>
          <w:color w:val="000000" w:themeColor="text1"/>
        </w:rPr>
      </w:pPr>
    </w:p>
    <w:p w14:paraId="65C0B447" w14:textId="6E081F65" w:rsidR="5B40D596" w:rsidRDefault="5B40D596" w:rsidP="5B40D596"/>
    <w:p w14:paraId="405CE119" w14:textId="63C26385" w:rsidR="3EDDBA85" w:rsidRDefault="3EDDBA85" w:rsidP="3EDDBA85"/>
    <w:p w14:paraId="2D6BCE3B" w14:textId="66F52EF7" w:rsidR="3EDDBA85" w:rsidRDefault="3EDDBA85" w:rsidP="3EDDBA85"/>
    <w:p w14:paraId="2A1FB03C" w14:textId="6E32299B" w:rsidR="3EDDBA85" w:rsidRDefault="3EDDBA85" w:rsidP="3EDDBA85"/>
    <w:p w14:paraId="64FD2F74" w14:textId="2509762F" w:rsidR="3EDDBA85" w:rsidRDefault="3EDDBA85" w:rsidP="3EDDBA85"/>
    <w:p w14:paraId="4105F6A4" w14:textId="76672EFE" w:rsidR="3EDDBA85" w:rsidRDefault="3EDDBA85" w:rsidP="3EDDBA85"/>
    <w:p w14:paraId="62164C07" w14:textId="38B81F62" w:rsidR="3EDDBA85" w:rsidRDefault="3EDDBA85" w:rsidP="3EDDBA85"/>
    <w:p w14:paraId="5B46EF2F" w14:textId="7FFEA632" w:rsidR="3EDDBA85" w:rsidRDefault="3EDDBA85" w:rsidP="3EDDBA85"/>
    <w:p w14:paraId="5AD49706" w14:textId="744C15DE" w:rsidR="3EDDBA85" w:rsidRDefault="3EDDBA85" w:rsidP="3EDDBA85"/>
    <w:p w14:paraId="7D8E3A58" w14:textId="66E0AC59" w:rsidR="3EDDBA85" w:rsidRDefault="3EDDBA85" w:rsidP="3EDDBA85"/>
    <w:p w14:paraId="21B534C1" w14:textId="77777777" w:rsidR="002B5D76" w:rsidRDefault="002B5D76" w:rsidP="3EDDBA85"/>
    <w:p w14:paraId="1DBC902E" w14:textId="5AE86D47" w:rsidR="53BCD433" w:rsidRDefault="53BCD433" w:rsidP="3EDDBA85">
      <w:r>
        <w:lastRenderedPageBreak/>
        <w:t>REFERENCE LIST</w:t>
      </w:r>
    </w:p>
    <w:p w14:paraId="29B40144" w14:textId="71125BCB" w:rsidR="53BCD433" w:rsidRPr="0056003E" w:rsidRDefault="00000000" w:rsidP="0056003E">
      <w:pPr>
        <w:pStyle w:val="ListParagraph"/>
        <w:numPr>
          <w:ilvl w:val="0"/>
          <w:numId w:val="4"/>
        </w:numPr>
        <w:spacing w:line="360" w:lineRule="auto"/>
        <w:rPr>
          <w:rFonts w:ascii="Arial" w:hAnsi="Arial" w:cs="Arial"/>
          <w:sz w:val="24"/>
          <w:szCs w:val="24"/>
        </w:rPr>
      </w:pPr>
      <w:hyperlink r:id="rId12">
        <w:r w:rsidR="53BCD433" w:rsidRPr="0056003E">
          <w:rPr>
            <w:rStyle w:val="Hyperlink"/>
            <w:rFonts w:ascii="Arial" w:hAnsi="Arial" w:cs="Arial"/>
            <w:sz w:val="24"/>
            <w:szCs w:val="24"/>
          </w:rPr>
          <w:t>https://learning.nspcc.org.uk/safeguarding-child-protection</w:t>
        </w:r>
      </w:hyperlink>
    </w:p>
    <w:p w14:paraId="53C0AE02" w14:textId="316577B4" w:rsidR="2351B4CB" w:rsidRPr="0056003E" w:rsidRDefault="00F85654" w:rsidP="0056003E">
      <w:pPr>
        <w:pStyle w:val="ListParagraph"/>
        <w:numPr>
          <w:ilvl w:val="0"/>
          <w:numId w:val="4"/>
        </w:numPr>
        <w:spacing w:line="360" w:lineRule="auto"/>
        <w:rPr>
          <w:rFonts w:ascii="Arial" w:hAnsi="Arial" w:cs="Arial"/>
          <w:sz w:val="24"/>
          <w:szCs w:val="24"/>
        </w:rPr>
      </w:pPr>
      <w:hyperlink r:id="rId13" w:history="1">
        <w:r w:rsidRPr="0056003E">
          <w:rPr>
            <w:rStyle w:val="Hyperlink"/>
            <w:rFonts w:ascii="Arial" w:hAnsi="Arial" w:cs="Arial"/>
            <w:sz w:val="24"/>
            <w:szCs w:val="24"/>
          </w:rPr>
          <w:t>https://www.gov.uk/government/publications/strategy-for-dealing-with-safeguarding-issues-in-charities/safeguarding-the-role-of-other-agencies</w:t>
        </w:r>
      </w:hyperlink>
    </w:p>
    <w:p w14:paraId="7D472CEA" w14:textId="5C90215B" w:rsidR="00F85654" w:rsidRPr="0056003E" w:rsidRDefault="00F85654" w:rsidP="0056003E">
      <w:pPr>
        <w:pStyle w:val="ListParagraph"/>
        <w:numPr>
          <w:ilvl w:val="0"/>
          <w:numId w:val="4"/>
        </w:numPr>
        <w:spacing w:line="360" w:lineRule="auto"/>
        <w:rPr>
          <w:rFonts w:ascii="Arial" w:hAnsi="Arial" w:cs="Arial"/>
          <w:color w:val="333333"/>
          <w:sz w:val="24"/>
          <w:szCs w:val="24"/>
          <w:shd w:val="clear" w:color="auto" w:fill="FFFFFF"/>
        </w:rPr>
      </w:pPr>
      <w:r w:rsidRPr="0056003E">
        <w:rPr>
          <w:rFonts w:ascii="Arial" w:hAnsi="Arial" w:cs="Arial"/>
          <w:color w:val="333333"/>
          <w:sz w:val="24"/>
          <w:szCs w:val="24"/>
          <w:shd w:val="clear" w:color="auto" w:fill="FFFFFF"/>
        </w:rPr>
        <w:t>Chambers, D., Cantrell, A. &amp; Booth, A. Recognition of risk and prevention in safeguarding of children and young people: a mapping review and component analysis of service development interventions aimed at health and social care professionals. </w:t>
      </w:r>
      <w:r w:rsidRPr="0056003E">
        <w:rPr>
          <w:rFonts w:ascii="Arial" w:hAnsi="Arial" w:cs="Arial"/>
          <w:i/>
          <w:iCs/>
          <w:color w:val="333333"/>
          <w:sz w:val="24"/>
          <w:szCs w:val="24"/>
          <w:shd w:val="clear" w:color="auto" w:fill="FFFFFF"/>
        </w:rPr>
        <w:t xml:space="preserve">BMC Health </w:t>
      </w:r>
      <w:proofErr w:type="spellStart"/>
      <w:r w:rsidRPr="0056003E">
        <w:rPr>
          <w:rFonts w:ascii="Arial" w:hAnsi="Arial" w:cs="Arial"/>
          <w:i/>
          <w:iCs/>
          <w:color w:val="333333"/>
          <w:sz w:val="24"/>
          <w:szCs w:val="24"/>
          <w:shd w:val="clear" w:color="auto" w:fill="FFFFFF"/>
        </w:rPr>
        <w:t>Serv</w:t>
      </w:r>
      <w:proofErr w:type="spellEnd"/>
      <w:r w:rsidRPr="0056003E">
        <w:rPr>
          <w:rFonts w:ascii="Arial" w:hAnsi="Arial" w:cs="Arial"/>
          <w:i/>
          <w:iCs/>
          <w:color w:val="333333"/>
          <w:sz w:val="24"/>
          <w:szCs w:val="24"/>
          <w:shd w:val="clear" w:color="auto" w:fill="FFFFFF"/>
        </w:rPr>
        <w:t xml:space="preserve"> Res</w:t>
      </w:r>
      <w:r w:rsidRPr="0056003E">
        <w:rPr>
          <w:rFonts w:ascii="Arial" w:hAnsi="Arial" w:cs="Arial"/>
          <w:color w:val="333333"/>
          <w:sz w:val="24"/>
          <w:szCs w:val="24"/>
          <w:shd w:val="clear" w:color="auto" w:fill="FFFFFF"/>
        </w:rPr>
        <w:t> </w:t>
      </w:r>
      <w:r w:rsidRPr="0056003E">
        <w:rPr>
          <w:rFonts w:ascii="Arial" w:hAnsi="Arial" w:cs="Arial"/>
          <w:b/>
          <w:bCs/>
          <w:color w:val="333333"/>
          <w:sz w:val="24"/>
          <w:szCs w:val="24"/>
          <w:shd w:val="clear" w:color="auto" w:fill="FFFFFF"/>
        </w:rPr>
        <w:t>21</w:t>
      </w:r>
      <w:r w:rsidRPr="0056003E">
        <w:rPr>
          <w:rFonts w:ascii="Arial" w:hAnsi="Arial" w:cs="Arial"/>
          <w:color w:val="333333"/>
          <w:sz w:val="24"/>
          <w:szCs w:val="24"/>
          <w:shd w:val="clear" w:color="auto" w:fill="FFFFFF"/>
        </w:rPr>
        <w:t xml:space="preserve">, 1241 (2021). </w:t>
      </w:r>
    </w:p>
    <w:p w14:paraId="7AEF0E94" w14:textId="6632B5DB" w:rsidR="007B3625" w:rsidRPr="0056003E" w:rsidRDefault="00D13688" w:rsidP="0056003E">
      <w:pPr>
        <w:pStyle w:val="ListParagraph"/>
        <w:numPr>
          <w:ilvl w:val="0"/>
          <w:numId w:val="4"/>
        </w:numPr>
        <w:spacing w:line="360" w:lineRule="auto"/>
        <w:rPr>
          <w:rFonts w:ascii="Arial" w:hAnsi="Arial" w:cs="Arial"/>
          <w:sz w:val="24"/>
          <w:szCs w:val="24"/>
        </w:rPr>
      </w:pPr>
      <w:hyperlink r:id="rId14" w:history="1">
        <w:r w:rsidRPr="0056003E">
          <w:rPr>
            <w:rStyle w:val="Hyperlink"/>
            <w:rFonts w:ascii="Arial" w:hAnsi="Arial" w:cs="Arial"/>
            <w:sz w:val="24"/>
            <w:szCs w:val="24"/>
          </w:rPr>
          <w:t>https://online-learning-college.com/knowledge-hub/early-years/childrens-act-2004/</w:t>
        </w:r>
      </w:hyperlink>
    </w:p>
    <w:p w14:paraId="472E6E9B" w14:textId="3319F34D" w:rsidR="00D13688" w:rsidRPr="0056003E" w:rsidRDefault="00D13688" w:rsidP="0056003E">
      <w:pPr>
        <w:pStyle w:val="ListParagraph"/>
        <w:numPr>
          <w:ilvl w:val="0"/>
          <w:numId w:val="4"/>
        </w:numPr>
        <w:spacing w:line="360" w:lineRule="auto"/>
        <w:rPr>
          <w:rFonts w:ascii="Arial" w:hAnsi="Arial" w:cs="Arial"/>
          <w:color w:val="3A3A3A"/>
          <w:sz w:val="24"/>
          <w:szCs w:val="24"/>
          <w:shd w:val="clear" w:color="auto" w:fill="FFFFFF"/>
        </w:rPr>
      </w:pPr>
      <w:r w:rsidRPr="0056003E">
        <w:rPr>
          <w:rFonts w:ascii="Arial" w:hAnsi="Arial" w:cs="Arial"/>
          <w:color w:val="3A3A3A"/>
          <w:sz w:val="24"/>
          <w:szCs w:val="24"/>
          <w:shd w:val="clear" w:color="auto" w:fill="FFFFFF"/>
        </w:rPr>
        <w:t>Waterhouse, L. and McGhee, J. (2015) </w:t>
      </w:r>
      <w:r w:rsidRPr="0056003E">
        <w:rPr>
          <w:rFonts w:ascii="Arial" w:hAnsi="Arial" w:cs="Arial"/>
          <w:i/>
          <w:iCs/>
          <w:color w:val="3A3A3A"/>
          <w:sz w:val="24"/>
          <w:szCs w:val="24"/>
          <w:shd w:val="clear" w:color="auto" w:fill="FFFFFF"/>
        </w:rPr>
        <w:t xml:space="preserve">Challenging child </w:t>
      </w:r>
      <w:r w:rsidR="0056003E" w:rsidRPr="0056003E">
        <w:rPr>
          <w:rFonts w:ascii="Arial" w:hAnsi="Arial" w:cs="Arial"/>
          <w:i/>
          <w:iCs/>
          <w:color w:val="3A3A3A"/>
          <w:sz w:val="24"/>
          <w:szCs w:val="24"/>
          <w:shd w:val="clear" w:color="auto" w:fill="FFFFFF"/>
        </w:rPr>
        <w:t>protection:</w:t>
      </w:r>
      <w:r w:rsidRPr="0056003E">
        <w:rPr>
          <w:rFonts w:ascii="Arial" w:hAnsi="Arial" w:cs="Arial"/>
          <w:i/>
          <w:iCs/>
          <w:color w:val="3A3A3A"/>
          <w:sz w:val="24"/>
          <w:szCs w:val="24"/>
          <w:shd w:val="clear" w:color="auto" w:fill="FFFFFF"/>
        </w:rPr>
        <w:t xml:space="preserve"> new directions in safeguarding children</w:t>
      </w:r>
      <w:r w:rsidRPr="0056003E">
        <w:rPr>
          <w:rFonts w:ascii="Arial" w:hAnsi="Arial" w:cs="Arial"/>
          <w:color w:val="3A3A3A"/>
          <w:sz w:val="24"/>
          <w:szCs w:val="24"/>
          <w:shd w:val="clear" w:color="auto" w:fill="FFFFFF"/>
        </w:rPr>
        <w:t xml:space="preserve">. Edited by L. Waterhouse and J. McGhee. </w:t>
      </w:r>
      <w:proofErr w:type="gramStart"/>
      <w:r w:rsidR="0056003E" w:rsidRPr="0056003E">
        <w:rPr>
          <w:rFonts w:ascii="Arial" w:hAnsi="Arial" w:cs="Arial"/>
          <w:color w:val="3A3A3A"/>
          <w:sz w:val="24"/>
          <w:szCs w:val="24"/>
          <w:shd w:val="clear" w:color="auto" w:fill="FFFFFF"/>
        </w:rPr>
        <w:t>London;</w:t>
      </w:r>
      <w:r w:rsidRPr="0056003E">
        <w:rPr>
          <w:rFonts w:ascii="Arial" w:hAnsi="Arial" w:cs="Arial"/>
          <w:color w:val="3A3A3A"/>
          <w:sz w:val="24"/>
          <w:szCs w:val="24"/>
          <w:shd w:val="clear" w:color="auto" w:fill="FFFFFF"/>
        </w:rPr>
        <w:t>:</w:t>
      </w:r>
      <w:proofErr w:type="gramEnd"/>
      <w:r w:rsidRPr="0056003E">
        <w:rPr>
          <w:rFonts w:ascii="Arial" w:hAnsi="Arial" w:cs="Arial"/>
          <w:color w:val="3A3A3A"/>
          <w:sz w:val="24"/>
          <w:szCs w:val="24"/>
          <w:shd w:val="clear" w:color="auto" w:fill="FFFFFF"/>
        </w:rPr>
        <w:t xml:space="preserve"> Jessica Kingsley Publishers.</w:t>
      </w:r>
    </w:p>
    <w:p w14:paraId="31CC39AD" w14:textId="71881E82" w:rsidR="0056003E" w:rsidRDefault="00467F80" w:rsidP="0056003E">
      <w:pPr>
        <w:pStyle w:val="ListParagraph"/>
        <w:numPr>
          <w:ilvl w:val="0"/>
          <w:numId w:val="4"/>
        </w:numPr>
        <w:spacing w:line="360" w:lineRule="auto"/>
        <w:rPr>
          <w:rFonts w:ascii="Arial" w:hAnsi="Arial" w:cs="Arial"/>
          <w:sz w:val="24"/>
          <w:szCs w:val="24"/>
        </w:rPr>
      </w:pPr>
      <w:hyperlink r:id="rId15" w:history="1">
        <w:r w:rsidRPr="00F37E67">
          <w:rPr>
            <w:rStyle w:val="Hyperlink"/>
            <w:rFonts w:ascii="Arial" w:hAnsi="Arial" w:cs="Arial"/>
            <w:sz w:val="24"/>
            <w:szCs w:val="24"/>
          </w:rPr>
          <w:t>https://www.bbc.co.uk/news/education-11621391</w:t>
        </w:r>
      </w:hyperlink>
    </w:p>
    <w:p w14:paraId="56B422B3" w14:textId="4B0E54BC" w:rsidR="00467F80" w:rsidRPr="00467F80" w:rsidRDefault="00467F80" w:rsidP="0056003E">
      <w:pPr>
        <w:pStyle w:val="ListParagraph"/>
        <w:numPr>
          <w:ilvl w:val="0"/>
          <w:numId w:val="4"/>
        </w:numPr>
        <w:spacing w:line="360" w:lineRule="auto"/>
        <w:rPr>
          <w:rFonts w:ascii="Arial" w:hAnsi="Arial" w:cs="Arial"/>
          <w:sz w:val="24"/>
          <w:szCs w:val="24"/>
        </w:rPr>
      </w:pPr>
      <w:r>
        <w:rPr>
          <w:rFonts w:ascii="Arial" w:hAnsi="Arial" w:cs="Arial"/>
          <w:color w:val="222222"/>
          <w:sz w:val="20"/>
          <w:szCs w:val="20"/>
          <w:shd w:val="clear" w:color="auto" w:fill="FFFFFF"/>
        </w:rPr>
        <w:t xml:space="preserve">Glisson, C. and </w:t>
      </w:r>
      <w:proofErr w:type="spellStart"/>
      <w:r>
        <w:rPr>
          <w:rFonts w:ascii="Arial" w:hAnsi="Arial" w:cs="Arial"/>
          <w:color w:val="222222"/>
          <w:sz w:val="20"/>
          <w:szCs w:val="20"/>
          <w:shd w:val="clear" w:color="auto" w:fill="FFFFFF"/>
        </w:rPr>
        <w:t>Hemmelgarn</w:t>
      </w:r>
      <w:proofErr w:type="spellEnd"/>
      <w:r>
        <w:rPr>
          <w:rFonts w:ascii="Arial" w:hAnsi="Arial" w:cs="Arial"/>
          <w:color w:val="222222"/>
          <w:sz w:val="20"/>
          <w:szCs w:val="20"/>
          <w:shd w:val="clear" w:color="auto" w:fill="FFFFFF"/>
        </w:rPr>
        <w:t>, A., 1998. The effects of organizational climate and interorganizational coordination on the quality and outcomes of children’s service systems. </w:t>
      </w:r>
      <w:r>
        <w:rPr>
          <w:rFonts w:ascii="Arial" w:hAnsi="Arial" w:cs="Arial"/>
          <w:i/>
          <w:iCs/>
          <w:color w:val="222222"/>
          <w:sz w:val="20"/>
          <w:szCs w:val="20"/>
          <w:shd w:val="clear" w:color="auto" w:fill="FFFFFF"/>
        </w:rPr>
        <w:t>Child abuse &amp; neglect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(5), pp.401-421.</w:t>
      </w:r>
    </w:p>
    <w:p w14:paraId="7FD58E2E" w14:textId="3DE3C920" w:rsidR="00467F80" w:rsidRPr="0056003E" w:rsidRDefault="00467F80" w:rsidP="0056003E">
      <w:pPr>
        <w:pStyle w:val="ListParagraph"/>
        <w:numPr>
          <w:ilvl w:val="0"/>
          <w:numId w:val="4"/>
        </w:numPr>
        <w:spacing w:line="360" w:lineRule="auto"/>
        <w:rPr>
          <w:rFonts w:ascii="Arial" w:hAnsi="Arial" w:cs="Arial"/>
          <w:sz w:val="24"/>
          <w:szCs w:val="24"/>
        </w:rPr>
      </w:pPr>
      <w:r>
        <w:rPr>
          <w:rFonts w:ascii="Arial" w:hAnsi="Arial" w:cs="Arial"/>
          <w:color w:val="222222"/>
          <w:sz w:val="20"/>
          <w:szCs w:val="20"/>
          <w:shd w:val="clear" w:color="auto" w:fill="FFFFFF"/>
        </w:rPr>
        <w:t>Morrison, T., 2000. Working together to safeguard children: challenges and changes for inter-agency co-ordination in child protection. </w:t>
      </w:r>
      <w:r>
        <w:rPr>
          <w:rFonts w:ascii="Arial" w:hAnsi="Arial" w:cs="Arial"/>
          <w:i/>
          <w:iCs/>
          <w:color w:val="222222"/>
          <w:sz w:val="20"/>
          <w:szCs w:val="20"/>
          <w:shd w:val="clear" w:color="auto" w:fill="FFFFFF"/>
        </w:rPr>
        <w:t>Journal of Interprofessional Care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(4), pp.363-373.</w:t>
      </w:r>
    </w:p>
    <w:sectPr w:rsidR="00467F80" w:rsidRPr="0056003E" w:rsidSect="00A17F03">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A6890"/>
    <w:multiLevelType w:val="hybridMultilevel"/>
    <w:tmpl w:val="51823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17A4D"/>
    <w:multiLevelType w:val="hybridMultilevel"/>
    <w:tmpl w:val="218E87FC"/>
    <w:lvl w:ilvl="0" w:tplc="45FE740E">
      <w:start w:val="1"/>
      <w:numFmt w:val="bullet"/>
      <w:lvlText w:val=""/>
      <w:lvlJc w:val="left"/>
      <w:pPr>
        <w:ind w:left="720" w:hanging="360"/>
      </w:pPr>
      <w:rPr>
        <w:rFonts w:ascii="Symbol" w:hAnsi="Symbol" w:hint="default"/>
      </w:rPr>
    </w:lvl>
    <w:lvl w:ilvl="1" w:tplc="AC2C8988">
      <w:start w:val="1"/>
      <w:numFmt w:val="bullet"/>
      <w:lvlText w:val="o"/>
      <w:lvlJc w:val="left"/>
      <w:pPr>
        <w:ind w:left="1440" w:hanging="360"/>
      </w:pPr>
      <w:rPr>
        <w:rFonts w:ascii="Courier New" w:hAnsi="Courier New" w:hint="default"/>
      </w:rPr>
    </w:lvl>
    <w:lvl w:ilvl="2" w:tplc="D18C94A2">
      <w:start w:val="1"/>
      <w:numFmt w:val="bullet"/>
      <w:lvlText w:val=""/>
      <w:lvlJc w:val="left"/>
      <w:pPr>
        <w:ind w:left="2160" w:hanging="360"/>
      </w:pPr>
      <w:rPr>
        <w:rFonts w:ascii="Wingdings" w:hAnsi="Wingdings" w:hint="default"/>
      </w:rPr>
    </w:lvl>
    <w:lvl w:ilvl="3" w:tplc="A53EED5A">
      <w:start w:val="1"/>
      <w:numFmt w:val="bullet"/>
      <w:lvlText w:val=""/>
      <w:lvlJc w:val="left"/>
      <w:pPr>
        <w:ind w:left="2880" w:hanging="360"/>
      </w:pPr>
      <w:rPr>
        <w:rFonts w:ascii="Symbol" w:hAnsi="Symbol" w:hint="default"/>
      </w:rPr>
    </w:lvl>
    <w:lvl w:ilvl="4" w:tplc="3D28787A">
      <w:start w:val="1"/>
      <w:numFmt w:val="bullet"/>
      <w:lvlText w:val="o"/>
      <w:lvlJc w:val="left"/>
      <w:pPr>
        <w:ind w:left="3600" w:hanging="360"/>
      </w:pPr>
      <w:rPr>
        <w:rFonts w:ascii="Courier New" w:hAnsi="Courier New" w:hint="default"/>
      </w:rPr>
    </w:lvl>
    <w:lvl w:ilvl="5" w:tplc="551CA400">
      <w:start w:val="1"/>
      <w:numFmt w:val="bullet"/>
      <w:lvlText w:val=""/>
      <w:lvlJc w:val="left"/>
      <w:pPr>
        <w:ind w:left="4320" w:hanging="360"/>
      </w:pPr>
      <w:rPr>
        <w:rFonts w:ascii="Wingdings" w:hAnsi="Wingdings" w:hint="default"/>
      </w:rPr>
    </w:lvl>
    <w:lvl w:ilvl="6" w:tplc="2EA26256">
      <w:start w:val="1"/>
      <w:numFmt w:val="bullet"/>
      <w:lvlText w:val=""/>
      <w:lvlJc w:val="left"/>
      <w:pPr>
        <w:ind w:left="5040" w:hanging="360"/>
      </w:pPr>
      <w:rPr>
        <w:rFonts w:ascii="Symbol" w:hAnsi="Symbol" w:hint="default"/>
      </w:rPr>
    </w:lvl>
    <w:lvl w:ilvl="7" w:tplc="182A476A">
      <w:start w:val="1"/>
      <w:numFmt w:val="bullet"/>
      <w:lvlText w:val="o"/>
      <w:lvlJc w:val="left"/>
      <w:pPr>
        <w:ind w:left="5760" w:hanging="360"/>
      </w:pPr>
      <w:rPr>
        <w:rFonts w:ascii="Courier New" w:hAnsi="Courier New" w:hint="default"/>
      </w:rPr>
    </w:lvl>
    <w:lvl w:ilvl="8" w:tplc="2CA64498">
      <w:start w:val="1"/>
      <w:numFmt w:val="bullet"/>
      <w:lvlText w:val=""/>
      <w:lvlJc w:val="left"/>
      <w:pPr>
        <w:ind w:left="6480" w:hanging="360"/>
      </w:pPr>
      <w:rPr>
        <w:rFonts w:ascii="Wingdings" w:hAnsi="Wingdings" w:hint="default"/>
      </w:rPr>
    </w:lvl>
  </w:abstractNum>
  <w:abstractNum w:abstractNumId="2" w15:restartNumberingAfterBreak="0">
    <w:nsid w:val="31F3F485"/>
    <w:multiLevelType w:val="hybridMultilevel"/>
    <w:tmpl w:val="6E6EEEC6"/>
    <w:lvl w:ilvl="0" w:tplc="C900A1BC">
      <w:start w:val="1"/>
      <w:numFmt w:val="bullet"/>
      <w:lvlText w:val=""/>
      <w:lvlJc w:val="left"/>
      <w:pPr>
        <w:ind w:left="720" w:hanging="360"/>
      </w:pPr>
      <w:rPr>
        <w:rFonts w:ascii="Symbol" w:hAnsi="Symbol" w:hint="default"/>
      </w:rPr>
    </w:lvl>
    <w:lvl w:ilvl="1" w:tplc="421CAE5A">
      <w:start w:val="1"/>
      <w:numFmt w:val="bullet"/>
      <w:lvlText w:val="o"/>
      <w:lvlJc w:val="left"/>
      <w:pPr>
        <w:ind w:left="1440" w:hanging="360"/>
      </w:pPr>
      <w:rPr>
        <w:rFonts w:ascii="Courier New" w:hAnsi="Courier New" w:hint="default"/>
      </w:rPr>
    </w:lvl>
    <w:lvl w:ilvl="2" w:tplc="61AA3204">
      <w:start w:val="1"/>
      <w:numFmt w:val="bullet"/>
      <w:lvlText w:val=""/>
      <w:lvlJc w:val="left"/>
      <w:pPr>
        <w:ind w:left="2160" w:hanging="360"/>
      </w:pPr>
      <w:rPr>
        <w:rFonts w:ascii="Wingdings" w:hAnsi="Wingdings" w:hint="default"/>
      </w:rPr>
    </w:lvl>
    <w:lvl w:ilvl="3" w:tplc="246810DA">
      <w:start w:val="1"/>
      <w:numFmt w:val="bullet"/>
      <w:lvlText w:val=""/>
      <w:lvlJc w:val="left"/>
      <w:pPr>
        <w:ind w:left="2880" w:hanging="360"/>
      </w:pPr>
      <w:rPr>
        <w:rFonts w:ascii="Symbol" w:hAnsi="Symbol" w:hint="default"/>
      </w:rPr>
    </w:lvl>
    <w:lvl w:ilvl="4" w:tplc="DBA27530">
      <w:start w:val="1"/>
      <w:numFmt w:val="bullet"/>
      <w:lvlText w:val="o"/>
      <w:lvlJc w:val="left"/>
      <w:pPr>
        <w:ind w:left="3600" w:hanging="360"/>
      </w:pPr>
      <w:rPr>
        <w:rFonts w:ascii="Courier New" w:hAnsi="Courier New" w:hint="default"/>
      </w:rPr>
    </w:lvl>
    <w:lvl w:ilvl="5" w:tplc="3190D5D0">
      <w:start w:val="1"/>
      <w:numFmt w:val="bullet"/>
      <w:lvlText w:val=""/>
      <w:lvlJc w:val="left"/>
      <w:pPr>
        <w:ind w:left="4320" w:hanging="360"/>
      </w:pPr>
      <w:rPr>
        <w:rFonts w:ascii="Wingdings" w:hAnsi="Wingdings" w:hint="default"/>
      </w:rPr>
    </w:lvl>
    <w:lvl w:ilvl="6" w:tplc="4F1EB8D4">
      <w:start w:val="1"/>
      <w:numFmt w:val="bullet"/>
      <w:lvlText w:val=""/>
      <w:lvlJc w:val="left"/>
      <w:pPr>
        <w:ind w:left="5040" w:hanging="360"/>
      </w:pPr>
      <w:rPr>
        <w:rFonts w:ascii="Symbol" w:hAnsi="Symbol" w:hint="default"/>
      </w:rPr>
    </w:lvl>
    <w:lvl w:ilvl="7" w:tplc="2796F3C4">
      <w:start w:val="1"/>
      <w:numFmt w:val="bullet"/>
      <w:lvlText w:val="o"/>
      <w:lvlJc w:val="left"/>
      <w:pPr>
        <w:ind w:left="5760" w:hanging="360"/>
      </w:pPr>
      <w:rPr>
        <w:rFonts w:ascii="Courier New" w:hAnsi="Courier New" w:hint="default"/>
      </w:rPr>
    </w:lvl>
    <w:lvl w:ilvl="8" w:tplc="27B21C24">
      <w:start w:val="1"/>
      <w:numFmt w:val="bullet"/>
      <w:lvlText w:val=""/>
      <w:lvlJc w:val="left"/>
      <w:pPr>
        <w:ind w:left="6480" w:hanging="360"/>
      </w:pPr>
      <w:rPr>
        <w:rFonts w:ascii="Wingdings" w:hAnsi="Wingdings" w:hint="default"/>
      </w:rPr>
    </w:lvl>
  </w:abstractNum>
  <w:abstractNum w:abstractNumId="3" w15:restartNumberingAfterBreak="0">
    <w:nsid w:val="53180C20"/>
    <w:multiLevelType w:val="hybridMultilevel"/>
    <w:tmpl w:val="88522706"/>
    <w:lvl w:ilvl="0" w:tplc="5E40593A">
      <w:start w:val="1"/>
      <w:numFmt w:val="bullet"/>
      <w:lvlText w:val=""/>
      <w:lvlJc w:val="left"/>
      <w:pPr>
        <w:ind w:left="720" w:hanging="360"/>
      </w:pPr>
      <w:rPr>
        <w:rFonts w:ascii="Symbol" w:hAnsi="Symbol" w:hint="default"/>
      </w:rPr>
    </w:lvl>
    <w:lvl w:ilvl="1" w:tplc="640EC886">
      <w:start w:val="1"/>
      <w:numFmt w:val="bullet"/>
      <w:lvlText w:val="o"/>
      <w:lvlJc w:val="left"/>
      <w:pPr>
        <w:ind w:left="1440" w:hanging="360"/>
      </w:pPr>
      <w:rPr>
        <w:rFonts w:ascii="Courier New" w:hAnsi="Courier New" w:hint="default"/>
      </w:rPr>
    </w:lvl>
    <w:lvl w:ilvl="2" w:tplc="3B082156">
      <w:start w:val="1"/>
      <w:numFmt w:val="bullet"/>
      <w:lvlText w:val=""/>
      <w:lvlJc w:val="left"/>
      <w:pPr>
        <w:ind w:left="2160" w:hanging="360"/>
      </w:pPr>
      <w:rPr>
        <w:rFonts w:ascii="Wingdings" w:hAnsi="Wingdings" w:hint="default"/>
      </w:rPr>
    </w:lvl>
    <w:lvl w:ilvl="3" w:tplc="69789420">
      <w:start w:val="1"/>
      <w:numFmt w:val="bullet"/>
      <w:lvlText w:val=""/>
      <w:lvlJc w:val="left"/>
      <w:pPr>
        <w:ind w:left="2880" w:hanging="360"/>
      </w:pPr>
      <w:rPr>
        <w:rFonts w:ascii="Symbol" w:hAnsi="Symbol" w:hint="default"/>
      </w:rPr>
    </w:lvl>
    <w:lvl w:ilvl="4" w:tplc="3A02BADC">
      <w:start w:val="1"/>
      <w:numFmt w:val="bullet"/>
      <w:lvlText w:val="o"/>
      <w:lvlJc w:val="left"/>
      <w:pPr>
        <w:ind w:left="3600" w:hanging="360"/>
      </w:pPr>
      <w:rPr>
        <w:rFonts w:ascii="Courier New" w:hAnsi="Courier New" w:hint="default"/>
      </w:rPr>
    </w:lvl>
    <w:lvl w:ilvl="5" w:tplc="3FFCF6A8">
      <w:start w:val="1"/>
      <w:numFmt w:val="bullet"/>
      <w:lvlText w:val=""/>
      <w:lvlJc w:val="left"/>
      <w:pPr>
        <w:ind w:left="4320" w:hanging="360"/>
      </w:pPr>
      <w:rPr>
        <w:rFonts w:ascii="Wingdings" w:hAnsi="Wingdings" w:hint="default"/>
      </w:rPr>
    </w:lvl>
    <w:lvl w:ilvl="6" w:tplc="26D07B62">
      <w:start w:val="1"/>
      <w:numFmt w:val="bullet"/>
      <w:lvlText w:val=""/>
      <w:lvlJc w:val="left"/>
      <w:pPr>
        <w:ind w:left="5040" w:hanging="360"/>
      </w:pPr>
      <w:rPr>
        <w:rFonts w:ascii="Symbol" w:hAnsi="Symbol" w:hint="default"/>
      </w:rPr>
    </w:lvl>
    <w:lvl w:ilvl="7" w:tplc="F138825A">
      <w:start w:val="1"/>
      <w:numFmt w:val="bullet"/>
      <w:lvlText w:val="o"/>
      <w:lvlJc w:val="left"/>
      <w:pPr>
        <w:ind w:left="5760" w:hanging="360"/>
      </w:pPr>
      <w:rPr>
        <w:rFonts w:ascii="Courier New" w:hAnsi="Courier New" w:hint="default"/>
      </w:rPr>
    </w:lvl>
    <w:lvl w:ilvl="8" w:tplc="362821C0">
      <w:start w:val="1"/>
      <w:numFmt w:val="bullet"/>
      <w:lvlText w:val=""/>
      <w:lvlJc w:val="left"/>
      <w:pPr>
        <w:ind w:left="6480" w:hanging="360"/>
      </w:pPr>
      <w:rPr>
        <w:rFonts w:ascii="Wingdings" w:hAnsi="Wingdings" w:hint="default"/>
      </w:rPr>
    </w:lvl>
  </w:abstractNum>
  <w:num w:numId="1" w16cid:durableId="82605989">
    <w:abstractNumId w:val="3"/>
  </w:num>
  <w:num w:numId="2" w16cid:durableId="1151212587">
    <w:abstractNumId w:val="2"/>
  </w:num>
  <w:num w:numId="3" w16cid:durableId="563837813">
    <w:abstractNumId w:val="1"/>
  </w:num>
  <w:num w:numId="4" w16cid:durableId="673191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35EAAE"/>
    <w:rsid w:val="000D3A96"/>
    <w:rsid w:val="00107A5E"/>
    <w:rsid w:val="0014081F"/>
    <w:rsid w:val="00140A8A"/>
    <w:rsid w:val="00177677"/>
    <w:rsid w:val="00231EA1"/>
    <w:rsid w:val="00260198"/>
    <w:rsid w:val="002B5D76"/>
    <w:rsid w:val="002B6E41"/>
    <w:rsid w:val="00413E90"/>
    <w:rsid w:val="00424639"/>
    <w:rsid w:val="00465B1B"/>
    <w:rsid w:val="00467F80"/>
    <w:rsid w:val="004C36BA"/>
    <w:rsid w:val="004E6973"/>
    <w:rsid w:val="004F1C81"/>
    <w:rsid w:val="004F47A3"/>
    <w:rsid w:val="00537E65"/>
    <w:rsid w:val="0056003E"/>
    <w:rsid w:val="00560424"/>
    <w:rsid w:val="00575D50"/>
    <w:rsid w:val="00594395"/>
    <w:rsid w:val="005D4441"/>
    <w:rsid w:val="00604652"/>
    <w:rsid w:val="00655123"/>
    <w:rsid w:val="00686A0C"/>
    <w:rsid w:val="006A5CE1"/>
    <w:rsid w:val="006B6479"/>
    <w:rsid w:val="006E65C3"/>
    <w:rsid w:val="007659D9"/>
    <w:rsid w:val="00793701"/>
    <w:rsid w:val="007B3625"/>
    <w:rsid w:val="007B4CA1"/>
    <w:rsid w:val="00811B41"/>
    <w:rsid w:val="00823E30"/>
    <w:rsid w:val="008313A1"/>
    <w:rsid w:val="00862F2A"/>
    <w:rsid w:val="008B0213"/>
    <w:rsid w:val="0092080A"/>
    <w:rsid w:val="0095379A"/>
    <w:rsid w:val="009B083E"/>
    <w:rsid w:val="009F3045"/>
    <w:rsid w:val="00A05C3C"/>
    <w:rsid w:val="00A17F03"/>
    <w:rsid w:val="00A44B99"/>
    <w:rsid w:val="00A95D77"/>
    <w:rsid w:val="00B52F11"/>
    <w:rsid w:val="00B71DB8"/>
    <w:rsid w:val="00BA7E5B"/>
    <w:rsid w:val="00BD5528"/>
    <w:rsid w:val="00C00C7D"/>
    <w:rsid w:val="00C61502"/>
    <w:rsid w:val="00C82093"/>
    <w:rsid w:val="00C95494"/>
    <w:rsid w:val="00CA538E"/>
    <w:rsid w:val="00CE4C3D"/>
    <w:rsid w:val="00D13688"/>
    <w:rsid w:val="00D93885"/>
    <w:rsid w:val="00DC2929"/>
    <w:rsid w:val="00DC2CD1"/>
    <w:rsid w:val="00DC3D1E"/>
    <w:rsid w:val="00E2181B"/>
    <w:rsid w:val="00E230A7"/>
    <w:rsid w:val="00E27938"/>
    <w:rsid w:val="00E355BF"/>
    <w:rsid w:val="00EE774E"/>
    <w:rsid w:val="00F0746D"/>
    <w:rsid w:val="00F77E56"/>
    <w:rsid w:val="00F85654"/>
    <w:rsid w:val="01008106"/>
    <w:rsid w:val="01A01E94"/>
    <w:rsid w:val="04114472"/>
    <w:rsid w:val="041EF2AB"/>
    <w:rsid w:val="043FE4AF"/>
    <w:rsid w:val="0484FE50"/>
    <w:rsid w:val="049BA0CD"/>
    <w:rsid w:val="051D1AEC"/>
    <w:rsid w:val="05899E65"/>
    <w:rsid w:val="05B1EAAD"/>
    <w:rsid w:val="05B3AA6E"/>
    <w:rsid w:val="0637712E"/>
    <w:rsid w:val="07D3418F"/>
    <w:rsid w:val="08355F17"/>
    <w:rsid w:val="08B1C276"/>
    <w:rsid w:val="0C4D1C55"/>
    <w:rsid w:val="0CA6B2B2"/>
    <w:rsid w:val="0CEB68CD"/>
    <w:rsid w:val="0CF3D941"/>
    <w:rsid w:val="0E462DCF"/>
    <w:rsid w:val="0EDDE056"/>
    <w:rsid w:val="102B7A03"/>
    <w:rsid w:val="12700EF3"/>
    <w:rsid w:val="128E411D"/>
    <w:rsid w:val="12DBB39E"/>
    <w:rsid w:val="13A9E2D7"/>
    <w:rsid w:val="14DC6439"/>
    <w:rsid w:val="14EB38D5"/>
    <w:rsid w:val="15AEE61A"/>
    <w:rsid w:val="16B175C0"/>
    <w:rsid w:val="17CEA965"/>
    <w:rsid w:val="17CF70CA"/>
    <w:rsid w:val="17D8F2D8"/>
    <w:rsid w:val="18162D26"/>
    <w:rsid w:val="18BD0C9F"/>
    <w:rsid w:val="196A79C6"/>
    <w:rsid w:val="19C53197"/>
    <w:rsid w:val="19DA49CF"/>
    <w:rsid w:val="1B0A8B4C"/>
    <w:rsid w:val="1B4DCDE8"/>
    <w:rsid w:val="1BF4AD61"/>
    <w:rsid w:val="1CA21A88"/>
    <w:rsid w:val="1CC6AED8"/>
    <w:rsid w:val="1D11EA91"/>
    <w:rsid w:val="1D273B7D"/>
    <w:rsid w:val="1D907DC2"/>
    <w:rsid w:val="1FD70676"/>
    <w:rsid w:val="20A97559"/>
    <w:rsid w:val="20E3E7E4"/>
    <w:rsid w:val="227C561A"/>
    <w:rsid w:val="22AE0A82"/>
    <w:rsid w:val="2351B4CB"/>
    <w:rsid w:val="248AEB4E"/>
    <w:rsid w:val="2494CB75"/>
    <w:rsid w:val="25328BB7"/>
    <w:rsid w:val="273E5358"/>
    <w:rsid w:val="28842644"/>
    <w:rsid w:val="291A1F96"/>
    <w:rsid w:val="29BE7142"/>
    <w:rsid w:val="29D00ED7"/>
    <w:rsid w:val="2A2A95CA"/>
    <w:rsid w:val="2A7F1E7A"/>
    <w:rsid w:val="2AA2284E"/>
    <w:rsid w:val="2AFE8944"/>
    <w:rsid w:val="2BBF5800"/>
    <w:rsid w:val="2D2096EA"/>
    <w:rsid w:val="2E3BADBB"/>
    <w:rsid w:val="2EA37FFA"/>
    <w:rsid w:val="2F89611A"/>
    <w:rsid w:val="2FF7CC9A"/>
    <w:rsid w:val="3089A41F"/>
    <w:rsid w:val="30E931AD"/>
    <w:rsid w:val="312941AD"/>
    <w:rsid w:val="31DB20BC"/>
    <w:rsid w:val="32257480"/>
    <w:rsid w:val="332F6D5C"/>
    <w:rsid w:val="3355BE9F"/>
    <w:rsid w:val="33C144E1"/>
    <w:rsid w:val="3457703E"/>
    <w:rsid w:val="34C289FD"/>
    <w:rsid w:val="34F0D03B"/>
    <w:rsid w:val="366AF3BB"/>
    <w:rsid w:val="370DB984"/>
    <w:rsid w:val="395911FA"/>
    <w:rsid w:val="39F0B1F5"/>
    <w:rsid w:val="3B221E49"/>
    <w:rsid w:val="3CBDEEAA"/>
    <w:rsid w:val="3D006086"/>
    <w:rsid w:val="3E59BF0B"/>
    <w:rsid w:val="3E90B579"/>
    <w:rsid w:val="3E9F609A"/>
    <w:rsid w:val="3EDB3FAE"/>
    <w:rsid w:val="3EDDBA85"/>
    <w:rsid w:val="3EFA0EDB"/>
    <w:rsid w:val="3F7E6FFC"/>
    <w:rsid w:val="3F89FAFE"/>
    <w:rsid w:val="3FF58F6C"/>
    <w:rsid w:val="40FC1765"/>
    <w:rsid w:val="4100F789"/>
    <w:rsid w:val="41300EBB"/>
    <w:rsid w:val="41F44476"/>
    <w:rsid w:val="43FFD0CA"/>
    <w:rsid w:val="45FA6463"/>
    <w:rsid w:val="47982FE6"/>
    <w:rsid w:val="47ED2FD8"/>
    <w:rsid w:val="48462FB8"/>
    <w:rsid w:val="494B4BF2"/>
    <w:rsid w:val="4ADBA3A7"/>
    <w:rsid w:val="4B34A36D"/>
    <w:rsid w:val="4B699FCF"/>
    <w:rsid w:val="4C6678C7"/>
    <w:rsid w:val="4E58E587"/>
    <w:rsid w:val="4EEC8658"/>
    <w:rsid w:val="4FA1489D"/>
    <w:rsid w:val="5007582A"/>
    <w:rsid w:val="514D1669"/>
    <w:rsid w:val="52BFBF0E"/>
    <w:rsid w:val="537F7565"/>
    <w:rsid w:val="53BCD433"/>
    <w:rsid w:val="5477DEFA"/>
    <w:rsid w:val="5504FDA5"/>
    <w:rsid w:val="57B56B5C"/>
    <w:rsid w:val="57C65E65"/>
    <w:rsid w:val="5A07AAE6"/>
    <w:rsid w:val="5A0C71D2"/>
    <w:rsid w:val="5A9E3F5C"/>
    <w:rsid w:val="5AAD7984"/>
    <w:rsid w:val="5AFDF877"/>
    <w:rsid w:val="5B40D596"/>
    <w:rsid w:val="5BBBD8CD"/>
    <w:rsid w:val="5BBECE3B"/>
    <w:rsid w:val="5D1D8F98"/>
    <w:rsid w:val="5E720E6A"/>
    <w:rsid w:val="5E82564B"/>
    <w:rsid w:val="5F88CD15"/>
    <w:rsid w:val="602B298A"/>
    <w:rsid w:val="61031837"/>
    <w:rsid w:val="62258438"/>
    <w:rsid w:val="62C01F00"/>
    <w:rsid w:val="63801635"/>
    <w:rsid w:val="63A8A909"/>
    <w:rsid w:val="63D770E8"/>
    <w:rsid w:val="65E6061C"/>
    <w:rsid w:val="6732AE50"/>
    <w:rsid w:val="6735EAAE"/>
    <w:rsid w:val="685F760D"/>
    <w:rsid w:val="68777692"/>
    <w:rsid w:val="6A36AD68"/>
    <w:rsid w:val="6BCFF253"/>
    <w:rsid w:val="6C4CC8A7"/>
    <w:rsid w:val="6CAF2348"/>
    <w:rsid w:val="6D88C777"/>
    <w:rsid w:val="6E478F1E"/>
    <w:rsid w:val="6ECE03D4"/>
    <w:rsid w:val="6EDE0CF6"/>
    <w:rsid w:val="71FAA3D0"/>
    <w:rsid w:val="724364A0"/>
    <w:rsid w:val="730F522C"/>
    <w:rsid w:val="73FF36CB"/>
    <w:rsid w:val="747D8F7C"/>
    <w:rsid w:val="74E05AA2"/>
    <w:rsid w:val="74EE93BC"/>
    <w:rsid w:val="7778132C"/>
    <w:rsid w:val="780667ED"/>
    <w:rsid w:val="78959726"/>
    <w:rsid w:val="78BE4F6C"/>
    <w:rsid w:val="78F306A8"/>
    <w:rsid w:val="797D34D3"/>
    <w:rsid w:val="79CDE832"/>
    <w:rsid w:val="7A5A1FCD"/>
    <w:rsid w:val="7BF5F02E"/>
    <w:rsid w:val="7C772DE3"/>
    <w:rsid w:val="7C9D0C15"/>
    <w:rsid w:val="7E0D400F"/>
    <w:rsid w:val="7F2D90F0"/>
    <w:rsid w:val="7F42A928"/>
    <w:rsid w:val="7FDEB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5EAAE"/>
  <w15:chartTrackingRefBased/>
  <w15:docId w15:val="{A3C00224-44A4-4437-B4DD-3C7220AF6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F85654"/>
    <w:rPr>
      <w:color w:val="605E5C"/>
      <w:shd w:val="clear" w:color="auto" w:fill="E1DFDD"/>
    </w:rPr>
  </w:style>
  <w:style w:type="paragraph" w:styleId="NoSpacing">
    <w:name w:val="No Spacing"/>
    <w:link w:val="NoSpacingChar"/>
    <w:uiPriority w:val="1"/>
    <w:qFormat/>
    <w:rsid w:val="00A17F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7F0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section/47" TargetMode="External"/><Relationship Id="rId13" Type="http://schemas.openxmlformats.org/officeDocument/2006/relationships/hyperlink" Target="https://www.gov.uk/government/publications/strategy-for-dealing-with-safeguarding-issues-in-charities/safeguarding-the-role-of-other-agenci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learning.nspcc.org.uk/safeguarding-child-protection"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victoriaclimbie.hud.ac.uk/background.html" TargetMode="External"/><Relationship Id="rId5" Type="http://schemas.openxmlformats.org/officeDocument/2006/relationships/webSettings" Target="webSettings.xml"/><Relationship Id="rId15" Type="http://schemas.openxmlformats.org/officeDocument/2006/relationships/hyperlink" Target="https://www.bbc.co.uk/news/education-11621391" TargetMode="External"/><Relationship Id="rId10" Type="http://schemas.openxmlformats.org/officeDocument/2006/relationships/hyperlink" Target="https://frg.org.uk/get-help-and-advice/a-z-of-terms/emergency-protection-order/"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frg.org.uk/get-help-and-advice/a-z-of-terms/police-protection/" TargetMode="External"/><Relationship Id="rId14" Type="http://schemas.openxmlformats.org/officeDocument/2006/relationships/hyperlink" Target="https://online-learning-college.com/knowledge-hub/early-years/childrens-act-200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C6019DECB040ACB111A08D45D539C5"/>
        <w:category>
          <w:name w:val="General"/>
          <w:gallery w:val="placeholder"/>
        </w:category>
        <w:types>
          <w:type w:val="bbPlcHdr"/>
        </w:types>
        <w:behaviors>
          <w:behavior w:val="content"/>
        </w:behaviors>
        <w:guid w:val="{92F0FC83-2B90-4B9F-8F16-04F360A16E9F}"/>
      </w:docPartPr>
      <w:docPartBody>
        <w:p w:rsidR="00000000" w:rsidRDefault="00660DE2" w:rsidP="00660DE2">
          <w:pPr>
            <w:pStyle w:val="FDC6019DECB040ACB111A08D45D539C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DE2"/>
    <w:rsid w:val="00660DE2"/>
    <w:rsid w:val="00730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C6019DECB040ACB111A08D45D539C5">
    <w:name w:val="FDC6019DECB040ACB111A08D45D539C5"/>
    <w:rsid w:val="00660DE2"/>
  </w:style>
  <w:style w:type="paragraph" w:customStyle="1" w:styleId="54D719DA36DA4B809220DCFA63D0DA47">
    <w:name w:val="54D719DA36DA4B809220DCFA63D0DA47"/>
    <w:rsid w:val="00660D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CHILDREN, YOUNG PEOPLE AND FAMILIES</PublishDate>
  <Abstract/>
  <CompanyAddress>Rachel Rivers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Elena todorova 2124115    bmhp5004_birm</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IMPORTANCE OF CHILDREN SAFEGUARDING POLICIES AND PROCEDURES</dc:title>
  <dc:subject>jdhjdfdkif</dc:subject>
  <dc:creator>Elena Todorova (2124115)</dc:creator>
  <cp:keywords/>
  <dc:description/>
  <cp:lastModifiedBy>Elena</cp:lastModifiedBy>
  <cp:revision>2</cp:revision>
  <dcterms:created xsi:type="dcterms:W3CDTF">2023-03-24T12:14:00Z</dcterms:created>
  <dcterms:modified xsi:type="dcterms:W3CDTF">2023-03-24T12:14:00Z</dcterms:modified>
</cp:coreProperties>
</file>