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4A5E09" w14:textId="329158D5" w:rsidR="00C25CAA" w:rsidRDefault="00C25CAA" w:rsidP="00BD6611">
      <w:pPr>
        <w:spacing w:after="0"/>
        <w:jc w:val="center"/>
        <w:rPr>
          <w:b/>
          <w:bCs/>
        </w:rPr>
      </w:pPr>
    </w:p>
    <w:p w14:paraId="6C117D74" w14:textId="5FF78129" w:rsidR="009C5F22" w:rsidRDefault="009C5F22" w:rsidP="00BD6611">
      <w:pPr>
        <w:spacing w:after="0"/>
        <w:jc w:val="center"/>
        <w:rPr>
          <w:b/>
          <w:bCs/>
        </w:rPr>
      </w:pPr>
      <w:r>
        <w:rPr>
          <w:b/>
          <w:bCs/>
          <w:noProof/>
        </w:rPr>
        <w:drawing>
          <wp:anchor distT="0" distB="0" distL="114300" distR="114300" simplePos="0" relativeHeight="251659264" behindDoc="0" locked="0" layoutInCell="1" allowOverlap="1" wp14:anchorId="5E3251B3" wp14:editId="23D61BEE">
            <wp:simplePos x="0" y="0"/>
            <wp:positionH relativeFrom="column">
              <wp:posOffset>-245745</wp:posOffset>
            </wp:positionH>
            <wp:positionV relativeFrom="paragraph">
              <wp:posOffset>482600</wp:posOffset>
            </wp:positionV>
            <wp:extent cx="1856105" cy="529590"/>
            <wp:effectExtent l="0" t="3492" r="7302" b="7303"/>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6" cstate="print">
                      <a:extLst>
                        <a:ext uri="{28A0092B-C50C-407E-A947-70E740481C1C}">
                          <a14:useLocalDpi xmlns:a14="http://schemas.microsoft.com/office/drawing/2010/main" val="0"/>
                        </a:ext>
                      </a:extLst>
                    </a:blip>
                    <a:srcRect l="8361" t="31316" r="9556" b="33552"/>
                    <a:stretch/>
                  </pic:blipFill>
                  <pic:spPr bwMode="auto">
                    <a:xfrm rot="5400000">
                      <a:off x="0" y="0"/>
                      <a:ext cx="1856105" cy="529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664FB7" w14:textId="6570FB4F" w:rsidR="009C5F22" w:rsidRDefault="009C5F22" w:rsidP="00BD6611">
      <w:pPr>
        <w:spacing w:after="0"/>
        <w:jc w:val="center"/>
        <w:rPr>
          <w:b/>
          <w:bCs/>
        </w:rPr>
      </w:pPr>
      <w:r>
        <w:rPr>
          <w:b/>
          <w:bCs/>
          <w:noProof/>
        </w:rPr>
        <w:drawing>
          <wp:anchor distT="0" distB="0" distL="114300" distR="114300" simplePos="0" relativeHeight="251658240" behindDoc="0" locked="0" layoutInCell="1" allowOverlap="1" wp14:anchorId="07C7A61B" wp14:editId="0701E776">
            <wp:simplePos x="0" y="0"/>
            <wp:positionH relativeFrom="margin">
              <wp:align>center</wp:align>
            </wp:positionH>
            <wp:positionV relativeFrom="paragraph">
              <wp:posOffset>261620</wp:posOffset>
            </wp:positionV>
            <wp:extent cx="1849755" cy="590550"/>
            <wp:effectExtent l="953" t="0" r="0" b="0"/>
            <wp:wrapSquare wrapText="bothSides"/>
            <wp:docPr id="3" name="Picture 3" descr="A close - up of a hand holding a piece of woo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 up of a hand holding a piece of wood&#10;&#10;Description automatically generated with low confidence"/>
                    <pic:cNvPicPr/>
                  </pic:nvPicPr>
                  <pic:blipFill rotWithShape="1">
                    <a:blip r:embed="rId7" cstate="print">
                      <a:extLst>
                        <a:ext uri="{28A0092B-C50C-407E-A947-70E740481C1C}">
                          <a14:useLocalDpi xmlns:a14="http://schemas.microsoft.com/office/drawing/2010/main" val="0"/>
                        </a:ext>
                      </a:extLst>
                    </a:blip>
                    <a:srcRect l="1242" t="31860" r="19178" b="30020"/>
                    <a:stretch/>
                  </pic:blipFill>
                  <pic:spPr bwMode="auto">
                    <a:xfrm rot="5400000">
                      <a:off x="0" y="0"/>
                      <a:ext cx="1849755" cy="590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68E6A3" w14:textId="33DBDAA0" w:rsidR="009C5F22" w:rsidRDefault="009C5F22" w:rsidP="00BD6611">
      <w:pPr>
        <w:spacing w:after="0"/>
        <w:jc w:val="center"/>
        <w:rPr>
          <w:b/>
          <w:bCs/>
        </w:rPr>
      </w:pPr>
      <w:bookmarkStart w:id="0" w:name="_Hlk62931381"/>
      <w:bookmarkEnd w:id="0"/>
      <w:r>
        <w:rPr>
          <w:b/>
          <w:bCs/>
          <w:noProof/>
        </w:rPr>
        <w:drawing>
          <wp:anchor distT="0" distB="0" distL="114300" distR="114300" simplePos="0" relativeHeight="251660288" behindDoc="0" locked="0" layoutInCell="1" allowOverlap="1" wp14:anchorId="0D6EDBD4" wp14:editId="0AB0C210">
            <wp:simplePos x="0" y="0"/>
            <wp:positionH relativeFrom="column">
              <wp:posOffset>4250690</wp:posOffset>
            </wp:positionH>
            <wp:positionV relativeFrom="paragraph">
              <wp:posOffset>114935</wp:posOffset>
            </wp:positionV>
            <wp:extent cx="1852295" cy="526415"/>
            <wp:effectExtent l="0" t="381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8" cstate="print">
                      <a:extLst>
                        <a:ext uri="{28A0092B-C50C-407E-A947-70E740481C1C}">
                          <a14:useLocalDpi xmlns:a14="http://schemas.microsoft.com/office/drawing/2010/main" val="0"/>
                        </a:ext>
                      </a:extLst>
                    </a:blip>
                    <a:srcRect l="11419" t="34073" r="17492" b="35620"/>
                    <a:stretch/>
                  </pic:blipFill>
                  <pic:spPr bwMode="auto">
                    <a:xfrm rot="5400000">
                      <a:off x="0" y="0"/>
                      <a:ext cx="1852295" cy="5264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AAF5A9" w14:textId="77777777" w:rsidR="009C5F22" w:rsidRDefault="009C5F22" w:rsidP="00BD6611">
      <w:pPr>
        <w:spacing w:after="0"/>
        <w:jc w:val="center"/>
        <w:rPr>
          <w:b/>
          <w:bCs/>
        </w:rPr>
      </w:pPr>
    </w:p>
    <w:p w14:paraId="2F9292EC" w14:textId="77777777" w:rsidR="009C5F22" w:rsidRDefault="009C5F22" w:rsidP="00BD6611">
      <w:pPr>
        <w:spacing w:after="0"/>
        <w:jc w:val="center"/>
        <w:rPr>
          <w:b/>
          <w:bCs/>
        </w:rPr>
      </w:pPr>
    </w:p>
    <w:p w14:paraId="1CE12D6E" w14:textId="77777777" w:rsidR="009C5F22" w:rsidRDefault="009C5F22" w:rsidP="00BD6611">
      <w:pPr>
        <w:spacing w:after="0"/>
        <w:jc w:val="center"/>
        <w:rPr>
          <w:b/>
          <w:bCs/>
        </w:rPr>
      </w:pPr>
    </w:p>
    <w:p w14:paraId="478344B0" w14:textId="77777777" w:rsidR="009C5F22" w:rsidRDefault="009C5F22" w:rsidP="00BD6611">
      <w:pPr>
        <w:spacing w:after="0"/>
        <w:jc w:val="center"/>
        <w:rPr>
          <w:b/>
          <w:bCs/>
        </w:rPr>
      </w:pPr>
    </w:p>
    <w:p w14:paraId="15B1C224" w14:textId="77777777" w:rsidR="009C5F22" w:rsidRDefault="009C5F22" w:rsidP="00BD6611">
      <w:pPr>
        <w:spacing w:after="0"/>
        <w:jc w:val="center"/>
        <w:rPr>
          <w:b/>
          <w:bCs/>
        </w:rPr>
      </w:pPr>
    </w:p>
    <w:p w14:paraId="24B3D061" w14:textId="77777777" w:rsidR="009C5F22" w:rsidRDefault="009C5F22" w:rsidP="00BD6611">
      <w:pPr>
        <w:spacing w:after="0"/>
        <w:jc w:val="center"/>
        <w:rPr>
          <w:b/>
          <w:bCs/>
        </w:rPr>
      </w:pPr>
    </w:p>
    <w:p w14:paraId="4273C5FA" w14:textId="145F0C69" w:rsidR="009C5F22" w:rsidRDefault="00D052A3" w:rsidP="00BD6611">
      <w:pPr>
        <w:spacing w:after="0"/>
        <w:jc w:val="center"/>
        <w:rPr>
          <w:b/>
          <w:bCs/>
        </w:rPr>
      </w:pPr>
      <w:r>
        <w:rPr>
          <w:noProof/>
        </w:rPr>
        <mc:AlternateContent>
          <mc:Choice Requires="wps">
            <w:drawing>
              <wp:anchor distT="0" distB="0" distL="114300" distR="114300" simplePos="0" relativeHeight="251666432" behindDoc="0" locked="0" layoutInCell="1" allowOverlap="1" wp14:anchorId="12AF0299" wp14:editId="6642E649">
                <wp:simplePos x="0" y="0"/>
                <wp:positionH relativeFrom="column">
                  <wp:posOffset>4911725</wp:posOffset>
                </wp:positionH>
                <wp:positionV relativeFrom="paragraph">
                  <wp:posOffset>70485</wp:posOffset>
                </wp:positionV>
                <wp:extent cx="1453515" cy="635"/>
                <wp:effectExtent l="0" t="0" r="0" b="8255"/>
                <wp:wrapSquare wrapText="bothSides"/>
                <wp:docPr id="6" name="Text Box 6"/>
                <wp:cNvGraphicFramePr/>
                <a:graphic xmlns:a="http://schemas.openxmlformats.org/drawingml/2006/main">
                  <a:graphicData uri="http://schemas.microsoft.com/office/word/2010/wordprocessingShape">
                    <wps:wsp>
                      <wps:cNvSpPr txBox="1"/>
                      <wps:spPr>
                        <a:xfrm>
                          <a:off x="0" y="0"/>
                          <a:ext cx="1453515" cy="635"/>
                        </a:xfrm>
                        <a:prstGeom prst="rect">
                          <a:avLst/>
                        </a:prstGeom>
                        <a:solidFill>
                          <a:prstClr val="white"/>
                        </a:solidFill>
                        <a:ln>
                          <a:noFill/>
                        </a:ln>
                      </wps:spPr>
                      <wps:txbx>
                        <w:txbxContent>
                          <w:p w14:paraId="4D7D69A7" w14:textId="4F5B78D1" w:rsidR="00B63827" w:rsidRPr="00D052A3" w:rsidRDefault="00B63827" w:rsidP="009C5F22">
                            <w:pPr>
                              <w:pStyle w:val="Caption"/>
                              <w:spacing w:after="0"/>
                              <w:rPr>
                                <w:i w:val="0"/>
                                <w:iCs w:val="0"/>
                              </w:rPr>
                            </w:pPr>
                            <w:r w:rsidRPr="00D052A3">
                              <w:t xml:space="preserve">Figure </w:t>
                            </w:r>
                            <w:fldSimple w:instr=" SEQ Figure \* ARABIC ">
                              <w:r w:rsidR="008C351B">
                                <w:rPr>
                                  <w:noProof/>
                                </w:rPr>
                                <w:t>1</w:t>
                              </w:r>
                            </w:fldSimple>
                            <w:r w:rsidRPr="00D052A3">
                              <w:t xml:space="preserve"> </w:t>
                            </w:r>
                            <w:r w:rsidRPr="00D052A3">
                              <w:rPr>
                                <w:i w:val="0"/>
                                <w:iCs w:val="0"/>
                              </w:rPr>
                              <w:t xml:space="preserve">Paddle Doll displaying </w:t>
                            </w:r>
                            <w:proofErr w:type="gramStart"/>
                            <w:r w:rsidRPr="00D052A3">
                              <w:rPr>
                                <w:i w:val="0"/>
                                <w:iCs w:val="0"/>
                              </w:rPr>
                              <w:t>damage</w:t>
                            </w:r>
                            <w:proofErr w:type="gramEnd"/>
                          </w:p>
                          <w:p w14:paraId="33B02706" w14:textId="21BFCEDD" w:rsidR="00B63827" w:rsidRPr="00D052A3" w:rsidRDefault="00B63827" w:rsidP="009C5F22">
                            <w:pPr>
                              <w:spacing w:after="0"/>
                              <w:rPr>
                                <w:sz w:val="18"/>
                                <w:szCs w:val="18"/>
                              </w:rPr>
                            </w:pPr>
                            <w:r w:rsidRPr="00D052A3">
                              <w:rPr>
                                <w:sz w:val="18"/>
                                <w:szCs w:val="18"/>
                              </w:rPr>
                              <w:t>© Katharina Zinn,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2AF0299" id="_x0000_t202" coordsize="21600,21600" o:spt="202" path="m,l,21600r21600,l21600,xe">
                <v:stroke joinstyle="miter"/>
                <v:path gradientshapeok="t" o:connecttype="rect"/>
              </v:shapetype>
              <v:shape id="Text Box 6" o:spid="_x0000_s1026" type="#_x0000_t202" style="position:absolute;left:0;text-align:left;margin-left:386.75pt;margin-top:5.55pt;width:114.45pt;height:.0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" stroked="f">
                <v:textbox style="mso-fit-shape-to-text:t" inset="0,0,0,0">
                  <w:txbxContent>
                    <w:p w14:paraId="4D7D69A7" w14:textId="4F5B78D1" w:rsidR="00B63827" w:rsidRPr="00D052A3" w:rsidRDefault="00B63827" w:rsidP="009C5F22">
                      <w:pPr>
                        <w:pStyle w:val="Caption"/>
                        <w:spacing w:after="0"/>
                        <w:rPr>
                          <w:i w:val="0"/>
                          <w:iCs w:val="0"/>
                        </w:rPr>
                      </w:pPr>
                      <w:r w:rsidRPr="00D052A3">
                        <w:t xml:space="preserve">Figure </w:t>
                      </w:r>
                      <w:fldSimple w:instr=" SEQ Figure \* ARABIC ">
                        <w:r w:rsidR="008C351B">
                          <w:rPr>
                            <w:noProof/>
                          </w:rPr>
                          <w:t>1</w:t>
                        </w:r>
                      </w:fldSimple>
                      <w:r w:rsidRPr="00D052A3">
                        <w:t xml:space="preserve"> </w:t>
                      </w:r>
                      <w:r w:rsidRPr="00D052A3">
                        <w:rPr>
                          <w:i w:val="0"/>
                          <w:iCs w:val="0"/>
                        </w:rPr>
                        <w:t xml:space="preserve">Paddle Doll displaying </w:t>
                      </w:r>
                      <w:proofErr w:type="gramStart"/>
                      <w:r w:rsidRPr="00D052A3">
                        <w:rPr>
                          <w:i w:val="0"/>
                          <w:iCs w:val="0"/>
                        </w:rPr>
                        <w:t>damage</w:t>
                      </w:r>
                      <w:proofErr w:type="gramEnd"/>
                    </w:p>
                    <w:p w14:paraId="33B02706" w14:textId="21BFCEDD" w:rsidR="00B63827" w:rsidRPr="00D052A3" w:rsidRDefault="00B63827" w:rsidP="009C5F22">
                      <w:pPr>
                        <w:spacing w:after="0"/>
                        <w:rPr>
                          <w:sz w:val="18"/>
                          <w:szCs w:val="18"/>
                        </w:rPr>
                      </w:pPr>
                      <w:r w:rsidRPr="00D052A3">
                        <w:rPr>
                          <w:sz w:val="18"/>
                          <w:szCs w:val="18"/>
                        </w:rPr>
                        <w:t>© Katharina Zinn, 2021</w:t>
                      </w:r>
                    </w:p>
                  </w:txbxContent>
                </v:textbox>
                <w10:wrap type="square"/>
              </v:shape>
            </w:pict>
          </mc:Fallback>
        </mc:AlternateContent>
      </w:r>
      <w:r>
        <w:rPr>
          <w:noProof/>
        </w:rPr>
        <mc:AlternateContent>
          <mc:Choice Requires="wps">
            <w:drawing>
              <wp:anchor distT="0" distB="0" distL="114300" distR="114300" simplePos="0" relativeHeight="251664384" behindDoc="0" locked="0" layoutInCell="1" allowOverlap="1" wp14:anchorId="1CBF7F28" wp14:editId="7E8CC454">
                <wp:simplePos x="0" y="0"/>
                <wp:positionH relativeFrom="column">
                  <wp:posOffset>2573020</wp:posOffset>
                </wp:positionH>
                <wp:positionV relativeFrom="paragraph">
                  <wp:posOffset>64770</wp:posOffset>
                </wp:positionV>
                <wp:extent cx="1775460"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1775460" cy="635"/>
                        </a:xfrm>
                        <a:prstGeom prst="rect">
                          <a:avLst/>
                        </a:prstGeom>
                        <a:solidFill>
                          <a:prstClr val="white"/>
                        </a:solidFill>
                        <a:ln>
                          <a:noFill/>
                        </a:ln>
                      </wps:spPr>
                      <wps:txbx>
                        <w:txbxContent>
                          <w:p w14:paraId="10D2F4FE" w14:textId="52DE573D" w:rsidR="00B63827" w:rsidRPr="00D052A3" w:rsidRDefault="00B63827" w:rsidP="009C5F22">
                            <w:pPr>
                              <w:pStyle w:val="Caption"/>
                              <w:spacing w:after="0"/>
                              <w:rPr>
                                <w:i w:val="0"/>
                                <w:iCs w:val="0"/>
                              </w:rPr>
                            </w:pPr>
                            <w:r w:rsidRPr="00D052A3">
                              <w:t xml:space="preserve">Figure </w:t>
                            </w:r>
                            <w:fldSimple w:instr=" SEQ Figure \* ARABIC ">
                              <w:r w:rsidR="008C351B">
                                <w:rPr>
                                  <w:noProof/>
                                </w:rPr>
                                <w:t>2</w:t>
                              </w:r>
                            </w:fldSimple>
                            <w:r w:rsidRPr="00D052A3">
                              <w:t xml:space="preserve"> </w:t>
                            </w:r>
                            <w:r w:rsidRPr="00D052A3">
                              <w:rPr>
                                <w:i w:val="0"/>
                                <w:iCs w:val="0"/>
                              </w:rPr>
                              <w:t>Back of Paddle Doll</w:t>
                            </w:r>
                          </w:p>
                          <w:p w14:paraId="3027D06B" w14:textId="24E595FB" w:rsidR="00B63827" w:rsidRPr="00D052A3" w:rsidRDefault="00B63827" w:rsidP="009C5F22">
                            <w:pPr>
                              <w:spacing w:after="0"/>
                              <w:rPr>
                                <w:sz w:val="18"/>
                                <w:szCs w:val="18"/>
                              </w:rPr>
                            </w:pPr>
                            <w:r w:rsidRPr="00D052A3">
                              <w:rPr>
                                <w:sz w:val="18"/>
                                <w:szCs w:val="18"/>
                              </w:rPr>
                              <w:t>© Katharina Zinn,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CBF7F28" id="Text Box 5" o:spid="_x0000_s1027" type="#_x0000_t202" style="position:absolute;left:0;text-align:left;margin-left:202.6pt;margin-top:5.1pt;width:139.8pt;height:.0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" stroked="f">
                <v:textbox style="mso-fit-shape-to-text:t" inset="0,0,0,0">
                  <w:txbxContent>
                    <w:p w14:paraId="10D2F4FE" w14:textId="52DE573D" w:rsidR="00B63827" w:rsidRPr="00D052A3" w:rsidRDefault="00B63827" w:rsidP="009C5F22">
                      <w:pPr>
                        <w:pStyle w:val="Caption"/>
                        <w:spacing w:after="0"/>
                        <w:rPr>
                          <w:i w:val="0"/>
                          <w:iCs w:val="0"/>
                        </w:rPr>
                      </w:pPr>
                      <w:r w:rsidRPr="00D052A3">
                        <w:t xml:space="preserve">Figure </w:t>
                      </w:r>
                      <w:fldSimple w:instr=" SEQ Figure \* ARABIC ">
                        <w:r w:rsidR="008C351B">
                          <w:rPr>
                            <w:noProof/>
                          </w:rPr>
                          <w:t>2</w:t>
                        </w:r>
                      </w:fldSimple>
                      <w:r w:rsidRPr="00D052A3">
                        <w:t xml:space="preserve"> </w:t>
                      </w:r>
                      <w:r w:rsidRPr="00D052A3">
                        <w:rPr>
                          <w:i w:val="0"/>
                          <w:iCs w:val="0"/>
                        </w:rPr>
                        <w:t>Back of Paddle Doll</w:t>
                      </w:r>
                    </w:p>
                    <w:p w14:paraId="3027D06B" w14:textId="24E595FB" w:rsidR="00B63827" w:rsidRPr="00D052A3" w:rsidRDefault="00B63827" w:rsidP="009C5F22">
                      <w:pPr>
                        <w:spacing w:after="0"/>
                        <w:rPr>
                          <w:sz w:val="18"/>
                          <w:szCs w:val="18"/>
                        </w:rPr>
                      </w:pPr>
                      <w:r w:rsidRPr="00D052A3">
                        <w:rPr>
                          <w:sz w:val="18"/>
                          <w:szCs w:val="18"/>
                        </w:rPr>
                        <w:t>© Katharina Zinn, 2021</w:t>
                      </w:r>
                    </w:p>
                  </w:txbxContent>
                </v:textbox>
                <w10:wrap type="square"/>
              </v:shape>
            </w:pict>
          </mc:Fallback>
        </mc:AlternateContent>
      </w:r>
      <w:r>
        <w:rPr>
          <w:noProof/>
        </w:rPr>
        <mc:AlternateContent>
          <mc:Choice Requires="wps">
            <w:drawing>
              <wp:anchor distT="0" distB="0" distL="114300" distR="114300" simplePos="0" relativeHeight="251662336" behindDoc="0" locked="0" layoutInCell="1" allowOverlap="1" wp14:anchorId="7B3A0A85" wp14:editId="3AC2761E">
                <wp:simplePos x="0" y="0"/>
                <wp:positionH relativeFrom="column">
                  <wp:posOffset>415925</wp:posOffset>
                </wp:positionH>
                <wp:positionV relativeFrom="paragraph">
                  <wp:posOffset>76200</wp:posOffset>
                </wp:positionV>
                <wp:extent cx="137160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371600" cy="635"/>
                        </a:xfrm>
                        <a:prstGeom prst="rect">
                          <a:avLst/>
                        </a:prstGeom>
                        <a:solidFill>
                          <a:prstClr val="white"/>
                        </a:solidFill>
                        <a:ln>
                          <a:noFill/>
                        </a:ln>
                      </wps:spPr>
                      <wps:txbx>
                        <w:txbxContent>
                          <w:p w14:paraId="1C258C23" w14:textId="3670B626" w:rsidR="00B63827" w:rsidRPr="00D052A3" w:rsidRDefault="00B63827" w:rsidP="009C5F22">
                            <w:pPr>
                              <w:pStyle w:val="Caption"/>
                              <w:spacing w:after="0"/>
                              <w:rPr>
                                <w:i w:val="0"/>
                                <w:iCs w:val="0"/>
                              </w:rPr>
                            </w:pPr>
                            <w:r w:rsidRPr="00D052A3">
                              <w:t xml:space="preserve">Figure </w:t>
                            </w:r>
                            <w:fldSimple w:instr=" SEQ Figure \* ARABIC ">
                              <w:r w:rsidR="008C351B">
                                <w:rPr>
                                  <w:noProof/>
                                </w:rPr>
                                <w:t>3</w:t>
                              </w:r>
                            </w:fldSimple>
                            <w:r w:rsidRPr="00D052A3">
                              <w:t xml:space="preserve"> </w:t>
                            </w:r>
                            <w:r w:rsidRPr="00D052A3">
                              <w:rPr>
                                <w:i w:val="0"/>
                                <w:iCs w:val="0"/>
                              </w:rPr>
                              <w:t>Front of Paddle doll</w:t>
                            </w:r>
                          </w:p>
                          <w:p w14:paraId="206D1344" w14:textId="16454CDF" w:rsidR="00B63827" w:rsidRPr="00D052A3" w:rsidRDefault="00B63827" w:rsidP="009C5F22">
                            <w:pPr>
                              <w:spacing w:after="0"/>
                              <w:rPr>
                                <w:sz w:val="18"/>
                                <w:szCs w:val="18"/>
                              </w:rPr>
                            </w:pPr>
                            <w:r w:rsidRPr="00D052A3">
                              <w:rPr>
                                <w:sz w:val="18"/>
                                <w:szCs w:val="18"/>
                              </w:rPr>
                              <w:t>© Katharina Zinn,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B3A0A85" id="Text Box 4" o:spid="_x0000_s1028" type="#_x0000_t202" style="position:absolute;left:0;text-align:left;margin-left:32.75pt;margin-top:6pt;width:108pt;height:.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" stroked="f">
                <v:textbox style="mso-fit-shape-to-text:t" inset="0,0,0,0">
                  <w:txbxContent>
                    <w:p w14:paraId="1C258C23" w14:textId="3670B626" w:rsidR="00B63827" w:rsidRPr="00D052A3" w:rsidRDefault="00B63827" w:rsidP="009C5F22">
                      <w:pPr>
                        <w:pStyle w:val="Caption"/>
                        <w:spacing w:after="0"/>
                        <w:rPr>
                          <w:i w:val="0"/>
                          <w:iCs w:val="0"/>
                        </w:rPr>
                      </w:pPr>
                      <w:r w:rsidRPr="00D052A3">
                        <w:t xml:space="preserve">Figure </w:t>
                      </w:r>
                      <w:fldSimple w:instr=" SEQ Figure \* ARABIC ">
                        <w:r w:rsidR="008C351B">
                          <w:rPr>
                            <w:noProof/>
                          </w:rPr>
                          <w:t>3</w:t>
                        </w:r>
                      </w:fldSimple>
                      <w:r w:rsidRPr="00D052A3">
                        <w:t xml:space="preserve"> </w:t>
                      </w:r>
                      <w:r w:rsidRPr="00D052A3">
                        <w:rPr>
                          <w:i w:val="0"/>
                          <w:iCs w:val="0"/>
                        </w:rPr>
                        <w:t>Front of Paddle doll</w:t>
                      </w:r>
                    </w:p>
                    <w:p w14:paraId="206D1344" w14:textId="16454CDF" w:rsidR="00B63827" w:rsidRPr="00D052A3" w:rsidRDefault="00B63827" w:rsidP="009C5F22">
                      <w:pPr>
                        <w:spacing w:after="0"/>
                        <w:rPr>
                          <w:sz w:val="18"/>
                          <w:szCs w:val="18"/>
                        </w:rPr>
                      </w:pPr>
                      <w:r w:rsidRPr="00D052A3">
                        <w:rPr>
                          <w:sz w:val="18"/>
                          <w:szCs w:val="18"/>
                        </w:rPr>
                        <w:t>© Katharina Zinn, 2021</w:t>
                      </w:r>
                    </w:p>
                  </w:txbxContent>
                </v:textbox>
                <w10:wrap type="square"/>
              </v:shape>
            </w:pict>
          </mc:Fallback>
        </mc:AlternateContent>
      </w:r>
    </w:p>
    <w:p w14:paraId="0F4498A5" w14:textId="77777777" w:rsidR="009C5F22" w:rsidRDefault="009C5F22" w:rsidP="00BD6611">
      <w:pPr>
        <w:spacing w:after="0"/>
        <w:jc w:val="center"/>
        <w:rPr>
          <w:b/>
          <w:bCs/>
        </w:rPr>
      </w:pPr>
    </w:p>
    <w:p w14:paraId="696A9D3D" w14:textId="6E53E72D" w:rsidR="00BD6611" w:rsidRDefault="00A44A45" w:rsidP="00BD6611">
      <w:pPr>
        <w:spacing w:after="0"/>
        <w:jc w:val="center"/>
        <w:rPr>
          <w:b/>
          <w:bCs/>
        </w:rPr>
      </w:pPr>
      <w:r>
        <w:rPr>
          <w:b/>
          <w:bCs/>
        </w:rPr>
        <w:t>Personal Artifacts for the Afterlife?</w:t>
      </w:r>
    </w:p>
    <w:p w14:paraId="1F55D378" w14:textId="423001F3" w:rsidR="00EF2E1F" w:rsidRDefault="00EF2E1F" w:rsidP="00BD6611">
      <w:pPr>
        <w:spacing w:after="0"/>
        <w:rPr>
          <w:b/>
          <w:bCs/>
        </w:rPr>
      </w:pPr>
      <w:r>
        <w:rPr>
          <w:b/>
          <w:bCs/>
        </w:rPr>
        <w:t>Paddle Doll</w:t>
      </w:r>
    </w:p>
    <w:p w14:paraId="5E302508" w14:textId="427BB830" w:rsidR="00BD6611" w:rsidRPr="00BD6611" w:rsidRDefault="00BD6611" w:rsidP="00BD6611">
      <w:pPr>
        <w:spacing w:after="0"/>
        <w:rPr>
          <w:b/>
          <w:bCs/>
        </w:rPr>
      </w:pPr>
      <w:proofErr w:type="spellStart"/>
      <w:r>
        <w:rPr>
          <w:b/>
          <w:bCs/>
        </w:rPr>
        <w:t>Cyfarthfa</w:t>
      </w:r>
      <w:proofErr w:type="spellEnd"/>
      <w:r>
        <w:rPr>
          <w:b/>
          <w:bCs/>
        </w:rPr>
        <w:t xml:space="preserve"> Castle Museum, Merthyr Tydfil </w:t>
      </w:r>
    </w:p>
    <w:p w14:paraId="2ED320C4" w14:textId="66F64144" w:rsidR="00BD6611" w:rsidRDefault="00BD6611" w:rsidP="00BD6611">
      <w:pPr>
        <w:spacing w:after="0"/>
      </w:pPr>
    </w:p>
    <w:p w14:paraId="1032B3C2" w14:textId="3790A0F5" w:rsidR="00BD6611" w:rsidRDefault="00BD6611" w:rsidP="00BD6611">
      <w:pPr>
        <w:spacing w:after="0"/>
      </w:pPr>
      <w:r>
        <w:rPr>
          <w:b/>
          <w:bCs/>
        </w:rPr>
        <w:t>Object</w:t>
      </w:r>
      <w:r w:rsidR="00EF2E1F">
        <w:rPr>
          <w:b/>
          <w:bCs/>
        </w:rPr>
        <w:t xml:space="preserve"> Type</w:t>
      </w:r>
      <w:r>
        <w:rPr>
          <w:b/>
          <w:bCs/>
        </w:rPr>
        <w:t xml:space="preserve">: </w:t>
      </w:r>
      <w:r>
        <w:t>Paddle Doll</w:t>
      </w:r>
    </w:p>
    <w:p w14:paraId="278E037F" w14:textId="7D4CFAD6" w:rsidR="00C07963" w:rsidRPr="00C07963" w:rsidRDefault="00C07963" w:rsidP="00BD6611">
      <w:pPr>
        <w:spacing w:after="0"/>
      </w:pPr>
      <w:r>
        <w:rPr>
          <w:b/>
          <w:bCs/>
        </w:rPr>
        <w:t xml:space="preserve">Object number: </w:t>
      </w:r>
      <w:r>
        <w:t>187.996</w:t>
      </w:r>
    </w:p>
    <w:p w14:paraId="481BF4B4" w14:textId="157E8C80" w:rsidR="00CB40F9" w:rsidRDefault="00CB40F9" w:rsidP="00BD6611">
      <w:pPr>
        <w:spacing w:after="0"/>
      </w:pPr>
      <w:r>
        <w:rPr>
          <w:b/>
          <w:bCs/>
        </w:rPr>
        <w:t xml:space="preserve">Material: </w:t>
      </w:r>
      <w:r w:rsidR="00EF2E1F">
        <w:t>Wood</w:t>
      </w:r>
      <w:r w:rsidR="00214D51">
        <w:t>, Red Pigment (</w:t>
      </w:r>
      <w:r w:rsidR="00365079">
        <w:t>possibly i</w:t>
      </w:r>
      <w:r w:rsidR="00214D51">
        <w:t xml:space="preserve">ron </w:t>
      </w:r>
      <w:r w:rsidR="00365079">
        <w:t>o</w:t>
      </w:r>
      <w:r w:rsidR="00214D51">
        <w:t>xide), Blue Pigment (</w:t>
      </w:r>
      <w:r w:rsidR="00365079">
        <w:t>possibly m</w:t>
      </w:r>
      <w:r w:rsidR="00214D51">
        <w:t xml:space="preserve">alachite or </w:t>
      </w:r>
      <w:r w:rsidR="00365079">
        <w:t>a</w:t>
      </w:r>
      <w:r w:rsidR="00214D51">
        <w:t>zurite)</w:t>
      </w:r>
    </w:p>
    <w:p w14:paraId="14037A33" w14:textId="3F859F99" w:rsidR="00EF2E1F" w:rsidRDefault="00EF2E1F" w:rsidP="00BD6611">
      <w:pPr>
        <w:spacing w:after="0"/>
      </w:pPr>
      <w:r>
        <w:rPr>
          <w:b/>
          <w:bCs/>
        </w:rPr>
        <w:t xml:space="preserve">Period: </w:t>
      </w:r>
      <w:r w:rsidR="00214D51" w:rsidRPr="00214D51">
        <w:t>(</w:t>
      </w:r>
      <w:r w:rsidR="00365079">
        <w:t>Unknown, Most likely 11</w:t>
      </w:r>
      <w:r w:rsidR="00365079" w:rsidRPr="00365079">
        <w:rPr>
          <w:vertAlign w:val="superscript"/>
        </w:rPr>
        <w:t>th</w:t>
      </w:r>
      <w:r w:rsidR="00365079">
        <w:t xml:space="preserve"> dynasty</w:t>
      </w:r>
      <w:r w:rsidR="00214D51" w:rsidRPr="00214D51">
        <w:t>)</w:t>
      </w:r>
    </w:p>
    <w:p w14:paraId="3721FA03" w14:textId="1D5061B6" w:rsidR="00EF2E1F" w:rsidRPr="00EF2E1F" w:rsidRDefault="00EF2E1F" w:rsidP="00BD6611">
      <w:pPr>
        <w:spacing w:after="0"/>
      </w:pPr>
      <w:r>
        <w:rPr>
          <w:b/>
          <w:bCs/>
        </w:rPr>
        <w:t xml:space="preserve">Provenance: </w:t>
      </w:r>
      <w:r w:rsidRPr="00EF2E1F">
        <w:t>Egypt</w:t>
      </w:r>
    </w:p>
    <w:p w14:paraId="1C97BDA6" w14:textId="25AB109D" w:rsidR="00BD6611" w:rsidRDefault="00EF2E1F" w:rsidP="00BD6611">
      <w:pPr>
        <w:spacing w:after="0"/>
        <w:rPr>
          <w:b/>
          <w:bCs/>
        </w:rPr>
      </w:pPr>
      <w:r>
        <w:rPr>
          <w:b/>
          <w:bCs/>
        </w:rPr>
        <w:t>Dimensions</w:t>
      </w:r>
      <w:r w:rsidR="00BD6611">
        <w:rPr>
          <w:b/>
          <w:bCs/>
        </w:rPr>
        <w:t xml:space="preserve">: </w:t>
      </w:r>
    </w:p>
    <w:p w14:paraId="79A8C989" w14:textId="1B8D3F36" w:rsidR="005559CB" w:rsidRDefault="00214D51" w:rsidP="005559CB">
      <w:pPr>
        <w:pStyle w:val="ListParagraph"/>
        <w:numPr>
          <w:ilvl w:val="1"/>
          <w:numId w:val="1"/>
        </w:numPr>
        <w:spacing w:after="0" w:line="288" w:lineRule="auto"/>
      </w:pPr>
      <w:r>
        <w:t>F</w:t>
      </w:r>
      <w:r w:rsidR="005559CB">
        <w:t>ull height – 19.5 cm</w:t>
      </w:r>
    </w:p>
    <w:p w14:paraId="5B4874FE" w14:textId="7237FFBE" w:rsidR="005559CB" w:rsidRDefault="00214D51" w:rsidP="005559CB">
      <w:pPr>
        <w:pStyle w:val="ListParagraph"/>
        <w:numPr>
          <w:ilvl w:val="1"/>
          <w:numId w:val="1"/>
        </w:numPr>
        <w:spacing w:after="0" w:line="288" w:lineRule="auto"/>
      </w:pPr>
      <w:r>
        <w:t>T</w:t>
      </w:r>
      <w:r w:rsidR="005559CB">
        <w:t>hickness – 0.4 cm</w:t>
      </w:r>
    </w:p>
    <w:p w14:paraId="05BD2798" w14:textId="642EF33B" w:rsidR="005559CB" w:rsidRDefault="00214D51" w:rsidP="005559CB">
      <w:pPr>
        <w:pStyle w:val="ListParagraph"/>
        <w:numPr>
          <w:ilvl w:val="1"/>
          <w:numId w:val="1"/>
        </w:numPr>
        <w:spacing w:after="0" w:line="288" w:lineRule="auto"/>
      </w:pPr>
      <w:r>
        <w:t>W</w:t>
      </w:r>
      <w:r w:rsidR="005559CB">
        <w:t>idth of torso – 3.4 cm</w:t>
      </w:r>
    </w:p>
    <w:p w14:paraId="42590B61" w14:textId="18606549" w:rsidR="005559CB" w:rsidRPr="00BD6611" w:rsidRDefault="00214D51" w:rsidP="00BD6611">
      <w:pPr>
        <w:pStyle w:val="ListParagraph"/>
        <w:numPr>
          <w:ilvl w:val="1"/>
          <w:numId w:val="1"/>
        </w:numPr>
        <w:spacing w:after="0" w:line="288" w:lineRule="auto"/>
      </w:pPr>
      <w:r>
        <w:t>W</w:t>
      </w:r>
      <w:r w:rsidR="005559CB">
        <w:t>idth of belt line – 4.7 cm.</w:t>
      </w:r>
    </w:p>
    <w:p w14:paraId="229B3861" w14:textId="77777777" w:rsidR="008C351B" w:rsidRDefault="008C351B" w:rsidP="00BD6611">
      <w:pPr>
        <w:spacing w:after="0"/>
        <w:rPr>
          <w:b/>
          <w:bCs/>
        </w:rPr>
      </w:pPr>
    </w:p>
    <w:p w14:paraId="04103616" w14:textId="035D0526" w:rsidR="00CB40F9" w:rsidRPr="00EF2E1F" w:rsidRDefault="00EF2E1F" w:rsidP="00BD6611">
      <w:pPr>
        <w:spacing w:after="0"/>
      </w:pPr>
      <w:r w:rsidRPr="00214D51">
        <w:rPr>
          <w:b/>
          <w:bCs/>
        </w:rPr>
        <w:t>Object analysis by</w:t>
      </w:r>
      <w:r>
        <w:t xml:space="preserve"> Hadie Watson.</w:t>
      </w:r>
    </w:p>
    <w:p w14:paraId="662E4784" w14:textId="77777777" w:rsidR="00D052A3" w:rsidRDefault="00D052A3" w:rsidP="00214D51">
      <w:pPr>
        <w:spacing w:after="0"/>
        <w:rPr>
          <w:b/>
          <w:bCs/>
        </w:rPr>
      </w:pPr>
    </w:p>
    <w:p w14:paraId="081B8CBF" w14:textId="3041C4F9" w:rsidR="00214D51" w:rsidRDefault="00214D51" w:rsidP="00214D51">
      <w:pPr>
        <w:spacing w:after="0"/>
        <w:rPr>
          <w:i/>
          <w:iCs/>
        </w:rPr>
      </w:pPr>
      <w:r>
        <w:rPr>
          <w:b/>
          <w:bCs/>
        </w:rPr>
        <w:t xml:space="preserve">Description: </w:t>
      </w:r>
    </w:p>
    <w:p w14:paraId="5F25EB5C" w14:textId="64E4E659" w:rsidR="00365079" w:rsidRDefault="00365079" w:rsidP="00214D51">
      <w:pPr>
        <w:spacing w:after="0"/>
      </w:pPr>
      <w:r>
        <w:t xml:space="preserve">This paddle doll appears to be a rather rudimentary piece, simple in its design and decoration. It is </w:t>
      </w:r>
      <w:proofErr w:type="gramStart"/>
      <w:r>
        <w:t>made out of</w:t>
      </w:r>
      <w:proofErr w:type="gramEnd"/>
      <w:r>
        <w:t xml:space="preserve"> a flat sliver of wood less that half a centimetre thick and its overall shape is reminiscent of a keyhole. </w:t>
      </w:r>
      <w:r w:rsidR="009E3762">
        <w:t>Rather than depicting any legs the object instead in a rounded ‘paddle’ shape which could be from which its name derives. The torso of the doll is narrower than the bottom half, with straight shoulders and lacking arms. The doll’s left ‘shoulder’ shows evidence of breakage suggesting that originally there was a limb here, which is in line with other examples of paddles dolls that have been found. A protrusion from between the shoulders indicates a neck without a head or hair.</w:t>
      </w:r>
    </w:p>
    <w:p w14:paraId="7D1943F3" w14:textId="2EF0F3C9" w:rsidR="00365079" w:rsidRDefault="009E3762" w:rsidP="009E3762">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The medium itself is a very light weight and soft wood which is very</w:t>
      </w:r>
      <w:r w:rsidR="00365079">
        <w:rPr>
          <w:rStyle w:val="normaltextrun"/>
          <w:rFonts w:ascii="Calibri" w:hAnsi="Calibri" w:cs="Calibri"/>
          <w:sz w:val="22"/>
          <w:szCs w:val="22"/>
        </w:rPr>
        <w:t>, displaying slight discolouration on the front right-hand side and a small chip in the centre of the </w:t>
      </w:r>
      <w:proofErr w:type="gramStart"/>
      <w:r w:rsidR="00365079">
        <w:rPr>
          <w:rStyle w:val="normaltextrun"/>
          <w:rFonts w:ascii="Calibri" w:hAnsi="Calibri" w:cs="Calibri"/>
          <w:sz w:val="22"/>
          <w:szCs w:val="22"/>
        </w:rPr>
        <w:t>pubic</w:t>
      </w:r>
      <w:proofErr w:type="gramEnd"/>
      <w:r w:rsidR="00365079">
        <w:rPr>
          <w:rStyle w:val="normaltextrun"/>
          <w:rFonts w:ascii="Calibri" w:hAnsi="Calibri" w:cs="Calibri"/>
          <w:sz w:val="22"/>
          <w:szCs w:val="22"/>
        </w:rPr>
        <w:t xml:space="preserve"> triangle that can be difficult to see under certain lighting. The doll is decorated in pigments of red and blue, depicting what appears to be </w:t>
      </w:r>
      <w:r w:rsidR="00D052A3">
        <w:rPr>
          <w:rStyle w:val="normaltextrun"/>
          <w:rFonts w:ascii="Calibri" w:hAnsi="Calibri" w:cs="Calibri"/>
          <w:sz w:val="22"/>
          <w:szCs w:val="22"/>
        </w:rPr>
        <w:t xml:space="preserve">either </w:t>
      </w:r>
      <w:r w:rsidR="00365079">
        <w:rPr>
          <w:rStyle w:val="normaltextrun"/>
          <w:rFonts w:ascii="Calibri" w:hAnsi="Calibri" w:cs="Calibri"/>
          <w:sz w:val="22"/>
          <w:szCs w:val="22"/>
        </w:rPr>
        <w:t>an Egyptian broad collar neckl</w:t>
      </w:r>
      <w:r w:rsidR="002D4C25">
        <w:rPr>
          <w:rStyle w:val="normaltextrun"/>
          <w:rFonts w:ascii="Calibri" w:hAnsi="Calibri" w:cs="Calibri"/>
          <w:sz w:val="22"/>
          <w:szCs w:val="22"/>
        </w:rPr>
        <w:t>ace</w:t>
      </w:r>
      <w:r w:rsidR="00C31A54">
        <w:rPr>
          <w:rStyle w:val="normaltextrun"/>
          <w:rFonts w:ascii="Calibri" w:hAnsi="Calibri" w:cs="Calibri"/>
          <w:sz w:val="22"/>
          <w:szCs w:val="22"/>
        </w:rPr>
        <w:t xml:space="preserve"> (Met museum)</w:t>
      </w:r>
      <w:r w:rsidR="00D052A3">
        <w:rPr>
          <w:rStyle w:val="normaltextrun"/>
          <w:rFonts w:ascii="Calibri" w:hAnsi="Calibri" w:cs="Calibri"/>
          <w:sz w:val="22"/>
          <w:szCs w:val="22"/>
        </w:rPr>
        <w:t xml:space="preserve"> or a </w:t>
      </w:r>
      <w:proofErr w:type="spellStart"/>
      <w:r w:rsidR="00D052A3">
        <w:rPr>
          <w:rStyle w:val="normaltextrun"/>
          <w:rFonts w:ascii="Calibri" w:hAnsi="Calibri" w:cs="Calibri"/>
          <w:sz w:val="22"/>
          <w:szCs w:val="22"/>
        </w:rPr>
        <w:t>menat</w:t>
      </w:r>
      <w:proofErr w:type="spellEnd"/>
      <w:r w:rsidR="00D052A3">
        <w:rPr>
          <w:rStyle w:val="normaltextrun"/>
          <w:rFonts w:ascii="Calibri" w:hAnsi="Calibri" w:cs="Calibri"/>
          <w:sz w:val="22"/>
          <w:szCs w:val="22"/>
        </w:rPr>
        <w:t xml:space="preserve"> </w:t>
      </w:r>
      <w:proofErr w:type="spellStart"/>
      <w:r w:rsidR="00D052A3">
        <w:rPr>
          <w:rStyle w:val="normaltextrun"/>
          <w:rFonts w:ascii="Calibri" w:hAnsi="Calibri" w:cs="Calibri"/>
          <w:sz w:val="22"/>
          <w:szCs w:val="22"/>
        </w:rPr>
        <w:t>neckalce</w:t>
      </w:r>
      <w:proofErr w:type="spellEnd"/>
      <w:r w:rsidR="00365079">
        <w:rPr>
          <w:rStyle w:val="normaltextrun"/>
          <w:rFonts w:ascii="Calibri" w:hAnsi="Calibri" w:cs="Calibri"/>
          <w:sz w:val="22"/>
          <w:szCs w:val="22"/>
        </w:rPr>
        <w:t xml:space="preserve">, a </w:t>
      </w:r>
      <w:r>
        <w:rPr>
          <w:rStyle w:val="normaltextrun"/>
          <w:rFonts w:ascii="Calibri" w:hAnsi="Calibri" w:cs="Calibri"/>
          <w:sz w:val="22"/>
          <w:szCs w:val="22"/>
        </w:rPr>
        <w:t>belt or ‘girdle’</w:t>
      </w:r>
      <w:r w:rsidR="00365079">
        <w:rPr>
          <w:rStyle w:val="normaltextrun"/>
          <w:rFonts w:ascii="Calibri" w:hAnsi="Calibri" w:cs="Calibri"/>
          <w:sz w:val="22"/>
          <w:szCs w:val="22"/>
        </w:rPr>
        <w:t xml:space="preserve"> and a triangle over the pubic area. The pigments would have been derived from local minerals, the red most</w:t>
      </w:r>
      <w:r>
        <w:rPr>
          <w:rStyle w:val="normaltextrun"/>
          <w:rFonts w:ascii="Calibri" w:hAnsi="Calibri" w:cs="Calibri"/>
          <w:sz w:val="22"/>
          <w:szCs w:val="22"/>
        </w:rPr>
        <w:t xml:space="preserve"> </w:t>
      </w:r>
      <w:r w:rsidR="00365079">
        <w:rPr>
          <w:rStyle w:val="normaltextrun"/>
          <w:rFonts w:ascii="Calibri" w:hAnsi="Calibri" w:cs="Calibri"/>
          <w:sz w:val="22"/>
          <w:szCs w:val="22"/>
        </w:rPr>
        <w:t>likely made up of iron oxide whilst the blue derived from either malachite or azurite (Calvert. 2015)</w:t>
      </w:r>
      <w:r>
        <w:rPr>
          <w:rStyle w:val="normaltextrun"/>
          <w:rFonts w:ascii="Calibri" w:hAnsi="Calibri" w:cs="Calibri"/>
          <w:sz w:val="22"/>
          <w:szCs w:val="22"/>
        </w:rPr>
        <w:t>.</w:t>
      </w:r>
      <w:r w:rsidR="00D052A3">
        <w:rPr>
          <w:rStyle w:val="normaltextrun"/>
          <w:rFonts w:ascii="Calibri" w:hAnsi="Calibri" w:cs="Calibri"/>
          <w:sz w:val="22"/>
          <w:szCs w:val="22"/>
        </w:rPr>
        <w:t xml:space="preserve"> It is difficult to </w:t>
      </w:r>
      <w:proofErr w:type="spellStart"/>
      <w:r w:rsidR="00D052A3">
        <w:rPr>
          <w:rStyle w:val="normaltextrun"/>
          <w:rFonts w:ascii="Calibri" w:hAnsi="Calibri" w:cs="Calibri"/>
          <w:sz w:val="22"/>
          <w:szCs w:val="22"/>
        </w:rPr>
        <w:t>assertatain</w:t>
      </w:r>
      <w:proofErr w:type="spellEnd"/>
      <w:r w:rsidR="00D052A3">
        <w:rPr>
          <w:rStyle w:val="normaltextrun"/>
          <w:rFonts w:ascii="Calibri" w:hAnsi="Calibri" w:cs="Calibri"/>
          <w:sz w:val="22"/>
          <w:szCs w:val="22"/>
        </w:rPr>
        <w:t xml:space="preserve"> if the necklace was a ceremonial </w:t>
      </w:r>
      <w:proofErr w:type="spellStart"/>
      <w:r w:rsidR="00D052A3">
        <w:rPr>
          <w:rStyle w:val="normaltextrun"/>
          <w:rFonts w:ascii="Calibri" w:hAnsi="Calibri" w:cs="Calibri"/>
          <w:sz w:val="22"/>
          <w:szCs w:val="22"/>
        </w:rPr>
        <w:t>menat</w:t>
      </w:r>
      <w:proofErr w:type="spellEnd"/>
      <w:r w:rsidR="00D052A3">
        <w:rPr>
          <w:rStyle w:val="normaltextrun"/>
          <w:rFonts w:ascii="Calibri" w:hAnsi="Calibri" w:cs="Calibri"/>
          <w:sz w:val="22"/>
          <w:szCs w:val="22"/>
        </w:rPr>
        <w:t xml:space="preserve"> or a more common broad collar which was very common in a funerary outfit (Met Museum).</w:t>
      </w:r>
    </w:p>
    <w:p w14:paraId="2469688E" w14:textId="77777777" w:rsidR="00D052A3" w:rsidRDefault="00D052A3" w:rsidP="009E3762">
      <w:pPr>
        <w:pStyle w:val="paragraph"/>
        <w:spacing w:before="0" w:beforeAutospacing="0" w:after="0" w:afterAutospacing="0"/>
        <w:textAlignment w:val="baseline"/>
        <w:rPr>
          <w:rFonts w:asciiTheme="minorHAnsi" w:hAnsiTheme="minorHAnsi" w:cstheme="minorHAnsi"/>
          <w:sz w:val="22"/>
          <w:szCs w:val="22"/>
        </w:rPr>
      </w:pPr>
    </w:p>
    <w:p w14:paraId="02EEE615" w14:textId="77777777" w:rsidR="00D052A3" w:rsidRDefault="00D052A3" w:rsidP="009E3762">
      <w:pPr>
        <w:pStyle w:val="paragraph"/>
        <w:spacing w:before="0" w:beforeAutospacing="0" w:after="0" w:afterAutospacing="0"/>
        <w:textAlignment w:val="baseline"/>
        <w:rPr>
          <w:rFonts w:asciiTheme="minorHAnsi" w:hAnsiTheme="minorHAnsi" w:cstheme="minorHAnsi"/>
          <w:sz w:val="22"/>
          <w:szCs w:val="22"/>
        </w:rPr>
      </w:pPr>
    </w:p>
    <w:p w14:paraId="1174C7F8" w14:textId="77777777" w:rsidR="00D052A3" w:rsidRDefault="00D052A3" w:rsidP="009E3762">
      <w:pPr>
        <w:pStyle w:val="paragraph"/>
        <w:spacing w:before="0" w:beforeAutospacing="0" w:after="0" w:afterAutospacing="0"/>
        <w:textAlignment w:val="baseline"/>
        <w:rPr>
          <w:rFonts w:asciiTheme="minorHAnsi" w:hAnsiTheme="minorHAnsi" w:cstheme="minorHAnsi"/>
          <w:sz w:val="22"/>
          <w:szCs w:val="22"/>
        </w:rPr>
      </w:pPr>
    </w:p>
    <w:p w14:paraId="7B526A4C" w14:textId="04D526CD" w:rsidR="009E3762" w:rsidRDefault="00D052A3" w:rsidP="009E3762">
      <w:pPr>
        <w:pStyle w:val="paragraph"/>
        <w:spacing w:before="0" w:beforeAutospacing="0" w:after="0" w:afterAutospacing="0"/>
        <w:textAlignment w:val="baseline"/>
        <w:rPr>
          <w:rFonts w:asciiTheme="minorHAnsi" w:hAnsiTheme="minorHAnsi" w:cstheme="minorHAnsi"/>
          <w:sz w:val="22"/>
          <w:szCs w:val="22"/>
        </w:rPr>
      </w:pPr>
      <w:r>
        <w:rPr>
          <w:noProof/>
        </w:rPr>
        <w:lastRenderedPageBreak/>
        <mc:AlternateContent>
          <mc:Choice Requires="wps">
            <w:drawing>
              <wp:anchor distT="0" distB="0" distL="114300" distR="114300" simplePos="0" relativeHeight="251677696" behindDoc="0" locked="0" layoutInCell="1" allowOverlap="1" wp14:anchorId="003E4BDC" wp14:editId="0EA35B73">
                <wp:simplePos x="0" y="0"/>
                <wp:positionH relativeFrom="column">
                  <wp:posOffset>0</wp:posOffset>
                </wp:positionH>
                <wp:positionV relativeFrom="paragraph">
                  <wp:posOffset>1530985</wp:posOffset>
                </wp:positionV>
                <wp:extent cx="1348740"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1348740" cy="635"/>
                        </a:xfrm>
                        <a:prstGeom prst="rect">
                          <a:avLst/>
                        </a:prstGeom>
                        <a:solidFill>
                          <a:prstClr val="white"/>
                        </a:solidFill>
                        <a:ln>
                          <a:noFill/>
                        </a:ln>
                      </wps:spPr>
                      <wps:txbx>
                        <w:txbxContent>
                          <w:p w14:paraId="0679AC57" w14:textId="23CA428E" w:rsidR="00D052A3" w:rsidRPr="004E695A" w:rsidRDefault="00D052A3" w:rsidP="00D052A3">
                            <w:pPr>
                              <w:pStyle w:val="Caption"/>
                              <w:rPr>
                                <w:rFonts w:ascii="Times New Roman" w:eastAsia="Times New Roman" w:hAnsi="Times New Roman" w:cs="Times New Roman"/>
                                <w:b/>
                                <w:bCs/>
                                <w:noProof/>
                                <w:sz w:val="24"/>
                                <w:szCs w:val="24"/>
                              </w:rPr>
                            </w:pPr>
                            <w:r>
                              <w:t xml:space="preserve">Figure </w:t>
                            </w:r>
                            <w:fldSimple w:instr=" SEQ Figure \* ARABIC ">
                              <w:r w:rsidR="008C351B">
                                <w:rPr>
                                  <w:noProof/>
                                </w:rPr>
                                <w:t>4</w:t>
                              </w:r>
                            </w:fldSimple>
                            <w:r>
                              <w:t xml:space="preserve"> </w:t>
                            </w:r>
                            <w:r>
                              <w:rPr>
                                <w:i w:val="0"/>
                                <w:iCs w:val="0"/>
                              </w:rPr>
                              <w:t>Complete Paddle Doll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3E4BDC" id="Text Box 13" o:spid="_x0000_s1029" type="#_x0000_t202" style="position:absolute;margin-left:0;margin-top:120.55pt;width:106.2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" stroked="f">
                <v:textbox style="mso-fit-shape-to-text:t" inset="0,0,0,0">
                  <w:txbxContent>
                    <w:p w14:paraId="0679AC57" w14:textId="23CA428E" w:rsidR="00D052A3" w:rsidRPr="004E695A" w:rsidRDefault="00D052A3" w:rsidP="00D052A3">
                      <w:pPr>
                        <w:pStyle w:val="Caption"/>
                        <w:rPr>
                          <w:rFonts w:ascii="Times New Roman" w:eastAsia="Times New Roman" w:hAnsi="Times New Roman" w:cs="Times New Roman"/>
                          <w:b/>
                          <w:bCs/>
                          <w:noProof/>
                          <w:sz w:val="24"/>
                          <w:szCs w:val="24"/>
                        </w:rPr>
                      </w:pPr>
                      <w:r>
                        <w:t xml:space="preserve">Figure </w:t>
                      </w:r>
                      <w:fldSimple w:instr=" SEQ Figure \* ARABIC ">
                        <w:r w:rsidR="008C351B">
                          <w:rPr>
                            <w:noProof/>
                          </w:rPr>
                          <w:t>4</w:t>
                        </w:r>
                      </w:fldSimple>
                      <w:r>
                        <w:t xml:space="preserve"> </w:t>
                      </w:r>
                      <w:r>
                        <w:rPr>
                          <w:i w:val="0"/>
                          <w:iCs w:val="0"/>
                        </w:rPr>
                        <w:t>Complete Paddle Doll</w:t>
                      </w:r>
                    </w:p>
                  </w:txbxContent>
                </v:textbox>
                <w10:wrap type="square"/>
              </v:shape>
            </w:pict>
          </mc:Fallback>
        </mc:AlternateContent>
      </w:r>
      <w:r>
        <w:rPr>
          <w:b/>
          <w:bCs/>
          <w:noProof/>
        </w:rPr>
        <w:drawing>
          <wp:anchor distT="0" distB="0" distL="114300" distR="114300" simplePos="0" relativeHeight="251667456" behindDoc="0" locked="0" layoutInCell="1" allowOverlap="1" wp14:anchorId="28D645FF" wp14:editId="6090DB81">
            <wp:simplePos x="0" y="0"/>
            <wp:positionH relativeFrom="margin">
              <wp:align>left</wp:align>
            </wp:positionH>
            <wp:positionV relativeFrom="paragraph">
              <wp:posOffset>2052</wp:posOffset>
            </wp:positionV>
            <wp:extent cx="1348740" cy="1471930"/>
            <wp:effectExtent l="0" t="0" r="381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9" cstate="print">
                      <a:extLst>
                        <a:ext uri="{28A0092B-C50C-407E-A947-70E740481C1C}">
                          <a14:useLocalDpi xmlns:a14="http://schemas.microsoft.com/office/drawing/2010/main" val="0"/>
                        </a:ext>
                      </a:extLst>
                    </a:blip>
                    <a:srcRect l="7334" t="19460" r="6909" b="13484"/>
                    <a:stretch/>
                  </pic:blipFill>
                  <pic:spPr bwMode="auto">
                    <a:xfrm>
                      <a:off x="0" y="0"/>
                      <a:ext cx="1348740" cy="1471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E3762" w:rsidRPr="009E3762">
        <w:rPr>
          <w:rFonts w:asciiTheme="minorHAnsi" w:hAnsiTheme="minorHAnsi" w:cstheme="minorHAnsi"/>
          <w:sz w:val="22"/>
          <w:szCs w:val="22"/>
        </w:rPr>
        <w:t>In comparison to other examples of paddle dolls, this item appears to be incomplete, missing not only the forearms but also the voluminous ‘hair’ made up of mud beads strung on linen thread</w:t>
      </w:r>
      <w:r w:rsidR="002D4C25">
        <w:rPr>
          <w:rFonts w:asciiTheme="minorHAnsi" w:hAnsiTheme="minorHAnsi" w:cstheme="minorHAnsi"/>
          <w:sz w:val="22"/>
          <w:szCs w:val="22"/>
        </w:rPr>
        <w:t xml:space="preserve"> as seen in figure 4</w:t>
      </w:r>
      <w:r w:rsidR="009E3762" w:rsidRPr="009E3762">
        <w:rPr>
          <w:rFonts w:asciiTheme="minorHAnsi" w:hAnsiTheme="minorHAnsi" w:cstheme="minorHAnsi"/>
          <w:sz w:val="22"/>
          <w:szCs w:val="22"/>
        </w:rPr>
        <w:t>.</w:t>
      </w:r>
    </w:p>
    <w:p w14:paraId="29F48BBC" w14:textId="07C78DAD" w:rsidR="00C31A54" w:rsidRDefault="00C31A54" w:rsidP="009E3762">
      <w:pPr>
        <w:pStyle w:val="paragraph"/>
        <w:spacing w:before="0" w:beforeAutospacing="0" w:after="0" w:afterAutospacing="0"/>
        <w:textAlignment w:val="baseline"/>
        <w:rPr>
          <w:rFonts w:asciiTheme="minorHAnsi" w:hAnsiTheme="minorHAnsi" w:cstheme="minorHAnsi"/>
          <w:sz w:val="22"/>
          <w:szCs w:val="22"/>
        </w:rPr>
      </w:pPr>
    </w:p>
    <w:p w14:paraId="3FE04EC8" w14:textId="50D6D67C" w:rsidR="00365079" w:rsidRDefault="00C31A54" w:rsidP="00B63827">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 xml:space="preserve">The find site for the object is unknown due to missing records, however when looking at the distribution of other paddle dolls it is most likely to have </w:t>
      </w:r>
      <w:proofErr w:type="gramStart"/>
      <w:r>
        <w:rPr>
          <w:rFonts w:asciiTheme="minorHAnsi" w:hAnsiTheme="minorHAnsi" w:cstheme="minorHAnsi"/>
          <w:sz w:val="22"/>
          <w:szCs w:val="22"/>
        </w:rPr>
        <w:t>been located in</w:t>
      </w:r>
      <w:proofErr w:type="gramEnd"/>
      <w:r>
        <w:rPr>
          <w:rFonts w:asciiTheme="minorHAnsi" w:hAnsiTheme="minorHAnsi" w:cstheme="minorHAnsi"/>
          <w:sz w:val="22"/>
          <w:szCs w:val="22"/>
        </w:rPr>
        <w:t xml:space="preserve"> Thebes, as the majority were excavated </w:t>
      </w:r>
      <w:r w:rsidR="00B63827">
        <w:rPr>
          <w:rFonts w:asciiTheme="minorHAnsi" w:hAnsiTheme="minorHAnsi" w:cstheme="minorHAnsi"/>
          <w:sz w:val="22"/>
          <w:szCs w:val="22"/>
        </w:rPr>
        <w:t xml:space="preserve">in </w:t>
      </w:r>
      <w:proofErr w:type="spellStart"/>
      <w:r w:rsidR="00B63827">
        <w:rPr>
          <w:rFonts w:asciiTheme="minorHAnsi" w:hAnsiTheme="minorHAnsi" w:cstheme="minorHAnsi"/>
          <w:sz w:val="22"/>
          <w:szCs w:val="22"/>
        </w:rPr>
        <w:t>Asasif</w:t>
      </w:r>
      <w:proofErr w:type="spellEnd"/>
      <w:r w:rsidR="00B63827">
        <w:rPr>
          <w:rFonts w:asciiTheme="minorHAnsi" w:hAnsiTheme="minorHAnsi" w:cstheme="minorHAnsi"/>
          <w:sz w:val="22"/>
          <w:szCs w:val="22"/>
        </w:rPr>
        <w:t xml:space="preserve"> (Morris. 2011. 75)</w:t>
      </w:r>
      <w:r>
        <w:rPr>
          <w:rFonts w:asciiTheme="minorHAnsi" w:hAnsiTheme="minorHAnsi" w:cstheme="minorHAnsi"/>
          <w:sz w:val="22"/>
          <w:szCs w:val="22"/>
        </w:rPr>
        <w:t>.</w:t>
      </w:r>
      <w:r w:rsidR="00CB3ECC">
        <w:rPr>
          <w:rFonts w:asciiTheme="minorHAnsi" w:hAnsiTheme="minorHAnsi" w:cstheme="minorHAnsi"/>
          <w:sz w:val="22"/>
          <w:szCs w:val="22"/>
        </w:rPr>
        <w:t xml:space="preserve"> What we do know is that the dolls were </w:t>
      </w:r>
      <w:proofErr w:type="gramStart"/>
      <w:r w:rsidR="00CB3ECC">
        <w:rPr>
          <w:rFonts w:asciiTheme="minorHAnsi" w:hAnsiTheme="minorHAnsi" w:cstheme="minorHAnsi"/>
          <w:sz w:val="22"/>
          <w:szCs w:val="22"/>
        </w:rPr>
        <w:t>more often than not</w:t>
      </w:r>
      <w:proofErr w:type="gramEnd"/>
      <w:r w:rsidR="00CB3ECC">
        <w:rPr>
          <w:rFonts w:asciiTheme="minorHAnsi" w:hAnsiTheme="minorHAnsi" w:cstheme="minorHAnsi"/>
          <w:sz w:val="22"/>
          <w:szCs w:val="22"/>
        </w:rPr>
        <w:t xml:space="preserve"> found in tombs of women </w:t>
      </w:r>
      <w:r w:rsidR="00CB3ECC" w:rsidRPr="00CB3ECC">
        <w:rPr>
          <w:rFonts w:asciiTheme="minorHAnsi" w:hAnsiTheme="minorHAnsi" w:cstheme="minorHAnsi"/>
          <w:sz w:val="22"/>
          <w:szCs w:val="22"/>
        </w:rPr>
        <w:t>(Morris. 2011.7</w:t>
      </w:r>
      <w:r w:rsidR="00CB3ECC" w:rsidRPr="00CB3ECC">
        <w:rPr>
          <w:rFonts w:asciiTheme="minorHAnsi" w:hAnsiTheme="minorHAnsi" w:cstheme="minorHAnsi"/>
          <w:sz w:val="22"/>
          <w:szCs w:val="22"/>
        </w:rPr>
        <w:t>5</w:t>
      </w:r>
      <w:r w:rsidR="00CB3ECC" w:rsidRPr="00CB3ECC">
        <w:rPr>
          <w:rFonts w:asciiTheme="minorHAnsi" w:hAnsiTheme="minorHAnsi" w:cstheme="minorHAnsi"/>
          <w:sz w:val="22"/>
          <w:szCs w:val="22"/>
        </w:rPr>
        <w:t>)</w:t>
      </w:r>
      <w:r w:rsidR="00CB3ECC" w:rsidRPr="00CB3ECC">
        <w:rPr>
          <w:rFonts w:asciiTheme="minorHAnsi" w:hAnsiTheme="minorHAnsi" w:cstheme="minorHAnsi"/>
          <w:sz w:val="22"/>
          <w:szCs w:val="22"/>
        </w:rPr>
        <w:t>.</w:t>
      </w:r>
    </w:p>
    <w:p w14:paraId="5E717B04" w14:textId="428925D0" w:rsidR="00B63827" w:rsidRDefault="00B63827" w:rsidP="00B63827">
      <w:pPr>
        <w:pStyle w:val="paragraph"/>
        <w:spacing w:before="0" w:beforeAutospacing="0" w:after="0" w:afterAutospacing="0"/>
        <w:textAlignment w:val="baseline"/>
        <w:rPr>
          <w:rFonts w:asciiTheme="minorHAnsi" w:hAnsiTheme="minorHAnsi" w:cstheme="minorHAnsi"/>
          <w:sz w:val="22"/>
          <w:szCs w:val="22"/>
        </w:rPr>
      </w:pPr>
    </w:p>
    <w:p w14:paraId="5B7F6C9D" w14:textId="22F7D946" w:rsidR="00A83490" w:rsidRDefault="00A83490" w:rsidP="00A83490">
      <w:pPr>
        <w:spacing w:after="0"/>
        <w:rPr>
          <w:rFonts w:cstheme="minorHAnsi"/>
        </w:rPr>
      </w:pPr>
      <w:r>
        <w:rPr>
          <w:rFonts w:cstheme="minorHAnsi"/>
        </w:rPr>
        <w:t xml:space="preserve">There is still to this day, contention as to what purpose these paddle dolls would have served. It used to be believed that with its simplified shape of a </w:t>
      </w:r>
      <w:r>
        <w:rPr>
          <w:rFonts w:cstheme="minorHAnsi"/>
        </w:rPr>
        <w:t>female’s</w:t>
      </w:r>
      <w:r>
        <w:rPr>
          <w:rFonts w:cstheme="minorHAnsi"/>
        </w:rPr>
        <w:t xml:space="preserve"> body it would have been reminiscent of a toy doll. This theory however is considered outdated as new interpretations have taken its place. (Brooklyn Museum. 2007</w:t>
      </w:r>
      <w:r>
        <w:rPr>
          <w:rFonts w:cstheme="minorHAnsi"/>
        </w:rPr>
        <w:t>) Another outdated theory is that the dolls could have been concubines for the dead, s</w:t>
      </w:r>
      <w:r>
        <w:rPr>
          <w:rFonts w:cstheme="minorHAnsi"/>
        </w:rPr>
        <w:t xml:space="preserve">imilar in magical terms to that of a shabti in that they both would have been figurines animated by </w:t>
      </w:r>
      <w:r>
        <w:rPr>
          <w:rFonts w:cstheme="minorHAnsi"/>
        </w:rPr>
        <w:t xml:space="preserve">funerary </w:t>
      </w:r>
      <w:r>
        <w:rPr>
          <w:rFonts w:cstheme="minorHAnsi"/>
        </w:rPr>
        <w:t>magic.</w:t>
      </w:r>
      <w:r>
        <w:rPr>
          <w:rFonts w:cstheme="minorHAnsi"/>
        </w:rPr>
        <w:t xml:space="preserve"> (</w:t>
      </w:r>
      <w:r>
        <w:rPr>
          <w:rFonts w:cstheme="minorHAnsi"/>
        </w:rPr>
        <w:t>Morris. 2011.71.)</w:t>
      </w:r>
      <w:r>
        <w:rPr>
          <w:rFonts w:cstheme="minorHAnsi"/>
        </w:rPr>
        <w:t xml:space="preserve"> This </w:t>
      </w:r>
      <w:proofErr w:type="gramStart"/>
      <w:r>
        <w:rPr>
          <w:rFonts w:cstheme="minorHAnsi"/>
        </w:rPr>
        <w:t>particular theory</w:t>
      </w:r>
      <w:proofErr w:type="gramEnd"/>
      <w:r>
        <w:rPr>
          <w:rFonts w:cstheme="minorHAnsi"/>
        </w:rPr>
        <w:t xml:space="preserve"> has been disregarded as the figurines have been located primarily in the tombs of </w:t>
      </w:r>
      <w:r w:rsidR="00C838FD">
        <w:rPr>
          <w:rFonts w:cstheme="minorHAnsi"/>
        </w:rPr>
        <w:t>females and so scholars are less inclined to suggest that the objects were meant to be concubines.</w:t>
      </w:r>
    </w:p>
    <w:p w14:paraId="19571A5D" w14:textId="35326924" w:rsidR="00C838FD" w:rsidRDefault="00C838FD" w:rsidP="00A83490">
      <w:pPr>
        <w:spacing w:after="0"/>
        <w:rPr>
          <w:rFonts w:cstheme="minorHAnsi"/>
        </w:rPr>
      </w:pPr>
      <w:r>
        <w:rPr>
          <w:noProof/>
        </w:rPr>
        <mc:AlternateContent>
          <mc:Choice Requires="wps">
            <w:drawing>
              <wp:anchor distT="0" distB="0" distL="114300" distR="114300" simplePos="0" relativeHeight="251672576" behindDoc="0" locked="0" layoutInCell="1" allowOverlap="1" wp14:anchorId="69F858E7" wp14:editId="40DB830D">
                <wp:simplePos x="0" y="0"/>
                <wp:positionH relativeFrom="column">
                  <wp:posOffset>4191000</wp:posOffset>
                </wp:positionH>
                <wp:positionV relativeFrom="paragraph">
                  <wp:posOffset>1410335</wp:posOffset>
                </wp:positionV>
                <wp:extent cx="1647825"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647825" cy="635"/>
                        </a:xfrm>
                        <a:prstGeom prst="rect">
                          <a:avLst/>
                        </a:prstGeom>
                        <a:solidFill>
                          <a:prstClr val="white"/>
                        </a:solidFill>
                        <a:ln>
                          <a:noFill/>
                        </a:ln>
                      </wps:spPr>
                      <wps:txbx>
                        <w:txbxContent>
                          <w:p w14:paraId="754646E6" w14:textId="2753F738" w:rsidR="00C838FD" w:rsidRPr="00D052A3" w:rsidRDefault="00C838FD" w:rsidP="00C838FD">
                            <w:pPr>
                              <w:pStyle w:val="Caption"/>
                              <w:rPr>
                                <w:rFonts w:cstheme="minorHAnsi"/>
                                <w:noProof/>
                              </w:rPr>
                            </w:pPr>
                            <w:r w:rsidRPr="00D052A3">
                              <w:t xml:space="preserve">Figure </w:t>
                            </w:r>
                            <w:fldSimple w:instr=" SEQ Figure \* ARABIC ">
                              <w:r w:rsidR="008C351B">
                                <w:rPr>
                                  <w:noProof/>
                                </w:rPr>
                                <w:t>5</w:t>
                              </w:r>
                            </w:fldSimple>
                            <w:r w:rsidRPr="00D052A3">
                              <w:t xml:space="preserve"> </w:t>
                            </w:r>
                            <w:proofErr w:type="spellStart"/>
                            <w:r w:rsidRPr="00D052A3">
                              <w:rPr>
                                <w:i w:val="0"/>
                                <w:iCs w:val="0"/>
                              </w:rPr>
                              <w:t>Menat</w:t>
                            </w:r>
                            <w:proofErr w:type="spellEnd"/>
                            <w:r w:rsidRPr="00D052A3">
                              <w:rPr>
                                <w:i w:val="0"/>
                                <w:iCs w:val="0"/>
                              </w:rPr>
                              <w:t xml:space="preserve"> Necklace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F858E7" id="Text Box 11" o:spid="_x0000_s1030" type="#_x0000_t202" style="position:absolute;margin-left:330pt;margin-top:111.05pt;width:129.7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" stroked="f">
                <v:textbox style="mso-fit-shape-to-text:t" inset="0,0,0,0">
                  <w:txbxContent>
                    <w:p w14:paraId="754646E6" w14:textId="2753F738" w:rsidR="00C838FD" w:rsidRPr="00D052A3" w:rsidRDefault="00C838FD" w:rsidP="00C838FD">
                      <w:pPr>
                        <w:pStyle w:val="Caption"/>
                        <w:rPr>
                          <w:rFonts w:cstheme="minorHAnsi"/>
                          <w:noProof/>
                        </w:rPr>
                      </w:pPr>
                      <w:r w:rsidRPr="00D052A3">
                        <w:t xml:space="preserve">Figure </w:t>
                      </w:r>
                      <w:fldSimple w:instr=" SEQ Figure \* ARABIC ">
                        <w:r w:rsidR="008C351B">
                          <w:rPr>
                            <w:noProof/>
                          </w:rPr>
                          <w:t>5</w:t>
                        </w:r>
                      </w:fldSimple>
                      <w:r w:rsidRPr="00D052A3">
                        <w:t xml:space="preserve"> </w:t>
                      </w:r>
                      <w:proofErr w:type="spellStart"/>
                      <w:r w:rsidRPr="00D052A3">
                        <w:rPr>
                          <w:i w:val="0"/>
                          <w:iCs w:val="0"/>
                        </w:rPr>
                        <w:t>Menat</w:t>
                      </w:r>
                      <w:proofErr w:type="spellEnd"/>
                      <w:r w:rsidRPr="00D052A3">
                        <w:rPr>
                          <w:i w:val="0"/>
                          <w:iCs w:val="0"/>
                        </w:rPr>
                        <w:t xml:space="preserve"> Necklace</w:t>
                      </w:r>
                    </w:p>
                  </w:txbxContent>
                </v:textbox>
                <w10:wrap type="square"/>
              </v:shape>
            </w:pict>
          </mc:Fallback>
        </mc:AlternateContent>
      </w:r>
      <w:r>
        <w:rPr>
          <w:rFonts w:cstheme="minorHAnsi"/>
          <w:noProof/>
        </w:rPr>
        <w:drawing>
          <wp:anchor distT="0" distB="0" distL="114300" distR="114300" simplePos="0" relativeHeight="251670528" behindDoc="0" locked="0" layoutInCell="1" allowOverlap="1" wp14:anchorId="2C2C7F8A" wp14:editId="2E052A52">
            <wp:simplePos x="0" y="0"/>
            <wp:positionH relativeFrom="column">
              <wp:posOffset>4191000</wp:posOffset>
            </wp:positionH>
            <wp:positionV relativeFrom="paragraph">
              <wp:posOffset>127000</wp:posOffset>
            </wp:positionV>
            <wp:extent cx="1647825" cy="1226185"/>
            <wp:effectExtent l="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0" cstate="print">
                      <a:extLst>
                        <a:ext uri="{28A0092B-C50C-407E-A947-70E740481C1C}">
                          <a14:useLocalDpi xmlns:a14="http://schemas.microsoft.com/office/drawing/2010/main" val="0"/>
                        </a:ext>
                      </a:extLst>
                    </a:blip>
                    <a:srcRect l="5451" t="7810" r="6669" b="10428"/>
                    <a:stretch/>
                  </pic:blipFill>
                  <pic:spPr bwMode="auto">
                    <a:xfrm>
                      <a:off x="0" y="0"/>
                      <a:ext cx="1647825" cy="1226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rPr>
        <w:t xml:space="preserve">Current presiding theories are that they could be symbols of fertility and rebirth, an artistic representation of women that </w:t>
      </w:r>
      <w:proofErr w:type="gramStart"/>
      <w:r>
        <w:rPr>
          <w:rFonts w:cstheme="minorHAnsi"/>
        </w:rPr>
        <w:t>actually existed</w:t>
      </w:r>
      <w:proofErr w:type="gramEnd"/>
      <w:r>
        <w:rPr>
          <w:rFonts w:cstheme="minorHAnsi"/>
        </w:rPr>
        <w:t>, percussion instruments or a combination of these.</w:t>
      </w:r>
    </w:p>
    <w:p w14:paraId="511DD549" w14:textId="76CD088A" w:rsidR="00C838FD" w:rsidRDefault="00C838FD" w:rsidP="00A83490">
      <w:pPr>
        <w:spacing w:after="0"/>
        <w:rPr>
          <w:rFonts w:cstheme="minorHAnsi"/>
        </w:rPr>
      </w:pPr>
      <w:r>
        <w:rPr>
          <w:rFonts w:cstheme="minorHAnsi"/>
        </w:rPr>
        <w:t xml:space="preserve">Morris in particular draws attention to the parallels between the paddle dolls keyhole like shape to that of the weighted back of a </w:t>
      </w:r>
      <w:proofErr w:type="spellStart"/>
      <w:r>
        <w:rPr>
          <w:rFonts w:cstheme="minorHAnsi"/>
        </w:rPr>
        <w:t>menat</w:t>
      </w:r>
      <w:proofErr w:type="spellEnd"/>
      <w:r>
        <w:rPr>
          <w:rFonts w:cstheme="minorHAnsi"/>
        </w:rPr>
        <w:t xml:space="preserve"> necklace</w:t>
      </w:r>
      <w:r w:rsidR="004F258E">
        <w:rPr>
          <w:rFonts w:cstheme="minorHAnsi"/>
        </w:rPr>
        <w:t xml:space="preserve"> </w:t>
      </w:r>
      <w:r w:rsidR="004F258E">
        <w:rPr>
          <w:rFonts w:cstheme="minorHAnsi"/>
        </w:rPr>
        <w:t>(Morris. 2011.71.)</w:t>
      </w:r>
      <w:r>
        <w:rPr>
          <w:rFonts w:cstheme="minorHAnsi"/>
        </w:rPr>
        <w:t>. Adding in that paddle dolls were supposed to have had ‘hair’ that would make nose when shaken it is easy to see the similarities between this and the percussi</w:t>
      </w:r>
      <w:r w:rsidR="004F258E">
        <w:rPr>
          <w:rFonts w:cstheme="minorHAnsi"/>
        </w:rPr>
        <w:t>ve</w:t>
      </w:r>
      <w:r>
        <w:rPr>
          <w:rFonts w:cstheme="minorHAnsi"/>
        </w:rPr>
        <w:t xml:space="preserve"> instrument</w:t>
      </w:r>
      <w:r w:rsidR="004F258E">
        <w:rPr>
          <w:rFonts w:cstheme="minorHAnsi"/>
        </w:rPr>
        <w:t>s</w:t>
      </w:r>
      <w:r>
        <w:rPr>
          <w:rFonts w:cstheme="minorHAnsi"/>
        </w:rPr>
        <w:t xml:space="preserve"> that the </w:t>
      </w:r>
      <w:proofErr w:type="spellStart"/>
      <w:r>
        <w:rPr>
          <w:rFonts w:cstheme="minorHAnsi"/>
        </w:rPr>
        <w:t>menat</w:t>
      </w:r>
      <w:proofErr w:type="spellEnd"/>
      <w:r>
        <w:rPr>
          <w:rFonts w:cstheme="minorHAnsi"/>
        </w:rPr>
        <w:t xml:space="preserve"> necklaces were.</w:t>
      </w:r>
      <w:r w:rsidR="00154F37">
        <w:rPr>
          <w:rFonts w:cstheme="minorHAnsi"/>
        </w:rPr>
        <w:t xml:space="preserve"> It stands to reason that perhaps paddle dolls were used in a similar manner </w:t>
      </w:r>
      <w:proofErr w:type="gramStart"/>
      <w:r w:rsidR="00154F37">
        <w:rPr>
          <w:rFonts w:cstheme="minorHAnsi"/>
        </w:rPr>
        <w:t>in order to</w:t>
      </w:r>
      <w:proofErr w:type="gramEnd"/>
      <w:r w:rsidR="00154F37">
        <w:rPr>
          <w:rFonts w:cstheme="minorHAnsi"/>
        </w:rPr>
        <w:t xml:space="preserve"> appease a particular god or goddess during a religious ceremony.</w:t>
      </w:r>
    </w:p>
    <w:p w14:paraId="538209D8" w14:textId="7D206880" w:rsidR="004F258E" w:rsidRDefault="004F258E" w:rsidP="00A83490">
      <w:pPr>
        <w:spacing w:after="0"/>
        <w:rPr>
          <w:rFonts w:cstheme="minorHAnsi"/>
        </w:rPr>
      </w:pPr>
      <w:r>
        <w:rPr>
          <w:rFonts w:cstheme="minorHAnsi"/>
        </w:rPr>
        <w:t xml:space="preserve">The idea that the dolls were representations of real women has been given great consideration as the dolls often were decorated to appear wearing full length gowns or nude with tattoos. This is important to note because </w:t>
      </w:r>
      <w:proofErr w:type="gramStart"/>
      <w:r>
        <w:rPr>
          <w:rFonts w:cstheme="minorHAnsi"/>
        </w:rPr>
        <w:t>both of these</w:t>
      </w:r>
      <w:proofErr w:type="gramEnd"/>
      <w:r>
        <w:rPr>
          <w:rFonts w:cstheme="minorHAnsi"/>
        </w:rPr>
        <w:t xml:space="preserve"> depictions show great similarities to a specific group of women known as </w:t>
      </w:r>
      <w:proofErr w:type="spellStart"/>
      <w:r>
        <w:rPr>
          <w:rFonts w:cstheme="minorHAnsi"/>
        </w:rPr>
        <w:t>Khener</w:t>
      </w:r>
      <w:proofErr w:type="spellEnd"/>
      <w:r>
        <w:rPr>
          <w:rFonts w:cstheme="minorHAnsi"/>
        </w:rPr>
        <w:t xml:space="preserve"> dancers.</w:t>
      </w:r>
    </w:p>
    <w:p w14:paraId="5F55F859" w14:textId="10826B6B" w:rsidR="004F258E" w:rsidRDefault="008C351B" w:rsidP="00A83490">
      <w:pPr>
        <w:spacing w:after="0"/>
        <w:rPr>
          <w:rFonts w:cstheme="minorHAnsi"/>
        </w:rPr>
      </w:pPr>
      <w:r>
        <w:rPr>
          <w:noProof/>
        </w:rPr>
        <mc:AlternateContent>
          <mc:Choice Requires="wps">
            <w:drawing>
              <wp:anchor distT="0" distB="0" distL="114300" distR="114300" simplePos="0" relativeHeight="251679744" behindDoc="0" locked="0" layoutInCell="1" allowOverlap="1" wp14:anchorId="765F98F2" wp14:editId="33F4D955">
                <wp:simplePos x="0" y="0"/>
                <wp:positionH relativeFrom="column">
                  <wp:posOffset>0</wp:posOffset>
                </wp:positionH>
                <wp:positionV relativeFrom="paragraph">
                  <wp:posOffset>1938655</wp:posOffset>
                </wp:positionV>
                <wp:extent cx="1196975"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1196975" cy="635"/>
                        </a:xfrm>
                        <a:prstGeom prst="rect">
                          <a:avLst/>
                        </a:prstGeom>
                        <a:solidFill>
                          <a:prstClr val="white"/>
                        </a:solidFill>
                        <a:ln>
                          <a:noFill/>
                        </a:ln>
                      </wps:spPr>
                      <wps:txbx>
                        <w:txbxContent>
                          <w:p w14:paraId="1700B091" w14:textId="251D1993" w:rsidR="008C351B" w:rsidRPr="00834A56" w:rsidRDefault="008C351B" w:rsidP="008C351B">
                            <w:pPr>
                              <w:pStyle w:val="Caption"/>
                              <w:rPr>
                                <w:rFonts w:cstheme="minorHAnsi"/>
                                <w:noProof/>
                              </w:rPr>
                            </w:pPr>
                            <w:r>
                              <w:t xml:space="preserve">Figure </w:t>
                            </w:r>
                            <w:fldSimple w:instr=" SEQ Figure \* ARABIC ">
                              <w:r>
                                <w:rPr>
                                  <w:noProof/>
                                </w:rPr>
                                <w:t>6</w:t>
                              </w:r>
                            </w:fldSimple>
                            <w:r>
                              <w:t xml:space="preserve"> </w:t>
                            </w:r>
                            <w:proofErr w:type="spellStart"/>
                            <w:r>
                              <w:rPr>
                                <w:i w:val="0"/>
                                <w:iCs w:val="0"/>
                              </w:rPr>
                              <w:t>Khener</w:t>
                            </w:r>
                            <w:proofErr w:type="spellEnd"/>
                            <w:r>
                              <w:rPr>
                                <w:i w:val="0"/>
                                <w:iCs w:val="0"/>
                              </w:rPr>
                              <w:t xml:space="preserve"> dancers at </w:t>
                            </w:r>
                            <w:proofErr w:type="spellStart"/>
                            <w:r>
                              <w:rPr>
                                <w:i w:val="0"/>
                                <w:iCs w:val="0"/>
                              </w:rPr>
                              <w:t>Kenamun's</w:t>
                            </w:r>
                            <w:proofErr w:type="spellEnd"/>
                            <w:r>
                              <w:rPr>
                                <w:i w:val="0"/>
                                <w:iCs w:val="0"/>
                              </w:rPr>
                              <w:t xml:space="preserve"> tomb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5F98F2" id="Text Box 14" o:spid="_x0000_s1031" type="#_x0000_t202" style="position:absolute;margin-left:0;margin-top:152.65pt;width:94.25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" stroked="f">
                <v:textbox style="mso-fit-shape-to-text:t" inset="0,0,0,0">
                  <w:txbxContent>
                    <w:p w14:paraId="1700B091" w14:textId="251D1993" w:rsidR="008C351B" w:rsidRPr="00834A56" w:rsidRDefault="008C351B" w:rsidP="008C351B">
                      <w:pPr>
                        <w:pStyle w:val="Caption"/>
                        <w:rPr>
                          <w:rFonts w:cstheme="minorHAnsi"/>
                          <w:noProof/>
                        </w:rPr>
                      </w:pPr>
                      <w:r>
                        <w:t xml:space="preserve">Figure </w:t>
                      </w:r>
                      <w:fldSimple w:instr=" SEQ Figure \* ARABIC ">
                        <w:r>
                          <w:rPr>
                            <w:noProof/>
                          </w:rPr>
                          <w:t>6</w:t>
                        </w:r>
                      </w:fldSimple>
                      <w:r>
                        <w:t xml:space="preserve"> </w:t>
                      </w:r>
                      <w:proofErr w:type="spellStart"/>
                      <w:r>
                        <w:rPr>
                          <w:i w:val="0"/>
                          <w:iCs w:val="0"/>
                        </w:rPr>
                        <w:t>Khener</w:t>
                      </w:r>
                      <w:proofErr w:type="spellEnd"/>
                      <w:r>
                        <w:rPr>
                          <w:i w:val="0"/>
                          <w:iCs w:val="0"/>
                        </w:rPr>
                        <w:t xml:space="preserve"> dancers at </w:t>
                      </w:r>
                      <w:proofErr w:type="spellStart"/>
                      <w:r>
                        <w:rPr>
                          <w:i w:val="0"/>
                          <w:iCs w:val="0"/>
                        </w:rPr>
                        <w:t>Kenamun's</w:t>
                      </w:r>
                      <w:proofErr w:type="spellEnd"/>
                      <w:r>
                        <w:rPr>
                          <w:i w:val="0"/>
                          <w:iCs w:val="0"/>
                        </w:rPr>
                        <w:t xml:space="preserve"> tomb</w:t>
                      </w:r>
                    </w:p>
                  </w:txbxContent>
                </v:textbox>
                <w10:wrap type="square"/>
              </v:shape>
            </w:pict>
          </mc:Fallback>
        </mc:AlternateContent>
      </w:r>
      <w:r w:rsidRPr="008C5AC7">
        <w:rPr>
          <w:rFonts w:cstheme="minorHAnsi"/>
          <w:noProof/>
        </w:rPr>
        <w:drawing>
          <wp:anchor distT="0" distB="0" distL="114300" distR="114300" simplePos="0" relativeHeight="251673600" behindDoc="0" locked="0" layoutInCell="1" allowOverlap="1" wp14:anchorId="3B3F5A2F" wp14:editId="230BF8FB">
            <wp:simplePos x="0" y="0"/>
            <wp:positionH relativeFrom="margin">
              <wp:align>left</wp:align>
            </wp:positionH>
            <wp:positionV relativeFrom="paragraph">
              <wp:posOffset>452999</wp:posOffset>
            </wp:positionV>
            <wp:extent cx="1197279" cy="1428750"/>
            <wp:effectExtent l="0" t="0" r="317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97279"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004F258E">
        <w:rPr>
          <w:rFonts w:cstheme="minorHAnsi"/>
        </w:rPr>
        <w:t xml:space="preserve">This </w:t>
      </w:r>
      <w:proofErr w:type="gramStart"/>
      <w:r w:rsidR="004F258E">
        <w:rPr>
          <w:rFonts w:cstheme="minorHAnsi"/>
        </w:rPr>
        <w:t>particular paddle</w:t>
      </w:r>
      <w:proofErr w:type="gramEnd"/>
      <w:r w:rsidR="004F258E">
        <w:rPr>
          <w:rFonts w:cstheme="minorHAnsi"/>
        </w:rPr>
        <w:t xml:space="preserve"> dolls markings depict a girdle which is similar to that of two tattooed female mummies who “possessed tattoos below the waist and above the buttocks”</w:t>
      </w:r>
      <w:r w:rsidR="00CB3ECC">
        <w:rPr>
          <w:rFonts w:cstheme="minorHAnsi"/>
        </w:rPr>
        <w:t xml:space="preserve"> were a girdle or belt would have naturally lain </w:t>
      </w:r>
      <w:r w:rsidR="00CB3ECC">
        <w:rPr>
          <w:rFonts w:cstheme="minorHAnsi"/>
        </w:rPr>
        <w:t>(Morris. 2011.</w:t>
      </w:r>
      <w:r w:rsidR="00CB3ECC">
        <w:rPr>
          <w:rFonts w:cstheme="minorHAnsi"/>
        </w:rPr>
        <w:t>80</w:t>
      </w:r>
      <w:r w:rsidR="00CB3ECC">
        <w:rPr>
          <w:rFonts w:cstheme="minorHAnsi"/>
        </w:rPr>
        <w:t>)</w:t>
      </w:r>
      <w:r w:rsidR="00CB3ECC">
        <w:rPr>
          <w:rFonts w:cstheme="minorHAnsi"/>
        </w:rPr>
        <w:t xml:space="preserve">. These mummies were said to have been identified as two such </w:t>
      </w:r>
      <w:proofErr w:type="spellStart"/>
      <w:r w:rsidR="00CB3ECC">
        <w:rPr>
          <w:rFonts w:cstheme="minorHAnsi"/>
        </w:rPr>
        <w:t>Khener</w:t>
      </w:r>
      <w:proofErr w:type="spellEnd"/>
      <w:r w:rsidR="00CB3ECC">
        <w:rPr>
          <w:rFonts w:cstheme="minorHAnsi"/>
        </w:rPr>
        <w:t xml:space="preserve"> dancers in service to the goddess Hathor</w:t>
      </w:r>
      <w:r w:rsidR="00154F37">
        <w:rPr>
          <w:rFonts w:cstheme="minorHAnsi"/>
        </w:rPr>
        <w:t xml:space="preserve"> and laid to rest in the funerary complex at Deir el-</w:t>
      </w:r>
      <w:proofErr w:type="spellStart"/>
      <w:r w:rsidR="00154F37">
        <w:rPr>
          <w:rFonts w:cstheme="minorHAnsi"/>
        </w:rPr>
        <w:t>Bahari</w:t>
      </w:r>
      <w:proofErr w:type="spellEnd"/>
      <w:r w:rsidR="00CB3ECC">
        <w:rPr>
          <w:rFonts w:cstheme="minorHAnsi"/>
        </w:rPr>
        <w:t>.</w:t>
      </w:r>
      <w:r w:rsidR="00154F37">
        <w:rPr>
          <w:rFonts w:cstheme="minorHAnsi"/>
        </w:rPr>
        <w:t xml:space="preserve"> Deir el-</w:t>
      </w:r>
      <w:proofErr w:type="spellStart"/>
      <w:r w:rsidR="00154F37">
        <w:rPr>
          <w:rFonts w:cstheme="minorHAnsi"/>
        </w:rPr>
        <w:t>Bahari</w:t>
      </w:r>
      <w:proofErr w:type="spellEnd"/>
      <w:r w:rsidR="00154F37">
        <w:rPr>
          <w:rFonts w:cstheme="minorHAnsi"/>
        </w:rPr>
        <w:t xml:space="preserve"> was the home to the mortuary cult of king </w:t>
      </w:r>
      <w:proofErr w:type="spellStart"/>
      <w:r w:rsidR="00154F37">
        <w:rPr>
          <w:rFonts w:cstheme="minorHAnsi"/>
        </w:rPr>
        <w:t>Nebhepetere</w:t>
      </w:r>
      <w:proofErr w:type="spellEnd"/>
      <w:r w:rsidR="00154F37">
        <w:rPr>
          <w:rFonts w:cstheme="minorHAnsi"/>
        </w:rPr>
        <w:t xml:space="preserve"> and many paddle dolls were discovered here. </w:t>
      </w:r>
    </w:p>
    <w:p w14:paraId="2992E119" w14:textId="38DB7BD6" w:rsidR="00CB3ECC" w:rsidRDefault="00CB3ECC" w:rsidP="00A83490">
      <w:pPr>
        <w:spacing w:after="0"/>
        <w:rPr>
          <w:rFonts w:cstheme="minorHAnsi"/>
        </w:rPr>
      </w:pPr>
      <w:r>
        <w:rPr>
          <w:rFonts w:cstheme="minorHAnsi"/>
        </w:rPr>
        <w:t xml:space="preserve">Moreover, the </w:t>
      </w:r>
      <w:proofErr w:type="gramStart"/>
      <w:r>
        <w:rPr>
          <w:rFonts w:cstheme="minorHAnsi"/>
        </w:rPr>
        <w:t>full length</w:t>
      </w:r>
      <w:proofErr w:type="gramEnd"/>
      <w:r>
        <w:rPr>
          <w:rFonts w:cstheme="minorHAnsi"/>
        </w:rPr>
        <w:t xml:space="preserve"> dresses that sometimes decorate paddle dolls are reminiscent of the bright patterned outfits worn donned by the Theban </w:t>
      </w:r>
      <w:proofErr w:type="spellStart"/>
      <w:r>
        <w:rPr>
          <w:rFonts w:cstheme="minorHAnsi"/>
        </w:rPr>
        <w:t>Khener</w:t>
      </w:r>
      <w:proofErr w:type="spellEnd"/>
      <w:r>
        <w:rPr>
          <w:rFonts w:cstheme="minorHAnsi"/>
        </w:rPr>
        <w:t xml:space="preserve">-troupe of Hathor which are depicted in the tomb of </w:t>
      </w:r>
      <w:proofErr w:type="spellStart"/>
      <w:r>
        <w:rPr>
          <w:rFonts w:cstheme="minorHAnsi"/>
        </w:rPr>
        <w:t>Kenamun</w:t>
      </w:r>
      <w:proofErr w:type="spellEnd"/>
      <w:r>
        <w:rPr>
          <w:rFonts w:cstheme="minorHAnsi"/>
        </w:rPr>
        <w:t xml:space="preserve"> </w:t>
      </w:r>
      <w:r>
        <w:rPr>
          <w:rFonts w:cstheme="minorHAnsi"/>
        </w:rPr>
        <w:t>(Morris. 2011.71</w:t>
      </w:r>
      <w:r w:rsidR="00154F37">
        <w:rPr>
          <w:rFonts w:cstheme="minorHAnsi"/>
        </w:rPr>
        <w:t>-72</w:t>
      </w:r>
      <w:r>
        <w:rPr>
          <w:rFonts w:cstheme="minorHAnsi"/>
        </w:rPr>
        <w:t>)</w:t>
      </w:r>
      <w:r>
        <w:rPr>
          <w:rFonts w:cstheme="minorHAnsi"/>
        </w:rPr>
        <w:t>.</w:t>
      </w:r>
    </w:p>
    <w:p w14:paraId="2077ACB9" w14:textId="08039EEF" w:rsidR="00BD6611" w:rsidRPr="00CB3ECC" w:rsidRDefault="00BD6611" w:rsidP="00BD6611">
      <w:pPr>
        <w:spacing w:after="0"/>
      </w:pPr>
    </w:p>
    <w:p w14:paraId="6A08EBE1" w14:textId="5FE6757F" w:rsidR="00A54788" w:rsidRPr="00A54788" w:rsidRDefault="00A54788" w:rsidP="00BD6611">
      <w:pPr>
        <w:spacing w:after="0"/>
      </w:pPr>
      <w:r>
        <w:t xml:space="preserve"> </w:t>
      </w:r>
    </w:p>
    <w:p w14:paraId="1C0A4B9D" w14:textId="64ECB603" w:rsidR="00A54788" w:rsidRDefault="00A54788" w:rsidP="00BD6611">
      <w:pPr>
        <w:spacing w:after="0"/>
        <w:rPr>
          <w:b/>
          <w:bCs/>
        </w:rPr>
      </w:pPr>
    </w:p>
    <w:p w14:paraId="680F6C93" w14:textId="22EF43A8" w:rsidR="00154F37" w:rsidRDefault="00154F37" w:rsidP="00BD6611">
      <w:pPr>
        <w:spacing w:after="0"/>
        <w:rPr>
          <w:b/>
          <w:bCs/>
        </w:rPr>
      </w:pPr>
    </w:p>
    <w:p w14:paraId="1030E859" w14:textId="77777777" w:rsidR="008C351B" w:rsidRDefault="008C351B" w:rsidP="00BD6611">
      <w:pPr>
        <w:spacing w:after="0"/>
        <w:jc w:val="center"/>
        <w:rPr>
          <w:b/>
          <w:bCs/>
        </w:rPr>
      </w:pPr>
    </w:p>
    <w:p w14:paraId="6C6FE250" w14:textId="37CEB635" w:rsidR="00BD6611" w:rsidRPr="00BD6611" w:rsidRDefault="00BD6611" w:rsidP="00BD6611">
      <w:pPr>
        <w:spacing w:after="0"/>
        <w:jc w:val="center"/>
        <w:rPr>
          <w:b/>
          <w:bCs/>
        </w:rPr>
      </w:pPr>
      <w:r>
        <w:rPr>
          <w:b/>
          <w:bCs/>
        </w:rPr>
        <w:t>Bibliography</w:t>
      </w:r>
    </w:p>
    <w:p w14:paraId="55902D6C" w14:textId="227DD0D2" w:rsidR="00BD6611" w:rsidRDefault="00BD6611" w:rsidP="00BD6611">
      <w:pPr>
        <w:spacing w:after="0"/>
      </w:pPr>
      <w:r>
        <w:t>Literature:</w:t>
      </w:r>
    </w:p>
    <w:p w14:paraId="39128FC0" w14:textId="27693A21" w:rsidR="00A83490" w:rsidRDefault="00A83490" w:rsidP="00214D51">
      <w:pPr>
        <w:spacing w:after="0"/>
        <w:rPr>
          <w:rFonts w:cstheme="minorHAnsi"/>
        </w:rPr>
      </w:pPr>
      <w:r w:rsidRPr="00CE0ABE">
        <w:rPr>
          <w:rFonts w:cstheme="minorHAnsi"/>
        </w:rPr>
        <w:t xml:space="preserve">Brooklyn Museum. (2007) </w:t>
      </w:r>
      <w:r w:rsidRPr="00CE0ABE">
        <w:rPr>
          <w:rFonts w:cstheme="minorHAnsi"/>
          <w:i/>
          <w:iCs/>
        </w:rPr>
        <w:t>Paddle Doll</w:t>
      </w:r>
      <w:r w:rsidRPr="00CE0ABE">
        <w:rPr>
          <w:rFonts w:cstheme="minorHAnsi"/>
        </w:rPr>
        <w:t xml:space="preserve">. Available at </w:t>
      </w:r>
      <w:hyperlink r:id="rId12" w:history="1">
        <w:r w:rsidRPr="00CE0ABE">
          <w:rPr>
            <w:rStyle w:val="Hyperlink"/>
            <w:rFonts w:cstheme="minorHAnsi"/>
          </w:rPr>
          <w:t>https://www.brooklynmuseum.org/opencollection/objects/3967</w:t>
        </w:r>
      </w:hyperlink>
      <w:r w:rsidRPr="00CE0ABE">
        <w:rPr>
          <w:rFonts w:cstheme="minorHAnsi"/>
        </w:rPr>
        <w:t xml:space="preserve"> [Accessed 13/01/2021]</w:t>
      </w:r>
    </w:p>
    <w:p w14:paraId="5CB4D36B" w14:textId="06A668E3" w:rsidR="00214D51" w:rsidRDefault="00214D51" w:rsidP="00214D51">
      <w:pPr>
        <w:spacing w:after="0"/>
        <w:rPr>
          <w:rFonts w:cstheme="minorHAnsi"/>
        </w:rPr>
      </w:pPr>
      <w:r>
        <w:rPr>
          <w:rFonts w:cstheme="minorHAnsi"/>
        </w:rPr>
        <w:t xml:space="preserve">Calvert, A. (2015) Materials and techniques in ancient Egyptian art. </w:t>
      </w:r>
      <w:proofErr w:type="spellStart"/>
      <w:r>
        <w:rPr>
          <w:rFonts w:cstheme="minorHAnsi"/>
          <w:i/>
          <w:iCs/>
        </w:rPr>
        <w:t>Smarthistory</w:t>
      </w:r>
      <w:proofErr w:type="spellEnd"/>
      <w:r>
        <w:rPr>
          <w:rFonts w:cstheme="minorHAnsi"/>
          <w:i/>
          <w:iCs/>
        </w:rPr>
        <w:t xml:space="preserve">. </w:t>
      </w:r>
      <w:hyperlink r:id="rId13" w:history="1">
        <w:r w:rsidRPr="000655E7">
          <w:rPr>
            <w:rStyle w:val="Hyperlink"/>
            <w:rFonts w:cstheme="minorHAnsi"/>
          </w:rPr>
          <w:t>https://smarthistory.org/materials-and-techniques/</w:t>
        </w:r>
      </w:hyperlink>
      <w:r>
        <w:rPr>
          <w:rFonts w:cstheme="minorHAnsi"/>
          <w:i/>
          <w:iCs/>
        </w:rPr>
        <w:t xml:space="preserve"> </w:t>
      </w:r>
      <w:r w:rsidR="002D4C25">
        <w:rPr>
          <w:rFonts w:cstheme="minorHAnsi"/>
        </w:rPr>
        <w:t>[</w:t>
      </w:r>
      <w:r>
        <w:rPr>
          <w:rFonts w:cstheme="minorHAnsi"/>
        </w:rPr>
        <w:t>Accessed 22/01/2021</w:t>
      </w:r>
      <w:r w:rsidR="002D4C25">
        <w:rPr>
          <w:rFonts w:cstheme="minorHAnsi"/>
        </w:rPr>
        <w:t>]</w:t>
      </w:r>
    </w:p>
    <w:p w14:paraId="118D4AB2" w14:textId="299BCFE2" w:rsidR="002D4C25" w:rsidRDefault="002D4C25" w:rsidP="00214D51">
      <w:pPr>
        <w:spacing w:after="0"/>
        <w:rPr>
          <w:rFonts w:cstheme="minorHAnsi"/>
        </w:rPr>
      </w:pPr>
      <w:r>
        <w:rPr>
          <w:rFonts w:cstheme="minorHAnsi"/>
        </w:rPr>
        <w:t xml:space="preserve">Met Museum. Model Broad Collar of </w:t>
      </w:r>
      <w:proofErr w:type="spellStart"/>
      <w:r>
        <w:rPr>
          <w:rFonts w:cstheme="minorHAnsi"/>
        </w:rPr>
        <w:t>Hapiankhtifi</w:t>
      </w:r>
      <w:proofErr w:type="spellEnd"/>
      <w:r>
        <w:rPr>
          <w:rFonts w:cstheme="minorHAnsi"/>
        </w:rPr>
        <w:t xml:space="preserve">. Collection. </w:t>
      </w:r>
      <w:hyperlink r:id="rId14" w:history="1">
        <w:r w:rsidRPr="00F11CEC">
          <w:rPr>
            <w:rStyle w:val="Hyperlink"/>
            <w:rFonts w:cstheme="minorHAnsi"/>
          </w:rPr>
          <w:t>https://www.metmuseum.org/art/collection/search/546286</w:t>
        </w:r>
      </w:hyperlink>
      <w:r>
        <w:rPr>
          <w:rFonts w:cstheme="minorHAnsi"/>
        </w:rPr>
        <w:t xml:space="preserve"> [Accessed 07/02/2021]</w:t>
      </w:r>
    </w:p>
    <w:p w14:paraId="0CD8441C" w14:textId="77777777" w:rsidR="00B63827" w:rsidRPr="00CE0ABE" w:rsidRDefault="00B63827" w:rsidP="00B63827">
      <w:pPr>
        <w:spacing w:after="0"/>
        <w:rPr>
          <w:rFonts w:cstheme="minorHAnsi"/>
        </w:rPr>
      </w:pPr>
      <w:r w:rsidRPr="00CE0ABE">
        <w:rPr>
          <w:rFonts w:cstheme="minorHAnsi"/>
        </w:rPr>
        <w:t xml:space="preserve">Morris, E. (2011) Paddle Dolls and Performance. </w:t>
      </w:r>
      <w:r w:rsidRPr="00CE0ABE">
        <w:rPr>
          <w:rFonts w:cstheme="minorHAnsi"/>
          <w:i/>
          <w:iCs/>
        </w:rPr>
        <w:t>Journal of the American Research Centre in Egypt</w:t>
      </w:r>
      <w:r w:rsidRPr="00CE0ABE">
        <w:rPr>
          <w:rFonts w:cstheme="minorHAnsi"/>
        </w:rPr>
        <w:t xml:space="preserve"> 47, 71-103. </w:t>
      </w:r>
    </w:p>
    <w:p w14:paraId="5982E000" w14:textId="77777777" w:rsidR="00B63827" w:rsidRPr="000655E7" w:rsidRDefault="00B63827" w:rsidP="00214D51">
      <w:pPr>
        <w:spacing w:after="0"/>
        <w:rPr>
          <w:rFonts w:cstheme="minorHAnsi"/>
        </w:rPr>
      </w:pPr>
    </w:p>
    <w:p w14:paraId="7625FF24" w14:textId="77777777" w:rsidR="002D4C25" w:rsidRDefault="002D4C25" w:rsidP="00BD6611">
      <w:pPr>
        <w:spacing w:after="0"/>
      </w:pPr>
    </w:p>
    <w:p w14:paraId="49DD9282" w14:textId="6053755D" w:rsidR="00BD6611" w:rsidRDefault="004A6E01" w:rsidP="00BD6611">
      <w:pPr>
        <w:spacing w:after="0"/>
      </w:pPr>
      <w:r>
        <w:t>Images</w:t>
      </w:r>
      <w:r w:rsidR="00BD6611">
        <w:t xml:space="preserve">: </w:t>
      </w:r>
    </w:p>
    <w:p w14:paraId="46BA637E" w14:textId="159C05F1" w:rsidR="00BD6611" w:rsidRDefault="002D4C25" w:rsidP="00BD6611">
      <w:pPr>
        <w:spacing w:after="0"/>
      </w:pPr>
      <w:r>
        <w:t xml:space="preserve">Figure 4 </w:t>
      </w:r>
      <w:r w:rsidR="004A6E01">
        <w:t>–</w:t>
      </w:r>
      <w:r>
        <w:t xml:space="preserve"> </w:t>
      </w:r>
      <w:r w:rsidR="004A6E01">
        <w:rPr>
          <w:i/>
          <w:iCs/>
        </w:rPr>
        <w:t xml:space="preserve">Paddle Doll </w:t>
      </w:r>
      <w:r w:rsidR="004A6E01">
        <w:t xml:space="preserve">[Figurine]. Ca </w:t>
      </w:r>
      <w:r w:rsidR="004A6E01" w:rsidRPr="004A6E01">
        <w:t>2030 BCE – 1802 BCE</w:t>
      </w:r>
      <w:r w:rsidR="004A6E01">
        <w:t>. At: The Met Museum, Gallery 106</w:t>
      </w:r>
      <w:r w:rsidR="004A6E01" w:rsidRPr="004A6E01">
        <w:t xml:space="preserve">. </w:t>
      </w:r>
      <w:r w:rsidR="004A6E01" w:rsidRPr="004A6E01">
        <w:t>31.3.35.a, b</w:t>
      </w:r>
    </w:p>
    <w:p w14:paraId="1D9CBE21" w14:textId="5D878677" w:rsidR="004A6E01" w:rsidRDefault="004A6E01" w:rsidP="00BD6611">
      <w:pPr>
        <w:spacing w:after="0"/>
      </w:pPr>
      <w:r>
        <w:t xml:space="preserve">Figure 5 – </w:t>
      </w:r>
      <w:proofErr w:type="spellStart"/>
      <w:r w:rsidRPr="00D052A3">
        <w:rPr>
          <w:i/>
          <w:iCs/>
        </w:rPr>
        <w:t>Menat</w:t>
      </w:r>
      <w:proofErr w:type="spellEnd"/>
      <w:r w:rsidRPr="00D052A3">
        <w:rPr>
          <w:i/>
          <w:iCs/>
        </w:rPr>
        <w:t xml:space="preserve"> Necklace</w:t>
      </w:r>
      <w:r>
        <w:t xml:space="preserve"> [Necklace]. Ca. </w:t>
      </w:r>
      <w:r w:rsidR="00D052A3">
        <w:t xml:space="preserve">1390 – 1353 BCE. At: The Met Museum, Gallery 119. </w:t>
      </w:r>
      <w:r w:rsidR="00D052A3" w:rsidRPr="00D052A3">
        <w:t>11.215.450</w:t>
      </w:r>
    </w:p>
    <w:p w14:paraId="532D0E41" w14:textId="70C1D1B6" w:rsidR="004A6E01" w:rsidRPr="004A6E01" w:rsidRDefault="004A6E01" w:rsidP="00BD6611">
      <w:pPr>
        <w:spacing w:after="0"/>
      </w:pPr>
      <w:r>
        <w:t xml:space="preserve">Figure 6 </w:t>
      </w:r>
      <w:r w:rsidR="00D052A3">
        <w:t>–</w:t>
      </w:r>
      <w:r>
        <w:t xml:space="preserve"> </w:t>
      </w:r>
      <w:r w:rsidR="00D052A3">
        <w:t>Image from Morris. 2011. 88.</w:t>
      </w:r>
    </w:p>
    <w:sectPr w:rsidR="004A6E01" w:rsidRPr="004A6E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D6125A"/>
    <w:multiLevelType w:val="hybridMultilevel"/>
    <w:tmpl w:val="7C86B606"/>
    <w:lvl w:ilvl="0" w:tplc="651C4A3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611"/>
    <w:rsid w:val="00103D20"/>
    <w:rsid w:val="00154F37"/>
    <w:rsid w:val="00214D51"/>
    <w:rsid w:val="002D4C25"/>
    <w:rsid w:val="00365079"/>
    <w:rsid w:val="004A6E01"/>
    <w:rsid w:val="004E0C86"/>
    <w:rsid w:val="004F258E"/>
    <w:rsid w:val="005559CB"/>
    <w:rsid w:val="00656134"/>
    <w:rsid w:val="008C351B"/>
    <w:rsid w:val="009C5F22"/>
    <w:rsid w:val="009E3762"/>
    <w:rsid w:val="00A44A45"/>
    <w:rsid w:val="00A54788"/>
    <w:rsid w:val="00A83490"/>
    <w:rsid w:val="00AF0B0A"/>
    <w:rsid w:val="00B45454"/>
    <w:rsid w:val="00B533B7"/>
    <w:rsid w:val="00B63827"/>
    <w:rsid w:val="00BD6611"/>
    <w:rsid w:val="00C07963"/>
    <w:rsid w:val="00C25CAA"/>
    <w:rsid w:val="00C31A54"/>
    <w:rsid w:val="00C5063C"/>
    <w:rsid w:val="00C838FD"/>
    <w:rsid w:val="00CB3ECC"/>
    <w:rsid w:val="00CB40F9"/>
    <w:rsid w:val="00D052A3"/>
    <w:rsid w:val="00EF2E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E2B87"/>
  <w15:chartTrackingRefBased/>
  <w15:docId w15:val="{446AF70F-EF15-419B-AA32-D1D7BBCC7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59CB"/>
    <w:pPr>
      <w:spacing w:line="256" w:lineRule="auto"/>
      <w:ind w:left="720"/>
      <w:contextualSpacing/>
    </w:pPr>
  </w:style>
  <w:style w:type="character" w:styleId="Hyperlink">
    <w:name w:val="Hyperlink"/>
    <w:basedOn w:val="DefaultParagraphFont"/>
    <w:uiPriority w:val="99"/>
    <w:unhideWhenUsed/>
    <w:rsid w:val="00214D51"/>
    <w:rPr>
      <w:color w:val="0563C1" w:themeColor="hyperlink"/>
      <w:u w:val="single"/>
    </w:rPr>
  </w:style>
  <w:style w:type="paragraph" w:styleId="Caption">
    <w:name w:val="caption"/>
    <w:basedOn w:val="Normal"/>
    <w:next w:val="Normal"/>
    <w:uiPriority w:val="35"/>
    <w:unhideWhenUsed/>
    <w:qFormat/>
    <w:rsid w:val="009C5F22"/>
    <w:pPr>
      <w:spacing w:after="200" w:line="240" w:lineRule="auto"/>
    </w:pPr>
    <w:rPr>
      <w:i/>
      <w:iCs/>
      <w:color w:val="44546A" w:themeColor="text2"/>
      <w:sz w:val="18"/>
      <w:szCs w:val="18"/>
    </w:rPr>
  </w:style>
  <w:style w:type="paragraph" w:customStyle="1" w:styleId="paragraph">
    <w:name w:val="paragraph"/>
    <w:basedOn w:val="Normal"/>
    <w:rsid w:val="003650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65079"/>
  </w:style>
  <w:style w:type="character" w:customStyle="1" w:styleId="eop">
    <w:name w:val="eop"/>
    <w:basedOn w:val="DefaultParagraphFont"/>
    <w:rsid w:val="00365079"/>
  </w:style>
  <w:style w:type="character" w:styleId="UnresolvedMention">
    <w:name w:val="Unresolved Mention"/>
    <w:basedOn w:val="DefaultParagraphFont"/>
    <w:uiPriority w:val="99"/>
    <w:semiHidden/>
    <w:unhideWhenUsed/>
    <w:rsid w:val="002D4C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2742470">
      <w:bodyDiv w:val="1"/>
      <w:marLeft w:val="0"/>
      <w:marRight w:val="0"/>
      <w:marTop w:val="0"/>
      <w:marBottom w:val="0"/>
      <w:divBdr>
        <w:top w:val="none" w:sz="0" w:space="0" w:color="auto"/>
        <w:left w:val="none" w:sz="0" w:space="0" w:color="auto"/>
        <w:bottom w:val="none" w:sz="0" w:space="0" w:color="auto"/>
        <w:right w:val="none" w:sz="0" w:space="0" w:color="auto"/>
      </w:divBdr>
      <w:divsChild>
        <w:div w:id="523323460">
          <w:marLeft w:val="0"/>
          <w:marRight w:val="0"/>
          <w:marTop w:val="0"/>
          <w:marBottom w:val="0"/>
          <w:divBdr>
            <w:top w:val="none" w:sz="0" w:space="0" w:color="auto"/>
            <w:left w:val="none" w:sz="0" w:space="0" w:color="auto"/>
            <w:bottom w:val="none" w:sz="0" w:space="0" w:color="auto"/>
            <w:right w:val="none" w:sz="0" w:space="0" w:color="auto"/>
          </w:divBdr>
        </w:div>
        <w:div w:id="1824156136">
          <w:marLeft w:val="0"/>
          <w:marRight w:val="0"/>
          <w:marTop w:val="0"/>
          <w:marBottom w:val="0"/>
          <w:divBdr>
            <w:top w:val="none" w:sz="0" w:space="0" w:color="auto"/>
            <w:left w:val="none" w:sz="0" w:space="0" w:color="auto"/>
            <w:bottom w:val="none" w:sz="0" w:space="0" w:color="auto"/>
            <w:right w:val="none" w:sz="0" w:space="0" w:color="auto"/>
          </w:divBdr>
        </w:div>
      </w:divsChild>
    </w:div>
    <w:div w:id="1092118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smarthistory.org/materials-and-techniques/"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www.brooklynmuseum.org/opencollection/objects/396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www.metmuseum.org/art/collection/search/5462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DFBB073-30EF-4F92-9B92-3BEE556FD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2776</TotalTime>
  <Pages>3</Pages>
  <Words>910</Words>
  <Characters>5187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Hadie Alexandra Watson (1803093)</dc:creator>
  <cp:keywords/>
  <dc:description/>
  <cp:lastModifiedBy>Hadie Alexandra Watson (1803093)</cp:lastModifiedBy>
  <cp:revision>9</cp:revision>
  <dcterms:created xsi:type="dcterms:W3CDTF">2021-01-13T04:48:00Z</dcterms:created>
  <dcterms:modified xsi:type="dcterms:W3CDTF">2021-02-07T20:24:00Z</dcterms:modified>
</cp:coreProperties>
</file>