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2A365F" w14:textId="77777777" w:rsidR="006073B4" w:rsidRPr="003A7FC2" w:rsidRDefault="006073B4" w:rsidP="003A7FC2">
      <w:pPr>
        <w:rPr>
          <w:rFonts w:ascii="Arial" w:hAnsi="Arial" w:cs="Arial"/>
          <w:lang w:val="en-US"/>
        </w:rPr>
      </w:pPr>
    </w:p>
    <w:p w14:paraId="2D74A91D" w14:textId="77777777" w:rsidR="006073B4" w:rsidRPr="003A7FC2" w:rsidRDefault="006073B4" w:rsidP="003A7FC2">
      <w:pPr>
        <w:rPr>
          <w:rFonts w:ascii="Arial" w:hAnsi="Arial" w:cs="Arial"/>
          <w:lang w:val="en-US"/>
        </w:rPr>
      </w:pPr>
    </w:p>
    <w:p w14:paraId="6F8885C3" w14:textId="77777777" w:rsidR="006073B4" w:rsidRPr="003A7FC2" w:rsidRDefault="006073B4" w:rsidP="003A7FC2">
      <w:pPr>
        <w:rPr>
          <w:rFonts w:ascii="Arial" w:hAnsi="Arial" w:cs="Arial"/>
          <w:lang w:val="en-US"/>
        </w:rPr>
      </w:pPr>
    </w:p>
    <w:p w14:paraId="63808DF0" w14:textId="77777777" w:rsidR="00D6228C" w:rsidRDefault="009D739E" w:rsidP="003A7FC2">
      <w:pPr>
        <w:rPr>
          <w:rFonts w:ascii="Arial" w:hAnsi="Arial" w:cs="Arial"/>
          <w:lang w:val="en-US"/>
        </w:rPr>
      </w:pPr>
      <w:r w:rsidRPr="003A7FC2">
        <w:rPr>
          <w:rFonts w:ascii="Arial" w:hAnsi="Arial" w:cs="Arial"/>
          <w:lang w:val="en-US"/>
        </w:rPr>
        <w:t xml:space="preserve">To: </w:t>
      </w:r>
      <w:proofErr w:type="spellStart"/>
      <w:r w:rsidRPr="003A7FC2">
        <w:rPr>
          <w:rFonts w:ascii="Arial" w:hAnsi="Arial" w:cs="Arial"/>
          <w:lang w:val="en-US"/>
        </w:rPr>
        <w:t>Muno</w:t>
      </w:r>
      <w:proofErr w:type="spellEnd"/>
      <w:r w:rsidRPr="003A7FC2">
        <w:rPr>
          <w:rFonts w:ascii="Arial" w:hAnsi="Arial" w:cs="Arial"/>
          <w:lang w:val="en-US"/>
        </w:rPr>
        <w:t xml:space="preserve"> </w:t>
      </w:r>
      <w:proofErr w:type="spellStart"/>
      <w:r w:rsidRPr="003A7FC2">
        <w:rPr>
          <w:rFonts w:ascii="Arial" w:hAnsi="Arial" w:cs="Arial"/>
          <w:lang w:val="en-US"/>
        </w:rPr>
        <w:t>Zuwirai</w:t>
      </w:r>
      <w:proofErr w:type="spellEnd"/>
    </w:p>
    <w:p w14:paraId="55D21304" w14:textId="77777777" w:rsidR="009D739E" w:rsidRPr="003A7FC2" w:rsidRDefault="009D739E" w:rsidP="003A7FC2">
      <w:pPr>
        <w:rPr>
          <w:rFonts w:ascii="Arial" w:hAnsi="Arial" w:cs="Arial"/>
          <w:lang w:val="en-US"/>
        </w:rPr>
      </w:pPr>
      <w:r w:rsidRPr="003A7FC2">
        <w:rPr>
          <w:rFonts w:ascii="Arial" w:hAnsi="Arial" w:cs="Arial"/>
          <w:lang w:val="en-US"/>
        </w:rPr>
        <w:t>From: Tsvetelina Valchova</w:t>
      </w:r>
    </w:p>
    <w:p w14:paraId="773070B1" w14:textId="6140EACA" w:rsidR="009D739E" w:rsidRPr="003A7FC2" w:rsidRDefault="00943204" w:rsidP="003A7FC2">
      <w:pPr>
        <w:rPr>
          <w:rFonts w:ascii="Arial" w:hAnsi="Arial" w:cs="Arial"/>
          <w:lang w:val="en-US"/>
        </w:rPr>
      </w:pPr>
      <w:r>
        <w:rPr>
          <w:rFonts w:ascii="Arial" w:hAnsi="Arial" w:cs="Arial"/>
          <w:lang w:val="en-US"/>
        </w:rPr>
        <w:t xml:space="preserve">Date: </w:t>
      </w:r>
      <w:r w:rsidR="00D407F1">
        <w:rPr>
          <w:rFonts w:ascii="Arial" w:hAnsi="Arial" w:cs="Arial"/>
          <w:lang w:val="en-US"/>
        </w:rPr>
        <w:t>02.03</w:t>
      </w:r>
      <w:r w:rsidR="0073272B">
        <w:rPr>
          <w:rFonts w:ascii="Arial" w:hAnsi="Arial" w:cs="Arial"/>
          <w:lang w:val="en-US"/>
        </w:rPr>
        <w:t>.</w:t>
      </w:r>
      <w:r w:rsidR="009D739E" w:rsidRPr="003A7FC2">
        <w:rPr>
          <w:rFonts w:ascii="Arial" w:hAnsi="Arial" w:cs="Arial"/>
          <w:lang w:val="en-US"/>
        </w:rPr>
        <w:t>.2023</w:t>
      </w:r>
    </w:p>
    <w:p w14:paraId="18603A41" w14:textId="77777777" w:rsidR="009D739E" w:rsidRPr="003A7FC2" w:rsidRDefault="009D739E" w:rsidP="003A7FC2">
      <w:pPr>
        <w:rPr>
          <w:rFonts w:ascii="Arial" w:hAnsi="Arial" w:cs="Arial"/>
          <w:lang w:val="en-US"/>
        </w:rPr>
      </w:pPr>
      <w:r w:rsidRPr="003A7FC2">
        <w:rPr>
          <w:rFonts w:ascii="Arial" w:hAnsi="Arial" w:cs="Arial"/>
          <w:lang w:val="en-US"/>
        </w:rPr>
        <w:t>Subject: Management Accounting</w:t>
      </w:r>
    </w:p>
    <w:p w14:paraId="3EA77E25" w14:textId="77777777" w:rsidR="009D739E" w:rsidRPr="003A7FC2" w:rsidRDefault="009D739E" w:rsidP="003A7FC2">
      <w:pPr>
        <w:rPr>
          <w:rFonts w:ascii="Arial" w:hAnsi="Arial" w:cs="Arial"/>
          <w:lang w:val="en-US"/>
        </w:rPr>
      </w:pPr>
    </w:p>
    <w:p w14:paraId="3A9F2390" w14:textId="77777777" w:rsidR="009D739E" w:rsidRPr="003A7FC2" w:rsidRDefault="009D739E" w:rsidP="003A7FC2">
      <w:pPr>
        <w:rPr>
          <w:rFonts w:ascii="Arial" w:hAnsi="Arial" w:cs="Arial"/>
          <w:lang w:val="en-US"/>
        </w:rPr>
      </w:pPr>
    </w:p>
    <w:p w14:paraId="06242827" w14:textId="77777777" w:rsidR="009D739E" w:rsidRPr="003A7FC2" w:rsidRDefault="009D739E" w:rsidP="003A7FC2">
      <w:pPr>
        <w:rPr>
          <w:rFonts w:ascii="Arial" w:hAnsi="Arial" w:cs="Arial"/>
          <w:lang w:val="en-US"/>
        </w:rPr>
      </w:pPr>
    </w:p>
    <w:p w14:paraId="342515AB" w14:textId="77777777" w:rsidR="009D739E" w:rsidRPr="003A7FC2" w:rsidRDefault="009D739E" w:rsidP="003A7FC2">
      <w:pPr>
        <w:rPr>
          <w:rFonts w:ascii="Arial" w:hAnsi="Arial" w:cs="Arial"/>
          <w:lang w:val="en-US"/>
        </w:rPr>
      </w:pPr>
    </w:p>
    <w:p w14:paraId="0DBD0F20" w14:textId="77777777" w:rsidR="009D739E" w:rsidRPr="003A7FC2" w:rsidRDefault="009D739E" w:rsidP="003A7FC2">
      <w:pPr>
        <w:rPr>
          <w:rFonts w:ascii="Arial" w:hAnsi="Arial" w:cs="Arial"/>
          <w:lang w:val="en-US"/>
        </w:rPr>
      </w:pPr>
    </w:p>
    <w:p w14:paraId="28F9F579" w14:textId="77777777" w:rsidR="009D739E" w:rsidRPr="003A7FC2" w:rsidRDefault="009D739E" w:rsidP="003A7FC2">
      <w:pPr>
        <w:rPr>
          <w:rFonts w:ascii="Arial" w:hAnsi="Arial" w:cs="Arial"/>
          <w:lang w:val="en-US"/>
        </w:rPr>
      </w:pPr>
    </w:p>
    <w:p w14:paraId="184AFB4D" w14:textId="77777777" w:rsidR="009D739E" w:rsidRPr="003A7FC2" w:rsidRDefault="009D739E" w:rsidP="003A7FC2">
      <w:pPr>
        <w:rPr>
          <w:rFonts w:ascii="Arial" w:hAnsi="Arial" w:cs="Arial"/>
          <w:lang w:val="en-US"/>
        </w:rPr>
      </w:pPr>
    </w:p>
    <w:p w14:paraId="0F97725F" w14:textId="77777777" w:rsidR="00914749" w:rsidRPr="003A7FC2" w:rsidRDefault="00914749" w:rsidP="003A7FC2">
      <w:pPr>
        <w:rPr>
          <w:rFonts w:ascii="Arial" w:hAnsi="Arial" w:cs="Arial"/>
          <w:lang w:val="en-US"/>
        </w:rPr>
      </w:pPr>
    </w:p>
    <w:p w14:paraId="400B5F3C" w14:textId="77777777" w:rsidR="00914749" w:rsidRPr="003A7FC2" w:rsidRDefault="00914749" w:rsidP="003A7FC2">
      <w:pPr>
        <w:rPr>
          <w:rFonts w:ascii="Arial" w:hAnsi="Arial" w:cs="Arial"/>
          <w:lang w:val="en-US"/>
        </w:rPr>
      </w:pPr>
    </w:p>
    <w:p w14:paraId="0F514788" w14:textId="77777777" w:rsidR="00914749" w:rsidRPr="003A7FC2" w:rsidRDefault="00914749" w:rsidP="003A7FC2">
      <w:pPr>
        <w:rPr>
          <w:rFonts w:ascii="Arial" w:hAnsi="Arial" w:cs="Arial"/>
          <w:lang w:val="en-US"/>
        </w:rPr>
      </w:pPr>
    </w:p>
    <w:p w14:paraId="3C31F1DE" w14:textId="77777777" w:rsidR="00914749" w:rsidRPr="003A7FC2" w:rsidRDefault="00914749" w:rsidP="003A7FC2">
      <w:pPr>
        <w:rPr>
          <w:rFonts w:ascii="Arial" w:hAnsi="Arial" w:cs="Arial"/>
          <w:lang w:val="en-US"/>
        </w:rPr>
      </w:pPr>
    </w:p>
    <w:p w14:paraId="631893BC" w14:textId="77777777" w:rsidR="00914749" w:rsidRPr="003A7FC2" w:rsidRDefault="00914749" w:rsidP="003A7FC2">
      <w:pPr>
        <w:rPr>
          <w:rFonts w:ascii="Arial" w:hAnsi="Arial" w:cs="Arial"/>
          <w:lang w:val="en-US"/>
        </w:rPr>
      </w:pPr>
    </w:p>
    <w:p w14:paraId="40E87514" w14:textId="77777777" w:rsidR="00914749" w:rsidRPr="003A7FC2" w:rsidRDefault="00914749" w:rsidP="003A7FC2">
      <w:pPr>
        <w:rPr>
          <w:rFonts w:ascii="Arial" w:hAnsi="Arial" w:cs="Arial"/>
          <w:lang w:val="en-US"/>
        </w:rPr>
      </w:pPr>
    </w:p>
    <w:p w14:paraId="30E05BAE" w14:textId="77777777" w:rsidR="00914749" w:rsidRPr="003A7FC2" w:rsidRDefault="00914749" w:rsidP="003A7FC2">
      <w:pPr>
        <w:rPr>
          <w:rFonts w:ascii="Arial" w:hAnsi="Arial" w:cs="Arial"/>
          <w:lang w:val="en-US"/>
        </w:rPr>
      </w:pPr>
    </w:p>
    <w:p w14:paraId="2A29ECC4" w14:textId="77777777" w:rsidR="00914749" w:rsidRPr="003A7FC2" w:rsidRDefault="00914749" w:rsidP="003A7FC2">
      <w:pPr>
        <w:rPr>
          <w:rFonts w:ascii="Arial" w:hAnsi="Arial" w:cs="Arial"/>
          <w:lang w:val="en-US"/>
        </w:rPr>
      </w:pPr>
    </w:p>
    <w:p w14:paraId="256CEAC7" w14:textId="77777777" w:rsidR="00914749" w:rsidRPr="003A7FC2" w:rsidRDefault="00914749" w:rsidP="003A7FC2">
      <w:pPr>
        <w:rPr>
          <w:rFonts w:ascii="Arial" w:hAnsi="Arial" w:cs="Arial"/>
          <w:lang w:val="en-US"/>
        </w:rPr>
      </w:pPr>
    </w:p>
    <w:p w14:paraId="5E77AA62" w14:textId="77777777" w:rsidR="00914749" w:rsidRPr="003A7FC2" w:rsidRDefault="00914749" w:rsidP="003A7FC2">
      <w:pPr>
        <w:rPr>
          <w:rFonts w:ascii="Arial" w:hAnsi="Arial" w:cs="Arial"/>
          <w:lang w:val="en-US"/>
        </w:rPr>
      </w:pPr>
    </w:p>
    <w:p w14:paraId="2FD0667E" w14:textId="77777777" w:rsidR="000C102C" w:rsidRPr="003A7FC2" w:rsidRDefault="000C102C" w:rsidP="003A7FC2">
      <w:pPr>
        <w:jc w:val="both"/>
        <w:rPr>
          <w:rFonts w:ascii="Arial" w:hAnsi="Arial" w:cs="Arial"/>
        </w:rPr>
      </w:pPr>
      <w:r w:rsidRPr="003A7FC2">
        <w:rPr>
          <w:rFonts w:ascii="Arial" w:hAnsi="Arial" w:cs="Arial"/>
        </w:rPr>
        <w:t>Introduction</w:t>
      </w:r>
    </w:p>
    <w:p w14:paraId="68F8B109" w14:textId="77777777" w:rsidR="000C102C" w:rsidRPr="00B2174A" w:rsidRDefault="000C102C" w:rsidP="003A7FC2">
      <w:pPr>
        <w:jc w:val="both"/>
        <w:rPr>
          <w:rFonts w:ascii="Arial" w:hAnsi="Arial" w:cs="Arial"/>
          <w:lang w:val="en-US"/>
        </w:rPr>
      </w:pPr>
      <w:r w:rsidRPr="003A7FC2">
        <w:rPr>
          <w:rFonts w:ascii="Arial" w:hAnsi="Arial" w:cs="Arial"/>
        </w:rPr>
        <w:t xml:space="preserve">Management accounting provides relevant and timely information to management so they can make informed decisions that help the business succeed. Budgets, cost analyses, performance metrics, customer satisfaction, and employee engagement metrics can be included. Management accounting helps management identify business opportunities and threats, as well as develop strategies to achieve goals. Management accounting is essential </w:t>
      </w:r>
      <w:r w:rsidRPr="003A7FC2">
        <w:rPr>
          <w:rFonts w:ascii="Arial" w:hAnsi="Arial" w:cs="Arial"/>
        </w:rPr>
        <w:lastRenderedPageBreak/>
        <w:t>for any company looking to make informed decisions, optimis</w:t>
      </w:r>
      <w:r w:rsidR="00B2174A">
        <w:rPr>
          <w:rFonts w:ascii="Arial" w:hAnsi="Arial" w:cs="Arial"/>
        </w:rPr>
        <w:t>e operations, and boost profits</w:t>
      </w:r>
      <w:r w:rsidR="00B2174A">
        <w:rPr>
          <w:rFonts w:ascii="Arial" w:hAnsi="Arial" w:cs="Arial"/>
          <w:lang w:val="en-US"/>
        </w:rPr>
        <w:t xml:space="preserve"> </w:t>
      </w:r>
      <w:r w:rsidR="00B2174A" w:rsidRPr="00B2174A">
        <w:rPr>
          <w:rFonts w:ascii="Arial" w:hAnsi="Arial" w:cs="Arial"/>
          <w:lang w:val="en-US"/>
        </w:rPr>
        <w:t>(Tarver, 2022)</w:t>
      </w:r>
    </w:p>
    <w:p w14:paraId="27AC8821" w14:textId="77777777" w:rsidR="003C4781" w:rsidRDefault="003C4781" w:rsidP="0081070A">
      <w:pPr>
        <w:jc w:val="both"/>
        <w:rPr>
          <w:rFonts w:ascii="Arial" w:hAnsi="Arial" w:cs="Arial"/>
          <w:lang w:val="en-US"/>
        </w:rPr>
      </w:pPr>
      <w:r>
        <w:rPr>
          <w:rFonts w:ascii="Arial" w:hAnsi="Arial" w:cs="Arial"/>
          <w:lang w:val="en-US"/>
        </w:rPr>
        <w:t>1.1</w:t>
      </w:r>
    </w:p>
    <w:p w14:paraId="20EF1602" w14:textId="77777777" w:rsidR="0081070A" w:rsidRPr="0081070A" w:rsidRDefault="0081070A" w:rsidP="0081070A">
      <w:pPr>
        <w:jc w:val="both"/>
        <w:rPr>
          <w:rFonts w:ascii="Arial" w:hAnsi="Arial" w:cs="Arial"/>
        </w:rPr>
      </w:pPr>
      <w:r w:rsidRPr="0081070A">
        <w:rPr>
          <w:rFonts w:ascii="Arial" w:hAnsi="Arial" w:cs="Arial"/>
        </w:rPr>
        <w:t>Marginal and absorption costing are two commonly used methods of costing in management accounting. While both methods have their own strengths and limitations, there are some key differences between them. In this answer, I will compare marginal and absorption costing, discuss their applicability and benefits, and provide references to support my arguments.</w:t>
      </w:r>
    </w:p>
    <w:p w14:paraId="0F2C112A" w14:textId="77777777" w:rsidR="0081070A" w:rsidRPr="0081070A" w:rsidRDefault="0081070A" w:rsidP="0081070A">
      <w:pPr>
        <w:jc w:val="both"/>
        <w:rPr>
          <w:rFonts w:ascii="Arial" w:hAnsi="Arial" w:cs="Arial"/>
        </w:rPr>
      </w:pPr>
      <w:r w:rsidRPr="0081070A">
        <w:rPr>
          <w:rFonts w:ascii="Arial" w:hAnsi="Arial" w:cs="Arial"/>
        </w:rPr>
        <w:t>Difference between Marginal and Absorption Costing:</w:t>
      </w:r>
    </w:p>
    <w:p w14:paraId="289B21D8" w14:textId="77777777" w:rsidR="0081070A" w:rsidRPr="0081070A" w:rsidRDefault="0081070A" w:rsidP="0081070A">
      <w:pPr>
        <w:jc w:val="both"/>
        <w:rPr>
          <w:rFonts w:ascii="Arial" w:hAnsi="Arial" w:cs="Arial"/>
        </w:rPr>
      </w:pPr>
      <w:r w:rsidRPr="0081070A">
        <w:rPr>
          <w:rFonts w:ascii="Arial" w:hAnsi="Arial" w:cs="Arial"/>
        </w:rPr>
        <w:t>Marginal costing focuses only on the variable costs of production and does not allocate fixed costs to products. Under this method, fixed costs are treated as period costs and are charged to the profit and loss account in the period in which they are incurred. In contrast, absorption costing allocates both variable and fixed costs to products. This means that the cost of a product includes all costs associated with its production, including direct materials, direct labor, variable and fixed overhead costs.</w:t>
      </w:r>
    </w:p>
    <w:p w14:paraId="626E2E0A" w14:textId="77777777" w:rsidR="0081070A" w:rsidRPr="0081070A" w:rsidRDefault="0081070A" w:rsidP="0081070A">
      <w:pPr>
        <w:jc w:val="both"/>
        <w:rPr>
          <w:rFonts w:ascii="Arial" w:hAnsi="Arial" w:cs="Arial"/>
        </w:rPr>
      </w:pPr>
      <w:r w:rsidRPr="0081070A">
        <w:rPr>
          <w:rFonts w:ascii="Arial" w:hAnsi="Arial" w:cs="Arial"/>
        </w:rPr>
        <w:t>The main difference between the two methods lies in how they treat fixed overhead costs. In marginal costing, these costs are treated as period costs and are deducted from revenue to arrive at the contribution margin. In absorption costing, fixed overhead costs are absorbed into the cost of each unit produced, and are only expensed when the product is sold.</w:t>
      </w:r>
    </w:p>
    <w:p w14:paraId="37E915EB" w14:textId="77777777" w:rsidR="0081070A" w:rsidRPr="0081070A" w:rsidRDefault="0081070A" w:rsidP="0081070A">
      <w:pPr>
        <w:jc w:val="both"/>
        <w:rPr>
          <w:rFonts w:ascii="Arial" w:hAnsi="Arial" w:cs="Arial"/>
        </w:rPr>
      </w:pPr>
      <w:r w:rsidRPr="0081070A">
        <w:rPr>
          <w:rFonts w:ascii="Arial" w:hAnsi="Arial" w:cs="Arial"/>
        </w:rPr>
        <w:t>Applicability and Benefits of Marginal and Absorption Costing:</w:t>
      </w:r>
    </w:p>
    <w:p w14:paraId="03FA9B83" w14:textId="77777777" w:rsidR="0081070A" w:rsidRPr="0081070A" w:rsidRDefault="0081070A" w:rsidP="0081070A">
      <w:pPr>
        <w:jc w:val="both"/>
        <w:rPr>
          <w:rFonts w:ascii="Arial" w:hAnsi="Arial" w:cs="Arial"/>
        </w:rPr>
      </w:pPr>
      <w:r w:rsidRPr="0081070A">
        <w:rPr>
          <w:rFonts w:ascii="Arial" w:hAnsi="Arial" w:cs="Arial"/>
        </w:rPr>
        <w:t>The choice of costing method will depend on the needs of the organization and the nature of the products being produced. Marginal costing is most useful when the production volume is not constant, and when the proportion of fixed costs to total costs is high. This is because the marginal cost per unit remains constant, regardless of the production volume, making it easier to predict the impact of changes in volume on profitability. Additionally, marginal costing provides useful information for short-term decision-making, such as whether to accept a special order or to make or buy a component.</w:t>
      </w:r>
    </w:p>
    <w:p w14:paraId="402C9A7A" w14:textId="77777777" w:rsidR="0081070A" w:rsidRPr="0081070A" w:rsidRDefault="0081070A" w:rsidP="0081070A">
      <w:pPr>
        <w:jc w:val="both"/>
        <w:rPr>
          <w:rFonts w:ascii="Arial" w:hAnsi="Arial" w:cs="Arial"/>
        </w:rPr>
      </w:pPr>
      <w:r w:rsidRPr="0081070A">
        <w:rPr>
          <w:rFonts w:ascii="Arial" w:hAnsi="Arial" w:cs="Arial"/>
        </w:rPr>
        <w:t>Absorption costing, on the other hand, is better suited to situations where production volume is stable, and where fixed costs are relatively low. This is because the cost per unit will vary depending on the level of production, making it difficult to predict the profitability of the product. Absorption costing provides a more accurate reflection of the true cost of a product, and is useful for long-term decision-making, such as product pricing and investment decisions.</w:t>
      </w:r>
    </w:p>
    <w:p w14:paraId="0A2F0268" w14:textId="77777777" w:rsidR="00794DC5" w:rsidRPr="00D80ECE" w:rsidRDefault="0081070A" w:rsidP="0081070A">
      <w:pPr>
        <w:jc w:val="both"/>
        <w:rPr>
          <w:rFonts w:ascii="Arial" w:hAnsi="Arial" w:cs="Arial"/>
          <w:lang w:val="en-US"/>
        </w:rPr>
      </w:pPr>
      <w:r w:rsidRPr="0081070A">
        <w:rPr>
          <w:rFonts w:ascii="Arial" w:hAnsi="Arial" w:cs="Arial"/>
        </w:rPr>
        <w:t>Overall, both marginal and absorption costing have their own benefits and limitations, and the choice of method will depend on the needs of the organization and the nature</w:t>
      </w:r>
      <w:r>
        <w:rPr>
          <w:rFonts w:ascii="Arial" w:hAnsi="Arial" w:cs="Arial"/>
        </w:rPr>
        <w:t xml:space="preserve"> of the products being produced</w:t>
      </w:r>
      <w:r w:rsidR="00D80ECE" w:rsidRPr="00D80ECE">
        <w:rPr>
          <w:rFonts w:ascii="Arial" w:hAnsi="Arial" w:cs="Arial"/>
        </w:rPr>
        <w:t>(Drury)</w:t>
      </w:r>
      <w:r w:rsidR="00D80ECE">
        <w:rPr>
          <w:rFonts w:ascii="Arial" w:hAnsi="Arial" w:cs="Arial"/>
          <w:lang w:val="en-US"/>
        </w:rPr>
        <w:t xml:space="preserve">. </w:t>
      </w:r>
    </w:p>
    <w:p w14:paraId="487BF937" w14:textId="77777777" w:rsidR="00055EE4" w:rsidRPr="003A7FC2" w:rsidRDefault="00055EE4" w:rsidP="003A7FC2">
      <w:pPr>
        <w:rPr>
          <w:rFonts w:ascii="Arial" w:hAnsi="Arial" w:cs="Arial"/>
          <w:lang w:val="en-US"/>
        </w:rPr>
      </w:pPr>
    </w:p>
    <w:p w14:paraId="57149DFA" w14:textId="77777777" w:rsidR="00055EE4" w:rsidRPr="003A7FC2" w:rsidRDefault="00055EE4" w:rsidP="003A7FC2">
      <w:pPr>
        <w:rPr>
          <w:rFonts w:ascii="Arial" w:hAnsi="Arial" w:cs="Arial"/>
          <w:lang w:val="en-US"/>
        </w:rPr>
      </w:pPr>
    </w:p>
    <w:p w14:paraId="4CFD6858" w14:textId="77777777" w:rsidR="00055EE4" w:rsidRPr="003A7FC2" w:rsidRDefault="00055EE4" w:rsidP="003A7FC2">
      <w:pPr>
        <w:rPr>
          <w:rFonts w:ascii="Arial" w:hAnsi="Arial" w:cs="Arial"/>
          <w:lang w:val="en-US"/>
        </w:rPr>
      </w:pPr>
    </w:p>
    <w:p w14:paraId="3098E0B8" w14:textId="77777777" w:rsidR="00794DC5" w:rsidRPr="00642443" w:rsidRDefault="00A46D75" w:rsidP="003A7FC2">
      <w:pPr>
        <w:jc w:val="both"/>
        <w:rPr>
          <w:rFonts w:ascii="Arial" w:hAnsi="Arial" w:cs="Arial"/>
          <w:lang w:val="en-US"/>
        </w:rPr>
      </w:pPr>
      <w:r w:rsidRPr="003A7FC2">
        <w:rPr>
          <w:rFonts w:ascii="Arial" w:hAnsi="Arial" w:cs="Arial"/>
          <w:lang w:val="en-US"/>
        </w:rPr>
        <w:lastRenderedPageBreak/>
        <w:t>1.2</w:t>
      </w:r>
      <w:r w:rsidR="00794DC5" w:rsidRPr="003A7FC2">
        <w:rPr>
          <w:rFonts w:ascii="Arial" w:hAnsi="Arial" w:cs="Arial"/>
          <w:lang w:val="en-US"/>
        </w:rPr>
        <w:t xml:space="preserve"> </w:t>
      </w:r>
      <w:r w:rsidR="00794DC5" w:rsidRPr="003A7FC2">
        <w:rPr>
          <w:rFonts w:ascii="Arial" w:hAnsi="Arial" w:cs="Arial"/>
        </w:rPr>
        <w:t>To prepare a marginal cost statement, we need to first calculate the variable cost per unit. We can do this by adding up the direct material cost, direct labour cost, and other variable expenses, and then dividing the total b</w:t>
      </w:r>
      <w:r w:rsidR="00642443">
        <w:rPr>
          <w:rFonts w:ascii="Arial" w:hAnsi="Arial" w:cs="Arial"/>
        </w:rPr>
        <w:t>y the number of units produced</w:t>
      </w:r>
      <w:r w:rsidR="00642443">
        <w:rPr>
          <w:rFonts w:ascii="Arial" w:hAnsi="Arial" w:cs="Arial"/>
          <w:lang w:val="en-US"/>
        </w:rPr>
        <w:t xml:space="preserve"> </w:t>
      </w:r>
      <w:r w:rsidR="00642443" w:rsidRPr="00642443">
        <w:rPr>
          <w:rFonts w:ascii="Arial" w:hAnsi="Arial" w:cs="Arial"/>
          <w:lang w:val="en-US"/>
        </w:rPr>
        <w:t>(J, 2022)</w:t>
      </w:r>
    </w:p>
    <w:p w14:paraId="73F1CA22" w14:textId="77777777" w:rsidR="00055EE4" w:rsidRDefault="00055EE4" w:rsidP="00055EE4">
      <w:pPr>
        <w:jc w:val="both"/>
        <w:rPr>
          <w:rFonts w:ascii="Arial" w:hAnsi="Arial" w:cs="Arial"/>
          <w:lang w:val="en-US"/>
        </w:rPr>
      </w:pPr>
    </w:p>
    <w:p w14:paraId="1DE46BA5" w14:textId="77777777" w:rsidR="00B02417" w:rsidRDefault="00B02417" w:rsidP="00055EE4">
      <w:pPr>
        <w:jc w:val="both"/>
        <w:rPr>
          <w:rFonts w:ascii="Arial" w:hAnsi="Arial" w:cs="Arial"/>
          <w:lang w:val="en-US"/>
        </w:rPr>
      </w:pPr>
      <w:r w:rsidRPr="00055EE4">
        <w:rPr>
          <w:rFonts w:ascii="Arial" w:hAnsi="Arial" w:cs="Arial"/>
        </w:rPr>
        <w:t>MARGINAL COST STATEMENT (Wheelchairs) for December 2022 (40 units sold)</w:t>
      </w:r>
    </w:p>
    <w:p w14:paraId="5F0264FE" w14:textId="77777777" w:rsidR="008D1E4D" w:rsidRDefault="00794DC5" w:rsidP="00055EE4">
      <w:pPr>
        <w:jc w:val="both"/>
        <w:rPr>
          <w:rFonts w:ascii="Arial" w:hAnsi="Arial" w:cs="Arial"/>
          <w:lang w:val="en-US"/>
        </w:rPr>
      </w:pPr>
      <w:r w:rsidRPr="00055EE4">
        <w:rPr>
          <w:rFonts w:ascii="Arial" w:hAnsi="Arial" w:cs="Arial"/>
        </w:rPr>
        <w:t>Variable cost per</w:t>
      </w:r>
      <w:r w:rsidR="008D1E4D">
        <w:rPr>
          <w:rFonts w:ascii="Arial" w:hAnsi="Arial" w:cs="Arial"/>
        </w:rPr>
        <w:t xml:space="preserve"> unit = (£4623 + £6231 + £2211)</w:t>
      </w:r>
      <w:r w:rsidRPr="00055EE4">
        <w:rPr>
          <w:rFonts w:ascii="Arial" w:hAnsi="Arial" w:cs="Arial"/>
        </w:rPr>
        <w:t>/ 40 = £326.62</w:t>
      </w:r>
    </w:p>
    <w:p w14:paraId="79E94C1F" w14:textId="77777777" w:rsidR="008D1E4D" w:rsidRDefault="008D1E4D" w:rsidP="00055EE4">
      <w:pPr>
        <w:jc w:val="both"/>
        <w:rPr>
          <w:rFonts w:ascii="Arial" w:hAnsi="Arial" w:cs="Arial"/>
          <w:lang w:val="en-US"/>
        </w:rPr>
      </w:pPr>
      <w:r>
        <w:rPr>
          <w:rFonts w:ascii="Arial" w:hAnsi="Arial" w:cs="Arial"/>
          <w:lang w:val="en-US"/>
        </w:rPr>
        <w:t xml:space="preserve">Selling price per unit = </w:t>
      </w:r>
      <w:r w:rsidRPr="00055EE4">
        <w:rPr>
          <w:rFonts w:ascii="Arial" w:hAnsi="Arial" w:cs="Arial"/>
        </w:rPr>
        <w:t>£</w:t>
      </w:r>
      <w:r>
        <w:rPr>
          <w:rFonts w:ascii="Arial" w:hAnsi="Arial" w:cs="Arial"/>
          <w:lang w:val="en-US"/>
        </w:rPr>
        <w:t xml:space="preserve"> 20100/ 40(units sold) = </w:t>
      </w:r>
      <w:r w:rsidRPr="00055EE4">
        <w:rPr>
          <w:rFonts w:ascii="Arial" w:hAnsi="Arial" w:cs="Arial"/>
        </w:rPr>
        <w:t>£</w:t>
      </w:r>
      <w:r>
        <w:rPr>
          <w:rFonts w:ascii="Arial" w:hAnsi="Arial" w:cs="Arial"/>
          <w:lang w:val="en-US"/>
        </w:rPr>
        <w:t>502.50</w:t>
      </w:r>
    </w:p>
    <w:p w14:paraId="061A3807" w14:textId="77777777" w:rsidR="008D1E4D" w:rsidRDefault="008D1E4D" w:rsidP="00055EE4">
      <w:pPr>
        <w:jc w:val="both"/>
        <w:rPr>
          <w:rFonts w:ascii="Arial" w:hAnsi="Arial" w:cs="Arial"/>
          <w:lang w:val="en-US"/>
        </w:rPr>
      </w:pPr>
      <w:r>
        <w:rPr>
          <w:rFonts w:ascii="Arial" w:hAnsi="Arial" w:cs="Arial"/>
          <w:lang w:val="en-US"/>
        </w:rPr>
        <w:t xml:space="preserve">Contribution per unit = </w:t>
      </w:r>
      <w:r w:rsidRPr="00055EE4">
        <w:rPr>
          <w:rFonts w:ascii="Arial" w:hAnsi="Arial" w:cs="Arial"/>
        </w:rPr>
        <w:t>£</w:t>
      </w:r>
      <w:r>
        <w:rPr>
          <w:rFonts w:ascii="Arial" w:hAnsi="Arial" w:cs="Arial"/>
          <w:lang w:val="en-US"/>
        </w:rPr>
        <w:t xml:space="preserve"> 502.50 – 326.62 = </w:t>
      </w:r>
      <w:r w:rsidRPr="00055EE4">
        <w:rPr>
          <w:rFonts w:ascii="Arial" w:hAnsi="Arial" w:cs="Arial"/>
        </w:rPr>
        <w:t>£</w:t>
      </w:r>
      <w:r>
        <w:rPr>
          <w:rFonts w:ascii="Arial" w:hAnsi="Arial" w:cs="Arial"/>
          <w:lang w:val="en-US"/>
        </w:rPr>
        <w:t>175.88</w:t>
      </w:r>
    </w:p>
    <w:p w14:paraId="36E41446" w14:textId="77777777" w:rsidR="008D1E4D" w:rsidRPr="008D1E4D" w:rsidRDefault="008D1E4D" w:rsidP="00055EE4">
      <w:pPr>
        <w:jc w:val="both"/>
        <w:rPr>
          <w:rFonts w:ascii="Arial" w:hAnsi="Arial" w:cs="Arial"/>
          <w:lang w:val="en-US"/>
        </w:rPr>
      </w:pPr>
      <w:r>
        <w:rPr>
          <w:rFonts w:ascii="Arial" w:hAnsi="Arial" w:cs="Arial"/>
          <w:lang w:val="en-US"/>
        </w:rPr>
        <w:t xml:space="preserve">Total Sales Revenue = 40 (units sold) x </w:t>
      </w:r>
      <w:r w:rsidRPr="00055EE4">
        <w:rPr>
          <w:rFonts w:ascii="Arial" w:hAnsi="Arial" w:cs="Arial"/>
        </w:rPr>
        <w:t>£</w:t>
      </w:r>
      <w:r>
        <w:rPr>
          <w:rFonts w:ascii="Arial" w:hAnsi="Arial" w:cs="Arial"/>
          <w:lang w:val="en-US"/>
        </w:rPr>
        <w:t xml:space="preserve">502.50 = </w:t>
      </w:r>
      <w:r w:rsidRPr="00055EE4">
        <w:rPr>
          <w:rFonts w:ascii="Arial" w:hAnsi="Arial" w:cs="Arial"/>
        </w:rPr>
        <w:t>£</w:t>
      </w:r>
      <w:r>
        <w:rPr>
          <w:rFonts w:ascii="Arial" w:hAnsi="Arial" w:cs="Arial"/>
          <w:lang w:val="en-US"/>
        </w:rPr>
        <w:t>20100</w:t>
      </w:r>
    </w:p>
    <w:p w14:paraId="66EA8FF4" w14:textId="77777777" w:rsidR="008D1E4D" w:rsidRPr="008D1E4D" w:rsidRDefault="008D1E4D" w:rsidP="00055EE4">
      <w:pPr>
        <w:jc w:val="both"/>
        <w:rPr>
          <w:rFonts w:ascii="Arial" w:hAnsi="Arial" w:cs="Arial"/>
          <w:lang w:val="en-US"/>
        </w:rPr>
      </w:pPr>
      <w:r>
        <w:rPr>
          <w:rFonts w:ascii="Arial" w:hAnsi="Arial" w:cs="Arial"/>
          <w:lang w:val="en-US"/>
        </w:rPr>
        <w:t xml:space="preserve">Total Variable Cost = 40 (units sold) x </w:t>
      </w:r>
      <w:r w:rsidRPr="00055EE4">
        <w:rPr>
          <w:rFonts w:ascii="Arial" w:hAnsi="Arial" w:cs="Arial"/>
        </w:rPr>
        <w:t>£</w:t>
      </w:r>
      <w:r>
        <w:rPr>
          <w:rFonts w:ascii="Arial" w:hAnsi="Arial" w:cs="Arial"/>
          <w:lang w:val="en-US"/>
        </w:rPr>
        <w:t xml:space="preserve">326.62 = </w:t>
      </w:r>
      <w:r w:rsidRPr="00055EE4">
        <w:rPr>
          <w:rFonts w:ascii="Arial" w:hAnsi="Arial" w:cs="Arial"/>
        </w:rPr>
        <w:t>£</w:t>
      </w:r>
      <w:r>
        <w:rPr>
          <w:rFonts w:ascii="Arial" w:hAnsi="Arial" w:cs="Arial"/>
          <w:lang w:val="en-US"/>
        </w:rPr>
        <w:t>13065</w:t>
      </w:r>
    </w:p>
    <w:p w14:paraId="4FA16B44" w14:textId="77777777" w:rsidR="00794DC5" w:rsidRPr="00055EE4" w:rsidRDefault="008D1E4D" w:rsidP="00055EE4">
      <w:pPr>
        <w:jc w:val="both"/>
        <w:rPr>
          <w:rFonts w:ascii="Arial" w:hAnsi="Arial" w:cs="Arial"/>
          <w:lang w:val="en-US"/>
        </w:rPr>
      </w:pPr>
      <w:r>
        <w:rPr>
          <w:rFonts w:ascii="Arial" w:hAnsi="Arial" w:cs="Arial"/>
          <w:lang w:val="en-US"/>
        </w:rPr>
        <w:t xml:space="preserve">Total Contribution = 40 x </w:t>
      </w:r>
      <w:r w:rsidRPr="00055EE4">
        <w:rPr>
          <w:rFonts w:ascii="Arial" w:hAnsi="Arial" w:cs="Arial"/>
        </w:rPr>
        <w:t>£</w:t>
      </w:r>
      <w:r>
        <w:rPr>
          <w:rFonts w:ascii="Arial" w:hAnsi="Arial" w:cs="Arial"/>
          <w:lang w:val="en-US"/>
        </w:rPr>
        <w:t xml:space="preserve">175.88 = </w:t>
      </w:r>
      <w:r w:rsidRPr="00055EE4">
        <w:rPr>
          <w:rFonts w:ascii="Arial" w:hAnsi="Arial" w:cs="Arial"/>
        </w:rPr>
        <w:t>£</w:t>
      </w:r>
      <w:r>
        <w:rPr>
          <w:rFonts w:ascii="Arial" w:hAnsi="Arial" w:cs="Arial"/>
          <w:lang w:val="en-US"/>
        </w:rPr>
        <w:t>7035.20</w:t>
      </w:r>
    </w:p>
    <w:p w14:paraId="7E9CF18E" w14:textId="77777777" w:rsidR="005A45C7" w:rsidRPr="008D1E4D" w:rsidRDefault="008D1E4D" w:rsidP="00055EE4">
      <w:pPr>
        <w:jc w:val="both"/>
        <w:rPr>
          <w:rFonts w:ascii="Arial" w:hAnsi="Arial" w:cs="Arial"/>
          <w:lang w:val="en-US"/>
        </w:rPr>
      </w:pPr>
      <w:r>
        <w:rPr>
          <w:rFonts w:ascii="Arial" w:hAnsi="Arial" w:cs="Arial"/>
          <w:lang w:val="en-US"/>
        </w:rPr>
        <w:t xml:space="preserve">Total Fixed Cost = </w:t>
      </w:r>
      <w:r w:rsidRPr="00055EE4">
        <w:rPr>
          <w:rFonts w:ascii="Arial" w:hAnsi="Arial" w:cs="Arial"/>
        </w:rPr>
        <w:t>£</w:t>
      </w:r>
      <w:r>
        <w:rPr>
          <w:rFonts w:ascii="Arial" w:hAnsi="Arial" w:cs="Arial"/>
          <w:lang w:val="en-US"/>
        </w:rPr>
        <w:t>6030</w:t>
      </w:r>
    </w:p>
    <w:p w14:paraId="65EBDD54" w14:textId="77777777" w:rsidR="005A45C7" w:rsidRDefault="008D1E4D" w:rsidP="00055EE4">
      <w:pPr>
        <w:jc w:val="both"/>
        <w:rPr>
          <w:rFonts w:ascii="Arial" w:hAnsi="Arial" w:cs="Arial"/>
          <w:lang w:val="en-US"/>
        </w:rPr>
      </w:pPr>
      <w:r>
        <w:rPr>
          <w:rFonts w:ascii="Arial" w:hAnsi="Arial" w:cs="Arial"/>
          <w:lang w:val="en-US"/>
        </w:rPr>
        <w:t xml:space="preserve">Profit for December = </w:t>
      </w:r>
      <w:r w:rsidRPr="00055EE4">
        <w:rPr>
          <w:rFonts w:ascii="Arial" w:hAnsi="Arial" w:cs="Arial"/>
        </w:rPr>
        <w:t>£</w:t>
      </w:r>
      <w:r>
        <w:rPr>
          <w:rFonts w:ascii="Arial" w:hAnsi="Arial" w:cs="Arial"/>
          <w:lang w:val="en-US"/>
        </w:rPr>
        <w:t xml:space="preserve">7035.20 - </w:t>
      </w:r>
      <w:r w:rsidRPr="00055EE4">
        <w:rPr>
          <w:rFonts w:ascii="Arial" w:hAnsi="Arial" w:cs="Arial"/>
        </w:rPr>
        <w:t>£</w:t>
      </w:r>
      <w:r>
        <w:rPr>
          <w:rFonts w:ascii="Arial" w:hAnsi="Arial" w:cs="Arial"/>
          <w:lang w:val="en-US"/>
        </w:rPr>
        <w:t xml:space="preserve">6030 = </w:t>
      </w:r>
      <w:r w:rsidR="000C6D7C" w:rsidRPr="00055EE4">
        <w:rPr>
          <w:rFonts w:ascii="Arial" w:hAnsi="Arial" w:cs="Arial"/>
        </w:rPr>
        <w:t>£</w:t>
      </w:r>
      <w:r w:rsidR="000C6D7C">
        <w:rPr>
          <w:rFonts w:ascii="Arial" w:hAnsi="Arial" w:cs="Arial"/>
          <w:lang w:val="en-US"/>
        </w:rPr>
        <w:t>1005.20</w:t>
      </w:r>
    </w:p>
    <w:p w14:paraId="2496CC63" w14:textId="77777777" w:rsidR="000C6D7C" w:rsidRPr="000C6D7C" w:rsidRDefault="000C6D7C" w:rsidP="00055EE4">
      <w:pPr>
        <w:jc w:val="both"/>
        <w:rPr>
          <w:rFonts w:ascii="Arial" w:hAnsi="Arial" w:cs="Arial"/>
          <w:lang w:val="en-US"/>
        </w:rPr>
      </w:pPr>
    </w:p>
    <w:p w14:paraId="482BC8E2" w14:textId="77777777" w:rsidR="005A45C7" w:rsidRPr="00055EE4" w:rsidRDefault="00B02417" w:rsidP="00055EE4">
      <w:pPr>
        <w:jc w:val="both"/>
        <w:rPr>
          <w:rFonts w:ascii="Arial" w:hAnsi="Arial" w:cs="Arial"/>
          <w:lang w:val="en-US"/>
        </w:rPr>
      </w:pPr>
      <w:r w:rsidRPr="00055EE4">
        <w:rPr>
          <w:rFonts w:ascii="Arial" w:hAnsi="Arial" w:cs="Arial"/>
        </w:rPr>
        <w:t>MARGINAL COST STATEMENT (Hoists) for December 2022 (93 units sold)</w:t>
      </w:r>
    </w:p>
    <w:p w14:paraId="52C6548D" w14:textId="77777777" w:rsidR="00DB6D2B" w:rsidRPr="00055EE4" w:rsidRDefault="00DB6D2B" w:rsidP="00055EE4">
      <w:pPr>
        <w:jc w:val="both"/>
        <w:rPr>
          <w:rFonts w:ascii="Arial" w:hAnsi="Arial" w:cs="Arial"/>
          <w:lang w:val="en-US"/>
        </w:rPr>
      </w:pPr>
      <w:r w:rsidRPr="00055EE4">
        <w:rPr>
          <w:rFonts w:ascii="Arial" w:hAnsi="Arial" w:cs="Arial"/>
        </w:rPr>
        <w:t>Variable cost per unit = (£6893.10 + £7824.60 + £4657.50) / 93 = £</w:t>
      </w:r>
      <w:r w:rsidRPr="00055EE4">
        <w:rPr>
          <w:rFonts w:ascii="Arial" w:hAnsi="Arial" w:cs="Arial"/>
          <w:lang w:val="en-US"/>
        </w:rPr>
        <w:t>208</w:t>
      </w:r>
      <w:r w:rsidRPr="00055EE4">
        <w:rPr>
          <w:rFonts w:ascii="Arial" w:hAnsi="Arial" w:cs="Arial"/>
        </w:rPr>
        <w:t>.</w:t>
      </w:r>
      <w:r w:rsidRPr="00055EE4">
        <w:rPr>
          <w:rFonts w:ascii="Arial" w:hAnsi="Arial" w:cs="Arial"/>
          <w:lang w:val="en-US"/>
        </w:rPr>
        <w:t>33</w:t>
      </w:r>
    </w:p>
    <w:p w14:paraId="1DA685E2" w14:textId="77777777" w:rsidR="000C6D7C" w:rsidRDefault="000C6D7C" w:rsidP="000C6D7C">
      <w:pPr>
        <w:jc w:val="both"/>
        <w:rPr>
          <w:rFonts w:ascii="Arial" w:hAnsi="Arial" w:cs="Arial"/>
          <w:lang w:val="en-US"/>
        </w:rPr>
      </w:pPr>
      <w:r>
        <w:rPr>
          <w:rFonts w:ascii="Arial" w:hAnsi="Arial" w:cs="Arial"/>
          <w:lang w:val="en-US"/>
        </w:rPr>
        <w:t xml:space="preserve">Selling price per unit = </w:t>
      </w:r>
      <w:r w:rsidRPr="00055EE4">
        <w:rPr>
          <w:rFonts w:ascii="Arial" w:hAnsi="Arial" w:cs="Arial"/>
        </w:rPr>
        <w:t>£</w:t>
      </w:r>
      <w:r>
        <w:rPr>
          <w:rFonts w:ascii="Arial" w:hAnsi="Arial" w:cs="Arial"/>
          <w:lang w:val="en-US"/>
        </w:rPr>
        <w:t xml:space="preserve">18630 / 93(units sold) = </w:t>
      </w:r>
      <w:r w:rsidRPr="00055EE4">
        <w:rPr>
          <w:rFonts w:ascii="Arial" w:hAnsi="Arial" w:cs="Arial"/>
        </w:rPr>
        <w:t>£</w:t>
      </w:r>
      <w:r>
        <w:rPr>
          <w:rFonts w:ascii="Arial" w:hAnsi="Arial" w:cs="Arial"/>
          <w:lang w:val="en-US"/>
        </w:rPr>
        <w:t>200.32</w:t>
      </w:r>
    </w:p>
    <w:p w14:paraId="186AEEB8" w14:textId="77777777" w:rsidR="000C6D7C" w:rsidRPr="006D75F6" w:rsidRDefault="000C6D7C" w:rsidP="000C6D7C">
      <w:pPr>
        <w:jc w:val="both"/>
        <w:rPr>
          <w:rFonts w:ascii="Arial" w:hAnsi="Arial" w:cs="Arial"/>
          <w:lang w:val="en-US"/>
        </w:rPr>
      </w:pPr>
      <w:r>
        <w:rPr>
          <w:rFonts w:ascii="Arial" w:hAnsi="Arial" w:cs="Arial"/>
          <w:lang w:val="en-US"/>
        </w:rPr>
        <w:t xml:space="preserve">Contribution per unit = </w:t>
      </w:r>
      <w:r w:rsidRPr="00055EE4">
        <w:rPr>
          <w:rFonts w:ascii="Arial" w:hAnsi="Arial" w:cs="Arial"/>
        </w:rPr>
        <w:t>£</w:t>
      </w:r>
      <w:r>
        <w:rPr>
          <w:rFonts w:ascii="Arial" w:hAnsi="Arial" w:cs="Arial"/>
          <w:lang w:val="en-US"/>
        </w:rPr>
        <w:t xml:space="preserve"> 200.32 – 208.3</w:t>
      </w:r>
      <w:r w:rsidR="006D75F6">
        <w:rPr>
          <w:rFonts w:ascii="Arial" w:hAnsi="Arial" w:cs="Arial"/>
          <w:lang w:val="en-US"/>
        </w:rPr>
        <w:t>3</w:t>
      </w:r>
      <w:r>
        <w:rPr>
          <w:rFonts w:ascii="Arial" w:hAnsi="Arial" w:cs="Arial"/>
          <w:lang w:val="en-US"/>
        </w:rPr>
        <w:t xml:space="preserve"> = </w:t>
      </w:r>
      <w:r w:rsidR="006D75F6">
        <w:rPr>
          <w:rFonts w:ascii="Arial" w:hAnsi="Arial" w:cs="Arial"/>
          <w:lang w:val="en-US"/>
        </w:rPr>
        <w:t>-</w:t>
      </w:r>
      <w:r w:rsidRPr="00055EE4">
        <w:rPr>
          <w:rFonts w:ascii="Arial" w:hAnsi="Arial" w:cs="Arial"/>
        </w:rPr>
        <w:t>£</w:t>
      </w:r>
      <w:r w:rsidR="006D75F6">
        <w:rPr>
          <w:rFonts w:ascii="Arial" w:hAnsi="Arial" w:cs="Arial"/>
          <w:lang w:val="en-US"/>
        </w:rPr>
        <w:t>8.01</w:t>
      </w:r>
    </w:p>
    <w:p w14:paraId="5954C47C" w14:textId="77777777" w:rsidR="000C6D7C" w:rsidRPr="008D1E4D" w:rsidRDefault="006D75F6" w:rsidP="000C6D7C">
      <w:pPr>
        <w:jc w:val="both"/>
        <w:rPr>
          <w:rFonts w:ascii="Arial" w:hAnsi="Arial" w:cs="Arial"/>
          <w:lang w:val="en-US"/>
        </w:rPr>
      </w:pPr>
      <w:r>
        <w:rPr>
          <w:rFonts w:ascii="Arial" w:hAnsi="Arial" w:cs="Arial"/>
          <w:lang w:val="en-US"/>
        </w:rPr>
        <w:t>Total Sales Revenue = 93</w:t>
      </w:r>
      <w:r w:rsidR="000C6D7C">
        <w:rPr>
          <w:rFonts w:ascii="Arial" w:hAnsi="Arial" w:cs="Arial"/>
          <w:lang w:val="en-US"/>
        </w:rPr>
        <w:t xml:space="preserve"> (units sold) x </w:t>
      </w:r>
      <w:r w:rsidR="000C6D7C" w:rsidRPr="00055EE4">
        <w:rPr>
          <w:rFonts w:ascii="Arial" w:hAnsi="Arial" w:cs="Arial"/>
        </w:rPr>
        <w:t>£</w:t>
      </w:r>
      <w:r>
        <w:rPr>
          <w:rFonts w:ascii="Arial" w:hAnsi="Arial" w:cs="Arial"/>
          <w:lang w:val="en-US"/>
        </w:rPr>
        <w:t>200.32</w:t>
      </w:r>
      <w:r w:rsidR="000C6D7C">
        <w:rPr>
          <w:rFonts w:ascii="Arial" w:hAnsi="Arial" w:cs="Arial"/>
          <w:lang w:val="en-US"/>
        </w:rPr>
        <w:t xml:space="preserve"> = </w:t>
      </w:r>
      <w:r w:rsidR="000C6D7C" w:rsidRPr="00055EE4">
        <w:rPr>
          <w:rFonts w:ascii="Arial" w:hAnsi="Arial" w:cs="Arial"/>
        </w:rPr>
        <w:t>£</w:t>
      </w:r>
      <w:r>
        <w:rPr>
          <w:rFonts w:ascii="Arial" w:hAnsi="Arial" w:cs="Arial"/>
          <w:lang w:val="en-US"/>
        </w:rPr>
        <w:t>18630</w:t>
      </w:r>
    </w:p>
    <w:p w14:paraId="2402B95E" w14:textId="77777777" w:rsidR="000C6D7C" w:rsidRPr="008D1E4D" w:rsidRDefault="000C6D7C" w:rsidP="000C6D7C">
      <w:pPr>
        <w:jc w:val="both"/>
        <w:rPr>
          <w:rFonts w:ascii="Arial" w:hAnsi="Arial" w:cs="Arial"/>
          <w:lang w:val="en-US"/>
        </w:rPr>
      </w:pPr>
      <w:r>
        <w:rPr>
          <w:rFonts w:ascii="Arial" w:hAnsi="Arial" w:cs="Arial"/>
          <w:lang w:val="en-US"/>
        </w:rPr>
        <w:t xml:space="preserve">Total Variable Cost = </w:t>
      </w:r>
      <w:r w:rsidR="006D75F6">
        <w:rPr>
          <w:rFonts w:ascii="Arial" w:hAnsi="Arial" w:cs="Arial"/>
          <w:lang w:val="en-US"/>
        </w:rPr>
        <w:t>93</w:t>
      </w:r>
      <w:r>
        <w:rPr>
          <w:rFonts w:ascii="Arial" w:hAnsi="Arial" w:cs="Arial"/>
          <w:lang w:val="en-US"/>
        </w:rPr>
        <w:t xml:space="preserve"> (units sold) x </w:t>
      </w:r>
      <w:r w:rsidRPr="00055EE4">
        <w:rPr>
          <w:rFonts w:ascii="Arial" w:hAnsi="Arial" w:cs="Arial"/>
        </w:rPr>
        <w:t>£</w:t>
      </w:r>
      <w:r w:rsidR="006D75F6">
        <w:rPr>
          <w:rFonts w:ascii="Arial" w:hAnsi="Arial" w:cs="Arial"/>
          <w:lang w:val="en-US"/>
        </w:rPr>
        <w:t>208.33</w:t>
      </w:r>
      <w:r>
        <w:rPr>
          <w:rFonts w:ascii="Arial" w:hAnsi="Arial" w:cs="Arial"/>
          <w:lang w:val="en-US"/>
        </w:rPr>
        <w:t xml:space="preserve"> = </w:t>
      </w:r>
      <w:r w:rsidRPr="00055EE4">
        <w:rPr>
          <w:rFonts w:ascii="Arial" w:hAnsi="Arial" w:cs="Arial"/>
        </w:rPr>
        <w:t>£</w:t>
      </w:r>
      <w:r>
        <w:rPr>
          <w:rFonts w:ascii="Arial" w:hAnsi="Arial" w:cs="Arial"/>
          <w:lang w:val="en-US"/>
        </w:rPr>
        <w:t>1</w:t>
      </w:r>
      <w:r w:rsidR="006D75F6">
        <w:rPr>
          <w:rFonts w:ascii="Arial" w:hAnsi="Arial" w:cs="Arial"/>
          <w:lang w:val="en-US"/>
        </w:rPr>
        <w:t>9374.69</w:t>
      </w:r>
    </w:p>
    <w:p w14:paraId="178E0957" w14:textId="77777777" w:rsidR="000C6D7C" w:rsidRPr="006D75F6" w:rsidRDefault="006D75F6" w:rsidP="000C6D7C">
      <w:pPr>
        <w:jc w:val="both"/>
        <w:rPr>
          <w:rFonts w:ascii="Arial" w:hAnsi="Arial" w:cs="Arial"/>
          <w:lang w:val="en-US"/>
        </w:rPr>
      </w:pPr>
      <w:r>
        <w:rPr>
          <w:rFonts w:ascii="Arial" w:hAnsi="Arial" w:cs="Arial"/>
          <w:lang w:val="en-US"/>
        </w:rPr>
        <w:t>Total Contribution = 93</w:t>
      </w:r>
      <w:r w:rsidR="000C6D7C">
        <w:rPr>
          <w:rFonts w:ascii="Arial" w:hAnsi="Arial" w:cs="Arial"/>
          <w:lang w:val="en-US"/>
        </w:rPr>
        <w:t xml:space="preserve"> x </w:t>
      </w:r>
      <w:r>
        <w:rPr>
          <w:rFonts w:ascii="Arial" w:hAnsi="Arial" w:cs="Arial"/>
          <w:lang w:val="en-US"/>
        </w:rPr>
        <w:t>-</w:t>
      </w:r>
      <w:r w:rsidR="000C6D7C" w:rsidRPr="00055EE4">
        <w:rPr>
          <w:rFonts w:ascii="Arial" w:hAnsi="Arial" w:cs="Arial"/>
        </w:rPr>
        <w:t>£</w:t>
      </w:r>
      <w:r>
        <w:rPr>
          <w:rFonts w:ascii="Arial" w:hAnsi="Arial" w:cs="Arial"/>
          <w:lang w:val="en-US"/>
        </w:rPr>
        <w:t>8.01</w:t>
      </w:r>
      <w:r w:rsidR="000C6D7C">
        <w:rPr>
          <w:rFonts w:ascii="Arial" w:hAnsi="Arial" w:cs="Arial"/>
          <w:lang w:val="en-US"/>
        </w:rPr>
        <w:t xml:space="preserve"> = </w:t>
      </w:r>
      <w:r>
        <w:rPr>
          <w:rFonts w:ascii="Arial" w:hAnsi="Arial" w:cs="Arial"/>
          <w:lang w:val="en-US"/>
        </w:rPr>
        <w:t>-</w:t>
      </w:r>
      <w:r w:rsidR="000C6D7C" w:rsidRPr="00055EE4">
        <w:rPr>
          <w:rFonts w:ascii="Arial" w:hAnsi="Arial" w:cs="Arial"/>
        </w:rPr>
        <w:t>£</w:t>
      </w:r>
      <w:r>
        <w:rPr>
          <w:rFonts w:ascii="Arial" w:hAnsi="Arial" w:cs="Arial"/>
          <w:lang w:val="en-US"/>
        </w:rPr>
        <w:t>744.93</w:t>
      </w:r>
    </w:p>
    <w:p w14:paraId="3F091F4E" w14:textId="77777777" w:rsidR="000C6D7C" w:rsidRPr="008D1E4D" w:rsidRDefault="000C6D7C" w:rsidP="000C6D7C">
      <w:pPr>
        <w:jc w:val="both"/>
        <w:rPr>
          <w:rFonts w:ascii="Arial" w:hAnsi="Arial" w:cs="Arial"/>
          <w:lang w:val="en-US"/>
        </w:rPr>
      </w:pPr>
      <w:r>
        <w:rPr>
          <w:rFonts w:ascii="Arial" w:hAnsi="Arial" w:cs="Arial"/>
          <w:lang w:val="en-US"/>
        </w:rPr>
        <w:t xml:space="preserve">Total Fixed Cost = </w:t>
      </w:r>
      <w:r w:rsidRPr="00055EE4">
        <w:rPr>
          <w:rFonts w:ascii="Arial" w:hAnsi="Arial" w:cs="Arial"/>
        </w:rPr>
        <w:t>£</w:t>
      </w:r>
      <w:r w:rsidR="006D75F6">
        <w:rPr>
          <w:rFonts w:ascii="Arial" w:hAnsi="Arial" w:cs="Arial"/>
          <w:lang w:val="en-US"/>
        </w:rPr>
        <w:t>5961.60</w:t>
      </w:r>
    </w:p>
    <w:p w14:paraId="5C02BEDD" w14:textId="77777777" w:rsidR="000C6D7C" w:rsidRDefault="000C6D7C" w:rsidP="000C6D7C">
      <w:pPr>
        <w:jc w:val="both"/>
        <w:rPr>
          <w:rFonts w:ascii="Arial" w:hAnsi="Arial" w:cs="Arial"/>
          <w:lang w:val="en-US"/>
        </w:rPr>
      </w:pPr>
      <w:r>
        <w:rPr>
          <w:rFonts w:ascii="Arial" w:hAnsi="Arial" w:cs="Arial"/>
          <w:lang w:val="en-US"/>
        </w:rPr>
        <w:t xml:space="preserve">Profit for December = </w:t>
      </w:r>
      <w:r w:rsidR="006D75F6">
        <w:rPr>
          <w:rFonts w:ascii="Arial" w:hAnsi="Arial" w:cs="Arial"/>
          <w:lang w:val="en-US"/>
        </w:rPr>
        <w:t>-</w:t>
      </w:r>
      <w:r w:rsidRPr="00055EE4">
        <w:rPr>
          <w:rFonts w:ascii="Arial" w:hAnsi="Arial" w:cs="Arial"/>
        </w:rPr>
        <w:t>£</w:t>
      </w:r>
      <w:r w:rsidR="006D75F6">
        <w:rPr>
          <w:rFonts w:ascii="Arial" w:hAnsi="Arial" w:cs="Arial"/>
          <w:lang w:val="en-US"/>
        </w:rPr>
        <w:t>744.93</w:t>
      </w:r>
      <w:r>
        <w:rPr>
          <w:rFonts w:ascii="Arial" w:hAnsi="Arial" w:cs="Arial"/>
          <w:lang w:val="en-US"/>
        </w:rPr>
        <w:t xml:space="preserve"> - </w:t>
      </w:r>
      <w:r w:rsidRPr="00055EE4">
        <w:rPr>
          <w:rFonts w:ascii="Arial" w:hAnsi="Arial" w:cs="Arial"/>
        </w:rPr>
        <w:t>£</w:t>
      </w:r>
      <w:r w:rsidR="006D75F6">
        <w:rPr>
          <w:rFonts w:ascii="Arial" w:hAnsi="Arial" w:cs="Arial"/>
          <w:lang w:val="en-US"/>
        </w:rPr>
        <w:t>5961.60</w:t>
      </w:r>
      <w:r>
        <w:rPr>
          <w:rFonts w:ascii="Arial" w:hAnsi="Arial" w:cs="Arial"/>
          <w:lang w:val="en-US"/>
        </w:rPr>
        <w:t xml:space="preserve"> = </w:t>
      </w:r>
      <w:r w:rsidRPr="00055EE4">
        <w:rPr>
          <w:rFonts w:ascii="Arial" w:hAnsi="Arial" w:cs="Arial"/>
        </w:rPr>
        <w:t>£</w:t>
      </w:r>
      <w:r w:rsidR="006D75F6">
        <w:rPr>
          <w:rFonts w:ascii="Arial" w:hAnsi="Arial" w:cs="Arial"/>
          <w:lang w:val="en-US"/>
        </w:rPr>
        <w:t>6706.80</w:t>
      </w:r>
    </w:p>
    <w:p w14:paraId="706101B8" w14:textId="77777777" w:rsidR="00DB6D2B" w:rsidRPr="00055EE4" w:rsidRDefault="00DB6D2B" w:rsidP="00055EE4">
      <w:pPr>
        <w:jc w:val="both"/>
        <w:rPr>
          <w:rFonts w:ascii="Arial" w:hAnsi="Arial" w:cs="Arial"/>
          <w:lang w:val="en-US"/>
        </w:rPr>
      </w:pPr>
    </w:p>
    <w:p w14:paraId="548BDD17" w14:textId="77777777" w:rsidR="00B02417" w:rsidRPr="00055EE4" w:rsidRDefault="00B02417" w:rsidP="00055EE4">
      <w:pPr>
        <w:jc w:val="both"/>
        <w:rPr>
          <w:rFonts w:ascii="Arial" w:hAnsi="Arial" w:cs="Arial"/>
          <w:lang w:val="en-US"/>
        </w:rPr>
      </w:pPr>
    </w:p>
    <w:p w14:paraId="14AD8EE7" w14:textId="77777777" w:rsidR="006D75F6" w:rsidRDefault="00DB6D2B" w:rsidP="00055EE4">
      <w:pPr>
        <w:jc w:val="both"/>
        <w:rPr>
          <w:rFonts w:ascii="Arial" w:hAnsi="Arial" w:cs="Arial"/>
          <w:lang w:val="en-US"/>
        </w:rPr>
      </w:pPr>
      <w:r w:rsidRPr="00055EE4">
        <w:rPr>
          <w:rFonts w:ascii="Arial" w:hAnsi="Arial" w:cs="Arial"/>
        </w:rPr>
        <w:t>MARGINAL COST STATEMENT (</w:t>
      </w:r>
      <w:r w:rsidR="00B02417" w:rsidRPr="00055EE4">
        <w:rPr>
          <w:rFonts w:ascii="Arial" w:hAnsi="Arial" w:cs="Arial"/>
          <w:lang w:val="en-US"/>
        </w:rPr>
        <w:t>Mobile Beds</w:t>
      </w:r>
      <w:r w:rsidRPr="00055EE4">
        <w:rPr>
          <w:rFonts w:ascii="Arial" w:hAnsi="Arial" w:cs="Arial"/>
        </w:rPr>
        <w:t>) for December 2022 (</w:t>
      </w:r>
      <w:r w:rsidR="00B02417" w:rsidRPr="00055EE4">
        <w:rPr>
          <w:rFonts w:ascii="Arial" w:hAnsi="Arial" w:cs="Arial"/>
          <w:lang w:val="en-US"/>
        </w:rPr>
        <w:t>77</w:t>
      </w:r>
      <w:r w:rsidRPr="00055EE4">
        <w:rPr>
          <w:rFonts w:ascii="Arial" w:hAnsi="Arial" w:cs="Arial"/>
        </w:rPr>
        <w:t xml:space="preserve"> units sold)</w:t>
      </w:r>
    </w:p>
    <w:p w14:paraId="614FFBB3" w14:textId="77777777" w:rsidR="00DB6D2B" w:rsidRPr="00013AB4" w:rsidRDefault="00DB6D2B" w:rsidP="00055EE4">
      <w:pPr>
        <w:jc w:val="both"/>
        <w:rPr>
          <w:rFonts w:ascii="Arial" w:hAnsi="Arial" w:cs="Arial"/>
          <w:lang w:val="en-US"/>
        </w:rPr>
      </w:pPr>
      <w:r w:rsidRPr="00055EE4">
        <w:rPr>
          <w:rFonts w:ascii="Arial" w:hAnsi="Arial" w:cs="Arial"/>
        </w:rPr>
        <w:t>Variable cost per unit = (£9264.96 + £67</w:t>
      </w:r>
      <w:r w:rsidR="00013AB4">
        <w:rPr>
          <w:rFonts w:ascii="Arial" w:hAnsi="Arial" w:cs="Arial"/>
        </w:rPr>
        <w:t>55.70 + £3088.32) / 77 = £248.1</w:t>
      </w:r>
      <w:r w:rsidR="00013AB4">
        <w:rPr>
          <w:rFonts w:ascii="Arial" w:hAnsi="Arial" w:cs="Arial"/>
          <w:lang w:val="en-US"/>
        </w:rPr>
        <w:t>6</w:t>
      </w:r>
    </w:p>
    <w:p w14:paraId="5477DC51" w14:textId="77777777" w:rsidR="00013AB4" w:rsidRDefault="00013AB4" w:rsidP="00013AB4">
      <w:pPr>
        <w:jc w:val="both"/>
        <w:rPr>
          <w:rFonts w:ascii="Arial" w:hAnsi="Arial" w:cs="Arial"/>
          <w:lang w:val="en-US"/>
        </w:rPr>
      </w:pPr>
      <w:r>
        <w:rPr>
          <w:rFonts w:ascii="Arial" w:hAnsi="Arial" w:cs="Arial"/>
          <w:lang w:val="en-US"/>
        </w:rPr>
        <w:t xml:space="preserve">Selling price per unit = </w:t>
      </w:r>
      <w:r w:rsidRPr="00055EE4">
        <w:rPr>
          <w:rFonts w:ascii="Arial" w:hAnsi="Arial" w:cs="Arial"/>
        </w:rPr>
        <w:t>£</w:t>
      </w:r>
      <w:r>
        <w:rPr>
          <w:rFonts w:ascii="Arial" w:hAnsi="Arial" w:cs="Arial"/>
          <w:lang w:val="en-US"/>
        </w:rPr>
        <w:t xml:space="preserve">19302 / 77(units sold) = </w:t>
      </w:r>
      <w:r w:rsidRPr="00055EE4">
        <w:rPr>
          <w:rFonts w:ascii="Arial" w:hAnsi="Arial" w:cs="Arial"/>
        </w:rPr>
        <w:t>£</w:t>
      </w:r>
      <w:r>
        <w:rPr>
          <w:rFonts w:ascii="Arial" w:hAnsi="Arial" w:cs="Arial"/>
          <w:lang w:val="en-US"/>
        </w:rPr>
        <w:t>250.67</w:t>
      </w:r>
    </w:p>
    <w:p w14:paraId="154BE48C" w14:textId="77777777" w:rsidR="00013AB4" w:rsidRPr="006D75F6" w:rsidRDefault="00013AB4" w:rsidP="00013AB4">
      <w:pPr>
        <w:jc w:val="both"/>
        <w:rPr>
          <w:rFonts w:ascii="Arial" w:hAnsi="Arial" w:cs="Arial"/>
          <w:lang w:val="en-US"/>
        </w:rPr>
      </w:pPr>
      <w:r>
        <w:rPr>
          <w:rFonts w:ascii="Arial" w:hAnsi="Arial" w:cs="Arial"/>
          <w:lang w:val="en-US"/>
        </w:rPr>
        <w:t xml:space="preserve">Contribution per unit = </w:t>
      </w:r>
      <w:r w:rsidRPr="00055EE4">
        <w:rPr>
          <w:rFonts w:ascii="Arial" w:hAnsi="Arial" w:cs="Arial"/>
        </w:rPr>
        <w:t>£</w:t>
      </w:r>
      <w:r>
        <w:rPr>
          <w:rFonts w:ascii="Arial" w:hAnsi="Arial" w:cs="Arial"/>
          <w:lang w:val="en-US"/>
        </w:rPr>
        <w:t xml:space="preserve"> 250.67 – 248.16 = </w:t>
      </w:r>
      <w:r w:rsidRPr="00055EE4">
        <w:rPr>
          <w:rFonts w:ascii="Arial" w:hAnsi="Arial" w:cs="Arial"/>
        </w:rPr>
        <w:t>£</w:t>
      </w:r>
      <w:r>
        <w:rPr>
          <w:rFonts w:ascii="Arial" w:hAnsi="Arial" w:cs="Arial"/>
          <w:lang w:val="en-US"/>
        </w:rPr>
        <w:t>2.51</w:t>
      </w:r>
    </w:p>
    <w:p w14:paraId="1B8B8F86" w14:textId="77777777" w:rsidR="00013AB4" w:rsidRPr="008D1E4D" w:rsidRDefault="00013AB4" w:rsidP="00013AB4">
      <w:pPr>
        <w:jc w:val="both"/>
        <w:rPr>
          <w:rFonts w:ascii="Arial" w:hAnsi="Arial" w:cs="Arial"/>
          <w:lang w:val="en-US"/>
        </w:rPr>
      </w:pPr>
      <w:r>
        <w:rPr>
          <w:rFonts w:ascii="Arial" w:hAnsi="Arial" w:cs="Arial"/>
          <w:lang w:val="en-US"/>
        </w:rPr>
        <w:lastRenderedPageBreak/>
        <w:t xml:space="preserve">Total Sales Revenue = 77 (units sold) x </w:t>
      </w:r>
      <w:r w:rsidRPr="00055EE4">
        <w:rPr>
          <w:rFonts w:ascii="Arial" w:hAnsi="Arial" w:cs="Arial"/>
        </w:rPr>
        <w:t>£</w:t>
      </w:r>
      <w:r>
        <w:rPr>
          <w:rFonts w:ascii="Arial" w:hAnsi="Arial" w:cs="Arial"/>
          <w:lang w:val="en-US"/>
        </w:rPr>
        <w:t xml:space="preserve">250.67 = </w:t>
      </w:r>
      <w:r w:rsidRPr="00055EE4">
        <w:rPr>
          <w:rFonts w:ascii="Arial" w:hAnsi="Arial" w:cs="Arial"/>
        </w:rPr>
        <w:t>£</w:t>
      </w:r>
      <w:r>
        <w:rPr>
          <w:rFonts w:ascii="Arial" w:hAnsi="Arial" w:cs="Arial"/>
          <w:lang w:val="en-US"/>
        </w:rPr>
        <w:t>19302</w:t>
      </w:r>
    </w:p>
    <w:p w14:paraId="540DD827" w14:textId="77777777" w:rsidR="00013AB4" w:rsidRPr="008D1E4D" w:rsidRDefault="00013AB4" w:rsidP="00013AB4">
      <w:pPr>
        <w:jc w:val="both"/>
        <w:rPr>
          <w:rFonts w:ascii="Arial" w:hAnsi="Arial" w:cs="Arial"/>
          <w:lang w:val="en-US"/>
        </w:rPr>
      </w:pPr>
      <w:r>
        <w:rPr>
          <w:rFonts w:ascii="Arial" w:hAnsi="Arial" w:cs="Arial"/>
          <w:lang w:val="en-US"/>
        </w:rPr>
        <w:t xml:space="preserve">Total Variable Cost = 77 (units sold) x </w:t>
      </w:r>
      <w:r w:rsidRPr="00055EE4">
        <w:rPr>
          <w:rFonts w:ascii="Arial" w:hAnsi="Arial" w:cs="Arial"/>
        </w:rPr>
        <w:t>£</w:t>
      </w:r>
      <w:r>
        <w:rPr>
          <w:rFonts w:ascii="Arial" w:hAnsi="Arial" w:cs="Arial"/>
          <w:lang w:val="en-US"/>
        </w:rPr>
        <w:t xml:space="preserve">248.16 = </w:t>
      </w:r>
      <w:r w:rsidRPr="00055EE4">
        <w:rPr>
          <w:rFonts w:ascii="Arial" w:hAnsi="Arial" w:cs="Arial"/>
        </w:rPr>
        <w:t>£</w:t>
      </w:r>
      <w:r>
        <w:rPr>
          <w:rFonts w:ascii="Arial" w:hAnsi="Arial" w:cs="Arial"/>
          <w:lang w:val="en-US"/>
        </w:rPr>
        <w:t>19108.98</w:t>
      </w:r>
    </w:p>
    <w:p w14:paraId="322A2D28" w14:textId="77777777" w:rsidR="00013AB4" w:rsidRPr="00013AB4" w:rsidRDefault="00013AB4" w:rsidP="00013AB4">
      <w:pPr>
        <w:jc w:val="both"/>
        <w:rPr>
          <w:rFonts w:ascii="Arial" w:hAnsi="Arial" w:cs="Arial"/>
          <w:lang w:val="en-US"/>
        </w:rPr>
      </w:pPr>
      <w:r>
        <w:rPr>
          <w:rFonts w:ascii="Arial" w:hAnsi="Arial" w:cs="Arial"/>
          <w:lang w:val="en-US"/>
        </w:rPr>
        <w:t xml:space="preserve">Total Contribution = 77 x </w:t>
      </w:r>
      <w:r w:rsidRPr="00055EE4">
        <w:rPr>
          <w:rFonts w:ascii="Arial" w:hAnsi="Arial" w:cs="Arial"/>
        </w:rPr>
        <w:t>£</w:t>
      </w:r>
      <w:r>
        <w:rPr>
          <w:rFonts w:ascii="Arial" w:hAnsi="Arial" w:cs="Arial"/>
          <w:lang w:val="en-US"/>
        </w:rPr>
        <w:t xml:space="preserve">2.51 = </w:t>
      </w:r>
      <w:r w:rsidR="00154E65" w:rsidRPr="00055EE4">
        <w:rPr>
          <w:rFonts w:ascii="Arial" w:hAnsi="Arial" w:cs="Arial"/>
        </w:rPr>
        <w:t>£</w:t>
      </w:r>
      <w:r w:rsidR="00154E65">
        <w:rPr>
          <w:rFonts w:ascii="Arial" w:hAnsi="Arial" w:cs="Arial"/>
          <w:lang w:val="en-US"/>
        </w:rPr>
        <w:t>193.27</w:t>
      </w:r>
    </w:p>
    <w:p w14:paraId="17131AF8" w14:textId="77777777" w:rsidR="00013AB4" w:rsidRPr="008D1E4D" w:rsidRDefault="00013AB4" w:rsidP="00013AB4">
      <w:pPr>
        <w:jc w:val="both"/>
        <w:rPr>
          <w:rFonts w:ascii="Arial" w:hAnsi="Arial" w:cs="Arial"/>
          <w:lang w:val="en-US"/>
        </w:rPr>
      </w:pPr>
      <w:r>
        <w:rPr>
          <w:rFonts w:ascii="Arial" w:hAnsi="Arial" w:cs="Arial"/>
          <w:lang w:val="en-US"/>
        </w:rPr>
        <w:t xml:space="preserve">Total Fixed Cost = </w:t>
      </w:r>
      <w:r w:rsidRPr="00055EE4">
        <w:rPr>
          <w:rFonts w:ascii="Arial" w:hAnsi="Arial" w:cs="Arial"/>
        </w:rPr>
        <w:t>£</w:t>
      </w:r>
      <w:r w:rsidR="00154E65">
        <w:rPr>
          <w:rFonts w:ascii="Arial" w:hAnsi="Arial" w:cs="Arial"/>
          <w:lang w:val="en-US"/>
        </w:rPr>
        <w:t>7334.76</w:t>
      </w:r>
    </w:p>
    <w:p w14:paraId="52FE61DA" w14:textId="77777777" w:rsidR="00B02417" w:rsidRPr="00055EE4" w:rsidRDefault="00013AB4" w:rsidP="00055EE4">
      <w:pPr>
        <w:jc w:val="both"/>
        <w:rPr>
          <w:rFonts w:ascii="Arial" w:hAnsi="Arial" w:cs="Arial"/>
          <w:lang w:val="en-US"/>
        </w:rPr>
      </w:pPr>
      <w:r>
        <w:rPr>
          <w:rFonts w:ascii="Arial" w:hAnsi="Arial" w:cs="Arial"/>
          <w:lang w:val="en-US"/>
        </w:rPr>
        <w:t xml:space="preserve">Profit for December = </w:t>
      </w:r>
      <w:r w:rsidRPr="00055EE4">
        <w:rPr>
          <w:rFonts w:ascii="Arial" w:hAnsi="Arial" w:cs="Arial"/>
        </w:rPr>
        <w:t>£</w:t>
      </w:r>
      <w:r w:rsidR="00154E65">
        <w:rPr>
          <w:rFonts w:ascii="Arial" w:hAnsi="Arial" w:cs="Arial"/>
          <w:lang w:val="en-US"/>
        </w:rPr>
        <w:t>193.27</w:t>
      </w:r>
      <w:r>
        <w:rPr>
          <w:rFonts w:ascii="Arial" w:hAnsi="Arial" w:cs="Arial"/>
          <w:lang w:val="en-US"/>
        </w:rPr>
        <w:t xml:space="preserve"> - </w:t>
      </w:r>
      <w:r w:rsidRPr="00055EE4">
        <w:rPr>
          <w:rFonts w:ascii="Arial" w:hAnsi="Arial" w:cs="Arial"/>
        </w:rPr>
        <w:t>£</w:t>
      </w:r>
      <w:r w:rsidR="00154E65">
        <w:rPr>
          <w:rFonts w:ascii="Arial" w:hAnsi="Arial" w:cs="Arial"/>
          <w:lang w:val="en-US"/>
        </w:rPr>
        <w:t>7334.76</w:t>
      </w:r>
      <w:r>
        <w:rPr>
          <w:rFonts w:ascii="Arial" w:hAnsi="Arial" w:cs="Arial"/>
          <w:lang w:val="en-US"/>
        </w:rPr>
        <w:t xml:space="preserve"> =</w:t>
      </w:r>
      <w:r w:rsidR="00154E65">
        <w:rPr>
          <w:rFonts w:ascii="Arial" w:hAnsi="Arial" w:cs="Arial"/>
          <w:lang w:val="en-US"/>
        </w:rPr>
        <w:t>-</w:t>
      </w:r>
      <w:r>
        <w:rPr>
          <w:rFonts w:ascii="Arial" w:hAnsi="Arial" w:cs="Arial"/>
          <w:lang w:val="en-US"/>
        </w:rPr>
        <w:t xml:space="preserve"> </w:t>
      </w:r>
      <w:r w:rsidRPr="00055EE4">
        <w:rPr>
          <w:rFonts w:ascii="Arial" w:hAnsi="Arial" w:cs="Arial"/>
        </w:rPr>
        <w:t>£</w:t>
      </w:r>
      <w:r w:rsidR="00154E65">
        <w:rPr>
          <w:rFonts w:ascii="Arial" w:hAnsi="Arial" w:cs="Arial"/>
          <w:lang w:val="en-US"/>
        </w:rPr>
        <w:t>7141.49</w:t>
      </w:r>
    </w:p>
    <w:p w14:paraId="03FCC629" w14:textId="77777777" w:rsidR="00B02417" w:rsidRPr="00055EE4" w:rsidRDefault="00B02417" w:rsidP="003A7FC2">
      <w:pPr>
        <w:jc w:val="both"/>
        <w:rPr>
          <w:rFonts w:ascii="Arial" w:hAnsi="Arial" w:cs="Arial"/>
          <w:lang w:val="en-US"/>
        </w:rPr>
      </w:pPr>
    </w:p>
    <w:p w14:paraId="134ABDD5" w14:textId="77777777" w:rsidR="00154E65" w:rsidRPr="00154E65" w:rsidRDefault="00B02417" w:rsidP="00154E65">
      <w:pPr>
        <w:jc w:val="both"/>
        <w:rPr>
          <w:rFonts w:ascii="Arial" w:eastAsia="Times New Roman" w:hAnsi="Arial" w:cs="Arial"/>
          <w:color w:val="222222"/>
          <w:lang w:val="en-US" w:eastAsia="bg-BG"/>
        </w:rPr>
      </w:pPr>
      <w:r w:rsidRPr="00055EE4">
        <w:rPr>
          <w:rFonts w:ascii="Arial" w:hAnsi="Arial" w:cs="Arial"/>
          <w:lang w:val="en-US"/>
        </w:rPr>
        <w:t xml:space="preserve">1.3 </w:t>
      </w:r>
    </w:p>
    <w:p w14:paraId="35614AED" w14:textId="77777777" w:rsidR="000C102C" w:rsidRDefault="00154E65" w:rsidP="003A7FC2">
      <w:pPr>
        <w:shd w:val="clear" w:color="auto" w:fill="FFFFFF"/>
        <w:spacing w:before="100" w:beforeAutospacing="1" w:after="100" w:afterAutospacing="1" w:line="240" w:lineRule="auto"/>
        <w:jc w:val="both"/>
        <w:rPr>
          <w:rFonts w:ascii="Arial" w:eastAsia="Times New Roman" w:hAnsi="Arial" w:cs="Arial"/>
          <w:color w:val="222222"/>
          <w:lang w:val="en-US" w:eastAsia="bg-BG"/>
        </w:rPr>
      </w:pPr>
      <w:r w:rsidRPr="00193A5F">
        <w:rPr>
          <w:rFonts w:ascii="Arial" w:eastAsia="Times New Roman" w:hAnsi="Arial" w:cs="Arial"/>
          <w:b/>
          <w:color w:val="222222"/>
          <w:lang w:val="en-US" w:eastAsia="bg-BG"/>
        </w:rPr>
        <w:t>Decision:</w:t>
      </w:r>
      <w:r>
        <w:rPr>
          <w:rFonts w:ascii="Arial" w:eastAsia="Times New Roman" w:hAnsi="Arial" w:cs="Arial"/>
          <w:color w:val="222222"/>
          <w:lang w:val="en-US" w:eastAsia="bg-BG"/>
        </w:rPr>
        <w:t xml:space="preserve"> </w:t>
      </w:r>
      <w:r w:rsidR="006A54F2" w:rsidRPr="00055EE4">
        <w:rPr>
          <w:rFonts w:ascii="Arial" w:eastAsia="Times New Roman" w:hAnsi="Arial" w:cs="Arial"/>
          <w:color w:val="222222"/>
          <w:lang w:eastAsia="bg-BG"/>
        </w:rPr>
        <w:t>based on the marginal costing statement</w:t>
      </w:r>
      <w:r w:rsidR="007D0FC7">
        <w:rPr>
          <w:rFonts w:ascii="Arial" w:eastAsia="Times New Roman" w:hAnsi="Arial" w:cs="Arial"/>
          <w:color w:val="222222"/>
          <w:lang w:val="en-US" w:eastAsia="bg-BG"/>
        </w:rPr>
        <w:t xml:space="preserve"> in 1.2</w:t>
      </w:r>
      <w:r w:rsidR="006A54F2" w:rsidRPr="00055EE4">
        <w:rPr>
          <w:rFonts w:ascii="Arial" w:eastAsia="Times New Roman" w:hAnsi="Arial" w:cs="Arial"/>
          <w:color w:val="222222"/>
          <w:lang w:eastAsia="bg-BG"/>
        </w:rPr>
        <w:t xml:space="preserve"> it would not be recommended to continue selling hoists at this time as it is not profitable. </w:t>
      </w:r>
    </w:p>
    <w:p w14:paraId="708448ED" w14:textId="77777777" w:rsidR="00154E65" w:rsidRDefault="00154E65" w:rsidP="003A7FC2">
      <w:pPr>
        <w:shd w:val="clear" w:color="auto" w:fill="FFFFFF"/>
        <w:spacing w:before="100" w:beforeAutospacing="1" w:after="100" w:afterAutospacing="1" w:line="240" w:lineRule="auto"/>
        <w:jc w:val="both"/>
        <w:rPr>
          <w:rFonts w:ascii="Arial" w:eastAsia="Times New Roman" w:hAnsi="Arial" w:cs="Arial"/>
          <w:color w:val="222222"/>
          <w:lang w:val="en-US" w:eastAsia="bg-BG"/>
        </w:rPr>
      </w:pPr>
      <w:r w:rsidRPr="00193A5F">
        <w:rPr>
          <w:rFonts w:ascii="Arial" w:eastAsia="Times New Roman" w:hAnsi="Arial" w:cs="Arial"/>
          <w:b/>
          <w:color w:val="222222"/>
          <w:lang w:val="en-US" w:eastAsia="bg-BG"/>
        </w:rPr>
        <w:t>Reason:</w:t>
      </w:r>
      <w:r>
        <w:rPr>
          <w:rFonts w:ascii="Arial" w:eastAsia="Times New Roman" w:hAnsi="Arial" w:cs="Arial"/>
          <w:color w:val="222222"/>
          <w:lang w:val="en-US" w:eastAsia="bg-BG"/>
        </w:rPr>
        <w:t xml:space="preserve"> </w:t>
      </w:r>
      <w:r w:rsidRPr="00055EE4">
        <w:rPr>
          <w:rFonts w:ascii="Arial" w:eastAsia="Times New Roman" w:hAnsi="Arial" w:cs="Arial"/>
          <w:color w:val="222222"/>
          <w:lang w:eastAsia="bg-BG"/>
        </w:rPr>
        <w:t>negative contribution margin per uni</w:t>
      </w:r>
      <w:r>
        <w:rPr>
          <w:rFonts w:ascii="Arial" w:eastAsia="Times New Roman" w:hAnsi="Arial" w:cs="Arial"/>
          <w:color w:val="222222"/>
          <w:lang w:eastAsia="bg-BG"/>
        </w:rPr>
        <w:t>t indicates that</w:t>
      </w:r>
      <w:r w:rsidRPr="00055EE4">
        <w:rPr>
          <w:rFonts w:ascii="Arial" w:eastAsia="Times New Roman" w:hAnsi="Arial" w:cs="Arial"/>
          <w:color w:val="222222"/>
          <w:lang w:eastAsia="bg-BG"/>
        </w:rPr>
        <w:t xml:space="preserve"> the company is not covering all of its variable costs from the sales revenue of hoists, and is not making enough contribution to </w:t>
      </w:r>
      <w:r>
        <w:rPr>
          <w:rFonts w:ascii="Arial" w:eastAsia="Times New Roman" w:hAnsi="Arial" w:cs="Arial"/>
          <w:color w:val="222222"/>
          <w:lang w:eastAsia="bg-BG"/>
        </w:rPr>
        <w:t>cover its fixed costs.</w:t>
      </w:r>
    </w:p>
    <w:p w14:paraId="1DEE9C58" w14:textId="77777777" w:rsidR="00193A5F" w:rsidRPr="00154E65" w:rsidRDefault="00193A5F" w:rsidP="003A7FC2">
      <w:pPr>
        <w:shd w:val="clear" w:color="auto" w:fill="FFFFFF"/>
        <w:spacing w:before="100" w:beforeAutospacing="1" w:after="100" w:afterAutospacing="1" w:line="240" w:lineRule="auto"/>
        <w:jc w:val="both"/>
        <w:rPr>
          <w:rFonts w:ascii="Arial" w:eastAsia="Times New Roman" w:hAnsi="Arial" w:cs="Arial"/>
          <w:color w:val="222222"/>
          <w:lang w:val="en-US" w:eastAsia="bg-BG"/>
        </w:rPr>
      </w:pPr>
    </w:p>
    <w:p w14:paraId="65F09357" w14:textId="77777777" w:rsidR="007D0FC7" w:rsidRDefault="0076380D" w:rsidP="007D0FC7">
      <w:pPr>
        <w:shd w:val="clear" w:color="auto" w:fill="FFFFFF"/>
        <w:spacing w:before="100" w:beforeAutospacing="1" w:after="100" w:afterAutospacing="1" w:line="240" w:lineRule="auto"/>
        <w:jc w:val="both"/>
        <w:rPr>
          <w:rFonts w:ascii="Arial" w:eastAsia="Times New Roman" w:hAnsi="Arial" w:cs="Arial"/>
          <w:color w:val="222222"/>
          <w:lang w:val="en-US" w:eastAsia="bg-BG"/>
        </w:rPr>
      </w:pPr>
      <w:r w:rsidRPr="00055EE4">
        <w:rPr>
          <w:rFonts w:ascii="Arial" w:eastAsia="Times New Roman" w:hAnsi="Arial" w:cs="Arial"/>
          <w:color w:val="222222"/>
          <w:lang w:val="en-US" w:eastAsia="bg-BG"/>
        </w:rPr>
        <w:t xml:space="preserve">1.4 </w:t>
      </w:r>
    </w:p>
    <w:p w14:paraId="5951535C" w14:textId="77777777" w:rsidR="007D0FC7" w:rsidRPr="007D0FC7" w:rsidRDefault="007D0FC7" w:rsidP="007D0FC7">
      <w:pPr>
        <w:shd w:val="clear" w:color="auto" w:fill="FFFFFF"/>
        <w:spacing w:before="100" w:beforeAutospacing="1" w:after="100" w:afterAutospacing="1" w:line="240" w:lineRule="auto"/>
        <w:jc w:val="both"/>
        <w:rPr>
          <w:rFonts w:ascii="Arial" w:eastAsia="Times New Roman" w:hAnsi="Arial" w:cs="Arial"/>
          <w:color w:val="222222"/>
          <w:lang w:val="en-US" w:eastAsia="bg-BG"/>
        </w:rPr>
      </w:pPr>
      <w:r w:rsidRPr="00193A5F">
        <w:rPr>
          <w:rFonts w:ascii="Arial" w:eastAsia="Times New Roman" w:hAnsi="Arial" w:cs="Arial"/>
          <w:b/>
          <w:color w:val="222222"/>
          <w:lang w:val="en-US" w:eastAsia="bg-BG"/>
        </w:rPr>
        <w:t>Decision:</w:t>
      </w:r>
      <w:r>
        <w:rPr>
          <w:rFonts w:ascii="Arial" w:eastAsia="Times New Roman" w:hAnsi="Arial" w:cs="Arial"/>
          <w:color w:val="222222"/>
          <w:lang w:val="en-US" w:eastAsia="bg-BG"/>
        </w:rPr>
        <w:t xml:space="preserve"> </w:t>
      </w:r>
      <w:r w:rsidRPr="003A7FC2">
        <w:rPr>
          <w:rFonts w:ascii="Arial" w:hAnsi="Arial" w:cs="Arial"/>
          <w:lang w:eastAsia="bg-BG"/>
        </w:rPr>
        <w:t>based on the marginal costing statement</w:t>
      </w:r>
      <w:r w:rsidRPr="003A7FC2">
        <w:rPr>
          <w:rFonts w:ascii="Arial" w:hAnsi="Arial" w:cs="Arial"/>
          <w:lang w:val="en-US" w:eastAsia="bg-BG"/>
        </w:rPr>
        <w:t xml:space="preserve"> </w:t>
      </w:r>
      <w:r>
        <w:rPr>
          <w:rFonts w:ascii="Arial" w:hAnsi="Arial" w:cs="Arial"/>
          <w:lang w:val="en-US" w:eastAsia="bg-BG"/>
        </w:rPr>
        <w:t xml:space="preserve">in 1.2 </w:t>
      </w:r>
      <w:r w:rsidRPr="003A7FC2">
        <w:rPr>
          <w:rFonts w:ascii="Arial" w:hAnsi="Arial" w:cs="Arial"/>
          <w:lang w:eastAsia="bg-BG"/>
        </w:rPr>
        <w:t>it would be recommended to</w:t>
      </w:r>
      <w:r>
        <w:rPr>
          <w:rFonts w:ascii="Arial" w:hAnsi="Arial" w:cs="Arial"/>
          <w:lang w:val="en-US" w:eastAsia="bg-BG"/>
        </w:rPr>
        <w:t xml:space="preserve"> reduce production of </w:t>
      </w:r>
      <w:r w:rsidRPr="003A7FC2">
        <w:rPr>
          <w:rFonts w:ascii="Arial" w:hAnsi="Arial" w:cs="Arial"/>
          <w:lang w:eastAsia="bg-BG"/>
        </w:rPr>
        <w:t>mobile beds</w:t>
      </w:r>
      <w:r>
        <w:rPr>
          <w:rFonts w:ascii="Arial" w:hAnsi="Arial" w:cs="Arial"/>
          <w:lang w:val="en-US" w:eastAsia="bg-BG"/>
        </w:rPr>
        <w:t xml:space="preserve"> and look around for other options in order to increase </w:t>
      </w:r>
      <w:r w:rsidR="00193A5F">
        <w:rPr>
          <w:rFonts w:ascii="Arial" w:hAnsi="Arial" w:cs="Arial"/>
          <w:lang w:val="en-US" w:eastAsia="bg-BG"/>
        </w:rPr>
        <w:t xml:space="preserve">the contribution margin. </w:t>
      </w:r>
    </w:p>
    <w:p w14:paraId="1FF7D9B3" w14:textId="77777777" w:rsidR="00E45568" w:rsidRPr="00193A5F" w:rsidRDefault="00193A5F" w:rsidP="003A7FC2">
      <w:pPr>
        <w:jc w:val="both"/>
        <w:rPr>
          <w:rFonts w:ascii="Arial" w:hAnsi="Arial" w:cs="Arial"/>
          <w:lang w:val="en-US" w:eastAsia="bg-BG"/>
        </w:rPr>
      </w:pPr>
      <w:r w:rsidRPr="00193A5F">
        <w:rPr>
          <w:rFonts w:ascii="Arial" w:hAnsi="Arial" w:cs="Arial"/>
          <w:b/>
          <w:lang w:val="en-US" w:eastAsia="bg-BG"/>
        </w:rPr>
        <w:t>Reason:</w:t>
      </w:r>
      <w:r w:rsidR="00E45568" w:rsidRPr="003A7FC2">
        <w:rPr>
          <w:rFonts w:ascii="Arial" w:hAnsi="Arial" w:cs="Arial"/>
          <w:lang w:eastAsia="bg-BG"/>
        </w:rPr>
        <w:t xml:space="preserve"> positive contribution margin per unit indicates that each unit of mobile bed sold is generating a contribution of £2.69. This means that the company is covering all of its variable costs from the </w:t>
      </w:r>
      <w:r w:rsidR="00F75742" w:rsidRPr="003A7FC2">
        <w:rPr>
          <w:rFonts w:ascii="Arial" w:hAnsi="Arial" w:cs="Arial"/>
          <w:lang w:eastAsia="bg-BG"/>
        </w:rPr>
        <w:t xml:space="preserve">sales revenue of mobile beds </w:t>
      </w:r>
      <w:r w:rsidR="00F75742" w:rsidRPr="003A7FC2">
        <w:rPr>
          <w:rFonts w:ascii="Arial" w:hAnsi="Arial" w:cs="Arial"/>
          <w:lang w:val="en-US" w:eastAsia="bg-BG"/>
        </w:rPr>
        <w:t>but</w:t>
      </w:r>
      <w:r w:rsidR="00E45568" w:rsidRPr="003A7FC2">
        <w:rPr>
          <w:rFonts w:ascii="Arial" w:hAnsi="Arial" w:cs="Arial"/>
          <w:lang w:eastAsia="bg-BG"/>
        </w:rPr>
        <w:t xml:space="preserve"> </w:t>
      </w:r>
      <w:r>
        <w:rPr>
          <w:rFonts w:ascii="Arial" w:hAnsi="Arial" w:cs="Arial"/>
          <w:lang w:val="en-US" w:eastAsia="bg-BG"/>
        </w:rPr>
        <w:t xml:space="preserve">not </w:t>
      </w:r>
      <w:r w:rsidR="00E45568" w:rsidRPr="003A7FC2">
        <w:rPr>
          <w:rFonts w:ascii="Arial" w:hAnsi="Arial" w:cs="Arial"/>
          <w:lang w:eastAsia="bg-BG"/>
        </w:rPr>
        <w:t xml:space="preserve">contributing </w:t>
      </w:r>
      <w:r>
        <w:rPr>
          <w:rFonts w:ascii="Arial" w:hAnsi="Arial" w:cs="Arial"/>
          <w:lang w:val="en-US" w:eastAsia="bg-BG"/>
        </w:rPr>
        <w:t xml:space="preserve">enough </w:t>
      </w:r>
      <w:r w:rsidR="00E45568" w:rsidRPr="003A7FC2">
        <w:rPr>
          <w:rFonts w:ascii="Arial" w:hAnsi="Arial" w:cs="Arial"/>
          <w:lang w:eastAsia="bg-BG"/>
        </w:rPr>
        <w:t>towards the fixed costs of the business</w:t>
      </w:r>
      <w:r>
        <w:rPr>
          <w:rFonts w:ascii="Arial" w:hAnsi="Arial" w:cs="Arial"/>
          <w:lang w:val="en-US" w:eastAsia="bg-BG"/>
        </w:rPr>
        <w:t xml:space="preserve">. </w:t>
      </w:r>
      <w:r w:rsidR="00E30377" w:rsidRPr="003A7FC2">
        <w:rPr>
          <w:rFonts w:ascii="Arial" w:hAnsi="Arial" w:cs="Arial"/>
          <w:lang w:val="en-US" w:eastAsia="bg-BG"/>
        </w:rPr>
        <w:t>MSG contribution margin for this product is not su</w:t>
      </w:r>
      <w:r>
        <w:rPr>
          <w:rFonts w:ascii="Arial" w:hAnsi="Arial" w:cs="Arial"/>
          <w:lang w:val="en-US" w:eastAsia="bg-BG"/>
        </w:rPr>
        <w:t xml:space="preserve">fficient to cover all </w:t>
      </w:r>
      <w:r w:rsidR="00E30377" w:rsidRPr="003A7FC2">
        <w:rPr>
          <w:rFonts w:ascii="Arial" w:hAnsi="Arial" w:cs="Arial"/>
          <w:lang w:val="en-US" w:eastAsia="bg-BG"/>
        </w:rPr>
        <w:t xml:space="preserve">costs of the business. </w:t>
      </w:r>
      <w:r w:rsidR="00E45568" w:rsidRPr="003A7FC2">
        <w:rPr>
          <w:rFonts w:ascii="Arial" w:hAnsi="Arial" w:cs="Arial"/>
          <w:lang w:eastAsia="bg-BG"/>
        </w:rPr>
        <w:t xml:space="preserve"> </w:t>
      </w:r>
    </w:p>
    <w:p w14:paraId="02676360" w14:textId="77777777" w:rsidR="000C102C" w:rsidRDefault="000C102C" w:rsidP="008C4BC6">
      <w:pPr>
        <w:jc w:val="both"/>
        <w:rPr>
          <w:rFonts w:ascii="Arial" w:hAnsi="Arial" w:cs="Arial"/>
          <w:lang w:val="en-US"/>
        </w:rPr>
      </w:pPr>
      <w:r w:rsidRPr="003A7FC2">
        <w:rPr>
          <w:rFonts w:ascii="Arial" w:hAnsi="Arial" w:cs="Arial"/>
        </w:rPr>
        <w:t>1.5 I disagree that discontinuing hoist and mobile bed production will boost long-term business pro</w:t>
      </w:r>
      <w:r w:rsidR="00AF579A">
        <w:rPr>
          <w:rFonts w:ascii="Arial" w:hAnsi="Arial" w:cs="Arial"/>
        </w:rPr>
        <w:t>fitability and growth. However</w:t>
      </w:r>
      <w:r w:rsidR="00AF579A">
        <w:rPr>
          <w:rFonts w:ascii="Arial" w:hAnsi="Arial" w:cs="Arial"/>
          <w:lang w:val="en-US"/>
        </w:rPr>
        <w:t xml:space="preserve"> I think </w:t>
      </w:r>
      <w:r w:rsidRPr="003A7FC2">
        <w:rPr>
          <w:rFonts w:ascii="Arial" w:hAnsi="Arial" w:cs="Arial"/>
        </w:rPr>
        <w:t xml:space="preserve">Mobility Group </w:t>
      </w:r>
      <w:r w:rsidR="00AF579A">
        <w:rPr>
          <w:rFonts w:ascii="Arial" w:hAnsi="Arial" w:cs="Arial"/>
          <w:lang w:val="en-US"/>
        </w:rPr>
        <w:t>should proceed forward  with other approach in order to</w:t>
      </w:r>
      <w:r w:rsidRPr="003A7FC2">
        <w:rPr>
          <w:rFonts w:ascii="Arial" w:hAnsi="Arial" w:cs="Arial"/>
        </w:rPr>
        <w:t xml:space="preserve"> increase </w:t>
      </w:r>
      <w:r w:rsidR="008C4BC6">
        <w:rPr>
          <w:rFonts w:ascii="Arial" w:hAnsi="Arial" w:cs="Arial"/>
          <w:lang w:val="en-US"/>
        </w:rPr>
        <w:t xml:space="preserve">contribution margin and </w:t>
      </w:r>
      <w:r w:rsidRPr="003A7FC2">
        <w:rPr>
          <w:rFonts w:ascii="Arial" w:hAnsi="Arial" w:cs="Arial"/>
        </w:rPr>
        <w:t>pr</w:t>
      </w:r>
      <w:r w:rsidR="008C4BC6">
        <w:rPr>
          <w:rFonts w:ascii="Arial" w:hAnsi="Arial" w:cs="Arial"/>
        </w:rPr>
        <w:t>ofitability</w:t>
      </w:r>
      <w:r w:rsidR="00AF579A">
        <w:rPr>
          <w:rFonts w:ascii="Arial" w:hAnsi="Arial" w:cs="Arial"/>
          <w:lang w:val="en-US"/>
        </w:rPr>
        <w:t xml:space="preserve"> and proceed selling hoists and mobile beds </w:t>
      </w:r>
      <w:r w:rsidR="003C4781">
        <w:rPr>
          <w:rFonts w:ascii="Arial" w:hAnsi="Arial" w:cs="Arial"/>
          <w:lang w:val="en-US"/>
        </w:rPr>
        <w:t>. My recommendation to M</w:t>
      </w:r>
      <w:r w:rsidR="00AF579A">
        <w:rPr>
          <w:rFonts w:ascii="Arial" w:hAnsi="Arial" w:cs="Arial"/>
          <w:lang w:val="en-US"/>
        </w:rPr>
        <w:t xml:space="preserve">G is to </w:t>
      </w:r>
      <w:r w:rsidR="00AF579A">
        <w:rPr>
          <w:rFonts w:ascii="Arial" w:hAnsi="Arial" w:cs="Arial"/>
        </w:rPr>
        <w:t>conside</w:t>
      </w:r>
      <w:r w:rsidR="00AF579A">
        <w:rPr>
          <w:rFonts w:ascii="Arial" w:hAnsi="Arial" w:cs="Arial"/>
          <w:lang w:val="en-US"/>
        </w:rPr>
        <w:t>r</w:t>
      </w:r>
      <w:r w:rsidR="008C4BC6">
        <w:rPr>
          <w:rFonts w:ascii="Arial" w:hAnsi="Arial" w:cs="Arial"/>
        </w:rPr>
        <w:t xml:space="preserve"> </w:t>
      </w:r>
      <w:r w:rsidR="00AF579A">
        <w:rPr>
          <w:rFonts w:ascii="Arial" w:hAnsi="Arial" w:cs="Arial"/>
          <w:lang w:val="en-US"/>
        </w:rPr>
        <w:t xml:space="preserve">the </w:t>
      </w:r>
      <w:r w:rsidR="008C4BC6">
        <w:rPr>
          <w:rFonts w:ascii="Arial" w:hAnsi="Arial" w:cs="Arial"/>
          <w:lang w:val="en-US"/>
        </w:rPr>
        <w:t>following</w:t>
      </w:r>
      <w:r w:rsidRPr="003A7FC2">
        <w:rPr>
          <w:rFonts w:ascii="Arial" w:hAnsi="Arial" w:cs="Arial"/>
        </w:rPr>
        <w:t xml:space="preserve"> strategies: </w:t>
      </w:r>
    </w:p>
    <w:p w14:paraId="535C07F4" w14:textId="77777777" w:rsidR="008C4BC6" w:rsidRPr="008C4BC6" w:rsidRDefault="008C4BC6" w:rsidP="008C4BC6">
      <w:pPr>
        <w:numPr>
          <w:ilvl w:val="0"/>
          <w:numId w:val="6"/>
        </w:numPr>
        <w:jc w:val="both"/>
        <w:rPr>
          <w:rFonts w:ascii="Arial" w:hAnsi="Arial" w:cs="Arial"/>
        </w:rPr>
      </w:pPr>
      <w:r w:rsidRPr="008C4BC6">
        <w:rPr>
          <w:rFonts w:ascii="Arial" w:hAnsi="Arial" w:cs="Arial"/>
        </w:rPr>
        <w:t>Negotiate with suppliers: Mobility Group could negotiate with their existing suppliers to obtain better pricing or explore alternative suppliers that offer better pricing without compromising on quality.</w:t>
      </w:r>
    </w:p>
    <w:p w14:paraId="0CAA10AF" w14:textId="77777777" w:rsidR="008C4BC6" w:rsidRPr="008C4BC6" w:rsidRDefault="008C4BC6" w:rsidP="008C4BC6">
      <w:pPr>
        <w:numPr>
          <w:ilvl w:val="0"/>
          <w:numId w:val="6"/>
        </w:numPr>
        <w:jc w:val="both"/>
        <w:rPr>
          <w:rFonts w:ascii="Arial" w:hAnsi="Arial" w:cs="Arial"/>
        </w:rPr>
      </w:pPr>
      <w:r w:rsidRPr="008C4BC6">
        <w:rPr>
          <w:rFonts w:ascii="Arial" w:hAnsi="Arial" w:cs="Arial"/>
        </w:rPr>
        <w:t>Optimize production processes: Mobility Group could review their production processes to identify areas where efficiency can be improved. For example, they could invest in automation or reconfigure their production lines to reduce waste and improve productivity.</w:t>
      </w:r>
    </w:p>
    <w:p w14:paraId="734EC969" w14:textId="77777777" w:rsidR="008C4BC6" w:rsidRPr="008C4BC6" w:rsidRDefault="008C4BC6" w:rsidP="008C4BC6">
      <w:pPr>
        <w:numPr>
          <w:ilvl w:val="0"/>
          <w:numId w:val="6"/>
        </w:numPr>
        <w:jc w:val="both"/>
        <w:rPr>
          <w:rFonts w:ascii="Arial" w:hAnsi="Arial" w:cs="Arial"/>
        </w:rPr>
      </w:pPr>
      <w:r w:rsidRPr="008C4BC6">
        <w:rPr>
          <w:rFonts w:ascii="Arial" w:hAnsi="Arial" w:cs="Arial"/>
        </w:rPr>
        <w:lastRenderedPageBreak/>
        <w:t>Reduce operating costs: Mobility Group could look for ways to reduce their operating costs, such as by negotiating lower rent for their facilities or reducing their marketing expenses.</w:t>
      </w:r>
    </w:p>
    <w:p w14:paraId="3091B80F" w14:textId="77777777" w:rsidR="008C4BC6" w:rsidRPr="008C4BC6" w:rsidRDefault="008C4BC6" w:rsidP="008C4BC6">
      <w:pPr>
        <w:numPr>
          <w:ilvl w:val="0"/>
          <w:numId w:val="6"/>
        </w:numPr>
        <w:jc w:val="both"/>
        <w:rPr>
          <w:rFonts w:ascii="Arial" w:hAnsi="Arial" w:cs="Arial"/>
        </w:rPr>
      </w:pPr>
      <w:r w:rsidRPr="008C4BC6">
        <w:rPr>
          <w:rFonts w:ascii="Arial" w:hAnsi="Arial" w:cs="Arial"/>
        </w:rPr>
        <w:t>Increase prices: Mobility Group could raise the prices of their mobile beds, provided that they have a strong market position and demand for their products is strong enough to support the price increase.</w:t>
      </w:r>
    </w:p>
    <w:p w14:paraId="614ED51D" w14:textId="77777777" w:rsidR="008C4BC6" w:rsidRPr="008C4BC6" w:rsidRDefault="008C4BC6" w:rsidP="008C4BC6">
      <w:pPr>
        <w:numPr>
          <w:ilvl w:val="0"/>
          <w:numId w:val="6"/>
        </w:numPr>
        <w:jc w:val="both"/>
        <w:rPr>
          <w:rFonts w:ascii="Arial" w:hAnsi="Arial" w:cs="Arial"/>
        </w:rPr>
      </w:pPr>
      <w:r w:rsidRPr="008C4BC6">
        <w:rPr>
          <w:rFonts w:ascii="Arial" w:hAnsi="Arial" w:cs="Arial"/>
        </w:rPr>
        <w:t>Offer value-added services: Mobility Group could consider offering additional services that can be bundled with their mobile beds, such as training and installation support, which could increase the perceived value of their products and help them differentiate themselves from their competitors.</w:t>
      </w:r>
    </w:p>
    <w:p w14:paraId="2852A62F" w14:textId="77777777" w:rsidR="008C4BC6" w:rsidRPr="008C4BC6" w:rsidRDefault="008C4BC6" w:rsidP="008C4BC6">
      <w:pPr>
        <w:numPr>
          <w:ilvl w:val="0"/>
          <w:numId w:val="6"/>
        </w:numPr>
        <w:jc w:val="both"/>
        <w:rPr>
          <w:rFonts w:ascii="Arial" w:hAnsi="Arial" w:cs="Arial"/>
        </w:rPr>
      </w:pPr>
      <w:r w:rsidRPr="008C4BC6">
        <w:rPr>
          <w:rFonts w:ascii="Arial" w:hAnsi="Arial" w:cs="Arial"/>
        </w:rPr>
        <w:t>Expand their product range: Mobility Group could consider expanding their product range to include complementary products or accessories that can be sold alongside their mobile beds. This could help increase their revenue streams and improve their overall profitability.</w:t>
      </w:r>
    </w:p>
    <w:p w14:paraId="05BE1B17" w14:textId="77777777" w:rsidR="008C4BC6" w:rsidRPr="00AF579A" w:rsidRDefault="008C4BC6" w:rsidP="008C4BC6">
      <w:pPr>
        <w:numPr>
          <w:ilvl w:val="0"/>
          <w:numId w:val="6"/>
        </w:numPr>
        <w:jc w:val="both"/>
        <w:rPr>
          <w:rFonts w:ascii="Arial" w:hAnsi="Arial" w:cs="Arial"/>
        </w:rPr>
      </w:pPr>
      <w:r w:rsidRPr="008C4BC6">
        <w:rPr>
          <w:rFonts w:ascii="Arial" w:hAnsi="Arial" w:cs="Arial"/>
        </w:rPr>
        <w:t>Implement cost-cutting measures: Mobility Group could consider implementing cost-cutting measures such as reducing staff or eliminating non-essential expenses to improve their bottom line. However, this should be done with caution to ensure that they do not compromise on quality or customer service.</w:t>
      </w:r>
    </w:p>
    <w:p w14:paraId="6921F5CE" w14:textId="77777777" w:rsidR="002E1F43" w:rsidRPr="003A7FC2" w:rsidRDefault="002E1F43" w:rsidP="003A7FC2">
      <w:pPr>
        <w:jc w:val="both"/>
        <w:rPr>
          <w:rFonts w:ascii="Arial" w:hAnsi="Arial" w:cs="Arial"/>
        </w:rPr>
      </w:pPr>
      <w:r w:rsidRPr="003A7FC2">
        <w:rPr>
          <w:rFonts w:ascii="Arial" w:hAnsi="Arial" w:cs="Arial"/>
          <w:shd w:val="clear" w:color="auto" w:fill="F7F7F8"/>
        </w:rPr>
        <w:t>Overall, Mobility Group should evaluate both the financial and qualitative issues when making the decision to cease production of hoists and mobile beds, and consider the potential impacts on all stakeholders involved.</w:t>
      </w:r>
    </w:p>
    <w:p w14:paraId="56DFBF5E" w14:textId="77777777" w:rsidR="000C102C" w:rsidRPr="00055EE4" w:rsidRDefault="000C102C" w:rsidP="003A7FC2">
      <w:pPr>
        <w:shd w:val="clear" w:color="auto" w:fill="FFFFFF"/>
        <w:spacing w:before="100" w:beforeAutospacing="1" w:after="100" w:afterAutospacing="1" w:line="240" w:lineRule="auto"/>
        <w:jc w:val="both"/>
        <w:rPr>
          <w:rFonts w:ascii="Arial" w:hAnsi="Arial" w:cs="Arial"/>
          <w:shd w:val="clear" w:color="auto" w:fill="F7F7F8"/>
          <w:lang w:val="en-US"/>
        </w:rPr>
      </w:pPr>
    </w:p>
    <w:p w14:paraId="60BD69B0" w14:textId="77777777" w:rsidR="00F27314" w:rsidRDefault="00AF579A" w:rsidP="00055EE4">
      <w:pPr>
        <w:shd w:val="clear" w:color="auto" w:fill="FFFFFF"/>
        <w:spacing w:before="100" w:beforeAutospacing="1" w:after="100" w:afterAutospacing="1" w:line="240" w:lineRule="auto"/>
        <w:jc w:val="both"/>
        <w:rPr>
          <w:rFonts w:ascii="Arial" w:hAnsi="Arial" w:cs="Arial"/>
          <w:shd w:val="clear" w:color="auto" w:fill="F7F7F8"/>
          <w:lang w:val="en-US"/>
        </w:rPr>
      </w:pPr>
      <w:r>
        <w:rPr>
          <w:rFonts w:ascii="Arial" w:hAnsi="Arial" w:cs="Arial"/>
          <w:shd w:val="clear" w:color="auto" w:fill="F7F7F8"/>
          <w:lang w:val="en-US"/>
        </w:rPr>
        <w:br/>
      </w:r>
      <w:r>
        <w:rPr>
          <w:rFonts w:ascii="Arial" w:hAnsi="Arial" w:cs="Arial"/>
          <w:shd w:val="clear" w:color="auto" w:fill="F7F7F8"/>
          <w:lang w:val="en-US"/>
        </w:rPr>
        <w:br/>
      </w:r>
      <w:r>
        <w:rPr>
          <w:rFonts w:ascii="Arial" w:hAnsi="Arial" w:cs="Arial"/>
          <w:shd w:val="clear" w:color="auto" w:fill="F7F7F8"/>
          <w:lang w:val="en-US"/>
        </w:rPr>
        <w:br/>
      </w:r>
      <w:r>
        <w:rPr>
          <w:rFonts w:ascii="Arial" w:hAnsi="Arial" w:cs="Arial"/>
          <w:shd w:val="clear" w:color="auto" w:fill="F7F7F8"/>
          <w:lang w:val="en-US"/>
        </w:rPr>
        <w:br/>
      </w:r>
      <w:r>
        <w:rPr>
          <w:rFonts w:ascii="Arial" w:hAnsi="Arial" w:cs="Arial"/>
          <w:shd w:val="clear" w:color="auto" w:fill="F7F7F8"/>
          <w:lang w:val="en-US"/>
        </w:rPr>
        <w:br/>
      </w:r>
      <w:r>
        <w:rPr>
          <w:rFonts w:ascii="Arial" w:hAnsi="Arial" w:cs="Arial"/>
          <w:shd w:val="clear" w:color="auto" w:fill="F7F7F8"/>
          <w:lang w:val="en-US"/>
        </w:rPr>
        <w:br/>
      </w:r>
      <w:r>
        <w:rPr>
          <w:rFonts w:ascii="Arial" w:hAnsi="Arial" w:cs="Arial"/>
          <w:shd w:val="clear" w:color="auto" w:fill="F7F7F8"/>
          <w:lang w:val="en-US"/>
        </w:rPr>
        <w:br/>
      </w:r>
      <w:r w:rsidR="003C4781">
        <w:rPr>
          <w:rFonts w:ascii="Arial" w:hAnsi="Arial" w:cs="Arial"/>
          <w:shd w:val="clear" w:color="auto" w:fill="F7F7F8"/>
          <w:lang w:val="en-US"/>
        </w:rPr>
        <w:br/>
      </w:r>
      <w:r w:rsidR="003C4781">
        <w:rPr>
          <w:rFonts w:ascii="Arial" w:hAnsi="Arial" w:cs="Arial"/>
          <w:shd w:val="clear" w:color="auto" w:fill="F7F7F8"/>
          <w:lang w:val="en-US"/>
        </w:rPr>
        <w:br/>
      </w:r>
      <w:r w:rsidR="003C4781">
        <w:rPr>
          <w:rFonts w:ascii="Arial" w:hAnsi="Arial" w:cs="Arial"/>
          <w:shd w:val="clear" w:color="auto" w:fill="F7F7F8"/>
          <w:lang w:val="en-US"/>
        </w:rPr>
        <w:br/>
      </w:r>
      <w:r w:rsidR="003C4781">
        <w:rPr>
          <w:rFonts w:ascii="Arial" w:hAnsi="Arial" w:cs="Arial"/>
          <w:shd w:val="clear" w:color="auto" w:fill="F7F7F8"/>
          <w:lang w:val="en-US"/>
        </w:rPr>
        <w:br/>
      </w:r>
      <w:r w:rsidR="003C4781">
        <w:rPr>
          <w:rFonts w:ascii="Arial" w:hAnsi="Arial" w:cs="Arial"/>
          <w:shd w:val="clear" w:color="auto" w:fill="F7F7F8"/>
          <w:lang w:val="en-US"/>
        </w:rPr>
        <w:br/>
      </w:r>
    </w:p>
    <w:p w14:paraId="5D8C7E65" w14:textId="77777777" w:rsidR="00F27314" w:rsidRPr="00055EE4" w:rsidRDefault="00F27314" w:rsidP="00055EE4">
      <w:pPr>
        <w:shd w:val="clear" w:color="auto" w:fill="FFFFFF"/>
        <w:spacing w:before="100" w:beforeAutospacing="1" w:after="100" w:afterAutospacing="1" w:line="240" w:lineRule="auto"/>
        <w:jc w:val="both"/>
        <w:rPr>
          <w:rFonts w:ascii="Arial" w:hAnsi="Arial" w:cs="Arial"/>
          <w:lang w:val="en-US"/>
        </w:rPr>
      </w:pPr>
    </w:p>
    <w:p w14:paraId="71D9D363" w14:textId="77777777" w:rsidR="000C102C" w:rsidRDefault="00A46D75" w:rsidP="00055EE4">
      <w:pPr>
        <w:shd w:val="clear" w:color="auto" w:fill="FFFFFF"/>
        <w:spacing w:before="100" w:beforeAutospacing="1" w:after="100" w:afterAutospacing="1" w:line="240" w:lineRule="auto"/>
        <w:jc w:val="both"/>
        <w:rPr>
          <w:rFonts w:ascii="Arial" w:hAnsi="Arial" w:cs="Arial"/>
          <w:lang w:val="en-US"/>
        </w:rPr>
      </w:pPr>
      <w:r w:rsidRPr="00055EE4">
        <w:rPr>
          <w:rFonts w:ascii="Arial" w:hAnsi="Arial" w:cs="Arial"/>
          <w:lang w:val="en-US"/>
        </w:rPr>
        <w:t>Reference List</w:t>
      </w:r>
    </w:p>
    <w:p w14:paraId="4C8F6FFB" w14:textId="77777777" w:rsidR="00D80ECE" w:rsidRDefault="006C5606" w:rsidP="00055EE4">
      <w:pPr>
        <w:shd w:val="clear" w:color="auto" w:fill="FFFFFF"/>
        <w:spacing w:before="100" w:beforeAutospacing="1" w:after="100" w:afterAutospacing="1" w:line="240" w:lineRule="auto"/>
        <w:jc w:val="both"/>
        <w:rPr>
          <w:rFonts w:ascii="Arial" w:hAnsi="Arial" w:cs="Arial"/>
          <w:lang w:val="en-US"/>
        </w:rPr>
      </w:pPr>
      <w:r>
        <w:rPr>
          <w:rFonts w:ascii="Arial" w:hAnsi="Arial" w:cs="Arial"/>
          <w:lang w:val="en-US"/>
        </w:rPr>
        <w:t>Drury, C. (2018</w:t>
      </w:r>
      <w:r w:rsidR="00D80ECE" w:rsidRPr="00D80ECE">
        <w:rPr>
          <w:rFonts w:ascii="Arial" w:hAnsi="Arial" w:cs="Arial"/>
          <w:lang w:val="en-US"/>
        </w:rPr>
        <w:t>) Management and cost accounting by Colin Drury - PDF drive, by Colin Drury - PDF Drive. Available at: https://www.pdfdrive.com/management-and-cost-accounting-e183857367.html (Accessed: February 23, 2023).</w:t>
      </w:r>
    </w:p>
    <w:p w14:paraId="35C7C321" w14:textId="77777777" w:rsidR="00642443" w:rsidRDefault="00642443" w:rsidP="00055EE4">
      <w:pPr>
        <w:shd w:val="clear" w:color="auto" w:fill="FFFFFF"/>
        <w:spacing w:before="100" w:beforeAutospacing="1" w:after="100" w:afterAutospacing="1" w:line="240" w:lineRule="auto"/>
        <w:jc w:val="both"/>
        <w:rPr>
          <w:rFonts w:ascii="Arial" w:hAnsi="Arial" w:cs="Arial"/>
          <w:lang w:val="en-US"/>
        </w:rPr>
      </w:pPr>
      <w:r w:rsidRPr="00642443">
        <w:rPr>
          <w:rFonts w:ascii="Arial" w:hAnsi="Arial" w:cs="Arial"/>
          <w:lang w:val="en-US"/>
        </w:rPr>
        <w:lastRenderedPageBreak/>
        <w:t>J, A. (2022) What is marginal costing? definition, formula, format, examples, advantages and disadvantages, The Investors Book. Available at: https://theinvestorsbook.com/marginal-costing.html (Accessed: February 24, 2023).</w:t>
      </w:r>
    </w:p>
    <w:p w14:paraId="4B95A5C0" w14:textId="77777777" w:rsidR="00D0255C" w:rsidRDefault="00D0255C" w:rsidP="00055EE4">
      <w:pPr>
        <w:shd w:val="clear" w:color="auto" w:fill="FFFFFF"/>
        <w:spacing w:before="100" w:beforeAutospacing="1" w:after="100" w:afterAutospacing="1" w:line="240" w:lineRule="auto"/>
        <w:jc w:val="both"/>
        <w:rPr>
          <w:rFonts w:ascii="Arial" w:hAnsi="Arial" w:cs="Arial"/>
          <w:lang w:val="en-US"/>
        </w:rPr>
      </w:pPr>
      <w:r w:rsidRPr="00D0255C">
        <w:rPr>
          <w:rFonts w:ascii="Arial" w:hAnsi="Arial" w:cs="Arial"/>
          <w:lang w:val="en-US"/>
        </w:rPr>
        <w:t>Sharma, K. (2022) Unit contribution margin, WallStreetMojo. Available at: https://www.wallstreetmojo.com/unit-contribution-margin/ (Accessed: February 24, 2023).</w:t>
      </w:r>
    </w:p>
    <w:p w14:paraId="47048BA5" w14:textId="77777777" w:rsidR="00B2174A" w:rsidRPr="00055EE4" w:rsidRDefault="00B2174A" w:rsidP="00055EE4">
      <w:pPr>
        <w:shd w:val="clear" w:color="auto" w:fill="FFFFFF"/>
        <w:spacing w:before="100" w:beforeAutospacing="1" w:after="100" w:afterAutospacing="1" w:line="240" w:lineRule="auto"/>
        <w:jc w:val="both"/>
        <w:rPr>
          <w:rFonts w:ascii="Arial" w:hAnsi="Arial" w:cs="Arial"/>
          <w:lang w:val="en-US"/>
        </w:rPr>
      </w:pPr>
      <w:r w:rsidRPr="00B2174A">
        <w:rPr>
          <w:rFonts w:ascii="Arial" w:hAnsi="Arial" w:cs="Arial"/>
          <w:lang w:val="en-US"/>
        </w:rPr>
        <w:t xml:space="preserve">Tarver, E. (2022) When is managerial accounting appropriate?, </w:t>
      </w:r>
      <w:proofErr w:type="spellStart"/>
      <w:r w:rsidRPr="00B2174A">
        <w:rPr>
          <w:rFonts w:ascii="Arial" w:hAnsi="Arial" w:cs="Arial"/>
          <w:lang w:val="en-US"/>
        </w:rPr>
        <w:t>Investopedia</w:t>
      </w:r>
      <w:proofErr w:type="spellEnd"/>
      <w:r w:rsidRPr="00B2174A">
        <w:rPr>
          <w:rFonts w:ascii="Arial" w:hAnsi="Arial" w:cs="Arial"/>
          <w:lang w:val="en-US"/>
        </w:rPr>
        <w:t xml:space="preserve">. </w:t>
      </w:r>
      <w:proofErr w:type="spellStart"/>
      <w:r w:rsidRPr="00B2174A">
        <w:rPr>
          <w:rFonts w:ascii="Arial" w:hAnsi="Arial" w:cs="Arial"/>
          <w:lang w:val="en-US"/>
        </w:rPr>
        <w:t>Investopedia</w:t>
      </w:r>
      <w:proofErr w:type="spellEnd"/>
      <w:r w:rsidRPr="00B2174A">
        <w:rPr>
          <w:rFonts w:ascii="Arial" w:hAnsi="Arial" w:cs="Arial"/>
          <w:lang w:val="en-US"/>
        </w:rPr>
        <w:t>. Available at: https://www.investopedia.com/ask/answers/062315/what-are-common-scenarios-which-managerial-accounting-appropriate.asp (Accessed: February 23, 2023).</w:t>
      </w:r>
    </w:p>
    <w:p w14:paraId="146E0B11" w14:textId="77777777" w:rsidR="000C102C" w:rsidRPr="00055EE4" w:rsidRDefault="000C102C" w:rsidP="00D0255C">
      <w:pPr>
        <w:shd w:val="clear" w:color="auto" w:fill="FFFFFF"/>
        <w:spacing w:before="100" w:beforeAutospacing="1" w:after="100" w:afterAutospacing="1" w:line="240" w:lineRule="auto"/>
        <w:jc w:val="both"/>
        <w:rPr>
          <w:rFonts w:ascii="Arial" w:eastAsia="Times New Roman" w:hAnsi="Arial" w:cs="Arial"/>
          <w:color w:val="222222"/>
          <w:lang w:eastAsia="bg-BG"/>
        </w:rPr>
      </w:pPr>
      <w:r w:rsidRPr="00055EE4">
        <w:rPr>
          <w:rFonts w:ascii="Arial" w:eastAsia="Times New Roman" w:hAnsi="Arial" w:cs="Arial"/>
          <w:color w:val="222222"/>
          <w:lang w:eastAsia="bg-BG"/>
        </w:rPr>
        <w:t>.</w:t>
      </w:r>
    </w:p>
    <w:p w14:paraId="5CAB41A6" w14:textId="77777777" w:rsidR="00A46D75" w:rsidRPr="00055EE4" w:rsidRDefault="00A46D75" w:rsidP="00055EE4">
      <w:pPr>
        <w:shd w:val="clear" w:color="auto" w:fill="FFFFFF"/>
        <w:spacing w:before="100" w:beforeAutospacing="1" w:after="100" w:afterAutospacing="1" w:line="240" w:lineRule="auto"/>
        <w:jc w:val="both"/>
        <w:rPr>
          <w:rFonts w:ascii="Arial" w:hAnsi="Arial" w:cs="Arial"/>
          <w:lang w:val="en-US"/>
        </w:rPr>
      </w:pPr>
    </w:p>
    <w:p w14:paraId="3102592B" w14:textId="77777777" w:rsidR="000C102C" w:rsidRPr="00055EE4" w:rsidRDefault="000C102C" w:rsidP="00055EE4">
      <w:pPr>
        <w:shd w:val="clear" w:color="auto" w:fill="FFFFFF"/>
        <w:spacing w:before="100" w:beforeAutospacing="1" w:after="100" w:afterAutospacing="1" w:line="240" w:lineRule="auto"/>
        <w:jc w:val="both"/>
        <w:rPr>
          <w:rFonts w:ascii="Arial" w:hAnsi="Arial" w:cs="Arial"/>
          <w:lang w:val="en-US"/>
        </w:rPr>
      </w:pPr>
    </w:p>
    <w:p w14:paraId="4223949F" w14:textId="77777777" w:rsidR="000C102C" w:rsidRPr="00055EE4" w:rsidRDefault="000C102C" w:rsidP="00055EE4">
      <w:pPr>
        <w:shd w:val="clear" w:color="auto" w:fill="FFFFFF"/>
        <w:spacing w:before="100" w:beforeAutospacing="1" w:after="100" w:afterAutospacing="1" w:line="240" w:lineRule="auto"/>
        <w:jc w:val="both"/>
        <w:rPr>
          <w:rFonts w:ascii="Arial" w:hAnsi="Arial" w:cs="Arial"/>
          <w:lang w:val="en-US"/>
        </w:rPr>
      </w:pPr>
    </w:p>
    <w:p w14:paraId="6A0974F8" w14:textId="77777777" w:rsidR="000C102C" w:rsidRPr="00055EE4" w:rsidRDefault="000C102C" w:rsidP="00055EE4">
      <w:pPr>
        <w:shd w:val="clear" w:color="auto" w:fill="FFFFFF"/>
        <w:spacing w:before="100" w:beforeAutospacing="1" w:after="100" w:afterAutospacing="1" w:line="240" w:lineRule="auto"/>
        <w:jc w:val="both"/>
        <w:rPr>
          <w:rFonts w:ascii="Arial" w:hAnsi="Arial" w:cs="Arial"/>
          <w:lang w:val="en-US"/>
        </w:rPr>
      </w:pPr>
    </w:p>
    <w:p w14:paraId="07D94CCD" w14:textId="77777777" w:rsidR="00E45568" w:rsidRDefault="00E45568" w:rsidP="00055EE4">
      <w:pPr>
        <w:shd w:val="clear" w:color="auto" w:fill="FFFFFF"/>
        <w:spacing w:before="100" w:beforeAutospacing="1" w:after="100" w:afterAutospacing="1" w:line="240" w:lineRule="auto"/>
        <w:jc w:val="both"/>
        <w:rPr>
          <w:rFonts w:ascii="Arial" w:eastAsia="Times New Roman" w:hAnsi="Arial" w:cs="Arial"/>
          <w:color w:val="222222"/>
          <w:lang w:val="en-US" w:eastAsia="bg-BG"/>
        </w:rPr>
      </w:pPr>
    </w:p>
    <w:p w14:paraId="36640DDE" w14:textId="77777777" w:rsidR="00F27314" w:rsidRDefault="00F27314" w:rsidP="00055EE4">
      <w:pPr>
        <w:shd w:val="clear" w:color="auto" w:fill="FFFFFF"/>
        <w:spacing w:before="100" w:beforeAutospacing="1" w:after="100" w:afterAutospacing="1" w:line="240" w:lineRule="auto"/>
        <w:jc w:val="both"/>
        <w:rPr>
          <w:rFonts w:ascii="Arial" w:eastAsia="Times New Roman" w:hAnsi="Arial" w:cs="Arial"/>
          <w:color w:val="222222"/>
          <w:lang w:val="en-US" w:eastAsia="bg-BG"/>
        </w:rPr>
      </w:pPr>
    </w:p>
    <w:p w14:paraId="3774DCBC" w14:textId="77777777" w:rsidR="00F27314" w:rsidRDefault="00F27314" w:rsidP="00055EE4">
      <w:pPr>
        <w:shd w:val="clear" w:color="auto" w:fill="FFFFFF"/>
        <w:spacing w:before="100" w:beforeAutospacing="1" w:after="100" w:afterAutospacing="1" w:line="240" w:lineRule="auto"/>
        <w:jc w:val="both"/>
        <w:rPr>
          <w:rFonts w:ascii="Arial" w:eastAsia="Times New Roman" w:hAnsi="Arial" w:cs="Arial"/>
          <w:color w:val="222222"/>
          <w:lang w:val="en-US" w:eastAsia="bg-BG"/>
        </w:rPr>
      </w:pPr>
    </w:p>
    <w:p w14:paraId="1944DF08" w14:textId="77777777" w:rsidR="006C5606" w:rsidRDefault="006C5606" w:rsidP="00055EE4">
      <w:pPr>
        <w:shd w:val="clear" w:color="auto" w:fill="FFFFFF"/>
        <w:spacing w:before="100" w:beforeAutospacing="1" w:after="100" w:afterAutospacing="1" w:line="240" w:lineRule="auto"/>
        <w:jc w:val="both"/>
        <w:rPr>
          <w:rFonts w:ascii="Arial" w:eastAsia="Times New Roman" w:hAnsi="Arial" w:cs="Arial"/>
          <w:color w:val="222222"/>
          <w:lang w:val="en-US" w:eastAsia="bg-BG"/>
        </w:rPr>
      </w:pPr>
    </w:p>
    <w:p w14:paraId="022CFB5E" w14:textId="77777777" w:rsidR="006C5606" w:rsidRDefault="006C5606" w:rsidP="00055EE4">
      <w:pPr>
        <w:shd w:val="clear" w:color="auto" w:fill="FFFFFF"/>
        <w:spacing w:before="100" w:beforeAutospacing="1" w:after="100" w:afterAutospacing="1" w:line="240" w:lineRule="auto"/>
        <w:jc w:val="both"/>
        <w:rPr>
          <w:rFonts w:ascii="Arial" w:eastAsia="Times New Roman" w:hAnsi="Arial" w:cs="Arial"/>
          <w:color w:val="222222"/>
          <w:lang w:val="en-US" w:eastAsia="bg-BG"/>
        </w:rPr>
      </w:pPr>
    </w:p>
    <w:p w14:paraId="12B4073D" w14:textId="77777777" w:rsidR="00F27314" w:rsidRDefault="00F27314" w:rsidP="00055EE4">
      <w:pPr>
        <w:shd w:val="clear" w:color="auto" w:fill="FFFFFF"/>
        <w:spacing w:before="100" w:beforeAutospacing="1" w:after="100" w:afterAutospacing="1" w:line="240" w:lineRule="auto"/>
        <w:jc w:val="both"/>
        <w:rPr>
          <w:rFonts w:ascii="Arial" w:eastAsia="Times New Roman" w:hAnsi="Arial" w:cs="Arial"/>
          <w:color w:val="222222"/>
          <w:lang w:val="en-US" w:eastAsia="bg-BG"/>
        </w:rPr>
      </w:pPr>
    </w:p>
    <w:p w14:paraId="1F866A95" w14:textId="77777777" w:rsidR="00F27314" w:rsidRDefault="00F27314" w:rsidP="00055EE4">
      <w:pPr>
        <w:shd w:val="clear" w:color="auto" w:fill="FFFFFF"/>
        <w:spacing w:before="100" w:beforeAutospacing="1" w:after="100" w:afterAutospacing="1" w:line="240" w:lineRule="auto"/>
        <w:jc w:val="both"/>
        <w:rPr>
          <w:rFonts w:ascii="Arial" w:eastAsia="Times New Roman" w:hAnsi="Arial" w:cs="Arial"/>
          <w:color w:val="222222"/>
          <w:lang w:val="en-US" w:eastAsia="bg-BG"/>
        </w:rPr>
      </w:pPr>
    </w:p>
    <w:p w14:paraId="02B3A22F" w14:textId="77777777" w:rsidR="006C5606" w:rsidRDefault="006C5606" w:rsidP="00055EE4">
      <w:pPr>
        <w:shd w:val="clear" w:color="auto" w:fill="FFFFFF"/>
        <w:spacing w:before="100" w:beforeAutospacing="1" w:after="100" w:afterAutospacing="1" w:line="240" w:lineRule="auto"/>
        <w:jc w:val="both"/>
        <w:rPr>
          <w:rFonts w:ascii="Arial" w:eastAsia="Times New Roman" w:hAnsi="Arial" w:cs="Arial"/>
          <w:color w:val="222222"/>
          <w:lang w:val="en-US" w:eastAsia="bg-BG"/>
        </w:rPr>
      </w:pPr>
    </w:p>
    <w:p w14:paraId="4061A690" w14:textId="77777777" w:rsidR="006C5606" w:rsidRDefault="006C5606" w:rsidP="00055EE4">
      <w:pPr>
        <w:shd w:val="clear" w:color="auto" w:fill="FFFFFF"/>
        <w:spacing w:before="100" w:beforeAutospacing="1" w:after="100" w:afterAutospacing="1" w:line="240" w:lineRule="auto"/>
        <w:jc w:val="both"/>
        <w:rPr>
          <w:rFonts w:ascii="Arial" w:eastAsia="Times New Roman" w:hAnsi="Arial" w:cs="Arial"/>
          <w:color w:val="222222"/>
          <w:lang w:val="en-US" w:eastAsia="bg-BG"/>
        </w:rPr>
      </w:pPr>
    </w:p>
    <w:p w14:paraId="7D3FB2B6" w14:textId="77777777" w:rsidR="006C5606" w:rsidRDefault="006C5606" w:rsidP="00055EE4">
      <w:pPr>
        <w:shd w:val="clear" w:color="auto" w:fill="FFFFFF"/>
        <w:spacing w:before="100" w:beforeAutospacing="1" w:after="100" w:afterAutospacing="1" w:line="240" w:lineRule="auto"/>
        <w:jc w:val="both"/>
        <w:rPr>
          <w:rFonts w:ascii="Arial" w:eastAsia="Times New Roman" w:hAnsi="Arial" w:cs="Arial"/>
          <w:color w:val="222222"/>
          <w:lang w:val="en-US" w:eastAsia="bg-BG"/>
        </w:rPr>
      </w:pPr>
    </w:p>
    <w:p w14:paraId="0FB7DD24" w14:textId="77777777" w:rsidR="006C5606" w:rsidRDefault="006C5606" w:rsidP="00055EE4">
      <w:pPr>
        <w:shd w:val="clear" w:color="auto" w:fill="FFFFFF"/>
        <w:spacing w:before="100" w:beforeAutospacing="1" w:after="100" w:afterAutospacing="1" w:line="240" w:lineRule="auto"/>
        <w:jc w:val="both"/>
        <w:rPr>
          <w:rFonts w:ascii="Arial" w:eastAsia="Times New Roman" w:hAnsi="Arial" w:cs="Arial"/>
          <w:color w:val="222222"/>
          <w:lang w:val="en-US" w:eastAsia="bg-BG"/>
        </w:rPr>
      </w:pPr>
    </w:p>
    <w:p w14:paraId="1BAB6CA5" w14:textId="77777777" w:rsidR="00F27314" w:rsidRDefault="00F27314" w:rsidP="00055EE4">
      <w:pPr>
        <w:shd w:val="clear" w:color="auto" w:fill="FFFFFF"/>
        <w:spacing w:before="100" w:beforeAutospacing="1" w:after="100" w:afterAutospacing="1" w:line="240" w:lineRule="auto"/>
        <w:jc w:val="both"/>
        <w:rPr>
          <w:rFonts w:ascii="Arial" w:eastAsia="Times New Roman" w:hAnsi="Arial" w:cs="Arial"/>
          <w:color w:val="222222"/>
          <w:lang w:val="en-US" w:eastAsia="bg-BG"/>
        </w:rPr>
      </w:pPr>
    </w:p>
    <w:p w14:paraId="1A73C31F" w14:textId="77777777" w:rsidR="00F27314" w:rsidRDefault="00F27314" w:rsidP="00055EE4">
      <w:pPr>
        <w:shd w:val="clear" w:color="auto" w:fill="FFFFFF"/>
        <w:spacing w:before="100" w:beforeAutospacing="1" w:after="100" w:afterAutospacing="1" w:line="240" w:lineRule="auto"/>
        <w:jc w:val="both"/>
        <w:rPr>
          <w:rFonts w:ascii="Arial" w:eastAsia="Times New Roman" w:hAnsi="Arial" w:cs="Arial"/>
          <w:color w:val="222222"/>
          <w:lang w:val="en-US" w:eastAsia="bg-BG"/>
        </w:rPr>
      </w:pPr>
    </w:p>
    <w:p w14:paraId="6611332F" w14:textId="77777777" w:rsidR="00F27314" w:rsidRDefault="00F27314" w:rsidP="00055EE4">
      <w:pPr>
        <w:shd w:val="clear" w:color="auto" w:fill="FFFFFF"/>
        <w:spacing w:before="100" w:beforeAutospacing="1" w:after="100" w:afterAutospacing="1" w:line="240" w:lineRule="auto"/>
        <w:jc w:val="both"/>
        <w:rPr>
          <w:rFonts w:ascii="Arial" w:eastAsia="Times New Roman" w:hAnsi="Arial" w:cs="Arial"/>
          <w:color w:val="222222"/>
          <w:lang w:val="en-US" w:eastAsia="bg-BG"/>
        </w:rPr>
      </w:pPr>
    </w:p>
    <w:p w14:paraId="3CE57162" w14:textId="77777777" w:rsidR="00F27314" w:rsidRDefault="00F27314" w:rsidP="00055EE4">
      <w:pPr>
        <w:shd w:val="clear" w:color="auto" w:fill="FFFFFF"/>
        <w:spacing w:before="100" w:beforeAutospacing="1" w:after="100" w:afterAutospacing="1" w:line="240" w:lineRule="auto"/>
        <w:jc w:val="both"/>
        <w:rPr>
          <w:rFonts w:ascii="Arial" w:eastAsia="Times New Roman" w:hAnsi="Arial" w:cs="Arial"/>
          <w:color w:val="222222"/>
          <w:lang w:val="en-US" w:eastAsia="bg-BG"/>
        </w:rPr>
      </w:pPr>
    </w:p>
    <w:p w14:paraId="493B983D" w14:textId="77777777" w:rsidR="006A54F2" w:rsidRPr="00055EE4" w:rsidRDefault="006A54F2" w:rsidP="00055EE4">
      <w:pPr>
        <w:jc w:val="both"/>
        <w:rPr>
          <w:rFonts w:ascii="Arial" w:hAnsi="Arial" w:cs="Arial"/>
          <w:lang w:val="en-US"/>
        </w:rPr>
      </w:pPr>
    </w:p>
    <w:p w14:paraId="0E4C3B9F" w14:textId="77777777" w:rsidR="00F27314" w:rsidRPr="00F27314" w:rsidRDefault="00F27314" w:rsidP="00F27314">
      <w:pPr>
        <w:spacing w:before="100" w:beforeAutospacing="1" w:after="100" w:afterAutospacing="1" w:line="240" w:lineRule="auto"/>
        <w:jc w:val="both"/>
        <w:rPr>
          <w:rFonts w:ascii="Arial" w:eastAsia="Times New Roman" w:hAnsi="Arial" w:cs="Arial"/>
          <w:lang w:eastAsia="bg-BG"/>
        </w:rPr>
      </w:pPr>
      <w:r w:rsidRPr="00F27314">
        <w:rPr>
          <w:rFonts w:ascii="Arial" w:eastAsia="Times New Roman" w:hAnsi="Arial" w:cs="Arial"/>
          <w:lang w:eastAsia="bg-BG"/>
        </w:rPr>
        <w:lastRenderedPageBreak/>
        <w:t>2. Task B</w:t>
      </w:r>
    </w:p>
    <w:p w14:paraId="1D9805FA" w14:textId="77777777" w:rsidR="00F27314" w:rsidRPr="00F27314" w:rsidRDefault="00F27314" w:rsidP="00F27314">
      <w:pPr>
        <w:spacing w:before="100" w:beforeAutospacing="1" w:after="100" w:afterAutospacing="1" w:line="240" w:lineRule="auto"/>
        <w:jc w:val="both"/>
        <w:rPr>
          <w:rFonts w:ascii="Arial" w:eastAsia="Times New Roman" w:hAnsi="Arial" w:cs="Arial"/>
          <w:lang w:eastAsia="bg-BG"/>
        </w:rPr>
      </w:pPr>
      <w:r w:rsidRPr="00F27314">
        <w:rPr>
          <w:rFonts w:ascii="Arial" w:eastAsia="Times New Roman" w:hAnsi="Arial" w:cs="Arial"/>
          <w:lang w:eastAsia="bg-BG"/>
        </w:rPr>
        <w:t> </w:t>
      </w:r>
    </w:p>
    <w:p w14:paraId="6C29F8AC" w14:textId="77777777" w:rsidR="00E456C7" w:rsidRDefault="00E456C7" w:rsidP="00F27314">
      <w:pPr>
        <w:spacing w:before="100" w:beforeAutospacing="1" w:after="100" w:afterAutospacing="1" w:line="240" w:lineRule="auto"/>
        <w:jc w:val="both"/>
        <w:rPr>
          <w:rFonts w:ascii="Arial" w:eastAsia="Times New Roman" w:hAnsi="Arial" w:cs="Arial"/>
          <w:lang w:val="en-US" w:eastAsia="bg-BG"/>
        </w:rPr>
      </w:pPr>
      <w:r>
        <w:rPr>
          <w:rFonts w:ascii="Arial" w:eastAsia="Times New Roman" w:hAnsi="Arial" w:cs="Arial"/>
          <w:lang w:eastAsia="bg-BG"/>
        </w:rPr>
        <w:t>2.1</w:t>
      </w:r>
      <w:r w:rsidR="00F27314" w:rsidRPr="00F27314">
        <w:rPr>
          <w:rFonts w:ascii="Arial" w:eastAsia="Times New Roman" w:hAnsi="Arial" w:cs="Arial"/>
          <w:lang w:eastAsia="bg-BG"/>
        </w:rPr>
        <w:t xml:space="preserve"> DelhiCorner to break even.</w:t>
      </w:r>
    </w:p>
    <w:p w14:paraId="2135C8CF" w14:textId="77777777" w:rsidR="00F27314" w:rsidRPr="00F27314" w:rsidRDefault="00F27314" w:rsidP="00F27314">
      <w:pPr>
        <w:spacing w:before="100" w:beforeAutospacing="1" w:after="100" w:afterAutospacing="1" w:line="240" w:lineRule="auto"/>
        <w:jc w:val="both"/>
        <w:rPr>
          <w:rFonts w:ascii="Arial" w:eastAsia="Times New Roman" w:hAnsi="Arial" w:cs="Arial"/>
          <w:lang w:val="en-US" w:eastAsia="bg-BG"/>
        </w:rPr>
      </w:pPr>
      <w:r w:rsidRPr="00F27314">
        <w:rPr>
          <w:rFonts w:ascii="Arial" w:eastAsia="Times New Roman" w:hAnsi="Arial" w:cs="Arial"/>
          <w:lang w:eastAsia="bg-BG"/>
        </w:rPr>
        <w:t xml:space="preserve"> The contribution per plate is the selling price per plate minus the variable cost per plate, which is: £65 - £40 = £25. To cover the fixed costs of £11,500, DelhiCorner needs to sell: £11,500 / £25 In plates, the break-even point is 460 plates.</w:t>
      </w:r>
    </w:p>
    <w:p w14:paraId="27657D73" w14:textId="77777777" w:rsidR="00F27314" w:rsidRPr="00F27314" w:rsidRDefault="00F27314" w:rsidP="00F27314">
      <w:pPr>
        <w:spacing w:before="100" w:beforeAutospacing="1" w:after="100" w:afterAutospacing="1" w:line="240" w:lineRule="auto"/>
        <w:jc w:val="both"/>
        <w:rPr>
          <w:rFonts w:ascii="Arial" w:eastAsia="Times New Roman" w:hAnsi="Arial" w:cs="Arial"/>
          <w:lang w:eastAsia="bg-BG"/>
        </w:rPr>
      </w:pPr>
      <w:r w:rsidRPr="00F27314">
        <w:rPr>
          <w:rFonts w:ascii="Arial" w:eastAsia="Times New Roman" w:hAnsi="Arial" w:cs="Arial"/>
          <w:lang w:eastAsia="bg-BG"/>
        </w:rPr>
        <w:t>2.2 To make a profit of £24,000</w:t>
      </w:r>
    </w:p>
    <w:p w14:paraId="7B8A6CDB" w14:textId="77777777" w:rsidR="00F27314" w:rsidRPr="00F27314" w:rsidRDefault="00F27314" w:rsidP="00F27314">
      <w:pPr>
        <w:spacing w:before="100" w:beforeAutospacing="1" w:after="100" w:afterAutospacing="1" w:line="240" w:lineRule="auto"/>
        <w:jc w:val="both"/>
        <w:rPr>
          <w:rFonts w:ascii="Arial" w:eastAsia="Times New Roman" w:hAnsi="Arial" w:cs="Arial"/>
          <w:lang w:val="en-US" w:eastAsia="bg-BG"/>
        </w:rPr>
      </w:pPr>
      <w:r w:rsidRPr="00F27314">
        <w:rPr>
          <w:rFonts w:ascii="Arial" w:eastAsia="Times New Roman" w:hAnsi="Arial" w:cs="Arial"/>
          <w:lang w:eastAsia="bg-BG"/>
        </w:rPr>
        <w:t>The total contribution is £11,500 plus £24,000. Total contribution = £35,500. Because the contribution per plate is £25, DelhiCorner must sell: £35,500 / £25. The required number of plates is 1,420.</w:t>
      </w:r>
    </w:p>
    <w:p w14:paraId="087F03B9" w14:textId="77777777" w:rsidR="00F27314" w:rsidRPr="00F27314" w:rsidRDefault="00090EC3" w:rsidP="00F27314">
      <w:pPr>
        <w:spacing w:before="100" w:beforeAutospacing="1" w:after="100" w:afterAutospacing="1" w:line="240" w:lineRule="auto"/>
        <w:jc w:val="both"/>
        <w:rPr>
          <w:rFonts w:ascii="Arial" w:eastAsia="Times New Roman" w:hAnsi="Arial" w:cs="Arial"/>
          <w:lang w:eastAsia="bg-BG"/>
        </w:rPr>
      </w:pPr>
      <w:r>
        <w:rPr>
          <w:rFonts w:ascii="Arial" w:eastAsia="Times New Roman" w:hAnsi="Arial" w:cs="Arial"/>
          <w:lang w:eastAsia="bg-BG"/>
        </w:rPr>
        <w:t>2.3 The</w:t>
      </w:r>
      <w:r>
        <w:rPr>
          <w:rFonts w:ascii="Arial" w:eastAsia="Times New Roman" w:hAnsi="Arial" w:cs="Arial"/>
          <w:lang w:val="en-US" w:eastAsia="bg-BG"/>
        </w:rPr>
        <w:t xml:space="preserve"> revenue Delhi</w:t>
      </w:r>
      <w:r>
        <w:rPr>
          <w:rFonts w:ascii="Arial" w:eastAsia="Times New Roman" w:hAnsi="Arial" w:cs="Arial"/>
          <w:lang w:eastAsia="bg-BG"/>
        </w:rPr>
        <w:t xml:space="preserve"> needs to </w:t>
      </w:r>
      <w:r>
        <w:rPr>
          <w:rFonts w:ascii="Arial" w:eastAsia="Times New Roman" w:hAnsi="Arial" w:cs="Arial"/>
          <w:lang w:val="en-US" w:eastAsia="bg-BG"/>
        </w:rPr>
        <w:t>generate</w:t>
      </w:r>
      <w:r w:rsidR="00F27314" w:rsidRPr="00F27314">
        <w:rPr>
          <w:rFonts w:ascii="Arial" w:eastAsia="Times New Roman" w:hAnsi="Arial" w:cs="Arial"/>
          <w:lang w:eastAsia="bg-BG"/>
        </w:rPr>
        <w:t xml:space="preserve"> in </w:t>
      </w:r>
      <w:r>
        <w:rPr>
          <w:rFonts w:ascii="Arial" w:eastAsia="Times New Roman" w:hAnsi="Arial" w:cs="Arial"/>
          <w:lang w:val="en-US" w:eastAsia="bg-BG"/>
        </w:rPr>
        <w:t xml:space="preserve">order </w:t>
      </w:r>
      <w:r w:rsidR="00F27314" w:rsidRPr="00F27314">
        <w:rPr>
          <w:rFonts w:ascii="Arial" w:eastAsia="Times New Roman" w:hAnsi="Arial" w:cs="Arial"/>
          <w:lang w:eastAsia="bg-BG"/>
        </w:rPr>
        <w:t>to make a profit of £18,200 after spending an extra £5,000 on advertising is:</w:t>
      </w:r>
    </w:p>
    <w:p w14:paraId="0BBE94EB" w14:textId="77777777" w:rsidR="00090EC3" w:rsidRPr="00090EC3" w:rsidRDefault="00090EC3" w:rsidP="00F27314">
      <w:pPr>
        <w:spacing w:before="100" w:beforeAutospacing="1" w:after="100" w:afterAutospacing="1" w:line="240" w:lineRule="auto"/>
        <w:jc w:val="both"/>
        <w:rPr>
          <w:rFonts w:ascii="Arial" w:eastAsia="Times New Roman" w:hAnsi="Arial" w:cs="Arial"/>
          <w:lang w:val="en-US" w:eastAsia="bg-BG"/>
        </w:rPr>
      </w:pPr>
      <w:r>
        <w:rPr>
          <w:rFonts w:ascii="Arial" w:eastAsia="Times New Roman" w:hAnsi="Arial" w:cs="Arial"/>
          <w:lang w:eastAsia="bg-BG"/>
        </w:rPr>
        <w:t>Total contribution</w:t>
      </w:r>
      <w:r>
        <w:rPr>
          <w:rFonts w:ascii="Arial" w:eastAsia="Times New Roman" w:hAnsi="Arial" w:cs="Arial"/>
          <w:lang w:val="en-US" w:eastAsia="bg-BG"/>
        </w:rPr>
        <w:t xml:space="preserve"> is </w:t>
      </w:r>
      <w:r w:rsidR="00F27314" w:rsidRPr="00F27314">
        <w:rPr>
          <w:rFonts w:ascii="Arial" w:eastAsia="Times New Roman" w:hAnsi="Arial" w:cs="Arial"/>
          <w:lang w:eastAsia="bg-BG"/>
        </w:rPr>
        <w:t>£11,500 + £18,200 + £5,000</w:t>
      </w:r>
      <w:r>
        <w:rPr>
          <w:rFonts w:ascii="Arial" w:eastAsia="Times New Roman" w:hAnsi="Arial" w:cs="Arial"/>
          <w:lang w:val="en-US" w:eastAsia="bg-BG"/>
        </w:rPr>
        <w:t xml:space="preserve">= </w:t>
      </w:r>
      <w:r w:rsidRPr="00F27314">
        <w:rPr>
          <w:rFonts w:ascii="Arial" w:eastAsia="Times New Roman" w:hAnsi="Arial" w:cs="Arial"/>
          <w:lang w:eastAsia="bg-BG"/>
        </w:rPr>
        <w:t>£</w:t>
      </w:r>
      <w:r>
        <w:rPr>
          <w:rFonts w:ascii="Arial" w:eastAsia="Times New Roman" w:hAnsi="Arial" w:cs="Arial"/>
          <w:lang w:val="en-US" w:eastAsia="bg-BG"/>
        </w:rPr>
        <w:t>34700.</w:t>
      </w:r>
      <w:r>
        <w:rPr>
          <w:rFonts w:ascii="Arial" w:eastAsia="Times New Roman" w:hAnsi="Arial" w:cs="Arial"/>
          <w:lang w:eastAsia="bg-BG"/>
        </w:rPr>
        <w:t xml:space="preserve"> </w:t>
      </w:r>
      <w:r>
        <w:rPr>
          <w:rFonts w:ascii="Arial" w:eastAsia="Times New Roman" w:hAnsi="Arial" w:cs="Arial"/>
          <w:lang w:val="en-US" w:eastAsia="bg-BG"/>
        </w:rPr>
        <w:t xml:space="preserve">Therefore Delhi needs to generate </w:t>
      </w:r>
      <w:r>
        <w:rPr>
          <w:rFonts w:ascii="Arial" w:eastAsia="Times New Roman" w:hAnsi="Arial" w:cs="Arial"/>
          <w:lang w:eastAsia="bg-BG"/>
        </w:rPr>
        <w:t>revenue</w:t>
      </w:r>
      <w:r>
        <w:rPr>
          <w:rFonts w:ascii="Arial" w:eastAsia="Times New Roman" w:hAnsi="Arial" w:cs="Arial"/>
          <w:lang w:val="en-US" w:eastAsia="bg-BG"/>
        </w:rPr>
        <w:t xml:space="preserve"> of</w:t>
      </w:r>
      <w:r>
        <w:rPr>
          <w:rFonts w:ascii="Arial" w:eastAsia="Times New Roman" w:hAnsi="Arial" w:cs="Arial"/>
          <w:lang w:eastAsia="bg-BG"/>
        </w:rPr>
        <w:t xml:space="preserve"> £34,700</w:t>
      </w:r>
      <w:r>
        <w:rPr>
          <w:rFonts w:ascii="Arial" w:eastAsia="Times New Roman" w:hAnsi="Arial" w:cs="Arial"/>
          <w:lang w:val="en-US" w:eastAsia="bg-BG"/>
        </w:rPr>
        <w:t xml:space="preserve"> to make profit of </w:t>
      </w:r>
      <w:r w:rsidRPr="00F27314">
        <w:rPr>
          <w:rFonts w:ascii="Arial" w:eastAsia="Times New Roman" w:hAnsi="Arial" w:cs="Arial"/>
          <w:lang w:eastAsia="bg-BG"/>
        </w:rPr>
        <w:t>£</w:t>
      </w:r>
      <w:r>
        <w:rPr>
          <w:rFonts w:ascii="Arial" w:eastAsia="Times New Roman" w:hAnsi="Arial" w:cs="Arial"/>
          <w:lang w:val="en-US" w:eastAsia="bg-BG"/>
        </w:rPr>
        <w:t>18200.</w:t>
      </w:r>
    </w:p>
    <w:p w14:paraId="2963C481" w14:textId="77777777" w:rsidR="007F55BC" w:rsidRDefault="00F27314" w:rsidP="00F27314">
      <w:pPr>
        <w:spacing w:before="100" w:beforeAutospacing="1" w:after="100" w:afterAutospacing="1" w:line="240" w:lineRule="auto"/>
        <w:jc w:val="both"/>
        <w:rPr>
          <w:rFonts w:ascii="Arial" w:eastAsia="Times New Roman" w:hAnsi="Arial" w:cs="Arial"/>
          <w:lang w:val="en-US" w:eastAsia="bg-BG"/>
        </w:rPr>
      </w:pPr>
      <w:r w:rsidRPr="00F27314">
        <w:rPr>
          <w:rFonts w:ascii="Arial" w:eastAsia="Times New Roman" w:hAnsi="Arial" w:cs="Arial"/>
          <w:lang w:eastAsia="bg-BG"/>
        </w:rPr>
        <w:t xml:space="preserve">2.4 </w:t>
      </w:r>
      <w:r w:rsidR="007F55BC" w:rsidRPr="007F55BC">
        <w:rPr>
          <w:rFonts w:ascii="Arial" w:eastAsia="Times New Roman" w:hAnsi="Arial" w:cs="Arial"/>
          <w:lang w:eastAsia="bg-BG"/>
        </w:rPr>
        <w:t>The break-even analysis, also known as cost-volume-profit analysis, is a commonly used tool in management accounting that helps businesses to determine the sales volume required to cover their costs and break even. While this analysis has its advantages, there are also some limitations that should be taken into account.</w:t>
      </w:r>
    </w:p>
    <w:p w14:paraId="73764720" w14:textId="77777777" w:rsidR="007F55BC" w:rsidRPr="007F55BC" w:rsidRDefault="007F55BC" w:rsidP="007F55BC">
      <w:pPr>
        <w:spacing w:before="100" w:beforeAutospacing="1" w:after="100" w:afterAutospacing="1" w:line="240" w:lineRule="auto"/>
        <w:jc w:val="both"/>
        <w:rPr>
          <w:rFonts w:ascii="Arial" w:eastAsia="Times New Roman" w:hAnsi="Arial" w:cs="Arial"/>
          <w:lang w:eastAsia="bg-BG"/>
        </w:rPr>
      </w:pPr>
      <w:r w:rsidRPr="007F55BC">
        <w:rPr>
          <w:rFonts w:ascii="Arial" w:eastAsia="Times New Roman" w:hAnsi="Arial" w:cs="Arial"/>
          <w:lang w:eastAsia="bg-BG"/>
        </w:rPr>
        <w:t>Limitations of Break-Even Analysis:</w:t>
      </w:r>
    </w:p>
    <w:p w14:paraId="1B9394A8" w14:textId="77777777" w:rsidR="007F55BC" w:rsidRPr="007F55BC" w:rsidRDefault="007F55BC" w:rsidP="007F55BC">
      <w:pPr>
        <w:numPr>
          <w:ilvl w:val="0"/>
          <w:numId w:val="7"/>
        </w:numPr>
        <w:spacing w:before="100" w:beforeAutospacing="1" w:after="100" w:afterAutospacing="1" w:line="240" w:lineRule="auto"/>
        <w:jc w:val="both"/>
        <w:rPr>
          <w:rFonts w:ascii="Arial" w:eastAsia="Times New Roman" w:hAnsi="Arial" w:cs="Arial"/>
          <w:lang w:eastAsia="bg-BG"/>
        </w:rPr>
      </w:pPr>
      <w:r w:rsidRPr="007F55BC">
        <w:rPr>
          <w:rFonts w:ascii="Arial" w:eastAsia="Times New Roman" w:hAnsi="Arial" w:cs="Arial"/>
          <w:lang w:eastAsia="bg-BG"/>
        </w:rPr>
        <w:t>Assumptions: Break-even analysis is based on several assumptions that may not hold true in reality. For example, it assumes that the cost structure is fixed, that all units produced are sold, and that there are no changes in the selling price or cost structure.</w:t>
      </w:r>
    </w:p>
    <w:p w14:paraId="07BAB897" w14:textId="77777777" w:rsidR="007F55BC" w:rsidRPr="007F55BC" w:rsidRDefault="007F55BC" w:rsidP="007F55BC">
      <w:pPr>
        <w:numPr>
          <w:ilvl w:val="0"/>
          <w:numId w:val="7"/>
        </w:numPr>
        <w:spacing w:before="100" w:beforeAutospacing="1" w:after="100" w:afterAutospacing="1" w:line="240" w:lineRule="auto"/>
        <w:jc w:val="both"/>
        <w:rPr>
          <w:rFonts w:ascii="Arial" w:eastAsia="Times New Roman" w:hAnsi="Arial" w:cs="Arial"/>
          <w:lang w:eastAsia="bg-BG"/>
        </w:rPr>
      </w:pPr>
      <w:r w:rsidRPr="007F55BC">
        <w:rPr>
          <w:rFonts w:ascii="Arial" w:eastAsia="Times New Roman" w:hAnsi="Arial" w:cs="Arial"/>
          <w:lang w:eastAsia="bg-BG"/>
        </w:rPr>
        <w:t>Complex Cost Structures: Break-even analysis assumes a simple cost structure, with fixed and variable costs clearly distinguished. In reality, cost structures can be complex, with costs that vary in response to different levels of activity, making it difficult to accurately determine break-even points.</w:t>
      </w:r>
    </w:p>
    <w:p w14:paraId="21483E3E" w14:textId="77777777" w:rsidR="007F55BC" w:rsidRPr="007F55BC" w:rsidRDefault="007F55BC" w:rsidP="007F55BC">
      <w:pPr>
        <w:numPr>
          <w:ilvl w:val="0"/>
          <w:numId w:val="7"/>
        </w:numPr>
        <w:spacing w:before="100" w:beforeAutospacing="1" w:after="100" w:afterAutospacing="1" w:line="240" w:lineRule="auto"/>
        <w:jc w:val="both"/>
        <w:rPr>
          <w:rFonts w:ascii="Arial" w:eastAsia="Times New Roman" w:hAnsi="Arial" w:cs="Arial"/>
          <w:lang w:eastAsia="bg-BG"/>
        </w:rPr>
      </w:pPr>
      <w:r w:rsidRPr="007F55BC">
        <w:rPr>
          <w:rFonts w:ascii="Arial" w:eastAsia="Times New Roman" w:hAnsi="Arial" w:cs="Arial"/>
          <w:lang w:eastAsia="bg-BG"/>
        </w:rPr>
        <w:t>Ignores non-financial factors: Break-even analysis only considers financial factors and ignores non-financial factors such as market demand, competition, and technological advancements, which may also impact profitability.</w:t>
      </w:r>
    </w:p>
    <w:p w14:paraId="6B888BA4" w14:textId="77777777" w:rsidR="007F55BC" w:rsidRPr="007F55BC" w:rsidRDefault="007F55BC" w:rsidP="007F55BC">
      <w:pPr>
        <w:numPr>
          <w:ilvl w:val="0"/>
          <w:numId w:val="7"/>
        </w:numPr>
        <w:spacing w:before="100" w:beforeAutospacing="1" w:after="100" w:afterAutospacing="1" w:line="240" w:lineRule="auto"/>
        <w:jc w:val="both"/>
        <w:rPr>
          <w:rFonts w:ascii="Arial" w:eastAsia="Times New Roman" w:hAnsi="Arial" w:cs="Arial"/>
          <w:lang w:eastAsia="bg-BG"/>
        </w:rPr>
      </w:pPr>
      <w:r w:rsidRPr="007F55BC">
        <w:rPr>
          <w:rFonts w:ascii="Arial" w:eastAsia="Times New Roman" w:hAnsi="Arial" w:cs="Arial"/>
          <w:lang w:eastAsia="bg-BG"/>
        </w:rPr>
        <w:t>Assumes linear relationships: Break-even analysis assumes a linear relationship between costs and revenue, which may not hold true for all businesses, particularly those that have high fixed costs and low variable costs.</w:t>
      </w:r>
    </w:p>
    <w:p w14:paraId="7061F87A" w14:textId="77777777" w:rsidR="007F55BC" w:rsidRPr="007F55BC" w:rsidRDefault="007F55BC" w:rsidP="007F55BC">
      <w:pPr>
        <w:numPr>
          <w:ilvl w:val="0"/>
          <w:numId w:val="7"/>
        </w:numPr>
        <w:spacing w:before="100" w:beforeAutospacing="1" w:after="100" w:afterAutospacing="1" w:line="240" w:lineRule="auto"/>
        <w:jc w:val="both"/>
        <w:rPr>
          <w:rFonts w:ascii="Arial" w:eastAsia="Times New Roman" w:hAnsi="Arial" w:cs="Arial"/>
          <w:lang w:eastAsia="bg-BG"/>
        </w:rPr>
      </w:pPr>
      <w:r w:rsidRPr="007F55BC">
        <w:rPr>
          <w:rFonts w:ascii="Arial" w:eastAsia="Times New Roman" w:hAnsi="Arial" w:cs="Arial"/>
          <w:lang w:eastAsia="bg-BG"/>
        </w:rPr>
        <w:t>Short-term focus: Break-even analysis is useful for short-term decision-making, but may not be suitable for long-term planning and strategy formulation.</w:t>
      </w:r>
    </w:p>
    <w:p w14:paraId="798661B8" w14:textId="77777777" w:rsidR="007F55BC" w:rsidRPr="007F55BC" w:rsidRDefault="007F55BC" w:rsidP="007F55BC">
      <w:pPr>
        <w:spacing w:before="100" w:beforeAutospacing="1" w:after="100" w:afterAutospacing="1" w:line="240" w:lineRule="auto"/>
        <w:jc w:val="both"/>
        <w:rPr>
          <w:rFonts w:ascii="Arial" w:eastAsia="Times New Roman" w:hAnsi="Arial" w:cs="Arial"/>
          <w:lang w:eastAsia="bg-BG"/>
        </w:rPr>
      </w:pPr>
      <w:r w:rsidRPr="007F55BC">
        <w:rPr>
          <w:rFonts w:ascii="Arial" w:eastAsia="Times New Roman" w:hAnsi="Arial" w:cs="Arial"/>
          <w:lang w:eastAsia="bg-BG"/>
        </w:rPr>
        <w:t>Practical Applicability in DelhiCorner:</w:t>
      </w:r>
    </w:p>
    <w:p w14:paraId="335FC45C" w14:textId="77777777" w:rsidR="007F55BC" w:rsidRPr="006C5606" w:rsidRDefault="007F55BC" w:rsidP="007F55BC">
      <w:pPr>
        <w:spacing w:before="100" w:beforeAutospacing="1" w:after="100" w:afterAutospacing="1" w:line="240" w:lineRule="auto"/>
        <w:jc w:val="both"/>
        <w:rPr>
          <w:rFonts w:ascii="Arial" w:eastAsia="Times New Roman" w:hAnsi="Arial" w:cs="Arial"/>
          <w:lang w:val="en-US" w:eastAsia="bg-BG"/>
        </w:rPr>
      </w:pPr>
      <w:r w:rsidRPr="007F55BC">
        <w:rPr>
          <w:rFonts w:ascii="Arial" w:eastAsia="Times New Roman" w:hAnsi="Arial" w:cs="Arial"/>
          <w:lang w:eastAsia="bg-BG"/>
        </w:rPr>
        <w:t>DelhiCorner is a</w:t>
      </w:r>
      <w:r>
        <w:rPr>
          <w:rFonts w:ascii="Arial" w:eastAsia="Times New Roman" w:hAnsi="Arial" w:cs="Arial"/>
          <w:lang w:eastAsia="bg-BG"/>
        </w:rPr>
        <w:t xml:space="preserve"> small restaurant chain in </w:t>
      </w:r>
      <w:r>
        <w:rPr>
          <w:rFonts w:ascii="Arial" w:eastAsia="Times New Roman" w:hAnsi="Arial" w:cs="Arial"/>
          <w:lang w:val="en-US" w:eastAsia="bg-BG"/>
        </w:rPr>
        <w:t>Birmingham</w:t>
      </w:r>
      <w:r w:rsidRPr="007F55BC">
        <w:rPr>
          <w:rFonts w:ascii="Arial" w:eastAsia="Times New Roman" w:hAnsi="Arial" w:cs="Arial"/>
          <w:lang w:eastAsia="bg-BG"/>
        </w:rPr>
        <w:t xml:space="preserve"> that serves a variety of Indian and fusion cuisine. The break-even analysis can be applied to DelhiCorner to determine the minimum sales volume required to cover their costs and break even. However, there are some limitations to its applicability in this context. For example, the restaurant industry has a complex cost structure, with costs that vary depending on factors such as the type of cuisine, location, and size of the restaurant. Additionally, market demand and competition are </w:t>
      </w:r>
      <w:r w:rsidRPr="007F55BC">
        <w:rPr>
          <w:rFonts w:ascii="Arial" w:eastAsia="Times New Roman" w:hAnsi="Arial" w:cs="Arial"/>
          <w:lang w:eastAsia="bg-BG"/>
        </w:rPr>
        <w:lastRenderedPageBreak/>
        <w:t>important factors that need to be taken into account when setting pric</w:t>
      </w:r>
      <w:r w:rsidR="006C5606">
        <w:rPr>
          <w:rFonts w:ascii="Arial" w:eastAsia="Times New Roman" w:hAnsi="Arial" w:cs="Arial"/>
          <w:lang w:eastAsia="bg-BG"/>
        </w:rPr>
        <w:t>es and determining sales volume</w:t>
      </w:r>
      <w:r w:rsidR="006C5606">
        <w:rPr>
          <w:rFonts w:ascii="Arial" w:eastAsia="Times New Roman" w:hAnsi="Arial" w:cs="Arial"/>
          <w:lang w:val="en-US" w:eastAsia="bg-BG"/>
        </w:rPr>
        <w:t xml:space="preserve"> (Drury, C. 2018).</w:t>
      </w:r>
    </w:p>
    <w:p w14:paraId="7BFCC247" w14:textId="77777777" w:rsidR="007F55BC" w:rsidRPr="007F55BC" w:rsidRDefault="007F55BC" w:rsidP="007F55BC">
      <w:pPr>
        <w:spacing w:before="100" w:beforeAutospacing="1" w:after="100" w:afterAutospacing="1" w:line="240" w:lineRule="auto"/>
        <w:jc w:val="both"/>
        <w:rPr>
          <w:rFonts w:ascii="Arial" w:eastAsia="Times New Roman" w:hAnsi="Arial" w:cs="Arial"/>
          <w:lang w:eastAsia="bg-BG"/>
        </w:rPr>
      </w:pPr>
      <w:r w:rsidRPr="007F55BC">
        <w:rPr>
          <w:rFonts w:ascii="Arial" w:eastAsia="Times New Roman" w:hAnsi="Arial" w:cs="Arial"/>
          <w:lang w:eastAsia="bg-BG"/>
        </w:rPr>
        <w:t>Despite these limitations, the break-even analysis can still be a useful tool for DelhiCorner in short-term decision-making, such as determining the minimum price at which a dish can be sold or the number of customers required to break even on a particular da</w:t>
      </w:r>
      <w:r>
        <w:rPr>
          <w:rFonts w:ascii="Arial" w:eastAsia="Times New Roman" w:hAnsi="Arial" w:cs="Arial"/>
          <w:lang w:eastAsia="bg-BG"/>
        </w:rPr>
        <w:t>y. However, the restaurant</w:t>
      </w:r>
      <w:r>
        <w:rPr>
          <w:rFonts w:ascii="Arial" w:eastAsia="Times New Roman" w:hAnsi="Arial" w:cs="Arial"/>
          <w:lang w:val="en-US" w:eastAsia="bg-BG"/>
        </w:rPr>
        <w:t xml:space="preserve"> </w:t>
      </w:r>
      <w:r w:rsidRPr="007F55BC">
        <w:rPr>
          <w:rFonts w:ascii="Arial" w:eastAsia="Times New Roman" w:hAnsi="Arial" w:cs="Arial"/>
          <w:lang w:eastAsia="bg-BG"/>
        </w:rPr>
        <w:t>should also consider non-financial factors such as customer preferences, competition, and market trends when making pricing and production decisions.</w:t>
      </w:r>
    </w:p>
    <w:p w14:paraId="2AB61B39" w14:textId="77777777" w:rsidR="007F55BC" w:rsidRPr="007F55BC" w:rsidRDefault="007F55BC" w:rsidP="007F55BC">
      <w:pPr>
        <w:spacing w:before="100" w:beforeAutospacing="1" w:after="100" w:afterAutospacing="1" w:line="240" w:lineRule="auto"/>
        <w:jc w:val="both"/>
        <w:rPr>
          <w:rFonts w:ascii="Arial" w:eastAsia="Times New Roman" w:hAnsi="Arial" w:cs="Arial"/>
          <w:lang w:eastAsia="bg-BG"/>
        </w:rPr>
      </w:pPr>
      <w:r w:rsidRPr="007F55BC">
        <w:rPr>
          <w:rFonts w:ascii="Arial" w:eastAsia="Times New Roman" w:hAnsi="Arial" w:cs="Arial"/>
          <w:lang w:eastAsia="bg-BG"/>
        </w:rPr>
        <w:t>References:</w:t>
      </w:r>
    </w:p>
    <w:p w14:paraId="273F363F" w14:textId="77777777" w:rsidR="006C5606" w:rsidRDefault="006C5606" w:rsidP="006C5606">
      <w:pPr>
        <w:shd w:val="clear" w:color="auto" w:fill="FFFFFF"/>
        <w:spacing w:before="100" w:beforeAutospacing="1" w:after="100" w:afterAutospacing="1" w:line="240" w:lineRule="auto"/>
        <w:jc w:val="both"/>
        <w:rPr>
          <w:rFonts w:ascii="Arial" w:hAnsi="Arial" w:cs="Arial"/>
          <w:lang w:val="en-US"/>
        </w:rPr>
      </w:pPr>
      <w:r>
        <w:rPr>
          <w:rFonts w:ascii="Arial" w:hAnsi="Arial" w:cs="Arial"/>
          <w:lang w:val="en-US"/>
        </w:rPr>
        <w:t>Drury, C. (2018</w:t>
      </w:r>
      <w:r w:rsidRPr="00D80ECE">
        <w:rPr>
          <w:rFonts w:ascii="Arial" w:hAnsi="Arial" w:cs="Arial"/>
          <w:lang w:val="en-US"/>
        </w:rPr>
        <w:t>) Management and cost accounting by Colin Drury - PDF drive, by Colin Drury - PDF Drive. Available at: https://www.pdfdrive.com/management-and-cost-accounting-e183857367.html (Accessed: February 23, 2023).</w:t>
      </w:r>
    </w:p>
    <w:p w14:paraId="3F10CEE0" w14:textId="77777777" w:rsidR="007F55BC" w:rsidRPr="007F55BC" w:rsidRDefault="007F55BC" w:rsidP="00F27314">
      <w:pPr>
        <w:spacing w:before="100" w:beforeAutospacing="1" w:after="100" w:afterAutospacing="1" w:line="240" w:lineRule="auto"/>
        <w:jc w:val="both"/>
        <w:rPr>
          <w:rFonts w:ascii="Arial" w:eastAsia="Times New Roman" w:hAnsi="Arial" w:cs="Arial"/>
          <w:lang w:val="en-US" w:eastAsia="bg-BG"/>
        </w:rPr>
      </w:pPr>
    </w:p>
    <w:p w14:paraId="02DD45DD" w14:textId="77777777" w:rsidR="007F55BC" w:rsidRDefault="007F55BC" w:rsidP="00F27314">
      <w:pPr>
        <w:spacing w:before="100" w:beforeAutospacing="1" w:after="100" w:afterAutospacing="1" w:line="240" w:lineRule="auto"/>
        <w:jc w:val="both"/>
        <w:rPr>
          <w:rFonts w:ascii="Arial" w:eastAsia="Times New Roman" w:hAnsi="Arial" w:cs="Arial"/>
          <w:lang w:val="en-US" w:eastAsia="bg-BG"/>
        </w:rPr>
      </w:pPr>
    </w:p>
    <w:p w14:paraId="7DCDE4A1" w14:textId="77777777" w:rsidR="007F55BC" w:rsidRDefault="007F55BC" w:rsidP="00F27314">
      <w:pPr>
        <w:spacing w:before="100" w:beforeAutospacing="1" w:after="100" w:afterAutospacing="1" w:line="240" w:lineRule="auto"/>
        <w:jc w:val="both"/>
        <w:rPr>
          <w:rFonts w:ascii="Arial" w:eastAsia="Times New Roman" w:hAnsi="Arial" w:cs="Arial"/>
          <w:lang w:val="en-US" w:eastAsia="bg-BG"/>
        </w:rPr>
      </w:pPr>
    </w:p>
    <w:p w14:paraId="5EC90148" w14:textId="77777777" w:rsidR="007F55BC" w:rsidRDefault="007F55BC" w:rsidP="00F27314">
      <w:pPr>
        <w:spacing w:before="100" w:beforeAutospacing="1" w:after="100" w:afterAutospacing="1" w:line="240" w:lineRule="auto"/>
        <w:jc w:val="both"/>
        <w:rPr>
          <w:rFonts w:ascii="Arial" w:eastAsia="Times New Roman" w:hAnsi="Arial" w:cs="Arial"/>
          <w:lang w:val="en-US" w:eastAsia="bg-BG"/>
        </w:rPr>
      </w:pPr>
    </w:p>
    <w:p w14:paraId="6042FD3F" w14:textId="77777777" w:rsidR="007F55BC" w:rsidRDefault="007F55BC" w:rsidP="00F27314">
      <w:pPr>
        <w:spacing w:before="100" w:beforeAutospacing="1" w:after="100" w:afterAutospacing="1" w:line="240" w:lineRule="auto"/>
        <w:jc w:val="both"/>
        <w:rPr>
          <w:rFonts w:ascii="Arial" w:eastAsia="Times New Roman" w:hAnsi="Arial" w:cs="Arial"/>
          <w:lang w:val="en-US" w:eastAsia="bg-BG"/>
        </w:rPr>
      </w:pPr>
    </w:p>
    <w:p w14:paraId="04FA4EC7" w14:textId="77777777" w:rsidR="007F55BC" w:rsidRDefault="007F55BC" w:rsidP="00F27314">
      <w:pPr>
        <w:spacing w:before="100" w:beforeAutospacing="1" w:after="100" w:afterAutospacing="1" w:line="240" w:lineRule="auto"/>
        <w:jc w:val="both"/>
        <w:rPr>
          <w:rFonts w:ascii="Arial" w:eastAsia="Times New Roman" w:hAnsi="Arial" w:cs="Arial"/>
          <w:lang w:val="en-US" w:eastAsia="bg-BG"/>
        </w:rPr>
      </w:pPr>
    </w:p>
    <w:p w14:paraId="11ACE98F" w14:textId="77777777" w:rsidR="007F55BC" w:rsidRDefault="007F55BC" w:rsidP="00F27314">
      <w:pPr>
        <w:spacing w:before="100" w:beforeAutospacing="1" w:after="100" w:afterAutospacing="1" w:line="240" w:lineRule="auto"/>
        <w:jc w:val="both"/>
        <w:rPr>
          <w:rFonts w:ascii="Arial" w:eastAsia="Times New Roman" w:hAnsi="Arial" w:cs="Arial"/>
          <w:lang w:val="en-US" w:eastAsia="bg-BG"/>
        </w:rPr>
      </w:pPr>
    </w:p>
    <w:p w14:paraId="3188CE72" w14:textId="77777777" w:rsidR="007F55BC" w:rsidRDefault="007F55BC" w:rsidP="00F27314">
      <w:pPr>
        <w:spacing w:before="100" w:beforeAutospacing="1" w:after="100" w:afterAutospacing="1" w:line="240" w:lineRule="auto"/>
        <w:jc w:val="both"/>
        <w:rPr>
          <w:rFonts w:ascii="Arial" w:eastAsia="Times New Roman" w:hAnsi="Arial" w:cs="Arial"/>
          <w:lang w:val="en-US" w:eastAsia="bg-BG"/>
        </w:rPr>
      </w:pPr>
    </w:p>
    <w:p w14:paraId="6864A76E" w14:textId="77777777" w:rsidR="007F55BC" w:rsidRDefault="007F55BC" w:rsidP="00F27314">
      <w:pPr>
        <w:spacing w:before="100" w:beforeAutospacing="1" w:after="100" w:afterAutospacing="1" w:line="240" w:lineRule="auto"/>
        <w:jc w:val="both"/>
        <w:rPr>
          <w:rFonts w:ascii="Arial" w:eastAsia="Times New Roman" w:hAnsi="Arial" w:cs="Arial"/>
          <w:lang w:val="en-US" w:eastAsia="bg-BG"/>
        </w:rPr>
      </w:pPr>
    </w:p>
    <w:p w14:paraId="787813C1" w14:textId="77777777" w:rsidR="007F55BC" w:rsidRDefault="007F55BC" w:rsidP="00F27314">
      <w:pPr>
        <w:spacing w:before="100" w:beforeAutospacing="1" w:after="100" w:afterAutospacing="1" w:line="240" w:lineRule="auto"/>
        <w:jc w:val="both"/>
        <w:rPr>
          <w:rFonts w:ascii="Arial" w:eastAsia="Times New Roman" w:hAnsi="Arial" w:cs="Arial"/>
          <w:lang w:val="en-US" w:eastAsia="bg-BG"/>
        </w:rPr>
      </w:pPr>
    </w:p>
    <w:p w14:paraId="319AC96D" w14:textId="77777777" w:rsidR="006A54F2" w:rsidRPr="00055EE4" w:rsidRDefault="006A54F2" w:rsidP="00F27314">
      <w:pPr>
        <w:jc w:val="both"/>
        <w:rPr>
          <w:rFonts w:ascii="Arial" w:hAnsi="Arial" w:cs="Arial"/>
          <w:lang w:val="en-US"/>
        </w:rPr>
      </w:pPr>
    </w:p>
    <w:sectPr w:rsidR="006A54F2" w:rsidRPr="00055EE4">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737A98"/>
    <w:multiLevelType w:val="multilevel"/>
    <w:tmpl w:val="D1A68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AD613F"/>
    <w:multiLevelType w:val="multilevel"/>
    <w:tmpl w:val="E57AF7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1705C36"/>
    <w:multiLevelType w:val="multilevel"/>
    <w:tmpl w:val="75247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F47E12"/>
    <w:multiLevelType w:val="multilevel"/>
    <w:tmpl w:val="B87266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5332085"/>
    <w:multiLevelType w:val="multilevel"/>
    <w:tmpl w:val="72DAAB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4250336"/>
    <w:multiLevelType w:val="multilevel"/>
    <w:tmpl w:val="A09855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A305379"/>
    <w:multiLevelType w:val="multilevel"/>
    <w:tmpl w:val="1FDA5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D8C3E17"/>
    <w:multiLevelType w:val="multilevel"/>
    <w:tmpl w:val="6568CF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50190680">
    <w:abstractNumId w:val="1"/>
  </w:num>
  <w:num w:numId="2" w16cid:durableId="1225991979">
    <w:abstractNumId w:val="4"/>
  </w:num>
  <w:num w:numId="3" w16cid:durableId="771900221">
    <w:abstractNumId w:val="0"/>
  </w:num>
  <w:num w:numId="4" w16cid:durableId="892619781">
    <w:abstractNumId w:val="3"/>
  </w:num>
  <w:num w:numId="5" w16cid:durableId="905258874">
    <w:abstractNumId w:val="2"/>
  </w:num>
  <w:num w:numId="6" w16cid:durableId="1826504548">
    <w:abstractNumId w:val="7"/>
  </w:num>
  <w:num w:numId="7" w16cid:durableId="991447281">
    <w:abstractNumId w:val="5"/>
  </w:num>
  <w:num w:numId="8" w16cid:durableId="79976053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defaultTabStop w:val="708"/>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9D739E"/>
    <w:rsid w:val="00012944"/>
    <w:rsid w:val="00013AB4"/>
    <w:rsid w:val="00055EE4"/>
    <w:rsid w:val="00082F82"/>
    <w:rsid w:val="00090EC3"/>
    <w:rsid w:val="000C102C"/>
    <w:rsid w:val="000C6D7C"/>
    <w:rsid w:val="000D3504"/>
    <w:rsid w:val="000E4E23"/>
    <w:rsid w:val="0012052C"/>
    <w:rsid w:val="00142DDE"/>
    <w:rsid w:val="00154E65"/>
    <w:rsid w:val="00193A5F"/>
    <w:rsid w:val="002838E4"/>
    <w:rsid w:val="002E1F43"/>
    <w:rsid w:val="002F7A7C"/>
    <w:rsid w:val="00332505"/>
    <w:rsid w:val="00364692"/>
    <w:rsid w:val="00387636"/>
    <w:rsid w:val="003935DD"/>
    <w:rsid w:val="003A7FC2"/>
    <w:rsid w:val="003C4781"/>
    <w:rsid w:val="004457B6"/>
    <w:rsid w:val="0047069B"/>
    <w:rsid w:val="004F7121"/>
    <w:rsid w:val="0050706C"/>
    <w:rsid w:val="005553E7"/>
    <w:rsid w:val="005A45C7"/>
    <w:rsid w:val="005D50F8"/>
    <w:rsid w:val="006073B4"/>
    <w:rsid w:val="00642443"/>
    <w:rsid w:val="006A54F2"/>
    <w:rsid w:val="006C5606"/>
    <w:rsid w:val="006D75F6"/>
    <w:rsid w:val="0073272B"/>
    <w:rsid w:val="007551AA"/>
    <w:rsid w:val="0076380D"/>
    <w:rsid w:val="00794DC5"/>
    <w:rsid w:val="007D0FC7"/>
    <w:rsid w:val="007F55BC"/>
    <w:rsid w:val="0081070A"/>
    <w:rsid w:val="008C4BC6"/>
    <w:rsid w:val="008D1E4D"/>
    <w:rsid w:val="00914749"/>
    <w:rsid w:val="00943204"/>
    <w:rsid w:val="009D739E"/>
    <w:rsid w:val="00A039AF"/>
    <w:rsid w:val="00A37945"/>
    <w:rsid w:val="00A46D75"/>
    <w:rsid w:val="00A614B1"/>
    <w:rsid w:val="00AF579A"/>
    <w:rsid w:val="00AF7FD9"/>
    <w:rsid w:val="00B00BE6"/>
    <w:rsid w:val="00B02417"/>
    <w:rsid w:val="00B1374D"/>
    <w:rsid w:val="00B2174A"/>
    <w:rsid w:val="00B874B1"/>
    <w:rsid w:val="00BB66B9"/>
    <w:rsid w:val="00BD019A"/>
    <w:rsid w:val="00C16E5A"/>
    <w:rsid w:val="00C574FA"/>
    <w:rsid w:val="00CC3774"/>
    <w:rsid w:val="00CE3CEA"/>
    <w:rsid w:val="00D0255C"/>
    <w:rsid w:val="00D407F1"/>
    <w:rsid w:val="00D44C6F"/>
    <w:rsid w:val="00D6228C"/>
    <w:rsid w:val="00D80ECE"/>
    <w:rsid w:val="00DA478E"/>
    <w:rsid w:val="00DB6D2B"/>
    <w:rsid w:val="00E11C36"/>
    <w:rsid w:val="00E30377"/>
    <w:rsid w:val="00E45568"/>
    <w:rsid w:val="00E456C7"/>
    <w:rsid w:val="00F15917"/>
    <w:rsid w:val="00F27314"/>
    <w:rsid w:val="00F75742"/>
    <w:rsid w:val="00FC3643"/>
    <w:rsid w:val="00FF5189"/>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8A8AC6"/>
  <w15:docId w15:val="{224C7D99-4CF3-7446-AF30-B5D7B7F69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94DC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94DC5"/>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paragraph" w:styleId="NoSpacing">
    <w:name w:val="No Spacing"/>
    <w:uiPriority w:val="1"/>
    <w:qFormat/>
    <w:rsid w:val="00794DC5"/>
    <w:pPr>
      <w:spacing w:after="0" w:line="240" w:lineRule="auto"/>
    </w:pPr>
  </w:style>
  <w:style w:type="character" w:customStyle="1" w:styleId="Heading1Char">
    <w:name w:val="Heading 1 Char"/>
    <w:basedOn w:val="DefaultParagraphFont"/>
    <w:link w:val="Heading1"/>
    <w:uiPriority w:val="9"/>
    <w:rsid w:val="00794DC5"/>
    <w:rPr>
      <w:rFonts w:asciiTheme="majorHAnsi" w:eastAsiaTheme="majorEastAsia" w:hAnsiTheme="majorHAnsi" w:cstheme="majorBidi"/>
      <w:b/>
      <w:bCs/>
      <w:color w:val="365F91" w:themeColor="accent1" w:themeShade="BF"/>
      <w:sz w:val="28"/>
      <w:szCs w:val="28"/>
    </w:rPr>
  </w:style>
  <w:style w:type="paragraph" w:customStyle="1" w:styleId="root-block-node">
    <w:name w:val="root-block-node"/>
    <w:basedOn w:val="Normal"/>
    <w:rsid w:val="000C102C"/>
    <w:pPr>
      <w:spacing w:before="100" w:beforeAutospacing="1" w:after="100" w:afterAutospacing="1" w:line="240" w:lineRule="auto"/>
    </w:pPr>
    <w:rPr>
      <w:rFonts w:ascii="Times New Roman" w:eastAsia="Times New Roman" w:hAnsi="Times New Roman" w:cs="Times New Roman"/>
      <w:sz w:val="24"/>
      <w:szCs w:val="24"/>
      <w:lang w:eastAsia="bg-BG"/>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663002">
      <w:bodyDiv w:val="1"/>
      <w:marLeft w:val="0"/>
      <w:marRight w:val="0"/>
      <w:marTop w:val="0"/>
      <w:marBottom w:val="0"/>
      <w:divBdr>
        <w:top w:val="none" w:sz="0" w:space="0" w:color="auto"/>
        <w:left w:val="none" w:sz="0" w:space="0" w:color="auto"/>
        <w:bottom w:val="none" w:sz="0" w:space="0" w:color="auto"/>
        <w:right w:val="none" w:sz="0" w:space="0" w:color="auto"/>
      </w:divBdr>
    </w:div>
    <w:div w:id="308636542">
      <w:bodyDiv w:val="1"/>
      <w:marLeft w:val="0"/>
      <w:marRight w:val="0"/>
      <w:marTop w:val="0"/>
      <w:marBottom w:val="0"/>
      <w:divBdr>
        <w:top w:val="none" w:sz="0" w:space="0" w:color="auto"/>
        <w:left w:val="none" w:sz="0" w:space="0" w:color="auto"/>
        <w:bottom w:val="none" w:sz="0" w:space="0" w:color="auto"/>
        <w:right w:val="none" w:sz="0" w:space="0" w:color="auto"/>
      </w:divBdr>
    </w:div>
    <w:div w:id="368186970">
      <w:bodyDiv w:val="1"/>
      <w:marLeft w:val="0"/>
      <w:marRight w:val="0"/>
      <w:marTop w:val="0"/>
      <w:marBottom w:val="0"/>
      <w:divBdr>
        <w:top w:val="none" w:sz="0" w:space="0" w:color="auto"/>
        <w:left w:val="none" w:sz="0" w:space="0" w:color="auto"/>
        <w:bottom w:val="none" w:sz="0" w:space="0" w:color="auto"/>
        <w:right w:val="none" w:sz="0" w:space="0" w:color="auto"/>
      </w:divBdr>
    </w:div>
    <w:div w:id="449587974">
      <w:bodyDiv w:val="1"/>
      <w:marLeft w:val="0"/>
      <w:marRight w:val="0"/>
      <w:marTop w:val="0"/>
      <w:marBottom w:val="0"/>
      <w:divBdr>
        <w:top w:val="none" w:sz="0" w:space="0" w:color="auto"/>
        <w:left w:val="none" w:sz="0" w:space="0" w:color="auto"/>
        <w:bottom w:val="none" w:sz="0" w:space="0" w:color="auto"/>
        <w:right w:val="none" w:sz="0" w:space="0" w:color="auto"/>
      </w:divBdr>
    </w:div>
    <w:div w:id="587422000">
      <w:bodyDiv w:val="1"/>
      <w:marLeft w:val="0"/>
      <w:marRight w:val="0"/>
      <w:marTop w:val="0"/>
      <w:marBottom w:val="0"/>
      <w:divBdr>
        <w:top w:val="none" w:sz="0" w:space="0" w:color="auto"/>
        <w:left w:val="none" w:sz="0" w:space="0" w:color="auto"/>
        <w:bottom w:val="none" w:sz="0" w:space="0" w:color="auto"/>
        <w:right w:val="none" w:sz="0" w:space="0" w:color="auto"/>
      </w:divBdr>
    </w:div>
    <w:div w:id="650716867">
      <w:bodyDiv w:val="1"/>
      <w:marLeft w:val="0"/>
      <w:marRight w:val="0"/>
      <w:marTop w:val="0"/>
      <w:marBottom w:val="0"/>
      <w:divBdr>
        <w:top w:val="none" w:sz="0" w:space="0" w:color="auto"/>
        <w:left w:val="none" w:sz="0" w:space="0" w:color="auto"/>
        <w:bottom w:val="none" w:sz="0" w:space="0" w:color="auto"/>
        <w:right w:val="none" w:sz="0" w:space="0" w:color="auto"/>
      </w:divBdr>
    </w:div>
    <w:div w:id="877282887">
      <w:bodyDiv w:val="1"/>
      <w:marLeft w:val="0"/>
      <w:marRight w:val="0"/>
      <w:marTop w:val="0"/>
      <w:marBottom w:val="0"/>
      <w:divBdr>
        <w:top w:val="none" w:sz="0" w:space="0" w:color="auto"/>
        <w:left w:val="none" w:sz="0" w:space="0" w:color="auto"/>
        <w:bottom w:val="none" w:sz="0" w:space="0" w:color="auto"/>
        <w:right w:val="none" w:sz="0" w:space="0" w:color="auto"/>
      </w:divBdr>
    </w:div>
    <w:div w:id="890922107">
      <w:bodyDiv w:val="1"/>
      <w:marLeft w:val="0"/>
      <w:marRight w:val="0"/>
      <w:marTop w:val="0"/>
      <w:marBottom w:val="0"/>
      <w:divBdr>
        <w:top w:val="none" w:sz="0" w:space="0" w:color="auto"/>
        <w:left w:val="none" w:sz="0" w:space="0" w:color="auto"/>
        <w:bottom w:val="none" w:sz="0" w:space="0" w:color="auto"/>
        <w:right w:val="none" w:sz="0" w:space="0" w:color="auto"/>
      </w:divBdr>
    </w:div>
    <w:div w:id="1016733713">
      <w:bodyDiv w:val="1"/>
      <w:marLeft w:val="0"/>
      <w:marRight w:val="0"/>
      <w:marTop w:val="0"/>
      <w:marBottom w:val="0"/>
      <w:divBdr>
        <w:top w:val="none" w:sz="0" w:space="0" w:color="auto"/>
        <w:left w:val="none" w:sz="0" w:space="0" w:color="auto"/>
        <w:bottom w:val="none" w:sz="0" w:space="0" w:color="auto"/>
        <w:right w:val="none" w:sz="0" w:space="0" w:color="auto"/>
      </w:divBdr>
    </w:div>
    <w:div w:id="1263222896">
      <w:bodyDiv w:val="1"/>
      <w:marLeft w:val="0"/>
      <w:marRight w:val="0"/>
      <w:marTop w:val="0"/>
      <w:marBottom w:val="0"/>
      <w:divBdr>
        <w:top w:val="none" w:sz="0" w:space="0" w:color="auto"/>
        <w:left w:val="none" w:sz="0" w:space="0" w:color="auto"/>
        <w:bottom w:val="none" w:sz="0" w:space="0" w:color="auto"/>
        <w:right w:val="none" w:sz="0" w:space="0" w:color="auto"/>
      </w:divBdr>
    </w:div>
    <w:div w:id="1450733530">
      <w:bodyDiv w:val="1"/>
      <w:marLeft w:val="0"/>
      <w:marRight w:val="0"/>
      <w:marTop w:val="0"/>
      <w:marBottom w:val="0"/>
      <w:divBdr>
        <w:top w:val="none" w:sz="0" w:space="0" w:color="auto"/>
        <w:left w:val="none" w:sz="0" w:space="0" w:color="auto"/>
        <w:bottom w:val="none" w:sz="0" w:space="0" w:color="auto"/>
        <w:right w:val="none" w:sz="0" w:space="0" w:color="auto"/>
      </w:divBdr>
    </w:div>
    <w:div w:id="1561742816">
      <w:bodyDiv w:val="1"/>
      <w:marLeft w:val="0"/>
      <w:marRight w:val="0"/>
      <w:marTop w:val="0"/>
      <w:marBottom w:val="0"/>
      <w:divBdr>
        <w:top w:val="none" w:sz="0" w:space="0" w:color="auto"/>
        <w:left w:val="none" w:sz="0" w:space="0" w:color="auto"/>
        <w:bottom w:val="none" w:sz="0" w:space="0" w:color="auto"/>
        <w:right w:val="none" w:sz="0" w:space="0" w:color="auto"/>
      </w:divBdr>
    </w:div>
    <w:div w:id="1634600572">
      <w:bodyDiv w:val="1"/>
      <w:marLeft w:val="0"/>
      <w:marRight w:val="0"/>
      <w:marTop w:val="0"/>
      <w:marBottom w:val="0"/>
      <w:divBdr>
        <w:top w:val="none" w:sz="0" w:space="0" w:color="auto"/>
        <w:left w:val="none" w:sz="0" w:space="0" w:color="auto"/>
        <w:bottom w:val="none" w:sz="0" w:space="0" w:color="auto"/>
        <w:right w:val="none" w:sz="0" w:space="0" w:color="auto"/>
      </w:divBdr>
    </w:div>
    <w:div w:id="1786150218">
      <w:bodyDiv w:val="1"/>
      <w:marLeft w:val="0"/>
      <w:marRight w:val="0"/>
      <w:marTop w:val="0"/>
      <w:marBottom w:val="0"/>
      <w:divBdr>
        <w:top w:val="none" w:sz="0" w:space="0" w:color="auto"/>
        <w:left w:val="none" w:sz="0" w:space="0" w:color="auto"/>
        <w:bottom w:val="none" w:sz="0" w:space="0" w:color="auto"/>
        <w:right w:val="none" w:sz="0" w:space="0" w:color="auto"/>
      </w:divBdr>
    </w:div>
    <w:div w:id="1930119386">
      <w:bodyDiv w:val="1"/>
      <w:marLeft w:val="0"/>
      <w:marRight w:val="0"/>
      <w:marTop w:val="0"/>
      <w:marBottom w:val="0"/>
      <w:divBdr>
        <w:top w:val="none" w:sz="0" w:space="0" w:color="auto"/>
        <w:left w:val="none" w:sz="0" w:space="0" w:color="auto"/>
        <w:bottom w:val="none" w:sz="0" w:space="0" w:color="auto"/>
        <w:right w:val="none" w:sz="0" w:space="0" w:color="auto"/>
      </w:divBdr>
    </w:div>
    <w:div w:id="2127189443">
      <w:bodyDiv w:val="1"/>
      <w:marLeft w:val="0"/>
      <w:marRight w:val="0"/>
      <w:marTop w:val="0"/>
      <w:marBottom w:val="0"/>
      <w:divBdr>
        <w:top w:val="none" w:sz="0" w:space="0" w:color="auto"/>
        <w:left w:val="none" w:sz="0" w:space="0" w:color="auto"/>
        <w:bottom w:val="none" w:sz="0" w:space="0" w:color="auto"/>
        <w:right w:val="none" w:sz="0" w:space="0" w:color="auto"/>
      </w:divBdr>
      <w:divsChild>
        <w:div w:id="410811861">
          <w:marLeft w:val="0"/>
          <w:marRight w:val="0"/>
          <w:marTop w:val="0"/>
          <w:marBottom w:val="0"/>
          <w:divBdr>
            <w:top w:val="single" w:sz="2" w:space="0" w:color="auto"/>
            <w:left w:val="single" w:sz="2" w:space="0" w:color="auto"/>
            <w:bottom w:val="single" w:sz="6" w:space="0" w:color="auto"/>
            <w:right w:val="single" w:sz="2" w:space="0" w:color="auto"/>
          </w:divBdr>
          <w:divsChild>
            <w:div w:id="1582635721">
              <w:marLeft w:val="0"/>
              <w:marRight w:val="0"/>
              <w:marTop w:val="100"/>
              <w:marBottom w:val="100"/>
              <w:divBdr>
                <w:top w:val="single" w:sz="2" w:space="0" w:color="D9D9E3"/>
                <w:left w:val="single" w:sz="2" w:space="0" w:color="D9D9E3"/>
                <w:bottom w:val="single" w:sz="2" w:space="0" w:color="D9D9E3"/>
                <w:right w:val="single" w:sz="2" w:space="0" w:color="D9D9E3"/>
              </w:divBdr>
              <w:divsChild>
                <w:div w:id="522020290">
                  <w:marLeft w:val="0"/>
                  <w:marRight w:val="0"/>
                  <w:marTop w:val="0"/>
                  <w:marBottom w:val="0"/>
                  <w:divBdr>
                    <w:top w:val="single" w:sz="2" w:space="0" w:color="D9D9E3"/>
                    <w:left w:val="single" w:sz="2" w:space="0" w:color="D9D9E3"/>
                    <w:bottom w:val="single" w:sz="2" w:space="0" w:color="D9D9E3"/>
                    <w:right w:val="single" w:sz="2" w:space="0" w:color="D9D9E3"/>
                  </w:divBdr>
                  <w:divsChild>
                    <w:div w:id="773212246">
                      <w:marLeft w:val="0"/>
                      <w:marRight w:val="0"/>
                      <w:marTop w:val="0"/>
                      <w:marBottom w:val="0"/>
                      <w:divBdr>
                        <w:top w:val="single" w:sz="2" w:space="0" w:color="D9D9E3"/>
                        <w:left w:val="single" w:sz="2" w:space="0" w:color="D9D9E3"/>
                        <w:bottom w:val="single" w:sz="2" w:space="0" w:color="D9D9E3"/>
                        <w:right w:val="single" w:sz="2" w:space="0" w:color="D9D9E3"/>
                      </w:divBdr>
                      <w:divsChild>
                        <w:div w:id="46414383">
                          <w:marLeft w:val="0"/>
                          <w:marRight w:val="0"/>
                          <w:marTop w:val="0"/>
                          <w:marBottom w:val="0"/>
                          <w:divBdr>
                            <w:top w:val="single" w:sz="2" w:space="0" w:color="D9D9E3"/>
                            <w:left w:val="single" w:sz="2" w:space="0" w:color="D9D9E3"/>
                            <w:bottom w:val="single" w:sz="2" w:space="0" w:color="D9D9E3"/>
                            <w:right w:val="single" w:sz="2" w:space="0" w:color="D9D9E3"/>
                          </w:divBdr>
                          <w:divsChild>
                            <w:div w:id="2059180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1150</TotalTime>
  <Pages>8</Pages>
  <Words>1929</Words>
  <Characters>10997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Ivan</dc:creator>
  <cp:lastModifiedBy>Tsvetelina Valchova (2026418)</cp:lastModifiedBy>
  <cp:revision>42</cp:revision>
  <dcterms:created xsi:type="dcterms:W3CDTF">2023-02-15T19:50:00Z</dcterms:created>
  <dcterms:modified xsi:type="dcterms:W3CDTF">2023-03-02T16:54:00Z</dcterms:modified>
</cp:coreProperties>
</file>