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94337585"/>
        <w:docPartObj>
          <w:docPartGallery w:val="Cover Pages"/>
          <w:docPartUnique/>
        </w:docPartObj>
      </w:sdtPr>
      <w:sdtEndPr>
        <w:rPr>
          <w:rFonts w:ascii="Arial" w:hAnsi="Arial" w:cs="Arial"/>
          <w:sz w:val="20"/>
          <w:szCs w:val="20"/>
          <w:lang w:val="en-GB"/>
        </w:rPr>
      </w:sdtEndPr>
      <w:sdtContent>
        <w:p w14:paraId="71E1C351" w14:textId="414B81F6" w:rsidR="00526727" w:rsidRDefault="00526727">
          <w:r>
            <w:rPr>
              <w:noProof/>
            </w:rPr>
            <mc:AlternateContent>
              <mc:Choice Requires="wps">
                <w:drawing>
                  <wp:anchor distT="0" distB="0" distL="114300" distR="114300" simplePos="0" relativeHeight="251664384" behindDoc="0" locked="0" layoutInCell="1" allowOverlap="1" wp14:anchorId="7D0EE0C6" wp14:editId="3ED210E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1E1DD18E" w14:textId="7C5D3233" w:rsidR="00526727" w:rsidRDefault="005F7182">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526727">
                                      <w:rPr>
                                        <w:noProof/>
                                        <w:color w:val="44546A" w:themeColor="text2"/>
                                      </w:rPr>
                                      <w:t>Courtney Mupemhi</w:t>
                                    </w:r>
                                  </w:sdtContent>
                                </w:sdt>
                                <w:r w:rsidR="00526727">
                                  <w:rPr>
                                    <w:noProof/>
                                    <w:color w:val="44546A" w:themeColor="text2"/>
                                  </w:rPr>
                                  <w:t xml:space="preserve">        1901274</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7D0EE0C6"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1E1DD18E" w14:textId="7C5D3233" w:rsidR="00526727" w:rsidRDefault="005F7182">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526727">
                                <w:rPr>
                                  <w:noProof/>
                                  <w:color w:val="44546A" w:themeColor="text2"/>
                                </w:rPr>
                                <w:t>Courtney Mupemhi</w:t>
                              </w:r>
                            </w:sdtContent>
                          </w:sdt>
                          <w:r w:rsidR="00526727">
                            <w:rPr>
                              <w:noProof/>
                              <w:color w:val="44546A" w:themeColor="text2"/>
                            </w:rPr>
                            <w:t xml:space="preserve">        1901274</w:t>
                          </w:r>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1BE03DD3" wp14:editId="04B08672">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B29FADC" w14:textId="77777777" w:rsidR="00526727" w:rsidRDefault="00526727"/>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BE03DD3"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1B29FADC" w14:textId="77777777" w:rsidR="00526727" w:rsidRDefault="00526727"/>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03227F23" wp14:editId="7080705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BA7AC31" w14:textId="5B20FFEE" w:rsidR="00526727" w:rsidRDefault="005F7182" w:rsidP="00526727">
                                <w:pPr>
                                  <w:spacing w:before="240"/>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526727">
                                      <w:rPr>
                                        <w:color w:val="FFFFFF" w:themeColor="background1"/>
                                      </w:rPr>
                                      <w:t xml:space="preserve">     </w:t>
                                    </w:r>
                                  </w:sdtContent>
                                </w:sdt>
                                <w:r w:rsidR="00526727" w:rsidRPr="00526727">
                                  <w:rPr>
                                    <w:noProof/>
                                  </w:rPr>
                                  <w:t xml:space="preserve"> </w:t>
                                </w:r>
                                <w:r w:rsidR="00526727" w:rsidRPr="00526727">
                                  <w:rPr>
                                    <w:noProof/>
                                  </w:rPr>
                                  <w:drawing>
                                    <wp:inline distT="0" distB="0" distL="0" distR="0" wp14:anchorId="69C94DC3" wp14:editId="6AB92082">
                                      <wp:extent cx="2095500" cy="695325"/>
                                      <wp:effectExtent l="0" t="0" r="0"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5"/>
                                              <a:stretch>
                                                <a:fillRect/>
                                              </a:stretch>
                                            </pic:blipFill>
                                            <pic:spPr>
                                              <a:xfrm>
                                                <a:off x="0" y="0"/>
                                                <a:ext cx="2095500" cy="695325"/>
                                              </a:xfrm>
                                              <a:prstGeom prst="rect">
                                                <a:avLst/>
                                              </a:prstGeom>
                                            </pic:spPr>
                                          </pic:pic>
                                        </a:graphicData>
                                      </a:graphic>
                                    </wp:inline>
                                  </w:drawing>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03227F23"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1BA7AC31" w14:textId="5B20FFEE" w:rsidR="00526727" w:rsidRDefault="005F7182" w:rsidP="00526727">
                          <w:pPr>
                            <w:spacing w:before="240"/>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526727">
                                <w:rPr>
                                  <w:color w:val="FFFFFF" w:themeColor="background1"/>
                                </w:rPr>
                                <w:t xml:space="preserve">     </w:t>
                              </w:r>
                            </w:sdtContent>
                          </w:sdt>
                          <w:r w:rsidR="00526727" w:rsidRPr="00526727">
                            <w:rPr>
                              <w:noProof/>
                            </w:rPr>
                            <w:t xml:space="preserve"> </w:t>
                          </w:r>
                          <w:r w:rsidR="00526727" w:rsidRPr="00526727">
                            <w:rPr>
                              <w:noProof/>
                            </w:rPr>
                            <w:drawing>
                              <wp:inline distT="0" distB="0" distL="0" distR="0" wp14:anchorId="69C94DC3" wp14:editId="6AB92082">
                                <wp:extent cx="2095500" cy="695325"/>
                                <wp:effectExtent l="0" t="0" r="0"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5"/>
                                        <a:stretch>
                                          <a:fillRect/>
                                        </a:stretch>
                                      </pic:blipFill>
                                      <pic:spPr>
                                        <a:xfrm>
                                          <a:off x="0" y="0"/>
                                          <a:ext cx="2095500" cy="695325"/>
                                        </a:xfrm>
                                        <a:prstGeom prst="rect">
                                          <a:avLst/>
                                        </a:prstGeom>
                                      </pic:spPr>
                                    </pic:pic>
                                  </a:graphicData>
                                </a:graphic>
                              </wp:inline>
                            </w:drawing>
                          </w: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4807B9DD" wp14:editId="6B723B5C">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C3319AF"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185C1DBA" wp14:editId="20ED323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E84C090"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46ACA3C0" wp14:editId="6812DDE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48"/>
                                    <w:szCs w:val="48"/>
                                  </w:rPr>
                                  <w:alias w:val="Title"/>
                                  <w:id w:val="-958338334"/>
                                  <w:showingPlcHdr/>
                                  <w:dataBinding w:prefixMappings="xmlns:ns0='http://schemas.openxmlformats.org/package/2006/metadata/core-properties' xmlns:ns1='http://purl.org/dc/elements/1.1/'" w:xpath="/ns0:coreProperties[1]/ns1:title[1]" w:storeItemID="{6C3C8BC8-F283-45AE-878A-BAB7291924A1}"/>
                                  <w:text/>
                                </w:sdtPr>
                                <w:sdtEndPr/>
                                <w:sdtContent>
                                  <w:p w14:paraId="4227637F" w14:textId="35ADF797" w:rsidR="00526727" w:rsidRPr="00526727" w:rsidRDefault="00C745E9">
                                    <w:pPr>
                                      <w:spacing w:line="240" w:lineRule="auto"/>
                                      <w:rPr>
                                        <w:rFonts w:asciiTheme="majorHAnsi" w:eastAsiaTheme="majorEastAsia" w:hAnsiTheme="majorHAnsi" w:cstheme="majorBidi"/>
                                        <w:noProof/>
                                        <w:color w:val="4472C4" w:themeColor="accent1"/>
                                        <w:sz w:val="48"/>
                                        <w:szCs w:val="48"/>
                                      </w:rPr>
                                    </w:pPr>
                                    <w:r>
                                      <w:rPr>
                                        <w:rFonts w:asciiTheme="majorHAnsi" w:eastAsiaTheme="majorEastAsia" w:hAnsiTheme="majorHAnsi" w:cstheme="majorBidi"/>
                                        <w:noProof/>
                                        <w:color w:val="4472C4" w:themeColor="accent1"/>
                                        <w:sz w:val="48"/>
                                        <w:szCs w:val="48"/>
                                      </w:rPr>
                                      <w:t xml:space="preserve">     </w:t>
                                    </w:r>
                                  </w:p>
                                </w:sdtContent>
                              </w:sdt>
                              <w:p w14:paraId="5425A560" w14:textId="6197D8D1" w:rsidR="00843071" w:rsidRDefault="00843071" w:rsidP="00526727">
                                <w:pPr>
                                  <w:rPr>
                                    <w:rFonts w:asciiTheme="majorHAnsi" w:eastAsiaTheme="majorEastAsia" w:hAnsiTheme="majorHAnsi" w:cstheme="majorBidi"/>
                                    <w:bCs/>
                                    <w:noProof/>
                                    <w:color w:val="44546A" w:themeColor="text2"/>
                                    <w:sz w:val="32"/>
                                    <w:szCs w:val="32"/>
                                    <w:lang w:val="en-GB"/>
                                  </w:rPr>
                                </w:pPr>
                                <w:r>
                                  <w:rPr>
                                    <w:rFonts w:asciiTheme="majorHAnsi" w:eastAsiaTheme="majorEastAsia" w:hAnsiTheme="majorHAnsi" w:cstheme="majorBidi"/>
                                    <w:bCs/>
                                    <w:noProof/>
                                    <w:color w:val="44546A" w:themeColor="text2"/>
                                    <w:sz w:val="32"/>
                                    <w:szCs w:val="32"/>
                                    <w:lang w:val="en-GB"/>
                                  </w:rPr>
                                  <w:t>Industry Engagement and Professionalism</w:t>
                                </w:r>
                              </w:p>
                              <w:p w14:paraId="7C20D620" w14:textId="15C8D1CF" w:rsidR="00526727" w:rsidRDefault="00526727" w:rsidP="00526727">
                                <w:pPr>
                                  <w:rPr>
                                    <w:rFonts w:asciiTheme="majorHAnsi" w:eastAsiaTheme="majorEastAsia" w:hAnsiTheme="majorHAnsi" w:cstheme="majorBidi"/>
                                    <w:bCs/>
                                    <w:noProof/>
                                    <w:color w:val="44546A" w:themeColor="text2"/>
                                    <w:sz w:val="32"/>
                                    <w:szCs w:val="32"/>
                                    <w:lang w:val="en-GB"/>
                                  </w:rPr>
                                </w:pPr>
                                <w:r w:rsidRPr="00526727">
                                  <w:rPr>
                                    <w:rFonts w:asciiTheme="majorHAnsi" w:eastAsiaTheme="majorEastAsia" w:hAnsiTheme="majorHAnsi" w:cstheme="majorBidi"/>
                                    <w:bCs/>
                                    <w:noProof/>
                                    <w:color w:val="44546A" w:themeColor="text2"/>
                                    <w:sz w:val="32"/>
                                    <w:szCs w:val="32"/>
                                    <w:lang w:val="en-GB"/>
                                  </w:rPr>
                                  <w:t>BMNS4012</w:t>
                                </w:r>
                              </w:p>
                              <w:p w14:paraId="427894B8" w14:textId="09F7B222" w:rsidR="00526727" w:rsidRDefault="00526727" w:rsidP="00526727">
                                <w:pPr>
                                  <w:rPr>
                                    <w:rFonts w:asciiTheme="majorHAnsi" w:eastAsiaTheme="majorEastAsia" w:hAnsiTheme="majorHAnsi" w:cstheme="majorBidi"/>
                                    <w:bCs/>
                                    <w:noProof/>
                                    <w:color w:val="44546A" w:themeColor="text2"/>
                                    <w:sz w:val="32"/>
                                    <w:szCs w:val="32"/>
                                    <w:lang w:val="en-GB"/>
                                  </w:rPr>
                                </w:pPr>
                                <w:r>
                                  <w:rPr>
                                    <w:rFonts w:asciiTheme="majorHAnsi" w:eastAsiaTheme="majorEastAsia" w:hAnsiTheme="majorHAnsi" w:cstheme="majorBidi"/>
                                    <w:bCs/>
                                    <w:noProof/>
                                    <w:color w:val="44546A" w:themeColor="text2"/>
                                    <w:sz w:val="32"/>
                                    <w:szCs w:val="32"/>
                                    <w:lang w:val="en-GB"/>
                                  </w:rPr>
                                  <w:t>Jan Howells-Jonson</w:t>
                                </w:r>
                              </w:p>
                              <w:p w14:paraId="3B6E0B4B" w14:textId="77777777" w:rsidR="00526727" w:rsidRDefault="00526727" w:rsidP="00526727">
                                <w:pPr>
                                  <w:rPr>
                                    <w:rFonts w:asciiTheme="majorHAnsi" w:eastAsiaTheme="majorEastAsia" w:hAnsiTheme="majorHAnsi" w:cstheme="majorBidi"/>
                                    <w:noProof/>
                                    <w:color w:val="44546A" w:themeColor="text2"/>
                                    <w:sz w:val="32"/>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46ACA3C0"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4472C4" w:themeColor="accent1"/>
                              <w:sz w:val="48"/>
                              <w:szCs w:val="48"/>
                            </w:rPr>
                            <w:alias w:val="Title"/>
                            <w:id w:val="-958338334"/>
                            <w:showingPlcHdr/>
                            <w:dataBinding w:prefixMappings="xmlns:ns0='http://schemas.openxmlformats.org/package/2006/metadata/core-properties' xmlns:ns1='http://purl.org/dc/elements/1.1/'" w:xpath="/ns0:coreProperties[1]/ns1:title[1]" w:storeItemID="{6C3C8BC8-F283-45AE-878A-BAB7291924A1}"/>
                            <w:text/>
                          </w:sdtPr>
                          <w:sdtEndPr/>
                          <w:sdtContent>
                            <w:p w14:paraId="4227637F" w14:textId="35ADF797" w:rsidR="00526727" w:rsidRPr="00526727" w:rsidRDefault="00C745E9">
                              <w:pPr>
                                <w:spacing w:line="240" w:lineRule="auto"/>
                                <w:rPr>
                                  <w:rFonts w:asciiTheme="majorHAnsi" w:eastAsiaTheme="majorEastAsia" w:hAnsiTheme="majorHAnsi" w:cstheme="majorBidi"/>
                                  <w:noProof/>
                                  <w:color w:val="4472C4" w:themeColor="accent1"/>
                                  <w:sz w:val="48"/>
                                  <w:szCs w:val="48"/>
                                </w:rPr>
                              </w:pPr>
                              <w:r>
                                <w:rPr>
                                  <w:rFonts w:asciiTheme="majorHAnsi" w:eastAsiaTheme="majorEastAsia" w:hAnsiTheme="majorHAnsi" w:cstheme="majorBidi"/>
                                  <w:noProof/>
                                  <w:color w:val="4472C4" w:themeColor="accent1"/>
                                  <w:sz w:val="48"/>
                                  <w:szCs w:val="48"/>
                                </w:rPr>
                                <w:t xml:space="preserve">     </w:t>
                              </w:r>
                            </w:p>
                          </w:sdtContent>
                        </w:sdt>
                        <w:p w14:paraId="5425A560" w14:textId="6197D8D1" w:rsidR="00843071" w:rsidRDefault="00843071" w:rsidP="00526727">
                          <w:pPr>
                            <w:rPr>
                              <w:rFonts w:asciiTheme="majorHAnsi" w:eastAsiaTheme="majorEastAsia" w:hAnsiTheme="majorHAnsi" w:cstheme="majorBidi"/>
                              <w:bCs/>
                              <w:noProof/>
                              <w:color w:val="44546A" w:themeColor="text2"/>
                              <w:sz w:val="32"/>
                              <w:szCs w:val="32"/>
                              <w:lang w:val="en-GB"/>
                            </w:rPr>
                          </w:pPr>
                          <w:r>
                            <w:rPr>
                              <w:rFonts w:asciiTheme="majorHAnsi" w:eastAsiaTheme="majorEastAsia" w:hAnsiTheme="majorHAnsi" w:cstheme="majorBidi"/>
                              <w:bCs/>
                              <w:noProof/>
                              <w:color w:val="44546A" w:themeColor="text2"/>
                              <w:sz w:val="32"/>
                              <w:szCs w:val="32"/>
                              <w:lang w:val="en-GB"/>
                            </w:rPr>
                            <w:t>Industry Engagement and Professionalism</w:t>
                          </w:r>
                        </w:p>
                        <w:p w14:paraId="7C20D620" w14:textId="15C8D1CF" w:rsidR="00526727" w:rsidRDefault="00526727" w:rsidP="00526727">
                          <w:pPr>
                            <w:rPr>
                              <w:rFonts w:asciiTheme="majorHAnsi" w:eastAsiaTheme="majorEastAsia" w:hAnsiTheme="majorHAnsi" w:cstheme="majorBidi"/>
                              <w:bCs/>
                              <w:noProof/>
                              <w:color w:val="44546A" w:themeColor="text2"/>
                              <w:sz w:val="32"/>
                              <w:szCs w:val="32"/>
                              <w:lang w:val="en-GB"/>
                            </w:rPr>
                          </w:pPr>
                          <w:r w:rsidRPr="00526727">
                            <w:rPr>
                              <w:rFonts w:asciiTheme="majorHAnsi" w:eastAsiaTheme="majorEastAsia" w:hAnsiTheme="majorHAnsi" w:cstheme="majorBidi"/>
                              <w:bCs/>
                              <w:noProof/>
                              <w:color w:val="44546A" w:themeColor="text2"/>
                              <w:sz w:val="32"/>
                              <w:szCs w:val="32"/>
                              <w:lang w:val="en-GB"/>
                            </w:rPr>
                            <w:t>BMNS4012</w:t>
                          </w:r>
                        </w:p>
                        <w:p w14:paraId="427894B8" w14:textId="09F7B222" w:rsidR="00526727" w:rsidRDefault="00526727" w:rsidP="00526727">
                          <w:pPr>
                            <w:rPr>
                              <w:rFonts w:asciiTheme="majorHAnsi" w:eastAsiaTheme="majorEastAsia" w:hAnsiTheme="majorHAnsi" w:cstheme="majorBidi"/>
                              <w:bCs/>
                              <w:noProof/>
                              <w:color w:val="44546A" w:themeColor="text2"/>
                              <w:sz w:val="32"/>
                              <w:szCs w:val="32"/>
                              <w:lang w:val="en-GB"/>
                            </w:rPr>
                          </w:pPr>
                          <w:r>
                            <w:rPr>
                              <w:rFonts w:asciiTheme="majorHAnsi" w:eastAsiaTheme="majorEastAsia" w:hAnsiTheme="majorHAnsi" w:cstheme="majorBidi"/>
                              <w:bCs/>
                              <w:noProof/>
                              <w:color w:val="44546A" w:themeColor="text2"/>
                              <w:sz w:val="32"/>
                              <w:szCs w:val="32"/>
                              <w:lang w:val="en-GB"/>
                            </w:rPr>
                            <w:t>Jan Howells-Jonson</w:t>
                          </w:r>
                        </w:p>
                        <w:p w14:paraId="3B6E0B4B" w14:textId="77777777" w:rsidR="00526727" w:rsidRDefault="00526727" w:rsidP="00526727">
                          <w:pPr>
                            <w:rPr>
                              <w:rFonts w:asciiTheme="majorHAnsi" w:eastAsiaTheme="majorEastAsia" w:hAnsiTheme="majorHAnsi" w:cstheme="majorBidi"/>
                              <w:noProof/>
                              <w:color w:val="44546A" w:themeColor="text2"/>
                              <w:sz w:val="32"/>
                              <w:szCs w:val="40"/>
                            </w:rPr>
                          </w:pPr>
                        </w:p>
                      </w:txbxContent>
                    </v:textbox>
                    <w10:wrap type="square" anchorx="page" anchory="page"/>
                  </v:shape>
                </w:pict>
              </mc:Fallback>
            </mc:AlternateContent>
          </w:r>
        </w:p>
        <w:p w14:paraId="0084A964" w14:textId="6A349354" w:rsidR="00526727" w:rsidRDefault="00526727">
          <w:pPr>
            <w:rPr>
              <w:rFonts w:ascii="Arial" w:hAnsi="Arial" w:cs="Arial"/>
              <w:sz w:val="20"/>
              <w:szCs w:val="20"/>
              <w:lang w:val="en-GB"/>
            </w:rPr>
          </w:pPr>
          <w:r>
            <w:rPr>
              <w:rFonts w:ascii="Arial" w:hAnsi="Arial" w:cs="Arial"/>
              <w:sz w:val="20"/>
              <w:szCs w:val="20"/>
              <w:lang w:val="en-GB"/>
            </w:rPr>
            <w:br w:type="page"/>
          </w:r>
        </w:p>
      </w:sdtContent>
    </w:sdt>
    <w:p w14:paraId="011EE922" w14:textId="38E513B8" w:rsidR="00526727" w:rsidRPr="0061740B" w:rsidRDefault="0061740B">
      <w:pPr>
        <w:rPr>
          <w:rFonts w:ascii="Arial" w:hAnsi="Arial" w:cs="Arial"/>
          <w:b/>
          <w:bCs/>
          <w:sz w:val="28"/>
          <w:szCs w:val="28"/>
          <w:u w:val="double"/>
        </w:rPr>
      </w:pPr>
      <w:r>
        <w:rPr>
          <w:rFonts w:ascii="Arial" w:hAnsi="Arial" w:cs="Arial"/>
          <w:b/>
          <w:bCs/>
          <w:sz w:val="24"/>
          <w:szCs w:val="24"/>
        </w:rPr>
        <w:lastRenderedPageBreak/>
        <w:t xml:space="preserve">                                          </w:t>
      </w:r>
      <w:r w:rsidRPr="0061740B">
        <w:rPr>
          <w:rFonts w:ascii="Arial" w:hAnsi="Arial" w:cs="Arial"/>
          <w:b/>
          <w:bCs/>
          <w:sz w:val="28"/>
          <w:szCs w:val="28"/>
          <w:u w:val="double"/>
        </w:rPr>
        <w:t xml:space="preserve"> Introduction </w:t>
      </w:r>
    </w:p>
    <w:p w14:paraId="527F4A11" w14:textId="217B8B42" w:rsidR="001D43D6" w:rsidRPr="000A35BF" w:rsidRDefault="000A35BF" w:rsidP="0061740B">
      <w:pPr>
        <w:pStyle w:val="NoSpacing"/>
        <w:rPr>
          <w:sz w:val="24"/>
          <w:szCs w:val="24"/>
          <w:lang w:val="en-GB"/>
        </w:rPr>
      </w:pPr>
      <w:r w:rsidRPr="000A35BF">
        <w:rPr>
          <w:rFonts w:ascii="Arial" w:hAnsi="Arial" w:cs="Arial"/>
          <w:sz w:val="24"/>
          <w:szCs w:val="24"/>
        </w:rPr>
        <w:t xml:space="preserve">SWOT analysis is a methodical approach that was developed to help employees and businesses optimise performance, maximise potential, manage competitiveness, and also lower risks, according to (Gomer &amp; </w:t>
      </w:r>
      <w:proofErr w:type="spellStart"/>
      <w:r w:rsidRPr="000A35BF">
        <w:rPr>
          <w:rFonts w:ascii="Arial" w:hAnsi="Arial" w:cs="Arial"/>
          <w:sz w:val="24"/>
          <w:szCs w:val="24"/>
        </w:rPr>
        <w:t>Hille</w:t>
      </w:r>
      <w:proofErr w:type="spellEnd"/>
      <w:r w:rsidRPr="000A35BF">
        <w:rPr>
          <w:rFonts w:ascii="Arial" w:hAnsi="Arial" w:cs="Arial"/>
          <w:sz w:val="24"/>
          <w:szCs w:val="24"/>
        </w:rPr>
        <w:t xml:space="preserve">, 2015). </w:t>
      </w:r>
      <w:r w:rsidR="00BF2BC7">
        <w:rPr>
          <w:rFonts w:ascii="Arial" w:hAnsi="Arial" w:cs="Arial"/>
          <w:sz w:val="24"/>
          <w:szCs w:val="24"/>
        </w:rPr>
        <w:t>W</w:t>
      </w:r>
      <w:r w:rsidRPr="000A35BF">
        <w:rPr>
          <w:rFonts w:ascii="Arial" w:hAnsi="Arial" w:cs="Arial"/>
          <w:sz w:val="24"/>
          <w:szCs w:val="24"/>
        </w:rPr>
        <w:t>hich concentrates on how the interview was conducted and how I can improve for my upcoming interviews.</w:t>
      </w:r>
    </w:p>
    <w:p w14:paraId="1EC1BCF4" w14:textId="097A9BCF" w:rsidR="00A74452" w:rsidRDefault="00A74452">
      <w:pPr>
        <w:rPr>
          <w:rFonts w:ascii="Arial" w:hAnsi="Arial" w:cs="Arial"/>
          <w:b/>
          <w:bCs/>
          <w:sz w:val="24"/>
          <w:szCs w:val="24"/>
          <w:lang w:val="en-GB"/>
        </w:rPr>
      </w:pPr>
    </w:p>
    <w:p w14:paraId="3FB80C65" w14:textId="12C06160" w:rsidR="00A74452" w:rsidRDefault="00A74452">
      <w:pPr>
        <w:rPr>
          <w:rFonts w:ascii="Arial" w:hAnsi="Arial" w:cs="Arial"/>
          <w:b/>
          <w:bCs/>
          <w:sz w:val="24"/>
          <w:szCs w:val="24"/>
          <w:lang w:val="en-GB"/>
        </w:rPr>
      </w:pPr>
    </w:p>
    <w:p w14:paraId="79645BD1" w14:textId="1A2346C2" w:rsidR="00A74452" w:rsidRDefault="00A74452">
      <w:pPr>
        <w:rPr>
          <w:rFonts w:ascii="Arial" w:hAnsi="Arial" w:cs="Arial"/>
          <w:b/>
          <w:bCs/>
          <w:sz w:val="24"/>
          <w:szCs w:val="24"/>
          <w:lang w:val="en-GB"/>
        </w:rPr>
      </w:pPr>
    </w:p>
    <w:p w14:paraId="565E2E42" w14:textId="76217323" w:rsidR="00A74452" w:rsidRDefault="00A74452">
      <w:pPr>
        <w:rPr>
          <w:rFonts w:ascii="Arial" w:hAnsi="Arial" w:cs="Arial"/>
          <w:b/>
          <w:bCs/>
          <w:sz w:val="24"/>
          <w:szCs w:val="24"/>
          <w:lang w:val="en-GB"/>
        </w:rPr>
      </w:pPr>
    </w:p>
    <w:p w14:paraId="7C4B0BC2" w14:textId="660F1007" w:rsidR="00A74452" w:rsidRDefault="00A74452">
      <w:pPr>
        <w:rPr>
          <w:rFonts w:ascii="Arial" w:hAnsi="Arial" w:cs="Arial"/>
          <w:b/>
          <w:bCs/>
          <w:sz w:val="24"/>
          <w:szCs w:val="24"/>
          <w:lang w:val="en-GB"/>
        </w:rPr>
      </w:pPr>
    </w:p>
    <w:p w14:paraId="6AE6D4CD" w14:textId="347EAAC5" w:rsidR="00A74452" w:rsidRDefault="00A74452">
      <w:pPr>
        <w:rPr>
          <w:rFonts w:ascii="Arial" w:hAnsi="Arial" w:cs="Arial"/>
          <w:b/>
          <w:bCs/>
          <w:sz w:val="24"/>
          <w:szCs w:val="24"/>
          <w:lang w:val="en-GB"/>
        </w:rPr>
      </w:pPr>
    </w:p>
    <w:p w14:paraId="7A6A096D" w14:textId="50F88DD6" w:rsidR="00A74452" w:rsidRDefault="00A74452">
      <w:pPr>
        <w:rPr>
          <w:rFonts w:ascii="Arial" w:hAnsi="Arial" w:cs="Arial"/>
          <w:b/>
          <w:bCs/>
          <w:sz w:val="24"/>
          <w:szCs w:val="24"/>
          <w:lang w:val="en-GB"/>
        </w:rPr>
      </w:pPr>
    </w:p>
    <w:p w14:paraId="6A6632AA" w14:textId="6DB2A17C" w:rsidR="00A74452" w:rsidRDefault="00A74452">
      <w:pPr>
        <w:rPr>
          <w:rFonts w:ascii="Arial" w:hAnsi="Arial" w:cs="Arial"/>
          <w:b/>
          <w:bCs/>
          <w:sz w:val="24"/>
          <w:szCs w:val="24"/>
          <w:lang w:val="en-GB"/>
        </w:rPr>
      </w:pPr>
    </w:p>
    <w:p w14:paraId="78EA0A4E" w14:textId="459A40B5" w:rsidR="00A74452" w:rsidRDefault="00A74452">
      <w:pPr>
        <w:rPr>
          <w:rFonts w:ascii="Arial" w:hAnsi="Arial" w:cs="Arial"/>
          <w:b/>
          <w:bCs/>
          <w:sz w:val="24"/>
          <w:szCs w:val="24"/>
          <w:lang w:val="en-GB"/>
        </w:rPr>
      </w:pPr>
    </w:p>
    <w:p w14:paraId="49B128A9" w14:textId="2C71AB1F" w:rsidR="00A74452" w:rsidRDefault="00A74452">
      <w:pPr>
        <w:rPr>
          <w:rFonts w:ascii="Arial" w:hAnsi="Arial" w:cs="Arial"/>
          <w:b/>
          <w:bCs/>
          <w:sz w:val="24"/>
          <w:szCs w:val="24"/>
          <w:lang w:val="en-GB"/>
        </w:rPr>
      </w:pPr>
    </w:p>
    <w:p w14:paraId="1FBE81EE" w14:textId="6A8B4DBE" w:rsidR="00A74452" w:rsidRDefault="00A74452">
      <w:pPr>
        <w:rPr>
          <w:rFonts w:ascii="Arial" w:hAnsi="Arial" w:cs="Arial"/>
          <w:b/>
          <w:bCs/>
          <w:sz w:val="24"/>
          <w:szCs w:val="24"/>
          <w:lang w:val="en-GB"/>
        </w:rPr>
      </w:pPr>
    </w:p>
    <w:p w14:paraId="7D325A65" w14:textId="0FC2D5DF" w:rsidR="00A74452" w:rsidRDefault="00A74452">
      <w:pPr>
        <w:rPr>
          <w:rFonts w:ascii="Arial" w:hAnsi="Arial" w:cs="Arial"/>
          <w:b/>
          <w:bCs/>
          <w:sz w:val="24"/>
          <w:szCs w:val="24"/>
          <w:lang w:val="en-GB"/>
        </w:rPr>
      </w:pPr>
    </w:p>
    <w:p w14:paraId="4093852F" w14:textId="76692640" w:rsidR="00A74452" w:rsidRDefault="00A74452">
      <w:pPr>
        <w:rPr>
          <w:rFonts w:ascii="Arial" w:hAnsi="Arial" w:cs="Arial"/>
          <w:b/>
          <w:bCs/>
          <w:sz w:val="24"/>
          <w:szCs w:val="24"/>
          <w:lang w:val="en-GB"/>
        </w:rPr>
      </w:pPr>
    </w:p>
    <w:p w14:paraId="3AED5EB6" w14:textId="3F573087" w:rsidR="00A74452" w:rsidRDefault="00A74452">
      <w:pPr>
        <w:rPr>
          <w:rFonts w:ascii="Arial" w:hAnsi="Arial" w:cs="Arial"/>
          <w:b/>
          <w:bCs/>
          <w:sz w:val="24"/>
          <w:szCs w:val="24"/>
          <w:lang w:val="en-GB"/>
        </w:rPr>
      </w:pPr>
    </w:p>
    <w:p w14:paraId="0EED7EAB" w14:textId="48210E82" w:rsidR="00A74452" w:rsidRDefault="00A74452">
      <w:pPr>
        <w:rPr>
          <w:rFonts w:ascii="Arial" w:hAnsi="Arial" w:cs="Arial"/>
          <w:b/>
          <w:bCs/>
          <w:sz w:val="24"/>
          <w:szCs w:val="24"/>
          <w:lang w:val="en-GB"/>
        </w:rPr>
      </w:pPr>
    </w:p>
    <w:p w14:paraId="37366765" w14:textId="3D29632F" w:rsidR="00A74452" w:rsidRDefault="00A74452">
      <w:pPr>
        <w:rPr>
          <w:rFonts w:ascii="Arial" w:hAnsi="Arial" w:cs="Arial"/>
          <w:b/>
          <w:bCs/>
          <w:sz w:val="24"/>
          <w:szCs w:val="24"/>
          <w:lang w:val="en-GB"/>
        </w:rPr>
      </w:pPr>
    </w:p>
    <w:p w14:paraId="77CEE593" w14:textId="77777777" w:rsidR="00A74452" w:rsidRDefault="00A74452">
      <w:pPr>
        <w:rPr>
          <w:rFonts w:ascii="Arial" w:hAnsi="Arial" w:cs="Arial"/>
          <w:b/>
          <w:bCs/>
          <w:sz w:val="24"/>
          <w:szCs w:val="24"/>
          <w:lang w:val="en-GB"/>
        </w:rPr>
      </w:pPr>
    </w:p>
    <w:p w14:paraId="3471F118" w14:textId="123AE39D" w:rsidR="00C2789D" w:rsidRDefault="00C2789D">
      <w:pPr>
        <w:rPr>
          <w:rFonts w:ascii="Arial" w:hAnsi="Arial" w:cs="Arial"/>
          <w:b/>
          <w:bCs/>
          <w:sz w:val="24"/>
          <w:szCs w:val="24"/>
          <w:lang w:val="en-GB"/>
        </w:rPr>
      </w:pPr>
    </w:p>
    <w:p w14:paraId="783AB2DB" w14:textId="7EEC7DEE" w:rsidR="00C2789D" w:rsidRDefault="00C2789D">
      <w:pPr>
        <w:rPr>
          <w:rFonts w:ascii="Arial" w:hAnsi="Arial" w:cs="Arial"/>
          <w:b/>
          <w:bCs/>
          <w:sz w:val="24"/>
          <w:szCs w:val="24"/>
          <w:lang w:val="en-GB"/>
        </w:rPr>
      </w:pPr>
    </w:p>
    <w:p w14:paraId="51A815C3" w14:textId="3857AEE2" w:rsidR="00C2789D" w:rsidRDefault="00C2789D">
      <w:pPr>
        <w:rPr>
          <w:rFonts w:ascii="Arial" w:hAnsi="Arial" w:cs="Arial"/>
          <w:b/>
          <w:bCs/>
          <w:sz w:val="24"/>
          <w:szCs w:val="24"/>
          <w:lang w:val="en-GB"/>
        </w:rPr>
      </w:pPr>
    </w:p>
    <w:p w14:paraId="16DCF42A" w14:textId="358F9D7D" w:rsidR="00C2789D" w:rsidRDefault="00C2789D">
      <w:pPr>
        <w:rPr>
          <w:rFonts w:ascii="Arial" w:hAnsi="Arial" w:cs="Arial"/>
          <w:b/>
          <w:bCs/>
          <w:sz w:val="24"/>
          <w:szCs w:val="24"/>
          <w:lang w:val="en-GB"/>
        </w:rPr>
      </w:pPr>
    </w:p>
    <w:p w14:paraId="6199A105" w14:textId="5DC32A23" w:rsidR="00C2789D" w:rsidRDefault="00C2789D">
      <w:pPr>
        <w:rPr>
          <w:rFonts w:ascii="Arial" w:hAnsi="Arial" w:cs="Arial"/>
          <w:b/>
          <w:bCs/>
          <w:sz w:val="24"/>
          <w:szCs w:val="24"/>
          <w:lang w:val="en-GB"/>
        </w:rPr>
      </w:pPr>
    </w:p>
    <w:p w14:paraId="23345B15" w14:textId="270538B2" w:rsidR="00C2789D" w:rsidRDefault="00C2789D">
      <w:pPr>
        <w:rPr>
          <w:rFonts w:ascii="Arial" w:hAnsi="Arial" w:cs="Arial"/>
          <w:b/>
          <w:bCs/>
          <w:sz w:val="24"/>
          <w:szCs w:val="24"/>
          <w:lang w:val="en-GB"/>
        </w:rPr>
      </w:pPr>
    </w:p>
    <w:p w14:paraId="0E5CCA93" w14:textId="77777777" w:rsidR="0061740B" w:rsidRDefault="0061740B">
      <w:pPr>
        <w:rPr>
          <w:rFonts w:ascii="Arial" w:hAnsi="Arial" w:cs="Arial"/>
          <w:b/>
          <w:bCs/>
          <w:sz w:val="24"/>
          <w:szCs w:val="24"/>
          <w:lang w:val="en-GB"/>
        </w:rPr>
      </w:pPr>
    </w:p>
    <w:p w14:paraId="7AA96199" w14:textId="4F1221CB" w:rsidR="00C2789D" w:rsidRDefault="00C2789D">
      <w:pPr>
        <w:rPr>
          <w:rFonts w:ascii="Arial" w:hAnsi="Arial" w:cs="Arial"/>
          <w:b/>
          <w:bCs/>
          <w:sz w:val="24"/>
          <w:szCs w:val="24"/>
          <w:lang w:val="en-GB"/>
        </w:rPr>
      </w:pPr>
    </w:p>
    <w:p w14:paraId="05A7424A" w14:textId="6EF4C7E3" w:rsidR="00C2789D" w:rsidRDefault="00C2789D">
      <w:pPr>
        <w:rPr>
          <w:rFonts w:ascii="Arial" w:hAnsi="Arial" w:cs="Arial"/>
          <w:b/>
          <w:bCs/>
          <w:sz w:val="24"/>
          <w:szCs w:val="24"/>
          <w:lang w:val="en-GB"/>
        </w:rPr>
      </w:pPr>
    </w:p>
    <w:p w14:paraId="3FA535D1" w14:textId="77777777" w:rsidR="00213DEC" w:rsidRPr="0088301C" w:rsidRDefault="00213DEC">
      <w:pPr>
        <w:rPr>
          <w:rFonts w:ascii="Arial" w:hAnsi="Arial" w:cs="Arial"/>
          <w:b/>
          <w:bCs/>
          <w:sz w:val="24"/>
          <w:szCs w:val="24"/>
          <w:lang w:val="en-GB"/>
        </w:rPr>
      </w:pPr>
    </w:p>
    <w:p w14:paraId="27C979E3" w14:textId="2179C51E" w:rsidR="004E7469" w:rsidRPr="00A74452" w:rsidRDefault="00C745E9" w:rsidP="00110E5A">
      <w:pPr>
        <w:pStyle w:val="NoSpacing"/>
        <w:rPr>
          <w:rFonts w:ascii="Arial" w:hAnsi="Arial" w:cs="Arial"/>
          <w:b/>
          <w:bCs/>
          <w:sz w:val="28"/>
          <w:szCs w:val="28"/>
          <w:lang w:val="en-GB"/>
        </w:rPr>
      </w:pPr>
      <w:r w:rsidRPr="00A74452">
        <w:rPr>
          <w:rFonts w:ascii="Arial" w:hAnsi="Arial" w:cs="Arial"/>
          <w:b/>
          <w:bCs/>
          <w:sz w:val="28"/>
          <w:szCs w:val="28"/>
          <w:lang w:val="en-GB"/>
        </w:rPr>
        <w:lastRenderedPageBreak/>
        <w:t>Strengths</w:t>
      </w:r>
    </w:p>
    <w:p w14:paraId="2CA9EF75" w14:textId="77777777" w:rsidR="00110E5A" w:rsidRDefault="00110E5A" w:rsidP="00110E5A">
      <w:pPr>
        <w:pStyle w:val="NoSpacing"/>
        <w:spacing w:line="360" w:lineRule="auto"/>
        <w:rPr>
          <w:rFonts w:ascii="Arial" w:hAnsi="Arial" w:cs="Arial"/>
          <w:sz w:val="24"/>
          <w:szCs w:val="24"/>
          <w:lang w:val="en-GB"/>
        </w:rPr>
      </w:pPr>
      <w:r>
        <w:rPr>
          <w:rFonts w:ascii="Arial" w:hAnsi="Arial" w:cs="Arial"/>
          <w:sz w:val="24"/>
          <w:szCs w:val="24"/>
          <w:lang w:val="en-GB"/>
        </w:rPr>
        <w:t xml:space="preserve">Before the interview, I prepared by looking over the job description and thinking of examples I could use from my working experiences. I also came up with potential questions and prepared draft answers. Some of these questions came up in the interview, which allowed me to answer the questions more confidently. According to Aberystwyth University (2014), one of the common blunders people make when called for an interview, is to do nothing. Thorough interview preparation is crucial for success and this usually includes three main elements: research, prepare and practise. In terms of preparation, it is suggested to look over what the job requires and what you can offer, to make notes of your best evidence and examples for each essential criteria and anticipate interview questions. With regards to practise, this can be in the form of answering traditional interview questions such as, ‘tell us about yourself’, ‘what are your strengths and weaknesses?’ ‘Why did you apply for his job?’ etc. (Aberystwyth University, 2014). </w:t>
      </w:r>
    </w:p>
    <w:p w14:paraId="0E542310" w14:textId="77777777" w:rsidR="00110E5A" w:rsidRPr="00C2789D" w:rsidRDefault="00110E5A" w:rsidP="00110E5A">
      <w:pPr>
        <w:pStyle w:val="NoSpacing"/>
        <w:spacing w:line="360" w:lineRule="auto"/>
        <w:rPr>
          <w:rFonts w:ascii="Arial" w:hAnsi="Arial" w:cs="Arial"/>
          <w:sz w:val="16"/>
          <w:szCs w:val="16"/>
          <w:lang w:val="en-GB"/>
        </w:rPr>
      </w:pPr>
    </w:p>
    <w:p w14:paraId="4CD1E232" w14:textId="77777777" w:rsidR="00110E5A" w:rsidRPr="00593DB9" w:rsidRDefault="00110E5A" w:rsidP="00110E5A">
      <w:pPr>
        <w:pStyle w:val="NoSpacing"/>
        <w:spacing w:line="360" w:lineRule="auto"/>
        <w:rPr>
          <w:rFonts w:ascii="Arial" w:hAnsi="Arial" w:cs="Arial"/>
          <w:sz w:val="24"/>
          <w:szCs w:val="24"/>
        </w:rPr>
      </w:pPr>
      <w:r>
        <w:rPr>
          <w:rFonts w:ascii="Arial" w:hAnsi="Arial" w:cs="Arial"/>
          <w:sz w:val="24"/>
          <w:szCs w:val="24"/>
          <w:lang w:val="en-GB"/>
        </w:rPr>
        <w:t xml:space="preserve">I felt that some of my other </w:t>
      </w:r>
      <w:r w:rsidRPr="00593DB9">
        <w:rPr>
          <w:rFonts w:ascii="Arial" w:hAnsi="Arial" w:cs="Arial"/>
          <w:sz w:val="24"/>
          <w:szCs w:val="24"/>
          <w:lang w:val="en-GB"/>
        </w:rPr>
        <w:t>strengths included strong non-verbal body language. I was conscious of maintaining eye contact and good posture throughout the interview. The saying</w:t>
      </w:r>
      <w:r w:rsidRPr="00593DB9">
        <w:rPr>
          <w:rFonts w:ascii="Arial" w:hAnsi="Arial" w:cs="Arial"/>
          <w:sz w:val="24"/>
          <w:szCs w:val="24"/>
        </w:rPr>
        <w:t xml:space="preserve"> “it’s not what you say, it’s what you do”, comes to mind. According to</w:t>
      </w:r>
      <w:r>
        <w:rPr>
          <w:rFonts w:ascii="Arial" w:hAnsi="Arial" w:cs="Arial"/>
          <w:sz w:val="24"/>
          <w:szCs w:val="24"/>
        </w:rPr>
        <w:t xml:space="preserve"> </w:t>
      </w:r>
      <w:proofErr w:type="spellStart"/>
      <w:r>
        <w:rPr>
          <w:rFonts w:ascii="Arial" w:hAnsi="Arial" w:cs="Arial"/>
          <w:sz w:val="24"/>
          <w:szCs w:val="24"/>
        </w:rPr>
        <w:t>Bluesource</w:t>
      </w:r>
      <w:proofErr w:type="spellEnd"/>
      <w:r>
        <w:rPr>
          <w:rFonts w:ascii="Arial" w:hAnsi="Arial" w:cs="Arial"/>
          <w:sz w:val="24"/>
          <w:szCs w:val="24"/>
        </w:rPr>
        <w:t xml:space="preserve"> (2023), </w:t>
      </w:r>
      <w:r w:rsidRPr="00593DB9">
        <w:rPr>
          <w:rFonts w:ascii="Arial" w:hAnsi="Arial" w:cs="Arial"/>
          <w:sz w:val="24"/>
          <w:szCs w:val="24"/>
        </w:rPr>
        <w:t xml:space="preserve">body language can have a big impact on </w:t>
      </w:r>
      <w:r>
        <w:rPr>
          <w:rFonts w:ascii="Arial" w:hAnsi="Arial" w:cs="Arial"/>
          <w:sz w:val="24"/>
          <w:szCs w:val="24"/>
        </w:rPr>
        <w:t xml:space="preserve">how </w:t>
      </w:r>
      <w:r w:rsidRPr="00593DB9">
        <w:rPr>
          <w:rFonts w:ascii="Arial" w:hAnsi="Arial" w:cs="Arial"/>
          <w:sz w:val="24"/>
          <w:szCs w:val="24"/>
        </w:rPr>
        <w:t xml:space="preserve">a person is perceived </w:t>
      </w:r>
      <w:r>
        <w:rPr>
          <w:rFonts w:ascii="Arial" w:hAnsi="Arial" w:cs="Arial"/>
          <w:sz w:val="24"/>
          <w:szCs w:val="24"/>
        </w:rPr>
        <w:t>and this can start</w:t>
      </w:r>
      <w:r w:rsidRPr="00593DB9">
        <w:rPr>
          <w:rFonts w:ascii="Arial" w:hAnsi="Arial" w:cs="Arial"/>
          <w:sz w:val="24"/>
          <w:szCs w:val="24"/>
        </w:rPr>
        <w:t xml:space="preserve"> </w:t>
      </w:r>
      <w:r>
        <w:rPr>
          <w:rFonts w:ascii="Arial" w:hAnsi="Arial" w:cs="Arial"/>
          <w:sz w:val="24"/>
          <w:szCs w:val="24"/>
        </w:rPr>
        <w:t xml:space="preserve">from as soon as a person walks into the interview room. Smiling can be a form of welcome, it suggests that a person is approachable and friendly. Eye contact shows signs that a person is engaging and paying attention. Moreover, sitting up straight and leaning forward also shows that a person is engaging and professional. Slouching on the other hand can give the impression that a person is too relaxed or has an unbothered attitude. </w:t>
      </w:r>
    </w:p>
    <w:p w14:paraId="2ADF79A6" w14:textId="77777777" w:rsidR="00110E5A" w:rsidRPr="00C2789D" w:rsidRDefault="00110E5A" w:rsidP="00110E5A">
      <w:pPr>
        <w:pStyle w:val="NoSpacing"/>
        <w:spacing w:line="360" w:lineRule="auto"/>
        <w:rPr>
          <w:rFonts w:ascii="Arial" w:hAnsi="Arial" w:cs="Arial"/>
          <w:sz w:val="16"/>
          <w:szCs w:val="16"/>
        </w:rPr>
      </w:pPr>
    </w:p>
    <w:p w14:paraId="0B9E7DB6" w14:textId="39D54A57" w:rsidR="004E7469" w:rsidRPr="00A74452" w:rsidRDefault="00110E5A" w:rsidP="00110E5A">
      <w:pPr>
        <w:pStyle w:val="NoSpacing"/>
        <w:rPr>
          <w:rFonts w:ascii="Arial" w:hAnsi="Arial" w:cs="Arial"/>
          <w:b/>
          <w:bCs/>
          <w:sz w:val="28"/>
          <w:szCs w:val="28"/>
        </w:rPr>
      </w:pPr>
      <w:r w:rsidRPr="00A74452">
        <w:rPr>
          <w:rFonts w:ascii="Arial" w:hAnsi="Arial" w:cs="Arial"/>
          <w:b/>
          <w:bCs/>
          <w:sz w:val="28"/>
          <w:szCs w:val="28"/>
        </w:rPr>
        <w:t xml:space="preserve">Weaknesses </w:t>
      </w:r>
    </w:p>
    <w:p w14:paraId="79DC1A69" w14:textId="0ACBD86E" w:rsidR="006E219A" w:rsidRDefault="00110E5A" w:rsidP="00843071">
      <w:pPr>
        <w:pStyle w:val="NoSpacing"/>
        <w:spacing w:line="360" w:lineRule="auto"/>
        <w:rPr>
          <w:rFonts w:ascii="Arial" w:hAnsi="Arial" w:cs="Arial"/>
          <w:sz w:val="24"/>
          <w:szCs w:val="24"/>
          <w:lang w:val="en-GB"/>
        </w:rPr>
      </w:pPr>
      <w:r>
        <w:rPr>
          <w:rFonts w:ascii="Arial" w:hAnsi="Arial" w:cs="Arial"/>
          <w:sz w:val="24"/>
          <w:szCs w:val="24"/>
          <w:lang w:val="en-GB"/>
        </w:rPr>
        <w:t xml:space="preserve">I felt nervous going into the interview and believe that this impacted on my ability to answer questions effectively. </w:t>
      </w:r>
      <w:r w:rsidR="000403FF">
        <w:rPr>
          <w:rFonts w:ascii="Arial" w:hAnsi="Arial" w:cs="Arial"/>
          <w:sz w:val="24"/>
          <w:szCs w:val="24"/>
          <w:lang w:val="en-GB"/>
        </w:rPr>
        <w:t xml:space="preserve">For example, I kept stuttering and losing my train of thought, this resulted in me taking long pauses, which made me feel awkward and tense at times. </w:t>
      </w:r>
      <w:r w:rsidR="00020B09">
        <w:rPr>
          <w:rFonts w:ascii="Arial" w:hAnsi="Arial" w:cs="Arial"/>
          <w:sz w:val="24"/>
          <w:szCs w:val="24"/>
          <w:lang w:val="en-GB"/>
        </w:rPr>
        <w:t xml:space="preserve">According to the Royal College of Nursing (2023), it I unlikely that person would lose points for taking a longer time to reply to a question, employers are more interested in how a person reacts under pressure and if they can keep calm under stress.  They also state that it is better for a person to take time to consider an answer, instead of responding for the sake of it. However, I felt that my </w:t>
      </w:r>
      <w:r w:rsidR="00020B09">
        <w:rPr>
          <w:rFonts w:ascii="Arial" w:hAnsi="Arial" w:cs="Arial"/>
          <w:sz w:val="24"/>
          <w:szCs w:val="24"/>
          <w:lang w:val="en-GB"/>
        </w:rPr>
        <w:lastRenderedPageBreak/>
        <w:t>pauses were unnaturally long</w:t>
      </w:r>
      <w:r w:rsidR="00843071">
        <w:rPr>
          <w:rFonts w:ascii="Arial" w:hAnsi="Arial" w:cs="Arial"/>
          <w:sz w:val="24"/>
          <w:szCs w:val="24"/>
          <w:lang w:val="en-GB"/>
        </w:rPr>
        <w:t xml:space="preserve"> because I was trying to think of examples. Although I prepared for the interview, in hindsight, I should have prepared with more detail. Miller, Catt and Slocombe (2014) suggest that interviewers are more inclined towards a candidate when they can effectively answer why they are right for the job. For example, a weak answer to this question would be ‘because this company has a good reputation’. A good answer on the other hand would offer a more in-depth reason and reflect the unique skills the person has, that makes them ideal for the job.</w:t>
      </w:r>
    </w:p>
    <w:p w14:paraId="493AB855" w14:textId="77777777" w:rsidR="00A74452" w:rsidRPr="00A74452" w:rsidRDefault="00A74452" w:rsidP="00843071">
      <w:pPr>
        <w:pStyle w:val="NoSpacing"/>
        <w:spacing w:line="360" w:lineRule="auto"/>
        <w:rPr>
          <w:rFonts w:ascii="Arial" w:hAnsi="Arial" w:cs="Arial"/>
          <w:sz w:val="16"/>
          <w:szCs w:val="16"/>
          <w:vertAlign w:val="subscript"/>
          <w:lang w:val="en-GB"/>
        </w:rPr>
      </w:pPr>
    </w:p>
    <w:p w14:paraId="3D55BE92" w14:textId="2520EB16" w:rsidR="00020B09" w:rsidRDefault="00843071" w:rsidP="00110E5A">
      <w:pPr>
        <w:pStyle w:val="NoSpacing"/>
        <w:spacing w:line="360" w:lineRule="auto"/>
        <w:rPr>
          <w:rFonts w:ascii="Arial" w:hAnsi="Arial" w:cs="Arial"/>
          <w:sz w:val="24"/>
          <w:szCs w:val="24"/>
          <w:lang w:val="en-GB"/>
        </w:rPr>
      </w:pPr>
      <w:r>
        <w:rPr>
          <w:rFonts w:ascii="Arial" w:hAnsi="Arial" w:cs="Arial"/>
          <w:sz w:val="24"/>
          <w:szCs w:val="24"/>
          <w:lang w:val="en-GB"/>
        </w:rPr>
        <w:t xml:space="preserve">A further weakness was that I wore informal attire. In reflection, I understand that this would have given the impression that I was not bothered about the interview or getting the job. </w:t>
      </w:r>
      <w:r w:rsidR="006E219A">
        <w:rPr>
          <w:rFonts w:ascii="Arial" w:hAnsi="Arial" w:cs="Arial"/>
          <w:sz w:val="24"/>
          <w:szCs w:val="24"/>
          <w:lang w:val="en-GB"/>
        </w:rPr>
        <w:t xml:space="preserve">According to Exeter University (2023), more than 50% of other peoples’ perception of you, relates to how you look and present yourself, this is why appearance is vital in making a good impression. </w:t>
      </w:r>
    </w:p>
    <w:p w14:paraId="7AE777CA" w14:textId="77777777" w:rsidR="00C2789D" w:rsidRPr="00C2789D" w:rsidRDefault="00C2789D" w:rsidP="00110E5A">
      <w:pPr>
        <w:pStyle w:val="NoSpacing"/>
        <w:spacing w:line="360" w:lineRule="auto"/>
        <w:rPr>
          <w:rFonts w:ascii="Arial" w:hAnsi="Arial" w:cs="Arial"/>
          <w:sz w:val="16"/>
          <w:szCs w:val="16"/>
          <w:lang w:val="en-GB"/>
        </w:rPr>
      </w:pPr>
    </w:p>
    <w:p w14:paraId="16F8B248" w14:textId="1F0B7F56" w:rsidR="00D22105" w:rsidRPr="00A74452" w:rsidRDefault="006E219A" w:rsidP="006E219A">
      <w:pPr>
        <w:pStyle w:val="NoSpacing"/>
        <w:spacing w:line="360" w:lineRule="auto"/>
        <w:rPr>
          <w:rFonts w:ascii="Arial" w:hAnsi="Arial" w:cs="Arial"/>
          <w:b/>
          <w:bCs/>
          <w:sz w:val="28"/>
          <w:szCs w:val="28"/>
          <w:lang w:val="en-GB"/>
        </w:rPr>
      </w:pPr>
      <w:r w:rsidRPr="00A74452">
        <w:rPr>
          <w:rFonts w:ascii="Arial" w:hAnsi="Arial" w:cs="Arial"/>
          <w:b/>
          <w:bCs/>
          <w:sz w:val="28"/>
          <w:szCs w:val="28"/>
          <w:lang w:val="en-GB"/>
        </w:rPr>
        <w:t>Opportunities</w:t>
      </w:r>
    </w:p>
    <w:p w14:paraId="7A6046D8" w14:textId="16B8B83E" w:rsidR="00104CD4" w:rsidRDefault="00D14D2D" w:rsidP="006E219A">
      <w:pPr>
        <w:pStyle w:val="NoSpacing"/>
        <w:spacing w:line="360" w:lineRule="auto"/>
        <w:rPr>
          <w:rFonts w:ascii="Arial" w:hAnsi="Arial" w:cs="Arial"/>
          <w:sz w:val="24"/>
          <w:szCs w:val="24"/>
          <w:lang w:val="en-GB"/>
        </w:rPr>
      </w:pPr>
      <w:r>
        <w:rPr>
          <w:rFonts w:ascii="Arial" w:hAnsi="Arial" w:cs="Arial"/>
          <w:sz w:val="24"/>
          <w:szCs w:val="24"/>
          <w:lang w:val="en-GB"/>
        </w:rPr>
        <w:t xml:space="preserve">This interview opportunity has enabled me to reflect on my strengths and weaknesses and make notes on how I can further develop my interview techniques for the future. For instance, to </w:t>
      </w:r>
      <w:r w:rsidR="006E219A">
        <w:rPr>
          <w:rFonts w:ascii="Arial" w:hAnsi="Arial" w:cs="Arial"/>
          <w:sz w:val="24"/>
          <w:szCs w:val="24"/>
          <w:lang w:val="en-GB"/>
        </w:rPr>
        <w:t>deal with nerves, the Royal College and Nursing (2023) suggest noting positive affirmations</w:t>
      </w:r>
      <w:r w:rsidR="00FD146C">
        <w:rPr>
          <w:rFonts w:ascii="Arial" w:hAnsi="Arial" w:cs="Arial"/>
          <w:sz w:val="24"/>
          <w:szCs w:val="24"/>
          <w:lang w:val="en-GB"/>
        </w:rPr>
        <w:t>. For example, noting down how you feel and what you are worried about and then writing positive statements to counter them. For example</w:t>
      </w:r>
      <w:r>
        <w:rPr>
          <w:rFonts w:ascii="Arial" w:hAnsi="Arial" w:cs="Arial"/>
          <w:sz w:val="24"/>
          <w:szCs w:val="24"/>
          <w:lang w:val="en-GB"/>
        </w:rPr>
        <w:t>,</w:t>
      </w:r>
      <w:r w:rsidR="00FD146C">
        <w:rPr>
          <w:rFonts w:ascii="Arial" w:hAnsi="Arial" w:cs="Arial"/>
          <w:sz w:val="24"/>
          <w:szCs w:val="24"/>
          <w:lang w:val="en-GB"/>
        </w:rPr>
        <w:t xml:space="preserve"> the thought ‘I won’t be able to answer the interview questions’ can be transferred to a positive statement such as ‘I am well </w:t>
      </w:r>
      <w:r>
        <w:rPr>
          <w:rFonts w:ascii="Arial" w:hAnsi="Arial" w:cs="Arial"/>
          <w:sz w:val="24"/>
          <w:szCs w:val="24"/>
          <w:lang w:val="en-GB"/>
        </w:rPr>
        <w:t>prepared</w:t>
      </w:r>
      <w:r w:rsidR="00FD146C">
        <w:rPr>
          <w:rFonts w:ascii="Arial" w:hAnsi="Arial" w:cs="Arial"/>
          <w:sz w:val="24"/>
          <w:szCs w:val="24"/>
          <w:lang w:val="en-GB"/>
        </w:rPr>
        <w:t xml:space="preserve"> and can confidently answer the </w:t>
      </w:r>
      <w:r>
        <w:rPr>
          <w:rFonts w:ascii="Arial" w:hAnsi="Arial" w:cs="Arial"/>
          <w:sz w:val="24"/>
          <w:szCs w:val="24"/>
          <w:lang w:val="en-GB"/>
        </w:rPr>
        <w:t>interview</w:t>
      </w:r>
      <w:r w:rsidR="00FD146C">
        <w:rPr>
          <w:rFonts w:ascii="Arial" w:hAnsi="Arial" w:cs="Arial"/>
          <w:sz w:val="24"/>
          <w:szCs w:val="24"/>
          <w:lang w:val="en-GB"/>
        </w:rPr>
        <w:t xml:space="preserve"> questions.</w:t>
      </w:r>
      <w:r>
        <w:rPr>
          <w:rFonts w:ascii="Arial" w:hAnsi="Arial" w:cs="Arial"/>
          <w:sz w:val="24"/>
          <w:szCs w:val="24"/>
          <w:lang w:val="en-GB"/>
        </w:rPr>
        <w:t>’</w:t>
      </w:r>
      <w:r w:rsidR="00FD146C">
        <w:rPr>
          <w:rFonts w:ascii="Arial" w:hAnsi="Arial" w:cs="Arial"/>
          <w:sz w:val="24"/>
          <w:szCs w:val="24"/>
          <w:lang w:val="en-GB"/>
        </w:rPr>
        <w:t xml:space="preserve"> </w:t>
      </w:r>
    </w:p>
    <w:p w14:paraId="4780D46D" w14:textId="77777777" w:rsidR="00104CD4" w:rsidRPr="00104CD4" w:rsidRDefault="00104CD4" w:rsidP="006E219A">
      <w:pPr>
        <w:pStyle w:val="NoSpacing"/>
        <w:spacing w:line="360" w:lineRule="auto"/>
        <w:rPr>
          <w:rFonts w:ascii="Arial" w:hAnsi="Arial" w:cs="Arial"/>
          <w:sz w:val="16"/>
          <w:szCs w:val="16"/>
          <w:lang w:val="en-GB"/>
        </w:rPr>
      </w:pPr>
    </w:p>
    <w:p w14:paraId="65F6256C" w14:textId="0685B01C" w:rsidR="00F252D0" w:rsidRDefault="00F252D0" w:rsidP="006E219A">
      <w:pPr>
        <w:pStyle w:val="NoSpacing"/>
        <w:spacing w:line="360" w:lineRule="auto"/>
        <w:rPr>
          <w:rFonts w:ascii="Arial" w:hAnsi="Arial" w:cs="Arial"/>
          <w:sz w:val="24"/>
          <w:szCs w:val="24"/>
          <w:lang w:val="en-GB"/>
        </w:rPr>
      </w:pPr>
      <w:r>
        <w:rPr>
          <w:rFonts w:ascii="Arial" w:hAnsi="Arial" w:cs="Arial"/>
          <w:sz w:val="24"/>
          <w:szCs w:val="24"/>
          <w:lang w:val="en-GB"/>
        </w:rPr>
        <w:t xml:space="preserve">In dealing with the issue of giving short answers, I learnt that I should prepare for the interview by using </w:t>
      </w:r>
      <w:r w:rsidRPr="00D22105">
        <w:rPr>
          <w:rFonts w:ascii="Arial" w:hAnsi="Arial" w:cs="Arial"/>
          <w:sz w:val="24"/>
          <w:szCs w:val="24"/>
          <w:lang w:val="en-GB"/>
        </w:rPr>
        <w:t>star method</w:t>
      </w:r>
      <w:r>
        <w:rPr>
          <w:rFonts w:ascii="Arial" w:hAnsi="Arial" w:cs="Arial"/>
          <w:sz w:val="24"/>
          <w:szCs w:val="24"/>
          <w:lang w:val="en-GB"/>
        </w:rPr>
        <w:t xml:space="preserve"> when thinking of examples. </w:t>
      </w:r>
    </w:p>
    <w:p w14:paraId="227B13DD" w14:textId="64EAB5FD" w:rsidR="00F252D0" w:rsidRDefault="00F252D0" w:rsidP="006E219A">
      <w:pPr>
        <w:pStyle w:val="NoSpacing"/>
        <w:spacing w:line="360" w:lineRule="auto"/>
        <w:rPr>
          <w:rFonts w:ascii="Arial" w:hAnsi="Arial" w:cs="Arial"/>
          <w:sz w:val="24"/>
          <w:szCs w:val="24"/>
          <w:lang w:val="en-GB"/>
        </w:rPr>
      </w:pPr>
    </w:p>
    <w:p w14:paraId="1B548B6C" w14:textId="15755FEA" w:rsidR="00EC54E4" w:rsidRDefault="00EC54E4" w:rsidP="006E219A">
      <w:pPr>
        <w:pStyle w:val="NoSpacing"/>
        <w:spacing w:line="360" w:lineRule="auto"/>
        <w:rPr>
          <w:rFonts w:ascii="Arial" w:hAnsi="Arial" w:cs="Arial"/>
          <w:sz w:val="24"/>
          <w:szCs w:val="24"/>
          <w:lang w:val="en-GB"/>
        </w:rPr>
      </w:pPr>
    </w:p>
    <w:p w14:paraId="52ED57E4" w14:textId="7651B565" w:rsidR="00EC54E4" w:rsidRDefault="00EC54E4" w:rsidP="006E219A">
      <w:pPr>
        <w:pStyle w:val="NoSpacing"/>
        <w:spacing w:line="360" w:lineRule="auto"/>
        <w:rPr>
          <w:rFonts w:ascii="Arial" w:hAnsi="Arial" w:cs="Arial"/>
          <w:sz w:val="24"/>
          <w:szCs w:val="24"/>
          <w:lang w:val="en-GB"/>
        </w:rPr>
      </w:pPr>
    </w:p>
    <w:p w14:paraId="37A8CF4A" w14:textId="62251D6D" w:rsidR="00EC54E4" w:rsidRDefault="00EC54E4" w:rsidP="006E219A">
      <w:pPr>
        <w:pStyle w:val="NoSpacing"/>
        <w:spacing w:line="360" w:lineRule="auto"/>
        <w:rPr>
          <w:rFonts w:ascii="Arial" w:hAnsi="Arial" w:cs="Arial"/>
          <w:sz w:val="24"/>
          <w:szCs w:val="24"/>
          <w:lang w:val="en-GB"/>
        </w:rPr>
      </w:pPr>
    </w:p>
    <w:p w14:paraId="44E6CCBE" w14:textId="65496F4F" w:rsidR="00EC54E4" w:rsidRDefault="00EC54E4" w:rsidP="006E219A">
      <w:pPr>
        <w:pStyle w:val="NoSpacing"/>
        <w:spacing w:line="360" w:lineRule="auto"/>
        <w:rPr>
          <w:rFonts w:ascii="Arial" w:hAnsi="Arial" w:cs="Arial"/>
          <w:sz w:val="24"/>
          <w:szCs w:val="24"/>
          <w:lang w:val="en-GB"/>
        </w:rPr>
      </w:pPr>
    </w:p>
    <w:p w14:paraId="51C39FE2" w14:textId="77777777" w:rsidR="00A74452" w:rsidRDefault="00A74452" w:rsidP="00C2789D">
      <w:pPr>
        <w:pStyle w:val="NoSpacing"/>
        <w:spacing w:line="360" w:lineRule="auto"/>
        <w:rPr>
          <w:rFonts w:ascii="Arial" w:hAnsi="Arial" w:cs="Arial"/>
          <w:b/>
          <w:bCs/>
          <w:sz w:val="28"/>
          <w:szCs w:val="28"/>
          <w:lang w:val="en-GB"/>
        </w:rPr>
      </w:pPr>
    </w:p>
    <w:p w14:paraId="2A9EBD9A" w14:textId="77777777" w:rsidR="00A74452" w:rsidRDefault="00A74452" w:rsidP="00C2789D">
      <w:pPr>
        <w:pStyle w:val="NoSpacing"/>
        <w:spacing w:line="360" w:lineRule="auto"/>
        <w:rPr>
          <w:rFonts w:ascii="Arial" w:hAnsi="Arial" w:cs="Arial"/>
          <w:b/>
          <w:bCs/>
          <w:sz w:val="28"/>
          <w:szCs w:val="28"/>
          <w:lang w:val="en-GB"/>
        </w:rPr>
      </w:pPr>
    </w:p>
    <w:p w14:paraId="2C229233" w14:textId="58D97D0A" w:rsidR="00D22105" w:rsidRPr="00A74452" w:rsidRDefault="00F252D0" w:rsidP="00C2789D">
      <w:pPr>
        <w:pStyle w:val="NoSpacing"/>
        <w:spacing w:line="360" w:lineRule="auto"/>
        <w:rPr>
          <w:rFonts w:ascii="Arial" w:hAnsi="Arial" w:cs="Arial"/>
          <w:b/>
          <w:bCs/>
          <w:sz w:val="28"/>
          <w:szCs w:val="28"/>
          <w:lang w:val="en-GB"/>
        </w:rPr>
      </w:pPr>
      <w:r w:rsidRPr="00A74452">
        <w:rPr>
          <w:rFonts w:ascii="Arial" w:hAnsi="Arial" w:cs="Arial"/>
          <w:b/>
          <w:bCs/>
          <w:sz w:val="28"/>
          <w:szCs w:val="28"/>
          <w:lang w:val="en-GB"/>
        </w:rPr>
        <w:lastRenderedPageBreak/>
        <w:t>Threats</w:t>
      </w:r>
    </w:p>
    <w:p w14:paraId="14E7E913" w14:textId="04F64B81" w:rsidR="00E812A4" w:rsidRPr="00E812A4" w:rsidRDefault="004E7469" w:rsidP="00E812A4">
      <w:pPr>
        <w:shd w:val="clear" w:color="auto" w:fill="FFFFFF"/>
        <w:spacing w:line="360" w:lineRule="auto"/>
        <w:rPr>
          <w:rFonts w:ascii="Arial" w:eastAsia="Times New Roman" w:hAnsi="Arial" w:cs="Arial"/>
          <w:color w:val="000000"/>
          <w:sz w:val="24"/>
          <w:szCs w:val="24"/>
          <w:lang w:eastAsia="en-ZW"/>
        </w:rPr>
      </w:pPr>
      <w:r w:rsidRPr="00E812A4">
        <w:rPr>
          <w:rFonts w:ascii="Arial" w:hAnsi="Arial" w:cs="Arial"/>
          <w:sz w:val="24"/>
          <w:szCs w:val="24"/>
          <w:lang w:val="en-GB"/>
        </w:rPr>
        <w:t xml:space="preserve">I feel that my lack of confidence can impact upon my future opportunities in securing a job within my career pathway.  </w:t>
      </w:r>
      <w:r w:rsidR="00E812A4" w:rsidRPr="00E812A4">
        <w:rPr>
          <w:rFonts w:ascii="Arial" w:hAnsi="Arial" w:cs="Arial"/>
          <w:sz w:val="24"/>
          <w:szCs w:val="24"/>
          <w:lang w:val="en-GB"/>
        </w:rPr>
        <w:t>I feel that my nerves stop me from fully expressing myself and showing my true abilities.</w:t>
      </w:r>
      <w:r w:rsidR="00E812A4" w:rsidRPr="00E812A4">
        <w:rPr>
          <w:rFonts w:ascii="Arial" w:hAnsi="Arial" w:cs="Arial"/>
          <w:b/>
          <w:bCs/>
          <w:sz w:val="24"/>
          <w:szCs w:val="24"/>
          <w:lang w:val="en-GB"/>
        </w:rPr>
        <w:t xml:space="preserve"> </w:t>
      </w:r>
      <w:r w:rsidR="00E812A4" w:rsidRPr="00E812A4">
        <w:rPr>
          <w:rFonts w:ascii="Arial" w:hAnsi="Arial" w:cs="Arial"/>
          <w:sz w:val="24"/>
          <w:szCs w:val="24"/>
          <w:lang w:val="en-GB"/>
        </w:rPr>
        <w:t xml:space="preserve">According to Moynihan </w:t>
      </w:r>
      <w:r w:rsidR="00E812A4" w:rsidRPr="00E812A4">
        <w:rPr>
          <w:rFonts w:ascii="Arial" w:hAnsi="Arial" w:cs="Arial"/>
          <w:i/>
          <w:iCs/>
          <w:sz w:val="24"/>
          <w:szCs w:val="24"/>
          <w:lang w:val="en-GB"/>
        </w:rPr>
        <w:t>et al.,</w:t>
      </w:r>
      <w:r w:rsidR="00E812A4" w:rsidRPr="00E812A4">
        <w:rPr>
          <w:rFonts w:ascii="Arial" w:hAnsi="Arial" w:cs="Arial"/>
          <w:sz w:val="24"/>
          <w:szCs w:val="24"/>
          <w:lang w:val="en-GB"/>
        </w:rPr>
        <w:t xml:space="preserve"> (2003</w:t>
      </w:r>
      <w:r w:rsidR="00E812A4">
        <w:rPr>
          <w:rFonts w:ascii="Arial" w:hAnsi="Arial" w:cs="Arial"/>
          <w:sz w:val="24"/>
          <w:szCs w:val="24"/>
          <w:lang w:val="en-GB"/>
        </w:rPr>
        <w:t xml:space="preserve">, cited in </w:t>
      </w:r>
      <w:proofErr w:type="spellStart"/>
      <w:r w:rsidR="00E812A4">
        <w:rPr>
          <w:rFonts w:ascii="Arial" w:hAnsi="Arial" w:cs="Arial"/>
          <w:sz w:val="24"/>
          <w:szCs w:val="24"/>
          <w:lang w:val="en-GB"/>
        </w:rPr>
        <w:t>Dimopoulus</w:t>
      </w:r>
      <w:proofErr w:type="spellEnd"/>
      <w:r w:rsidR="00E812A4">
        <w:rPr>
          <w:rFonts w:ascii="Arial" w:hAnsi="Arial" w:cs="Arial"/>
          <w:sz w:val="24"/>
          <w:szCs w:val="24"/>
          <w:lang w:val="en-GB"/>
        </w:rPr>
        <w:t>, 2020</w:t>
      </w:r>
      <w:r w:rsidR="00E812A4" w:rsidRPr="00E812A4">
        <w:rPr>
          <w:rFonts w:ascii="Arial" w:hAnsi="Arial" w:cs="Arial"/>
          <w:sz w:val="24"/>
          <w:szCs w:val="24"/>
          <w:lang w:val="en-GB"/>
        </w:rPr>
        <w:t xml:space="preserve">), a person’s confidence is positively correlated to a higher number of </w:t>
      </w:r>
      <w:proofErr w:type="gramStart"/>
      <w:r w:rsidR="00E812A4" w:rsidRPr="00E812A4">
        <w:rPr>
          <w:rFonts w:ascii="Arial" w:hAnsi="Arial" w:cs="Arial"/>
          <w:sz w:val="24"/>
          <w:szCs w:val="24"/>
          <w:lang w:val="en-GB"/>
        </w:rPr>
        <w:t>job</w:t>
      </w:r>
      <w:proofErr w:type="gramEnd"/>
      <w:r w:rsidR="00E812A4" w:rsidRPr="00E812A4">
        <w:rPr>
          <w:rFonts w:ascii="Arial" w:hAnsi="Arial" w:cs="Arial"/>
          <w:sz w:val="24"/>
          <w:szCs w:val="24"/>
          <w:lang w:val="en-GB"/>
        </w:rPr>
        <w:t xml:space="preserve"> offers.</w:t>
      </w:r>
      <w:r w:rsidR="00E812A4" w:rsidRPr="00E812A4">
        <w:rPr>
          <w:rFonts w:ascii="Arial" w:eastAsia="Times New Roman" w:hAnsi="Arial" w:cs="Arial"/>
          <w:color w:val="000000"/>
          <w:sz w:val="24"/>
          <w:szCs w:val="24"/>
          <w:lang w:eastAsia="en-ZW"/>
        </w:rPr>
        <w:t xml:space="preserve"> Eden and Aviram (1993</w:t>
      </w:r>
      <w:r w:rsidR="00E812A4">
        <w:rPr>
          <w:rFonts w:ascii="Arial" w:eastAsia="Times New Roman" w:hAnsi="Arial" w:cs="Arial"/>
          <w:color w:val="000000"/>
          <w:sz w:val="24"/>
          <w:szCs w:val="24"/>
          <w:lang w:eastAsia="en-ZW"/>
        </w:rPr>
        <w:t xml:space="preserve"> </w:t>
      </w:r>
      <w:r w:rsidR="00E812A4" w:rsidRPr="00E812A4">
        <w:rPr>
          <w:rFonts w:ascii="Arial" w:hAnsi="Arial" w:cs="Arial"/>
          <w:sz w:val="24"/>
          <w:szCs w:val="24"/>
          <w:lang w:val="en-GB"/>
        </w:rPr>
        <w:t>2003</w:t>
      </w:r>
      <w:r w:rsidR="00E812A4">
        <w:rPr>
          <w:rFonts w:ascii="Arial" w:hAnsi="Arial" w:cs="Arial"/>
          <w:sz w:val="24"/>
          <w:szCs w:val="24"/>
          <w:lang w:val="en-GB"/>
        </w:rPr>
        <w:t xml:space="preserve">, cited in </w:t>
      </w:r>
      <w:proofErr w:type="spellStart"/>
      <w:r w:rsidR="00E812A4">
        <w:rPr>
          <w:rFonts w:ascii="Arial" w:hAnsi="Arial" w:cs="Arial"/>
          <w:sz w:val="24"/>
          <w:szCs w:val="24"/>
          <w:lang w:val="en-GB"/>
        </w:rPr>
        <w:t>Dimopoulus</w:t>
      </w:r>
      <w:proofErr w:type="spellEnd"/>
      <w:r w:rsidR="00E812A4">
        <w:rPr>
          <w:rFonts w:ascii="Arial" w:hAnsi="Arial" w:cs="Arial"/>
          <w:sz w:val="24"/>
          <w:szCs w:val="24"/>
          <w:lang w:val="en-GB"/>
        </w:rPr>
        <w:t>, 2020</w:t>
      </w:r>
      <w:r w:rsidR="00E812A4" w:rsidRPr="00E812A4">
        <w:rPr>
          <w:rFonts w:ascii="Arial" w:eastAsia="Times New Roman" w:hAnsi="Arial" w:cs="Arial"/>
          <w:color w:val="000000"/>
          <w:sz w:val="24"/>
          <w:szCs w:val="24"/>
          <w:lang w:eastAsia="en-ZW"/>
        </w:rPr>
        <w:t xml:space="preserve">) state that self-confidence can be worked on through workshops and this can have a significant effect on employability. </w:t>
      </w:r>
    </w:p>
    <w:p w14:paraId="339C54A9" w14:textId="77777777" w:rsidR="00F302B4" w:rsidRDefault="00D22105" w:rsidP="00F302B4">
      <w:pPr>
        <w:pStyle w:val="NoSpacing"/>
        <w:spacing w:line="360" w:lineRule="auto"/>
        <w:rPr>
          <w:rFonts w:ascii="Arial" w:hAnsi="Arial" w:cs="Arial"/>
          <w:sz w:val="24"/>
          <w:szCs w:val="24"/>
          <w:lang w:val="en-GB"/>
        </w:rPr>
      </w:pPr>
      <w:r>
        <w:rPr>
          <w:rFonts w:ascii="Arial" w:hAnsi="Arial" w:cs="Arial"/>
          <w:sz w:val="24"/>
          <w:szCs w:val="24"/>
          <w:lang w:val="en-GB"/>
        </w:rPr>
        <w:t xml:space="preserve">In terms of other threats, I feel that difficulties arsing from my dyslexia, particularly with putting words to paper, can also hinder my success. The British Dyslexia Association (2021) states that remembering information under pressure can be significantly challenging for people with dyslexia which is why they suggest writing down questions and thoughts on paper during interviews. </w:t>
      </w:r>
    </w:p>
    <w:p w14:paraId="3A4DCB8B" w14:textId="77777777" w:rsidR="00F302B4" w:rsidRDefault="00F302B4" w:rsidP="00F302B4">
      <w:pPr>
        <w:pStyle w:val="NoSpacing"/>
        <w:spacing w:line="360" w:lineRule="auto"/>
        <w:rPr>
          <w:rFonts w:ascii="Arial" w:hAnsi="Arial" w:cs="Arial"/>
          <w:sz w:val="24"/>
          <w:szCs w:val="24"/>
          <w:lang w:val="en-GB"/>
        </w:rPr>
      </w:pPr>
    </w:p>
    <w:p w14:paraId="405840DB" w14:textId="00011D70" w:rsidR="0094382B" w:rsidRPr="00F302B4" w:rsidRDefault="00F302B4" w:rsidP="00F302B4">
      <w:pPr>
        <w:pStyle w:val="NoSpacing"/>
        <w:spacing w:line="360" w:lineRule="auto"/>
        <w:rPr>
          <w:rFonts w:ascii="Arial" w:hAnsi="Arial" w:cs="Arial"/>
          <w:sz w:val="24"/>
          <w:szCs w:val="24"/>
          <w:lang w:val="en-GB"/>
        </w:rPr>
      </w:pPr>
      <w:r w:rsidRPr="00F302B4">
        <w:rPr>
          <w:rFonts w:ascii="Arial" w:eastAsia="Times New Roman" w:hAnsi="Arial" w:cs="Arial"/>
          <w:color w:val="000000"/>
          <w:sz w:val="24"/>
          <w:szCs w:val="24"/>
          <w:lang w:eastAsia="en-ZW"/>
        </w:rPr>
        <w:t xml:space="preserve">To conclude, this interview opportunity has enabled me to identify my strengths weaknesses, </w:t>
      </w:r>
      <w:r>
        <w:rPr>
          <w:rFonts w:ascii="Arial" w:eastAsia="Times New Roman" w:hAnsi="Arial" w:cs="Arial"/>
          <w:color w:val="000000"/>
          <w:sz w:val="24"/>
          <w:szCs w:val="24"/>
          <w:lang w:eastAsia="en-ZW"/>
        </w:rPr>
        <w:t xml:space="preserve">and strategies to help me develop my interview skills in the future. I am aware that wearing formal attire can have significant impact on how person is perceived and that by preparing set questions with in-depth answers that reflect my skills and abilities, can help me become more successful in the future. To achieve this, I will write down questions that were asked in interviews and use these as a basis to help me form answers for future interviews. I will also write a list of all my skills and abilities in line with the job specification, using the star method. </w:t>
      </w:r>
    </w:p>
    <w:p w14:paraId="45223220" w14:textId="77777777" w:rsidR="00593DB9" w:rsidRPr="0094382B" w:rsidRDefault="00593DB9" w:rsidP="001D43D6">
      <w:pPr>
        <w:pStyle w:val="NoSpacing"/>
        <w:rPr>
          <w:rFonts w:cstheme="minorHAnsi"/>
          <w:b/>
          <w:bCs/>
          <w:sz w:val="24"/>
          <w:szCs w:val="24"/>
          <w:lang w:val="en-GB"/>
        </w:rPr>
      </w:pPr>
    </w:p>
    <w:p w14:paraId="62E8A3FD" w14:textId="2186EE08" w:rsidR="00593DB9" w:rsidRPr="0094382B" w:rsidRDefault="00593DB9" w:rsidP="001D43D6">
      <w:pPr>
        <w:pStyle w:val="NoSpacing"/>
        <w:rPr>
          <w:rFonts w:cstheme="minorHAnsi"/>
          <w:b/>
          <w:bCs/>
          <w:sz w:val="24"/>
          <w:szCs w:val="24"/>
          <w:lang w:val="en-GB"/>
        </w:rPr>
      </w:pPr>
    </w:p>
    <w:p w14:paraId="50666BBE" w14:textId="044032C4" w:rsidR="005A0176" w:rsidRDefault="005A0176" w:rsidP="001D43D6">
      <w:pPr>
        <w:pStyle w:val="NoSpacing"/>
        <w:rPr>
          <w:rFonts w:ascii="Arial" w:hAnsi="Arial" w:cs="Arial"/>
          <w:b/>
          <w:bCs/>
          <w:sz w:val="24"/>
          <w:szCs w:val="24"/>
          <w:lang w:val="en-GB"/>
        </w:rPr>
      </w:pPr>
    </w:p>
    <w:p w14:paraId="2DE83B68" w14:textId="413BD315" w:rsidR="005A0176" w:rsidRDefault="005A0176" w:rsidP="001D43D6">
      <w:pPr>
        <w:pStyle w:val="NoSpacing"/>
        <w:rPr>
          <w:rFonts w:ascii="Arial" w:hAnsi="Arial" w:cs="Arial"/>
          <w:b/>
          <w:bCs/>
          <w:sz w:val="24"/>
          <w:szCs w:val="24"/>
          <w:lang w:val="en-GB"/>
        </w:rPr>
      </w:pPr>
    </w:p>
    <w:p w14:paraId="2F1D9F5A" w14:textId="1E77078E" w:rsidR="005A0176" w:rsidRDefault="005A0176" w:rsidP="001D43D6">
      <w:pPr>
        <w:pStyle w:val="NoSpacing"/>
        <w:rPr>
          <w:rFonts w:ascii="Arial" w:hAnsi="Arial" w:cs="Arial"/>
          <w:b/>
          <w:bCs/>
          <w:sz w:val="24"/>
          <w:szCs w:val="24"/>
          <w:lang w:val="en-GB"/>
        </w:rPr>
      </w:pPr>
    </w:p>
    <w:p w14:paraId="57698D7A" w14:textId="076578AF" w:rsidR="005A0176" w:rsidRDefault="005A0176" w:rsidP="001D43D6">
      <w:pPr>
        <w:pStyle w:val="NoSpacing"/>
        <w:rPr>
          <w:rFonts w:ascii="Arial" w:hAnsi="Arial" w:cs="Arial"/>
          <w:b/>
          <w:bCs/>
          <w:sz w:val="24"/>
          <w:szCs w:val="24"/>
          <w:lang w:val="en-GB"/>
        </w:rPr>
      </w:pPr>
    </w:p>
    <w:p w14:paraId="5AD3929C" w14:textId="01AC5DFE" w:rsidR="005A0176" w:rsidRDefault="005A0176" w:rsidP="001D43D6">
      <w:pPr>
        <w:pStyle w:val="NoSpacing"/>
        <w:rPr>
          <w:rFonts w:ascii="Arial" w:hAnsi="Arial" w:cs="Arial"/>
          <w:b/>
          <w:bCs/>
          <w:sz w:val="24"/>
          <w:szCs w:val="24"/>
          <w:lang w:val="en-GB"/>
        </w:rPr>
      </w:pPr>
    </w:p>
    <w:p w14:paraId="4C9E7B4A" w14:textId="76ECB18E" w:rsidR="005A0176" w:rsidRDefault="005A0176" w:rsidP="001D43D6">
      <w:pPr>
        <w:pStyle w:val="NoSpacing"/>
        <w:rPr>
          <w:rFonts w:ascii="Arial" w:hAnsi="Arial" w:cs="Arial"/>
          <w:b/>
          <w:bCs/>
          <w:sz w:val="24"/>
          <w:szCs w:val="24"/>
          <w:lang w:val="en-GB"/>
        </w:rPr>
      </w:pPr>
    </w:p>
    <w:p w14:paraId="7164861A" w14:textId="3879747A" w:rsidR="005A0176" w:rsidRDefault="005A0176" w:rsidP="001D43D6">
      <w:pPr>
        <w:pStyle w:val="NoSpacing"/>
        <w:rPr>
          <w:rFonts w:ascii="Arial" w:hAnsi="Arial" w:cs="Arial"/>
          <w:b/>
          <w:bCs/>
          <w:sz w:val="24"/>
          <w:szCs w:val="24"/>
          <w:lang w:val="en-GB"/>
        </w:rPr>
      </w:pPr>
    </w:p>
    <w:p w14:paraId="26764EDA" w14:textId="23BBD591" w:rsidR="005A0176" w:rsidRDefault="005A0176" w:rsidP="001D43D6">
      <w:pPr>
        <w:pStyle w:val="NoSpacing"/>
        <w:rPr>
          <w:rFonts w:ascii="Arial" w:hAnsi="Arial" w:cs="Arial"/>
          <w:b/>
          <w:bCs/>
          <w:sz w:val="24"/>
          <w:szCs w:val="24"/>
          <w:lang w:val="en-GB"/>
        </w:rPr>
      </w:pPr>
    </w:p>
    <w:p w14:paraId="77FCE361" w14:textId="3BABF9EC" w:rsidR="005A0176" w:rsidRDefault="005A0176" w:rsidP="001D43D6">
      <w:pPr>
        <w:pStyle w:val="NoSpacing"/>
        <w:rPr>
          <w:rFonts w:ascii="Arial" w:hAnsi="Arial" w:cs="Arial"/>
          <w:b/>
          <w:bCs/>
          <w:sz w:val="24"/>
          <w:szCs w:val="24"/>
          <w:lang w:val="en-GB"/>
        </w:rPr>
      </w:pPr>
    </w:p>
    <w:p w14:paraId="4F9FABF9" w14:textId="3B95561C" w:rsidR="005A0176" w:rsidRDefault="005A0176" w:rsidP="001D43D6">
      <w:pPr>
        <w:pStyle w:val="NoSpacing"/>
        <w:rPr>
          <w:rFonts w:ascii="Arial" w:hAnsi="Arial" w:cs="Arial"/>
          <w:b/>
          <w:bCs/>
          <w:sz w:val="24"/>
          <w:szCs w:val="24"/>
          <w:lang w:val="en-GB"/>
        </w:rPr>
      </w:pPr>
    </w:p>
    <w:p w14:paraId="6B15442A" w14:textId="29E4F0DA" w:rsidR="005A0176" w:rsidRDefault="005A0176" w:rsidP="001D43D6">
      <w:pPr>
        <w:pStyle w:val="NoSpacing"/>
        <w:rPr>
          <w:rFonts w:ascii="Arial" w:hAnsi="Arial" w:cs="Arial"/>
          <w:b/>
          <w:bCs/>
          <w:sz w:val="24"/>
          <w:szCs w:val="24"/>
          <w:lang w:val="en-GB"/>
        </w:rPr>
      </w:pPr>
    </w:p>
    <w:p w14:paraId="4EF89CC2" w14:textId="32A295D8" w:rsidR="005A0176" w:rsidRDefault="005A0176" w:rsidP="001D43D6">
      <w:pPr>
        <w:pStyle w:val="NoSpacing"/>
        <w:rPr>
          <w:rFonts w:ascii="Arial" w:hAnsi="Arial" w:cs="Arial"/>
          <w:b/>
          <w:bCs/>
          <w:sz w:val="24"/>
          <w:szCs w:val="24"/>
          <w:lang w:val="en-GB"/>
        </w:rPr>
      </w:pPr>
    </w:p>
    <w:p w14:paraId="225B515E" w14:textId="244D4B15" w:rsidR="005A0176" w:rsidRDefault="005A0176" w:rsidP="001D43D6">
      <w:pPr>
        <w:pStyle w:val="NoSpacing"/>
        <w:rPr>
          <w:rFonts w:ascii="Arial" w:hAnsi="Arial" w:cs="Arial"/>
          <w:b/>
          <w:bCs/>
          <w:sz w:val="24"/>
          <w:szCs w:val="24"/>
          <w:lang w:val="en-GB"/>
        </w:rPr>
      </w:pPr>
    </w:p>
    <w:p w14:paraId="6B3C28E9" w14:textId="77777777" w:rsidR="00A74452" w:rsidRDefault="00A74452" w:rsidP="001D43D6">
      <w:pPr>
        <w:pStyle w:val="NoSpacing"/>
        <w:rPr>
          <w:rFonts w:ascii="Arial" w:hAnsi="Arial" w:cs="Arial"/>
          <w:b/>
          <w:bCs/>
          <w:sz w:val="24"/>
          <w:szCs w:val="24"/>
          <w:lang w:val="en-GB"/>
        </w:rPr>
      </w:pPr>
    </w:p>
    <w:p w14:paraId="5BC123DC" w14:textId="1AD2CAFD" w:rsidR="00D22105" w:rsidRDefault="00A74452" w:rsidP="001D43D6">
      <w:pPr>
        <w:pStyle w:val="NoSpacing"/>
        <w:rPr>
          <w:rFonts w:ascii="Arial" w:hAnsi="Arial" w:cs="Arial"/>
          <w:b/>
          <w:bCs/>
          <w:sz w:val="32"/>
          <w:szCs w:val="32"/>
          <w:lang w:val="en-GB"/>
        </w:rPr>
      </w:pPr>
      <w:r>
        <w:rPr>
          <w:rFonts w:ascii="Arial" w:hAnsi="Arial" w:cs="Arial"/>
          <w:b/>
          <w:bCs/>
          <w:sz w:val="24"/>
          <w:szCs w:val="24"/>
          <w:lang w:val="en-GB"/>
        </w:rPr>
        <w:lastRenderedPageBreak/>
        <w:t xml:space="preserve">                                                   </w:t>
      </w:r>
      <w:r w:rsidR="00593DB9" w:rsidRPr="00A74452">
        <w:rPr>
          <w:rFonts w:ascii="Arial" w:hAnsi="Arial" w:cs="Arial"/>
          <w:b/>
          <w:bCs/>
          <w:sz w:val="32"/>
          <w:szCs w:val="32"/>
          <w:lang w:val="en-GB"/>
        </w:rPr>
        <w:t xml:space="preserve">References </w:t>
      </w:r>
    </w:p>
    <w:p w14:paraId="3D3AB9BB" w14:textId="77777777" w:rsidR="00A74452" w:rsidRPr="00A74452" w:rsidRDefault="00A74452" w:rsidP="001D43D6">
      <w:pPr>
        <w:pStyle w:val="NoSpacing"/>
        <w:rPr>
          <w:rFonts w:ascii="Arial" w:hAnsi="Arial" w:cs="Arial"/>
          <w:b/>
          <w:bCs/>
          <w:sz w:val="16"/>
          <w:szCs w:val="16"/>
          <w:lang w:val="en-GB"/>
        </w:rPr>
      </w:pPr>
    </w:p>
    <w:p w14:paraId="49A6E323" w14:textId="47D5FE08" w:rsidR="001872EC" w:rsidRDefault="00593DB9" w:rsidP="00A74452">
      <w:pPr>
        <w:pStyle w:val="NoSpacing"/>
        <w:rPr>
          <w:rFonts w:ascii="Arial" w:hAnsi="Arial" w:cs="Arial"/>
          <w:sz w:val="24"/>
          <w:szCs w:val="24"/>
          <w:lang w:val="en-GB"/>
        </w:rPr>
      </w:pPr>
      <w:r>
        <w:rPr>
          <w:rFonts w:ascii="Arial" w:hAnsi="Arial" w:cs="Arial"/>
          <w:sz w:val="24"/>
          <w:szCs w:val="24"/>
          <w:lang w:val="en-GB"/>
        </w:rPr>
        <w:t xml:space="preserve">Aberystwyth University (2014). </w:t>
      </w:r>
      <w:r w:rsidRPr="00593DB9">
        <w:rPr>
          <w:rFonts w:ascii="Arial" w:hAnsi="Arial" w:cs="Arial"/>
          <w:i/>
          <w:iCs/>
          <w:sz w:val="24"/>
          <w:szCs w:val="24"/>
        </w:rPr>
        <w:t>All about Interviews.</w:t>
      </w:r>
      <w:r>
        <w:rPr>
          <w:rFonts w:ascii="Arial" w:hAnsi="Arial" w:cs="Arial"/>
          <w:sz w:val="24"/>
          <w:szCs w:val="24"/>
        </w:rPr>
        <w:t xml:space="preserve"> Available at: </w:t>
      </w:r>
      <w:hyperlink r:id="rId6" w:history="1">
        <w:r w:rsidR="00A74452" w:rsidRPr="00533A01">
          <w:rPr>
            <w:rStyle w:val="Hyperlink"/>
            <w:rFonts w:ascii="Arial" w:hAnsi="Arial" w:cs="Arial"/>
            <w:sz w:val="24"/>
            <w:szCs w:val="24"/>
            <w:lang w:val="en-GB"/>
          </w:rPr>
          <w:t>https://www.aber.ac.uk/en/media/departmental/careers/pdf/interviews_en.pdf</w:t>
        </w:r>
      </w:hyperlink>
      <w:r>
        <w:rPr>
          <w:rFonts w:ascii="Arial" w:hAnsi="Arial" w:cs="Arial"/>
          <w:sz w:val="24"/>
          <w:szCs w:val="24"/>
          <w:lang w:val="en-GB"/>
        </w:rPr>
        <w:t xml:space="preserve"> (Accessed: 26 April 2023)</w:t>
      </w:r>
    </w:p>
    <w:p w14:paraId="35BD4967" w14:textId="77777777" w:rsidR="001872EC" w:rsidRDefault="001872EC" w:rsidP="006E219A">
      <w:pPr>
        <w:pStyle w:val="NoSpacing"/>
        <w:ind w:left="720" w:hanging="720"/>
        <w:rPr>
          <w:rFonts w:ascii="Arial" w:hAnsi="Arial" w:cs="Arial"/>
          <w:sz w:val="24"/>
          <w:szCs w:val="24"/>
          <w:lang w:val="en-GB"/>
        </w:rPr>
      </w:pPr>
    </w:p>
    <w:p w14:paraId="6CB54B30" w14:textId="77777777" w:rsidR="00D22105" w:rsidRDefault="00936E81" w:rsidP="00A74452">
      <w:pPr>
        <w:pStyle w:val="NoSpacing"/>
        <w:rPr>
          <w:rFonts w:ascii="Arial" w:hAnsi="Arial" w:cs="Arial"/>
          <w:sz w:val="24"/>
          <w:szCs w:val="24"/>
          <w:lang w:val="en-GB"/>
        </w:rPr>
      </w:pPr>
      <w:proofErr w:type="spellStart"/>
      <w:r>
        <w:rPr>
          <w:rFonts w:ascii="Arial" w:hAnsi="Arial" w:cs="Arial"/>
          <w:sz w:val="24"/>
          <w:szCs w:val="24"/>
          <w:lang w:val="en-GB"/>
        </w:rPr>
        <w:t>Bluesource</w:t>
      </w:r>
      <w:proofErr w:type="spellEnd"/>
      <w:r>
        <w:rPr>
          <w:rFonts w:ascii="Arial" w:hAnsi="Arial" w:cs="Arial"/>
          <w:sz w:val="24"/>
          <w:szCs w:val="24"/>
          <w:lang w:val="en-GB"/>
        </w:rPr>
        <w:t xml:space="preserve"> (2023). </w:t>
      </w:r>
      <w:r w:rsidRPr="00936E81">
        <w:rPr>
          <w:rFonts w:ascii="Arial" w:hAnsi="Arial" w:cs="Arial"/>
          <w:i/>
          <w:iCs/>
          <w:sz w:val="24"/>
          <w:szCs w:val="24"/>
          <w:lang w:val="en-GB"/>
        </w:rPr>
        <w:t xml:space="preserve">A </w:t>
      </w:r>
      <w:proofErr w:type="spellStart"/>
      <w:r w:rsidRPr="00936E81">
        <w:rPr>
          <w:rFonts w:ascii="Arial" w:hAnsi="Arial" w:cs="Arial"/>
          <w:i/>
          <w:iCs/>
          <w:sz w:val="24"/>
          <w:szCs w:val="24"/>
          <w:lang w:val="en-GB"/>
        </w:rPr>
        <w:t>Blusource</w:t>
      </w:r>
      <w:proofErr w:type="spellEnd"/>
      <w:r w:rsidRPr="00936E81">
        <w:rPr>
          <w:rFonts w:ascii="Arial" w:hAnsi="Arial" w:cs="Arial"/>
          <w:i/>
          <w:iCs/>
          <w:sz w:val="24"/>
          <w:szCs w:val="24"/>
          <w:lang w:val="en-GB"/>
        </w:rPr>
        <w:t xml:space="preserve"> Guide to Body Language in Interviews</w:t>
      </w:r>
      <w:r>
        <w:rPr>
          <w:rFonts w:ascii="Arial" w:hAnsi="Arial" w:cs="Arial"/>
          <w:sz w:val="24"/>
          <w:szCs w:val="24"/>
          <w:lang w:val="en-GB"/>
        </w:rPr>
        <w:t xml:space="preserve">. Available at: </w:t>
      </w:r>
      <w:hyperlink r:id="rId7" w:history="1">
        <w:r w:rsidRPr="00EA48BB">
          <w:rPr>
            <w:rStyle w:val="Hyperlink"/>
            <w:rFonts w:ascii="Arial" w:hAnsi="Arial" w:cs="Arial"/>
            <w:sz w:val="24"/>
            <w:szCs w:val="24"/>
            <w:lang w:val="en-GB"/>
          </w:rPr>
          <w:t>file:///C:/Users/ss-az/Downloads/1452867688Body_Language_in_Interviews.pdf</w:t>
        </w:r>
      </w:hyperlink>
      <w:r>
        <w:rPr>
          <w:rFonts w:ascii="Arial" w:hAnsi="Arial" w:cs="Arial"/>
          <w:sz w:val="24"/>
          <w:szCs w:val="24"/>
          <w:lang w:val="en-GB"/>
        </w:rPr>
        <w:t xml:space="preserve"> (Accessed: 26 April 2023)</w:t>
      </w:r>
    </w:p>
    <w:p w14:paraId="171F24D9" w14:textId="77777777" w:rsidR="00D22105" w:rsidRDefault="00D22105" w:rsidP="00D22105">
      <w:pPr>
        <w:pStyle w:val="NoSpacing"/>
        <w:ind w:left="720" w:hanging="720"/>
        <w:rPr>
          <w:rFonts w:ascii="Arial" w:hAnsi="Arial" w:cs="Arial"/>
          <w:sz w:val="24"/>
          <w:szCs w:val="24"/>
          <w:lang w:val="en-GB"/>
        </w:rPr>
      </w:pPr>
    </w:p>
    <w:p w14:paraId="59BEB829" w14:textId="4E114346" w:rsidR="00D22105" w:rsidRPr="00A74452" w:rsidRDefault="00D22105" w:rsidP="00A74452">
      <w:pPr>
        <w:pStyle w:val="NoSpacing"/>
        <w:rPr>
          <w:rFonts w:ascii="Arial" w:hAnsi="Arial" w:cs="Arial"/>
          <w:sz w:val="24"/>
          <w:szCs w:val="24"/>
          <w:lang w:val="en-GB"/>
        </w:rPr>
      </w:pPr>
      <w:r w:rsidRPr="00D22105">
        <w:rPr>
          <w:rFonts w:ascii="Arial" w:hAnsi="Arial" w:cs="Arial"/>
          <w:sz w:val="24"/>
          <w:szCs w:val="24"/>
          <w:lang w:val="en-GB"/>
        </w:rPr>
        <w:t xml:space="preserve">British Dyslexia Association (2021) Available at: </w:t>
      </w:r>
      <w:r w:rsidRPr="00D22105">
        <w:rPr>
          <w:rFonts w:ascii="Arial" w:hAnsi="Arial" w:cs="Arial"/>
          <w:i/>
          <w:iCs/>
          <w:sz w:val="24"/>
          <w:szCs w:val="24"/>
          <w:lang w:val="en-GB"/>
        </w:rPr>
        <w:t>Dyslexia and interviews: 5 tips that changed the way I approach them for the better</w:t>
      </w:r>
      <w:r w:rsidR="00A74452">
        <w:rPr>
          <w:rFonts w:ascii="Arial" w:hAnsi="Arial" w:cs="Arial"/>
          <w:sz w:val="24"/>
          <w:szCs w:val="24"/>
          <w:lang w:val="en-GB"/>
        </w:rPr>
        <w:t xml:space="preserve"> </w:t>
      </w:r>
      <w:hyperlink r:id="rId8" w:history="1">
        <w:r w:rsidR="00A74452" w:rsidRPr="00533A01">
          <w:rPr>
            <w:rStyle w:val="Hyperlink"/>
            <w:rFonts w:ascii="Arial" w:hAnsi="Arial" w:cs="Arial"/>
            <w:sz w:val="24"/>
            <w:szCs w:val="24"/>
            <w:lang w:val="en-GB"/>
          </w:rPr>
          <w:t>https://www.bdadyslexia.org.uk/news/dyslexia-and-interviews-5-tips-that-changed-the-way-i-approach-them-for-the-better</w:t>
        </w:r>
      </w:hyperlink>
      <w:r w:rsidRPr="00A74452">
        <w:rPr>
          <w:rStyle w:val="Hyperlink"/>
          <w:rFonts w:ascii="Arial" w:hAnsi="Arial" w:cs="Arial"/>
          <w:sz w:val="24"/>
          <w:szCs w:val="24"/>
          <w:lang w:val="en-GB"/>
        </w:rPr>
        <w:t xml:space="preserve"> </w:t>
      </w:r>
      <w:r w:rsidRPr="00A74452">
        <w:rPr>
          <w:rStyle w:val="Hyperlink"/>
          <w:rFonts w:ascii="Arial" w:hAnsi="Arial" w:cs="Arial"/>
          <w:color w:val="auto"/>
          <w:sz w:val="24"/>
          <w:szCs w:val="24"/>
          <w:u w:val="none"/>
          <w:lang w:val="en-GB"/>
        </w:rPr>
        <w:t>(Accessed: 30 May 2023)</w:t>
      </w:r>
    </w:p>
    <w:p w14:paraId="111C67DF" w14:textId="13F737DF" w:rsidR="00D22105" w:rsidRDefault="00D22105" w:rsidP="0061740B">
      <w:pPr>
        <w:pStyle w:val="NoSpacing"/>
        <w:ind w:left="720" w:hanging="720"/>
        <w:rPr>
          <w:rFonts w:ascii="Arial" w:hAnsi="Arial" w:cs="Arial"/>
          <w:sz w:val="24"/>
          <w:szCs w:val="24"/>
          <w:lang w:val="en-GB"/>
        </w:rPr>
      </w:pPr>
      <w:r w:rsidRPr="00D22105">
        <w:rPr>
          <w:rFonts w:ascii="Arial" w:hAnsi="Arial" w:cs="Arial"/>
          <w:sz w:val="24"/>
          <w:szCs w:val="24"/>
          <w:lang w:val="en-GB"/>
        </w:rPr>
        <w:t xml:space="preserve"> </w:t>
      </w:r>
    </w:p>
    <w:p w14:paraId="2519BFAA" w14:textId="35DBD638" w:rsidR="00D22105" w:rsidRPr="00A74452" w:rsidRDefault="00D22105" w:rsidP="00A74452">
      <w:pPr>
        <w:pStyle w:val="NoSpacing"/>
        <w:rPr>
          <w:rFonts w:ascii="Arial" w:hAnsi="Arial" w:cs="Arial"/>
          <w:sz w:val="24"/>
          <w:szCs w:val="24"/>
          <w:lang w:val="en-GB"/>
        </w:rPr>
      </w:pPr>
      <w:r>
        <w:rPr>
          <w:rFonts w:ascii="Arial" w:hAnsi="Arial" w:cs="Arial"/>
          <w:sz w:val="24"/>
          <w:szCs w:val="24"/>
          <w:lang w:val="en-GB"/>
        </w:rPr>
        <w:t>Dimopoulos, G. A. (2020). ‘</w:t>
      </w:r>
      <w:r w:rsidRPr="00D22105">
        <w:rPr>
          <w:rFonts w:ascii="Arial" w:hAnsi="Arial" w:cs="Arial"/>
          <w:sz w:val="24"/>
          <w:szCs w:val="24"/>
          <w:lang w:val="en-GB"/>
        </w:rPr>
        <w:t>Applicant’s Self Confidence Influence in Employment Interview Process According to Recruiters Perceptions. An Exploratory Study in Greece</w:t>
      </w:r>
      <w:r>
        <w:rPr>
          <w:rFonts w:ascii="Arial" w:hAnsi="Arial" w:cs="Arial"/>
          <w:sz w:val="24"/>
          <w:szCs w:val="24"/>
          <w:lang w:val="en-GB"/>
        </w:rPr>
        <w:t xml:space="preserve">’, </w:t>
      </w:r>
      <w:hyperlink r:id="rId9" w:history="1">
        <w:r w:rsidRPr="00D22105">
          <w:rPr>
            <w:rStyle w:val="Hyperlink"/>
            <w:rFonts w:ascii="Arial" w:hAnsi="Arial" w:cs="Arial"/>
            <w:i/>
            <w:iCs/>
            <w:color w:val="auto"/>
            <w:sz w:val="24"/>
            <w:szCs w:val="24"/>
            <w:u w:val="none"/>
            <w:lang w:val="en-GB"/>
          </w:rPr>
          <w:t>International Journal of Human Resource Studies</w:t>
        </w:r>
      </w:hyperlink>
      <w:r w:rsidRPr="00D22105">
        <w:rPr>
          <w:rFonts w:ascii="Arial" w:hAnsi="Arial" w:cs="Arial"/>
          <w:sz w:val="24"/>
          <w:szCs w:val="24"/>
          <w:lang w:val="en-GB"/>
        </w:rPr>
        <w:t> 10(2)</w:t>
      </w:r>
      <w:r>
        <w:rPr>
          <w:rFonts w:ascii="Arial" w:hAnsi="Arial" w:cs="Arial"/>
          <w:sz w:val="24"/>
          <w:szCs w:val="24"/>
          <w:lang w:val="en-GB"/>
        </w:rPr>
        <w:t>, p.</w:t>
      </w:r>
      <w:r w:rsidRPr="00D22105">
        <w:rPr>
          <w:rFonts w:ascii="Arial" w:hAnsi="Arial" w:cs="Arial"/>
          <w:sz w:val="24"/>
          <w:szCs w:val="24"/>
          <w:lang w:val="en-GB"/>
        </w:rPr>
        <w:t>82</w:t>
      </w:r>
      <w:r w:rsidR="00A74452">
        <w:rPr>
          <w:rFonts w:ascii="Arial" w:hAnsi="Arial" w:cs="Arial"/>
          <w:sz w:val="24"/>
          <w:szCs w:val="24"/>
          <w:lang w:val="en-GB"/>
        </w:rPr>
        <w:t xml:space="preserve">  </w:t>
      </w:r>
      <w:r w:rsidRPr="00A74452">
        <w:rPr>
          <w:rFonts w:ascii="Arial" w:hAnsi="Arial" w:cs="Arial"/>
          <w:sz w:val="24"/>
          <w:szCs w:val="24"/>
          <w:lang w:val="en-GB"/>
        </w:rPr>
        <w:t>DOI:</w:t>
      </w:r>
      <w:hyperlink r:id="rId10" w:tgtFrame="_blank" w:history="1">
        <w:r w:rsidRPr="00A74452">
          <w:rPr>
            <w:rStyle w:val="Hyperlink"/>
            <w:rFonts w:ascii="Arial" w:hAnsi="Arial" w:cs="Arial"/>
            <w:color w:val="auto"/>
            <w:sz w:val="24"/>
            <w:szCs w:val="24"/>
            <w:u w:val="none"/>
            <w:lang w:val="en-GB"/>
          </w:rPr>
          <w:t>10.5296/ijhrs.v10i2.16701</w:t>
        </w:r>
      </w:hyperlink>
    </w:p>
    <w:p w14:paraId="5E3FEA23" w14:textId="77777777" w:rsidR="00D22105" w:rsidRDefault="00D22105" w:rsidP="0061740B">
      <w:pPr>
        <w:pStyle w:val="NoSpacing"/>
        <w:rPr>
          <w:rFonts w:ascii="Arial" w:hAnsi="Arial" w:cs="Arial"/>
          <w:sz w:val="24"/>
          <w:szCs w:val="24"/>
          <w:lang w:val="en-GB"/>
        </w:rPr>
      </w:pPr>
    </w:p>
    <w:p w14:paraId="66AE54DB" w14:textId="77777777" w:rsidR="006E219A" w:rsidRPr="006E219A" w:rsidRDefault="006E219A" w:rsidP="00A74452">
      <w:pPr>
        <w:pStyle w:val="NoSpacing"/>
        <w:rPr>
          <w:rFonts w:ascii="Arial" w:hAnsi="Arial" w:cs="Arial"/>
          <w:sz w:val="24"/>
          <w:szCs w:val="24"/>
          <w:lang w:val="en-GB"/>
        </w:rPr>
      </w:pPr>
      <w:r w:rsidRPr="006E219A">
        <w:rPr>
          <w:rFonts w:ascii="Arial" w:hAnsi="Arial" w:cs="Arial"/>
          <w:sz w:val="24"/>
          <w:szCs w:val="24"/>
          <w:lang w:val="en-GB"/>
        </w:rPr>
        <w:t xml:space="preserve">Exeter University (2023) </w:t>
      </w:r>
      <w:r w:rsidRPr="006E219A">
        <w:rPr>
          <w:rFonts w:ascii="Arial" w:hAnsi="Arial" w:cs="Arial"/>
          <w:i/>
          <w:iCs/>
          <w:sz w:val="24"/>
          <w:szCs w:val="24"/>
        </w:rPr>
        <w:t>What (not) to wear at Interview.</w:t>
      </w:r>
      <w:r w:rsidRPr="006E219A">
        <w:rPr>
          <w:rFonts w:ascii="Arial" w:hAnsi="Arial" w:cs="Arial"/>
          <w:sz w:val="24"/>
          <w:szCs w:val="24"/>
        </w:rPr>
        <w:t xml:space="preserve"> Available at: </w:t>
      </w:r>
      <w:hyperlink r:id="rId11" w:history="1">
        <w:r w:rsidRPr="006E219A">
          <w:rPr>
            <w:rStyle w:val="Hyperlink"/>
            <w:rFonts w:ascii="Arial" w:hAnsi="Arial" w:cs="Arial"/>
            <w:sz w:val="24"/>
            <w:szCs w:val="24"/>
            <w:lang w:val="en-GB"/>
          </w:rPr>
          <w:t>https://www.exeter.ac.uk/media/universityofexeter/careersandemployability/pdfs/resources/whattowearatint.pdf</w:t>
        </w:r>
      </w:hyperlink>
      <w:r w:rsidRPr="006E219A">
        <w:rPr>
          <w:rFonts w:ascii="Arial" w:hAnsi="Arial" w:cs="Arial"/>
          <w:sz w:val="24"/>
          <w:szCs w:val="24"/>
          <w:lang w:val="en-GB"/>
        </w:rPr>
        <w:t xml:space="preserve"> (Accessed: 26 April 2023)</w:t>
      </w:r>
    </w:p>
    <w:p w14:paraId="5311A330" w14:textId="5F7412DF" w:rsidR="006E219A" w:rsidRPr="0061740B" w:rsidRDefault="0061740B" w:rsidP="0061740B">
      <w:pPr>
        <w:pStyle w:val="NormalWeb"/>
        <w:rPr>
          <w:rFonts w:ascii="Arial" w:hAnsi="Arial" w:cs="Arial"/>
        </w:rPr>
      </w:pPr>
      <w:proofErr w:type="gramStart"/>
      <w:r w:rsidRPr="0061740B">
        <w:rPr>
          <w:rFonts w:ascii="Arial" w:hAnsi="Arial" w:cs="Arial"/>
        </w:rPr>
        <w:t>Gomer ,</w:t>
      </w:r>
      <w:proofErr w:type="gramEnd"/>
      <w:r w:rsidRPr="0061740B">
        <w:rPr>
          <w:rFonts w:ascii="Arial" w:hAnsi="Arial" w:cs="Arial"/>
        </w:rPr>
        <w:t xml:space="preserve"> J. and </w:t>
      </w:r>
      <w:proofErr w:type="spellStart"/>
      <w:r w:rsidRPr="0061740B">
        <w:rPr>
          <w:rFonts w:ascii="Arial" w:hAnsi="Arial" w:cs="Arial"/>
        </w:rPr>
        <w:t>Hille</w:t>
      </w:r>
      <w:proofErr w:type="spellEnd"/>
      <w:r w:rsidRPr="0061740B">
        <w:rPr>
          <w:rFonts w:ascii="Arial" w:hAnsi="Arial" w:cs="Arial"/>
        </w:rPr>
        <w:t xml:space="preserve">, J. (2015) </w:t>
      </w:r>
      <w:r w:rsidRPr="0061740B">
        <w:rPr>
          <w:rFonts w:ascii="Arial" w:hAnsi="Arial" w:cs="Arial"/>
          <w:i/>
          <w:iCs/>
        </w:rPr>
        <w:t>An essential guide to SWOT analysis</w:t>
      </w:r>
      <w:r w:rsidRPr="0061740B">
        <w:rPr>
          <w:rFonts w:ascii="Arial" w:hAnsi="Arial" w:cs="Arial"/>
        </w:rPr>
        <w:t xml:space="preserve">. Available at: http://mci.ei.columbia.edu/files/2012/12/An-Essential-Guide-to-SWOT-Analysis.pdf (Accessed: May 2, 2023). </w:t>
      </w:r>
    </w:p>
    <w:p w14:paraId="7D305C0B" w14:textId="68D91B1C" w:rsidR="00110E5A" w:rsidRPr="00110E5A" w:rsidRDefault="00110E5A" w:rsidP="00A74452">
      <w:pPr>
        <w:pStyle w:val="NoSpacing"/>
        <w:rPr>
          <w:rFonts w:ascii="Arial" w:hAnsi="Arial" w:cs="Arial"/>
          <w:sz w:val="24"/>
          <w:szCs w:val="24"/>
          <w:lang w:val="en-GB"/>
        </w:rPr>
      </w:pPr>
      <w:r w:rsidRPr="00110E5A">
        <w:rPr>
          <w:rFonts w:ascii="Arial" w:hAnsi="Arial" w:cs="Arial"/>
          <w:sz w:val="24"/>
          <w:szCs w:val="24"/>
          <w:lang w:val="en-GB"/>
        </w:rPr>
        <w:t>Miller, S. D., Catt, E. S., and Slocombe, E. T. (2014). ‘Job Interviews: Keys for Results’</w:t>
      </w:r>
      <w:r>
        <w:rPr>
          <w:rFonts w:ascii="Arial" w:hAnsi="Arial" w:cs="Arial"/>
          <w:sz w:val="24"/>
          <w:szCs w:val="24"/>
          <w:lang w:val="en-GB"/>
        </w:rPr>
        <w:t xml:space="preserve">. </w:t>
      </w:r>
      <w:r w:rsidRPr="00110E5A">
        <w:rPr>
          <w:rFonts w:ascii="Arial" w:hAnsi="Arial" w:cs="Arial"/>
          <w:i/>
          <w:iCs/>
          <w:sz w:val="24"/>
          <w:szCs w:val="24"/>
          <w:lang w:val="en-GB"/>
        </w:rPr>
        <w:t>Administrative Issues Journal: Connecting Education, Practice and Research</w:t>
      </w:r>
      <w:r>
        <w:rPr>
          <w:rFonts w:ascii="Arial" w:hAnsi="Arial" w:cs="Arial"/>
          <w:sz w:val="24"/>
          <w:szCs w:val="24"/>
          <w:lang w:val="en-GB"/>
        </w:rPr>
        <w:t xml:space="preserve">, </w:t>
      </w:r>
      <w:r w:rsidRPr="00110E5A">
        <w:rPr>
          <w:rFonts w:ascii="Arial" w:hAnsi="Arial" w:cs="Arial"/>
          <w:sz w:val="24"/>
          <w:szCs w:val="24"/>
          <w:lang w:val="en-GB"/>
        </w:rPr>
        <w:t xml:space="preserve">4(2). DOI: </w:t>
      </w:r>
      <w:r w:rsidRPr="00110E5A">
        <w:rPr>
          <w:rFonts w:ascii="Arial" w:hAnsi="Arial" w:cs="Arial"/>
          <w:sz w:val="24"/>
          <w:szCs w:val="24"/>
        </w:rPr>
        <w:t xml:space="preserve">10.5929/2014.4.2.5 </w:t>
      </w:r>
    </w:p>
    <w:p w14:paraId="3CDB3846" w14:textId="77777777" w:rsidR="00110E5A" w:rsidRPr="0061740B" w:rsidRDefault="00110E5A" w:rsidP="006E219A">
      <w:pPr>
        <w:pStyle w:val="NoSpacing"/>
        <w:ind w:left="720" w:hanging="720"/>
        <w:rPr>
          <w:sz w:val="24"/>
          <w:szCs w:val="24"/>
          <w:lang w:val="en-GB"/>
        </w:rPr>
      </w:pPr>
    </w:p>
    <w:p w14:paraId="01472148" w14:textId="1D1558CA" w:rsidR="00020B09" w:rsidRDefault="00020B09" w:rsidP="00A74452">
      <w:pPr>
        <w:pStyle w:val="NoSpacing"/>
        <w:rPr>
          <w:sz w:val="28"/>
          <w:szCs w:val="28"/>
          <w:lang w:val="en-GB"/>
        </w:rPr>
      </w:pPr>
      <w:r>
        <w:rPr>
          <w:rFonts w:ascii="Arial" w:hAnsi="Arial" w:cs="Arial"/>
          <w:sz w:val="24"/>
          <w:szCs w:val="24"/>
          <w:lang w:val="en-GB"/>
        </w:rPr>
        <w:t xml:space="preserve">Royal College of Nursing (2023). </w:t>
      </w:r>
      <w:r w:rsidRPr="00020B09">
        <w:rPr>
          <w:rFonts w:ascii="Arial" w:hAnsi="Arial" w:cs="Arial"/>
          <w:i/>
          <w:iCs/>
          <w:sz w:val="24"/>
          <w:szCs w:val="24"/>
          <w:lang w:val="en-GB"/>
        </w:rPr>
        <w:t>Interview Nerves.</w:t>
      </w:r>
      <w:r>
        <w:rPr>
          <w:rFonts w:ascii="Arial" w:hAnsi="Arial" w:cs="Arial"/>
          <w:sz w:val="24"/>
          <w:szCs w:val="24"/>
          <w:lang w:val="en-GB"/>
        </w:rPr>
        <w:t xml:space="preserve"> Available at: </w:t>
      </w:r>
      <w:hyperlink r:id="rId12" w:anchor=":~:text=Tips%20for%20the%20interview%20itself,to%20be%20repeated%20or%20rephrased" w:history="1">
        <w:r w:rsidRPr="00EA48BB">
          <w:rPr>
            <w:rStyle w:val="Hyperlink"/>
            <w:rFonts w:ascii="Arial" w:hAnsi="Arial" w:cs="Arial"/>
            <w:sz w:val="24"/>
            <w:szCs w:val="24"/>
            <w:lang w:val="en-GB"/>
          </w:rPr>
          <w:t>https://www.rcn.org.uk/Professional-Development/Your-career/Interviews/Interview-Nerves#:~:text=Tips%20for%20the%20interview%20itself,to%20be%20repeated%20or%20rephrased</w:t>
        </w:r>
      </w:hyperlink>
      <w:r w:rsidRPr="00020B09">
        <w:rPr>
          <w:rFonts w:ascii="Arial" w:hAnsi="Arial" w:cs="Arial"/>
          <w:sz w:val="24"/>
          <w:szCs w:val="24"/>
          <w:lang w:val="en-GB"/>
        </w:rPr>
        <w:t>.</w:t>
      </w:r>
      <w:r>
        <w:rPr>
          <w:rFonts w:ascii="Arial" w:hAnsi="Arial" w:cs="Arial"/>
          <w:sz w:val="24"/>
          <w:szCs w:val="24"/>
          <w:lang w:val="en-GB"/>
        </w:rPr>
        <w:t xml:space="preserve"> (Accessed: 26 April 2023)</w:t>
      </w:r>
    </w:p>
    <w:p w14:paraId="533D4CDD" w14:textId="77777777" w:rsidR="00110E5A" w:rsidRDefault="00110E5A" w:rsidP="006E219A">
      <w:pPr>
        <w:pStyle w:val="NoSpacing"/>
        <w:ind w:left="720" w:hanging="720"/>
        <w:rPr>
          <w:sz w:val="28"/>
          <w:szCs w:val="28"/>
          <w:lang w:val="en-GB"/>
        </w:rPr>
      </w:pPr>
    </w:p>
    <w:p w14:paraId="50A5F9B5" w14:textId="4D58C17A" w:rsidR="0088301C" w:rsidRPr="00280D77" w:rsidRDefault="0088301C" w:rsidP="00110E5A">
      <w:pPr>
        <w:pStyle w:val="NoSpacing"/>
        <w:rPr>
          <w:sz w:val="28"/>
          <w:szCs w:val="28"/>
          <w:lang w:val="en-GB"/>
        </w:rPr>
      </w:pPr>
    </w:p>
    <w:sectPr w:rsidR="0088301C" w:rsidRPr="00280D77" w:rsidSect="0052672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E3C5C"/>
    <w:multiLevelType w:val="hybridMultilevel"/>
    <w:tmpl w:val="94308516"/>
    <w:lvl w:ilvl="0" w:tplc="30090001">
      <w:start w:val="1"/>
      <w:numFmt w:val="bullet"/>
      <w:lvlText w:val=""/>
      <w:lvlJc w:val="left"/>
      <w:pPr>
        <w:ind w:left="1200" w:hanging="360"/>
      </w:pPr>
      <w:rPr>
        <w:rFonts w:ascii="Symbol" w:hAnsi="Symbol" w:hint="default"/>
      </w:rPr>
    </w:lvl>
    <w:lvl w:ilvl="1" w:tplc="30090003" w:tentative="1">
      <w:start w:val="1"/>
      <w:numFmt w:val="bullet"/>
      <w:lvlText w:val="o"/>
      <w:lvlJc w:val="left"/>
      <w:pPr>
        <w:ind w:left="1920" w:hanging="360"/>
      </w:pPr>
      <w:rPr>
        <w:rFonts w:ascii="Courier New" w:hAnsi="Courier New" w:cs="Courier New" w:hint="default"/>
      </w:rPr>
    </w:lvl>
    <w:lvl w:ilvl="2" w:tplc="30090005" w:tentative="1">
      <w:start w:val="1"/>
      <w:numFmt w:val="bullet"/>
      <w:lvlText w:val=""/>
      <w:lvlJc w:val="left"/>
      <w:pPr>
        <w:ind w:left="2640" w:hanging="360"/>
      </w:pPr>
      <w:rPr>
        <w:rFonts w:ascii="Wingdings" w:hAnsi="Wingdings" w:hint="default"/>
      </w:rPr>
    </w:lvl>
    <w:lvl w:ilvl="3" w:tplc="30090001" w:tentative="1">
      <w:start w:val="1"/>
      <w:numFmt w:val="bullet"/>
      <w:lvlText w:val=""/>
      <w:lvlJc w:val="left"/>
      <w:pPr>
        <w:ind w:left="3360" w:hanging="360"/>
      </w:pPr>
      <w:rPr>
        <w:rFonts w:ascii="Symbol" w:hAnsi="Symbol" w:hint="default"/>
      </w:rPr>
    </w:lvl>
    <w:lvl w:ilvl="4" w:tplc="30090003" w:tentative="1">
      <w:start w:val="1"/>
      <w:numFmt w:val="bullet"/>
      <w:lvlText w:val="o"/>
      <w:lvlJc w:val="left"/>
      <w:pPr>
        <w:ind w:left="4080" w:hanging="360"/>
      </w:pPr>
      <w:rPr>
        <w:rFonts w:ascii="Courier New" w:hAnsi="Courier New" w:cs="Courier New" w:hint="default"/>
      </w:rPr>
    </w:lvl>
    <w:lvl w:ilvl="5" w:tplc="30090005" w:tentative="1">
      <w:start w:val="1"/>
      <w:numFmt w:val="bullet"/>
      <w:lvlText w:val=""/>
      <w:lvlJc w:val="left"/>
      <w:pPr>
        <w:ind w:left="4800" w:hanging="360"/>
      </w:pPr>
      <w:rPr>
        <w:rFonts w:ascii="Wingdings" w:hAnsi="Wingdings" w:hint="default"/>
      </w:rPr>
    </w:lvl>
    <w:lvl w:ilvl="6" w:tplc="30090001" w:tentative="1">
      <w:start w:val="1"/>
      <w:numFmt w:val="bullet"/>
      <w:lvlText w:val=""/>
      <w:lvlJc w:val="left"/>
      <w:pPr>
        <w:ind w:left="5520" w:hanging="360"/>
      </w:pPr>
      <w:rPr>
        <w:rFonts w:ascii="Symbol" w:hAnsi="Symbol" w:hint="default"/>
      </w:rPr>
    </w:lvl>
    <w:lvl w:ilvl="7" w:tplc="30090003" w:tentative="1">
      <w:start w:val="1"/>
      <w:numFmt w:val="bullet"/>
      <w:lvlText w:val="o"/>
      <w:lvlJc w:val="left"/>
      <w:pPr>
        <w:ind w:left="6240" w:hanging="360"/>
      </w:pPr>
      <w:rPr>
        <w:rFonts w:ascii="Courier New" w:hAnsi="Courier New" w:cs="Courier New" w:hint="default"/>
      </w:rPr>
    </w:lvl>
    <w:lvl w:ilvl="8" w:tplc="30090005" w:tentative="1">
      <w:start w:val="1"/>
      <w:numFmt w:val="bullet"/>
      <w:lvlText w:val=""/>
      <w:lvlJc w:val="left"/>
      <w:pPr>
        <w:ind w:left="6960" w:hanging="360"/>
      </w:pPr>
      <w:rPr>
        <w:rFonts w:ascii="Wingdings" w:hAnsi="Wingdings" w:hint="default"/>
      </w:rPr>
    </w:lvl>
  </w:abstractNum>
  <w:abstractNum w:abstractNumId="1" w15:restartNumberingAfterBreak="0">
    <w:nsid w:val="06DC4883"/>
    <w:multiLevelType w:val="hybridMultilevel"/>
    <w:tmpl w:val="17BE2A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644224"/>
    <w:multiLevelType w:val="hybridMultilevel"/>
    <w:tmpl w:val="6798A1B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387A56E4"/>
    <w:multiLevelType w:val="hybridMultilevel"/>
    <w:tmpl w:val="A58C87F2"/>
    <w:lvl w:ilvl="0" w:tplc="30090001">
      <w:start w:val="1"/>
      <w:numFmt w:val="bullet"/>
      <w:lvlText w:val=""/>
      <w:lvlJc w:val="left"/>
      <w:pPr>
        <w:ind w:left="1390" w:hanging="360"/>
      </w:pPr>
      <w:rPr>
        <w:rFonts w:ascii="Symbol" w:hAnsi="Symbol" w:hint="default"/>
      </w:rPr>
    </w:lvl>
    <w:lvl w:ilvl="1" w:tplc="30090003" w:tentative="1">
      <w:start w:val="1"/>
      <w:numFmt w:val="bullet"/>
      <w:lvlText w:val="o"/>
      <w:lvlJc w:val="left"/>
      <w:pPr>
        <w:ind w:left="2110" w:hanging="360"/>
      </w:pPr>
      <w:rPr>
        <w:rFonts w:ascii="Courier New" w:hAnsi="Courier New" w:cs="Courier New" w:hint="default"/>
      </w:rPr>
    </w:lvl>
    <w:lvl w:ilvl="2" w:tplc="30090005" w:tentative="1">
      <w:start w:val="1"/>
      <w:numFmt w:val="bullet"/>
      <w:lvlText w:val=""/>
      <w:lvlJc w:val="left"/>
      <w:pPr>
        <w:ind w:left="2830" w:hanging="360"/>
      </w:pPr>
      <w:rPr>
        <w:rFonts w:ascii="Wingdings" w:hAnsi="Wingdings" w:hint="default"/>
      </w:rPr>
    </w:lvl>
    <w:lvl w:ilvl="3" w:tplc="30090001" w:tentative="1">
      <w:start w:val="1"/>
      <w:numFmt w:val="bullet"/>
      <w:lvlText w:val=""/>
      <w:lvlJc w:val="left"/>
      <w:pPr>
        <w:ind w:left="3550" w:hanging="360"/>
      </w:pPr>
      <w:rPr>
        <w:rFonts w:ascii="Symbol" w:hAnsi="Symbol" w:hint="default"/>
      </w:rPr>
    </w:lvl>
    <w:lvl w:ilvl="4" w:tplc="30090003" w:tentative="1">
      <w:start w:val="1"/>
      <w:numFmt w:val="bullet"/>
      <w:lvlText w:val="o"/>
      <w:lvlJc w:val="left"/>
      <w:pPr>
        <w:ind w:left="4270" w:hanging="360"/>
      </w:pPr>
      <w:rPr>
        <w:rFonts w:ascii="Courier New" w:hAnsi="Courier New" w:cs="Courier New" w:hint="default"/>
      </w:rPr>
    </w:lvl>
    <w:lvl w:ilvl="5" w:tplc="30090005" w:tentative="1">
      <w:start w:val="1"/>
      <w:numFmt w:val="bullet"/>
      <w:lvlText w:val=""/>
      <w:lvlJc w:val="left"/>
      <w:pPr>
        <w:ind w:left="4990" w:hanging="360"/>
      </w:pPr>
      <w:rPr>
        <w:rFonts w:ascii="Wingdings" w:hAnsi="Wingdings" w:hint="default"/>
      </w:rPr>
    </w:lvl>
    <w:lvl w:ilvl="6" w:tplc="30090001" w:tentative="1">
      <w:start w:val="1"/>
      <w:numFmt w:val="bullet"/>
      <w:lvlText w:val=""/>
      <w:lvlJc w:val="left"/>
      <w:pPr>
        <w:ind w:left="5710" w:hanging="360"/>
      </w:pPr>
      <w:rPr>
        <w:rFonts w:ascii="Symbol" w:hAnsi="Symbol" w:hint="default"/>
      </w:rPr>
    </w:lvl>
    <w:lvl w:ilvl="7" w:tplc="30090003" w:tentative="1">
      <w:start w:val="1"/>
      <w:numFmt w:val="bullet"/>
      <w:lvlText w:val="o"/>
      <w:lvlJc w:val="left"/>
      <w:pPr>
        <w:ind w:left="6430" w:hanging="360"/>
      </w:pPr>
      <w:rPr>
        <w:rFonts w:ascii="Courier New" w:hAnsi="Courier New" w:cs="Courier New" w:hint="default"/>
      </w:rPr>
    </w:lvl>
    <w:lvl w:ilvl="8" w:tplc="30090005" w:tentative="1">
      <w:start w:val="1"/>
      <w:numFmt w:val="bullet"/>
      <w:lvlText w:val=""/>
      <w:lvlJc w:val="left"/>
      <w:pPr>
        <w:ind w:left="7150" w:hanging="360"/>
      </w:pPr>
      <w:rPr>
        <w:rFonts w:ascii="Wingdings" w:hAnsi="Wingdings" w:hint="default"/>
      </w:rPr>
    </w:lvl>
  </w:abstractNum>
  <w:abstractNum w:abstractNumId="4" w15:restartNumberingAfterBreak="0">
    <w:nsid w:val="5E912DC2"/>
    <w:multiLevelType w:val="multilevel"/>
    <w:tmpl w:val="54C81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16065D8"/>
    <w:multiLevelType w:val="hybridMultilevel"/>
    <w:tmpl w:val="ABE884A4"/>
    <w:lvl w:ilvl="0" w:tplc="08090001">
      <w:start w:val="1"/>
      <w:numFmt w:val="bullet"/>
      <w:lvlText w:val=""/>
      <w:lvlJc w:val="left"/>
      <w:pPr>
        <w:ind w:left="284" w:hanging="360"/>
      </w:pPr>
      <w:rPr>
        <w:rFonts w:ascii="Symbol" w:hAnsi="Symbol" w:hint="default"/>
      </w:rPr>
    </w:lvl>
    <w:lvl w:ilvl="1" w:tplc="08090003" w:tentative="1">
      <w:start w:val="1"/>
      <w:numFmt w:val="bullet"/>
      <w:lvlText w:val="o"/>
      <w:lvlJc w:val="left"/>
      <w:pPr>
        <w:ind w:left="1004" w:hanging="360"/>
      </w:pPr>
      <w:rPr>
        <w:rFonts w:ascii="Courier New" w:hAnsi="Courier New" w:cs="Courier New" w:hint="default"/>
      </w:rPr>
    </w:lvl>
    <w:lvl w:ilvl="2" w:tplc="08090005" w:tentative="1">
      <w:start w:val="1"/>
      <w:numFmt w:val="bullet"/>
      <w:lvlText w:val=""/>
      <w:lvlJc w:val="left"/>
      <w:pPr>
        <w:ind w:left="1724" w:hanging="360"/>
      </w:pPr>
      <w:rPr>
        <w:rFonts w:ascii="Wingdings" w:hAnsi="Wingdings" w:hint="default"/>
      </w:rPr>
    </w:lvl>
    <w:lvl w:ilvl="3" w:tplc="08090001" w:tentative="1">
      <w:start w:val="1"/>
      <w:numFmt w:val="bullet"/>
      <w:lvlText w:val=""/>
      <w:lvlJc w:val="left"/>
      <w:pPr>
        <w:ind w:left="2444" w:hanging="360"/>
      </w:pPr>
      <w:rPr>
        <w:rFonts w:ascii="Symbol" w:hAnsi="Symbol" w:hint="default"/>
      </w:rPr>
    </w:lvl>
    <w:lvl w:ilvl="4" w:tplc="08090003" w:tentative="1">
      <w:start w:val="1"/>
      <w:numFmt w:val="bullet"/>
      <w:lvlText w:val="o"/>
      <w:lvlJc w:val="left"/>
      <w:pPr>
        <w:ind w:left="3164" w:hanging="360"/>
      </w:pPr>
      <w:rPr>
        <w:rFonts w:ascii="Courier New" w:hAnsi="Courier New" w:cs="Courier New" w:hint="default"/>
      </w:rPr>
    </w:lvl>
    <w:lvl w:ilvl="5" w:tplc="08090005" w:tentative="1">
      <w:start w:val="1"/>
      <w:numFmt w:val="bullet"/>
      <w:lvlText w:val=""/>
      <w:lvlJc w:val="left"/>
      <w:pPr>
        <w:ind w:left="3884" w:hanging="360"/>
      </w:pPr>
      <w:rPr>
        <w:rFonts w:ascii="Wingdings" w:hAnsi="Wingdings" w:hint="default"/>
      </w:rPr>
    </w:lvl>
    <w:lvl w:ilvl="6" w:tplc="08090001" w:tentative="1">
      <w:start w:val="1"/>
      <w:numFmt w:val="bullet"/>
      <w:lvlText w:val=""/>
      <w:lvlJc w:val="left"/>
      <w:pPr>
        <w:ind w:left="4604" w:hanging="360"/>
      </w:pPr>
      <w:rPr>
        <w:rFonts w:ascii="Symbol" w:hAnsi="Symbol" w:hint="default"/>
      </w:rPr>
    </w:lvl>
    <w:lvl w:ilvl="7" w:tplc="08090003" w:tentative="1">
      <w:start w:val="1"/>
      <w:numFmt w:val="bullet"/>
      <w:lvlText w:val="o"/>
      <w:lvlJc w:val="left"/>
      <w:pPr>
        <w:ind w:left="5324" w:hanging="360"/>
      </w:pPr>
      <w:rPr>
        <w:rFonts w:ascii="Courier New" w:hAnsi="Courier New" w:cs="Courier New" w:hint="default"/>
      </w:rPr>
    </w:lvl>
    <w:lvl w:ilvl="8" w:tplc="08090005" w:tentative="1">
      <w:start w:val="1"/>
      <w:numFmt w:val="bullet"/>
      <w:lvlText w:val=""/>
      <w:lvlJc w:val="left"/>
      <w:pPr>
        <w:ind w:left="6044" w:hanging="360"/>
      </w:pPr>
      <w:rPr>
        <w:rFonts w:ascii="Wingdings" w:hAnsi="Wingdings" w:hint="default"/>
      </w:rPr>
    </w:lvl>
  </w:abstractNum>
  <w:abstractNum w:abstractNumId="6" w15:restartNumberingAfterBreak="0">
    <w:nsid w:val="6B4D4263"/>
    <w:multiLevelType w:val="multilevel"/>
    <w:tmpl w:val="14CC3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57F4A36"/>
    <w:multiLevelType w:val="hybridMultilevel"/>
    <w:tmpl w:val="5984B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3258046">
    <w:abstractNumId w:val="5"/>
  </w:num>
  <w:num w:numId="2" w16cid:durableId="616064960">
    <w:abstractNumId w:val="7"/>
  </w:num>
  <w:num w:numId="3" w16cid:durableId="430662746">
    <w:abstractNumId w:val="2"/>
  </w:num>
  <w:num w:numId="4" w16cid:durableId="22636393">
    <w:abstractNumId w:val="1"/>
  </w:num>
  <w:num w:numId="5" w16cid:durableId="1446387940">
    <w:abstractNumId w:val="6"/>
  </w:num>
  <w:num w:numId="6" w16cid:durableId="898512269">
    <w:abstractNumId w:val="4"/>
  </w:num>
  <w:num w:numId="7" w16cid:durableId="95829854">
    <w:abstractNumId w:val="3"/>
  </w:num>
  <w:num w:numId="8" w16cid:durableId="7462709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U0MzQwM7EwMDM2NTJV0lEKTi0uzszPAykwrgUAkd+0RCwAAAA="/>
  </w:docVars>
  <w:rsids>
    <w:rsidRoot w:val="001D43D6"/>
    <w:rsid w:val="00020B09"/>
    <w:rsid w:val="000403FF"/>
    <w:rsid w:val="0007586F"/>
    <w:rsid w:val="00094962"/>
    <w:rsid w:val="000A35BF"/>
    <w:rsid w:val="000B2B89"/>
    <w:rsid w:val="00104CD4"/>
    <w:rsid w:val="00110E5A"/>
    <w:rsid w:val="00170703"/>
    <w:rsid w:val="001872EC"/>
    <w:rsid w:val="001D43D6"/>
    <w:rsid w:val="00213DEC"/>
    <w:rsid w:val="00280D77"/>
    <w:rsid w:val="002B6CE1"/>
    <w:rsid w:val="002D20D2"/>
    <w:rsid w:val="00312063"/>
    <w:rsid w:val="003B557B"/>
    <w:rsid w:val="003D7EB3"/>
    <w:rsid w:val="004E7469"/>
    <w:rsid w:val="00526727"/>
    <w:rsid w:val="00532E64"/>
    <w:rsid w:val="00593DB9"/>
    <w:rsid w:val="005A0176"/>
    <w:rsid w:val="005F7182"/>
    <w:rsid w:val="00616DA4"/>
    <w:rsid w:val="0061740B"/>
    <w:rsid w:val="00630DAE"/>
    <w:rsid w:val="006D090E"/>
    <w:rsid w:val="006E219A"/>
    <w:rsid w:val="00843071"/>
    <w:rsid w:val="0088301C"/>
    <w:rsid w:val="00883256"/>
    <w:rsid w:val="00936E81"/>
    <w:rsid w:val="0094382B"/>
    <w:rsid w:val="00A74452"/>
    <w:rsid w:val="00B009A6"/>
    <w:rsid w:val="00BF2BC7"/>
    <w:rsid w:val="00C2789D"/>
    <w:rsid w:val="00C379E5"/>
    <w:rsid w:val="00C745E9"/>
    <w:rsid w:val="00CB0452"/>
    <w:rsid w:val="00D14D2D"/>
    <w:rsid w:val="00D22105"/>
    <w:rsid w:val="00D3350E"/>
    <w:rsid w:val="00DC12B3"/>
    <w:rsid w:val="00E812A4"/>
    <w:rsid w:val="00E91ED5"/>
    <w:rsid w:val="00EC54E4"/>
    <w:rsid w:val="00F231E6"/>
    <w:rsid w:val="00F252D0"/>
    <w:rsid w:val="00F302B4"/>
    <w:rsid w:val="00FA3AFF"/>
    <w:rsid w:val="00FC65BD"/>
    <w:rsid w:val="00FD146C"/>
  </w:rsids>
  <m:mathPr>
    <m:mathFont m:val="Cambria Math"/>
    <m:brkBin m:val="before"/>
    <m:brkBinSub m:val="--"/>
    <m:smallFrac m:val="0"/>
    <m:dispDef/>
    <m:lMargin m:val="0"/>
    <m:rMargin m:val="0"/>
    <m:defJc m:val="centerGroup"/>
    <m:wrapIndent m:val="1440"/>
    <m:intLim m:val="subSup"/>
    <m:naryLim m:val="undOvr"/>
  </m:mathPr>
  <w:themeFontLang w:val="en-Z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E787DA"/>
  <w15:chartTrackingRefBased/>
  <w15:docId w15:val="{612D6F46-F503-486C-BEB2-2B8018A994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ZW"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D43D6"/>
    <w:pPr>
      <w:spacing w:after="0" w:line="240" w:lineRule="auto"/>
    </w:pPr>
  </w:style>
  <w:style w:type="table" w:styleId="TableGrid">
    <w:name w:val="Table Grid"/>
    <w:basedOn w:val="TableNormal"/>
    <w:uiPriority w:val="39"/>
    <w:rsid w:val="00630D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30DAE"/>
    <w:pPr>
      <w:ind w:left="720"/>
      <w:contextualSpacing/>
    </w:pPr>
  </w:style>
  <w:style w:type="character" w:customStyle="1" w:styleId="NoSpacingChar">
    <w:name w:val="No Spacing Char"/>
    <w:basedOn w:val="DefaultParagraphFont"/>
    <w:link w:val="NoSpacing"/>
    <w:uiPriority w:val="1"/>
    <w:rsid w:val="00526727"/>
  </w:style>
  <w:style w:type="character" w:styleId="Hyperlink">
    <w:name w:val="Hyperlink"/>
    <w:basedOn w:val="DefaultParagraphFont"/>
    <w:uiPriority w:val="99"/>
    <w:unhideWhenUsed/>
    <w:rsid w:val="001872EC"/>
    <w:rPr>
      <w:color w:val="0563C1" w:themeColor="hyperlink"/>
      <w:u w:val="single"/>
    </w:rPr>
  </w:style>
  <w:style w:type="character" w:styleId="UnresolvedMention">
    <w:name w:val="Unresolved Mention"/>
    <w:basedOn w:val="DefaultParagraphFont"/>
    <w:uiPriority w:val="99"/>
    <w:semiHidden/>
    <w:unhideWhenUsed/>
    <w:rsid w:val="001872EC"/>
    <w:rPr>
      <w:color w:val="605E5C"/>
      <w:shd w:val="clear" w:color="auto" w:fill="E1DFDD"/>
    </w:rPr>
  </w:style>
  <w:style w:type="character" w:styleId="FollowedHyperlink">
    <w:name w:val="FollowedHyperlink"/>
    <w:basedOn w:val="DefaultParagraphFont"/>
    <w:uiPriority w:val="99"/>
    <w:semiHidden/>
    <w:unhideWhenUsed/>
    <w:rsid w:val="00593DB9"/>
    <w:rPr>
      <w:color w:val="954F72" w:themeColor="followedHyperlink"/>
      <w:u w:val="single"/>
    </w:rPr>
  </w:style>
  <w:style w:type="character" w:customStyle="1" w:styleId="lse">
    <w:name w:val="lse"/>
    <w:basedOn w:val="DefaultParagraphFont"/>
    <w:rsid w:val="00EC54E4"/>
  </w:style>
  <w:style w:type="character" w:customStyle="1" w:styleId="ls3">
    <w:name w:val="ls3"/>
    <w:basedOn w:val="DefaultParagraphFont"/>
    <w:rsid w:val="00EC54E4"/>
  </w:style>
  <w:style w:type="character" w:customStyle="1" w:styleId="ls1">
    <w:name w:val="ls1"/>
    <w:basedOn w:val="DefaultParagraphFont"/>
    <w:rsid w:val="00EC54E4"/>
  </w:style>
  <w:style w:type="character" w:customStyle="1" w:styleId="lsd">
    <w:name w:val="lsd"/>
    <w:basedOn w:val="DefaultParagraphFont"/>
    <w:rsid w:val="00EC54E4"/>
  </w:style>
  <w:style w:type="character" w:customStyle="1" w:styleId="ls8">
    <w:name w:val="ls8"/>
    <w:basedOn w:val="DefaultParagraphFont"/>
    <w:rsid w:val="00EC54E4"/>
  </w:style>
  <w:style w:type="character" w:customStyle="1" w:styleId="ls1d">
    <w:name w:val="ls1d"/>
    <w:basedOn w:val="DefaultParagraphFont"/>
    <w:rsid w:val="00EC54E4"/>
  </w:style>
  <w:style w:type="character" w:customStyle="1" w:styleId="ls9">
    <w:name w:val="ls9"/>
    <w:basedOn w:val="DefaultParagraphFont"/>
    <w:rsid w:val="00EC54E4"/>
  </w:style>
  <w:style w:type="character" w:customStyle="1" w:styleId="ls2">
    <w:name w:val="ls2"/>
    <w:basedOn w:val="DefaultParagraphFont"/>
    <w:rsid w:val="00EC54E4"/>
  </w:style>
  <w:style w:type="character" w:customStyle="1" w:styleId="a">
    <w:name w:val="_"/>
    <w:basedOn w:val="DefaultParagraphFont"/>
    <w:rsid w:val="0094382B"/>
  </w:style>
  <w:style w:type="paragraph" w:styleId="NormalWeb">
    <w:name w:val="Normal (Web)"/>
    <w:basedOn w:val="Normal"/>
    <w:uiPriority w:val="99"/>
    <w:unhideWhenUsed/>
    <w:rsid w:val="0061740B"/>
    <w:pPr>
      <w:spacing w:before="100" w:beforeAutospacing="1" w:after="100" w:afterAutospacing="1" w:line="240" w:lineRule="auto"/>
    </w:pPr>
    <w:rPr>
      <w:rFonts w:ascii="Times New Roman" w:eastAsia="Times New Roman" w:hAnsi="Times New Roman" w:cs="Times New Roman"/>
      <w:sz w:val="24"/>
      <w:szCs w:val="24"/>
      <w:lang w:eastAsia="en-Z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691589">
      <w:bodyDiv w:val="1"/>
      <w:marLeft w:val="0"/>
      <w:marRight w:val="0"/>
      <w:marTop w:val="0"/>
      <w:marBottom w:val="0"/>
      <w:divBdr>
        <w:top w:val="none" w:sz="0" w:space="0" w:color="auto"/>
        <w:left w:val="none" w:sz="0" w:space="0" w:color="auto"/>
        <w:bottom w:val="none" w:sz="0" w:space="0" w:color="auto"/>
        <w:right w:val="none" w:sz="0" w:space="0" w:color="auto"/>
      </w:divBdr>
    </w:div>
    <w:div w:id="200213108">
      <w:bodyDiv w:val="1"/>
      <w:marLeft w:val="0"/>
      <w:marRight w:val="0"/>
      <w:marTop w:val="0"/>
      <w:marBottom w:val="0"/>
      <w:divBdr>
        <w:top w:val="none" w:sz="0" w:space="0" w:color="auto"/>
        <w:left w:val="none" w:sz="0" w:space="0" w:color="auto"/>
        <w:bottom w:val="none" w:sz="0" w:space="0" w:color="auto"/>
        <w:right w:val="none" w:sz="0" w:space="0" w:color="auto"/>
      </w:divBdr>
    </w:div>
    <w:div w:id="256133555">
      <w:bodyDiv w:val="1"/>
      <w:marLeft w:val="0"/>
      <w:marRight w:val="0"/>
      <w:marTop w:val="0"/>
      <w:marBottom w:val="0"/>
      <w:divBdr>
        <w:top w:val="none" w:sz="0" w:space="0" w:color="auto"/>
        <w:left w:val="none" w:sz="0" w:space="0" w:color="auto"/>
        <w:bottom w:val="none" w:sz="0" w:space="0" w:color="auto"/>
        <w:right w:val="none" w:sz="0" w:space="0" w:color="auto"/>
      </w:divBdr>
      <w:divsChild>
        <w:div w:id="455760227">
          <w:marLeft w:val="0"/>
          <w:marRight w:val="0"/>
          <w:marTop w:val="0"/>
          <w:marBottom w:val="0"/>
          <w:divBdr>
            <w:top w:val="none" w:sz="0" w:space="0" w:color="auto"/>
            <w:left w:val="none" w:sz="0" w:space="0" w:color="auto"/>
            <w:bottom w:val="none" w:sz="0" w:space="0" w:color="auto"/>
            <w:right w:val="none" w:sz="0" w:space="0" w:color="auto"/>
          </w:divBdr>
          <w:divsChild>
            <w:div w:id="1953436464">
              <w:marLeft w:val="0"/>
              <w:marRight w:val="0"/>
              <w:marTop w:val="0"/>
              <w:marBottom w:val="0"/>
              <w:divBdr>
                <w:top w:val="none" w:sz="0" w:space="0" w:color="auto"/>
                <w:left w:val="none" w:sz="0" w:space="0" w:color="auto"/>
                <w:bottom w:val="none" w:sz="0" w:space="0" w:color="auto"/>
                <w:right w:val="none" w:sz="0" w:space="0" w:color="auto"/>
              </w:divBdr>
              <w:divsChild>
                <w:div w:id="1571767327">
                  <w:marLeft w:val="0"/>
                  <w:marRight w:val="0"/>
                  <w:marTop w:val="0"/>
                  <w:marBottom w:val="0"/>
                  <w:divBdr>
                    <w:top w:val="none" w:sz="0" w:space="0" w:color="auto"/>
                    <w:left w:val="none" w:sz="0" w:space="0" w:color="auto"/>
                    <w:bottom w:val="none" w:sz="0" w:space="0" w:color="auto"/>
                    <w:right w:val="none" w:sz="0" w:space="0" w:color="auto"/>
                  </w:divBdr>
                  <w:divsChild>
                    <w:div w:id="1384521672">
                      <w:marLeft w:val="0"/>
                      <w:marRight w:val="0"/>
                      <w:marTop w:val="0"/>
                      <w:marBottom w:val="0"/>
                      <w:divBdr>
                        <w:top w:val="none" w:sz="0" w:space="0" w:color="auto"/>
                        <w:left w:val="none" w:sz="0" w:space="0" w:color="auto"/>
                        <w:bottom w:val="none" w:sz="0" w:space="0" w:color="auto"/>
                        <w:right w:val="none" w:sz="0" w:space="0" w:color="auto"/>
                      </w:divBdr>
                      <w:divsChild>
                        <w:div w:id="945431118">
                          <w:marLeft w:val="0"/>
                          <w:marRight w:val="0"/>
                          <w:marTop w:val="0"/>
                          <w:marBottom w:val="0"/>
                          <w:divBdr>
                            <w:top w:val="none" w:sz="0" w:space="0" w:color="auto"/>
                            <w:left w:val="none" w:sz="0" w:space="0" w:color="auto"/>
                            <w:bottom w:val="none" w:sz="0" w:space="0" w:color="auto"/>
                            <w:right w:val="none" w:sz="0" w:space="0" w:color="auto"/>
                          </w:divBdr>
                        </w:div>
                        <w:div w:id="361446503">
                          <w:marLeft w:val="0"/>
                          <w:marRight w:val="0"/>
                          <w:marTop w:val="0"/>
                          <w:marBottom w:val="0"/>
                          <w:divBdr>
                            <w:top w:val="none" w:sz="0" w:space="0" w:color="auto"/>
                            <w:left w:val="none" w:sz="0" w:space="0" w:color="auto"/>
                            <w:bottom w:val="none" w:sz="0" w:space="0" w:color="auto"/>
                            <w:right w:val="none" w:sz="0" w:space="0" w:color="auto"/>
                          </w:divBdr>
                        </w:div>
                        <w:div w:id="1307010730">
                          <w:marLeft w:val="0"/>
                          <w:marRight w:val="0"/>
                          <w:marTop w:val="0"/>
                          <w:marBottom w:val="0"/>
                          <w:divBdr>
                            <w:top w:val="none" w:sz="0" w:space="0" w:color="auto"/>
                            <w:left w:val="none" w:sz="0" w:space="0" w:color="auto"/>
                            <w:bottom w:val="none" w:sz="0" w:space="0" w:color="auto"/>
                            <w:right w:val="none" w:sz="0" w:space="0" w:color="auto"/>
                          </w:divBdr>
                        </w:div>
                        <w:div w:id="969939298">
                          <w:marLeft w:val="0"/>
                          <w:marRight w:val="0"/>
                          <w:marTop w:val="0"/>
                          <w:marBottom w:val="0"/>
                          <w:divBdr>
                            <w:top w:val="none" w:sz="0" w:space="0" w:color="auto"/>
                            <w:left w:val="none" w:sz="0" w:space="0" w:color="auto"/>
                            <w:bottom w:val="none" w:sz="0" w:space="0" w:color="auto"/>
                            <w:right w:val="none" w:sz="0" w:space="0" w:color="auto"/>
                          </w:divBdr>
                        </w:div>
                        <w:div w:id="1532038072">
                          <w:marLeft w:val="0"/>
                          <w:marRight w:val="0"/>
                          <w:marTop w:val="0"/>
                          <w:marBottom w:val="0"/>
                          <w:divBdr>
                            <w:top w:val="none" w:sz="0" w:space="0" w:color="auto"/>
                            <w:left w:val="none" w:sz="0" w:space="0" w:color="auto"/>
                            <w:bottom w:val="none" w:sz="0" w:space="0" w:color="auto"/>
                            <w:right w:val="none" w:sz="0" w:space="0" w:color="auto"/>
                          </w:divBdr>
                        </w:div>
                        <w:div w:id="378213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43211384">
      <w:bodyDiv w:val="1"/>
      <w:marLeft w:val="0"/>
      <w:marRight w:val="0"/>
      <w:marTop w:val="0"/>
      <w:marBottom w:val="0"/>
      <w:divBdr>
        <w:top w:val="none" w:sz="0" w:space="0" w:color="auto"/>
        <w:left w:val="none" w:sz="0" w:space="0" w:color="auto"/>
        <w:bottom w:val="none" w:sz="0" w:space="0" w:color="auto"/>
        <w:right w:val="none" w:sz="0" w:space="0" w:color="auto"/>
      </w:divBdr>
    </w:div>
    <w:div w:id="1166824351">
      <w:bodyDiv w:val="1"/>
      <w:marLeft w:val="0"/>
      <w:marRight w:val="0"/>
      <w:marTop w:val="0"/>
      <w:marBottom w:val="0"/>
      <w:divBdr>
        <w:top w:val="none" w:sz="0" w:space="0" w:color="auto"/>
        <w:left w:val="none" w:sz="0" w:space="0" w:color="auto"/>
        <w:bottom w:val="none" w:sz="0" w:space="0" w:color="auto"/>
        <w:right w:val="none" w:sz="0" w:space="0" w:color="auto"/>
      </w:divBdr>
      <w:divsChild>
        <w:div w:id="1041714004">
          <w:marLeft w:val="0"/>
          <w:marRight w:val="0"/>
          <w:marTop w:val="0"/>
          <w:marBottom w:val="75"/>
          <w:divBdr>
            <w:top w:val="none" w:sz="0" w:space="0" w:color="auto"/>
            <w:left w:val="none" w:sz="0" w:space="0" w:color="auto"/>
            <w:bottom w:val="none" w:sz="0" w:space="0" w:color="auto"/>
            <w:right w:val="none" w:sz="0" w:space="0" w:color="auto"/>
          </w:divBdr>
        </w:div>
        <w:div w:id="2130932696">
          <w:marLeft w:val="0"/>
          <w:marRight w:val="0"/>
          <w:marTop w:val="0"/>
          <w:marBottom w:val="75"/>
          <w:divBdr>
            <w:top w:val="none" w:sz="0" w:space="0" w:color="auto"/>
            <w:left w:val="none" w:sz="0" w:space="0" w:color="auto"/>
            <w:bottom w:val="none" w:sz="0" w:space="0" w:color="auto"/>
            <w:right w:val="none" w:sz="0" w:space="0" w:color="auto"/>
          </w:divBdr>
        </w:div>
      </w:divsChild>
    </w:div>
    <w:div w:id="15289851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dadyslexia.org.uk/news/dyslexia-and-interviews-5-tips-that-changed-the-way-i-approach-them-for-the-better"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file:///C:/Users/ss-az/Downloads/1452867688Body_Language_in_Interviews.pdf" TargetMode="External"/><Relationship Id="rId12" Type="http://schemas.openxmlformats.org/officeDocument/2006/relationships/hyperlink" Target="https://www.rcn.org.uk/Professional-Development/Your-career/Interviews/Interview-Nerv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ber.ac.uk/en/media/departmental/careers/pdf/interviews_en.pdf" TargetMode="External"/><Relationship Id="rId11" Type="http://schemas.openxmlformats.org/officeDocument/2006/relationships/hyperlink" Target="https://www.exeter.ac.uk/media/universityofexeter/careersandemployability/pdfs/resources/whattowearatint.pdf" TargetMode="External"/><Relationship Id="rId5" Type="http://schemas.openxmlformats.org/officeDocument/2006/relationships/image" Target="media/image1.png"/><Relationship Id="rId10" Type="http://schemas.openxmlformats.org/officeDocument/2006/relationships/hyperlink" Target="http://dx.doi.org/10.5296/ijhrs.v10i2.16701" TargetMode="External"/><Relationship Id="rId4" Type="http://schemas.openxmlformats.org/officeDocument/2006/relationships/webSettings" Target="webSettings.xml"/><Relationship Id="rId9" Type="http://schemas.openxmlformats.org/officeDocument/2006/relationships/hyperlink" Target="https://www.researchgate.net/journal/International-Journal-of-Human-Resource-Studies-2162-3058"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1327</Words>
  <Characters>7568</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Mupemhi</dc:creator>
  <cp:keywords/>
  <dc:description/>
  <cp:lastModifiedBy>Rukudzo Mupemhi</cp:lastModifiedBy>
  <cp:revision>2</cp:revision>
  <dcterms:created xsi:type="dcterms:W3CDTF">2023-05-02T22:10:00Z</dcterms:created>
  <dcterms:modified xsi:type="dcterms:W3CDTF">2023-05-02T22:10:00Z</dcterms:modified>
</cp:coreProperties>
</file>