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74402" w:rsidR="00833470" w:rsidP="0840E858" w:rsidRDefault="00833470" w14:paraId="60E79D67" w14:textId="77777777">
      <w:pPr>
        <w:spacing w:line="360" w:lineRule="auto"/>
        <w:rPr>
          <w:rFonts w:ascii="Arial" w:hAnsi="Arial" w:cs="Arial"/>
        </w:rPr>
      </w:pPr>
      <w:r w:rsidRPr="00074402">
        <w:rPr>
          <w:rFonts w:ascii="Arial" w:hAnsi="Arial" w:cs="Arial"/>
          <w:noProof/>
          <w:szCs w:val="24"/>
        </w:rPr>
        <w:drawing>
          <wp:anchor distT="0" distB="0" distL="114300" distR="114300" simplePos="0" relativeHeight="251658248"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840E858" w:rsidR="7F5F1803">
        <w:rPr>
          <w:rFonts w:ascii="Arial" w:hAnsi="Arial" w:cs="Arial"/>
        </w:rPr>
        <w:t>+</w:t>
      </w:r>
    </w:p>
    <w:p w:rsidRPr="00074402" w:rsidR="00833470" w:rsidP="00833470" w:rsidRDefault="001C7CBE" w14:paraId="308E6896" w14:textId="4AB1E426">
      <w:pPr>
        <w:spacing w:line="360" w:lineRule="auto"/>
        <w:rPr>
          <w:rFonts w:ascii="Arial" w:hAnsi="Arial" w:cs="Arial"/>
          <w:szCs w:val="24"/>
        </w:rPr>
      </w:pPr>
      <w:r>
        <w:rPr>
          <w:rFonts w:ascii="Arial" w:hAnsi="Arial" w:cs="Arial"/>
          <w:szCs w:val="24"/>
        </w:rPr>
        <w:t>s</w:t>
      </w:r>
    </w:p>
    <w:p w:rsidRPr="00074402" w:rsidR="00833470" w:rsidP="00833470" w:rsidRDefault="00833470" w14:paraId="624F191C" w14:textId="77777777">
      <w:pPr>
        <w:spacing w:line="360" w:lineRule="auto"/>
        <w:rPr>
          <w:rFonts w:ascii="Arial" w:hAnsi="Arial" w:cs="Arial"/>
          <w:szCs w:val="24"/>
        </w:rPr>
      </w:pPr>
    </w:p>
    <w:p w:rsidRPr="00074402" w:rsidR="00833470" w:rsidP="00833470" w:rsidRDefault="00833470" w14:paraId="0F83201D" w14:textId="77777777">
      <w:pPr>
        <w:spacing w:line="360" w:lineRule="auto"/>
        <w:rPr>
          <w:rFonts w:ascii="Arial" w:hAnsi="Arial" w:cs="Arial"/>
          <w:szCs w:val="24"/>
        </w:rPr>
      </w:pPr>
    </w:p>
    <w:p w:rsidR="00833470" w:rsidP="00833470" w:rsidRDefault="00833470" w14:paraId="3473C351" w14:textId="77777777">
      <w:pPr>
        <w:tabs>
          <w:tab w:val="left" w:pos="6540"/>
        </w:tabs>
        <w:spacing w:line="360" w:lineRule="auto"/>
        <w:rPr>
          <w:rFonts w:ascii="Arial" w:hAnsi="Arial" w:cs="Arial"/>
          <w:sz w:val="28"/>
          <w:szCs w:val="28"/>
        </w:rPr>
      </w:pPr>
    </w:p>
    <w:p w:rsidRPr="00C83A82" w:rsidR="00833470" w:rsidP="00833470" w:rsidRDefault="00833470" w14:paraId="5818B88A" w14:textId="458DC9C9">
      <w:pPr>
        <w:tabs>
          <w:tab w:val="left" w:pos="6540"/>
        </w:tabs>
        <w:spacing w:line="360" w:lineRule="auto"/>
        <w:rPr>
          <w:rFonts w:ascii="Arial" w:hAnsi="Arial" w:cs="Arial"/>
          <w:sz w:val="28"/>
          <w:szCs w:val="28"/>
        </w:rPr>
      </w:pPr>
      <w:bookmarkStart w:name="_Hlk119323191" w:id="0"/>
      <w:r w:rsidRPr="00C83A82">
        <w:rPr>
          <w:rFonts w:ascii="Arial" w:hAnsi="Arial" w:cs="Arial"/>
          <w:b/>
          <w:bCs/>
          <w:sz w:val="28"/>
          <w:szCs w:val="28"/>
        </w:rPr>
        <w:t>Student name</w:t>
      </w:r>
      <w:r w:rsidRPr="00C83A82">
        <w:rPr>
          <w:rFonts w:ascii="Arial" w:hAnsi="Arial" w:cs="Arial"/>
          <w:sz w:val="28"/>
          <w:szCs w:val="28"/>
        </w:rPr>
        <w:t xml:space="preserve">: </w:t>
      </w:r>
      <w:r w:rsidR="00F5240E">
        <w:rPr>
          <w:rFonts w:ascii="Arial" w:hAnsi="Arial" w:cs="Arial"/>
          <w:sz w:val="28"/>
          <w:szCs w:val="28"/>
        </w:rPr>
        <w:t>Divina Gracia Barber</w:t>
      </w:r>
    </w:p>
    <w:p w:rsidRPr="00C83A82" w:rsidR="00833470" w:rsidP="202127FE" w:rsidRDefault="00833470" w14:paraId="476C763A" w14:textId="271A1B6D">
      <w:pPr>
        <w:tabs>
          <w:tab w:val="left" w:pos="6540"/>
        </w:tabs>
        <w:spacing w:line="360" w:lineRule="auto"/>
        <w:rPr>
          <w:rFonts w:ascii="Arial" w:hAnsi="Arial" w:eastAsia="Arial" w:cs="Arial"/>
          <w:lang w:val="nl-NL"/>
        </w:rPr>
      </w:pPr>
      <w:r w:rsidRPr="202127FE">
        <w:rPr>
          <w:rFonts w:ascii="Arial" w:hAnsi="Arial" w:cs="Arial"/>
          <w:b/>
          <w:bCs/>
          <w:sz w:val="28"/>
          <w:szCs w:val="28"/>
          <w:lang w:val="nl-NL"/>
        </w:rPr>
        <w:t>Student ID</w:t>
      </w:r>
      <w:r w:rsidRPr="202127FE">
        <w:rPr>
          <w:rFonts w:ascii="Arial" w:hAnsi="Arial" w:cs="Arial"/>
          <w:sz w:val="28"/>
          <w:szCs w:val="28"/>
          <w:lang w:val="nl-NL"/>
        </w:rPr>
        <w:t>:</w:t>
      </w:r>
      <w:r w:rsidRPr="202127FE" w:rsidR="00F5240E">
        <w:rPr>
          <w:rFonts w:ascii="Arial" w:hAnsi="Arial" w:cs="Arial"/>
          <w:sz w:val="28"/>
          <w:szCs w:val="28"/>
          <w:lang w:val="nl-NL"/>
        </w:rPr>
        <w:t>2509203</w:t>
      </w:r>
    </w:p>
    <w:p w:rsidRPr="00C83A82" w:rsidR="00833470" w:rsidP="00833470" w:rsidRDefault="00833470" w14:paraId="27005EB9" w14:textId="77777777">
      <w:pPr>
        <w:tabs>
          <w:tab w:val="left" w:pos="6540"/>
        </w:tabs>
        <w:spacing w:line="360" w:lineRule="auto"/>
        <w:rPr>
          <w:rFonts w:ascii="Arial" w:hAnsi="Arial" w:cs="Arial"/>
          <w:sz w:val="28"/>
          <w:szCs w:val="28"/>
          <w:lang w:val="nl-NL"/>
        </w:rPr>
      </w:pPr>
    </w:p>
    <w:p w:rsidRPr="00C83A82" w:rsidR="00833470" w:rsidP="00833470" w:rsidRDefault="00833470" w14:paraId="543E95E7" w14:textId="0CC03F0C">
      <w:pPr>
        <w:tabs>
          <w:tab w:val="left" w:pos="6540"/>
        </w:tabs>
        <w:spacing w:line="360" w:lineRule="auto"/>
        <w:rPr>
          <w:rFonts w:ascii="Arial" w:hAnsi="Arial" w:cs="Arial"/>
          <w:sz w:val="28"/>
          <w:szCs w:val="28"/>
          <w:lang w:val="nl-NL"/>
        </w:rPr>
      </w:pPr>
      <w:r w:rsidRPr="202127FE">
        <w:rPr>
          <w:rFonts w:ascii="Arial" w:hAnsi="Arial" w:cs="Arial"/>
          <w:b/>
          <w:bCs/>
          <w:sz w:val="28"/>
          <w:szCs w:val="28"/>
          <w:lang w:val="nl-NL"/>
        </w:rPr>
        <w:t>Module name</w:t>
      </w:r>
      <w:r w:rsidRPr="202127FE">
        <w:rPr>
          <w:rFonts w:ascii="Arial" w:hAnsi="Arial" w:cs="Arial"/>
          <w:sz w:val="28"/>
          <w:szCs w:val="28"/>
          <w:lang w:val="nl-NL"/>
        </w:rPr>
        <w:t xml:space="preserve">: </w:t>
      </w:r>
      <w:r w:rsidRPr="202127FE" w:rsidR="00F5240E">
        <w:rPr>
          <w:rFonts w:ascii="Arial" w:hAnsi="Arial" w:cs="Arial"/>
          <w:sz w:val="28"/>
          <w:szCs w:val="28"/>
          <w:lang w:val="nl-NL"/>
        </w:rPr>
        <w:t>Introduction to Health and Social</w:t>
      </w:r>
      <w:r w:rsidRPr="202127FE" w:rsidR="7B6A77F7">
        <w:rPr>
          <w:rFonts w:ascii="Arial" w:hAnsi="Arial" w:cs="Arial"/>
          <w:sz w:val="28"/>
          <w:szCs w:val="28"/>
          <w:lang w:val="nl-NL"/>
        </w:rPr>
        <w:t xml:space="preserve"> Care</w:t>
      </w:r>
    </w:p>
    <w:p w:rsidRPr="0020413D" w:rsidR="00833470" w:rsidP="00833470" w:rsidRDefault="00833470" w14:paraId="0009AFB0" w14:textId="50B99128">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00F5240E">
        <w:rPr>
          <w:rFonts w:ascii="Arial" w:hAnsi="Arial" w:cs="Arial"/>
          <w:sz w:val="28"/>
          <w:szCs w:val="28"/>
        </w:rPr>
        <w:t>: LCHS4003</w:t>
      </w:r>
    </w:p>
    <w:p w:rsidRPr="0020413D" w:rsidR="00833470" w:rsidP="00833470" w:rsidRDefault="00833470" w14:paraId="0EA5B494" w14:textId="3F131DB7">
      <w:r w:rsidRPr="0020413D">
        <w:rPr>
          <w:rFonts w:ascii="Arial" w:hAnsi="Arial" w:cs="Arial"/>
          <w:b/>
          <w:bCs/>
          <w:sz w:val="28"/>
          <w:szCs w:val="28"/>
        </w:rPr>
        <w:t>Lecturer name</w:t>
      </w:r>
      <w:r w:rsidR="00F5240E">
        <w:t xml:space="preserve">: </w:t>
      </w:r>
      <w:r w:rsidRPr="00F5240E" w:rsidR="00F5240E">
        <w:rPr>
          <w:sz w:val="28"/>
          <w:szCs w:val="28"/>
        </w:rPr>
        <w:t>Ping Wu</w:t>
      </w:r>
    </w:p>
    <w:bookmarkEnd w:id="0"/>
    <w:p w:rsidR="00925D5E" w:rsidRDefault="00925D5E" w14:paraId="410C101D" w14:textId="224CCB48">
      <w:pPr>
        <w:sectPr w:rsidR="00925D5E">
          <w:headerReference w:type="default" r:id="rId12"/>
          <w:footerReference w:type="default" r:id="rId13"/>
          <w:pgSz w:w="11906" w:h="16838" w:orient="portrait"/>
          <w:pgMar w:top="1440" w:right="1440" w:bottom="1440" w:left="1440" w:header="708" w:footer="708" w:gutter="0"/>
          <w:cols w:space="708"/>
          <w:docGrid w:linePitch="360"/>
        </w:sectPr>
      </w:pPr>
    </w:p>
    <w:p w:rsidRPr="004D35FC" w:rsidR="00833470" w:rsidP="00833470" w:rsidRDefault="00833470" w14:paraId="3BF185BD" w14:textId="329E1901">
      <w:pPr>
        <w:rPr>
          <w:rFonts w:ascii="Arial" w:hAnsi="Arial" w:cs="Arial"/>
          <w:b/>
          <w:bCs/>
          <w:sz w:val="28"/>
          <w:szCs w:val="28"/>
        </w:rPr>
      </w:pPr>
      <w:r w:rsidRPr="004D35FC">
        <w:rPr>
          <w:rFonts w:ascii="Arial" w:hAnsi="Arial" w:cs="Arial"/>
          <w:b/>
          <w:bCs/>
          <w:sz w:val="28"/>
          <w:szCs w:val="28"/>
        </w:rPr>
        <w:lastRenderedPageBreak/>
        <w:t xml:space="preserve">Content page </w:t>
      </w:r>
    </w:p>
    <w:p w:rsidRPr="004D35FC" w:rsidR="00833470" w:rsidP="00833470" w:rsidRDefault="00833470" w14:paraId="3BA4751C" w14:textId="77777777">
      <w:pPr>
        <w:rPr>
          <w:rFonts w:ascii="Arial" w:hAnsi="Arial" w:cs="Arial"/>
          <w:b/>
          <w:bCs/>
          <w:sz w:val="28"/>
          <w:szCs w:val="28"/>
        </w:rPr>
      </w:pPr>
    </w:p>
    <w:p w:rsidR="00833470" w:rsidP="00833470" w:rsidRDefault="00833470" w14:paraId="2F2D77A8" w14:textId="382AF4BA">
      <w:pPr>
        <w:sectPr w:rsidR="00833470" w:rsidSect="00925D5E">
          <w:pgSz w:w="11906" w:h="16838" w:orient="portrait"/>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rsidR="003A000F" w:rsidRDefault="00740F9F" w14:paraId="5AFFC33B" w14:textId="24644480">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8245" behindDoc="0" locked="0" layoutInCell="1" allowOverlap="1" wp14:anchorId="298766ED" wp14:editId="5CB2FF68">
                <wp:simplePos x="0" y="0"/>
                <wp:positionH relativeFrom="column">
                  <wp:posOffset>5592445</wp:posOffset>
                </wp:positionH>
                <wp:positionV relativeFrom="paragraph">
                  <wp:posOffset>1245235</wp:posOffset>
                </wp:positionV>
                <wp:extent cx="3648075" cy="2518410"/>
                <wp:effectExtent l="57150" t="57150" r="47625" b="723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540000">
                          <a:off x="0" y="0"/>
                          <a:ext cx="3648075" cy="2518410"/>
                        </a:xfrm>
                        <a:prstGeom prst="rect">
                          <a:avLst/>
                        </a:prstGeom>
                        <a:solidFill>
                          <a:srgbClr val="FFFFFF"/>
                        </a:solidFill>
                        <a:ln w="44450">
                          <a:solidFill>
                            <a:srgbClr val="000000"/>
                          </a:solidFill>
                          <a:miter lim="800000"/>
                          <a:headEnd/>
                          <a:tailEnd/>
                        </a:ln>
                        <a:effectLst>
                          <a:softEdge rad="25400"/>
                        </a:effectLst>
                      </wps:spPr>
                      <wps:txbx>
                        <w:txbxContent>
                          <w:p w:rsidRPr="00D14882" w:rsidR="00037ED4" w:rsidP="00BE6BE0" w:rsidRDefault="00560EA8" w14:paraId="5DB08C0B" w14:textId="37259825">
                            <w:pPr>
                              <w:rPr>
                                <w:color w:val="385623" w:themeColor="accent6" w:themeShade="80"/>
                              </w:rPr>
                            </w:pPr>
                            <w:r>
                              <w:rPr>
                                <w:color w:val="385623" w:themeColor="accent6" w:themeShade="80"/>
                              </w:rPr>
                              <w:t xml:space="preserve">The development of </w:t>
                            </w:r>
                            <w:r w:rsidR="00701786">
                              <w:rPr>
                                <w:color w:val="385623" w:themeColor="accent6" w:themeShade="80"/>
                              </w:rPr>
                              <w:t xml:space="preserve">residential </w:t>
                            </w:r>
                            <w:r w:rsidR="00A53282">
                              <w:rPr>
                                <w:color w:val="385623" w:themeColor="accent6" w:themeShade="80"/>
                              </w:rPr>
                              <w:t xml:space="preserve">care homes in the </w:t>
                            </w:r>
                            <w:r w:rsidR="00230B09">
                              <w:rPr>
                                <w:color w:val="385623" w:themeColor="accent6" w:themeShade="80"/>
                              </w:rPr>
                              <w:t>UK</w:t>
                            </w:r>
                            <w:r w:rsidR="00D14882">
                              <w:rPr>
                                <w:b/>
                                <w:bCs/>
                                <w:color w:val="385623" w:themeColor="accent6" w:themeShade="80"/>
                              </w:rPr>
                              <w:t xml:space="preserve"> </w:t>
                            </w:r>
                            <w:r w:rsidR="00D14882">
                              <w:rPr>
                                <w:color w:val="385623" w:themeColor="accent6" w:themeShade="80"/>
                              </w:rPr>
                              <w:t>can be trac</w:t>
                            </w:r>
                            <w:r w:rsidR="006A3D52">
                              <w:rPr>
                                <w:color w:val="385623" w:themeColor="accent6" w:themeShade="80"/>
                              </w:rPr>
                              <w:t>ed back to the 19</w:t>
                            </w:r>
                            <w:r w:rsidRPr="006A3D52" w:rsidR="006A3D52">
                              <w:rPr>
                                <w:color w:val="385623" w:themeColor="accent6" w:themeShade="80"/>
                                <w:vertAlign w:val="superscript"/>
                              </w:rPr>
                              <w:t>th</w:t>
                            </w:r>
                            <w:r w:rsidR="006A3D52">
                              <w:rPr>
                                <w:color w:val="385623" w:themeColor="accent6" w:themeShade="80"/>
                              </w:rPr>
                              <w:t xml:space="preserve"> century </w:t>
                            </w:r>
                            <w:r w:rsidR="00B240A4">
                              <w:rPr>
                                <w:color w:val="385623" w:themeColor="accent6" w:themeShade="80"/>
                              </w:rPr>
                              <w:t>when care for older and vulnerable people was mai</w:t>
                            </w:r>
                            <w:r w:rsidR="005F43F4">
                              <w:rPr>
                                <w:color w:val="385623" w:themeColor="accent6" w:themeShade="80"/>
                              </w:rPr>
                              <w:t xml:space="preserve">nly provided </w:t>
                            </w:r>
                            <w:r w:rsidR="005B1A39">
                              <w:rPr>
                                <w:color w:val="385623" w:themeColor="accent6" w:themeShade="80"/>
                              </w:rPr>
                              <w:t xml:space="preserve">in workhouses </w:t>
                            </w:r>
                            <w:r w:rsidR="00C61D13">
                              <w:rPr>
                                <w:color w:val="385623" w:themeColor="accent6" w:themeShade="80"/>
                              </w:rPr>
                              <w:t xml:space="preserve">under the Poor </w:t>
                            </w:r>
                            <w:r w:rsidR="00073A16">
                              <w:rPr>
                                <w:color w:val="385623" w:themeColor="accent6" w:themeShade="80"/>
                              </w:rPr>
                              <w:t>Law Amendment Act 1834</w:t>
                            </w:r>
                            <w:r w:rsidR="00FA6713">
                              <w:rPr>
                                <w:color w:val="385623" w:themeColor="accent6" w:themeShade="80"/>
                              </w:rPr>
                              <w:t xml:space="preserve">. </w:t>
                            </w:r>
                            <w:r w:rsidR="000251BF">
                              <w:rPr>
                                <w:color w:val="385623" w:themeColor="accent6" w:themeShade="80"/>
                              </w:rPr>
                              <w:t>This institution</w:t>
                            </w:r>
                            <w:r w:rsidR="00903B13">
                              <w:rPr>
                                <w:color w:val="385623" w:themeColor="accent6" w:themeShade="80"/>
                              </w:rPr>
                              <w:t xml:space="preserve"> often had poor living</w:t>
                            </w:r>
                            <w:r w:rsidR="000D77A6">
                              <w:rPr>
                                <w:color w:val="385623" w:themeColor="accent6" w:themeShade="80"/>
                              </w:rPr>
                              <w:t xml:space="preserve"> conditions and limited care. Following</w:t>
                            </w:r>
                            <w:r w:rsidR="000251BF">
                              <w:rPr>
                                <w:color w:val="385623" w:themeColor="accent6" w:themeShade="80"/>
                              </w:rPr>
                              <w:t xml:space="preserve"> </w:t>
                            </w:r>
                            <w:r w:rsidR="0017601F">
                              <w:rPr>
                                <w:color w:val="385623" w:themeColor="accent6" w:themeShade="80"/>
                              </w:rPr>
                              <w:t xml:space="preserve">the creation of the National </w:t>
                            </w:r>
                            <w:r w:rsidR="00FE4240">
                              <w:rPr>
                                <w:color w:val="385623" w:themeColor="accent6" w:themeShade="80"/>
                              </w:rPr>
                              <w:t xml:space="preserve">Health Service in 1948, responsibility for social care </w:t>
                            </w:r>
                            <w:r w:rsidR="0021431D">
                              <w:rPr>
                                <w:color w:val="385623" w:themeColor="accent6" w:themeShade="80"/>
                              </w:rPr>
                              <w:t xml:space="preserve">gradually shifted towards </w:t>
                            </w:r>
                            <w:r w:rsidR="002416A6">
                              <w:rPr>
                                <w:color w:val="385623" w:themeColor="accent6" w:themeShade="80"/>
                              </w:rPr>
                              <w:t xml:space="preserve">local authorities. </w:t>
                            </w:r>
                            <w:r w:rsidR="00414C43">
                              <w:rPr>
                                <w:color w:val="385623" w:themeColor="accent6" w:themeShade="80"/>
                              </w:rPr>
                              <w:t>The National Assistance Act 1948</w:t>
                            </w:r>
                            <w:r w:rsidR="00735B7D">
                              <w:rPr>
                                <w:color w:val="385623" w:themeColor="accent6" w:themeShade="80"/>
                              </w:rPr>
                              <w:t xml:space="preserve"> replaced </w:t>
                            </w:r>
                            <w:r w:rsidR="00BD2C8B">
                              <w:rPr>
                                <w:color w:val="385623" w:themeColor="accent6" w:themeShade="80"/>
                              </w:rPr>
                              <w:t xml:space="preserve">workhouses and enabled the development </w:t>
                            </w:r>
                            <w:r w:rsidR="00633E0F">
                              <w:rPr>
                                <w:color w:val="385623" w:themeColor="accent6" w:themeShade="80"/>
                              </w:rPr>
                              <w:t>of residential care homes</w:t>
                            </w:r>
                            <w:r w:rsidR="00265333">
                              <w:rPr>
                                <w:color w:val="385623" w:themeColor="accent6" w:themeShade="80"/>
                              </w:rPr>
                              <w:t xml:space="preserve"> specifically for older </w:t>
                            </w:r>
                            <w:r w:rsidR="004453A7">
                              <w:rPr>
                                <w:color w:val="385623" w:themeColor="accent6" w:themeShade="80"/>
                              </w:rPr>
                              <w:t>people and vulnerable adults</w:t>
                            </w:r>
                            <w:r w:rsidR="00414C43">
                              <w:rPr>
                                <w:color w:val="385623" w:themeColor="accent6" w:themeShade="80"/>
                              </w:rPr>
                              <w:t>. Over</w:t>
                            </w:r>
                            <w:r w:rsidR="009B6206">
                              <w:rPr>
                                <w:color w:val="385623" w:themeColor="accent6" w:themeShade="80"/>
                              </w:rPr>
                              <w:t xml:space="preserve"> time, the sector expanded with increa</w:t>
                            </w:r>
                            <w:r w:rsidR="00053BA1">
                              <w:rPr>
                                <w:color w:val="385623" w:themeColor="accent6" w:themeShade="80"/>
                              </w:rPr>
                              <w:t>sed involvement</w:t>
                            </w:r>
                            <w:r w:rsidR="001C7F02">
                              <w:rPr>
                                <w:color w:val="385623" w:themeColor="accent6" w:themeShade="80"/>
                              </w:rPr>
                              <w:t xml:space="preserve"> from private and voluntary providers</w:t>
                            </w:r>
                            <w:r w:rsidR="005E5F94">
                              <w:rPr>
                                <w:color w:val="385623" w:themeColor="accent6" w:themeShade="80"/>
                              </w:rPr>
                              <w:t xml:space="preserve">, forming the modern residential care </w:t>
                            </w:r>
                            <w:r w:rsidR="008034A1">
                              <w:rPr>
                                <w:color w:val="385623" w:themeColor="accent6" w:themeShade="80"/>
                              </w:rPr>
                              <w:t xml:space="preserve">system in </w:t>
                            </w:r>
                            <w:r w:rsidR="0017573E">
                              <w:rPr>
                                <w:color w:val="385623" w:themeColor="accent6" w:themeShade="80"/>
                              </w:rPr>
                              <w:t>UK</w:t>
                            </w:r>
                            <w:r w:rsidR="000840E4">
                              <w:rPr>
                                <w:color w:val="385623" w:themeColor="accent6" w:themeShade="80"/>
                              </w:rPr>
                              <w:t>.</w:t>
                            </w:r>
                            <w:r w:rsidR="00EC06AF">
                              <w:rPr>
                                <w:color w:val="385623" w:themeColor="accent6" w:themeShade="80"/>
                              </w:rPr>
                              <w:t xml:space="preserve"> CQC (2023)</w:t>
                            </w:r>
                          </w:p>
                          <w:p w:rsidR="00037ED4" w:rsidP="00BE6BE0" w:rsidRDefault="00037ED4" w14:paraId="58F960A1" w14:textId="07B296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298766ED">
                <v:stroke joinstyle="miter"/>
                <v:path gradientshapeok="t" o:connecttype="rect"/>
              </v:shapetype>
              <v:shape id="Text Box 6" style="position:absolute;margin-left:440.35pt;margin-top:98.05pt;width:287.25pt;height:198.3pt;rotation:-1;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strokeweight="3.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">
                <v:textbox>
                  <w:txbxContent>
                    <w:p w:rsidRPr="00D14882" w:rsidR="00037ED4" w:rsidP="00BE6BE0" w:rsidRDefault="00560EA8" w14:paraId="5DB08C0B" w14:textId="37259825">
                      <w:pPr>
                        <w:rPr>
                          <w:color w:val="385623" w:themeColor="accent6" w:themeShade="80"/>
                        </w:rPr>
                      </w:pPr>
                      <w:r>
                        <w:rPr>
                          <w:color w:val="385623" w:themeColor="accent6" w:themeShade="80"/>
                        </w:rPr>
                        <w:t xml:space="preserve">The development of </w:t>
                      </w:r>
                      <w:r w:rsidR="00701786">
                        <w:rPr>
                          <w:color w:val="385623" w:themeColor="accent6" w:themeShade="80"/>
                        </w:rPr>
                        <w:t xml:space="preserve">residential </w:t>
                      </w:r>
                      <w:r w:rsidR="00A53282">
                        <w:rPr>
                          <w:color w:val="385623" w:themeColor="accent6" w:themeShade="80"/>
                        </w:rPr>
                        <w:t xml:space="preserve">care homes in the </w:t>
                      </w:r>
                      <w:r w:rsidR="00230B09">
                        <w:rPr>
                          <w:color w:val="385623" w:themeColor="accent6" w:themeShade="80"/>
                        </w:rPr>
                        <w:t>UK</w:t>
                      </w:r>
                      <w:r w:rsidR="00D14882">
                        <w:rPr>
                          <w:b/>
                          <w:bCs/>
                          <w:color w:val="385623" w:themeColor="accent6" w:themeShade="80"/>
                        </w:rPr>
                        <w:t xml:space="preserve"> </w:t>
                      </w:r>
                      <w:r w:rsidR="00D14882">
                        <w:rPr>
                          <w:color w:val="385623" w:themeColor="accent6" w:themeShade="80"/>
                        </w:rPr>
                        <w:t>can be trac</w:t>
                      </w:r>
                      <w:r w:rsidR="006A3D52">
                        <w:rPr>
                          <w:color w:val="385623" w:themeColor="accent6" w:themeShade="80"/>
                        </w:rPr>
                        <w:t>ed back to the 19</w:t>
                      </w:r>
                      <w:r w:rsidRPr="006A3D52" w:rsidR="006A3D52">
                        <w:rPr>
                          <w:color w:val="385623" w:themeColor="accent6" w:themeShade="80"/>
                          <w:vertAlign w:val="superscript"/>
                        </w:rPr>
                        <w:t>th</w:t>
                      </w:r>
                      <w:r w:rsidR="006A3D52">
                        <w:rPr>
                          <w:color w:val="385623" w:themeColor="accent6" w:themeShade="80"/>
                        </w:rPr>
                        <w:t xml:space="preserve"> century </w:t>
                      </w:r>
                      <w:r w:rsidR="00B240A4">
                        <w:rPr>
                          <w:color w:val="385623" w:themeColor="accent6" w:themeShade="80"/>
                        </w:rPr>
                        <w:t>when care for older and vulnerable people was mai</w:t>
                      </w:r>
                      <w:r w:rsidR="005F43F4">
                        <w:rPr>
                          <w:color w:val="385623" w:themeColor="accent6" w:themeShade="80"/>
                        </w:rPr>
                        <w:t xml:space="preserve">nly provided </w:t>
                      </w:r>
                      <w:r w:rsidR="005B1A39">
                        <w:rPr>
                          <w:color w:val="385623" w:themeColor="accent6" w:themeShade="80"/>
                        </w:rPr>
                        <w:t xml:space="preserve">in workhouses </w:t>
                      </w:r>
                      <w:r w:rsidR="00C61D13">
                        <w:rPr>
                          <w:color w:val="385623" w:themeColor="accent6" w:themeShade="80"/>
                        </w:rPr>
                        <w:t xml:space="preserve">under the Poor </w:t>
                      </w:r>
                      <w:r w:rsidR="00073A16">
                        <w:rPr>
                          <w:color w:val="385623" w:themeColor="accent6" w:themeShade="80"/>
                        </w:rPr>
                        <w:t>Law Amendment Act 1834</w:t>
                      </w:r>
                      <w:r w:rsidR="00FA6713">
                        <w:rPr>
                          <w:color w:val="385623" w:themeColor="accent6" w:themeShade="80"/>
                        </w:rPr>
                        <w:t xml:space="preserve">. </w:t>
                      </w:r>
                      <w:r w:rsidR="000251BF">
                        <w:rPr>
                          <w:color w:val="385623" w:themeColor="accent6" w:themeShade="80"/>
                        </w:rPr>
                        <w:t>This institution</w:t>
                      </w:r>
                      <w:r w:rsidR="00903B13">
                        <w:rPr>
                          <w:color w:val="385623" w:themeColor="accent6" w:themeShade="80"/>
                        </w:rPr>
                        <w:t xml:space="preserve"> often had poor living</w:t>
                      </w:r>
                      <w:r w:rsidR="000D77A6">
                        <w:rPr>
                          <w:color w:val="385623" w:themeColor="accent6" w:themeShade="80"/>
                        </w:rPr>
                        <w:t xml:space="preserve"> conditions and limited care. Following</w:t>
                      </w:r>
                      <w:r w:rsidR="000251BF">
                        <w:rPr>
                          <w:color w:val="385623" w:themeColor="accent6" w:themeShade="80"/>
                        </w:rPr>
                        <w:t xml:space="preserve"> </w:t>
                      </w:r>
                      <w:r w:rsidR="0017601F">
                        <w:rPr>
                          <w:color w:val="385623" w:themeColor="accent6" w:themeShade="80"/>
                        </w:rPr>
                        <w:t xml:space="preserve">the creation of the National </w:t>
                      </w:r>
                      <w:r w:rsidR="00FE4240">
                        <w:rPr>
                          <w:color w:val="385623" w:themeColor="accent6" w:themeShade="80"/>
                        </w:rPr>
                        <w:t xml:space="preserve">Health Service in 1948, responsibility for social care </w:t>
                      </w:r>
                      <w:r w:rsidR="0021431D">
                        <w:rPr>
                          <w:color w:val="385623" w:themeColor="accent6" w:themeShade="80"/>
                        </w:rPr>
                        <w:t xml:space="preserve">gradually shifted towards </w:t>
                      </w:r>
                      <w:r w:rsidR="002416A6">
                        <w:rPr>
                          <w:color w:val="385623" w:themeColor="accent6" w:themeShade="80"/>
                        </w:rPr>
                        <w:t xml:space="preserve">local authorities. </w:t>
                      </w:r>
                      <w:r w:rsidR="00414C43">
                        <w:rPr>
                          <w:color w:val="385623" w:themeColor="accent6" w:themeShade="80"/>
                        </w:rPr>
                        <w:t>The National Assistance Act 1948</w:t>
                      </w:r>
                      <w:r w:rsidR="00735B7D">
                        <w:rPr>
                          <w:color w:val="385623" w:themeColor="accent6" w:themeShade="80"/>
                        </w:rPr>
                        <w:t xml:space="preserve"> replaced </w:t>
                      </w:r>
                      <w:r w:rsidR="00BD2C8B">
                        <w:rPr>
                          <w:color w:val="385623" w:themeColor="accent6" w:themeShade="80"/>
                        </w:rPr>
                        <w:t xml:space="preserve">workhouses and enabled the development </w:t>
                      </w:r>
                      <w:r w:rsidR="00633E0F">
                        <w:rPr>
                          <w:color w:val="385623" w:themeColor="accent6" w:themeShade="80"/>
                        </w:rPr>
                        <w:t>of residential care homes</w:t>
                      </w:r>
                      <w:r w:rsidR="00265333">
                        <w:rPr>
                          <w:color w:val="385623" w:themeColor="accent6" w:themeShade="80"/>
                        </w:rPr>
                        <w:t xml:space="preserve"> specifically for older </w:t>
                      </w:r>
                      <w:r w:rsidR="004453A7">
                        <w:rPr>
                          <w:color w:val="385623" w:themeColor="accent6" w:themeShade="80"/>
                        </w:rPr>
                        <w:t>people and vulnerable adults</w:t>
                      </w:r>
                      <w:r w:rsidR="00414C43">
                        <w:rPr>
                          <w:color w:val="385623" w:themeColor="accent6" w:themeShade="80"/>
                        </w:rPr>
                        <w:t>. Over</w:t>
                      </w:r>
                      <w:r w:rsidR="009B6206">
                        <w:rPr>
                          <w:color w:val="385623" w:themeColor="accent6" w:themeShade="80"/>
                        </w:rPr>
                        <w:t xml:space="preserve"> time, the sector expanded with increa</w:t>
                      </w:r>
                      <w:r w:rsidR="00053BA1">
                        <w:rPr>
                          <w:color w:val="385623" w:themeColor="accent6" w:themeShade="80"/>
                        </w:rPr>
                        <w:t>sed involvement</w:t>
                      </w:r>
                      <w:r w:rsidR="001C7F02">
                        <w:rPr>
                          <w:color w:val="385623" w:themeColor="accent6" w:themeShade="80"/>
                        </w:rPr>
                        <w:t xml:space="preserve"> from private and voluntary providers</w:t>
                      </w:r>
                      <w:r w:rsidR="005E5F94">
                        <w:rPr>
                          <w:color w:val="385623" w:themeColor="accent6" w:themeShade="80"/>
                        </w:rPr>
                        <w:t xml:space="preserve">, forming the modern residential care </w:t>
                      </w:r>
                      <w:r w:rsidR="008034A1">
                        <w:rPr>
                          <w:color w:val="385623" w:themeColor="accent6" w:themeShade="80"/>
                        </w:rPr>
                        <w:t xml:space="preserve">system in </w:t>
                      </w:r>
                      <w:r w:rsidR="0017573E">
                        <w:rPr>
                          <w:color w:val="385623" w:themeColor="accent6" w:themeShade="80"/>
                        </w:rPr>
                        <w:t>UK</w:t>
                      </w:r>
                      <w:r w:rsidR="000840E4">
                        <w:rPr>
                          <w:color w:val="385623" w:themeColor="accent6" w:themeShade="80"/>
                        </w:rPr>
                        <w:t>.</w:t>
                      </w:r>
                      <w:r w:rsidR="00EC06AF">
                        <w:rPr>
                          <w:color w:val="385623" w:themeColor="accent6" w:themeShade="80"/>
                        </w:rPr>
                        <w:t xml:space="preserve"> CQC (2023)</w:t>
                      </w:r>
                    </w:p>
                    <w:p w:rsidR="00037ED4" w:rsidP="00BE6BE0" w:rsidRDefault="00037ED4" w14:paraId="58F960A1" w14:textId="07B29627"/>
                  </w:txbxContent>
                </v:textbox>
                <w10:wrap type="square"/>
              </v:shape>
            </w:pict>
          </mc:Fallback>
        </mc:AlternateContent>
      </w:r>
      <w:r w:rsidR="0077560B">
        <w:rPr>
          <w:noProof/>
        </w:rPr>
        <mc:AlternateContent>
          <mc:Choice Requires="wps">
            <w:drawing>
              <wp:anchor distT="45720" distB="45720" distL="114300" distR="114300" simplePos="0" relativeHeight="251658242" behindDoc="0" locked="0" layoutInCell="1" allowOverlap="1" wp14:anchorId="04CAE92E" wp14:editId="6FB3E3A9">
                <wp:simplePos x="0" y="0"/>
                <wp:positionH relativeFrom="page">
                  <wp:posOffset>201930</wp:posOffset>
                </wp:positionH>
                <wp:positionV relativeFrom="paragraph">
                  <wp:posOffset>1205211</wp:posOffset>
                </wp:positionV>
                <wp:extent cx="3661410" cy="2426970"/>
                <wp:effectExtent l="19050" t="19050" r="34290" b="304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1410" cy="2426970"/>
                        </a:xfrm>
                        <a:prstGeom prst="rect">
                          <a:avLst/>
                        </a:prstGeom>
                        <a:solidFill>
                          <a:srgbClr val="FFFFFF"/>
                        </a:solidFill>
                        <a:ln w="47625">
                          <a:solidFill>
                            <a:schemeClr val="accent2"/>
                          </a:solidFill>
                          <a:miter lim="800000"/>
                          <a:headEnd/>
                          <a:tailEnd/>
                        </a:ln>
                        <a:effectLst>
                          <a:softEdge rad="25400"/>
                        </a:effectLst>
                      </wps:spPr>
                      <wps:txbx>
                        <w:txbxContent>
                          <w:p w:rsidRPr="00F746A0" w:rsidR="00BE6BE0" w:rsidP="006A4592" w:rsidRDefault="00A33ABE" w14:paraId="44A2397F" w14:textId="4C27524F">
                            <w:pPr>
                              <w:pStyle w:val="NoSpacing"/>
                              <w:rPr>
                                <w:rFonts w:ascii="Arial" w:hAnsi="Arial" w:cs="Arial"/>
                                <w:i/>
                                <w:iCs/>
                                <w:sz w:val="20"/>
                                <w:szCs w:val="20"/>
                                <w:u w:val="thick"/>
                              </w:rPr>
                            </w:pPr>
                            <w:r>
                              <w:t xml:space="preserve">A </w:t>
                            </w:r>
                            <w:r w:rsidR="009C67E8">
                              <w:t>residential care home UK</w:t>
                            </w:r>
                            <w:r w:rsidR="006A4592">
                              <w:t xml:space="preserve"> </w:t>
                            </w:r>
                            <w:r w:rsidR="00477102">
                              <w:t>are services that provide accommodation and personal care</w:t>
                            </w:r>
                            <w:r w:rsidR="00B75986">
                              <w:t xml:space="preserve"> for indivi</w:t>
                            </w:r>
                            <w:r w:rsidR="008D7CC7">
                              <w:t>duals who are unable to live independently</w:t>
                            </w:r>
                            <w:r w:rsidR="00496D0F">
                              <w:t xml:space="preserve">, particularly older adults </w:t>
                            </w:r>
                            <w:r w:rsidR="00E26488">
                              <w:t xml:space="preserve">and people with </w:t>
                            </w:r>
                            <w:r w:rsidR="00385520">
                              <w:t xml:space="preserve">disabilities. Residents receive </w:t>
                            </w:r>
                            <w:r w:rsidR="00E714A4">
                              <w:t>support with daily living activities such as bathing, dressing, eating</w:t>
                            </w:r>
                            <w:r w:rsidR="005B2C79">
                              <w:t xml:space="preserve">, and medication management in a safe </w:t>
                            </w:r>
                            <w:r w:rsidR="00110DFC">
                              <w:t xml:space="preserve">and supportive environment. </w:t>
                            </w:r>
                            <w:r w:rsidR="0075750D">
                              <w:t xml:space="preserve">These homes aim to promote residents’ </w:t>
                            </w:r>
                            <w:r w:rsidR="003A2838">
                              <w:t>dignity, wellbeing</w:t>
                            </w:r>
                            <w:r w:rsidR="00181545">
                              <w:t>, and quality of life through person</w:t>
                            </w:r>
                            <w:r w:rsidR="003B56F7">
                              <w:t>-centred care</w:t>
                            </w:r>
                            <w:r w:rsidR="00653487">
                              <w:t xml:space="preserve">. </w:t>
                            </w:r>
                            <w:r w:rsidR="003A2838">
                              <w:t xml:space="preserve">Unlike nursing </w:t>
                            </w:r>
                            <w:r w:rsidR="00CE0A7D">
                              <w:t xml:space="preserve">homes, residential care homes mainly provide </w:t>
                            </w:r>
                            <w:r w:rsidR="009F3B6B">
                              <w:t>personal care rather than continuous medical treatment</w:t>
                            </w:r>
                            <w:r w:rsidR="00E779C6">
                              <w:t xml:space="preserve">. Services are regulated by the Care Quality </w:t>
                            </w:r>
                            <w:r w:rsidR="00B53DBB">
                              <w:t>Commission to ensure safety, quality, and appro</w:t>
                            </w:r>
                            <w:r w:rsidR="00DF7339">
                              <w:t>priate standards of care</w:t>
                            </w:r>
                            <w:r w:rsidR="009D2FB3">
                              <w:t xml:space="preserve"> (NHS England,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4" style="position:absolute;margin-left:15.9pt;margin-top:94.9pt;width:288.3pt;height:191.1pt;z-index:25165824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27" strokecolor="#ed7d31 [3205]" strokeweight="3.7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" w14:anchorId="04CAE92E">
                <v:textbox>
                  <w:txbxContent>
                    <w:p w:rsidRPr="00F746A0" w:rsidR="00BE6BE0" w:rsidP="006A4592" w:rsidRDefault="00A33ABE" w14:paraId="44A2397F" w14:textId="4C27524F">
                      <w:pPr>
                        <w:pStyle w:val="NoSpacing"/>
                        <w:rPr>
                          <w:rFonts w:ascii="Arial" w:hAnsi="Arial" w:cs="Arial"/>
                          <w:i/>
                          <w:iCs/>
                          <w:sz w:val="20"/>
                          <w:szCs w:val="20"/>
                          <w:u w:val="thick"/>
                        </w:rPr>
                      </w:pPr>
                      <w:r>
                        <w:t xml:space="preserve">A </w:t>
                      </w:r>
                      <w:r w:rsidR="009C67E8">
                        <w:t>residential care home UK</w:t>
                      </w:r>
                      <w:r w:rsidR="006A4592">
                        <w:t xml:space="preserve"> </w:t>
                      </w:r>
                      <w:r w:rsidR="00477102">
                        <w:t>are services that provide accommodation and personal care</w:t>
                      </w:r>
                      <w:r w:rsidR="00B75986">
                        <w:t xml:space="preserve"> for indivi</w:t>
                      </w:r>
                      <w:r w:rsidR="008D7CC7">
                        <w:t>duals who are unable to live independently</w:t>
                      </w:r>
                      <w:r w:rsidR="00496D0F">
                        <w:t xml:space="preserve">, particularly older adults </w:t>
                      </w:r>
                      <w:r w:rsidR="00E26488">
                        <w:t xml:space="preserve">and people with </w:t>
                      </w:r>
                      <w:r w:rsidR="00385520">
                        <w:t xml:space="preserve">disabilities. Residents receive </w:t>
                      </w:r>
                      <w:r w:rsidR="00E714A4">
                        <w:t>support with daily living activities such as bathing, dressing, eating</w:t>
                      </w:r>
                      <w:r w:rsidR="005B2C79">
                        <w:t xml:space="preserve">, and medication management in a safe </w:t>
                      </w:r>
                      <w:r w:rsidR="00110DFC">
                        <w:t xml:space="preserve">and supportive environment. </w:t>
                      </w:r>
                      <w:r w:rsidR="0075750D">
                        <w:t xml:space="preserve">These homes aim to promote residents’ </w:t>
                      </w:r>
                      <w:r w:rsidR="003A2838">
                        <w:t>dignity, wellbeing</w:t>
                      </w:r>
                      <w:r w:rsidR="00181545">
                        <w:t>, and quality of life through person</w:t>
                      </w:r>
                      <w:r w:rsidR="003B56F7">
                        <w:t>-centred care</w:t>
                      </w:r>
                      <w:r w:rsidR="00653487">
                        <w:t xml:space="preserve">. </w:t>
                      </w:r>
                      <w:r w:rsidR="003A2838">
                        <w:t xml:space="preserve">Unlike nursing </w:t>
                      </w:r>
                      <w:r w:rsidR="00CE0A7D">
                        <w:t xml:space="preserve">homes, residential care homes mainly provide </w:t>
                      </w:r>
                      <w:r w:rsidR="009F3B6B">
                        <w:t>personal care rather than continuous medical treatment</w:t>
                      </w:r>
                      <w:r w:rsidR="00E779C6">
                        <w:t xml:space="preserve">. Services are regulated by the Care Quality </w:t>
                      </w:r>
                      <w:r w:rsidR="00B53DBB">
                        <w:t>Commission to ensure safety, quality, and appro</w:t>
                      </w:r>
                      <w:r w:rsidR="00DF7339">
                        <w:t>priate standards of care</w:t>
                      </w:r>
                      <w:r w:rsidR="009D2FB3">
                        <w:t xml:space="preserve"> (NHS England, 2023)</w:t>
                      </w:r>
                    </w:p>
                  </w:txbxContent>
                </v:textbox>
                <w10:wrap type="square" anchorx="page"/>
              </v:shape>
            </w:pict>
          </mc:Fallback>
        </mc:AlternateContent>
      </w:r>
      <w:r w:rsidR="009E2566">
        <w:rPr>
          <w:noProof/>
        </w:rPr>
        <mc:AlternateContent>
          <mc:Choice Requires="wps">
            <w:drawing>
              <wp:anchor distT="45720" distB="45720" distL="114300" distR="114300" simplePos="0" relativeHeight="251658246" behindDoc="0" locked="0" layoutInCell="1" allowOverlap="1" wp14:anchorId="5D749413" wp14:editId="2ACE3C0B">
                <wp:simplePos x="0" y="0"/>
                <wp:positionH relativeFrom="page">
                  <wp:posOffset>262890</wp:posOffset>
                </wp:positionH>
                <wp:positionV relativeFrom="paragraph">
                  <wp:posOffset>3766185</wp:posOffset>
                </wp:positionV>
                <wp:extent cx="3661410" cy="1927860"/>
                <wp:effectExtent l="19050" t="19050" r="3429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1410" cy="1927860"/>
                        </a:xfrm>
                        <a:prstGeom prst="rect">
                          <a:avLst/>
                        </a:prstGeom>
                        <a:solidFill>
                          <a:srgbClr val="FFFFFF"/>
                        </a:solidFill>
                        <a:ln w="47625">
                          <a:solidFill>
                            <a:srgbClr val="000000"/>
                          </a:solidFill>
                          <a:miter lim="800000"/>
                          <a:headEnd/>
                          <a:tailEnd/>
                        </a:ln>
                        <a:effectLst>
                          <a:softEdge rad="25400"/>
                        </a:effectLst>
                      </wps:spPr>
                      <wps:txbx>
                        <w:txbxContent>
                          <w:p w:rsidRPr="00646A1E" w:rsidR="00BE6BE0" w:rsidP="00BE6BE0" w:rsidRDefault="00DC64B7" w14:paraId="0809CF7E" w14:textId="4D738362">
                            <w:pPr>
                              <w:rPr>
                                <w:rFonts w:ascii="Arial" w:hAnsi="Arial" w:cs="Arial"/>
                                <w:b/>
                                <w:bCs/>
                                <w:color w:val="385623" w:themeColor="accent6" w:themeShade="80"/>
                                <w:sz w:val="20"/>
                                <w:szCs w:val="20"/>
                              </w:rPr>
                            </w:pPr>
                            <w:r>
                              <w:rPr>
                                <w:rFonts w:ascii="Arial" w:hAnsi="Arial" w:cs="Arial"/>
                                <w:color w:val="385623" w:themeColor="accent6" w:themeShade="80"/>
                                <w:sz w:val="20"/>
                                <w:szCs w:val="20"/>
                              </w:rPr>
                              <w:t xml:space="preserve">Residential care homes </w:t>
                            </w:r>
                            <w:r w:rsidR="0049734A">
                              <w:rPr>
                                <w:rFonts w:ascii="Arial" w:hAnsi="Arial" w:cs="Arial"/>
                                <w:color w:val="385623" w:themeColor="accent6" w:themeShade="80"/>
                                <w:sz w:val="20"/>
                                <w:szCs w:val="20"/>
                              </w:rPr>
                              <w:t xml:space="preserve">in the UK currently function as regulated services that provide accommodation, personal care, and support for vulnerable individuals, particularly older adults and those with disabilities. Their operation is shaped by statutory frameworks, quality standards, and increasing demand within the adult social care sector. The sector is regulated in England by the Care Quality </w:t>
                            </w:r>
                            <w:r w:rsidR="002A450E">
                              <w:rPr>
                                <w:rFonts w:ascii="Arial" w:hAnsi="Arial" w:cs="Arial"/>
                                <w:color w:val="385623" w:themeColor="accent6" w:themeShade="80"/>
                                <w:sz w:val="20"/>
                                <w:szCs w:val="20"/>
                              </w:rPr>
                              <w:t>Commission</w:t>
                            </w:r>
                            <w:r w:rsidR="0049734A">
                              <w:rPr>
                                <w:rFonts w:ascii="Arial" w:hAnsi="Arial" w:cs="Arial"/>
                                <w:color w:val="385623" w:themeColor="accent6" w:themeShade="80"/>
                                <w:sz w:val="20"/>
                                <w:szCs w:val="20"/>
                              </w:rPr>
                              <w:t xml:space="preserve"> </w:t>
                            </w:r>
                            <w:r w:rsidR="002A450E">
                              <w:rPr>
                                <w:rFonts w:ascii="Arial" w:hAnsi="Arial" w:cs="Arial"/>
                                <w:color w:val="385623" w:themeColor="accent6" w:themeShade="80"/>
                                <w:sz w:val="20"/>
                                <w:szCs w:val="20"/>
                              </w:rPr>
                              <w:t>(CQC), which monitors, inspects, and enforces standards under the Health and Social Care Act 2008. (Affinity Care Advisory, 2024)</w:t>
                            </w:r>
                          </w:p>
                          <w:p w:rsidR="00BE6BE0" w:rsidP="00BE6BE0" w:rsidRDefault="00BE6BE0" w14:paraId="7B69BC2F"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7" style="position:absolute;margin-left:20.7pt;margin-top:296.55pt;width:288.3pt;height:151.8pt;z-index:25165824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28" strokeweight="3.7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" w14:anchorId="5D749413">
                <v:textbox>
                  <w:txbxContent>
                    <w:p w:rsidRPr="00646A1E" w:rsidR="00BE6BE0" w:rsidP="00BE6BE0" w:rsidRDefault="00DC64B7" w14:paraId="0809CF7E" w14:textId="4D738362">
                      <w:pPr>
                        <w:rPr>
                          <w:rFonts w:ascii="Arial" w:hAnsi="Arial" w:cs="Arial"/>
                          <w:b/>
                          <w:bCs/>
                          <w:color w:val="385623" w:themeColor="accent6" w:themeShade="80"/>
                          <w:sz w:val="20"/>
                          <w:szCs w:val="20"/>
                        </w:rPr>
                      </w:pPr>
                      <w:r>
                        <w:rPr>
                          <w:rFonts w:ascii="Arial" w:hAnsi="Arial" w:cs="Arial"/>
                          <w:color w:val="385623" w:themeColor="accent6" w:themeShade="80"/>
                          <w:sz w:val="20"/>
                          <w:szCs w:val="20"/>
                        </w:rPr>
                        <w:t xml:space="preserve">Residential care homes </w:t>
                      </w:r>
                      <w:r w:rsidR="0049734A">
                        <w:rPr>
                          <w:rFonts w:ascii="Arial" w:hAnsi="Arial" w:cs="Arial"/>
                          <w:color w:val="385623" w:themeColor="accent6" w:themeShade="80"/>
                          <w:sz w:val="20"/>
                          <w:szCs w:val="20"/>
                        </w:rPr>
                        <w:t xml:space="preserve">in the UK currently function as regulated services that provide accommodation, personal care, and support for vulnerable individuals, particularly older adults and those with disabilities. Their operation is shaped by statutory frameworks, quality standards, and increasing demand within the adult social care sector. The sector is regulated in England by the Care Quality </w:t>
                      </w:r>
                      <w:r w:rsidR="002A450E">
                        <w:rPr>
                          <w:rFonts w:ascii="Arial" w:hAnsi="Arial" w:cs="Arial"/>
                          <w:color w:val="385623" w:themeColor="accent6" w:themeShade="80"/>
                          <w:sz w:val="20"/>
                          <w:szCs w:val="20"/>
                        </w:rPr>
                        <w:t>Commission</w:t>
                      </w:r>
                      <w:r w:rsidR="0049734A">
                        <w:rPr>
                          <w:rFonts w:ascii="Arial" w:hAnsi="Arial" w:cs="Arial"/>
                          <w:color w:val="385623" w:themeColor="accent6" w:themeShade="80"/>
                          <w:sz w:val="20"/>
                          <w:szCs w:val="20"/>
                        </w:rPr>
                        <w:t xml:space="preserve"> </w:t>
                      </w:r>
                      <w:r w:rsidR="002A450E">
                        <w:rPr>
                          <w:rFonts w:ascii="Arial" w:hAnsi="Arial" w:cs="Arial"/>
                          <w:color w:val="385623" w:themeColor="accent6" w:themeShade="80"/>
                          <w:sz w:val="20"/>
                          <w:szCs w:val="20"/>
                        </w:rPr>
                        <w:t>(CQC), which monitors, inspects, and enforces standards under the Health and Social Care Act 2008. (Affinity Care Advisory, 2024)</w:t>
                      </w:r>
                    </w:p>
                    <w:p w:rsidR="00BE6BE0" w:rsidP="00BE6BE0" w:rsidRDefault="00BE6BE0" w14:paraId="7B69BC2F" w14:textId="77777777"/>
                  </w:txbxContent>
                </v:textbox>
                <w10:wrap type="square" anchorx="page"/>
              </v:shape>
            </w:pict>
          </mc:Fallback>
        </mc:AlternateContent>
      </w:r>
      <w:r w:rsidR="00E73C85">
        <w:rPr>
          <w:noProof/>
        </w:rPr>
        <mc:AlternateContent>
          <mc:Choice Requires="wps">
            <w:drawing>
              <wp:anchor distT="45720" distB="45720" distL="114300" distR="114300" simplePos="0" relativeHeight="251658244" behindDoc="0" locked="0" layoutInCell="1" allowOverlap="1" wp14:anchorId="2F5030E1" wp14:editId="6B6812D4">
                <wp:simplePos x="0" y="0"/>
                <wp:positionH relativeFrom="margin">
                  <wp:posOffset>6777990</wp:posOffset>
                </wp:positionH>
                <wp:positionV relativeFrom="paragraph">
                  <wp:posOffset>3842385</wp:posOffset>
                </wp:positionV>
                <wp:extent cx="2609215" cy="1860550"/>
                <wp:effectExtent l="19050" t="19050" r="19685"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215" cy="1860550"/>
                        </a:xfrm>
                        <a:prstGeom prst="rect">
                          <a:avLst/>
                        </a:prstGeom>
                        <a:solidFill>
                          <a:srgbClr val="FFFFFF"/>
                        </a:solidFill>
                        <a:ln w="44450">
                          <a:solidFill>
                            <a:srgbClr val="000000"/>
                          </a:solidFill>
                          <a:miter lim="800000"/>
                          <a:headEnd/>
                          <a:tailEnd/>
                        </a:ln>
                        <a:effectLst>
                          <a:softEdge rad="25400"/>
                        </a:effectLst>
                      </wps:spPr>
                      <wps:txbx>
                        <w:txbxContent>
                          <w:p w:rsidR="00BE6BE0" w:rsidP="00BE6BE0" w:rsidRDefault="003310AD" w14:paraId="69461F56" w14:textId="2C28EAFA">
                            <w:r w:rsidRPr="003310AD">
                              <w:rPr>
                                <w:noProof/>
                              </w:rPr>
                              <w:drawing>
                                <wp:inline distT="0" distB="0" distL="0" distR="0" wp14:anchorId="6987DF67" wp14:editId="36AD1BD9">
                                  <wp:extent cx="2440940" cy="1627500"/>
                                  <wp:effectExtent l="0" t="0" r="0" b="0"/>
                                  <wp:docPr id="1665720715" name="Picture 11" descr="Personal Care - Corso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sonal Care - CorsoCa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8155" cy="163897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margin-left:533.7pt;margin-top:302.55pt;width:205.45pt;height:146.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9" strokeweight="3.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" w14:anchorId="2F5030E1">
                <v:textbox>
                  <w:txbxContent>
                    <w:p w:rsidR="00BE6BE0" w:rsidP="00BE6BE0" w:rsidRDefault="003310AD" w14:paraId="69461F56" w14:textId="2C28EAFA">
                      <w:r w:rsidRPr="003310AD">
                        <w:rPr>
                          <w:noProof/>
                        </w:rPr>
                        <w:drawing>
                          <wp:inline distT="0" distB="0" distL="0" distR="0" wp14:anchorId="6987DF67" wp14:editId="36AD1BD9">
                            <wp:extent cx="2440940" cy="1627500"/>
                            <wp:effectExtent l="0" t="0" r="0" b="0"/>
                            <wp:docPr id="1665720715" name="Picture 11" descr="Personal Care - Corso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sonal Care - CorsoCa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8155" cy="1638978"/>
                                    </a:xfrm>
                                    <a:prstGeom prst="rect">
                                      <a:avLst/>
                                    </a:prstGeom>
                                    <a:noFill/>
                                    <a:ln>
                                      <a:noFill/>
                                    </a:ln>
                                  </pic:spPr>
                                </pic:pic>
                              </a:graphicData>
                            </a:graphic>
                          </wp:inline>
                        </w:drawing>
                      </w:r>
                    </w:p>
                  </w:txbxContent>
                </v:textbox>
                <w10:wrap type="square" anchorx="margin"/>
              </v:shape>
            </w:pict>
          </mc:Fallback>
        </mc:AlternateContent>
      </w:r>
      <w:r w:rsidR="008A0958">
        <w:rPr>
          <w:noProof/>
        </w:rPr>
        <mc:AlternateContent>
          <mc:Choice Requires="wps">
            <w:drawing>
              <wp:anchor distT="0" distB="0" distL="114300" distR="114300" simplePos="0" relativeHeight="251658240" behindDoc="1" locked="0" layoutInCell="1" allowOverlap="1" wp14:anchorId="777A8668" wp14:editId="34E3EFEC">
                <wp:simplePos x="0" y="0"/>
                <wp:positionH relativeFrom="page">
                  <wp:posOffset>-298450</wp:posOffset>
                </wp:positionH>
                <wp:positionV relativeFrom="paragraph">
                  <wp:posOffset>-582295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23.5pt;margin-top:-45.85pt;width:840.6pt;height:540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gray [1629]" strokecolor="#92d050" strokeweight="1pt" w14:anchorId="778AB5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">
                <v:fill opacity="30069f"/>
                <w10:wrap anchorx="page"/>
              </v:rect>
            </w:pict>
          </mc:Fallback>
        </mc:AlternateContent>
      </w:r>
      <w:r w:rsidR="000A422D">
        <w:rPr>
          <w:noProof/>
        </w:rPr>
        <mc:AlternateContent>
          <mc:Choice Requires="wps">
            <w:drawing>
              <wp:anchor distT="45720" distB="45720" distL="114300" distR="114300" simplePos="0" relativeHeight="251658243" behindDoc="1" locked="0" layoutInCell="1" allowOverlap="1" wp14:anchorId="21A64788" wp14:editId="221E6A12">
                <wp:simplePos x="0" y="0"/>
                <wp:positionH relativeFrom="margin">
                  <wp:posOffset>3108325</wp:posOffset>
                </wp:positionH>
                <wp:positionV relativeFrom="paragraph">
                  <wp:posOffset>1384935</wp:posOffset>
                </wp:positionV>
                <wp:extent cx="2367280" cy="2261235"/>
                <wp:effectExtent l="19050" t="19050" r="13970" b="24765"/>
                <wp:wrapThrough wrapText="bothSides">
                  <wp:wrapPolygon edited="0">
                    <wp:start x="-174" y="-182"/>
                    <wp:lineTo x="-174" y="21655"/>
                    <wp:lineTo x="21554" y="21655"/>
                    <wp:lineTo x="21554" y="-182"/>
                    <wp:lineTo x="-174" y="-182"/>
                  </wp:wrapPolygon>
                </wp:wrapThrough>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261235"/>
                        </a:xfrm>
                        <a:prstGeom prst="rect">
                          <a:avLst/>
                        </a:prstGeom>
                        <a:solidFill>
                          <a:srgbClr val="FFFFFF"/>
                        </a:solidFill>
                        <a:ln w="44450">
                          <a:solidFill>
                            <a:srgbClr val="000000"/>
                          </a:solidFill>
                          <a:miter lim="800000"/>
                          <a:headEnd/>
                          <a:tailEnd/>
                        </a:ln>
                        <a:effectLst>
                          <a:softEdge rad="25400"/>
                        </a:effectLst>
                      </wps:spPr>
                      <wps:txbx>
                        <w:txbxContent>
                          <w:p w:rsidRPr="002C29E3" w:rsidR="00BE6BE0" w:rsidP="00BE6BE0" w:rsidRDefault="000A422D" w14:paraId="2A6CE679" w14:textId="19807FB3">
                            <w:pPr>
                              <w:rPr>
                                <w:b/>
                                <w:bCs/>
                              </w:rPr>
                            </w:pPr>
                            <w:r w:rsidRPr="003310AD">
                              <w:rPr>
                                <w:noProof/>
                              </w:rPr>
                              <w:drawing>
                                <wp:inline distT="0" distB="0" distL="0" distR="0" wp14:anchorId="0FE6EC32" wp14:editId="28FFE480">
                                  <wp:extent cx="2134870" cy="1884218"/>
                                  <wp:effectExtent l="0" t="0" r="0" b="1905"/>
                                  <wp:docPr id="16823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94257" name=""/>
                                          <pic:cNvPicPr/>
                                        </pic:nvPicPr>
                                        <pic:blipFill>
                                          <a:blip r:embed="rId15"/>
                                          <a:stretch>
                                            <a:fillRect/>
                                          </a:stretch>
                                        </pic:blipFill>
                                        <pic:spPr>
                                          <a:xfrm>
                                            <a:off x="0" y="0"/>
                                            <a:ext cx="2164961" cy="1910776"/>
                                          </a:xfrm>
                                          <a:prstGeom prst="rect">
                                            <a:avLst/>
                                          </a:prstGeom>
                                        </pic:spPr>
                                      </pic:pic>
                                    </a:graphicData>
                                  </a:graphic>
                                </wp:inline>
                              </w:drawing>
                            </w:r>
                            <w:r w:rsidR="0026341E">
                              <w:rPr>
                                <w:b/>
                                <w:bCs/>
                              </w:rPr>
                              <w:t xml:space="preserve"> </w:t>
                            </w:r>
                            <w:r w:rsidR="00865CE4">
                              <w:rPr>
                                <w:b/>
                                <w:bCs/>
                              </w:rPr>
                              <w:t>RESIDENTIAL CARE HOME UK</w:t>
                            </w:r>
                            <w:r w:rsidR="0026341E">
                              <w:rPr>
                                <w:b/>
                                <w:bCs/>
                              </w:rPr>
                              <w:t xml:space="preserve">   </w:t>
                            </w:r>
                          </w:p>
                          <w:p w:rsidR="003310AD" w:rsidP="00BE6BE0" w:rsidRDefault="003310AD" w14:paraId="775244CE" w14:textId="77777777"/>
                          <w:p w:rsidR="003310AD" w:rsidP="00BE6BE0" w:rsidRDefault="003310AD" w14:paraId="226E34A1" w14:textId="22C34E64"/>
                          <w:p w:rsidR="003310AD" w:rsidP="00BE6BE0" w:rsidRDefault="003310AD" w14:paraId="4261109F" w14:textId="77777777"/>
                          <w:p w:rsidR="003310AD" w:rsidP="00BE6BE0" w:rsidRDefault="003310AD" w14:paraId="225DB545"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5" style="position:absolute;margin-left:244.75pt;margin-top:109.05pt;width:186.4pt;height:178.05pt;z-index:-2516582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30" strokeweight="3.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" w14:anchorId="21A64788">
                <v:textbox>
                  <w:txbxContent>
                    <w:p w:rsidRPr="002C29E3" w:rsidR="00BE6BE0" w:rsidP="00BE6BE0" w:rsidRDefault="000A422D" w14:paraId="2A6CE679" w14:textId="19807FB3">
                      <w:pPr>
                        <w:rPr>
                          <w:b/>
                          <w:bCs/>
                        </w:rPr>
                      </w:pPr>
                      <w:r w:rsidRPr="003310AD">
                        <w:rPr>
                          <w:noProof/>
                        </w:rPr>
                        <w:drawing>
                          <wp:inline distT="0" distB="0" distL="0" distR="0" wp14:anchorId="0FE6EC32" wp14:editId="28FFE480">
                            <wp:extent cx="2134870" cy="1884218"/>
                            <wp:effectExtent l="0" t="0" r="0" b="1905"/>
                            <wp:docPr id="16823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94257" name=""/>
                                    <pic:cNvPicPr/>
                                  </pic:nvPicPr>
                                  <pic:blipFill>
                                    <a:blip r:embed="rId15"/>
                                    <a:stretch>
                                      <a:fillRect/>
                                    </a:stretch>
                                  </pic:blipFill>
                                  <pic:spPr>
                                    <a:xfrm>
                                      <a:off x="0" y="0"/>
                                      <a:ext cx="2164961" cy="1910776"/>
                                    </a:xfrm>
                                    <a:prstGeom prst="rect">
                                      <a:avLst/>
                                    </a:prstGeom>
                                  </pic:spPr>
                                </pic:pic>
                              </a:graphicData>
                            </a:graphic>
                          </wp:inline>
                        </w:drawing>
                      </w:r>
                      <w:r w:rsidR="0026341E">
                        <w:rPr>
                          <w:b/>
                          <w:bCs/>
                        </w:rPr>
                        <w:t xml:space="preserve"> </w:t>
                      </w:r>
                      <w:r w:rsidR="00865CE4">
                        <w:rPr>
                          <w:b/>
                          <w:bCs/>
                        </w:rPr>
                        <w:t>RESIDENTIAL CARE HOME UK</w:t>
                      </w:r>
                      <w:r w:rsidR="0026341E">
                        <w:rPr>
                          <w:b/>
                          <w:bCs/>
                        </w:rPr>
                        <w:t xml:space="preserve">   </w:t>
                      </w:r>
                    </w:p>
                    <w:p w:rsidR="003310AD" w:rsidP="00BE6BE0" w:rsidRDefault="003310AD" w14:paraId="775244CE" w14:textId="77777777"/>
                    <w:p w:rsidR="003310AD" w:rsidP="00BE6BE0" w:rsidRDefault="003310AD" w14:paraId="226E34A1" w14:textId="22C34E64"/>
                    <w:p w:rsidR="003310AD" w:rsidP="00BE6BE0" w:rsidRDefault="003310AD" w14:paraId="4261109F" w14:textId="77777777"/>
                    <w:p w:rsidR="003310AD" w:rsidP="00BE6BE0" w:rsidRDefault="003310AD" w14:paraId="225DB545" w14:textId="77777777"/>
                  </w:txbxContent>
                </v:textbox>
                <w10:wrap type="through" anchorx="margin"/>
              </v:shape>
            </w:pict>
          </mc:Fallback>
        </mc:AlternateContent>
      </w:r>
      <w:r w:rsidR="000A422D">
        <w:rPr>
          <w:noProof/>
        </w:rPr>
        <mc:AlternateContent>
          <mc:Choice Requires="wps">
            <w:drawing>
              <wp:anchor distT="45720" distB="45720" distL="114300" distR="114300" simplePos="0" relativeHeight="251658241" behindDoc="0" locked="0" layoutInCell="1" allowOverlap="1" wp14:anchorId="3E780AA8" wp14:editId="5495A465">
                <wp:simplePos x="0" y="0"/>
                <wp:positionH relativeFrom="margin">
                  <wp:posOffset>775335</wp:posOffset>
                </wp:positionH>
                <wp:positionV relativeFrom="paragraph">
                  <wp:posOffset>0</wp:posOffset>
                </wp:positionV>
                <wp:extent cx="6536690" cy="1251585"/>
                <wp:effectExtent l="0" t="0" r="16510" b="247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251585"/>
                        </a:xfrm>
                        <a:prstGeom prst="rect">
                          <a:avLst/>
                        </a:prstGeom>
                        <a:solidFill>
                          <a:srgbClr val="FFFFFF"/>
                        </a:solidFill>
                        <a:ln w="9525">
                          <a:solidFill>
                            <a:srgbClr val="000000"/>
                          </a:solidFill>
                          <a:miter lim="800000"/>
                          <a:headEnd/>
                          <a:tailEnd/>
                        </a:ln>
                        <a:effectLst>
                          <a:softEdge rad="50800"/>
                        </a:effectLst>
                      </wps:spPr>
                      <wps:txbx>
                        <w:txbxContent>
                          <w:p w:rsidRPr="000A422D" w:rsidR="00BE6BE0" w:rsidP="00BE6BE0" w:rsidRDefault="00DC00AB" w14:paraId="62114251" w14:textId="7AE7DF82">
                            <w:pPr>
                              <w:shd w:val="clear" w:color="auto" w:fill="F4B083" w:themeFill="accent2" w:themeFillTint="99"/>
                              <w:jc w:val="center"/>
                              <w:rPr>
                                <w:b/>
                                <w:bCs/>
                                <w:i/>
                                <w:iCs/>
                                <w:color w:val="00B0F0"/>
                                <w:sz w:val="56"/>
                                <w:szCs w:val="56"/>
                              </w:rPr>
                            </w:pPr>
                            <w:r>
                              <w:rPr>
                                <w:b/>
                                <w:bCs/>
                                <w:i/>
                                <w:iCs/>
                                <w:color w:val="00B0F0"/>
                                <w:sz w:val="56"/>
                                <w:szCs w:val="56"/>
                              </w:rPr>
                              <w:t>Residential Care Home</w:t>
                            </w:r>
                          </w:p>
                          <w:p w:rsidRPr="00EF21B5" w:rsidR="00BE6BE0" w:rsidP="003310AD" w:rsidRDefault="003310AD" w14:paraId="23B500BD" w14:textId="0BFC0E47">
                            <w:pPr>
                              <w:shd w:val="clear" w:color="auto" w:fill="F4B083" w:themeFill="accent2" w:themeFillTint="99"/>
                              <w:jc w:val="center"/>
                              <w:rPr>
                                <w:color w:val="00B0F0"/>
                                <w:sz w:val="70"/>
                                <w:szCs w:val="70"/>
                              </w:rPr>
                            </w:pPr>
                            <w:r>
                              <w:rPr>
                                <w:sz w:val="28"/>
                                <w:szCs w:val="28"/>
                              </w:rPr>
                              <w:t>Divina Gracia Barber,</w:t>
                            </w:r>
                            <w:r w:rsidRPr="00EF21B5" w:rsidR="00BE6BE0">
                              <w:rPr>
                                <w:sz w:val="28"/>
                                <w:szCs w:val="28"/>
                              </w:rPr>
                              <w:t xml:space="preserve"> </w:t>
                            </w:r>
                            <w:r>
                              <w:rPr>
                                <w:sz w:val="28"/>
                                <w:szCs w:val="28"/>
                              </w:rPr>
                              <w:t>Introduction to Health and Social Care</w:t>
                            </w:r>
                            <w:r w:rsidRPr="00EF21B5" w:rsidR="00BE6BE0">
                              <w:rPr>
                                <w:sz w:val="28"/>
                                <w:szCs w:val="28"/>
                              </w:rPr>
                              <w:t>,</w:t>
                            </w:r>
                            <w:r>
                              <w:rPr>
                                <w:sz w:val="28"/>
                                <w:szCs w:val="28"/>
                              </w:rPr>
                              <w:t xml:space="preserve"> 2509203@students</w:t>
                            </w:r>
                            <w:r w:rsidR="000A422D">
                              <w:rPr>
                                <w:sz w:val="28"/>
                                <w:szCs w:val="28"/>
                              </w:rPr>
                              <w: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style="position:absolute;margin-left:61.05pt;margin-top:0;width:514.7pt;height:98.5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" w14:anchorId="3E780AA8">
                <v:textbox>
                  <w:txbxContent>
                    <w:p w:rsidRPr="000A422D" w:rsidR="00BE6BE0" w:rsidP="00BE6BE0" w:rsidRDefault="00DC00AB" w14:paraId="62114251" w14:textId="7AE7DF82">
                      <w:pPr>
                        <w:shd w:val="clear" w:color="auto" w:fill="F4B083" w:themeFill="accent2" w:themeFillTint="99"/>
                        <w:jc w:val="center"/>
                        <w:rPr>
                          <w:b/>
                          <w:bCs/>
                          <w:i/>
                          <w:iCs/>
                          <w:color w:val="00B0F0"/>
                          <w:sz w:val="56"/>
                          <w:szCs w:val="56"/>
                        </w:rPr>
                      </w:pPr>
                      <w:r>
                        <w:rPr>
                          <w:b/>
                          <w:bCs/>
                          <w:i/>
                          <w:iCs/>
                          <w:color w:val="00B0F0"/>
                          <w:sz w:val="56"/>
                          <w:szCs w:val="56"/>
                        </w:rPr>
                        <w:t>Residential Care Home</w:t>
                      </w:r>
                    </w:p>
                    <w:p w:rsidRPr="00EF21B5" w:rsidR="00BE6BE0" w:rsidP="003310AD" w:rsidRDefault="003310AD" w14:paraId="23B500BD" w14:textId="0BFC0E47">
                      <w:pPr>
                        <w:shd w:val="clear" w:color="auto" w:fill="F4B083" w:themeFill="accent2" w:themeFillTint="99"/>
                        <w:jc w:val="center"/>
                        <w:rPr>
                          <w:color w:val="00B0F0"/>
                          <w:sz w:val="70"/>
                          <w:szCs w:val="70"/>
                        </w:rPr>
                      </w:pPr>
                      <w:r>
                        <w:rPr>
                          <w:sz w:val="28"/>
                          <w:szCs w:val="28"/>
                        </w:rPr>
                        <w:t>Divina Gracia Barber,</w:t>
                      </w:r>
                      <w:r w:rsidRPr="00EF21B5" w:rsidR="00BE6BE0">
                        <w:rPr>
                          <w:sz w:val="28"/>
                          <w:szCs w:val="28"/>
                        </w:rPr>
                        <w:t xml:space="preserve"> </w:t>
                      </w:r>
                      <w:r>
                        <w:rPr>
                          <w:sz w:val="28"/>
                          <w:szCs w:val="28"/>
                        </w:rPr>
                        <w:t>Introduction to Health and Social Care</w:t>
                      </w:r>
                      <w:r w:rsidRPr="00EF21B5" w:rsidR="00BE6BE0">
                        <w:rPr>
                          <w:sz w:val="28"/>
                          <w:szCs w:val="28"/>
                        </w:rPr>
                        <w:t>,</w:t>
                      </w:r>
                      <w:r>
                        <w:rPr>
                          <w:sz w:val="28"/>
                          <w:szCs w:val="28"/>
                        </w:rPr>
                        <w:t xml:space="preserve"> 2509203@students</w:t>
                      </w:r>
                      <w:r w:rsidR="000A422D">
                        <w:rPr>
                          <w:sz w:val="28"/>
                          <w:szCs w:val="28"/>
                        </w:rPr>
                        <w:t>.uwtsd.ac.uk</w:t>
                      </w:r>
                    </w:p>
                  </w:txbxContent>
                </v:textbox>
                <w10:wrap type="square" anchorx="margin"/>
              </v:shape>
            </w:pict>
          </mc:Fallback>
        </mc:AlternateContent>
      </w:r>
      <w:r w:rsidR="00BE6BE0">
        <w:rPr>
          <w:noProof/>
        </w:rPr>
        <mc:AlternateContent>
          <mc:Choice Requires="wps">
            <w:drawing>
              <wp:anchor distT="45720" distB="45720" distL="114300" distR="114300" simplePos="0" relativeHeight="251658247" behindDoc="0" locked="0" layoutInCell="1" allowOverlap="1" wp14:anchorId="1182A892" wp14:editId="23BD744C">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rsidRPr="00C1348F" w:rsidR="009E17C0" w:rsidP="00BE6BE0" w:rsidRDefault="00C1348F" w14:paraId="0071B136" w14:textId="75066FCD">
                            <w:pPr>
                              <w:rPr>
                                <w:color w:val="385623" w:themeColor="accent6" w:themeShade="80"/>
                                <w:sz w:val="20"/>
                                <w:szCs w:val="20"/>
                              </w:rPr>
                            </w:pPr>
                            <w:r>
                              <w:rPr>
                                <w:color w:val="385623" w:themeColor="accent6" w:themeShade="80"/>
                                <w:sz w:val="20"/>
                                <w:szCs w:val="20"/>
                              </w:rPr>
                              <w:t xml:space="preserve">Two key challenges faced by residential care homes in the UK are staff shortages and funding pressures. Staff shortages occur due to low pay, high workloads, and difficulties in recruiting and retaining workers, which can affect quality of care provided (Skills for Care 2023). Another challenge is limited funding from local authorities, which often does not </w:t>
                            </w:r>
                            <w:r w:rsidR="00466D76">
                              <w:rPr>
                                <w:color w:val="385623" w:themeColor="accent6" w:themeShade="80"/>
                                <w:sz w:val="20"/>
                                <w:szCs w:val="20"/>
                              </w:rPr>
                              <w:t xml:space="preserve">fully </w:t>
                            </w:r>
                            <w:r>
                              <w:rPr>
                                <w:color w:val="385623" w:themeColor="accent6" w:themeShade="80"/>
                                <w:sz w:val="20"/>
                                <w:szCs w:val="20"/>
                              </w:rPr>
                              <w:t>cover the cost of providing high</w:t>
                            </w:r>
                            <w:r w:rsidR="00466D76">
                              <w:rPr>
                                <w:color w:val="385623" w:themeColor="accent6" w:themeShade="80"/>
                                <w:sz w:val="20"/>
                                <w:szCs w:val="20"/>
                              </w:rPr>
                              <w:t xml:space="preserve">-quality care, placing financial strain on providers </w:t>
                            </w:r>
                            <w:r w:rsidR="006F0B90">
                              <w:rPr>
                                <w:color w:val="385623" w:themeColor="accent6" w:themeShade="80"/>
                                <w:sz w:val="20"/>
                                <w:szCs w:val="20"/>
                              </w:rPr>
                              <w:t>(The</w:t>
                            </w:r>
                            <w:r w:rsidR="00466D76">
                              <w:rPr>
                                <w:color w:val="385623" w:themeColor="accent6" w:themeShade="80"/>
                                <w:sz w:val="20"/>
                                <w:szCs w:val="20"/>
                              </w:rPr>
                              <w:t xml:space="preserve"> King’s Fund, 2022) The Skills for Care reports persistent vacancy rates across the adult social care sector, highlighting the strain on service delivery (Skills for Care, 2023).</w:t>
                            </w:r>
                          </w:p>
                          <w:p w:rsidR="00BE6BE0" w:rsidP="00BE6BE0" w:rsidRDefault="00BE6BE0" w14:paraId="0F5BD23B" w14:textId="0CFB1CBE"/>
                          <w:p w:rsidR="00BE6BE0" w:rsidP="00BE6BE0" w:rsidRDefault="00BE6BE0" w14:paraId="509CCEFE"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8" style="position:absolute;margin-left:318.5pt;margin-top:298.05pt;width:282pt;height:150.3pt;z-index:25165824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32" strokeweight="3.7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cN6aJC8CAABcBAAADgAAAAAAAAAAAAAAAAAu&#10;AgAAZHJzL2Uyb0RvYy54bWxQSwECLQAUAAYACAAAACEAh8AP4+EAAAAMAQAADwAAAAAAAAAAAAAA&#10;AACJBAAAZHJzL2Rvd25yZXYueG1sUEsFBgAAAAAEAAQA8wAAAJcFAAAAAA==&#10;" w14:anchorId="1182A892">
                <v:textbox>
                  <w:txbxContent>
                    <w:p w:rsidRPr="00C1348F" w:rsidR="009E17C0" w:rsidP="00BE6BE0" w:rsidRDefault="00C1348F" w14:paraId="0071B136" w14:textId="75066FCD">
                      <w:pPr>
                        <w:rPr>
                          <w:color w:val="385623" w:themeColor="accent6" w:themeShade="80"/>
                          <w:sz w:val="20"/>
                          <w:szCs w:val="20"/>
                        </w:rPr>
                      </w:pPr>
                      <w:r>
                        <w:rPr>
                          <w:color w:val="385623" w:themeColor="accent6" w:themeShade="80"/>
                          <w:sz w:val="20"/>
                          <w:szCs w:val="20"/>
                        </w:rPr>
                        <w:t xml:space="preserve">Two key challenges faced by residential care homes in the UK are staff shortages and funding pressures. Staff shortages occur due to low pay, high workloads, and difficulties in recruiting and retaining workers, which can affect quality of care provided (Skills for Care 2023). Another challenge is limited funding from local authorities, which often does not </w:t>
                      </w:r>
                      <w:r w:rsidR="00466D76">
                        <w:rPr>
                          <w:color w:val="385623" w:themeColor="accent6" w:themeShade="80"/>
                          <w:sz w:val="20"/>
                          <w:szCs w:val="20"/>
                        </w:rPr>
                        <w:t xml:space="preserve">fully </w:t>
                      </w:r>
                      <w:r>
                        <w:rPr>
                          <w:color w:val="385623" w:themeColor="accent6" w:themeShade="80"/>
                          <w:sz w:val="20"/>
                          <w:szCs w:val="20"/>
                        </w:rPr>
                        <w:t>cover the cost of providing high</w:t>
                      </w:r>
                      <w:r w:rsidR="00466D76">
                        <w:rPr>
                          <w:color w:val="385623" w:themeColor="accent6" w:themeShade="80"/>
                          <w:sz w:val="20"/>
                          <w:szCs w:val="20"/>
                        </w:rPr>
                        <w:t xml:space="preserve">-quality care, placing financial strain on providers </w:t>
                      </w:r>
                      <w:r w:rsidR="006F0B90">
                        <w:rPr>
                          <w:color w:val="385623" w:themeColor="accent6" w:themeShade="80"/>
                          <w:sz w:val="20"/>
                          <w:szCs w:val="20"/>
                        </w:rPr>
                        <w:t>(The</w:t>
                      </w:r>
                      <w:r w:rsidR="00466D76">
                        <w:rPr>
                          <w:color w:val="385623" w:themeColor="accent6" w:themeShade="80"/>
                          <w:sz w:val="20"/>
                          <w:szCs w:val="20"/>
                        </w:rPr>
                        <w:t xml:space="preserve"> King’s Fund, 2022) The Skills for Care reports persistent vacancy rates across the adult social care sector, highlighting the strain on service delivery (Skills for Care, 2023).</w:t>
                      </w:r>
                    </w:p>
                    <w:p w:rsidR="00BE6BE0" w:rsidP="00BE6BE0" w:rsidRDefault="00BE6BE0" w14:paraId="0F5BD23B" w14:textId="0CFB1CBE"/>
                    <w:p w:rsidR="00BE6BE0" w:rsidP="00BE6BE0" w:rsidRDefault="00BE6BE0" w14:paraId="509CCEFE" w14:textId="77777777"/>
                  </w:txbxContent>
                </v:textbox>
                <w10:wrap type="square" anchorx="page"/>
              </v:shape>
            </w:pict>
          </mc:Fallback>
        </mc:AlternateContent>
      </w:r>
    </w:p>
    <w:p w:rsidR="5FF00433" w:rsidP="522C5869" w:rsidRDefault="00DE2EED" w14:paraId="676429B1" w14:textId="7B31FD01">
      <w:pPr>
        <w:rPr>
          <w:rFonts w:ascii="Arial" w:hAnsi="Arial" w:eastAsia="Arial" w:cs="Arial"/>
          <w:sz w:val="32"/>
          <w:szCs w:val="32"/>
        </w:rPr>
      </w:pPr>
      <w:r>
        <w:rPr>
          <w:rFonts w:ascii="Arial" w:hAnsi="Arial" w:eastAsia="Arial" w:cs="Arial"/>
          <w:b/>
          <w:bCs/>
          <w:sz w:val="32"/>
          <w:szCs w:val="32"/>
        </w:rPr>
        <w:lastRenderedPageBreak/>
        <w:t>Community Antenatal Midwifery Services</w:t>
      </w:r>
      <w:r w:rsidRPr="522C5869" w:rsidR="4524554B">
        <w:rPr>
          <w:rFonts w:ascii="Arial" w:hAnsi="Arial" w:eastAsia="Arial" w:cs="Arial"/>
          <w:sz w:val="32"/>
          <w:szCs w:val="32"/>
        </w:rPr>
        <w:t xml:space="preserve"> </w:t>
      </w:r>
    </w:p>
    <w:p w:rsidR="522C5869" w:rsidP="522C5869" w:rsidRDefault="522C5869" w14:paraId="793C5C94" w14:textId="2C002A25">
      <w:pPr>
        <w:rPr>
          <w:rFonts w:ascii="Arial" w:hAnsi="Arial" w:eastAsia="Arial" w:cs="Arial"/>
          <w:sz w:val="32"/>
          <w:szCs w:val="32"/>
          <w:lang w:val="fr-FR"/>
        </w:rPr>
      </w:pPr>
    </w:p>
    <w:p w:rsidR="00022230" w:rsidRDefault="000D2AAF" w14:paraId="02ED7057" w14:textId="69FB77CB">
      <w:pPr>
        <w:rPr>
          <w:rFonts w:ascii="Arial" w:hAnsi="Arial" w:eastAsia="Arial" w:cs="Arial"/>
          <w:sz w:val="24"/>
          <w:szCs w:val="24"/>
          <w:lang w:val="en-US"/>
        </w:rPr>
      </w:pPr>
      <w:r>
        <w:rPr>
          <w:rFonts w:ascii="Arial" w:hAnsi="Arial" w:eastAsia="Arial" w:cs="Arial"/>
          <w:sz w:val="24"/>
          <w:szCs w:val="24"/>
          <w:lang w:val="en-US"/>
        </w:rPr>
        <w:t xml:space="preserve">The origins of the </w:t>
      </w:r>
      <w:r w:rsidR="00022230">
        <w:rPr>
          <w:rFonts w:ascii="Arial" w:hAnsi="Arial" w:eastAsia="Arial" w:cs="Arial"/>
          <w:sz w:val="24"/>
          <w:szCs w:val="24"/>
          <w:lang w:val="en-US"/>
        </w:rPr>
        <w:t>community antenatal midwifery services and the historical context that shaped its development.</w:t>
      </w:r>
    </w:p>
    <w:p w:rsidR="00022230" w:rsidRDefault="00022230" w14:paraId="10C5F0BC" w14:textId="2C842D8A">
      <w:pPr>
        <w:rPr>
          <w:rFonts w:ascii="Arial" w:hAnsi="Arial" w:eastAsia="Arial" w:cs="Arial"/>
          <w:sz w:val="24"/>
          <w:szCs w:val="24"/>
          <w:lang w:val="en-US"/>
        </w:rPr>
      </w:pPr>
      <w:r w:rsidRPr="3024DAEC" w:rsidR="00022230">
        <w:rPr>
          <w:rFonts w:ascii="Arial" w:hAnsi="Arial" w:eastAsia="Arial" w:cs="Arial"/>
          <w:sz w:val="24"/>
          <w:szCs w:val="24"/>
          <w:lang w:val="en-US"/>
        </w:rPr>
        <w:t xml:space="preserve">Community antenatal midwifery services in the UK </w:t>
      </w:r>
      <w:r w:rsidRPr="3024DAEC" w:rsidR="00022230">
        <w:rPr>
          <w:rFonts w:ascii="Arial" w:hAnsi="Arial" w:eastAsia="Arial" w:cs="Arial"/>
          <w:sz w:val="24"/>
          <w:szCs w:val="24"/>
          <w:lang w:val="en-US"/>
        </w:rPr>
        <w:t>emerged</w:t>
      </w:r>
      <w:r w:rsidRPr="3024DAEC" w:rsidR="00022230">
        <w:rPr>
          <w:rFonts w:ascii="Arial" w:hAnsi="Arial" w:eastAsia="Arial" w:cs="Arial"/>
          <w:sz w:val="24"/>
          <w:szCs w:val="24"/>
          <w:lang w:val="en-US"/>
        </w:rPr>
        <w:t xml:space="preserve"> in response to poor maternal and infant health outcomes in the late 19</w:t>
      </w:r>
      <w:r w:rsidRPr="3024DAEC" w:rsidR="00022230">
        <w:rPr>
          <w:rFonts w:ascii="Arial" w:hAnsi="Arial" w:eastAsia="Arial" w:cs="Arial"/>
          <w:sz w:val="24"/>
          <w:szCs w:val="24"/>
          <w:vertAlign w:val="superscript"/>
          <w:lang w:val="en-US"/>
        </w:rPr>
        <w:t>th</w:t>
      </w:r>
      <w:r w:rsidRPr="3024DAEC" w:rsidR="00022230">
        <w:rPr>
          <w:rFonts w:ascii="Arial" w:hAnsi="Arial" w:eastAsia="Arial" w:cs="Arial"/>
          <w:sz w:val="24"/>
          <w:szCs w:val="24"/>
          <w:lang w:val="en-US"/>
        </w:rPr>
        <w:t xml:space="preserve"> and early 20</w:t>
      </w:r>
      <w:r w:rsidRPr="3024DAEC" w:rsidR="00022230">
        <w:rPr>
          <w:rFonts w:ascii="Arial" w:hAnsi="Arial" w:eastAsia="Arial" w:cs="Arial"/>
          <w:sz w:val="24"/>
          <w:szCs w:val="24"/>
          <w:vertAlign w:val="superscript"/>
          <w:lang w:val="en-US"/>
        </w:rPr>
        <w:t>th</w:t>
      </w:r>
      <w:r w:rsidRPr="3024DAEC" w:rsidR="00022230">
        <w:rPr>
          <w:rFonts w:ascii="Arial" w:hAnsi="Arial" w:eastAsia="Arial" w:cs="Arial"/>
          <w:sz w:val="24"/>
          <w:szCs w:val="24"/>
          <w:lang w:val="en-US"/>
        </w:rPr>
        <w:t xml:space="preserve"> centuries</w:t>
      </w:r>
      <w:r w:rsidRPr="3024DAEC" w:rsidR="00CC4227">
        <w:rPr>
          <w:rFonts w:ascii="Arial" w:hAnsi="Arial" w:eastAsia="Arial" w:cs="Arial"/>
          <w:sz w:val="24"/>
          <w:szCs w:val="24"/>
          <w:lang w:val="en-US"/>
        </w:rPr>
        <w:t xml:space="preserve">. At that time, childbirth commonly took place at home and was often attended by untrained birth attendants, contributing to high mortality rates. The introduction of the Midwives Act 1902 </w:t>
      </w:r>
      <w:r w:rsidRPr="3024DAEC" w:rsidR="00CC4227">
        <w:rPr>
          <w:rFonts w:ascii="Arial" w:hAnsi="Arial" w:eastAsia="Arial" w:cs="Arial"/>
          <w:sz w:val="24"/>
          <w:szCs w:val="24"/>
          <w:lang w:val="en-US"/>
        </w:rPr>
        <w:t>established</w:t>
      </w:r>
      <w:r w:rsidRPr="3024DAEC" w:rsidR="00CC4227">
        <w:rPr>
          <w:rFonts w:ascii="Arial" w:hAnsi="Arial" w:eastAsia="Arial" w:cs="Arial"/>
          <w:sz w:val="24"/>
          <w:szCs w:val="24"/>
          <w:lang w:val="en-US"/>
        </w:rPr>
        <w:t xml:space="preserve"> formal training and regulations of midwives, marking a key development in improving safety and professional standards (Donnison</w:t>
      </w:r>
      <w:r w:rsidRPr="3024DAEC" w:rsidR="3218530F">
        <w:rPr>
          <w:rFonts w:ascii="Arial" w:hAnsi="Arial" w:eastAsia="Arial" w:cs="Arial"/>
          <w:sz w:val="24"/>
          <w:szCs w:val="24"/>
          <w:lang w:val="en-US"/>
        </w:rPr>
        <w:t>, 1988</w:t>
      </w:r>
      <w:r w:rsidRPr="3024DAEC" w:rsidR="001176C7">
        <w:rPr>
          <w:rFonts w:ascii="Arial" w:hAnsi="Arial" w:eastAsia="Arial" w:cs="Arial"/>
          <w:sz w:val="24"/>
          <w:szCs w:val="24"/>
          <w:lang w:val="en-US"/>
        </w:rPr>
        <w:t>).</w:t>
      </w:r>
    </w:p>
    <w:p w:rsidR="000E640E" w:rsidRDefault="001176C7" w14:paraId="65D42F6E" w14:textId="77777777">
      <w:pPr>
        <w:rPr>
          <w:rFonts w:ascii="Arial" w:hAnsi="Arial" w:eastAsia="Arial" w:cs="Arial"/>
          <w:sz w:val="24"/>
          <w:szCs w:val="24"/>
          <w:lang w:val="en-US"/>
        </w:rPr>
      </w:pPr>
      <w:r>
        <w:rPr>
          <w:rFonts w:ascii="Arial" w:hAnsi="Arial" w:eastAsia="Arial" w:cs="Arial"/>
          <w:sz w:val="24"/>
          <w:szCs w:val="24"/>
          <w:lang w:val="en-US"/>
        </w:rPr>
        <w:t>The early 20</w:t>
      </w:r>
      <w:r w:rsidRPr="001176C7">
        <w:rPr>
          <w:rFonts w:ascii="Arial" w:hAnsi="Arial" w:eastAsia="Arial" w:cs="Arial"/>
          <w:sz w:val="24"/>
          <w:szCs w:val="24"/>
          <w:vertAlign w:val="superscript"/>
          <w:lang w:val="en-US"/>
        </w:rPr>
        <w:t>th</w:t>
      </w:r>
      <w:r>
        <w:rPr>
          <w:rFonts w:ascii="Arial" w:hAnsi="Arial" w:eastAsia="Arial" w:cs="Arial"/>
          <w:sz w:val="24"/>
          <w:szCs w:val="24"/>
          <w:lang w:val="en-US"/>
        </w:rPr>
        <w:t xml:space="preserve"> century also saw the expansion of public health reforms, with local authorities providing maternal and child welfare services, including antenatal clinics. These developments were influenced by growing awareness of social determinants of health such as poverty and poor housing, which affected maternal outcomes (Baggot, 2000). The establishment of the National Health Service in 1948 was a major milestone, ensuring universal access to maternity care and embedding antenatal services within</w:t>
      </w:r>
      <w:r w:rsidR="000E640E">
        <w:rPr>
          <w:rFonts w:ascii="Arial" w:hAnsi="Arial" w:eastAsia="Arial" w:cs="Arial"/>
          <w:sz w:val="24"/>
          <w:szCs w:val="24"/>
          <w:lang w:val="en-US"/>
        </w:rPr>
        <w:t xml:space="preserve"> community healthcare provision (Webster, 2002).</w:t>
      </w:r>
    </w:p>
    <w:p w:rsidR="00957BCF" w:rsidRDefault="000E640E" w14:paraId="4727C142" w14:textId="08BB86FD">
      <w:pPr>
        <w:rPr>
          <w:rFonts w:ascii="Arial" w:hAnsi="Arial" w:eastAsia="Arial" w:cs="Arial"/>
          <w:sz w:val="24"/>
          <w:szCs w:val="24"/>
          <w:lang w:val="en-US"/>
        </w:rPr>
      </w:pPr>
      <w:r w:rsidRPr="3024DAEC" w:rsidR="61025704">
        <w:rPr>
          <w:rFonts w:ascii="Arial" w:hAnsi="Arial" w:eastAsia="Arial" w:cs="Arial"/>
          <w:sz w:val="24"/>
          <w:szCs w:val="24"/>
          <w:lang w:val="en-US"/>
        </w:rPr>
        <w:t>Subsequent</w:t>
      </w:r>
      <w:r w:rsidRPr="3024DAEC" w:rsidR="61025704">
        <w:rPr>
          <w:rFonts w:ascii="Arial" w:hAnsi="Arial" w:eastAsia="Arial" w:cs="Arial"/>
          <w:sz w:val="24"/>
          <w:szCs w:val="24"/>
          <w:lang w:val="en-US"/>
        </w:rPr>
        <w:t xml:space="preserve"> policy reforms, such as Changing Childbirth (Department of Health, 1993), promoted woman – </w:t>
      </w:r>
      <w:r w:rsidRPr="3024DAEC" w:rsidR="435ADDBB">
        <w:rPr>
          <w:rFonts w:ascii="Arial" w:hAnsi="Arial" w:eastAsia="Arial" w:cs="Arial"/>
          <w:sz w:val="24"/>
          <w:szCs w:val="24"/>
          <w:lang w:val="en-US"/>
        </w:rPr>
        <w:t>centered</w:t>
      </w:r>
      <w:r w:rsidRPr="3024DAEC" w:rsidR="61025704">
        <w:rPr>
          <w:rFonts w:ascii="Arial" w:hAnsi="Arial" w:eastAsia="Arial" w:cs="Arial"/>
          <w:sz w:val="24"/>
          <w:szCs w:val="24"/>
          <w:lang w:val="en-US"/>
        </w:rPr>
        <w:t xml:space="preserve"> care, continuity, and choice, further strengthening the role of community midwives. These historical developments collectively shaped a shift from fragmented, unregulated care to a structured, accessible, and preventative model of antenatal service delivery</w:t>
      </w:r>
      <w:r w:rsidRPr="3024DAEC" w:rsidR="2DAB1BF7">
        <w:rPr>
          <w:rFonts w:ascii="Arial" w:hAnsi="Arial" w:eastAsia="Arial" w:cs="Arial"/>
          <w:sz w:val="24"/>
          <w:szCs w:val="24"/>
          <w:lang w:val="en-US"/>
        </w:rPr>
        <w:t>.</w:t>
      </w:r>
    </w:p>
    <w:p w:rsidR="00957BCF" w:rsidRDefault="00957BCF" w14:paraId="48287C52" w14:textId="77777777">
      <w:pPr>
        <w:rPr>
          <w:rFonts w:ascii="Arial" w:hAnsi="Arial" w:eastAsia="Arial" w:cs="Arial"/>
          <w:sz w:val="24"/>
          <w:szCs w:val="24"/>
          <w:lang w:val="en-US"/>
        </w:rPr>
      </w:pPr>
    </w:p>
    <w:p w:rsidR="00957BCF" w:rsidRDefault="00957BCF" w14:paraId="70204358" w14:textId="42F1F571">
      <w:pPr>
        <w:rPr>
          <w:rFonts w:ascii="Arial" w:hAnsi="Arial" w:eastAsia="Arial" w:cs="Arial"/>
          <w:sz w:val="24"/>
          <w:szCs w:val="24"/>
          <w:lang w:val="en-US"/>
        </w:rPr>
      </w:pPr>
      <w:r>
        <w:rPr>
          <w:rFonts w:ascii="Arial" w:hAnsi="Arial" w:eastAsia="Arial" w:cs="Arial"/>
          <w:sz w:val="24"/>
          <w:szCs w:val="24"/>
          <w:lang w:val="en-US"/>
        </w:rPr>
        <w:t xml:space="preserve"> </w:t>
      </w:r>
      <w:r w:rsidR="00AC096F">
        <w:rPr>
          <w:rFonts w:ascii="Arial" w:hAnsi="Arial" w:eastAsia="Arial" w:cs="Arial"/>
          <w:sz w:val="24"/>
          <w:szCs w:val="24"/>
          <w:lang w:val="en-US"/>
        </w:rPr>
        <w:t>Services and</w:t>
      </w:r>
      <w:r w:rsidR="006C75D7">
        <w:rPr>
          <w:rFonts w:ascii="Arial" w:hAnsi="Arial" w:eastAsia="Arial" w:cs="Arial"/>
          <w:sz w:val="24"/>
          <w:szCs w:val="24"/>
          <w:lang w:val="en-US"/>
        </w:rPr>
        <w:t xml:space="preserve"> functions of community antenatal midwifery today.</w:t>
      </w:r>
    </w:p>
    <w:p w:rsidR="006C75D7" w:rsidRDefault="006C75D7" w14:paraId="069DB190" w14:textId="70D889CD">
      <w:pPr>
        <w:rPr>
          <w:rFonts w:ascii="Arial" w:hAnsi="Arial" w:eastAsia="Arial" w:cs="Arial"/>
          <w:sz w:val="24"/>
          <w:szCs w:val="24"/>
          <w:lang w:val="en-US"/>
        </w:rPr>
      </w:pPr>
      <w:r>
        <w:rPr>
          <w:rFonts w:ascii="Arial" w:hAnsi="Arial" w:eastAsia="Arial" w:cs="Arial"/>
          <w:sz w:val="24"/>
          <w:szCs w:val="24"/>
          <w:lang w:val="en-US"/>
        </w:rPr>
        <w:t xml:space="preserve">Antenatal midwifery services in the UK currently function within </w:t>
      </w:r>
      <w:r w:rsidR="005B475A">
        <w:rPr>
          <w:rFonts w:ascii="Arial" w:hAnsi="Arial" w:eastAsia="Arial" w:cs="Arial"/>
          <w:sz w:val="24"/>
          <w:szCs w:val="24"/>
          <w:lang w:val="en-US"/>
        </w:rPr>
        <w:t>the publicly funded National Health Service, delivering accessible, evidence-based care focused on early intervention, risk assessment, and health promotion. Midwives provide routine monitoring, screening, and education in community settings, guided by national standards such as those produced by the National Institute for Health and Care Excellence, ensuring consistency and safety in care delivery (NICE, 2021).</w:t>
      </w:r>
    </w:p>
    <w:p w:rsidR="005B475A" w:rsidRDefault="005B475A" w14:paraId="21F4D077" w14:textId="3DF8B94D">
      <w:pPr>
        <w:rPr>
          <w:rFonts w:ascii="Arial" w:hAnsi="Arial" w:eastAsia="Arial" w:cs="Arial"/>
          <w:sz w:val="24"/>
          <w:szCs w:val="24"/>
          <w:lang w:val="en-US"/>
        </w:rPr>
      </w:pPr>
      <w:r>
        <w:rPr>
          <w:rFonts w:ascii="Arial" w:hAnsi="Arial" w:eastAsia="Arial" w:cs="Arial"/>
          <w:sz w:val="24"/>
          <w:szCs w:val="24"/>
          <w:lang w:val="en-US"/>
        </w:rPr>
        <w:t xml:space="preserve">A key strength of the service is its emphasis on </w:t>
      </w:r>
      <w:r w:rsidR="00A50D89">
        <w:rPr>
          <w:rFonts w:ascii="Arial" w:hAnsi="Arial" w:eastAsia="Arial" w:cs="Arial"/>
          <w:sz w:val="24"/>
          <w:szCs w:val="24"/>
          <w:lang w:val="en-US"/>
        </w:rPr>
        <w:t xml:space="preserve">continuity of care, where women are supported by a known midwife or team. Evidence suggests this model improves maternal satisfaction and clinical outcomes, particularly for vulnerable groups (Sandall et al., 2016). Furthermore, integrated working with GPs, obstetricians, and health visitors supports a holistic, </w:t>
      </w:r>
      <w:r w:rsidR="004053A1">
        <w:rPr>
          <w:rFonts w:ascii="Arial" w:hAnsi="Arial" w:eastAsia="Arial" w:cs="Arial"/>
          <w:sz w:val="24"/>
          <w:szCs w:val="24"/>
          <w:lang w:val="en-US"/>
        </w:rPr>
        <w:t>person-centered approach.</w:t>
      </w:r>
    </w:p>
    <w:p w:rsidR="006C75D7" w:rsidRDefault="004053A1" w14:paraId="4CF090F0" w14:textId="1AB8865C">
      <w:pPr>
        <w:rPr>
          <w:rFonts w:ascii="Arial" w:hAnsi="Arial" w:eastAsia="Arial" w:cs="Arial"/>
          <w:sz w:val="24"/>
          <w:szCs w:val="24"/>
          <w:lang w:val="en-US"/>
        </w:rPr>
      </w:pPr>
      <w:r>
        <w:rPr>
          <w:rFonts w:ascii="Arial" w:hAnsi="Arial" w:eastAsia="Arial" w:cs="Arial"/>
          <w:sz w:val="24"/>
          <w:szCs w:val="24"/>
          <w:lang w:val="en-US"/>
        </w:rPr>
        <w:t xml:space="preserve">However, the service faces significant challenges. Workforce shortages and rising demand limit the consistent implementation of continuity models, resulting in regional variations in care quality </w:t>
      </w:r>
      <w:r w:rsidR="005A708B">
        <w:rPr>
          <w:rFonts w:ascii="Arial" w:hAnsi="Arial" w:eastAsia="Arial" w:cs="Arial"/>
          <w:sz w:val="24"/>
          <w:szCs w:val="24"/>
          <w:lang w:val="en-US"/>
        </w:rPr>
        <w:t>(Care Quality Commission, 2023)</w:t>
      </w:r>
      <w:r w:rsidR="00E8256C">
        <w:rPr>
          <w:rFonts w:ascii="Arial" w:hAnsi="Arial" w:eastAsia="Arial" w:cs="Arial"/>
          <w:sz w:val="24"/>
          <w:szCs w:val="24"/>
          <w:lang w:val="en-US"/>
        </w:rPr>
        <w:t>. In addition, increasing medicalization of pregnancy and resource constraints can reduce personalized care and place pressure on community services.</w:t>
      </w:r>
    </w:p>
    <w:p w:rsidR="00E8256C" w:rsidRDefault="00E8256C" w14:paraId="13D45668" w14:textId="6BA6F90E">
      <w:pPr>
        <w:rPr>
          <w:rFonts w:ascii="Arial" w:hAnsi="Arial" w:eastAsia="Arial" w:cs="Arial"/>
          <w:sz w:val="24"/>
          <w:szCs w:val="24"/>
          <w:lang w:val="en-US"/>
        </w:rPr>
      </w:pPr>
      <w:r>
        <w:rPr>
          <w:rFonts w:ascii="Arial" w:hAnsi="Arial" w:eastAsia="Arial" w:cs="Arial"/>
          <w:sz w:val="24"/>
          <w:szCs w:val="24"/>
          <w:lang w:val="en-US"/>
        </w:rPr>
        <w:lastRenderedPageBreak/>
        <w:t>While community antenatal midwifery services are structured, evidence-based, and accessible, their effectiveness is constraint by staffing and resource limitations, impacting equity and consistency of care</w:t>
      </w:r>
      <w:r w:rsidR="009F31AF">
        <w:rPr>
          <w:rFonts w:ascii="Arial" w:hAnsi="Arial" w:eastAsia="Arial" w:cs="Arial"/>
          <w:sz w:val="24"/>
          <w:szCs w:val="24"/>
          <w:lang w:val="en-US"/>
        </w:rPr>
        <w:t>.</w:t>
      </w:r>
    </w:p>
    <w:p w:rsidR="009F31AF" w:rsidRDefault="009F31AF" w14:paraId="3BEE7008" w14:textId="77777777">
      <w:pPr>
        <w:rPr>
          <w:rFonts w:ascii="Arial" w:hAnsi="Arial" w:eastAsia="Arial" w:cs="Arial"/>
          <w:sz w:val="24"/>
          <w:szCs w:val="24"/>
          <w:lang w:val="en-US"/>
        </w:rPr>
      </w:pPr>
    </w:p>
    <w:p w:rsidR="009F31AF" w:rsidRDefault="00631BB4" w14:paraId="2D226F5A" w14:textId="32EE7255">
      <w:pPr>
        <w:rPr>
          <w:rFonts w:ascii="Arial" w:hAnsi="Arial" w:eastAsia="Arial" w:cs="Arial"/>
          <w:sz w:val="24"/>
          <w:szCs w:val="24"/>
          <w:lang w:val="en-US"/>
        </w:rPr>
      </w:pPr>
      <w:r>
        <w:rPr>
          <w:rFonts w:ascii="Arial" w:hAnsi="Arial" w:eastAsia="Arial" w:cs="Arial"/>
          <w:sz w:val="24"/>
          <w:szCs w:val="24"/>
          <w:lang w:val="en-US"/>
        </w:rPr>
        <w:t>S</w:t>
      </w:r>
      <w:r w:rsidR="009F31AF">
        <w:rPr>
          <w:rFonts w:ascii="Arial" w:hAnsi="Arial" w:eastAsia="Arial" w:cs="Arial"/>
          <w:sz w:val="24"/>
          <w:szCs w:val="24"/>
          <w:lang w:val="en-US"/>
        </w:rPr>
        <w:t>ignificance in enhancing the quality of life of service users.</w:t>
      </w:r>
    </w:p>
    <w:p w:rsidR="009F31AF" w:rsidRDefault="009F31AF" w14:paraId="777B428B" w14:textId="27C31C01">
      <w:pPr>
        <w:rPr>
          <w:rFonts w:ascii="Arial" w:hAnsi="Arial" w:eastAsia="Arial" w:cs="Arial"/>
          <w:sz w:val="24"/>
          <w:szCs w:val="24"/>
          <w:lang w:val="en-US"/>
        </w:rPr>
      </w:pPr>
      <w:r>
        <w:rPr>
          <w:rFonts w:ascii="Arial" w:hAnsi="Arial" w:eastAsia="Arial" w:cs="Arial"/>
          <w:sz w:val="24"/>
          <w:szCs w:val="24"/>
          <w:lang w:val="en-US"/>
        </w:rPr>
        <w:t>Community antenatal midwifery services play a crucial role in enhancing the quality of life for pregnant women and their families in the UK. By providing accessible, personalized care within the community, midwives support women in maintaining physical health, preventing complications, and promoting positive birth experiences (Sandall et., 2016). Continuity of care, where</w:t>
      </w:r>
      <w:r w:rsidR="000763F7">
        <w:rPr>
          <w:rFonts w:ascii="Arial" w:hAnsi="Arial" w:eastAsia="Arial" w:cs="Arial"/>
          <w:sz w:val="24"/>
          <w:szCs w:val="24"/>
          <w:lang w:val="en-US"/>
        </w:rPr>
        <w:t xml:space="preserve"> women are supported by the same midwife or small team throughout pregnancy, is associated with reduced interventions, lower rates of preterm birth and improved maternal satisfaction (Bohren et al., 2017).</w:t>
      </w:r>
    </w:p>
    <w:p w:rsidR="000763F7" w:rsidRDefault="000763F7" w14:paraId="038B3C81" w14:textId="2C528BB5">
      <w:pPr>
        <w:rPr>
          <w:rFonts w:ascii="Arial" w:hAnsi="Arial" w:eastAsia="Arial" w:cs="Arial"/>
          <w:sz w:val="24"/>
          <w:szCs w:val="24"/>
          <w:lang w:val="en-US"/>
        </w:rPr>
      </w:pPr>
      <w:r>
        <w:rPr>
          <w:rFonts w:ascii="Arial" w:hAnsi="Arial" w:eastAsia="Arial" w:cs="Arial"/>
          <w:sz w:val="24"/>
          <w:szCs w:val="24"/>
          <w:lang w:val="en-US"/>
        </w:rPr>
        <w:t xml:space="preserve">The service also enhances quality of life through health education and empowerment, enabling women to make informed choices about pregnancy, childbirth, and postnatal care. Midwives provide guidance on nutrition, exercise, mental health, and parenting skills, which contributes to both maternal and infant wellbeing (NICE, 2021). Early identification of </w:t>
      </w:r>
      <w:r w:rsidR="006819AD">
        <w:rPr>
          <w:rFonts w:ascii="Arial" w:hAnsi="Arial" w:eastAsia="Arial" w:cs="Arial"/>
          <w:sz w:val="24"/>
          <w:szCs w:val="24"/>
          <w:lang w:val="en-US"/>
        </w:rPr>
        <w:t>physical and psychosocial risks allows timely intervention, preventing complications that could negatively impact health outcomes.</w:t>
      </w:r>
    </w:p>
    <w:p w:rsidR="006819AD" w:rsidRDefault="006819AD" w14:paraId="56CE7644" w14:textId="3951E5C5">
      <w:pPr>
        <w:rPr>
          <w:rFonts w:ascii="Arial" w:hAnsi="Arial" w:eastAsia="Arial" w:cs="Arial"/>
          <w:sz w:val="24"/>
          <w:szCs w:val="24"/>
          <w:lang w:val="en-US"/>
        </w:rPr>
      </w:pPr>
      <w:r>
        <w:rPr>
          <w:rFonts w:ascii="Arial" w:hAnsi="Arial" w:eastAsia="Arial" w:cs="Arial"/>
          <w:sz w:val="24"/>
          <w:szCs w:val="24"/>
          <w:lang w:val="en-US"/>
        </w:rPr>
        <w:t>Additionally, community-based antenatal care fosters emotional support and social connection, particularly for vulnerable populations, including first-time mothers, those with complex medical needs, or women in socioeconomically disadvantaged areas. Collaborative working with health visitors, GPs and social care professionals ensures a holistic approach that addresses broader determinants of health, such as housing and social support (Department of Health, 2014).</w:t>
      </w:r>
    </w:p>
    <w:p w:rsidR="006819AD" w:rsidRDefault="006819AD" w14:paraId="18BF03F4" w14:textId="156E414B">
      <w:pPr>
        <w:rPr>
          <w:rFonts w:ascii="Arial" w:hAnsi="Arial" w:eastAsia="Arial" w:cs="Arial"/>
          <w:sz w:val="24"/>
          <w:szCs w:val="24"/>
          <w:lang w:val="en-US"/>
        </w:rPr>
      </w:pPr>
      <w:r>
        <w:rPr>
          <w:rFonts w:ascii="Arial" w:hAnsi="Arial" w:eastAsia="Arial" w:cs="Arial"/>
          <w:sz w:val="24"/>
          <w:szCs w:val="24"/>
          <w:lang w:val="en-US"/>
        </w:rPr>
        <w:t>Community antenatal midwifery services</w:t>
      </w:r>
      <w:r w:rsidR="00631BB4">
        <w:rPr>
          <w:rFonts w:ascii="Arial" w:hAnsi="Arial" w:eastAsia="Arial" w:cs="Arial"/>
          <w:sz w:val="24"/>
          <w:szCs w:val="24"/>
          <w:lang w:val="en-US"/>
        </w:rPr>
        <w:t xml:space="preserve"> significantly enhance service users’ quality of life by combining clinical care, education, and emotional support, promoting healthier pregnancies and positive family outcomes.</w:t>
      </w:r>
    </w:p>
    <w:p w:rsidR="00E8256C" w:rsidRDefault="00E8256C" w14:paraId="372058B7" w14:textId="77777777">
      <w:pPr>
        <w:rPr>
          <w:rFonts w:ascii="Arial" w:hAnsi="Arial" w:eastAsia="Arial" w:cs="Arial"/>
          <w:sz w:val="24"/>
          <w:szCs w:val="24"/>
          <w:lang w:val="en-US"/>
        </w:rPr>
      </w:pPr>
    </w:p>
    <w:p w:rsidR="006C75D7" w:rsidRDefault="006C75D7" w14:paraId="3A6BC0F9" w14:textId="77777777">
      <w:pPr>
        <w:rPr>
          <w:rFonts w:ascii="Arial" w:hAnsi="Arial" w:eastAsia="Arial" w:cs="Arial"/>
          <w:sz w:val="24"/>
          <w:szCs w:val="24"/>
          <w:lang w:val="en-US"/>
        </w:rPr>
      </w:pPr>
    </w:p>
    <w:p w:rsidR="001176C7" w:rsidRDefault="000E640E" w14:paraId="0D6AAA04" w14:textId="48AEAC99">
      <w:pPr>
        <w:rPr>
          <w:rFonts w:ascii="Arial" w:hAnsi="Arial" w:eastAsia="Arial" w:cs="Arial"/>
          <w:sz w:val="24"/>
          <w:szCs w:val="24"/>
          <w:lang w:val="en-US"/>
        </w:rPr>
      </w:pPr>
      <w:r>
        <w:rPr>
          <w:rFonts w:ascii="Arial" w:hAnsi="Arial" w:eastAsia="Arial" w:cs="Arial"/>
          <w:sz w:val="24"/>
          <w:szCs w:val="24"/>
          <w:lang w:val="en-US"/>
        </w:rPr>
        <w:t xml:space="preserve">  </w:t>
      </w:r>
      <w:r w:rsidR="001176C7">
        <w:rPr>
          <w:rFonts w:ascii="Arial" w:hAnsi="Arial" w:eastAsia="Arial" w:cs="Arial"/>
          <w:sz w:val="24"/>
          <w:szCs w:val="24"/>
          <w:lang w:val="en-US"/>
        </w:rPr>
        <w:t xml:space="preserve"> </w:t>
      </w:r>
    </w:p>
    <w:p w:rsidRPr="000D2AAF" w:rsidR="00A54A5C" w:rsidRDefault="76DB3246" w14:paraId="20F1A3B3" w14:textId="00A4EF30">
      <w:pPr>
        <w:rPr>
          <w:rFonts w:ascii="Arial" w:hAnsi="Arial" w:eastAsia="Arial" w:cs="Arial"/>
          <w:sz w:val="32"/>
          <w:szCs w:val="32"/>
          <w:lang w:val="en-US"/>
        </w:rPr>
        <w:sectPr w:rsidRPr="000D2AAF" w:rsidR="00A54A5C" w:rsidSect="003A000F">
          <w:pgSz w:w="11906" w:h="16838" w:orient="portrait"/>
          <w:pgMar w:top="1440" w:right="1440" w:bottom="1440" w:left="1440" w:header="708" w:footer="708" w:gutter="0"/>
          <w:cols w:space="708"/>
          <w:docGrid w:linePitch="360"/>
        </w:sectPr>
      </w:pPr>
      <w:r w:rsidRPr="522C5869">
        <w:rPr>
          <w:rFonts w:ascii="Arial" w:hAnsi="Arial" w:eastAsia="Arial" w:cs="Arial"/>
          <w:sz w:val="24"/>
          <w:szCs w:val="24"/>
          <w:lang w:val="en-US"/>
        </w:rPr>
        <w:t xml:space="preserve"> </w:t>
      </w:r>
      <w:r w:rsidRPr="522C5869" w:rsidR="39A42FFF">
        <w:rPr>
          <w:rFonts w:ascii="Arial" w:hAnsi="Arial" w:eastAsia="Arial" w:cs="Arial"/>
          <w:sz w:val="24"/>
          <w:szCs w:val="24"/>
          <w:lang w:val="en-US"/>
        </w:rPr>
        <w:t xml:space="preserve"> </w:t>
      </w:r>
      <w:r w:rsidRPr="522C5869" w:rsidR="09A7EFFD">
        <w:rPr>
          <w:rFonts w:ascii="Arial" w:hAnsi="Arial" w:eastAsia="Arial" w:cs="Arial"/>
          <w:sz w:val="24"/>
          <w:szCs w:val="24"/>
          <w:lang w:val="en-US"/>
        </w:rPr>
        <w:t xml:space="preserve"> </w:t>
      </w:r>
      <w:r w:rsidRPr="522C5869" w:rsidR="0C652550">
        <w:rPr>
          <w:rFonts w:ascii="Arial" w:hAnsi="Arial" w:eastAsia="Arial" w:cs="Arial"/>
          <w:sz w:val="24"/>
          <w:szCs w:val="24"/>
          <w:lang w:val="en-US"/>
        </w:rPr>
        <w:t xml:space="preserve"> </w:t>
      </w:r>
      <w:r w:rsidRPr="522C5869" w:rsidR="0D0A9347">
        <w:rPr>
          <w:rFonts w:ascii="Arial" w:hAnsi="Arial" w:eastAsia="Arial" w:cs="Arial"/>
          <w:sz w:val="24"/>
          <w:szCs w:val="24"/>
          <w:lang w:val="en-US"/>
        </w:rPr>
        <w:t xml:space="preserve"> </w:t>
      </w:r>
      <w:r w:rsidRPr="522C5869" w:rsidR="072B6CCA">
        <w:rPr>
          <w:rFonts w:ascii="Arial" w:hAnsi="Arial" w:eastAsia="Arial" w:cs="Arial"/>
          <w:sz w:val="24"/>
          <w:szCs w:val="24"/>
          <w:lang w:val="en-US"/>
        </w:rPr>
        <w:t xml:space="preserve"> </w:t>
      </w:r>
      <w:r w:rsidRPr="522C5869" w:rsidR="5ED4918F">
        <w:rPr>
          <w:rFonts w:ascii="Arial" w:hAnsi="Arial" w:eastAsia="Arial" w:cs="Arial"/>
          <w:sz w:val="24"/>
          <w:szCs w:val="24"/>
          <w:lang w:val="en-US"/>
        </w:rPr>
        <w:t xml:space="preserve"> </w:t>
      </w:r>
      <w:r w:rsidRPr="522C5869" w:rsidR="4524554B">
        <w:rPr>
          <w:rFonts w:ascii="Arial" w:hAnsi="Arial" w:eastAsia="Arial" w:cs="Arial"/>
          <w:sz w:val="32"/>
          <w:szCs w:val="32"/>
          <w:lang w:val="en-US"/>
        </w:rPr>
        <w:t xml:space="preserve">        </w:t>
      </w:r>
      <w:r w:rsidRPr="522C5869" w:rsidR="09550B49">
        <w:rPr>
          <w:rFonts w:ascii="Arial" w:hAnsi="Arial" w:eastAsia="Arial" w:cs="Arial"/>
          <w:sz w:val="32"/>
          <w:szCs w:val="32"/>
          <w:lang w:val="en-US"/>
        </w:rPr>
        <w:t xml:space="preserve"> </w:t>
      </w:r>
      <w:r w:rsidRPr="522C5869" w:rsidR="4524554B">
        <w:rPr>
          <w:rFonts w:ascii="Arial" w:hAnsi="Arial" w:eastAsia="Arial" w:cs="Arial"/>
          <w:sz w:val="32"/>
          <w:szCs w:val="32"/>
          <w:lang w:val="en-US"/>
        </w:rPr>
        <w:t xml:space="preserve">                </w:t>
      </w:r>
    </w:p>
    <w:p w:rsidR="0068CA99" w:rsidP="522C5869" w:rsidRDefault="00631BB4" w14:paraId="6C376F5C" w14:textId="4EEB9E2C">
      <w:pPr>
        <w:rPr>
          <w:rFonts w:ascii="Arial" w:hAnsi="Arial" w:cs="Arial"/>
          <w:b/>
          <w:bCs/>
          <w:sz w:val="28"/>
          <w:szCs w:val="28"/>
        </w:rPr>
      </w:pPr>
      <w:r>
        <w:rPr>
          <w:rFonts w:ascii="Arial" w:hAnsi="Arial" w:cs="Arial"/>
          <w:b/>
          <w:bCs/>
          <w:sz w:val="28"/>
          <w:szCs w:val="28"/>
        </w:rPr>
        <w:lastRenderedPageBreak/>
        <w:t>References for Task 1 Poster that explain The Residential Care Home</w:t>
      </w:r>
    </w:p>
    <w:p w:rsidR="00EC06AF" w:rsidP="522C5869" w:rsidRDefault="00404A8A" w14:paraId="3BBE4A7A" w14:textId="31EA29EC">
      <w:pPr>
        <w:rPr>
          <w:rFonts w:ascii="Arial" w:hAnsi="Arial" w:cs="Arial"/>
          <w:sz w:val="24"/>
          <w:szCs w:val="24"/>
        </w:rPr>
      </w:pPr>
      <w:r>
        <w:rPr>
          <w:rFonts w:ascii="Arial" w:hAnsi="Arial" w:cs="Arial"/>
          <w:sz w:val="24"/>
          <w:szCs w:val="24"/>
        </w:rPr>
        <w:t>Affinity Care Advisory (2024</w:t>
      </w:r>
      <w:r w:rsidR="009B0085">
        <w:rPr>
          <w:rFonts w:ascii="Arial" w:hAnsi="Arial" w:cs="Arial"/>
          <w:i/>
          <w:iCs/>
          <w:sz w:val="24"/>
          <w:szCs w:val="24"/>
        </w:rPr>
        <w:t xml:space="preserve">) </w:t>
      </w:r>
      <w:r>
        <w:rPr>
          <w:rFonts w:ascii="Arial" w:hAnsi="Arial" w:cs="Arial"/>
          <w:i/>
          <w:iCs/>
          <w:sz w:val="24"/>
          <w:szCs w:val="24"/>
        </w:rPr>
        <w:t xml:space="preserve">What is the CQC? </w:t>
      </w:r>
      <w:r w:rsidR="009B0085">
        <w:rPr>
          <w:rFonts w:ascii="Arial" w:hAnsi="Arial" w:cs="Arial"/>
          <w:sz w:val="24"/>
          <w:szCs w:val="24"/>
        </w:rPr>
        <w:t xml:space="preserve"> Available at: </w:t>
      </w:r>
      <w:hyperlink w:history="1" r:id="rId16">
        <w:r w:rsidRPr="00CB7D8C" w:rsidR="009B0085">
          <w:rPr>
            <w:rStyle w:val="Hyperlink"/>
            <w:rFonts w:ascii="Arial" w:hAnsi="Arial" w:cs="Arial"/>
            <w:sz w:val="24"/>
            <w:szCs w:val="24"/>
          </w:rPr>
          <w:t>http://www.affinitycareadvisory.co.uk</w:t>
        </w:r>
      </w:hyperlink>
      <w:r w:rsidR="009B0085">
        <w:rPr>
          <w:rFonts w:ascii="Arial" w:hAnsi="Arial" w:cs="Arial"/>
          <w:sz w:val="24"/>
          <w:szCs w:val="24"/>
        </w:rPr>
        <w:t xml:space="preserve"> </w:t>
      </w:r>
    </w:p>
    <w:p w:rsidRPr="00EC06AF" w:rsidR="00DE2EED" w:rsidP="522C5869" w:rsidRDefault="00DE2EED" w14:paraId="4A8015A1" w14:textId="4F0C1BFD">
      <w:pPr>
        <w:rPr>
          <w:rFonts w:ascii="Arial" w:hAnsi="Arial" w:cs="Arial"/>
          <w:sz w:val="24"/>
          <w:szCs w:val="24"/>
        </w:rPr>
      </w:pPr>
      <w:r>
        <w:rPr>
          <w:rFonts w:ascii="Arial" w:hAnsi="Arial" w:cs="Arial"/>
          <w:sz w:val="24"/>
          <w:szCs w:val="24"/>
        </w:rPr>
        <w:t>(Accessed: 10 March 2026).</w:t>
      </w:r>
    </w:p>
    <w:p w:rsidR="00DE2EED" w:rsidP="522C5869" w:rsidRDefault="002E3D0E" w14:paraId="6ED25BC8" w14:textId="77777777">
      <w:pPr>
        <w:rPr>
          <w:rFonts w:ascii="Arial" w:hAnsi="Arial" w:cs="Arial"/>
          <w:sz w:val="24"/>
          <w:szCs w:val="24"/>
        </w:rPr>
      </w:pPr>
      <w:r>
        <w:rPr>
          <w:rFonts w:ascii="Arial" w:hAnsi="Arial" w:cs="Arial"/>
          <w:sz w:val="24"/>
          <w:szCs w:val="24"/>
        </w:rPr>
        <w:t>NHS England (2023</w:t>
      </w:r>
      <w:r w:rsidR="003D6152">
        <w:rPr>
          <w:rFonts w:ascii="Arial" w:hAnsi="Arial" w:cs="Arial"/>
          <w:i/>
          <w:iCs/>
          <w:sz w:val="24"/>
          <w:szCs w:val="24"/>
        </w:rPr>
        <w:t xml:space="preserve">) </w:t>
      </w:r>
      <w:r>
        <w:rPr>
          <w:rFonts w:ascii="Arial" w:hAnsi="Arial" w:cs="Arial"/>
          <w:i/>
          <w:iCs/>
          <w:sz w:val="24"/>
          <w:szCs w:val="24"/>
        </w:rPr>
        <w:t>Care homes</w:t>
      </w:r>
      <w:r w:rsidR="003D6152">
        <w:rPr>
          <w:rFonts w:ascii="Arial" w:hAnsi="Arial" w:cs="Arial"/>
          <w:sz w:val="24"/>
          <w:szCs w:val="24"/>
        </w:rPr>
        <w:t xml:space="preserve">. Available at: </w:t>
      </w:r>
      <w:hyperlink w:history="1" r:id="rId17">
        <w:r w:rsidRPr="00CB7D8C" w:rsidR="003D6152">
          <w:rPr>
            <w:rStyle w:val="Hyperlink"/>
            <w:rFonts w:ascii="Arial" w:hAnsi="Arial" w:cs="Arial"/>
            <w:sz w:val="24"/>
            <w:szCs w:val="24"/>
          </w:rPr>
          <w:t>http://www.nhs.uk</w:t>
        </w:r>
      </w:hyperlink>
      <w:r w:rsidR="003D6152">
        <w:rPr>
          <w:rFonts w:ascii="Arial" w:hAnsi="Arial" w:cs="Arial"/>
          <w:sz w:val="24"/>
          <w:szCs w:val="24"/>
        </w:rPr>
        <w:t xml:space="preserve"> </w:t>
      </w:r>
    </w:p>
    <w:p w:rsidR="00631BB4" w:rsidP="522C5869" w:rsidRDefault="00DE2EED" w14:paraId="22FD706D" w14:textId="1E69B9C5">
      <w:pPr>
        <w:rPr>
          <w:rFonts w:ascii="Arial" w:hAnsi="Arial" w:cs="Arial"/>
          <w:sz w:val="24"/>
          <w:szCs w:val="24"/>
        </w:rPr>
      </w:pPr>
      <w:r>
        <w:rPr>
          <w:rFonts w:ascii="Arial" w:hAnsi="Arial" w:cs="Arial"/>
          <w:sz w:val="24"/>
          <w:szCs w:val="24"/>
        </w:rPr>
        <w:t>(Accessed: 12 March 2026).</w:t>
      </w:r>
    </w:p>
    <w:p w:rsidR="00DE2EED" w:rsidP="522C5869" w:rsidRDefault="002E3D0E" w14:paraId="0BE7833B" w14:textId="77777777">
      <w:pPr>
        <w:rPr>
          <w:rFonts w:ascii="Arial" w:hAnsi="Arial" w:cs="Arial"/>
          <w:sz w:val="24"/>
          <w:szCs w:val="24"/>
        </w:rPr>
      </w:pPr>
      <w:r>
        <w:rPr>
          <w:rFonts w:ascii="Arial" w:hAnsi="Arial" w:cs="Arial"/>
          <w:sz w:val="24"/>
          <w:szCs w:val="24"/>
        </w:rPr>
        <w:t>SCIE (2023</w:t>
      </w:r>
      <w:r w:rsidR="003D6152">
        <w:rPr>
          <w:rFonts w:ascii="Arial" w:hAnsi="Arial" w:cs="Arial"/>
          <w:i/>
          <w:iCs/>
          <w:sz w:val="24"/>
          <w:szCs w:val="24"/>
        </w:rPr>
        <w:t>)</w:t>
      </w:r>
      <w:r w:rsidR="003D6152">
        <w:rPr>
          <w:rFonts w:ascii="Arial" w:hAnsi="Arial" w:cs="Arial"/>
          <w:sz w:val="24"/>
          <w:szCs w:val="24"/>
        </w:rPr>
        <w:t xml:space="preserve"> </w:t>
      </w:r>
      <w:r>
        <w:rPr>
          <w:rFonts w:ascii="Arial" w:hAnsi="Arial" w:cs="Arial"/>
          <w:i/>
          <w:iCs/>
          <w:sz w:val="24"/>
          <w:szCs w:val="24"/>
        </w:rPr>
        <w:t>Residential care for older people: learning from the past.</w:t>
      </w:r>
      <w:r w:rsidR="003D6152">
        <w:rPr>
          <w:rFonts w:ascii="Arial" w:hAnsi="Arial" w:cs="Arial"/>
          <w:sz w:val="24"/>
          <w:szCs w:val="24"/>
        </w:rPr>
        <w:t xml:space="preserve"> Available at: </w:t>
      </w:r>
      <w:hyperlink w:history="1" r:id="rId18">
        <w:r w:rsidRPr="00CB7D8C" w:rsidR="003D6152">
          <w:rPr>
            <w:rStyle w:val="Hyperlink"/>
            <w:rFonts w:ascii="Arial" w:hAnsi="Arial" w:cs="Arial"/>
            <w:sz w:val="24"/>
            <w:szCs w:val="24"/>
          </w:rPr>
          <w:t>http://www.scie.org.uk</w:t>
        </w:r>
      </w:hyperlink>
      <w:r w:rsidR="003D6152">
        <w:rPr>
          <w:rFonts w:ascii="Arial" w:hAnsi="Arial" w:cs="Arial"/>
          <w:sz w:val="24"/>
          <w:szCs w:val="24"/>
        </w:rPr>
        <w:t xml:space="preserve"> </w:t>
      </w:r>
    </w:p>
    <w:p w:rsidR="003D6152" w:rsidP="522C5869" w:rsidRDefault="003D6152" w14:paraId="10006A9A" w14:textId="1717ECE3">
      <w:pPr>
        <w:rPr>
          <w:rFonts w:ascii="Arial" w:hAnsi="Arial" w:cs="Arial"/>
          <w:sz w:val="24"/>
          <w:szCs w:val="24"/>
        </w:rPr>
      </w:pPr>
      <w:r>
        <w:rPr>
          <w:rFonts w:ascii="Arial" w:hAnsi="Arial" w:cs="Arial"/>
          <w:sz w:val="24"/>
          <w:szCs w:val="24"/>
        </w:rPr>
        <w:t>(Accessed: 14 March 2026).</w:t>
      </w:r>
    </w:p>
    <w:p w:rsidR="00DE2EED" w:rsidP="522C5869" w:rsidRDefault="00404A8A" w14:paraId="2512E3CB" w14:textId="77777777">
      <w:pPr>
        <w:rPr>
          <w:rFonts w:ascii="Arial" w:hAnsi="Arial" w:cs="Arial"/>
          <w:sz w:val="24"/>
          <w:szCs w:val="24"/>
        </w:rPr>
      </w:pPr>
      <w:r>
        <w:rPr>
          <w:rFonts w:ascii="Arial" w:hAnsi="Arial" w:cs="Arial"/>
          <w:sz w:val="24"/>
          <w:szCs w:val="24"/>
        </w:rPr>
        <w:t xml:space="preserve">Skills for Care (2023) </w:t>
      </w:r>
      <w:r>
        <w:rPr>
          <w:rFonts w:ascii="Arial" w:hAnsi="Arial" w:cs="Arial"/>
          <w:i/>
          <w:iCs/>
          <w:sz w:val="24"/>
          <w:szCs w:val="24"/>
        </w:rPr>
        <w:t xml:space="preserve">The state </w:t>
      </w:r>
      <w:r w:rsidR="002E3D0E">
        <w:rPr>
          <w:rFonts w:ascii="Arial" w:hAnsi="Arial" w:cs="Arial"/>
          <w:i/>
          <w:iCs/>
          <w:sz w:val="24"/>
          <w:szCs w:val="24"/>
        </w:rPr>
        <w:t>of the adult social care sector and the workforce in England.</w:t>
      </w:r>
      <w:r w:rsidR="00AC096F">
        <w:rPr>
          <w:rFonts w:ascii="Arial" w:hAnsi="Arial" w:cs="Arial"/>
          <w:sz w:val="24"/>
          <w:szCs w:val="24"/>
        </w:rPr>
        <w:t xml:space="preserve"> Available at: </w:t>
      </w:r>
      <w:hyperlink w:history="1" r:id="rId19">
        <w:r w:rsidRPr="00CB7D8C" w:rsidR="00AC096F">
          <w:rPr>
            <w:rStyle w:val="Hyperlink"/>
            <w:rFonts w:ascii="Arial" w:hAnsi="Arial" w:cs="Arial"/>
            <w:sz w:val="24"/>
            <w:szCs w:val="24"/>
          </w:rPr>
          <w:t>http://www.skillsforcare.org.uk</w:t>
        </w:r>
      </w:hyperlink>
      <w:r w:rsidR="00AC096F">
        <w:rPr>
          <w:rFonts w:ascii="Arial" w:hAnsi="Arial" w:cs="Arial"/>
          <w:sz w:val="24"/>
          <w:szCs w:val="24"/>
        </w:rPr>
        <w:t xml:space="preserve"> </w:t>
      </w:r>
    </w:p>
    <w:p w:rsidR="003D6152" w:rsidP="522C5869" w:rsidRDefault="00AC096F" w14:paraId="390BA2C4" w14:textId="0D95270B">
      <w:pPr>
        <w:rPr>
          <w:rFonts w:ascii="Arial" w:hAnsi="Arial" w:cs="Arial"/>
          <w:sz w:val="24"/>
          <w:szCs w:val="24"/>
        </w:rPr>
      </w:pPr>
      <w:r>
        <w:rPr>
          <w:rFonts w:ascii="Arial" w:hAnsi="Arial" w:cs="Arial"/>
          <w:sz w:val="24"/>
          <w:szCs w:val="24"/>
        </w:rPr>
        <w:t>(Accessed</w:t>
      </w:r>
      <w:r w:rsidR="00DE2EED">
        <w:rPr>
          <w:rFonts w:ascii="Arial" w:hAnsi="Arial" w:cs="Arial"/>
          <w:sz w:val="24"/>
          <w:szCs w:val="24"/>
        </w:rPr>
        <w:t>:</w:t>
      </w:r>
      <w:r>
        <w:rPr>
          <w:rFonts w:ascii="Arial" w:hAnsi="Arial" w:cs="Arial"/>
          <w:sz w:val="24"/>
          <w:szCs w:val="24"/>
        </w:rPr>
        <w:t xml:space="preserve"> 16 March 2026).</w:t>
      </w:r>
      <w:r w:rsidR="003D6152">
        <w:rPr>
          <w:rFonts w:ascii="Arial" w:hAnsi="Arial" w:cs="Arial"/>
          <w:sz w:val="24"/>
          <w:szCs w:val="24"/>
        </w:rPr>
        <w:t xml:space="preserve"> </w:t>
      </w:r>
    </w:p>
    <w:p w:rsidRPr="00FD1E80" w:rsidR="00DE2EED" w:rsidP="522C5869" w:rsidRDefault="00DE2EED" w14:paraId="1DCC91C8" w14:textId="3E4B8856">
      <w:pPr>
        <w:rPr>
          <w:rFonts w:ascii="Arial" w:hAnsi="Arial" w:cs="Arial"/>
          <w:sz w:val="24"/>
          <w:szCs w:val="24"/>
        </w:rPr>
      </w:pPr>
      <w:r>
        <w:rPr>
          <w:rFonts w:ascii="Arial" w:hAnsi="Arial" w:cs="Arial"/>
          <w:sz w:val="24"/>
          <w:szCs w:val="24"/>
        </w:rPr>
        <w:t xml:space="preserve">The King’s Fund (2022) </w:t>
      </w:r>
      <w:r>
        <w:rPr>
          <w:rFonts w:ascii="Arial" w:hAnsi="Arial" w:cs="Arial"/>
          <w:i/>
          <w:iCs/>
          <w:sz w:val="24"/>
          <w:szCs w:val="24"/>
        </w:rPr>
        <w:t>Social care funding and reform in England.</w:t>
      </w:r>
      <w:r w:rsidR="00FD1E80">
        <w:rPr>
          <w:rFonts w:ascii="Arial" w:hAnsi="Arial" w:cs="Arial"/>
          <w:sz w:val="24"/>
          <w:szCs w:val="24"/>
        </w:rPr>
        <w:t xml:space="preserve"> Available at: </w:t>
      </w:r>
      <w:hyperlink w:history="1" r:id="rId20">
        <w:r w:rsidRPr="00CB7D8C" w:rsidR="00FD1E80">
          <w:rPr>
            <w:rStyle w:val="Hyperlink"/>
            <w:rFonts w:ascii="Arial" w:hAnsi="Arial" w:cs="Arial"/>
            <w:sz w:val="24"/>
            <w:szCs w:val="24"/>
          </w:rPr>
          <w:t>www.kingsfund.org.uk</w:t>
        </w:r>
      </w:hyperlink>
      <w:r w:rsidR="00FD1E80">
        <w:rPr>
          <w:rFonts w:ascii="Arial" w:hAnsi="Arial" w:cs="Arial"/>
          <w:sz w:val="24"/>
          <w:szCs w:val="24"/>
        </w:rPr>
        <w:t xml:space="preserve"> </w:t>
      </w:r>
    </w:p>
    <w:p w:rsidRPr="00DE2EED" w:rsidR="00DE2EED" w:rsidP="522C5869" w:rsidRDefault="00DE2EED" w14:paraId="4EBB8CBA" w14:textId="41AFBA91">
      <w:pPr>
        <w:rPr>
          <w:rFonts w:ascii="Arial" w:hAnsi="Arial" w:cs="Arial"/>
          <w:sz w:val="24"/>
          <w:szCs w:val="24"/>
        </w:rPr>
      </w:pPr>
      <w:r>
        <w:rPr>
          <w:rFonts w:ascii="Arial" w:hAnsi="Arial" w:cs="Arial"/>
          <w:sz w:val="24"/>
          <w:szCs w:val="24"/>
        </w:rPr>
        <w:t>(Accessed: 17 March 2026).</w:t>
      </w:r>
    </w:p>
    <w:p w:rsidR="00EC06AF" w:rsidP="522C5869" w:rsidRDefault="00EC06AF" w14:paraId="20D70C76" w14:textId="77777777">
      <w:pPr>
        <w:rPr>
          <w:rFonts w:ascii="Arial" w:hAnsi="Arial" w:cs="Arial"/>
          <w:sz w:val="24"/>
          <w:szCs w:val="24"/>
        </w:rPr>
      </w:pPr>
    </w:p>
    <w:p w:rsidRPr="00014F4B" w:rsidR="00EC06AF" w:rsidP="522C5869" w:rsidRDefault="00014F4B" w14:paraId="16D821F3" w14:textId="0BD89A1B">
      <w:pPr>
        <w:rPr>
          <w:rFonts w:ascii="Arial" w:hAnsi="Arial" w:cs="Arial"/>
          <w:b/>
          <w:bCs/>
          <w:sz w:val="28"/>
          <w:szCs w:val="28"/>
        </w:rPr>
      </w:pPr>
      <w:r>
        <w:rPr>
          <w:rFonts w:ascii="Arial" w:hAnsi="Arial" w:cs="Arial"/>
          <w:b/>
          <w:bCs/>
          <w:sz w:val="28"/>
          <w:szCs w:val="28"/>
        </w:rPr>
        <w:t xml:space="preserve">References for Task 2 Community </w:t>
      </w:r>
      <w:r w:rsidR="004B417E">
        <w:rPr>
          <w:rFonts w:ascii="Arial" w:hAnsi="Arial" w:cs="Arial"/>
          <w:b/>
          <w:bCs/>
          <w:sz w:val="28"/>
          <w:szCs w:val="28"/>
        </w:rPr>
        <w:t>Antenatal Midwifery Services</w:t>
      </w:r>
    </w:p>
    <w:p w:rsidR="001B7BD3" w:rsidP="522C5869" w:rsidRDefault="001B7BD3" w14:paraId="529F368B" w14:textId="089103F2">
      <w:pPr>
        <w:rPr>
          <w:rFonts w:ascii="Arial" w:hAnsi="Arial" w:cs="Arial"/>
          <w:sz w:val="24"/>
          <w:szCs w:val="24"/>
        </w:rPr>
      </w:pPr>
      <w:r>
        <w:rPr>
          <w:rFonts w:ascii="Arial" w:hAnsi="Arial" w:cs="Arial"/>
          <w:sz w:val="24"/>
          <w:szCs w:val="24"/>
        </w:rPr>
        <w:t>Baggo</w:t>
      </w:r>
      <w:r w:rsidR="00F576E9">
        <w:rPr>
          <w:rFonts w:ascii="Arial" w:hAnsi="Arial" w:cs="Arial"/>
          <w:sz w:val="24"/>
          <w:szCs w:val="24"/>
        </w:rPr>
        <w:t xml:space="preserve">t, R. (2000) </w:t>
      </w:r>
      <w:r w:rsidR="00F576E9">
        <w:rPr>
          <w:rFonts w:ascii="Arial" w:hAnsi="Arial" w:cs="Arial"/>
          <w:i/>
          <w:iCs/>
          <w:sz w:val="24"/>
          <w:szCs w:val="24"/>
        </w:rPr>
        <w:t xml:space="preserve">Public Health: Policy and Politics. </w:t>
      </w:r>
      <w:r w:rsidR="00F576E9">
        <w:rPr>
          <w:rFonts w:ascii="Arial" w:hAnsi="Arial" w:cs="Arial"/>
          <w:sz w:val="24"/>
          <w:szCs w:val="24"/>
        </w:rPr>
        <w:t>Basingstoke Palgrave.</w:t>
      </w:r>
    </w:p>
    <w:p w:rsidR="00F576E9" w:rsidP="522C5869" w:rsidRDefault="00F576E9" w14:paraId="696F1D26" w14:textId="1066F18A">
      <w:pPr>
        <w:rPr>
          <w:rFonts w:ascii="Arial" w:hAnsi="Arial" w:cs="Arial"/>
          <w:sz w:val="24"/>
          <w:szCs w:val="24"/>
        </w:rPr>
      </w:pPr>
      <w:r>
        <w:rPr>
          <w:rFonts w:ascii="Arial" w:hAnsi="Arial" w:cs="Arial"/>
          <w:sz w:val="24"/>
          <w:szCs w:val="24"/>
        </w:rPr>
        <w:t xml:space="preserve">Bohren, </w:t>
      </w:r>
      <w:r w:rsidR="00237BF1">
        <w:rPr>
          <w:rFonts w:ascii="Arial" w:hAnsi="Arial" w:cs="Arial"/>
          <w:sz w:val="24"/>
          <w:szCs w:val="24"/>
        </w:rPr>
        <w:t xml:space="preserve">M.A. et al. (2017) Continuous support for women during childbirth’ </w:t>
      </w:r>
      <w:r w:rsidR="00237BF1">
        <w:rPr>
          <w:rFonts w:ascii="Arial" w:hAnsi="Arial" w:cs="Arial"/>
          <w:i/>
          <w:iCs/>
          <w:sz w:val="24"/>
          <w:szCs w:val="24"/>
        </w:rPr>
        <w:t xml:space="preserve">Cochrane Database of Systematic Reviews, 7(7), </w:t>
      </w:r>
      <w:r w:rsidR="00237BF1">
        <w:rPr>
          <w:rFonts w:ascii="Arial" w:hAnsi="Arial" w:cs="Arial"/>
          <w:sz w:val="24"/>
          <w:szCs w:val="24"/>
        </w:rPr>
        <w:t xml:space="preserve">CD003766. </w:t>
      </w:r>
    </w:p>
    <w:p w:rsidR="00F576E9" w:rsidP="522C5869" w:rsidRDefault="00F576E9" w14:paraId="47627B56" w14:textId="3153FD9F">
      <w:pPr>
        <w:rPr>
          <w:rFonts w:ascii="Arial" w:hAnsi="Arial" w:cs="Arial"/>
          <w:sz w:val="24"/>
          <w:szCs w:val="24"/>
        </w:rPr>
      </w:pPr>
      <w:r>
        <w:rPr>
          <w:rFonts w:ascii="Arial" w:hAnsi="Arial" w:cs="Arial"/>
          <w:sz w:val="24"/>
          <w:szCs w:val="24"/>
        </w:rPr>
        <w:t xml:space="preserve">Care Quality Commission (2023) </w:t>
      </w:r>
      <w:r>
        <w:rPr>
          <w:rFonts w:ascii="Arial" w:hAnsi="Arial" w:cs="Arial"/>
          <w:i/>
          <w:iCs/>
          <w:sz w:val="24"/>
          <w:szCs w:val="24"/>
        </w:rPr>
        <w:t xml:space="preserve">State of care report. </w:t>
      </w:r>
      <w:r>
        <w:rPr>
          <w:rFonts w:ascii="Arial" w:hAnsi="Arial" w:cs="Arial"/>
          <w:sz w:val="24"/>
          <w:szCs w:val="24"/>
        </w:rPr>
        <w:t>London: CQC.</w:t>
      </w:r>
    </w:p>
    <w:p w:rsidR="001F507E" w:rsidP="522C5869" w:rsidRDefault="00237BF1" w14:paraId="3FFFD9FF" w14:textId="43B74832">
      <w:pPr>
        <w:rPr>
          <w:rFonts w:ascii="Arial" w:hAnsi="Arial" w:cs="Arial"/>
          <w:sz w:val="24"/>
          <w:szCs w:val="24"/>
        </w:rPr>
      </w:pPr>
      <w:r>
        <w:rPr>
          <w:rFonts w:ascii="Arial" w:hAnsi="Arial" w:cs="Arial"/>
          <w:sz w:val="24"/>
          <w:szCs w:val="24"/>
        </w:rPr>
        <w:t xml:space="preserve">Donnison, J (1988) </w:t>
      </w:r>
      <w:r>
        <w:rPr>
          <w:rFonts w:ascii="Arial" w:hAnsi="Arial" w:cs="Arial"/>
          <w:i/>
          <w:iCs/>
          <w:sz w:val="24"/>
          <w:szCs w:val="24"/>
        </w:rPr>
        <w:t xml:space="preserve">Midwives and Medical Men, </w:t>
      </w:r>
      <w:r>
        <w:rPr>
          <w:rFonts w:ascii="Arial" w:hAnsi="Arial" w:cs="Arial"/>
          <w:sz w:val="24"/>
          <w:szCs w:val="24"/>
        </w:rPr>
        <w:t>London: Historical Publications.</w:t>
      </w:r>
    </w:p>
    <w:p w:rsidR="001F507E" w:rsidP="522C5869" w:rsidRDefault="001F507E" w14:paraId="2BC3DEB0" w14:textId="386A78A0">
      <w:pPr>
        <w:rPr>
          <w:rFonts w:ascii="Arial" w:hAnsi="Arial" w:cs="Arial"/>
          <w:i/>
          <w:iCs/>
          <w:sz w:val="24"/>
          <w:szCs w:val="24"/>
        </w:rPr>
      </w:pPr>
      <w:r>
        <w:rPr>
          <w:rFonts w:ascii="Arial" w:hAnsi="Arial" w:cs="Arial"/>
          <w:sz w:val="24"/>
          <w:szCs w:val="24"/>
        </w:rPr>
        <w:t xml:space="preserve">Department of Health and Social Care (2026) </w:t>
      </w:r>
      <w:r>
        <w:rPr>
          <w:rFonts w:ascii="Arial" w:hAnsi="Arial" w:cs="Arial"/>
          <w:i/>
          <w:iCs/>
          <w:sz w:val="24"/>
          <w:szCs w:val="24"/>
        </w:rPr>
        <w:t>Care continuity between midwifery and health visiting services.</w:t>
      </w:r>
    </w:p>
    <w:p w:rsidRPr="00D87D2C" w:rsidR="001F507E" w:rsidP="522C5869" w:rsidRDefault="001F507E" w14:paraId="44B0BFD7" w14:textId="5179F845">
      <w:pPr>
        <w:rPr>
          <w:rFonts w:ascii="Arial" w:hAnsi="Arial" w:cs="Arial"/>
          <w:sz w:val="24"/>
          <w:szCs w:val="24"/>
        </w:rPr>
      </w:pPr>
      <w:r>
        <w:rPr>
          <w:rFonts w:ascii="Arial" w:hAnsi="Arial" w:cs="Arial"/>
          <w:sz w:val="24"/>
          <w:szCs w:val="24"/>
        </w:rPr>
        <w:t xml:space="preserve">Department of Health </w:t>
      </w:r>
      <w:r w:rsidR="00D87D2C">
        <w:rPr>
          <w:rFonts w:ascii="Arial" w:hAnsi="Arial" w:cs="Arial"/>
          <w:sz w:val="24"/>
          <w:szCs w:val="24"/>
        </w:rPr>
        <w:t xml:space="preserve">(2014) </w:t>
      </w:r>
      <w:r w:rsidR="00D87D2C">
        <w:rPr>
          <w:rFonts w:ascii="Arial" w:hAnsi="Arial" w:cs="Arial"/>
          <w:i/>
          <w:iCs/>
          <w:sz w:val="24"/>
          <w:szCs w:val="24"/>
        </w:rPr>
        <w:t xml:space="preserve">Better Births: Improving outcomes of maternity services in England. </w:t>
      </w:r>
      <w:r w:rsidR="00D87D2C">
        <w:rPr>
          <w:rFonts w:ascii="Arial" w:hAnsi="Arial" w:cs="Arial"/>
          <w:sz w:val="24"/>
          <w:szCs w:val="24"/>
        </w:rPr>
        <w:t>London: HMSO</w:t>
      </w:r>
    </w:p>
    <w:p w:rsidRPr="00404A8A" w:rsidR="001F507E" w:rsidP="522C5869" w:rsidRDefault="00404A8A" w14:paraId="5E484690" w14:textId="4DBBF828">
      <w:pPr>
        <w:rPr>
          <w:rFonts w:ascii="Arial" w:hAnsi="Arial" w:cs="Arial"/>
          <w:sz w:val="24"/>
          <w:szCs w:val="24"/>
        </w:rPr>
      </w:pPr>
      <w:r>
        <w:rPr>
          <w:rFonts w:ascii="Arial" w:hAnsi="Arial" w:cs="Arial"/>
          <w:sz w:val="24"/>
          <w:szCs w:val="24"/>
        </w:rPr>
        <w:t xml:space="preserve">National Institute for Health and Care Excellence (2021) </w:t>
      </w:r>
      <w:r>
        <w:rPr>
          <w:rFonts w:ascii="Arial" w:hAnsi="Arial" w:cs="Arial"/>
          <w:i/>
          <w:iCs/>
          <w:sz w:val="24"/>
          <w:szCs w:val="24"/>
        </w:rPr>
        <w:t xml:space="preserve">Antenatal Care guideline. </w:t>
      </w:r>
      <w:r>
        <w:rPr>
          <w:rFonts w:ascii="Arial" w:hAnsi="Arial" w:cs="Arial"/>
          <w:sz w:val="24"/>
          <w:szCs w:val="24"/>
        </w:rPr>
        <w:t>London: NICE:</w:t>
      </w:r>
    </w:p>
    <w:p w:rsidRPr="00D87D2C" w:rsidR="00D87D2C" w:rsidP="522C5869" w:rsidRDefault="00D87D2C" w14:paraId="730D41A1" w14:textId="7F803576">
      <w:pPr>
        <w:rPr>
          <w:rFonts w:ascii="Arial" w:hAnsi="Arial" w:cs="Arial"/>
          <w:i/>
          <w:iCs/>
          <w:sz w:val="24"/>
          <w:szCs w:val="24"/>
        </w:rPr>
      </w:pPr>
      <w:r>
        <w:rPr>
          <w:rFonts w:ascii="Arial" w:hAnsi="Arial" w:cs="Arial"/>
          <w:sz w:val="24"/>
          <w:szCs w:val="24"/>
        </w:rPr>
        <w:t xml:space="preserve">UK Parliament (2024) </w:t>
      </w:r>
      <w:r>
        <w:rPr>
          <w:rFonts w:ascii="Arial" w:hAnsi="Arial" w:cs="Arial"/>
          <w:i/>
          <w:iCs/>
          <w:sz w:val="24"/>
          <w:szCs w:val="24"/>
        </w:rPr>
        <w:t>Antenatal and postnatal care evidence submission</w:t>
      </w:r>
    </w:p>
    <w:p w:rsidRPr="00F576E9" w:rsidR="00237BF1" w:rsidP="522C5869" w:rsidRDefault="00237BF1" w14:paraId="1945758A" w14:textId="650AA67F">
      <w:pPr>
        <w:rPr>
          <w:rFonts w:ascii="Arial" w:hAnsi="Arial" w:cs="Arial"/>
          <w:sz w:val="24"/>
          <w:szCs w:val="24"/>
        </w:rPr>
      </w:pPr>
      <w:r>
        <w:rPr>
          <w:rFonts w:ascii="Arial" w:hAnsi="Arial" w:cs="Arial"/>
          <w:sz w:val="24"/>
          <w:szCs w:val="24"/>
        </w:rPr>
        <w:t xml:space="preserve">Webster, C. (2002) </w:t>
      </w:r>
      <w:r>
        <w:rPr>
          <w:rFonts w:ascii="Arial" w:hAnsi="Arial" w:cs="Arial"/>
          <w:i/>
          <w:iCs/>
          <w:sz w:val="24"/>
          <w:szCs w:val="24"/>
        </w:rPr>
        <w:t xml:space="preserve">The National Health Service: </w:t>
      </w:r>
      <w:r w:rsidR="001F507E">
        <w:rPr>
          <w:rFonts w:ascii="Arial" w:hAnsi="Arial" w:cs="Arial"/>
          <w:i/>
          <w:iCs/>
          <w:sz w:val="24"/>
          <w:szCs w:val="24"/>
        </w:rPr>
        <w:t xml:space="preserve">A Political History. </w:t>
      </w:r>
      <w:r w:rsidR="001F507E">
        <w:rPr>
          <w:rFonts w:ascii="Arial" w:hAnsi="Arial" w:cs="Arial"/>
          <w:sz w:val="24"/>
          <w:szCs w:val="24"/>
        </w:rPr>
        <w:t>Oxford: Oxford University Press.</w:t>
      </w:r>
      <w:r>
        <w:rPr>
          <w:rFonts w:ascii="Arial" w:hAnsi="Arial" w:cs="Arial"/>
          <w:sz w:val="24"/>
          <w:szCs w:val="24"/>
        </w:rPr>
        <w:t xml:space="preserve"> </w:t>
      </w:r>
    </w:p>
    <w:p w:rsidRPr="001B7BD3" w:rsidR="001B7BD3" w:rsidP="522C5869" w:rsidRDefault="001B7BD3" w14:paraId="677B6B4F" w14:textId="0221BC32">
      <w:pPr>
        <w:rPr>
          <w:rFonts w:ascii="Arial" w:hAnsi="Arial" w:cs="Arial"/>
          <w:sz w:val="24"/>
          <w:szCs w:val="24"/>
        </w:rPr>
      </w:pPr>
    </w:p>
    <w:p w:rsidRPr="00EC06AF" w:rsidR="00F26836" w:rsidP="522C5869" w:rsidRDefault="00F26836" w14:paraId="07823F84" w14:textId="77777777">
      <w:pPr>
        <w:rPr>
          <w:rFonts w:ascii="Arial" w:hAnsi="Arial" w:cs="Arial"/>
          <w:b/>
          <w:bCs/>
          <w:sz w:val="24"/>
          <w:szCs w:val="24"/>
        </w:rPr>
      </w:pPr>
    </w:p>
    <w:p w:rsidR="55D1907F" w:rsidP="522C5869" w:rsidRDefault="55D1907F" w14:paraId="470AB19E" w14:textId="4712D41D">
      <w:pPr>
        <w:rPr>
          <w:rFonts w:ascii="Arial" w:hAnsi="Arial" w:cs="Arial"/>
          <w:b/>
          <w:bCs/>
          <w:sz w:val="24"/>
          <w:szCs w:val="24"/>
        </w:rPr>
      </w:pPr>
    </w:p>
    <w:p w:rsidR="00EF3E35" w:rsidRDefault="00EF3E35" w14:paraId="27EBF8A3" w14:textId="77777777"/>
    <w:p w:rsidR="00EF3E35" w:rsidRDefault="00EF3E35" w14:paraId="150E9E72" w14:textId="77777777"/>
    <w:p w:rsidR="00EF3E35" w:rsidRDefault="00EF3E35" w14:paraId="14ED9CB8" w14:textId="77777777"/>
    <w:p w:rsidR="00EF3E35" w:rsidRDefault="00EF3E35" w14:paraId="349765E8" w14:textId="77777777"/>
    <w:sectPr w:rsidR="00EF3E35" w:rsidSect="003A000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0518" w:rsidP="00BE6BE0" w:rsidRDefault="00440518" w14:paraId="09D125DA" w14:textId="77777777">
      <w:pPr>
        <w:spacing w:after="0" w:line="240" w:lineRule="auto"/>
      </w:pPr>
      <w:r>
        <w:separator/>
      </w:r>
    </w:p>
  </w:endnote>
  <w:endnote w:type="continuationSeparator" w:id="0">
    <w:p w:rsidR="00440518" w:rsidP="00BE6BE0" w:rsidRDefault="00440518" w14:paraId="70533D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E257B" w:rsidRDefault="009E257B" w14:paraId="14F8515A" w14:textId="647DB7A4">
    <w:pPr>
      <w:pStyle w:val="Footer"/>
      <w:jc w:val="right"/>
    </w:pPr>
  </w:p>
  <w:p w:rsidR="009E257B" w:rsidRDefault="009E257B" w14:paraId="4F3AE87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0518" w:rsidP="00BE6BE0" w:rsidRDefault="00440518" w14:paraId="1A1A0976" w14:textId="77777777">
      <w:pPr>
        <w:spacing w:after="0" w:line="240" w:lineRule="auto"/>
      </w:pPr>
      <w:r>
        <w:separator/>
      </w:r>
    </w:p>
  </w:footnote>
  <w:footnote w:type="continuationSeparator" w:id="0">
    <w:p w:rsidR="00440518" w:rsidP="00BE6BE0" w:rsidRDefault="00440518" w14:paraId="6533133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BE6BE0" w:rsidP="00BE6BE0" w:rsidRDefault="00BE6BE0" w14:paraId="44A9FA97" w14:textId="0D213EB9">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textHash int2:hashCode="pWF+3me2imtVq/" int2:id="myBoB3zi">
      <int2:state int2:type="spell" int2:value="Rejected"/>
    </int2:textHash>
    <int2:textHash int2:hashCode="QRzTRe2PnPjF0T" int2:id="0lYVtV3Q">
      <int2:state int2:type="spell" int2:value="Rejected"/>
    </int2:textHash>
    <int2:textHash int2:hashCode="6+uXCl+Xa6oMJ6" int2:id="AxixZabM">
      <int2:state int2:type="spell"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592"/>
    <w:rsid w:val="00007DBF"/>
    <w:rsid w:val="00014F4B"/>
    <w:rsid w:val="00022230"/>
    <w:rsid w:val="00023EF7"/>
    <w:rsid w:val="000251BF"/>
    <w:rsid w:val="00037ED4"/>
    <w:rsid w:val="00042E32"/>
    <w:rsid w:val="000464A0"/>
    <w:rsid w:val="00053BA1"/>
    <w:rsid w:val="00056EB1"/>
    <w:rsid w:val="00057F6F"/>
    <w:rsid w:val="00073A16"/>
    <w:rsid w:val="000763F7"/>
    <w:rsid w:val="00083F3F"/>
    <w:rsid w:val="000840E4"/>
    <w:rsid w:val="000A07F7"/>
    <w:rsid w:val="000A422D"/>
    <w:rsid w:val="000B14E6"/>
    <w:rsid w:val="000B2671"/>
    <w:rsid w:val="000C0595"/>
    <w:rsid w:val="000C45E5"/>
    <w:rsid w:val="000D2AAF"/>
    <w:rsid w:val="000D77A6"/>
    <w:rsid w:val="000E2A51"/>
    <w:rsid w:val="000E640E"/>
    <w:rsid w:val="000E6859"/>
    <w:rsid w:val="000F7AC9"/>
    <w:rsid w:val="00101BAF"/>
    <w:rsid w:val="00102A92"/>
    <w:rsid w:val="001031AA"/>
    <w:rsid w:val="00110DFC"/>
    <w:rsid w:val="00115CF8"/>
    <w:rsid w:val="00116B15"/>
    <w:rsid w:val="001176C7"/>
    <w:rsid w:val="00135C1C"/>
    <w:rsid w:val="00145D44"/>
    <w:rsid w:val="001502BD"/>
    <w:rsid w:val="001529C6"/>
    <w:rsid w:val="00167275"/>
    <w:rsid w:val="0017573E"/>
    <w:rsid w:val="0017601F"/>
    <w:rsid w:val="00181545"/>
    <w:rsid w:val="001A194F"/>
    <w:rsid w:val="001A2DCB"/>
    <w:rsid w:val="001B7BD3"/>
    <w:rsid w:val="001B7FC0"/>
    <w:rsid w:val="001C7CBE"/>
    <w:rsid w:val="001C7F02"/>
    <w:rsid w:val="001D47B0"/>
    <w:rsid w:val="001E38AB"/>
    <w:rsid w:val="001F507E"/>
    <w:rsid w:val="001F5A80"/>
    <w:rsid w:val="002060C3"/>
    <w:rsid w:val="00213C02"/>
    <w:rsid w:val="0021431D"/>
    <w:rsid w:val="0021459C"/>
    <w:rsid w:val="00215978"/>
    <w:rsid w:val="0022380D"/>
    <w:rsid w:val="00230B09"/>
    <w:rsid w:val="002314C8"/>
    <w:rsid w:val="00237BF1"/>
    <w:rsid w:val="002416A6"/>
    <w:rsid w:val="0025248B"/>
    <w:rsid w:val="0026341E"/>
    <w:rsid w:val="00265333"/>
    <w:rsid w:val="002767BF"/>
    <w:rsid w:val="00287128"/>
    <w:rsid w:val="002A450E"/>
    <w:rsid w:val="002A5749"/>
    <w:rsid w:val="002B483A"/>
    <w:rsid w:val="002C29E3"/>
    <w:rsid w:val="002D16D4"/>
    <w:rsid w:val="002D758F"/>
    <w:rsid w:val="002E3D0E"/>
    <w:rsid w:val="002E6F59"/>
    <w:rsid w:val="003310AD"/>
    <w:rsid w:val="0037161F"/>
    <w:rsid w:val="00384487"/>
    <w:rsid w:val="00385520"/>
    <w:rsid w:val="00392C08"/>
    <w:rsid w:val="003970DC"/>
    <w:rsid w:val="003A000F"/>
    <w:rsid w:val="003A2838"/>
    <w:rsid w:val="003A941B"/>
    <w:rsid w:val="003B56F7"/>
    <w:rsid w:val="003C4196"/>
    <w:rsid w:val="003D6152"/>
    <w:rsid w:val="00403C79"/>
    <w:rsid w:val="00404A8A"/>
    <w:rsid w:val="004053A1"/>
    <w:rsid w:val="00414C43"/>
    <w:rsid w:val="00416421"/>
    <w:rsid w:val="00416B72"/>
    <w:rsid w:val="00416E82"/>
    <w:rsid w:val="0042572C"/>
    <w:rsid w:val="004270D1"/>
    <w:rsid w:val="00440518"/>
    <w:rsid w:val="004453A7"/>
    <w:rsid w:val="00450112"/>
    <w:rsid w:val="00451D42"/>
    <w:rsid w:val="00455454"/>
    <w:rsid w:val="00456232"/>
    <w:rsid w:val="00466D76"/>
    <w:rsid w:val="00472671"/>
    <w:rsid w:val="00473A51"/>
    <w:rsid w:val="00477102"/>
    <w:rsid w:val="00496D0F"/>
    <w:rsid w:val="0049734A"/>
    <w:rsid w:val="004B417E"/>
    <w:rsid w:val="004D39E9"/>
    <w:rsid w:val="0050138C"/>
    <w:rsid w:val="00514D5B"/>
    <w:rsid w:val="0051646A"/>
    <w:rsid w:val="005217B0"/>
    <w:rsid w:val="0052667B"/>
    <w:rsid w:val="00531CE3"/>
    <w:rsid w:val="00545406"/>
    <w:rsid w:val="00550589"/>
    <w:rsid w:val="005564A7"/>
    <w:rsid w:val="00556BC6"/>
    <w:rsid w:val="00560EA8"/>
    <w:rsid w:val="00561A48"/>
    <w:rsid w:val="005663F0"/>
    <w:rsid w:val="005A243E"/>
    <w:rsid w:val="005A708B"/>
    <w:rsid w:val="005B1A39"/>
    <w:rsid w:val="005B2C79"/>
    <w:rsid w:val="005B475A"/>
    <w:rsid w:val="005B5E56"/>
    <w:rsid w:val="005D339A"/>
    <w:rsid w:val="005D6E07"/>
    <w:rsid w:val="005E5F94"/>
    <w:rsid w:val="005F2833"/>
    <w:rsid w:val="005F43F4"/>
    <w:rsid w:val="0060075F"/>
    <w:rsid w:val="00604429"/>
    <w:rsid w:val="006078CE"/>
    <w:rsid w:val="00625DA3"/>
    <w:rsid w:val="00631BB4"/>
    <w:rsid w:val="00632049"/>
    <w:rsid w:val="00633E0F"/>
    <w:rsid w:val="00635A1E"/>
    <w:rsid w:val="00646A1E"/>
    <w:rsid w:val="00652130"/>
    <w:rsid w:val="00653487"/>
    <w:rsid w:val="006626DE"/>
    <w:rsid w:val="00662F4C"/>
    <w:rsid w:val="00666814"/>
    <w:rsid w:val="00681645"/>
    <w:rsid w:val="006819AD"/>
    <w:rsid w:val="006835E2"/>
    <w:rsid w:val="0068CA99"/>
    <w:rsid w:val="00697409"/>
    <w:rsid w:val="006A3D52"/>
    <w:rsid w:val="006A4592"/>
    <w:rsid w:val="006A6816"/>
    <w:rsid w:val="006C2F7C"/>
    <w:rsid w:val="006C75D7"/>
    <w:rsid w:val="006C7747"/>
    <w:rsid w:val="006D04D8"/>
    <w:rsid w:val="006F0B90"/>
    <w:rsid w:val="006F70DE"/>
    <w:rsid w:val="00701786"/>
    <w:rsid w:val="00701C5C"/>
    <w:rsid w:val="007023CF"/>
    <w:rsid w:val="00702D3B"/>
    <w:rsid w:val="00703DBE"/>
    <w:rsid w:val="0071318B"/>
    <w:rsid w:val="00714B97"/>
    <w:rsid w:val="00727832"/>
    <w:rsid w:val="007355FF"/>
    <w:rsid w:val="00735B7D"/>
    <w:rsid w:val="00740F9F"/>
    <w:rsid w:val="00757361"/>
    <w:rsid w:val="0075750D"/>
    <w:rsid w:val="00775574"/>
    <w:rsid w:val="0077560B"/>
    <w:rsid w:val="007F297E"/>
    <w:rsid w:val="008034A1"/>
    <w:rsid w:val="00804A7F"/>
    <w:rsid w:val="00824AAB"/>
    <w:rsid w:val="00833470"/>
    <w:rsid w:val="00833B6E"/>
    <w:rsid w:val="00840F64"/>
    <w:rsid w:val="00842C1B"/>
    <w:rsid w:val="00863B04"/>
    <w:rsid w:val="00865CE4"/>
    <w:rsid w:val="00866D79"/>
    <w:rsid w:val="00875241"/>
    <w:rsid w:val="00875A49"/>
    <w:rsid w:val="00876C9C"/>
    <w:rsid w:val="008A0958"/>
    <w:rsid w:val="008A40D2"/>
    <w:rsid w:val="008A41FD"/>
    <w:rsid w:val="008A64A8"/>
    <w:rsid w:val="008A75A6"/>
    <w:rsid w:val="008B4B50"/>
    <w:rsid w:val="008B59C4"/>
    <w:rsid w:val="008D7CC7"/>
    <w:rsid w:val="008E0198"/>
    <w:rsid w:val="008F295C"/>
    <w:rsid w:val="00903B13"/>
    <w:rsid w:val="0090777B"/>
    <w:rsid w:val="00925D5E"/>
    <w:rsid w:val="009362F8"/>
    <w:rsid w:val="00957BCF"/>
    <w:rsid w:val="0096632F"/>
    <w:rsid w:val="00971912"/>
    <w:rsid w:val="00977FBB"/>
    <w:rsid w:val="00983CCC"/>
    <w:rsid w:val="009A192A"/>
    <w:rsid w:val="009A1DC0"/>
    <w:rsid w:val="009A7198"/>
    <w:rsid w:val="009B0085"/>
    <w:rsid w:val="009B6206"/>
    <w:rsid w:val="009C67E8"/>
    <w:rsid w:val="009C79FA"/>
    <w:rsid w:val="009D1219"/>
    <w:rsid w:val="009D2F09"/>
    <w:rsid w:val="009D2FB3"/>
    <w:rsid w:val="009D3F1B"/>
    <w:rsid w:val="009E17C0"/>
    <w:rsid w:val="009E1B7E"/>
    <w:rsid w:val="009E2566"/>
    <w:rsid w:val="009E257B"/>
    <w:rsid w:val="009F1458"/>
    <w:rsid w:val="009F31AF"/>
    <w:rsid w:val="009F3B6B"/>
    <w:rsid w:val="00A14C88"/>
    <w:rsid w:val="00A15CAC"/>
    <w:rsid w:val="00A23AC3"/>
    <w:rsid w:val="00A33ABE"/>
    <w:rsid w:val="00A36C24"/>
    <w:rsid w:val="00A50D89"/>
    <w:rsid w:val="00A53282"/>
    <w:rsid w:val="00A54A5C"/>
    <w:rsid w:val="00A6165E"/>
    <w:rsid w:val="00A67BA2"/>
    <w:rsid w:val="00A71AB8"/>
    <w:rsid w:val="00A71ECD"/>
    <w:rsid w:val="00A82690"/>
    <w:rsid w:val="00A91E77"/>
    <w:rsid w:val="00AA63A4"/>
    <w:rsid w:val="00AA7923"/>
    <w:rsid w:val="00AB777A"/>
    <w:rsid w:val="00AC096F"/>
    <w:rsid w:val="00AC3806"/>
    <w:rsid w:val="00AD5D9E"/>
    <w:rsid w:val="00AD5E34"/>
    <w:rsid w:val="00AE5897"/>
    <w:rsid w:val="00AE7939"/>
    <w:rsid w:val="00AF76F3"/>
    <w:rsid w:val="00B10DFA"/>
    <w:rsid w:val="00B206FE"/>
    <w:rsid w:val="00B240A4"/>
    <w:rsid w:val="00B37248"/>
    <w:rsid w:val="00B50DD6"/>
    <w:rsid w:val="00B53DBB"/>
    <w:rsid w:val="00B55D7A"/>
    <w:rsid w:val="00B61553"/>
    <w:rsid w:val="00B642EF"/>
    <w:rsid w:val="00B64416"/>
    <w:rsid w:val="00B67C22"/>
    <w:rsid w:val="00B73581"/>
    <w:rsid w:val="00B73BA5"/>
    <w:rsid w:val="00B75986"/>
    <w:rsid w:val="00B87965"/>
    <w:rsid w:val="00B953C7"/>
    <w:rsid w:val="00B95D32"/>
    <w:rsid w:val="00BC33C8"/>
    <w:rsid w:val="00BD2C8B"/>
    <w:rsid w:val="00BD7602"/>
    <w:rsid w:val="00BE6BE0"/>
    <w:rsid w:val="00BF118B"/>
    <w:rsid w:val="00C0356E"/>
    <w:rsid w:val="00C105A9"/>
    <w:rsid w:val="00C1348F"/>
    <w:rsid w:val="00C176FD"/>
    <w:rsid w:val="00C17AA9"/>
    <w:rsid w:val="00C21E1D"/>
    <w:rsid w:val="00C25782"/>
    <w:rsid w:val="00C33D0F"/>
    <w:rsid w:val="00C36DC3"/>
    <w:rsid w:val="00C61D13"/>
    <w:rsid w:val="00C63706"/>
    <w:rsid w:val="00C7190F"/>
    <w:rsid w:val="00C83A82"/>
    <w:rsid w:val="00C8482B"/>
    <w:rsid w:val="00C95F58"/>
    <w:rsid w:val="00CA450C"/>
    <w:rsid w:val="00CA6B38"/>
    <w:rsid w:val="00CC4227"/>
    <w:rsid w:val="00CD50BF"/>
    <w:rsid w:val="00CE0A7D"/>
    <w:rsid w:val="00D041F7"/>
    <w:rsid w:val="00D14882"/>
    <w:rsid w:val="00D14EED"/>
    <w:rsid w:val="00D2495A"/>
    <w:rsid w:val="00D25770"/>
    <w:rsid w:val="00D33DB2"/>
    <w:rsid w:val="00D3543F"/>
    <w:rsid w:val="00D371E4"/>
    <w:rsid w:val="00D41296"/>
    <w:rsid w:val="00D47929"/>
    <w:rsid w:val="00D54202"/>
    <w:rsid w:val="00D64023"/>
    <w:rsid w:val="00D8624A"/>
    <w:rsid w:val="00D87D2C"/>
    <w:rsid w:val="00D94B2D"/>
    <w:rsid w:val="00DA68F8"/>
    <w:rsid w:val="00DB5CF1"/>
    <w:rsid w:val="00DC00AB"/>
    <w:rsid w:val="00DC64B7"/>
    <w:rsid w:val="00DC7DE2"/>
    <w:rsid w:val="00DD2478"/>
    <w:rsid w:val="00DE2EED"/>
    <w:rsid w:val="00DF7339"/>
    <w:rsid w:val="00E170D7"/>
    <w:rsid w:val="00E26488"/>
    <w:rsid w:val="00E320B8"/>
    <w:rsid w:val="00E55FCE"/>
    <w:rsid w:val="00E701DB"/>
    <w:rsid w:val="00E714A4"/>
    <w:rsid w:val="00E73C85"/>
    <w:rsid w:val="00E779C6"/>
    <w:rsid w:val="00E8256C"/>
    <w:rsid w:val="00E83CDC"/>
    <w:rsid w:val="00E867C6"/>
    <w:rsid w:val="00E95236"/>
    <w:rsid w:val="00E96900"/>
    <w:rsid w:val="00EB23F3"/>
    <w:rsid w:val="00EC06AF"/>
    <w:rsid w:val="00EC4C2D"/>
    <w:rsid w:val="00ED0D33"/>
    <w:rsid w:val="00ED6F96"/>
    <w:rsid w:val="00EF0195"/>
    <w:rsid w:val="00EF3E35"/>
    <w:rsid w:val="00EF3F10"/>
    <w:rsid w:val="00F020E3"/>
    <w:rsid w:val="00F174EF"/>
    <w:rsid w:val="00F26836"/>
    <w:rsid w:val="00F342FB"/>
    <w:rsid w:val="00F34EF0"/>
    <w:rsid w:val="00F36D02"/>
    <w:rsid w:val="00F5240E"/>
    <w:rsid w:val="00F54D45"/>
    <w:rsid w:val="00F55C97"/>
    <w:rsid w:val="00F576E9"/>
    <w:rsid w:val="00F62BCB"/>
    <w:rsid w:val="00F64FBC"/>
    <w:rsid w:val="00F746A0"/>
    <w:rsid w:val="00F8571D"/>
    <w:rsid w:val="00F86863"/>
    <w:rsid w:val="00F930D6"/>
    <w:rsid w:val="00FA26DA"/>
    <w:rsid w:val="00FA6713"/>
    <w:rsid w:val="00FB4A2A"/>
    <w:rsid w:val="00FD012F"/>
    <w:rsid w:val="00FD1E80"/>
    <w:rsid w:val="00FD50B8"/>
    <w:rsid w:val="00FE4240"/>
    <w:rsid w:val="01A972E4"/>
    <w:rsid w:val="037D94E3"/>
    <w:rsid w:val="04C2CFDD"/>
    <w:rsid w:val="04F61EF1"/>
    <w:rsid w:val="05370BBC"/>
    <w:rsid w:val="05762657"/>
    <w:rsid w:val="06C7F58D"/>
    <w:rsid w:val="06DF1587"/>
    <w:rsid w:val="072B6CCA"/>
    <w:rsid w:val="074681DD"/>
    <w:rsid w:val="0772893E"/>
    <w:rsid w:val="07B1FC70"/>
    <w:rsid w:val="07E852D5"/>
    <w:rsid w:val="0811DF4C"/>
    <w:rsid w:val="0840E858"/>
    <w:rsid w:val="0854C24D"/>
    <w:rsid w:val="092391D4"/>
    <w:rsid w:val="09550B49"/>
    <w:rsid w:val="09576DEE"/>
    <w:rsid w:val="099017BC"/>
    <w:rsid w:val="09A7EFFD"/>
    <w:rsid w:val="0A4872F5"/>
    <w:rsid w:val="0A5B6039"/>
    <w:rsid w:val="0A6B1985"/>
    <w:rsid w:val="0AB948BC"/>
    <w:rsid w:val="0B1A551D"/>
    <w:rsid w:val="0B5C829A"/>
    <w:rsid w:val="0B70AED2"/>
    <w:rsid w:val="0BA0C2E2"/>
    <w:rsid w:val="0BA25F87"/>
    <w:rsid w:val="0BF9D7E7"/>
    <w:rsid w:val="0C2C1DF5"/>
    <w:rsid w:val="0C652550"/>
    <w:rsid w:val="0C69FD67"/>
    <w:rsid w:val="0CCAD258"/>
    <w:rsid w:val="0D0A9347"/>
    <w:rsid w:val="0D329507"/>
    <w:rsid w:val="0D460225"/>
    <w:rsid w:val="0DC12603"/>
    <w:rsid w:val="0DD2468D"/>
    <w:rsid w:val="0E325986"/>
    <w:rsid w:val="0E39E863"/>
    <w:rsid w:val="0E46134F"/>
    <w:rsid w:val="0E59B6E7"/>
    <w:rsid w:val="0E6BB024"/>
    <w:rsid w:val="0EA9011E"/>
    <w:rsid w:val="0EFBDF96"/>
    <w:rsid w:val="0F04BEC6"/>
    <w:rsid w:val="0FB8F399"/>
    <w:rsid w:val="0FC3369B"/>
    <w:rsid w:val="0FCBF3B5"/>
    <w:rsid w:val="0FE795D7"/>
    <w:rsid w:val="0FF2483E"/>
    <w:rsid w:val="10495E1D"/>
    <w:rsid w:val="107A8149"/>
    <w:rsid w:val="1096E832"/>
    <w:rsid w:val="10E9BC6D"/>
    <w:rsid w:val="1132002F"/>
    <w:rsid w:val="113673B9"/>
    <w:rsid w:val="115798D9"/>
    <w:rsid w:val="11737188"/>
    <w:rsid w:val="1198532F"/>
    <w:rsid w:val="12CE729F"/>
    <w:rsid w:val="13BE9048"/>
    <w:rsid w:val="14055271"/>
    <w:rsid w:val="140FD3A2"/>
    <w:rsid w:val="14D4B6D1"/>
    <w:rsid w:val="14F05A3E"/>
    <w:rsid w:val="150725C6"/>
    <w:rsid w:val="1569BE6F"/>
    <w:rsid w:val="1603C00F"/>
    <w:rsid w:val="160886AF"/>
    <w:rsid w:val="16528F16"/>
    <w:rsid w:val="183FECE5"/>
    <w:rsid w:val="187725F6"/>
    <w:rsid w:val="187BA6CE"/>
    <w:rsid w:val="1881E6AC"/>
    <w:rsid w:val="18A8B187"/>
    <w:rsid w:val="18B2C000"/>
    <w:rsid w:val="19085FA2"/>
    <w:rsid w:val="193152B2"/>
    <w:rsid w:val="19A57C51"/>
    <w:rsid w:val="19A9E0D1"/>
    <w:rsid w:val="19B2D7CA"/>
    <w:rsid w:val="19E14FE6"/>
    <w:rsid w:val="1A2BB105"/>
    <w:rsid w:val="1A421082"/>
    <w:rsid w:val="1A562056"/>
    <w:rsid w:val="1A9EE60D"/>
    <w:rsid w:val="1B7F9210"/>
    <w:rsid w:val="1B9E4853"/>
    <w:rsid w:val="1BB7171C"/>
    <w:rsid w:val="1BE65FF8"/>
    <w:rsid w:val="1CE410E5"/>
    <w:rsid w:val="1D0C730E"/>
    <w:rsid w:val="1DAD9239"/>
    <w:rsid w:val="1E72A68C"/>
    <w:rsid w:val="1F09AE59"/>
    <w:rsid w:val="1F0ABF37"/>
    <w:rsid w:val="1F1A61A1"/>
    <w:rsid w:val="1F1DFC83"/>
    <w:rsid w:val="1F6BC429"/>
    <w:rsid w:val="1F9D4D3F"/>
    <w:rsid w:val="1FE74121"/>
    <w:rsid w:val="1FFF6E42"/>
    <w:rsid w:val="201A6202"/>
    <w:rsid w:val="202127FE"/>
    <w:rsid w:val="202C9AFB"/>
    <w:rsid w:val="208A3D4A"/>
    <w:rsid w:val="20948F4F"/>
    <w:rsid w:val="21FC2BC5"/>
    <w:rsid w:val="220E2DCD"/>
    <w:rsid w:val="224D1F7D"/>
    <w:rsid w:val="22837107"/>
    <w:rsid w:val="22B4A164"/>
    <w:rsid w:val="22C68053"/>
    <w:rsid w:val="232F2AEB"/>
    <w:rsid w:val="23CBC8E5"/>
    <w:rsid w:val="23F0E9E5"/>
    <w:rsid w:val="246A6498"/>
    <w:rsid w:val="24849910"/>
    <w:rsid w:val="24C83712"/>
    <w:rsid w:val="251E8105"/>
    <w:rsid w:val="25BF2493"/>
    <w:rsid w:val="25C0570F"/>
    <w:rsid w:val="25E623EB"/>
    <w:rsid w:val="25E9669D"/>
    <w:rsid w:val="269486D0"/>
    <w:rsid w:val="26AB95E9"/>
    <w:rsid w:val="26F36087"/>
    <w:rsid w:val="272CD42C"/>
    <w:rsid w:val="27C805DE"/>
    <w:rsid w:val="27D4A4FE"/>
    <w:rsid w:val="27DB526A"/>
    <w:rsid w:val="28993B29"/>
    <w:rsid w:val="28BC5FF5"/>
    <w:rsid w:val="29A77B02"/>
    <w:rsid w:val="29C5E105"/>
    <w:rsid w:val="29D1F1B1"/>
    <w:rsid w:val="29EAE09D"/>
    <w:rsid w:val="2A0303F5"/>
    <w:rsid w:val="2A5F7D71"/>
    <w:rsid w:val="2AA23CD8"/>
    <w:rsid w:val="2ABE8F6D"/>
    <w:rsid w:val="2AE3D9A5"/>
    <w:rsid w:val="2BE0F54A"/>
    <w:rsid w:val="2CB5C4D1"/>
    <w:rsid w:val="2D9507D8"/>
    <w:rsid w:val="2DAB1BF7"/>
    <w:rsid w:val="2E1DC1CE"/>
    <w:rsid w:val="2E62D7C9"/>
    <w:rsid w:val="2E824108"/>
    <w:rsid w:val="2EACDA52"/>
    <w:rsid w:val="2F3694B0"/>
    <w:rsid w:val="2F521B78"/>
    <w:rsid w:val="2F9707E6"/>
    <w:rsid w:val="2FDCC2B7"/>
    <w:rsid w:val="30044893"/>
    <w:rsid w:val="3024DAEC"/>
    <w:rsid w:val="30B8C70E"/>
    <w:rsid w:val="312EC146"/>
    <w:rsid w:val="3192A0AF"/>
    <w:rsid w:val="32165ED0"/>
    <w:rsid w:val="3218530F"/>
    <w:rsid w:val="325182F5"/>
    <w:rsid w:val="32DF1FD6"/>
    <w:rsid w:val="32ECB2CF"/>
    <w:rsid w:val="32F11539"/>
    <w:rsid w:val="3309521F"/>
    <w:rsid w:val="336420F4"/>
    <w:rsid w:val="33EF78EC"/>
    <w:rsid w:val="3446D915"/>
    <w:rsid w:val="34787093"/>
    <w:rsid w:val="34E452EA"/>
    <w:rsid w:val="3583AD16"/>
    <w:rsid w:val="3595C653"/>
    <w:rsid w:val="35A4F4FD"/>
    <w:rsid w:val="37F1D837"/>
    <w:rsid w:val="37FC9CD2"/>
    <w:rsid w:val="38BF84AE"/>
    <w:rsid w:val="38C53FCE"/>
    <w:rsid w:val="39773633"/>
    <w:rsid w:val="39970617"/>
    <w:rsid w:val="39A42FFF"/>
    <w:rsid w:val="39FBB70F"/>
    <w:rsid w:val="3A0DF428"/>
    <w:rsid w:val="3B7FEF4E"/>
    <w:rsid w:val="3CC9BE40"/>
    <w:rsid w:val="3CFCA5E4"/>
    <w:rsid w:val="3D115ACF"/>
    <w:rsid w:val="3D298D85"/>
    <w:rsid w:val="3D568163"/>
    <w:rsid w:val="3DE0A7EF"/>
    <w:rsid w:val="3EDB392A"/>
    <w:rsid w:val="3F1B6E70"/>
    <w:rsid w:val="3F41C91A"/>
    <w:rsid w:val="3F70B7A6"/>
    <w:rsid w:val="3FD91961"/>
    <w:rsid w:val="40129922"/>
    <w:rsid w:val="406B7A43"/>
    <w:rsid w:val="409A773D"/>
    <w:rsid w:val="40AF8B67"/>
    <w:rsid w:val="40B06085"/>
    <w:rsid w:val="40B8C12B"/>
    <w:rsid w:val="416FB19D"/>
    <w:rsid w:val="41B57CC7"/>
    <w:rsid w:val="41E6854E"/>
    <w:rsid w:val="42170765"/>
    <w:rsid w:val="429B8BF4"/>
    <w:rsid w:val="42A4022E"/>
    <w:rsid w:val="4325BE24"/>
    <w:rsid w:val="435ADDBB"/>
    <w:rsid w:val="43F869C0"/>
    <w:rsid w:val="4448C397"/>
    <w:rsid w:val="44581BD9"/>
    <w:rsid w:val="445AD53E"/>
    <w:rsid w:val="4460E64D"/>
    <w:rsid w:val="446C0F1A"/>
    <w:rsid w:val="448AD8D2"/>
    <w:rsid w:val="4511C24C"/>
    <w:rsid w:val="4524554B"/>
    <w:rsid w:val="452D9AA1"/>
    <w:rsid w:val="45464B06"/>
    <w:rsid w:val="45F67C87"/>
    <w:rsid w:val="464F0B2C"/>
    <w:rsid w:val="468016D8"/>
    <w:rsid w:val="46E19F9A"/>
    <w:rsid w:val="46E76B3C"/>
    <w:rsid w:val="477B87F8"/>
    <w:rsid w:val="47AE413D"/>
    <w:rsid w:val="47D8F483"/>
    <w:rsid w:val="47F8529C"/>
    <w:rsid w:val="488E31EF"/>
    <w:rsid w:val="48CF8847"/>
    <w:rsid w:val="48EB734E"/>
    <w:rsid w:val="48ED0245"/>
    <w:rsid w:val="496FDD21"/>
    <w:rsid w:val="49B9389D"/>
    <w:rsid w:val="4ACFE118"/>
    <w:rsid w:val="4B288547"/>
    <w:rsid w:val="4B77AEAE"/>
    <w:rsid w:val="4C4C5DC4"/>
    <w:rsid w:val="4C69AED5"/>
    <w:rsid w:val="4D4179FE"/>
    <w:rsid w:val="4D47BD10"/>
    <w:rsid w:val="4D646687"/>
    <w:rsid w:val="4DFAD73C"/>
    <w:rsid w:val="4DFBE465"/>
    <w:rsid w:val="4E4FC59A"/>
    <w:rsid w:val="4E940CBA"/>
    <w:rsid w:val="4EAD2FE7"/>
    <w:rsid w:val="4F1C505D"/>
    <w:rsid w:val="4F1F918A"/>
    <w:rsid w:val="4F44723B"/>
    <w:rsid w:val="4FA39FC7"/>
    <w:rsid w:val="5062BE62"/>
    <w:rsid w:val="5096A04F"/>
    <w:rsid w:val="5116D65D"/>
    <w:rsid w:val="515DD836"/>
    <w:rsid w:val="516B1901"/>
    <w:rsid w:val="518567B8"/>
    <w:rsid w:val="522C5869"/>
    <w:rsid w:val="52410FCF"/>
    <w:rsid w:val="5259DEE7"/>
    <w:rsid w:val="5285F5A3"/>
    <w:rsid w:val="52C49083"/>
    <w:rsid w:val="52D0D93E"/>
    <w:rsid w:val="533A75A5"/>
    <w:rsid w:val="537FF421"/>
    <w:rsid w:val="542072DA"/>
    <w:rsid w:val="544E42AD"/>
    <w:rsid w:val="545973B0"/>
    <w:rsid w:val="552D474B"/>
    <w:rsid w:val="5583B418"/>
    <w:rsid w:val="559582EB"/>
    <w:rsid w:val="55B87580"/>
    <w:rsid w:val="55D1907F"/>
    <w:rsid w:val="5635F4FC"/>
    <w:rsid w:val="56B07419"/>
    <w:rsid w:val="56CB42D2"/>
    <w:rsid w:val="57219C74"/>
    <w:rsid w:val="57AFB889"/>
    <w:rsid w:val="57E5FF8A"/>
    <w:rsid w:val="588AA79D"/>
    <w:rsid w:val="58F521AC"/>
    <w:rsid w:val="59167AE4"/>
    <w:rsid w:val="593CEBA7"/>
    <w:rsid w:val="5A1265DB"/>
    <w:rsid w:val="5B5C588B"/>
    <w:rsid w:val="5BC2F307"/>
    <w:rsid w:val="5C09EBF2"/>
    <w:rsid w:val="5C1675DF"/>
    <w:rsid w:val="5C2ECFE8"/>
    <w:rsid w:val="5C447FD4"/>
    <w:rsid w:val="5C73AAD7"/>
    <w:rsid w:val="5CF070C5"/>
    <w:rsid w:val="5D012B69"/>
    <w:rsid w:val="5D2072E5"/>
    <w:rsid w:val="5D26F2B6"/>
    <w:rsid w:val="5D5BF74B"/>
    <w:rsid w:val="5D676C2B"/>
    <w:rsid w:val="5DA4239C"/>
    <w:rsid w:val="5E0E4681"/>
    <w:rsid w:val="5E0F9218"/>
    <w:rsid w:val="5E24AADA"/>
    <w:rsid w:val="5ED4918F"/>
    <w:rsid w:val="5F0EE9F1"/>
    <w:rsid w:val="5F6DD361"/>
    <w:rsid w:val="5FC6E854"/>
    <w:rsid w:val="5FF00433"/>
    <w:rsid w:val="607A3339"/>
    <w:rsid w:val="60A454AF"/>
    <w:rsid w:val="60BCDEC0"/>
    <w:rsid w:val="60F50AF9"/>
    <w:rsid w:val="61025704"/>
    <w:rsid w:val="619BCDCF"/>
    <w:rsid w:val="61E6F7C2"/>
    <w:rsid w:val="61E74972"/>
    <w:rsid w:val="62019669"/>
    <w:rsid w:val="62467DDE"/>
    <w:rsid w:val="62D07A15"/>
    <w:rsid w:val="636F65E2"/>
    <w:rsid w:val="63BC5B40"/>
    <w:rsid w:val="63C0915F"/>
    <w:rsid w:val="6459D7C8"/>
    <w:rsid w:val="647D2168"/>
    <w:rsid w:val="653EE012"/>
    <w:rsid w:val="65E063A0"/>
    <w:rsid w:val="6629B211"/>
    <w:rsid w:val="664EE7EE"/>
    <w:rsid w:val="6783A6AB"/>
    <w:rsid w:val="67B19A87"/>
    <w:rsid w:val="67F60207"/>
    <w:rsid w:val="685BD73F"/>
    <w:rsid w:val="6926BCFF"/>
    <w:rsid w:val="699A26A1"/>
    <w:rsid w:val="69C8A5F2"/>
    <w:rsid w:val="6A67593D"/>
    <w:rsid w:val="6AA8E2E0"/>
    <w:rsid w:val="6AB8A0D7"/>
    <w:rsid w:val="6AF9FD7F"/>
    <w:rsid w:val="6B19F946"/>
    <w:rsid w:val="6B4F38C5"/>
    <w:rsid w:val="6BA6E9E6"/>
    <w:rsid w:val="6BAF8CC0"/>
    <w:rsid w:val="6C4BAD03"/>
    <w:rsid w:val="6CBB3480"/>
    <w:rsid w:val="6CC3C0F3"/>
    <w:rsid w:val="6CE72830"/>
    <w:rsid w:val="6D1AE354"/>
    <w:rsid w:val="6D422A9C"/>
    <w:rsid w:val="6DA2F1B9"/>
    <w:rsid w:val="6DD30893"/>
    <w:rsid w:val="6DF1F3A2"/>
    <w:rsid w:val="6DFA3AEE"/>
    <w:rsid w:val="6E3AD5D3"/>
    <w:rsid w:val="6E7C4EB9"/>
    <w:rsid w:val="6EDD2A0B"/>
    <w:rsid w:val="6FB5C28A"/>
    <w:rsid w:val="7018251B"/>
    <w:rsid w:val="70B67FF8"/>
    <w:rsid w:val="70E81405"/>
    <w:rsid w:val="7156403C"/>
    <w:rsid w:val="71814B75"/>
    <w:rsid w:val="7222D6B2"/>
    <w:rsid w:val="7267A247"/>
    <w:rsid w:val="7270A2A3"/>
    <w:rsid w:val="73EFB54A"/>
    <w:rsid w:val="74B569D8"/>
    <w:rsid w:val="74DF820D"/>
    <w:rsid w:val="7530FDD0"/>
    <w:rsid w:val="762DCC61"/>
    <w:rsid w:val="76DB3246"/>
    <w:rsid w:val="7758597C"/>
    <w:rsid w:val="7761FF1E"/>
    <w:rsid w:val="77C0294A"/>
    <w:rsid w:val="77DD5F40"/>
    <w:rsid w:val="77E22E55"/>
    <w:rsid w:val="783AD526"/>
    <w:rsid w:val="7895CCD9"/>
    <w:rsid w:val="78C4C4DB"/>
    <w:rsid w:val="7A395B26"/>
    <w:rsid w:val="7A818D35"/>
    <w:rsid w:val="7A8B5B69"/>
    <w:rsid w:val="7AC972E2"/>
    <w:rsid w:val="7AD01834"/>
    <w:rsid w:val="7B0078C4"/>
    <w:rsid w:val="7B6A77F7"/>
    <w:rsid w:val="7CAC56B3"/>
    <w:rsid w:val="7CC244BA"/>
    <w:rsid w:val="7CEA5CC3"/>
    <w:rsid w:val="7D758E35"/>
    <w:rsid w:val="7D7FBE85"/>
    <w:rsid w:val="7D839F61"/>
    <w:rsid w:val="7D899062"/>
    <w:rsid w:val="7E023F1F"/>
    <w:rsid w:val="7E045911"/>
    <w:rsid w:val="7E960A1F"/>
    <w:rsid w:val="7EF30D98"/>
    <w:rsid w:val="7F5F1803"/>
    <w:rsid w:val="7F8D4F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40C60CD2-F20D-4951-8CD9-795871CEC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character" w:styleId="Hyperlink">
    <w:name w:val="Hyperlink"/>
    <w:basedOn w:val="DefaultParagraphFont"/>
    <w:uiPriority w:val="99"/>
    <w:unhideWhenUsed/>
    <w:rsid w:val="522C5869"/>
    <w:rPr>
      <w:color w:val="0563C1"/>
      <w:u w:val="single"/>
    </w:rPr>
  </w:style>
  <w:style w:type="paragraph" w:styleId="NoSpacing">
    <w:name w:val="No Spacing"/>
    <w:uiPriority w:val="1"/>
    <w:qFormat/>
    <w:rsid w:val="005564A7"/>
    <w:pPr>
      <w:spacing w:after="0" w:line="240" w:lineRule="auto"/>
    </w:pPr>
  </w:style>
  <w:style w:type="character" w:styleId="UnresolvedMention">
    <w:name w:val="Unresolved Mention"/>
    <w:basedOn w:val="DefaultParagraphFont"/>
    <w:uiPriority w:val="99"/>
    <w:semiHidden/>
    <w:unhideWhenUsed/>
    <w:rsid w:val="00023E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hyperlink" Target="http://www.scie.org.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yperlink" Target="http://www.nhs.uk" TargetMode="External" Id="rId17" /><Relationship Type="http://schemas.openxmlformats.org/officeDocument/2006/relationships/customXml" Target="../customXml/item2.xml" Id="rId2" /><Relationship Type="http://schemas.openxmlformats.org/officeDocument/2006/relationships/hyperlink" Target="http://www.affinitycareadvisory.co.uk" TargetMode="External" Id="rId16" /><Relationship Type="http://schemas.openxmlformats.org/officeDocument/2006/relationships/hyperlink" Target="http://www.kingsfund.org.uk"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4.png" Id="rId15" /><Relationship Type="http://schemas.microsoft.com/office/2020/10/relationships/intelligence" Target="intelligence2.xml" Id="rId23" /><Relationship Type="http://schemas.openxmlformats.org/officeDocument/2006/relationships/image" Target="media/image1.png" Id="rId10" /><Relationship Type="http://schemas.openxmlformats.org/officeDocument/2006/relationships/hyperlink" Target="http://www.skillsforcare.org.uk" TargetMode="Externa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image" Target="media/image3.jpeg"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bfec8b544cb72f8563ec96429de6d90f">
  <xsd:schema xmlns:xsd="http://www.w3.org/2001/XMLSchema" xmlns:xs="http://www.w3.org/2001/XMLSchema" xmlns:p="http://schemas.microsoft.com/office/2006/metadata/properties" xmlns:ns3="716bca3a-9bc9-4129-a185-7ea87f9d73cc" targetNamespace="http://schemas.microsoft.com/office/2006/metadata/properties" ma:root="true" ma:fieldsID="2819301d7791a71a700250d3ee445db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E5A60B-F799-4254-99AD-4B76A9D51B2F}">
  <ds:schemaRefs>
    <ds:schemaRef ds:uri="http://schemas.microsoft.com/sharepoint/v3/contenttype/forms"/>
  </ds:schemaRefs>
</ds:datastoreItem>
</file>

<file path=customXml/itemProps2.xml><?xml version="1.0" encoding="utf-8"?>
<ds:datastoreItem xmlns:ds="http://schemas.openxmlformats.org/officeDocument/2006/customXml" ds:itemID="{000D161A-302F-4D07-9666-CA4B3291EBC9}">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49BB1F66-21BD-47D6-B125-2101A71C8D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Tarandeep Johal</dc:creator>
  <keywords/>
  <dc:description/>
  <lastModifiedBy>Divina Gracia Barber (2509203)</lastModifiedBy>
  <revision>283</revision>
  <dcterms:created xsi:type="dcterms:W3CDTF">2026-03-01T20:27:00.0000000Z</dcterms:created>
  <dcterms:modified xsi:type="dcterms:W3CDTF">2026-03-21T18:51:25.5805741Z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