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31832449"/>
        <w:docPartObj>
          <w:docPartGallery w:val="Cover Pages"/>
          <w:docPartUnique/>
        </w:docPartObj>
      </w:sdtPr>
      <w:sdtContent>
        <w:p w14:paraId="14E4DC94" w14:textId="05242FEC" w:rsidR="003473F8" w:rsidRDefault="003473F8">
          <w:r>
            <w:rPr>
              <w:noProof/>
            </w:rPr>
            <mc:AlternateContent>
              <mc:Choice Requires="wps">
                <w:drawing>
                  <wp:anchor distT="0" distB="0" distL="114300" distR="114300" simplePos="0" relativeHeight="251659264" behindDoc="0" locked="0" layoutInCell="1" allowOverlap="1" wp14:anchorId="24E3051B" wp14:editId="3447980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b/>
                                    <w:bCs/>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F604DD2" w14:textId="6A7F91BB" w:rsidR="003473F8" w:rsidRPr="007E27CB" w:rsidRDefault="003473F8">
                                    <w:pPr>
                                      <w:pStyle w:val="Title"/>
                                      <w:jc w:val="right"/>
                                      <w:rPr>
                                        <w:b/>
                                        <w:bCs/>
                                        <w:caps/>
                                        <w:color w:val="FFFFFF" w:themeColor="background1"/>
                                        <w:sz w:val="80"/>
                                        <w:szCs w:val="80"/>
                                      </w:rPr>
                                    </w:pPr>
                                    <w:r w:rsidRPr="007E27CB">
                                      <w:rPr>
                                        <w:b/>
                                        <w:bCs/>
                                        <w:caps/>
                                        <w:color w:val="FFFFFF" w:themeColor="background1"/>
                                        <w:sz w:val="80"/>
                                        <w:szCs w:val="80"/>
                                      </w:rPr>
                                      <w:t>Procurement Process</w:t>
                                    </w:r>
                                  </w:p>
                                </w:sdtContent>
                              </w:sdt>
                              <w:p w14:paraId="0C96576B" w14:textId="77777777" w:rsidR="003473F8" w:rsidRPr="007E27CB" w:rsidRDefault="003473F8">
                                <w:pPr>
                                  <w:spacing w:before="240"/>
                                  <w:ind w:left="720"/>
                                  <w:jc w:val="right"/>
                                  <w:rPr>
                                    <w:b/>
                                    <w:bCs/>
                                    <w:color w:val="FFFFFF" w:themeColor="background1"/>
                                  </w:rPr>
                                </w:pPr>
                              </w:p>
                              <w:sdt>
                                <w:sdtPr>
                                  <w:rPr>
                                    <w:b/>
                                    <w:bCs/>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EA46D72" w14:textId="6BC00778" w:rsidR="003473F8" w:rsidRPr="007E27CB" w:rsidRDefault="00A916A2" w:rsidP="004D4BDC">
                                    <w:pPr>
                                      <w:spacing w:before="240"/>
                                      <w:rPr>
                                        <w:b/>
                                        <w:bCs/>
                                        <w:color w:val="FFFFFF" w:themeColor="background1"/>
                                      </w:rPr>
                                    </w:pPr>
                                    <w:r w:rsidRPr="007E27CB">
                                      <w:rPr>
                                        <w:b/>
                                        <w:bCs/>
                                        <w:color w:val="FFFFFF" w:themeColor="background1"/>
                                        <w:sz w:val="21"/>
                                        <w:szCs w:val="21"/>
                                      </w:rPr>
                                      <w:t>Procurement routes and</w:t>
                                    </w:r>
                                    <w:r w:rsidR="005C518D">
                                      <w:rPr>
                                        <w:b/>
                                        <w:bCs/>
                                        <w:color w:val="FFFFFF" w:themeColor="background1"/>
                                        <w:sz w:val="21"/>
                                        <w:szCs w:val="21"/>
                                      </w:rPr>
                                      <w:t xml:space="preserve"> project</w:t>
                                    </w:r>
                                    <w:r w:rsidRPr="007E27CB">
                                      <w:rPr>
                                        <w:b/>
                                        <w:bCs/>
                                        <w:color w:val="FFFFFF" w:themeColor="background1"/>
                                        <w:sz w:val="21"/>
                                        <w:szCs w:val="21"/>
                                      </w:rPr>
                                      <w:t xml:space="preserve"> feasibility for </w:t>
                                    </w:r>
                                    <w:r w:rsidR="002E0AAC" w:rsidRPr="007E27CB">
                                      <w:rPr>
                                        <w:b/>
                                        <w:bCs/>
                                        <w:color w:val="FFFFFF" w:themeColor="background1"/>
                                        <w:sz w:val="21"/>
                                        <w:szCs w:val="21"/>
                                      </w:rPr>
                                      <w:t xml:space="preserve">the construction of a </w:t>
                                    </w:r>
                                    <w:r w:rsidR="004868F1" w:rsidRPr="007E27CB">
                                      <w:rPr>
                                        <w:b/>
                                        <w:bCs/>
                                        <w:color w:val="FFFFFF" w:themeColor="background1"/>
                                        <w:sz w:val="21"/>
                                        <w:szCs w:val="21"/>
                                      </w:rPr>
                                      <w:t>new centre</w:t>
                                    </w:r>
                                    <w:r w:rsidR="004D4BDC">
                                      <w:rPr>
                                        <w:b/>
                                        <w:bCs/>
                                        <w:color w:val="FFFFFF" w:themeColor="background1"/>
                                        <w:sz w:val="21"/>
                                        <w:szCs w:val="21"/>
                                      </w:rPr>
                                      <w:t xml:space="preserve"> </w:t>
                                    </w:r>
                                    <w:r w:rsidR="004868F1" w:rsidRPr="007E27CB">
                                      <w:rPr>
                                        <w:b/>
                                        <w:bCs/>
                                        <w:color w:val="FFFFFF" w:themeColor="background1"/>
                                        <w:sz w:val="21"/>
                                        <w:szCs w:val="21"/>
                                      </w:rPr>
                                      <w:t>of excellence for construction training</w:t>
                                    </w:r>
                                    <w:r w:rsidR="00A56006" w:rsidRPr="007E27CB">
                                      <w:rPr>
                                        <w:b/>
                                        <w:bCs/>
                                        <w:color w:val="FFFFFF" w:themeColor="background1"/>
                                        <w:sz w:val="21"/>
                                        <w:szCs w:val="21"/>
                                      </w:rPr>
                                      <w:t>, including the best suited</w:t>
                                    </w:r>
                                    <w:r w:rsidR="001C1CB1" w:rsidRPr="007E27CB">
                                      <w:rPr>
                                        <w:b/>
                                        <w:bCs/>
                                        <w:color w:val="FFFFFF" w:themeColor="background1"/>
                                        <w:sz w:val="21"/>
                                        <w:szCs w:val="21"/>
                                      </w:rPr>
                                      <w:t xml:space="preserve"> procurement</w:t>
                                    </w:r>
                                    <w:r w:rsidR="00A56006" w:rsidRPr="007E27CB">
                                      <w:rPr>
                                        <w:b/>
                                        <w:bCs/>
                                        <w:color w:val="FFFFFF" w:themeColor="background1"/>
                                        <w:sz w:val="21"/>
                                        <w:szCs w:val="21"/>
                                      </w:rPr>
                                      <w:t xml:space="preserve"> routes and the tendering processes </w:t>
                                    </w:r>
                                    <w:r w:rsidR="001C1CB1" w:rsidRPr="007E27CB">
                                      <w:rPr>
                                        <w:b/>
                                        <w:bCs/>
                                        <w:color w:val="FFFFFF" w:themeColor="background1"/>
                                        <w:sz w:val="21"/>
                                        <w:szCs w:val="21"/>
                                      </w:rPr>
                                      <w:t>that should be utilised</w:t>
                                    </w:r>
                                    <w:r w:rsidR="001D4A65">
                                      <w:rPr>
                                        <w:b/>
                                        <w:bCs/>
                                        <w:color w:val="FFFFFF" w:themeColor="background1"/>
                                        <w:sz w:val="21"/>
                                        <w:szCs w:val="21"/>
                                      </w:rPr>
                                      <w:t>.</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4E3051B"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b/>
                              <w:bCs/>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F604DD2" w14:textId="6A7F91BB" w:rsidR="003473F8" w:rsidRPr="007E27CB" w:rsidRDefault="003473F8">
                              <w:pPr>
                                <w:pStyle w:val="Title"/>
                                <w:jc w:val="right"/>
                                <w:rPr>
                                  <w:b/>
                                  <w:bCs/>
                                  <w:caps/>
                                  <w:color w:val="FFFFFF" w:themeColor="background1"/>
                                  <w:sz w:val="80"/>
                                  <w:szCs w:val="80"/>
                                </w:rPr>
                              </w:pPr>
                              <w:r w:rsidRPr="007E27CB">
                                <w:rPr>
                                  <w:b/>
                                  <w:bCs/>
                                  <w:caps/>
                                  <w:color w:val="FFFFFF" w:themeColor="background1"/>
                                  <w:sz w:val="80"/>
                                  <w:szCs w:val="80"/>
                                </w:rPr>
                                <w:t>Procurement Process</w:t>
                              </w:r>
                            </w:p>
                          </w:sdtContent>
                        </w:sdt>
                        <w:p w14:paraId="0C96576B" w14:textId="77777777" w:rsidR="003473F8" w:rsidRPr="007E27CB" w:rsidRDefault="003473F8">
                          <w:pPr>
                            <w:spacing w:before="240"/>
                            <w:ind w:left="720"/>
                            <w:jc w:val="right"/>
                            <w:rPr>
                              <w:b/>
                              <w:bCs/>
                              <w:color w:val="FFFFFF" w:themeColor="background1"/>
                            </w:rPr>
                          </w:pPr>
                        </w:p>
                        <w:sdt>
                          <w:sdtPr>
                            <w:rPr>
                              <w:b/>
                              <w:bCs/>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EA46D72" w14:textId="6BC00778" w:rsidR="003473F8" w:rsidRPr="007E27CB" w:rsidRDefault="00A916A2" w:rsidP="004D4BDC">
                              <w:pPr>
                                <w:spacing w:before="240"/>
                                <w:rPr>
                                  <w:b/>
                                  <w:bCs/>
                                  <w:color w:val="FFFFFF" w:themeColor="background1"/>
                                </w:rPr>
                              </w:pPr>
                              <w:r w:rsidRPr="007E27CB">
                                <w:rPr>
                                  <w:b/>
                                  <w:bCs/>
                                  <w:color w:val="FFFFFF" w:themeColor="background1"/>
                                  <w:sz w:val="21"/>
                                  <w:szCs w:val="21"/>
                                </w:rPr>
                                <w:t>Procurement routes and</w:t>
                              </w:r>
                              <w:r w:rsidR="005C518D">
                                <w:rPr>
                                  <w:b/>
                                  <w:bCs/>
                                  <w:color w:val="FFFFFF" w:themeColor="background1"/>
                                  <w:sz w:val="21"/>
                                  <w:szCs w:val="21"/>
                                </w:rPr>
                                <w:t xml:space="preserve"> project</w:t>
                              </w:r>
                              <w:r w:rsidRPr="007E27CB">
                                <w:rPr>
                                  <w:b/>
                                  <w:bCs/>
                                  <w:color w:val="FFFFFF" w:themeColor="background1"/>
                                  <w:sz w:val="21"/>
                                  <w:szCs w:val="21"/>
                                </w:rPr>
                                <w:t xml:space="preserve"> feasibility for </w:t>
                              </w:r>
                              <w:r w:rsidR="002E0AAC" w:rsidRPr="007E27CB">
                                <w:rPr>
                                  <w:b/>
                                  <w:bCs/>
                                  <w:color w:val="FFFFFF" w:themeColor="background1"/>
                                  <w:sz w:val="21"/>
                                  <w:szCs w:val="21"/>
                                </w:rPr>
                                <w:t xml:space="preserve">the construction of a </w:t>
                              </w:r>
                              <w:r w:rsidR="004868F1" w:rsidRPr="007E27CB">
                                <w:rPr>
                                  <w:b/>
                                  <w:bCs/>
                                  <w:color w:val="FFFFFF" w:themeColor="background1"/>
                                  <w:sz w:val="21"/>
                                  <w:szCs w:val="21"/>
                                </w:rPr>
                                <w:t>new centre</w:t>
                              </w:r>
                              <w:r w:rsidR="004D4BDC">
                                <w:rPr>
                                  <w:b/>
                                  <w:bCs/>
                                  <w:color w:val="FFFFFF" w:themeColor="background1"/>
                                  <w:sz w:val="21"/>
                                  <w:szCs w:val="21"/>
                                </w:rPr>
                                <w:t xml:space="preserve"> </w:t>
                              </w:r>
                              <w:r w:rsidR="004868F1" w:rsidRPr="007E27CB">
                                <w:rPr>
                                  <w:b/>
                                  <w:bCs/>
                                  <w:color w:val="FFFFFF" w:themeColor="background1"/>
                                  <w:sz w:val="21"/>
                                  <w:szCs w:val="21"/>
                                </w:rPr>
                                <w:t>of excellence for construction training</w:t>
                              </w:r>
                              <w:r w:rsidR="00A56006" w:rsidRPr="007E27CB">
                                <w:rPr>
                                  <w:b/>
                                  <w:bCs/>
                                  <w:color w:val="FFFFFF" w:themeColor="background1"/>
                                  <w:sz w:val="21"/>
                                  <w:szCs w:val="21"/>
                                </w:rPr>
                                <w:t>, including the best suited</w:t>
                              </w:r>
                              <w:r w:rsidR="001C1CB1" w:rsidRPr="007E27CB">
                                <w:rPr>
                                  <w:b/>
                                  <w:bCs/>
                                  <w:color w:val="FFFFFF" w:themeColor="background1"/>
                                  <w:sz w:val="21"/>
                                  <w:szCs w:val="21"/>
                                </w:rPr>
                                <w:t xml:space="preserve"> procurement</w:t>
                              </w:r>
                              <w:r w:rsidR="00A56006" w:rsidRPr="007E27CB">
                                <w:rPr>
                                  <w:b/>
                                  <w:bCs/>
                                  <w:color w:val="FFFFFF" w:themeColor="background1"/>
                                  <w:sz w:val="21"/>
                                  <w:szCs w:val="21"/>
                                </w:rPr>
                                <w:t xml:space="preserve"> routes and the tendering processes </w:t>
                              </w:r>
                              <w:r w:rsidR="001C1CB1" w:rsidRPr="007E27CB">
                                <w:rPr>
                                  <w:b/>
                                  <w:bCs/>
                                  <w:color w:val="FFFFFF" w:themeColor="background1"/>
                                  <w:sz w:val="21"/>
                                  <w:szCs w:val="21"/>
                                </w:rPr>
                                <w:t>that should be utilised</w:t>
                              </w:r>
                              <w:r w:rsidR="001D4A65">
                                <w:rPr>
                                  <w:b/>
                                  <w:bCs/>
                                  <w:color w:val="FFFFFF" w:themeColor="background1"/>
                                  <w:sz w:val="21"/>
                                  <w:szCs w:val="21"/>
                                </w:rPr>
                                <w:t>.</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99F24DF" wp14:editId="295655EE">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507BCDB" w14:textId="2B170643" w:rsidR="003473F8" w:rsidRDefault="00000000">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r w:rsidR="00E37D41">
                                      <w:rPr>
                                        <w:rFonts w:cstheme="minorBidi"/>
                                        <w:color w:val="FFFFFF" w:themeColor="background1"/>
                                      </w:rPr>
                                      <w:t>Module:</w:t>
                                    </w:r>
                                  </w:sdtContent>
                                </w:sdt>
                                <w:r w:rsidR="00CA3D89">
                                  <w:rPr>
                                    <w:rFonts w:cstheme="minorBidi"/>
                                    <w:color w:val="FFFFFF" w:themeColor="background1"/>
                                  </w:rPr>
                                  <w:t xml:space="preserve"> ACBA</w:t>
                                </w:r>
                                <w:r w:rsidR="0085640D">
                                  <w:rPr>
                                    <w:rFonts w:cstheme="minorBidi"/>
                                    <w:color w:val="FFFFFF" w:themeColor="background1"/>
                                  </w:rPr>
                                  <w:t>4026</w:t>
                                </w:r>
                              </w:p>
                              <w:p w14:paraId="40454057" w14:textId="1AAF88EB" w:rsidR="007E27CB" w:rsidRPr="007E27CB" w:rsidRDefault="007E27CB" w:rsidP="007E27CB">
                                <w:pPr>
                                  <w:rPr>
                                    <w:lang w:eastAsia="en-GB"/>
                                  </w:rPr>
                                </w:pPr>
                                <w:r>
                                  <w:rPr>
                                    <w:lang w:eastAsia="en-GB"/>
                                  </w:rPr>
                                  <w:t>Assignment 1</w:t>
                                </w:r>
                              </w:p>
                              <w:p w14:paraId="77B62DDD" w14:textId="329A1482" w:rsidR="00992B05" w:rsidRPr="00992B05" w:rsidRDefault="00992B05" w:rsidP="00992B05">
                                <w:pPr>
                                  <w:rPr>
                                    <w:lang w:eastAsia="en-GB"/>
                                  </w:rPr>
                                </w:pPr>
                                <w:r>
                                  <w:rPr>
                                    <w:lang w:eastAsia="en-GB"/>
                                  </w:rPr>
                                  <w:t>Student: Rhys Cosker, 2513065</w:t>
                                </w:r>
                              </w:p>
                              <w:p w14:paraId="21EFF7BD" w14:textId="3671E22A" w:rsidR="0085640D" w:rsidRDefault="0085640D" w:rsidP="0085640D">
                                <w:pPr>
                                  <w:rPr>
                                    <w:lang w:eastAsia="en-GB"/>
                                  </w:rPr>
                                </w:pPr>
                                <w:r>
                                  <w:rPr>
                                    <w:lang w:eastAsia="en-GB"/>
                                  </w:rPr>
                                  <w:t>Lecturer: Deborah Hughes</w:t>
                                </w:r>
                              </w:p>
                              <w:p w14:paraId="38D8DE7D" w14:textId="77777777" w:rsidR="0085640D" w:rsidRPr="0085640D" w:rsidRDefault="0085640D" w:rsidP="0085640D">
                                <w:pPr>
                                  <w:rPr>
                                    <w:lang w:eastAsia="en-GB"/>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99F24DF"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p w14:paraId="0507BCDB" w14:textId="2B170643" w:rsidR="003473F8" w:rsidRDefault="00000000">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r w:rsidR="00E37D41">
                                <w:rPr>
                                  <w:rFonts w:cstheme="minorBidi"/>
                                  <w:color w:val="FFFFFF" w:themeColor="background1"/>
                                </w:rPr>
                                <w:t>Module:</w:t>
                              </w:r>
                            </w:sdtContent>
                          </w:sdt>
                          <w:r w:rsidR="00CA3D89">
                            <w:rPr>
                              <w:rFonts w:cstheme="minorBidi"/>
                              <w:color w:val="FFFFFF" w:themeColor="background1"/>
                            </w:rPr>
                            <w:t xml:space="preserve"> ACBA</w:t>
                          </w:r>
                          <w:r w:rsidR="0085640D">
                            <w:rPr>
                              <w:rFonts w:cstheme="minorBidi"/>
                              <w:color w:val="FFFFFF" w:themeColor="background1"/>
                            </w:rPr>
                            <w:t>4026</w:t>
                          </w:r>
                        </w:p>
                        <w:p w14:paraId="40454057" w14:textId="1AAF88EB" w:rsidR="007E27CB" w:rsidRPr="007E27CB" w:rsidRDefault="007E27CB" w:rsidP="007E27CB">
                          <w:pPr>
                            <w:rPr>
                              <w:lang w:eastAsia="en-GB"/>
                            </w:rPr>
                          </w:pPr>
                          <w:r>
                            <w:rPr>
                              <w:lang w:eastAsia="en-GB"/>
                            </w:rPr>
                            <w:t>Assignment 1</w:t>
                          </w:r>
                        </w:p>
                        <w:p w14:paraId="77B62DDD" w14:textId="329A1482" w:rsidR="00992B05" w:rsidRPr="00992B05" w:rsidRDefault="00992B05" w:rsidP="00992B05">
                          <w:pPr>
                            <w:rPr>
                              <w:lang w:eastAsia="en-GB"/>
                            </w:rPr>
                          </w:pPr>
                          <w:r>
                            <w:rPr>
                              <w:lang w:eastAsia="en-GB"/>
                            </w:rPr>
                            <w:t>Student: Rhys Cosker, 2513065</w:t>
                          </w:r>
                        </w:p>
                        <w:p w14:paraId="21EFF7BD" w14:textId="3671E22A" w:rsidR="0085640D" w:rsidRDefault="0085640D" w:rsidP="0085640D">
                          <w:pPr>
                            <w:rPr>
                              <w:lang w:eastAsia="en-GB"/>
                            </w:rPr>
                          </w:pPr>
                          <w:r>
                            <w:rPr>
                              <w:lang w:eastAsia="en-GB"/>
                            </w:rPr>
                            <w:t>Lecturer: Deborah Hughes</w:t>
                          </w:r>
                        </w:p>
                        <w:p w14:paraId="38D8DE7D" w14:textId="77777777" w:rsidR="0085640D" w:rsidRPr="0085640D" w:rsidRDefault="0085640D" w:rsidP="0085640D">
                          <w:pPr>
                            <w:rPr>
                              <w:lang w:eastAsia="en-GB"/>
                            </w:rPr>
                          </w:pPr>
                        </w:p>
                      </w:txbxContent>
                    </v:textbox>
                    <w10:wrap anchorx="page" anchory="page"/>
                  </v:rect>
                </w:pict>
              </mc:Fallback>
            </mc:AlternateContent>
          </w:r>
        </w:p>
        <w:p w14:paraId="2AEEC407" w14:textId="77777777" w:rsidR="003473F8" w:rsidRDefault="003473F8"/>
        <w:p w14:paraId="78FEBB31" w14:textId="1EB0F142" w:rsidR="003473F8" w:rsidRDefault="003473F8">
          <w:r>
            <w:br w:type="page"/>
          </w:r>
        </w:p>
      </w:sdtContent>
    </w:sdt>
    <w:sdt>
      <w:sdtPr>
        <w:id w:val="1961457117"/>
        <w:docPartObj>
          <w:docPartGallery w:val="Table of Contents"/>
          <w:docPartUnique/>
        </w:docPartObj>
      </w:sdtPr>
      <w:sdtContent>
        <w:p w14:paraId="7452879C" w14:textId="10D49EB6" w:rsidR="00A500B3" w:rsidRDefault="00286B60">
          <w:pPr>
            <w:pStyle w:val="TOC1"/>
            <w:tabs>
              <w:tab w:val="right" w:leader="dot" w:pos="9016"/>
            </w:tabs>
            <w:rPr>
              <w:noProof/>
              <w:kern w:val="2"/>
              <w:lang w:eastAsia="en-GB"/>
              <w14:ligatures w14:val="standardContextual"/>
            </w:rPr>
          </w:pPr>
          <w:r>
            <w:fldChar w:fldCharType="begin"/>
          </w:r>
          <w:r>
            <w:instrText>TOC \o \z \u \h</w:instrText>
          </w:r>
          <w:r>
            <w:fldChar w:fldCharType="separate"/>
          </w:r>
          <w:hyperlink w:anchor="_Toc226804425" w:history="1">
            <w:r w:rsidR="00A500B3" w:rsidRPr="000745D9">
              <w:rPr>
                <w:rStyle w:val="Hyperlink"/>
                <w:rFonts w:ascii="Aptos Display" w:eastAsia="Aptos Display" w:hAnsi="Aptos Display" w:cs="Aptos Display"/>
                <w:noProof/>
              </w:rPr>
              <w:t>Introduction</w:t>
            </w:r>
            <w:r w:rsidR="00A500B3">
              <w:rPr>
                <w:noProof/>
                <w:webHidden/>
              </w:rPr>
              <w:tab/>
            </w:r>
            <w:r w:rsidR="00A500B3">
              <w:rPr>
                <w:noProof/>
                <w:webHidden/>
              </w:rPr>
              <w:fldChar w:fldCharType="begin"/>
            </w:r>
            <w:r w:rsidR="00A500B3">
              <w:rPr>
                <w:noProof/>
                <w:webHidden/>
              </w:rPr>
              <w:instrText xml:space="preserve"> PAGEREF _Toc226804425 \h </w:instrText>
            </w:r>
            <w:r w:rsidR="00A500B3">
              <w:rPr>
                <w:noProof/>
                <w:webHidden/>
              </w:rPr>
            </w:r>
            <w:r w:rsidR="00A500B3">
              <w:rPr>
                <w:noProof/>
                <w:webHidden/>
              </w:rPr>
              <w:fldChar w:fldCharType="separate"/>
            </w:r>
            <w:r w:rsidR="00A500B3">
              <w:rPr>
                <w:noProof/>
                <w:webHidden/>
              </w:rPr>
              <w:t>2</w:t>
            </w:r>
            <w:r w:rsidR="00A500B3">
              <w:rPr>
                <w:noProof/>
                <w:webHidden/>
              </w:rPr>
              <w:fldChar w:fldCharType="end"/>
            </w:r>
          </w:hyperlink>
        </w:p>
        <w:p w14:paraId="1D296DC0" w14:textId="2EE1E5D8" w:rsidR="00A500B3" w:rsidRDefault="00A500B3">
          <w:pPr>
            <w:pStyle w:val="TOC1"/>
            <w:tabs>
              <w:tab w:val="right" w:leader="dot" w:pos="9016"/>
            </w:tabs>
            <w:rPr>
              <w:noProof/>
              <w:kern w:val="2"/>
              <w:lang w:eastAsia="en-GB"/>
              <w14:ligatures w14:val="standardContextual"/>
            </w:rPr>
          </w:pPr>
          <w:hyperlink w:anchor="_Toc226804426" w:history="1">
            <w:r w:rsidRPr="000745D9">
              <w:rPr>
                <w:rStyle w:val="Hyperlink"/>
                <w:rFonts w:ascii="Aptos Display" w:eastAsia="Aptos Display" w:hAnsi="Aptos Display" w:cs="Aptos Display"/>
                <w:noProof/>
              </w:rPr>
              <w:t>The Procurement Processes</w:t>
            </w:r>
            <w:r>
              <w:rPr>
                <w:noProof/>
                <w:webHidden/>
              </w:rPr>
              <w:tab/>
            </w:r>
            <w:r>
              <w:rPr>
                <w:noProof/>
                <w:webHidden/>
              </w:rPr>
              <w:fldChar w:fldCharType="begin"/>
            </w:r>
            <w:r>
              <w:rPr>
                <w:noProof/>
                <w:webHidden/>
              </w:rPr>
              <w:instrText xml:space="preserve"> PAGEREF _Toc226804426 \h </w:instrText>
            </w:r>
            <w:r>
              <w:rPr>
                <w:noProof/>
                <w:webHidden/>
              </w:rPr>
            </w:r>
            <w:r>
              <w:rPr>
                <w:noProof/>
                <w:webHidden/>
              </w:rPr>
              <w:fldChar w:fldCharType="separate"/>
            </w:r>
            <w:r>
              <w:rPr>
                <w:noProof/>
                <w:webHidden/>
              </w:rPr>
              <w:t>2</w:t>
            </w:r>
            <w:r>
              <w:rPr>
                <w:noProof/>
                <w:webHidden/>
              </w:rPr>
              <w:fldChar w:fldCharType="end"/>
            </w:r>
          </w:hyperlink>
        </w:p>
        <w:p w14:paraId="59641ED0" w14:textId="39CD38DC" w:rsidR="00A500B3" w:rsidRDefault="00A500B3">
          <w:pPr>
            <w:pStyle w:val="TOC2"/>
            <w:tabs>
              <w:tab w:val="right" w:leader="dot" w:pos="9016"/>
            </w:tabs>
            <w:rPr>
              <w:noProof/>
              <w:kern w:val="2"/>
              <w:lang w:eastAsia="en-GB"/>
              <w14:ligatures w14:val="standardContextual"/>
            </w:rPr>
          </w:pPr>
          <w:hyperlink w:anchor="_Toc226804427" w:history="1">
            <w:r w:rsidRPr="000745D9">
              <w:rPr>
                <w:rStyle w:val="Hyperlink"/>
                <w:rFonts w:ascii="Aptos Display" w:eastAsia="Aptos Display" w:hAnsi="Aptos Display" w:cs="Aptos Display"/>
                <w:noProof/>
              </w:rPr>
              <w:t>Traditional Procurement</w:t>
            </w:r>
            <w:r>
              <w:rPr>
                <w:noProof/>
                <w:webHidden/>
              </w:rPr>
              <w:tab/>
            </w:r>
            <w:r>
              <w:rPr>
                <w:noProof/>
                <w:webHidden/>
              </w:rPr>
              <w:fldChar w:fldCharType="begin"/>
            </w:r>
            <w:r>
              <w:rPr>
                <w:noProof/>
                <w:webHidden/>
              </w:rPr>
              <w:instrText xml:space="preserve"> PAGEREF _Toc226804427 \h </w:instrText>
            </w:r>
            <w:r>
              <w:rPr>
                <w:noProof/>
                <w:webHidden/>
              </w:rPr>
            </w:r>
            <w:r>
              <w:rPr>
                <w:noProof/>
                <w:webHidden/>
              </w:rPr>
              <w:fldChar w:fldCharType="separate"/>
            </w:r>
            <w:r>
              <w:rPr>
                <w:noProof/>
                <w:webHidden/>
              </w:rPr>
              <w:t>3</w:t>
            </w:r>
            <w:r>
              <w:rPr>
                <w:noProof/>
                <w:webHidden/>
              </w:rPr>
              <w:fldChar w:fldCharType="end"/>
            </w:r>
          </w:hyperlink>
        </w:p>
        <w:p w14:paraId="70FEF703" w14:textId="29F0DAC7" w:rsidR="00A500B3" w:rsidRDefault="00A500B3">
          <w:pPr>
            <w:pStyle w:val="TOC2"/>
            <w:tabs>
              <w:tab w:val="right" w:leader="dot" w:pos="9016"/>
            </w:tabs>
            <w:rPr>
              <w:noProof/>
              <w:kern w:val="2"/>
              <w:lang w:eastAsia="en-GB"/>
              <w14:ligatures w14:val="standardContextual"/>
            </w:rPr>
          </w:pPr>
          <w:hyperlink w:anchor="_Toc226804428" w:history="1">
            <w:r w:rsidRPr="000745D9">
              <w:rPr>
                <w:rStyle w:val="Hyperlink"/>
                <w:rFonts w:ascii="Aptos Display" w:eastAsia="Aptos Display" w:hAnsi="Aptos Display" w:cs="Aptos Display"/>
                <w:noProof/>
              </w:rPr>
              <w:t>Design &amp; Build</w:t>
            </w:r>
            <w:r>
              <w:rPr>
                <w:noProof/>
                <w:webHidden/>
              </w:rPr>
              <w:tab/>
            </w:r>
            <w:r>
              <w:rPr>
                <w:noProof/>
                <w:webHidden/>
              </w:rPr>
              <w:fldChar w:fldCharType="begin"/>
            </w:r>
            <w:r>
              <w:rPr>
                <w:noProof/>
                <w:webHidden/>
              </w:rPr>
              <w:instrText xml:space="preserve"> PAGEREF _Toc226804428 \h </w:instrText>
            </w:r>
            <w:r>
              <w:rPr>
                <w:noProof/>
                <w:webHidden/>
              </w:rPr>
            </w:r>
            <w:r>
              <w:rPr>
                <w:noProof/>
                <w:webHidden/>
              </w:rPr>
              <w:fldChar w:fldCharType="separate"/>
            </w:r>
            <w:r>
              <w:rPr>
                <w:noProof/>
                <w:webHidden/>
              </w:rPr>
              <w:t>3</w:t>
            </w:r>
            <w:r>
              <w:rPr>
                <w:noProof/>
                <w:webHidden/>
              </w:rPr>
              <w:fldChar w:fldCharType="end"/>
            </w:r>
          </w:hyperlink>
        </w:p>
        <w:p w14:paraId="00572C0C" w14:textId="594BB280" w:rsidR="00A500B3" w:rsidRDefault="00A500B3">
          <w:pPr>
            <w:pStyle w:val="TOC2"/>
            <w:tabs>
              <w:tab w:val="right" w:leader="dot" w:pos="9016"/>
            </w:tabs>
            <w:rPr>
              <w:noProof/>
              <w:kern w:val="2"/>
              <w:lang w:eastAsia="en-GB"/>
              <w14:ligatures w14:val="standardContextual"/>
            </w:rPr>
          </w:pPr>
          <w:hyperlink w:anchor="_Toc226804429" w:history="1">
            <w:r w:rsidRPr="000745D9">
              <w:rPr>
                <w:rStyle w:val="Hyperlink"/>
                <w:rFonts w:ascii="Aptos Display" w:eastAsia="Aptos Display" w:hAnsi="Aptos Display" w:cs="Aptos Display"/>
                <w:noProof/>
              </w:rPr>
              <w:t>Construction Management</w:t>
            </w:r>
            <w:r>
              <w:rPr>
                <w:noProof/>
                <w:webHidden/>
              </w:rPr>
              <w:tab/>
            </w:r>
            <w:r>
              <w:rPr>
                <w:noProof/>
                <w:webHidden/>
              </w:rPr>
              <w:fldChar w:fldCharType="begin"/>
            </w:r>
            <w:r>
              <w:rPr>
                <w:noProof/>
                <w:webHidden/>
              </w:rPr>
              <w:instrText xml:space="preserve"> PAGEREF _Toc226804429 \h </w:instrText>
            </w:r>
            <w:r>
              <w:rPr>
                <w:noProof/>
                <w:webHidden/>
              </w:rPr>
            </w:r>
            <w:r>
              <w:rPr>
                <w:noProof/>
                <w:webHidden/>
              </w:rPr>
              <w:fldChar w:fldCharType="separate"/>
            </w:r>
            <w:r>
              <w:rPr>
                <w:noProof/>
                <w:webHidden/>
              </w:rPr>
              <w:t>3</w:t>
            </w:r>
            <w:r>
              <w:rPr>
                <w:noProof/>
                <w:webHidden/>
              </w:rPr>
              <w:fldChar w:fldCharType="end"/>
            </w:r>
          </w:hyperlink>
        </w:p>
        <w:p w14:paraId="2B4188E0" w14:textId="3F156FD6" w:rsidR="00A500B3" w:rsidRDefault="00A500B3">
          <w:pPr>
            <w:pStyle w:val="TOC2"/>
            <w:tabs>
              <w:tab w:val="right" w:leader="dot" w:pos="9016"/>
            </w:tabs>
            <w:rPr>
              <w:noProof/>
              <w:kern w:val="2"/>
              <w:lang w:eastAsia="en-GB"/>
              <w14:ligatures w14:val="standardContextual"/>
            </w:rPr>
          </w:pPr>
          <w:hyperlink w:anchor="_Toc226804430" w:history="1">
            <w:r w:rsidRPr="000745D9">
              <w:rPr>
                <w:rStyle w:val="Hyperlink"/>
                <w:rFonts w:ascii="Aptos Display" w:eastAsia="Aptos Display" w:hAnsi="Aptos Display" w:cs="Aptos Display"/>
                <w:noProof/>
              </w:rPr>
              <w:t>Management Contracting</w:t>
            </w:r>
            <w:r>
              <w:rPr>
                <w:noProof/>
                <w:webHidden/>
              </w:rPr>
              <w:tab/>
            </w:r>
            <w:r>
              <w:rPr>
                <w:noProof/>
                <w:webHidden/>
              </w:rPr>
              <w:fldChar w:fldCharType="begin"/>
            </w:r>
            <w:r>
              <w:rPr>
                <w:noProof/>
                <w:webHidden/>
              </w:rPr>
              <w:instrText xml:space="preserve"> PAGEREF _Toc226804430 \h </w:instrText>
            </w:r>
            <w:r>
              <w:rPr>
                <w:noProof/>
                <w:webHidden/>
              </w:rPr>
            </w:r>
            <w:r>
              <w:rPr>
                <w:noProof/>
                <w:webHidden/>
              </w:rPr>
              <w:fldChar w:fldCharType="separate"/>
            </w:r>
            <w:r>
              <w:rPr>
                <w:noProof/>
                <w:webHidden/>
              </w:rPr>
              <w:t>3</w:t>
            </w:r>
            <w:r>
              <w:rPr>
                <w:noProof/>
                <w:webHidden/>
              </w:rPr>
              <w:fldChar w:fldCharType="end"/>
            </w:r>
          </w:hyperlink>
        </w:p>
        <w:p w14:paraId="0C2CBBEB" w14:textId="50B06406" w:rsidR="00A500B3" w:rsidRDefault="00A500B3">
          <w:pPr>
            <w:pStyle w:val="TOC1"/>
            <w:tabs>
              <w:tab w:val="right" w:leader="dot" w:pos="9016"/>
            </w:tabs>
            <w:rPr>
              <w:noProof/>
              <w:kern w:val="2"/>
              <w:lang w:eastAsia="en-GB"/>
              <w14:ligatures w14:val="standardContextual"/>
            </w:rPr>
          </w:pPr>
          <w:hyperlink w:anchor="_Toc226804431" w:history="1">
            <w:r w:rsidRPr="000745D9">
              <w:rPr>
                <w:rStyle w:val="Hyperlink"/>
                <w:rFonts w:ascii="Aptos Display" w:eastAsia="Aptos Display" w:hAnsi="Aptos Display" w:cs="Aptos Display"/>
                <w:noProof/>
              </w:rPr>
              <w:t>The Iron Triangle</w:t>
            </w:r>
            <w:r>
              <w:rPr>
                <w:noProof/>
                <w:webHidden/>
              </w:rPr>
              <w:tab/>
            </w:r>
            <w:r>
              <w:rPr>
                <w:noProof/>
                <w:webHidden/>
              </w:rPr>
              <w:fldChar w:fldCharType="begin"/>
            </w:r>
            <w:r>
              <w:rPr>
                <w:noProof/>
                <w:webHidden/>
              </w:rPr>
              <w:instrText xml:space="preserve"> PAGEREF _Toc226804431 \h </w:instrText>
            </w:r>
            <w:r>
              <w:rPr>
                <w:noProof/>
                <w:webHidden/>
              </w:rPr>
            </w:r>
            <w:r>
              <w:rPr>
                <w:noProof/>
                <w:webHidden/>
              </w:rPr>
              <w:fldChar w:fldCharType="separate"/>
            </w:r>
            <w:r>
              <w:rPr>
                <w:noProof/>
                <w:webHidden/>
              </w:rPr>
              <w:t>3</w:t>
            </w:r>
            <w:r>
              <w:rPr>
                <w:noProof/>
                <w:webHidden/>
              </w:rPr>
              <w:fldChar w:fldCharType="end"/>
            </w:r>
          </w:hyperlink>
        </w:p>
        <w:p w14:paraId="2B31CD43" w14:textId="4305908A" w:rsidR="00A500B3" w:rsidRDefault="00A500B3">
          <w:pPr>
            <w:pStyle w:val="TOC1"/>
            <w:tabs>
              <w:tab w:val="right" w:leader="dot" w:pos="9016"/>
            </w:tabs>
            <w:rPr>
              <w:noProof/>
              <w:kern w:val="2"/>
              <w:lang w:eastAsia="en-GB"/>
              <w14:ligatures w14:val="standardContextual"/>
            </w:rPr>
          </w:pPr>
          <w:hyperlink w:anchor="_Toc226804432" w:history="1">
            <w:r w:rsidRPr="000745D9">
              <w:rPr>
                <w:rStyle w:val="Hyperlink"/>
                <w:rFonts w:ascii="Aptos Display" w:eastAsia="Aptos Display" w:hAnsi="Aptos Display" w:cs="Aptos Display"/>
                <w:noProof/>
              </w:rPr>
              <w:t>The best procurement route</w:t>
            </w:r>
            <w:r>
              <w:rPr>
                <w:noProof/>
                <w:webHidden/>
              </w:rPr>
              <w:tab/>
            </w:r>
            <w:r>
              <w:rPr>
                <w:noProof/>
                <w:webHidden/>
              </w:rPr>
              <w:fldChar w:fldCharType="begin"/>
            </w:r>
            <w:r>
              <w:rPr>
                <w:noProof/>
                <w:webHidden/>
              </w:rPr>
              <w:instrText xml:space="preserve"> PAGEREF _Toc226804432 \h </w:instrText>
            </w:r>
            <w:r>
              <w:rPr>
                <w:noProof/>
                <w:webHidden/>
              </w:rPr>
            </w:r>
            <w:r>
              <w:rPr>
                <w:noProof/>
                <w:webHidden/>
              </w:rPr>
              <w:fldChar w:fldCharType="separate"/>
            </w:r>
            <w:r>
              <w:rPr>
                <w:noProof/>
                <w:webHidden/>
              </w:rPr>
              <w:t>4</w:t>
            </w:r>
            <w:r>
              <w:rPr>
                <w:noProof/>
                <w:webHidden/>
              </w:rPr>
              <w:fldChar w:fldCharType="end"/>
            </w:r>
          </w:hyperlink>
        </w:p>
        <w:p w14:paraId="309C413B" w14:textId="121F1500" w:rsidR="00A500B3" w:rsidRDefault="00A500B3">
          <w:pPr>
            <w:pStyle w:val="TOC2"/>
            <w:tabs>
              <w:tab w:val="right" w:leader="dot" w:pos="9016"/>
            </w:tabs>
            <w:rPr>
              <w:noProof/>
              <w:kern w:val="2"/>
              <w:lang w:eastAsia="en-GB"/>
              <w14:ligatures w14:val="standardContextual"/>
            </w:rPr>
          </w:pPr>
          <w:hyperlink w:anchor="_Toc226804433" w:history="1">
            <w:r w:rsidRPr="000745D9">
              <w:rPr>
                <w:rStyle w:val="Hyperlink"/>
                <w:rFonts w:ascii="Aptos Display" w:eastAsia="Aptos Display" w:hAnsi="Aptos Display" w:cs="Aptos Display"/>
                <w:noProof/>
              </w:rPr>
              <w:t>Why Choose Traditional Procurement?</w:t>
            </w:r>
            <w:r>
              <w:rPr>
                <w:noProof/>
                <w:webHidden/>
              </w:rPr>
              <w:tab/>
            </w:r>
            <w:r>
              <w:rPr>
                <w:noProof/>
                <w:webHidden/>
              </w:rPr>
              <w:fldChar w:fldCharType="begin"/>
            </w:r>
            <w:r>
              <w:rPr>
                <w:noProof/>
                <w:webHidden/>
              </w:rPr>
              <w:instrText xml:space="preserve"> PAGEREF _Toc226804433 \h </w:instrText>
            </w:r>
            <w:r>
              <w:rPr>
                <w:noProof/>
                <w:webHidden/>
              </w:rPr>
            </w:r>
            <w:r>
              <w:rPr>
                <w:noProof/>
                <w:webHidden/>
              </w:rPr>
              <w:fldChar w:fldCharType="separate"/>
            </w:r>
            <w:r>
              <w:rPr>
                <w:noProof/>
                <w:webHidden/>
              </w:rPr>
              <w:t>4</w:t>
            </w:r>
            <w:r>
              <w:rPr>
                <w:noProof/>
                <w:webHidden/>
              </w:rPr>
              <w:fldChar w:fldCharType="end"/>
            </w:r>
          </w:hyperlink>
        </w:p>
        <w:p w14:paraId="757F4F9E" w14:textId="235308BF" w:rsidR="00A500B3" w:rsidRDefault="00A500B3">
          <w:pPr>
            <w:pStyle w:val="TOC2"/>
            <w:tabs>
              <w:tab w:val="right" w:leader="dot" w:pos="9016"/>
            </w:tabs>
            <w:rPr>
              <w:noProof/>
              <w:kern w:val="2"/>
              <w:lang w:eastAsia="en-GB"/>
              <w14:ligatures w14:val="standardContextual"/>
            </w:rPr>
          </w:pPr>
          <w:hyperlink w:anchor="_Toc226804434" w:history="1">
            <w:r w:rsidRPr="000745D9">
              <w:rPr>
                <w:rStyle w:val="Hyperlink"/>
                <w:rFonts w:ascii="Aptos Display" w:eastAsia="Aptos Display" w:hAnsi="Aptos Display" w:cs="Aptos Display"/>
                <w:noProof/>
              </w:rPr>
              <w:t>Why not choose Design &amp; Build Procurement?</w:t>
            </w:r>
            <w:r>
              <w:rPr>
                <w:noProof/>
                <w:webHidden/>
              </w:rPr>
              <w:tab/>
            </w:r>
            <w:r>
              <w:rPr>
                <w:noProof/>
                <w:webHidden/>
              </w:rPr>
              <w:fldChar w:fldCharType="begin"/>
            </w:r>
            <w:r>
              <w:rPr>
                <w:noProof/>
                <w:webHidden/>
              </w:rPr>
              <w:instrText xml:space="preserve"> PAGEREF _Toc226804434 \h </w:instrText>
            </w:r>
            <w:r>
              <w:rPr>
                <w:noProof/>
                <w:webHidden/>
              </w:rPr>
            </w:r>
            <w:r>
              <w:rPr>
                <w:noProof/>
                <w:webHidden/>
              </w:rPr>
              <w:fldChar w:fldCharType="separate"/>
            </w:r>
            <w:r>
              <w:rPr>
                <w:noProof/>
                <w:webHidden/>
              </w:rPr>
              <w:t>5</w:t>
            </w:r>
            <w:r>
              <w:rPr>
                <w:noProof/>
                <w:webHidden/>
              </w:rPr>
              <w:fldChar w:fldCharType="end"/>
            </w:r>
          </w:hyperlink>
        </w:p>
        <w:p w14:paraId="301E62C6" w14:textId="757B3EC0" w:rsidR="00A500B3" w:rsidRDefault="00A500B3">
          <w:pPr>
            <w:pStyle w:val="TOC2"/>
            <w:tabs>
              <w:tab w:val="right" w:leader="dot" w:pos="9016"/>
            </w:tabs>
            <w:rPr>
              <w:noProof/>
              <w:kern w:val="2"/>
              <w:lang w:eastAsia="en-GB"/>
              <w14:ligatures w14:val="standardContextual"/>
            </w:rPr>
          </w:pPr>
          <w:hyperlink w:anchor="_Toc226804435" w:history="1">
            <w:r w:rsidRPr="000745D9">
              <w:rPr>
                <w:rStyle w:val="Hyperlink"/>
                <w:rFonts w:ascii="Aptos Display" w:eastAsia="Aptos Display" w:hAnsi="Aptos Display" w:cs="Aptos Display"/>
                <w:noProof/>
              </w:rPr>
              <w:t>Why not Management Contracting/Construction Management</w:t>
            </w:r>
            <w:r>
              <w:rPr>
                <w:noProof/>
                <w:webHidden/>
              </w:rPr>
              <w:tab/>
            </w:r>
            <w:r>
              <w:rPr>
                <w:noProof/>
                <w:webHidden/>
              </w:rPr>
              <w:fldChar w:fldCharType="begin"/>
            </w:r>
            <w:r>
              <w:rPr>
                <w:noProof/>
                <w:webHidden/>
              </w:rPr>
              <w:instrText xml:space="preserve"> PAGEREF _Toc226804435 \h </w:instrText>
            </w:r>
            <w:r>
              <w:rPr>
                <w:noProof/>
                <w:webHidden/>
              </w:rPr>
            </w:r>
            <w:r>
              <w:rPr>
                <w:noProof/>
                <w:webHidden/>
              </w:rPr>
              <w:fldChar w:fldCharType="separate"/>
            </w:r>
            <w:r>
              <w:rPr>
                <w:noProof/>
                <w:webHidden/>
              </w:rPr>
              <w:t>5</w:t>
            </w:r>
            <w:r>
              <w:rPr>
                <w:noProof/>
                <w:webHidden/>
              </w:rPr>
              <w:fldChar w:fldCharType="end"/>
            </w:r>
          </w:hyperlink>
        </w:p>
        <w:p w14:paraId="18C021DF" w14:textId="28196CDB" w:rsidR="00A500B3" w:rsidRDefault="00A500B3">
          <w:pPr>
            <w:pStyle w:val="TOC2"/>
            <w:tabs>
              <w:tab w:val="right" w:leader="dot" w:pos="9016"/>
            </w:tabs>
            <w:rPr>
              <w:noProof/>
              <w:kern w:val="2"/>
              <w:lang w:eastAsia="en-GB"/>
              <w14:ligatures w14:val="standardContextual"/>
            </w:rPr>
          </w:pPr>
          <w:hyperlink w:anchor="_Toc226804436" w:history="1">
            <w:r w:rsidRPr="000745D9">
              <w:rPr>
                <w:rStyle w:val="Hyperlink"/>
                <w:rFonts w:ascii="Aptos Display" w:eastAsia="Aptos Display" w:hAnsi="Aptos Display" w:cs="Aptos Display"/>
                <w:noProof/>
              </w:rPr>
              <w:t>Conclusion</w:t>
            </w:r>
            <w:r>
              <w:rPr>
                <w:noProof/>
                <w:webHidden/>
              </w:rPr>
              <w:tab/>
            </w:r>
            <w:r>
              <w:rPr>
                <w:noProof/>
                <w:webHidden/>
              </w:rPr>
              <w:fldChar w:fldCharType="begin"/>
            </w:r>
            <w:r>
              <w:rPr>
                <w:noProof/>
                <w:webHidden/>
              </w:rPr>
              <w:instrText xml:space="preserve"> PAGEREF _Toc226804436 \h </w:instrText>
            </w:r>
            <w:r>
              <w:rPr>
                <w:noProof/>
                <w:webHidden/>
              </w:rPr>
            </w:r>
            <w:r>
              <w:rPr>
                <w:noProof/>
                <w:webHidden/>
              </w:rPr>
              <w:fldChar w:fldCharType="separate"/>
            </w:r>
            <w:r>
              <w:rPr>
                <w:noProof/>
                <w:webHidden/>
              </w:rPr>
              <w:t>5</w:t>
            </w:r>
            <w:r>
              <w:rPr>
                <w:noProof/>
                <w:webHidden/>
              </w:rPr>
              <w:fldChar w:fldCharType="end"/>
            </w:r>
          </w:hyperlink>
        </w:p>
        <w:p w14:paraId="1DE0169F" w14:textId="01DA054F" w:rsidR="00A500B3" w:rsidRDefault="00A500B3">
          <w:pPr>
            <w:pStyle w:val="TOC1"/>
            <w:tabs>
              <w:tab w:val="right" w:leader="dot" w:pos="9016"/>
            </w:tabs>
            <w:rPr>
              <w:noProof/>
              <w:kern w:val="2"/>
              <w:lang w:eastAsia="en-GB"/>
              <w14:ligatures w14:val="standardContextual"/>
            </w:rPr>
          </w:pPr>
          <w:hyperlink w:anchor="_Toc226804437" w:history="1">
            <w:r w:rsidRPr="000745D9">
              <w:rPr>
                <w:rStyle w:val="Hyperlink"/>
                <w:rFonts w:ascii="Aptos Display" w:eastAsia="Aptos Display" w:hAnsi="Aptos Display" w:cs="Aptos Display"/>
                <w:noProof/>
              </w:rPr>
              <w:t>Tendering processes to be utilised &amp; justifications</w:t>
            </w:r>
            <w:r>
              <w:rPr>
                <w:noProof/>
                <w:webHidden/>
              </w:rPr>
              <w:tab/>
            </w:r>
            <w:r>
              <w:rPr>
                <w:noProof/>
                <w:webHidden/>
              </w:rPr>
              <w:fldChar w:fldCharType="begin"/>
            </w:r>
            <w:r>
              <w:rPr>
                <w:noProof/>
                <w:webHidden/>
              </w:rPr>
              <w:instrText xml:space="preserve"> PAGEREF _Toc226804437 \h </w:instrText>
            </w:r>
            <w:r>
              <w:rPr>
                <w:noProof/>
                <w:webHidden/>
              </w:rPr>
            </w:r>
            <w:r>
              <w:rPr>
                <w:noProof/>
                <w:webHidden/>
              </w:rPr>
              <w:fldChar w:fldCharType="separate"/>
            </w:r>
            <w:r>
              <w:rPr>
                <w:noProof/>
                <w:webHidden/>
              </w:rPr>
              <w:t>6</w:t>
            </w:r>
            <w:r>
              <w:rPr>
                <w:noProof/>
                <w:webHidden/>
              </w:rPr>
              <w:fldChar w:fldCharType="end"/>
            </w:r>
          </w:hyperlink>
        </w:p>
        <w:p w14:paraId="38D0847D" w14:textId="5677BEE0" w:rsidR="00A500B3" w:rsidRDefault="00A500B3">
          <w:pPr>
            <w:pStyle w:val="TOC2"/>
            <w:tabs>
              <w:tab w:val="right" w:leader="dot" w:pos="9016"/>
            </w:tabs>
            <w:rPr>
              <w:noProof/>
              <w:kern w:val="2"/>
              <w:lang w:eastAsia="en-GB"/>
              <w14:ligatures w14:val="standardContextual"/>
            </w:rPr>
          </w:pPr>
          <w:hyperlink w:anchor="_Toc226804438" w:history="1">
            <w:r w:rsidRPr="000745D9">
              <w:rPr>
                <w:rStyle w:val="Hyperlink"/>
                <w:noProof/>
              </w:rPr>
              <w:t>Conclusion</w:t>
            </w:r>
            <w:r>
              <w:rPr>
                <w:noProof/>
                <w:webHidden/>
              </w:rPr>
              <w:tab/>
            </w:r>
            <w:r>
              <w:rPr>
                <w:noProof/>
                <w:webHidden/>
              </w:rPr>
              <w:fldChar w:fldCharType="begin"/>
            </w:r>
            <w:r>
              <w:rPr>
                <w:noProof/>
                <w:webHidden/>
              </w:rPr>
              <w:instrText xml:space="preserve"> PAGEREF _Toc226804438 \h </w:instrText>
            </w:r>
            <w:r>
              <w:rPr>
                <w:noProof/>
                <w:webHidden/>
              </w:rPr>
            </w:r>
            <w:r>
              <w:rPr>
                <w:noProof/>
                <w:webHidden/>
              </w:rPr>
              <w:fldChar w:fldCharType="separate"/>
            </w:r>
            <w:r>
              <w:rPr>
                <w:noProof/>
                <w:webHidden/>
              </w:rPr>
              <w:t>7</w:t>
            </w:r>
            <w:r>
              <w:rPr>
                <w:noProof/>
                <w:webHidden/>
              </w:rPr>
              <w:fldChar w:fldCharType="end"/>
            </w:r>
          </w:hyperlink>
        </w:p>
        <w:p w14:paraId="32778820" w14:textId="5612EC9C" w:rsidR="00A500B3" w:rsidRDefault="00A500B3">
          <w:pPr>
            <w:pStyle w:val="TOC1"/>
            <w:tabs>
              <w:tab w:val="right" w:leader="dot" w:pos="9016"/>
            </w:tabs>
            <w:rPr>
              <w:noProof/>
              <w:kern w:val="2"/>
              <w:lang w:eastAsia="en-GB"/>
              <w14:ligatures w14:val="standardContextual"/>
            </w:rPr>
          </w:pPr>
          <w:hyperlink w:anchor="_Toc226804439" w:history="1">
            <w:r w:rsidRPr="000745D9">
              <w:rPr>
                <w:rStyle w:val="Hyperlink"/>
                <w:noProof/>
              </w:rPr>
              <w:t>References</w:t>
            </w:r>
            <w:r>
              <w:rPr>
                <w:noProof/>
                <w:webHidden/>
              </w:rPr>
              <w:tab/>
            </w:r>
            <w:r>
              <w:rPr>
                <w:noProof/>
                <w:webHidden/>
              </w:rPr>
              <w:fldChar w:fldCharType="begin"/>
            </w:r>
            <w:r>
              <w:rPr>
                <w:noProof/>
                <w:webHidden/>
              </w:rPr>
              <w:instrText xml:space="preserve"> PAGEREF _Toc226804439 \h </w:instrText>
            </w:r>
            <w:r>
              <w:rPr>
                <w:noProof/>
                <w:webHidden/>
              </w:rPr>
            </w:r>
            <w:r>
              <w:rPr>
                <w:noProof/>
                <w:webHidden/>
              </w:rPr>
              <w:fldChar w:fldCharType="separate"/>
            </w:r>
            <w:r>
              <w:rPr>
                <w:noProof/>
                <w:webHidden/>
              </w:rPr>
              <w:t>8</w:t>
            </w:r>
            <w:r>
              <w:rPr>
                <w:noProof/>
                <w:webHidden/>
              </w:rPr>
              <w:fldChar w:fldCharType="end"/>
            </w:r>
          </w:hyperlink>
        </w:p>
        <w:p w14:paraId="03A7556B" w14:textId="2EAE0FDD" w:rsidR="00072E2E" w:rsidRDefault="00286B60" w:rsidP="6865C79A">
          <w:pPr>
            <w:pStyle w:val="TOC1"/>
            <w:keepNext/>
            <w:keepLines/>
            <w:tabs>
              <w:tab w:val="right" w:leader="dot" w:pos="9015"/>
            </w:tabs>
            <w:spacing w:before="360" w:after="80"/>
            <w:rPr>
              <w:rStyle w:val="Hyperlink"/>
            </w:rPr>
          </w:pPr>
          <w:r>
            <w:fldChar w:fldCharType="end"/>
          </w:r>
        </w:p>
      </w:sdtContent>
    </w:sdt>
    <w:p w14:paraId="6B6A5067" w14:textId="6C38BB17" w:rsidR="00072E2E" w:rsidRDefault="00072E2E" w:rsidP="6865C79A">
      <w:pPr>
        <w:pStyle w:val="Heading1"/>
        <w:rPr>
          <w:rFonts w:ascii="Aptos Display" w:eastAsia="Aptos Display" w:hAnsi="Aptos Display" w:cs="Aptos Display"/>
        </w:rPr>
      </w:pPr>
    </w:p>
    <w:p w14:paraId="508A903B" w14:textId="0F47E79E" w:rsidR="00072E2E" w:rsidRDefault="00072E2E" w:rsidP="6865C79A">
      <w:pPr>
        <w:pStyle w:val="Heading1"/>
        <w:rPr>
          <w:rFonts w:ascii="Aptos Display" w:eastAsia="Aptos Display" w:hAnsi="Aptos Display" w:cs="Aptos Display"/>
        </w:rPr>
      </w:pPr>
    </w:p>
    <w:p w14:paraId="58167E14" w14:textId="0FF376E1" w:rsidR="00072E2E" w:rsidRDefault="00072E2E" w:rsidP="6865C79A">
      <w:pPr>
        <w:pStyle w:val="Heading1"/>
        <w:rPr>
          <w:rFonts w:ascii="Aptos Display" w:eastAsia="Aptos Display" w:hAnsi="Aptos Display" w:cs="Aptos Display"/>
        </w:rPr>
      </w:pPr>
    </w:p>
    <w:p w14:paraId="48749CD1" w14:textId="39FC9C69" w:rsidR="00072E2E" w:rsidRDefault="00072E2E" w:rsidP="6865C79A">
      <w:pPr>
        <w:pStyle w:val="Heading1"/>
        <w:rPr>
          <w:rFonts w:ascii="Aptos Display" w:eastAsia="Aptos Display" w:hAnsi="Aptos Display" w:cs="Aptos Display"/>
        </w:rPr>
      </w:pPr>
    </w:p>
    <w:p w14:paraId="4B7BF864" w14:textId="77777777" w:rsidR="009621EB" w:rsidRDefault="009621EB" w:rsidP="6865C79A">
      <w:pPr>
        <w:pStyle w:val="Heading1"/>
        <w:rPr>
          <w:rFonts w:ascii="Aptos Display" w:eastAsia="Aptos Display" w:hAnsi="Aptos Display" w:cs="Aptos Display"/>
        </w:rPr>
      </w:pPr>
    </w:p>
    <w:p w14:paraId="301FDB1B" w14:textId="77777777" w:rsidR="009621EB" w:rsidRDefault="009621EB" w:rsidP="009621EB"/>
    <w:p w14:paraId="2194BD09" w14:textId="77777777" w:rsidR="009621EB" w:rsidRPr="009621EB" w:rsidRDefault="009621EB" w:rsidP="009621EB"/>
    <w:p w14:paraId="792D28B4" w14:textId="0436F5AF" w:rsidR="00072E2E" w:rsidRDefault="060906F1" w:rsidP="6865C79A">
      <w:pPr>
        <w:pStyle w:val="Heading1"/>
        <w:rPr>
          <w:rFonts w:ascii="Aptos Display" w:eastAsia="Aptos Display" w:hAnsi="Aptos Display" w:cs="Aptos Display"/>
        </w:rPr>
      </w:pPr>
      <w:bookmarkStart w:id="0" w:name="_Toc226804425"/>
      <w:r w:rsidRPr="6865C79A">
        <w:rPr>
          <w:rFonts w:ascii="Aptos Display" w:eastAsia="Aptos Display" w:hAnsi="Aptos Display" w:cs="Aptos Display"/>
        </w:rPr>
        <w:lastRenderedPageBreak/>
        <w:t>Introduction</w:t>
      </w:r>
      <w:bookmarkEnd w:id="0"/>
    </w:p>
    <w:p w14:paraId="0E8A88B9" w14:textId="2F2A04B4"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This assignment will delve into detailed information on understanding the various procurement processes listed within the UK while also outlining the tasks needed as part of these procurement processes. The information covered will be centred around the scenario in order to provide which procurement process is the most beneficial as well as the tendering processes that should be utilised in this instance with clarification.</w:t>
      </w:r>
    </w:p>
    <w:p w14:paraId="688771BA" w14:textId="11AB232E" w:rsidR="00072E2E" w:rsidRDefault="060906F1" w:rsidP="6865C79A">
      <w:pPr>
        <w:pStyle w:val="Heading1"/>
        <w:rPr>
          <w:rFonts w:ascii="Aptos Display" w:eastAsia="Aptos Display" w:hAnsi="Aptos Display" w:cs="Aptos Display"/>
        </w:rPr>
      </w:pPr>
      <w:bookmarkStart w:id="1" w:name="_Toc226804426"/>
      <w:r w:rsidRPr="6865C79A">
        <w:rPr>
          <w:rFonts w:ascii="Aptos Display" w:eastAsia="Aptos Display" w:hAnsi="Aptos Display" w:cs="Aptos Display"/>
        </w:rPr>
        <w:t>The Procurement Processes</w:t>
      </w:r>
      <w:bookmarkEnd w:id="1"/>
    </w:p>
    <w:p w14:paraId="7528FF66" w14:textId="78CD1A5E" w:rsidR="00072E2E" w:rsidRDefault="060906F1" w:rsidP="63EC92C4">
      <w:pPr>
        <w:rPr>
          <w:rFonts w:ascii="Calibri" w:eastAsia="Calibri" w:hAnsi="Calibri" w:cs="Calibri"/>
          <w:color w:val="000000" w:themeColor="text1"/>
        </w:rPr>
      </w:pPr>
      <w:r w:rsidRPr="1523DD56">
        <w:rPr>
          <w:rFonts w:ascii="Calibri" w:eastAsia="Calibri" w:hAnsi="Calibri" w:cs="Calibri"/>
          <w:color w:val="000000" w:themeColor="text1"/>
        </w:rPr>
        <w:t xml:space="preserve">Within every construction job there is first a procurement process that must be decided upon to make sure the overall construction work goes as smoothly and efficiently as possible. </w:t>
      </w:r>
      <w:r w:rsidR="1BC83C8F" w:rsidRPr="1523DD56">
        <w:rPr>
          <w:rFonts w:ascii="Calibri" w:eastAsia="Calibri" w:hAnsi="Calibri" w:cs="Calibri"/>
          <w:color w:val="000000" w:themeColor="text1"/>
        </w:rPr>
        <w:t xml:space="preserve">The type of procurement process is decided upon by the client. The main contractor and subcontractor then need to abide </w:t>
      </w:r>
      <w:r w:rsidR="06B46812" w:rsidRPr="1523DD56">
        <w:rPr>
          <w:rFonts w:ascii="Calibri" w:eastAsia="Calibri" w:hAnsi="Calibri" w:cs="Calibri"/>
          <w:color w:val="000000" w:themeColor="text1"/>
        </w:rPr>
        <w:t>by the chosen procurement process.</w:t>
      </w:r>
    </w:p>
    <w:p w14:paraId="5ECD56FF" w14:textId="6359A911"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In fact, the CIOB states: “Choosing the right procurement method is absolutely crucial for the delivery of a project on time, on budget and to a high quality”</w:t>
      </w:r>
      <w:r w:rsidR="00C24E34">
        <w:rPr>
          <w:rFonts w:ascii="Calibri" w:eastAsia="Calibri" w:hAnsi="Calibri" w:cs="Calibri"/>
          <w:color w:val="000000" w:themeColor="text1"/>
        </w:rPr>
        <w:t xml:space="preserve"> </w:t>
      </w:r>
      <w:r w:rsidRPr="63EC92C4">
        <w:rPr>
          <w:rFonts w:ascii="Calibri" w:eastAsia="Calibri" w:hAnsi="Calibri" w:cs="Calibri"/>
          <w:color w:val="0070C0"/>
          <w:sz w:val="18"/>
          <w:szCs w:val="18"/>
        </w:rPr>
        <w:t>CIOB</w:t>
      </w:r>
      <w:r w:rsidR="00041485">
        <w:rPr>
          <w:rFonts w:ascii="Calibri" w:eastAsia="Calibri" w:hAnsi="Calibri" w:cs="Calibri"/>
          <w:color w:val="0070C0"/>
          <w:sz w:val="18"/>
          <w:szCs w:val="18"/>
        </w:rPr>
        <w:t>, 2010</w:t>
      </w:r>
    </w:p>
    <w:p w14:paraId="56C48521" w14:textId="1BB4C437"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The term procurement process refers to the strategic method of sourcing or obtaining materials, services and goods to make sure the construction process is delivered on time and within budget. All different construction projects require different procurement processes. Choosing the wrong procurement process for a job would end in disaster and the project would most likely be delayed or over budget, which puts into perspective how detrimental choosing the correct procurement process is.</w:t>
      </w:r>
    </w:p>
    <w:p w14:paraId="3F6DA515" w14:textId="7D3E5A43"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 xml:space="preserve">The Procurement Process is a step-by-step process </w:t>
      </w:r>
    </w:p>
    <w:p w14:paraId="0CB5A2AA" w14:textId="5262A1A5"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The primary options of procurement involve:</w:t>
      </w:r>
    </w:p>
    <w:p w14:paraId="1D4441E0" w14:textId="182576AF" w:rsidR="00072E2E" w:rsidRDefault="060906F1" w:rsidP="63EC92C4">
      <w:pPr>
        <w:pStyle w:val="ListParagraph"/>
        <w:numPr>
          <w:ilvl w:val="0"/>
          <w:numId w:val="2"/>
        </w:numPr>
        <w:rPr>
          <w:rFonts w:ascii="Calibri" w:eastAsia="Calibri" w:hAnsi="Calibri" w:cs="Calibri"/>
          <w:color w:val="000000" w:themeColor="text1"/>
        </w:rPr>
      </w:pPr>
      <w:r w:rsidRPr="63EC92C4">
        <w:rPr>
          <w:rFonts w:ascii="Calibri" w:eastAsia="Calibri" w:hAnsi="Calibri" w:cs="Calibri"/>
          <w:color w:val="000000" w:themeColor="text1"/>
        </w:rPr>
        <w:t>Traditional Procurement</w:t>
      </w:r>
    </w:p>
    <w:p w14:paraId="2ABF90CB" w14:textId="339C9A2A" w:rsidR="00072E2E" w:rsidRDefault="060906F1" w:rsidP="63EC92C4">
      <w:pPr>
        <w:pStyle w:val="ListParagraph"/>
        <w:numPr>
          <w:ilvl w:val="0"/>
          <w:numId w:val="2"/>
        </w:numPr>
        <w:rPr>
          <w:rFonts w:ascii="Calibri" w:eastAsia="Calibri" w:hAnsi="Calibri" w:cs="Calibri"/>
          <w:color w:val="000000" w:themeColor="text1"/>
        </w:rPr>
      </w:pPr>
      <w:r w:rsidRPr="63EC92C4">
        <w:rPr>
          <w:rFonts w:ascii="Calibri" w:eastAsia="Calibri" w:hAnsi="Calibri" w:cs="Calibri"/>
          <w:color w:val="000000" w:themeColor="text1"/>
        </w:rPr>
        <w:t xml:space="preserve">Design &amp; Build procurement </w:t>
      </w:r>
    </w:p>
    <w:p w14:paraId="6150B30E" w14:textId="23FB8E67" w:rsidR="00072E2E" w:rsidRDefault="060906F1" w:rsidP="63EC92C4">
      <w:pPr>
        <w:pStyle w:val="ListParagraph"/>
        <w:numPr>
          <w:ilvl w:val="0"/>
          <w:numId w:val="2"/>
        </w:numPr>
        <w:rPr>
          <w:rFonts w:ascii="Calibri" w:eastAsia="Calibri" w:hAnsi="Calibri" w:cs="Calibri"/>
          <w:color w:val="000000" w:themeColor="text1"/>
        </w:rPr>
      </w:pPr>
      <w:r w:rsidRPr="63EC92C4">
        <w:rPr>
          <w:rFonts w:ascii="Calibri" w:eastAsia="Calibri" w:hAnsi="Calibri" w:cs="Calibri"/>
          <w:color w:val="000000" w:themeColor="text1"/>
        </w:rPr>
        <w:t xml:space="preserve">Construction Management </w:t>
      </w:r>
    </w:p>
    <w:p w14:paraId="7FECBDFF" w14:textId="10492DB6" w:rsidR="00072E2E" w:rsidRDefault="060906F1" w:rsidP="63EC92C4">
      <w:pPr>
        <w:pStyle w:val="ListParagraph"/>
        <w:numPr>
          <w:ilvl w:val="0"/>
          <w:numId w:val="2"/>
        </w:numPr>
        <w:rPr>
          <w:rFonts w:ascii="Calibri" w:eastAsia="Calibri" w:hAnsi="Calibri" w:cs="Calibri"/>
          <w:color w:val="000000" w:themeColor="text1"/>
        </w:rPr>
      </w:pPr>
      <w:r w:rsidRPr="63EC92C4">
        <w:rPr>
          <w:rFonts w:ascii="Calibri" w:eastAsia="Calibri" w:hAnsi="Calibri" w:cs="Calibri"/>
          <w:color w:val="000000" w:themeColor="text1"/>
        </w:rPr>
        <w:t xml:space="preserve">Management Contracting </w:t>
      </w:r>
      <w:r w:rsidR="003473F8">
        <w:rPr>
          <w:rFonts w:ascii="Calibri" w:eastAsia="Calibri" w:hAnsi="Calibri" w:cs="Calibri"/>
          <w:color w:val="000000" w:themeColor="text1"/>
        </w:rPr>
        <w:t xml:space="preserve"> </w:t>
      </w:r>
    </w:p>
    <w:p w14:paraId="40F85EE7" w14:textId="77777777" w:rsidR="005C518D" w:rsidRDefault="005C518D" w:rsidP="6865C79A">
      <w:pPr>
        <w:pStyle w:val="Heading2"/>
        <w:rPr>
          <w:rFonts w:ascii="Aptos Display" w:eastAsia="Aptos Display" w:hAnsi="Aptos Display" w:cs="Aptos Display"/>
        </w:rPr>
      </w:pPr>
    </w:p>
    <w:p w14:paraId="082C7C27" w14:textId="77777777" w:rsidR="005C518D" w:rsidRDefault="005C518D" w:rsidP="6865C79A">
      <w:pPr>
        <w:pStyle w:val="Heading2"/>
        <w:rPr>
          <w:rFonts w:ascii="Aptos Display" w:eastAsia="Aptos Display" w:hAnsi="Aptos Display" w:cs="Aptos Display"/>
        </w:rPr>
      </w:pPr>
    </w:p>
    <w:p w14:paraId="38672889" w14:textId="77777777" w:rsidR="005C518D" w:rsidRDefault="005C518D" w:rsidP="6865C79A">
      <w:pPr>
        <w:pStyle w:val="Heading2"/>
        <w:rPr>
          <w:rFonts w:ascii="Aptos Display" w:eastAsia="Aptos Display" w:hAnsi="Aptos Display" w:cs="Aptos Display"/>
        </w:rPr>
      </w:pPr>
    </w:p>
    <w:p w14:paraId="4A5DBCA0" w14:textId="77777777" w:rsidR="005C518D" w:rsidRPr="005C518D" w:rsidRDefault="005C518D" w:rsidP="005C518D"/>
    <w:p w14:paraId="666AE2CC" w14:textId="62999146" w:rsidR="00072E2E" w:rsidRDefault="060906F1" w:rsidP="6865C79A">
      <w:pPr>
        <w:pStyle w:val="Heading2"/>
        <w:rPr>
          <w:rFonts w:ascii="Aptos Display" w:eastAsia="Aptos Display" w:hAnsi="Aptos Display" w:cs="Aptos Display"/>
        </w:rPr>
      </w:pPr>
      <w:bookmarkStart w:id="2" w:name="_Toc226804427"/>
      <w:r w:rsidRPr="6865C79A">
        <w:rPr>
          <w:rFonts w:ascii="Aptos Display" w:eastAsia="Aptos Display" w:hAnsi="Aptos Display" w:cs="Aptos Display"/>
        </w:rPr>
        <w:lastRenderedPageBreak/>
        <w:t>Traditional Procurement</w:t>
      </w:r>
      <w:bookmarkEnd w:id="2"/>
      <w:r w:rsidRPr="6865C79A">
        <w:rPr>
          <w:rFonts w:ascii="Aptos Display" w:eastAsia="Aptos Display" w:hAnsi="Aptos Display" w:cs="Aptos Display"/>
        </w:rPr>
        <w:t xml:space="preserve"> </w:t>
      </w:r>
    </w:p>
    <w:p w14:paraId="59E9A7DA" w14:textId="0EE5E48C"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 xml:space="preserve">Traditional procurement remains one of the highest chosen options of procurement in the UK. This process involves the separation of the design aspect to the construction. Full documentations such as drawings, work schedules, etc must be provided by the client before the contractor gives the go-ahead for construction to </w:t>
      </w:r>
      <w:r w:rsidR="00A500B3" w:rsidRPr="63EC92C4">
        <w:rPr>
          <w:rFonts w:ascii="Calibri" w:eastAsia="Calibri" w:hAnsi="Calibri" w:cs="Calibri"/>
          <w:color w:val="000000" w:themeColor="text1"/>
        </w:rPr>
        <w:t>commence</w:t>
      </w:r>
      <w:r w:rsidR="00A500B3">
        <w:rPr>
          <w:rFonts w:ascii="Calibri" w:eastAsia="Calibri" w:hAnsi="Calibri" w:cs="Calibri"/>
          <w:color w:val="000000" w:themeColor="text1"/>
        </w:rPr>
        <w:t xml:space="preserve"> </w:t>
      </w:r>
      <w:r w:rsidR="00A500B3" w:rsidRPr="63EC92C4">
        <w:rPr>
          <w:rFonts w:ascii="Calibri" w:eastAsia="Calibri" w:hAnsi="Calibri" w:cs="Calibri"/>
          <w:color w:val="0070C0"/>
          <w:sz w:val="18"/>
          <w:szCs w:val="18"/>
        </w:rPr>
        <w:t>JCT</w:t>
      </w:r>
      <w:r w:rsidRPr="63EC92C4">
        <w:rPr>
          <w:rFonts w:ascii="Calibri" w:eastAsia="Calibri" w:hAnsi="Calibri" w:cs="Calibri"/>
          <w:color w:val="0070C0"/>
          <w:sz w:val="18"/>
          <w:szCs w:val="18"/>
        </w:rPr>
        <w:t xml:space="preserve"> Contracts</w:t>
      </w:r>
      <w:r w:rsidR="00041485">
        <w:rPr>
          <w:rFonts w:ascii="Calibri" w:eastAsia="Calibri" w:hAnsi="Calibri" w:cs="Calibri"/>
          <w:color w:val="0070C0"/>
          <w:sz w:val="18"/>
          <w:szCs w:val="18"/>
        </w:rPr>
        <w:t>, 2025</w:t>
      </w:r>
    </w:p>
    <w:p w14:paraId="5A5D483F" w14:textId="61E983C0" w:rsidR="00072E2E" w:rsidRDefault="060906F1" w:rsidP="6865C79A">
      <w:pPr>
        <w:pStyle w:val="Heading2"/>
        <w:rPr>
          <w:rFonts w:ascii="Aptos Display" w:eastAsia="Aptos Display" w:hAnsi="Aptos Display" w:cs="Aptos Display"/>
        </w:rPr>
      </w:pPr>
      <w:bookmarkStart w:id="3" w:name="_Toc226804428"/>
      <w:r w:rsidRPr="6865C79A">
        <w:rPr>
          <w:rFonts w:ascii="Aptos Display" w:eastAsia="Aptos Display" w:hAnsi="Aptos Display" w:cs="Aptos Display"/>
        </w:rPr>
        <w:t>Design &amp; Build</w:t>
      </w:r>
      <w:bookmarkEnd w:id="3"/>
      <w:r w:rsidRPr="6865C79A">
        <w:rPr>
          <w:rFonts w:ascii="Aptos Display" w:eastAsia="Aptos Display" w:hAnsi="Aptos Display" w:cs="Aptos Display"/>
        </w:rPr>
        <w:t xml:space="preserve"> </w:t>
      </w:r>
    </w:p>
    <w:p w14:paraId="0B7FB259" w14:textId="0D7B5B8F"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Additionally, Design &amp; Build is a consideration for projects such as this one, with costings and timing being a priority. This route places the responsibility directly to the contractor as they are in charge of completing the design stage and the construction phase, allowing for the project to be completed at a much faster rate compared to Traditional procurement</w:t>
      </w:r>
      <w:r w:rsidR="00041485">
        <w:rPr>
          <w:rFonts w:ascii="Calibri" w:eastAsia="Calibri" w:hAnsi="Calibri" w:cs="Calibri"/>
          <w:color w:val="000000" w:themeColor="text1"/>
        </w:rPr>
        <w:t xml:space="preserve"> </w:t>
      </w:r>
      <w:r w:rsidRPr="63EC92C4">
        <w:rPr>
          <w:rFonts w:ascii="Calibri" w:eastAsia="Calibri" w:hAnsi="Calibri" w:cs="Calibri"/>
          <w:color w:val="0070C0"/>
          <w:sz w:val="18"/>
          <w:szCs w:val="18"/>
        </w:rPr>
        <w:t>RISE Design Studio</w:t>
      </w:r>
      <w:r w:rsidR="00041485">
        <w:rPr>
          <w:rFonts w:ascii="Calibri" w:eastAsia="Calibri" w:hAnsi="Calibri" w:cs="Calibri"/>
          <w:color w:val="0070C0"/>
          <w:sz w:val="18"/>
          <w:szCs w:val="18"/>
        </w:rPr>
        <w:t>, 2021</w:t>
      </w:r>
    </w:p>
    <w:p w14:paraId="5EA7A91A" w14:textId="464E6EFD" w:rsidR="00072E2E" w:rsidRPr="00BD206D"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The deadlines of projects that incorporate the Design &amp; Build method are most commonly met due to the construction completion dates being verified early in the design stage as well as a possibility for a reduction in the timescale from overlapping activity sharing</w:t>
      </w:r>
      <w:r w:rsidRPr="63EC92C4">
        <w:rPr>
          <w:rFonts w:ascii="Calibri" w:eastAsia="Calibri" w:hAnsi="Calibri" w:cs="Calibri"/>
          <w:color w:val="0070C0"/>
          <w:sz w:val="18"/>
          <w:szCs w:val="18"/>
        </w:rPr>
        <w:t xml:space="preserve"> Structures Insider</w:t>
      </w:r>
      <w:r w:rsidR="00BD206D">
        <w:rPr>
          <w:rFonts w:ascii="Calibri" w:eastAsia="Calibri" w:hAnsi="Calibri" w:cs="Calibri"/>
          <w:color w:val="0070C0"/>
          <w:sz w:val="18"/>
          <w:szCs w:val="18"/>
        </w:rPr>
        <w:t>, 2025</w:t>
      </w:r>
    </w:p>
    <w:p w14:paraId="3BE06140" w14:textId="72729FDF"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Due to this system enabling the contractor conducts the project planning and design, it reduces the risk of the changes in pricing during development since the sole contractor is responsible for both the design and build phases</w:t>
      </w:r>
      <w:r w:rsidRPr="63EC92C4">
        <w:rPr>
          <w:rFonts w:ascii="Calibri" w:eastAsia="Calibri" w:hAnsi="Calibri" w:cs="Calibri"/>
          <w:color w:val="0070C0"/>
          <w:sz w:val="18"/>
          <w:szCs w:val="18"/>
        </w:rPr>
        <w:t xml:space="preserve"> Structures Insider</w:t>
      </w:r>
      <w:r w:rsidR="00BD206D">
        <w:rPr>
          <w:rFonts w:ascii="Calibri" w:eastAsia="Calibri" w:hAnsi="Calibri" w:cs="Calibri"/>
          <w:color w:val="0070C0"/>
          <w:sz w:val="18"/>
          <w:szCs w:val="18"/>
        </w:rPr>
        <w:t>, 2025</w:t>
      </w:r>
    </w:p>
    <w:p w14:paraId="744CF924" w14:textId="5F400CD7" w:rsidR="00072E2E" w:rsidRDefault="060906F1" w:rsidP="6865C79A">
      <w:pPr>
        <w:pStyle w:val="Heading2"/>
        <w:rPr>
          <w:rFonts w:ascii="Aptos Display" w:eastAsia="Aptos Display" w:hAnsi="Aptos Display" w:cs="Aptos Display"/>
        </w:rPr>
      </w:pPr>
      <w:bookmarkStart w:id="4" w:name="_Toc226804429"/>
      <w:r w:rsidRPr="6865C79A">
        <w:rPr>
          <w:rFonts w:ascii="Aptos Display" w:eastAsia="Aptos Display" w:hAnsi="Aptos Display" w:cs="Aptos Display"/>
        </w:rPr>
        <w:t>Construction Management</w:t>
      </w:r>
      <w:bookmarkEnd w:id="4"/>
    </w:p>
    <w:p w14:paraId="3BD3245A" w14:textId="50C36011"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The Construction Management process states that the client is responsible for the hiring of the subcontractors for the project and the contractor acts as an agent for the client and oversees the subcontractors who report to the client. Construction Management has the advantages of early involvement, a single-point of responsibility and better flexibility and customisation.</w:t>
      </w:r>
    </w:p>
    <w:p w14:paraId="5672D126" w14:textId="501FA6EA" w:rsidR="00072E2E" w:rsidRDefault="060906F1" w:rsidP="6865C79A">
      <w:pPr>
        <w:pStyle w:val="Heading2"/>
        <w:rPr>
          <w:rFonts w:ascii="Aptos Display" w:eastAsia="Aptos Display" w:hAnsi="Aptos Display" w:cs="Aptos Display"/>
        </w:rPr>
      </w:pPr>
      <w:bookmarkStart w:id="5" w:name="_Toc226804430"/>
      <w:r w:rsidRPr="6865C79A">
        <w:rPr>
          <w:rFonts w:ascii="Aptos Display" w:eastAsia="Aptos Display" w:hAnsi="Aptos Display" w:cs="Aptos Display"/>
        </w:rPr>
        <w:t>Management Contracting</w:t>
      </w:r>
      <w:bookmarkEnd w:id="5"/>
    </w:p>
    <w:p w14:paraId="35C2EBFD" w14:textId="48FDC141" w:rsidR="00072E2E" w:rsidRPr="00D64ED8"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This route states that the contractor is responsible for overseeing and coordinating each phase of the project, including the hiring and supervision of subcontractors</w:t>
      </w:r>
      <w:r w:rsidR="00BD206D">
        <w:rPr>
          <w:rFonts w:ascii="Calibri" w:eastAsia="Calibri" w:hAnsi="Calibri" w:cs="Calibri"/>
          <w:color w:val="000000" w:themeColor="text1"/>
        </w:rPr>
        <w:t xml:space="preserve">. </w:t>
      </w:r>
      <w:r w:rsidRPr="63EC92C4">
        <w:rPr>
          <w:rFonts w:ascii="Calibri" w:eastAsia="Calibri" w:hAnsi="Calibri" w:cs="Calibri"/>
          <w:color w:val="000000" w:themeColor="text1"/>
        </w:rPr>
        <w:t>The contractor advises on design and buildability however does not perform physical work</w:t>
      </w:r>
      <w:r w:rsidR="00BD206D">
        <w:rPr>
          <w:rFonts w:ascii="Calibri" w:eastAsia="Calibri" w:hAnsi="Calibri" w:cs="Calibri"/>
          <w:color w:val="000000" w:themeColor="text1"/>
        </w:rPr>
        <w:t xml:space="preserve"> </w:t>
      </w:r>
      <w:r w:rsidR="00BD206D" w:rsidRPr="63EC92C4">
        <w:rPr>
          <w:rFonts w:ascii="Calibri" w:eastAsia="Calibri" w:hAnsi="Calibri" w:cs="Calibri"/>
          <w:color w:val="0070C0"/>
          <w:sz w:val="18"/>
          <w:szCs w:val="18"/>
        </w:rPr>
        <w:t>BILDZ</w:t>
      </w:r>
      <w:r w:rsidR="00BD206D">
        <w:rPr>
          <w:rFonts w:ascii="Calibri" w:eastAsia="Calibri" w:hAnsi="Calibri" w:cs="Calibri"/>
          <w:color w:val="0070C0"/>
          <w:sz w:val="18"/>
          <w:szCs w:val="18"/>
        </w:rPr>
        <w:t>, 2025</w:t>
      </w:r>
    </w:p>
    <w:p w14:paraId="30C3AC08" w14:textId="070BC2F6" w:rsidR="00072E2E" w:rsidRDefault="060906F1" w:rsidP="6865C79A">
      <w:pPr>
        <w:pStyle w:val="Heading1"/>
        <w:rPr>
          <w:rFonts w:ascii="Aptos Display" w:eastAsia="Aptos Display" w:hAnsi="Aptos Display" w:cs="Aptos Display"/>
        </w:rPr>
      </w:pPr>
      <w:bookmarkStart w:id="6" w:name="_Toc226804431"/>
      <w:r w:rsidRPr="6865C79A">
        <w:rPr>
          <w:rFonts w:ascii="Aptos Display" w:eastAsia="Aptos Display" w:hAnsi="Aptos Display" w:cs="Aptos Display"/>
        </w:rPr>
        <w:t>The Iron Triangle</w:t>
      </w:r>
      <w:bookmarkEnd w:id="6"/>
    </w:p>
    <w:p w14:paraId="0CD68992" w14:textId="48316BBA"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 xml:space="preserve">The Iron Triangle involves the three main constraints of any construction project. These involve, </w:t>
      </w:r>
      <w:r w:rsidRPr="63EC92C4">
        <w:rPr>
          <w:rFonts w:ascii="Calibri" w:eastAsia="Calibri" w:hAnsi="Calibri" w:cs="Calibri"/>
          <w:b/>
          <w:bCs/>
          <w:color w:val="000000" w:themeColor="text1"/>
        </w:rPr>
        <w:t>costing</w:t>
      </w:r>
      <w:r w:rsidRPr="63EC92C4">
        <w:rPr>
          <w:rFonts w:ascii="Calibri" w:eastAsia="Calibri" w:hAnsi="Calibri" w:cs="Calibri"/>
          <w:color w:val="000000" w:themeColor="text1"/>
        </w:rPr>
        <w:t xml:space="preserve">, </w:t>
      </w:r>
      <w:r w:rsidRPr="63EC92C4">
        <w:rPr>
          <w:rFonts w:ascii="Calibri" w:eastAsia="Calibri" w:hAnsi="Calibri" w:cs="Calibri"/>
          <w:b/>
          <w:bCs/>
          <w:color w:val="000000" w:themeColor="text1"/>
        </w:rPr>
        <w:t>quality of the works</w:t>
      </w:r>
      <w:r w:rsidRPr="63EC92C4">
        <w:rPr>
          <w:rFonts w:ascii="Calibri" w:eastAsia="Calibri" w:hAnsi="Calibri" w:cs="Calibri"/>
          <w:color w:val="000000" w:themeColor="text1"/>
        </w:rPr>
        <w:t xml:space="preserve"> and </w:t>
      </w:r>
      <w:r w:rsidRPr="63EC92C4">
        <w:rPr>
          <w:rFonts w:ascii="Calibri" w:eastAsia="Calibri" w:hAnsi="Calibri" w:cs="Calibri"/>
          <w:b/>
          <w:bCs/>
          <w:color w:val="000000" w:themeColor="text1"/>
        </w:rPr>
        <w:t xml:space="preserve">Time. </w:t>
      </w:r>
      <w:r w:rsidRPr="63EC92C4">
        <w:rPr>
          <w:rFonts w:ascii="Calibri" w:eastAsia="Calibri" w:hAnsi="Calibri" w:cs="Calibri"/>
          <w:color w:val="000000" w:themeColor="text1"/>
        </w:rPr>
        <w:t xml:space="preserve">These pillars are interconnected, stating that if one of these changes, it will impact the other two and have an </w:t>
      </w:r>
      <w:r w:rsidR="00A500B3" w:rsidRPr="63EC92C4">
        <w:rPr>
          <w:rFonts w:ascii="Calibri" w:eastAsia="Calibri" w:hAnsi="Calibri" w:cs="Calibri"/>
          <w:color w:val="000000" w:themeColor="text1"/>
        </w:rPr>
        <w:t>effect</w:t>
      </w:r>
      <w:r w:rsidRPr="63EC92C4">
        <w:rPr>
          <w:rFonts w:ascii="Calibri" w:eastAsia="Calibri" w:hAnsi="Calibri" w:cs="Calibri"/>
          <w:color w:val="000000" w:themeColor="text1"/>
        </w:rPr>
        <w:t xml:space="preserve"> on the project. Therefore, managing these constraints is extremely important for the overall project.        </w:t>
      </w:r>
      <w:r w:rsidRPr="63EC92C4">
        <w:rPr>
          <w:rFonts w:ascii="Calibri" w:eastAsia="Calibri" w:hAnsi="Calibri" w:cs="Calibri"/>
          <w:color w:val="0070C0"/>
          <w:sz w:val="18"/>
          <w:szCs w:val="18"/>
        </w:rPr>
        <w:t>Concord Group</w:t>
      </w:r>
      <w:r w:rsidR="00D64ED8">
        <w:rPr>
          <w:rFonts w:ascii="Calibri" w:eastAsia="Calibri" w:hAnsi="Calibri" w:cs="Calibri"/>
          <w:color w:val="0070C0"/>
          <w:sz w:val="18"/>
          <w:szCs w:val="18"/>
        </w:rPr>
        <w:t>, unknown</w:t>
      </w:r>
    </w:p>
    <w:p w14:paraId="0EB9CA0E" w14:textId="5FDDEE9A" w:rsidR="00072E2E" w:rsidRDefault="060906F1" w:rsidP="6865C79A">
      <w:pPr>
        <w:pStyle w:val="Heading1"/>
        <w:rPr>
          <w:rFonts w:ascii="Aptos Display" w:eastAsia="Aptos Display" w:hAnsi="Aptos Display" w:cs="Aptos Display"/>
        </w:rPr>
      </w:pPr>
      <w:bookmarkStart w:id="7" w:name="_Toc226804432"/>
      <w:r w:rsidRPr="6865C79A">
        <w:rPr>
          <w:rFonts w:ascii="Aptos Display" w:eastAsia="Aptos Display" w:hAnsi="Aptos Display" w:cs="Aptos Display"/>
        </w:rPr>
        <w:lastRenderedPageBreak/>
        <w:t>The best procurement route</w:t>
      </w:r>
      <w:bookmarkEnd w:id="7"/>
    </w:p>
    <w:p w14:paraId="7CFAE015" w14:textId="6CC111EA"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According to the task description, this construction project involves a new site located in Swansea including a new centre for construction training excellence, while additionally stating that it is a larger construction job that the developer has dealt with previously. The developer also states the importance of delivering the project within budget.</w:t>
      </w:r>
    </w:p>
    <w:p w14:paraId="2969457C" w14:textId="69180F0F" w:rsidR="00072E2E" w:rsidRDefault="060906F1" w:rsidP="6865C79A">
      <w:pPr>
        <w:pStyle w:val="Heading2"/>
        <w:rPr>
          <w:rFonts w:ascii="Aptos Display" w:eastAsia="Aptos Display" w:hAnsi="Aptos Display" w:cs="Aptos Display"/>
        </w:rPr>
      </w:pPr>
      <w:bookmarkStart w:id="8" w:name="_Toc226804433"/>
      <w:r w:rsidRPr="6865C79A">
        <w:rPr>
          <w:rFonts w:ascii="Aptos Display" w:eastAsia="Aptos Display" w:hAnsi="Aptos Display" w:cs="Aptos Display"/>
        </w:rPr>
        <w:t>Why Choose Traditional Procurement?</w:t>
      </w:r>
      <w:bookmarkEnd w:id="8"/>
    </w:p>
    <w:p w14:paraId="00E3E1DE" w14:textId="75FE626D"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Firstly, the Traditional procurement process has an advantage of the work being split by the contractor and client. It states that the client deals with the designing and the schedule of works whereas the contractor focuses on the construction. For this reason, this method is used for larger scale projects, such as the job highlighted in the scenario. However, due to the different phases being split in this way, there is scope for time delays, mostly from waiting for planning permission before starting the tender processes. This runs the risk of the overall project taking longer to complete</w:t>
      </w:r>
      <w:r w:rsidR="00D64ED8">
        <w:rPr>
          <w:rFonts w:ascii="Calibri" w:eastAsia="Calibri" w:hAnsi="Calibri" w:cs="Calibri"/>
          <w:color w:val="000000" w:themeColor="text1"/>
        </w:rPr>
        <w:t xml:space="preserve"> </w:t>
      </w:r>
      <w:r w:rsidRPr="63EC92C4">
        <w:rPr>
          <w:rFonts w:ascii="Calibri" w:eastAsia="Calibri" w:hAnsi="Calibri" w:cs="Calibri"/>
          <w:color w:val="0070C0"/>
          <w:sz w:val="18"/>
          <w:szCs w:val="18"/>
        </w:rPr>
        <w:t>RISE Design Studio</w:t>
      </w:r>
      <w:r w:rsidR="00D64ED8">
        <w:rPr>
          <w:rFonts w:ascii="Calibri" w:eastAsia="Calibri" w:hAnsi="Calibri" w:cs="Calibri"/>
          <w:color w:val="0070C0"/>
          <w:sz w:val="18"/>
          <w:szCs w:val="18"/>
        </w:rPr>
        <w:t>, 2021</w:t>
      </w:r>
    </w:p>
    <w:p w14:paraId="63D78E9E" w14:textId="427CB0E2"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There is a certainty on the overall costing of the project before work commences due to the contract figure being obtained at the outset. Also, the contract has the power for costings to be adjusted in the future if necessary, improving the certainty that the project falls in line with the chosen budget</w:t>
      </w:r>
      <w:r w:rsidR="00D64ED8">
        <w:rPr>
          <w:rFonts w:ascii="Calibri" w:eastAsia="Calibri" w:hAnsi="Calibri" w:cs="Calibri"/>
          <w:color w:val="000000" w:themeColor="text1"/>
        </w:rPr>
        <w:t xml:space="preserve"> </w:t>
      </w:r>
      <w:r w:rsidRPr="63EC92C4">
        <w:rPr>
          <w:rFonts w:ascii="Calibri" w:eastAsia="Calibri" w:hAnsi="Calibri" w:cs="Calibri"/>
          <w:color w:val="0070C0"/>
          <w:sz w:val="18"/>
          <w:szCs w:val="18"/>
        </w:rPr>
        <w:t>JCT Contracts</w:t>
      </w:r>
      <w:r w:rsidR="00D64ED8">
        <w:rPr>
          <w:rFonts w:ascii="Calibri" w:eastAsia="Calibri" w:hAnsi="Calibri" w:cs="Calibri"/>
          <w:color w:val="0070C0"/>
          <w:sz w:val="18"/>
          <w:szCs w:val="18"/>
        </w:rPr>
        <w:t>, 2024</w:t>
      </w:r>
    </w:p>
    <w:p w14:paraId="602AF55D" w14:textId="59CA8D8D"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However, this does not take away the fact that there could be errors or unforeseen alterations during the construction work, potentially leading to changed orders and variations, causing a defect from delays and disputes</w:t>
      </w:r>
    </w:p>
    <w:p w14:paraId="1C50BAF1" w14:textId="3652F166"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The main defect of choosing the Traditional procurement method is that the contractor has limited input involving the design stages, possibly leading to adversarial disputes and possibly allowing recued flexibility once construction commences.</w:t>
      </w:r>
    </w:p>
    <w:p w14:paraId="486ECDBE" w14:textId="77777777" w:rsidR="005C518D" w:rsidRDefault="005C518D" w:rsidP="6865C79A">
      <w:pPr>
        <w:pStyle w:val="Heading2"/>
        <w:rPr>
          <w:rFonts w:ascii="Aptos Display" w:eastAsia="Aptos Display" w:hAnsi="Aptos Display" w:cs="Aptos Display"/>
        </w:rPr>
      </w:pPr>
    </w:p>
    <w:p w14:paraId="390E21F8" w14:textId="77777777" w:rsidR="005C518D" w:rsidRDefault="005C518D" w:rsidP="6865C79A">
      <w:pPr>
        <w:pStyle w:val="Heading2"/>
        <w:rPr>
          <w:rFonts w:ascii="Aptos Display" w:eastAsia="Aptos Display" w:hAnsi="Aptos Display" w:cs="Aptos Display"/>
        </w:rPr>
      </w:pPr>
    </w:p>
    <w:p w14:paraId="40FDD11C" w14:textId="77777777" w:rsidR="005C518D" w:rsidRDefault="005C518D" w:rsidP="6865C79A">
      <w:pPr>
        <w:pStyle w:val="Heading2"/>
        <w:rPr>
          <w:rFonts w:ascii="Aptos Display" w:eastAsia="Aptos Display" w:hAnsi="Aptos Display" w:cs="Aptos Display"/>
        </w:rPr>
      </w:pPr>
    </w:p>
    <w:p w14:paraId="525A713A" w14:textId="77777777" w:rsidR="005C518D" w:rsidRDefault="005C518D" w:rsidP="6865C79A">
      <w:pPr>
        <w:pStyle w:val="Heading2"/>
        <w:rPr>
          <w:rFonts w:ascii="Aptos Display" w:eastAsia="Aptos Display" w:hAnsi="Aptos Display" w:cs="Aptos Display"/>
        </w:rPr>
      </w:pPr>
    </w:p>
    <w:p w14:paraId="2FFCB05A" w14:textId="77777777" w:rsidR="005C518D" w:rsidRDefault="005C518D" w:rsidP="6865C79A">
      <w:pPr>
        <w:pStyle w:val="Heading2"/>
        <w:rPr>
          <w:rFonts w:ascii="Aptos Display" w:eastAsia="Aptos Display" w:hAnsi="Aptos Display" w:cs="Aptos Display"/>
        </w:rPr>
      </w:pPr>
    </w:p>
    <w:p w14:paraId="32E8F055" w14:textId="77777777" w:rsidR="005C518D" w:rsidRDefault="005C518D" w:rsidP="005C518D"/>
    <w:p w14:paraId="3FB5AA92" w14:textId="77777777" w:rsidR="005C518D" w:rsidRPr="005C518D" w:rsidRDefault="005C518D" w:rsidP="005C518D"/>
    <w:p w14:paraId="15AEB59E" w14:textId="32E255A7" w:rsidR="00072E2E" w:rsidRDefault="060906F1" w:rsidP="6865C79A">
      <w:pPr>
        <w:pStyle w:val="Heading2"/>
        <w:rPr>
          <w:rFonts w:ascii="Aptos Display" w:eastAsia="Aptos Display" w:hAnsi="Aptos Display" w:cs="Aptos Display"/>
        </w:rPr>
      </w:pPr>
      <w:bookmarkStart w:id="9" w:name="_Toc226804434"/>
      <w:r w:rsidRPr="6865C79A">
        <w:rPr>
          <w:rFonts w:ascii="Aptos Display" w:eastAsia="Aptos Display" w:hAnsi="Aptos Display" w:cs="Aptos Display"/>
        </w:rPr>
        <w:lastRenderedPageBreak/>
        <w:t>Why not choose Design &amp; Build Procurement?</w:t>
      </w:r>
      <w:bookmarkEnd w:id="9"/>
    </w:p>
    <w:p w14:paraId="31866285" w14:textId="3EE9690C"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However, due to the contractor dealing with both these respectable phases, this method of procurement is generally utilised for smaller projects compared to the one highlighted in the scenario, which may be the reason why this route is not as preferred compared to Traditional procurement in this case.</w:t>
      </w:r>
    </w:p>
    <w:p w14:paraId="42A183CE" w14:textId="3A0C0A93"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Furthermore, the client has less control over the finished design or the quality of the works once the contractor is appointed. This could lead to disruptions between the client and contractor in the future if the client is not satisfied with the finished project.</w:t>
      </w:r>
    </w:p>
    <w:p w14:paraId="36E0D83F" w14:textId="455C75E9" w:rsidR="00072E2E" w:rsidRDefault="060906F1" w:rsidP="6865C79A">
      <w:pPr>
        <w:pStyle w:val="Heading2"/>
        <w:rPr>
          <w:rFonts w:ascii="Aptos Display" w:eastAsia="Aptos Display" w:hAnsi="Aptos Display" w:cs="Aptos Display"/>
        </w:rPr>
      </w:pPr>
      <w:bookmarkStart w:id="10" w:name="_Toc226804435"/>
      <w:r w:rsidRPr="6865C79A">
        <w:rPr>
          <w:rFonts w:ascii="Aptos Display" w:eastAsia="Aptos Display" w:hAnsi="Aptos Display" w:cs="Aptos Display"/>
        </w:rPr>
        <w:t>Why not Management Contracting/Construction Management</w:t>
      </w:r>
      <w:bookmarkEnd w:id="10"/>
    </w:p>
    <w:p w14:paraId="6403D1D6" w14:textId="0F93A908"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Management Contracting is typically for fast-paced and complex projects. The hiring of subcontractors is dealt by a Management Contractor. On the other hand, construction management is where clients are more experienced in finding the correct subcontractors for the job. Since the scenario claims there is a lack of familiarity with this construction, Management Contracting may be the better option.  On the downside, there’s increased administration burden, potential for disputes and complexity of contractual relationships</w:t>
      </w:r>
      <w:r w:rsidRPr="63EC92C4">
        <w:rPr>
          <w:rFonts w:ascii="Calibri" w:eastAsia="Calibri" w:hAnsi="Calibri" w:cs="Calibri"/>
          <w:color w:val="0070C0"/>
          <w:sz w:val="18"/>
          <w:szCs w:val="18"/>
        </w:rPr>
        <w:t xml:space="preserve"> Blackstone Solicitors</w:t>
      </w:r>
      <w:r w:rsidR="00D64ED8">
        <w:rPr>
          <w:rFonts w:ascii="Calibri" w:eastAsia="Calibri" w:hAnsi="Calibri" w:cs="Calibri"/>
          <w:color w:val="0070C0"/>
          <w:sz w:val="18"/>
          <w:szCs w:val="18"/>
        </w:rPr>
        <w:t>, 2024</w:t>
      </w:r>
    </w:p>
    <w:p w14:paraId="011BCD59" w14:textId="5A5E196F" w:rsidR="00072E2E" w:rsidRDefault="060906F1" w:rsidP="6865C79A">
      <w:pPr>
        <w:pStyle w:val="Heading2"/>
        <w:rPr>
          <w:rFonts w:ascii="Aptos Display" w:eastAsia="Aptos Display" w:hAnsi="Aptos Display" w:cs="Aptos Display"/>
        </w:rPr>
      </w:pPr>
      <w:bookmarkStart w:id="11" w:name="_Toc226804436"/>
      <w:r w:rsidRPr="6865C79A">
        <w:rPr>
          <w:rFonts w:ascii="Aptos Display" w:eastAsia="Aptos Display" w:hAnsi="Aptos Display" w:cs="Aptos Display"/>
        </w:rPr>
        <w:t>Conclusion</w:t>
      </w:r>
      <w:bookmarkEnd w:id="11"/>
    </w:p>
    <w:p w14:paraId="44829549" w14:textId="2F22259B" w:rsidR="00072E2E" w:rsidRDefault="060906F1" w:rsidP="63EC92C4">
      <w:pPr>
        <w:rPr>
          <w:rFonts w:ascii="Calibri" w:eastAsia="Calibri" w:hAnsi="Calibri" w:cs="Calibri"/>
          <w:color w:val="000000" w:themeColor="text1"/>
        </w:rPr>
      </w:pPr>
      <w:r w:rsidRPr="63EC92C4">
        <w:rPr>
          <w:rFonts w:ascii="Calibri" w:eastAsia="Calibri" w:hAnsi="Calibri" w:cs="Calibri"/>
          <w:color w:val="000000" w:themeColor="text1"/>
        </w:rPr>
        <w:t>In conclusion, the most efficient procurement route in this case scenario would most likely be a route that focuses on cost certainty, programme control, quality of design and the risk management. However, the most appropriate route would be Traditional Procurement as the project is on the larger scale and the work is allowed to be split up, including a cost certainty before work starts to improve the chances of staying in budget. Furthermore, there is a strong design control and a quality assurance from being well known in the UK market.</w:t>
      </w:r>
    </w:p>
    <w:p w14:paraId="185E977B" w14:textId="77777777" w:rsidR="005C518D" w:rsidRDefault="005C518D" w:rsidP="6865C79A">
      <w:pPr>
        <w:pStyle w:val="Heading1"/>
        <w:rPr>
          <w:rFonts w:ascii="Aptos Display" w:eastAsia="Aptos Display" w:hAnsi="Aptos Display" w:cs="Aptos Display"/>
        </w:rPr>
      </w:pPr>
    </w:p>
    <w:p w14:paraId="393E70C0" w14:textId="77777777" w:rsidR="005C518D" w:rsidRDefault="005C518D" w:rsidP="6865C79A">
      <w:pPr>
        <w:pStyle w:val="Heading1"/>
        <w:rPr>
          <w:rFonts w:ascii="Aptos Display" w:eastAsia="Aptos Display" w:hAnsi="Aptos Display" w:cs="Aptos Display"/>
        </w:rPr>
      </w:pPr>
    </w:p>
    <w:p w14:paraId="450D6DCB" w14:textId="77777777" w:rsidR="005C518D" w:rsidRDefault="005C518D" w:rsidP="6865C79A">
      <w:pPr>
        <w:pStyle w:val="Heading1"/>
        <w:rPr>
          <w:rFonts w:ascii="Aptos Display" w:eastAsia="Aptos Display" w:hAnsi="Aptos Display" w:cs="Aptos Display"/>
        </w:rPr>
      </w:pPr>
    </w:p>
    <w:p w14:paraId="0ECC9DAD" w14:textId="77777777" w:rsidR="005C518D" w:rsidRPr="005C518D" w:rsidRDefault="005C518D" w:rsidP="005C518D"/>
    <w:p w14:paraId="656DB0DF" w14:textId="58E78606" w:rsidR="00072E2E" w:rsidRDefault="060906F1" w:rsidP="6865C79A">
      <w:pPr>
        <w:pStyle w:val="Heading1"/>
        <w:rPr>
          <w:rFonts w:ascii="Aptos Display" w:eastAsia="Aptos Display" w:hAnsi="Aptos Display" w:cs="Aptos Display"/>
        </w:rPr>
      </w:pPr>
      <w:bookmarkStart w:id="12" w:name="_Toc226804437"/>
      <w:r w:rsidRPr="6865C79A">
        <w:rPr>
          <w:rFonts w:ascii="Aptos Display" w:eastAsia="Aptos Display" w:hAnsi="Aptos Display" w:cs="Aptos Display"/>
        </w:rPr>
        <w:lastRenderedPageBreak/>
        <w:t>Tendering processes to be utilised &amp; justifications</w:t>
      </w:r>
      <w:bookmarkEnd w:id="12"/>
    </w:p>
    <w:p w14:paraId="7C2DD300" w14:textId="10A9D20D" w:rsidR="00072E2E" w:rsidRDefault="060906F1" w:rsidP="63EC92C4">
      <w:pPr>
        <w:rPr>
          <w:rFonts w:ascii="Calibri" w:eastAsia="Calibri" w:hAnsi="Calibri" w:cs="Calibri"/>
          <w:color w:val="0070C0"/>
          <w:sz w:val="18"/>
          <w:szCs w:val="18"/>
        </w:rPr>
      </w:pPr>
      <w:r w:rsidRPr="63EC92C4">
        <w:rPr>
          <w:rFonts w:ascii="Calibri" w:eastAsia="Calibri" w:hAnsi="Calibri" w:cs="Calibri"/>
          <w:color w:val="000000" w:themeColor="text1"/>
        </w:rPr>
        <w:t>Tendering processes are utilised for the process of ensuring fair competition while gaining competitive pricing. It’s the stage when a suitable contractor is chosen for the specific construction project. However, there are different types of tendering processes depending on the project type and size</w:t>
      </w:r>
      <w:r w:rsidRPr="63EC92C4">
        <w:rPr>
          <w:rFonts w:ascii="Calibri" w:eastAsia="Calibri" w:hAnsi="Calibri" w:cs="Calibri"/>
          <w:color w:val="0070C0"/>
          <w:sz w:val="18"/>
          <w:szCs w:val="18"/>
        </w:rPr>
        <w:t xml:space="preserve"> Procure Partners</w:t>
      </w:r>
      <w:r w:rsidR="00D64ED8">
        <w:rPr>
          <w:rFonts w:ascii="Calibri" w:eastAsia="Calibri" w:hAnsi="Calibri" w:cs="Calibri"/>
          <w:color w:val="0070C0"/>
          <w:sz w:val="18"/>
          <w:szCs w:val="18"/>
        </w:rPr>
        <w:t>, 2024</w:t>
      </w:r>
    </w:p>
    <w:p w14:paraId="7C199DB1" w14:textId="196FF763" w:rsidR="00072E2E" w:rsidRDefault="060906F1" w:rsidP="63EC92C4">
      <w:pPr>
        <w:rPr>
          <w:rFonts w:ascii="Calibri" w:eastAsia="Calibri" w:hAnsi="Calibri" w:cs="Calibri"/>
          <w:color w:val="000000" w:themeColor="text1"/>
        </w:rPr>
      </w:pPr>
      <w:r w:rsidRPr="6865C79A">
        <w:rPr>
          <w:rFonts w:ascii="Calibri" w:eastAsia="Calibri" w:hAnsi="Calibri" w:cs="Calibri"/>
          <w:color w:val="000000" w:themeColor="text1"/>
        </w:rPr>
        <w:t>The first stage is the pre-tender, where the project scope is outlined and timelines are set out.</w:t>
      </w:r>
    </w:p>
    <w:p w14:paraId="063196E6" w14:textId="0B12601E" w:rsidR="223AD6DD" w:rsidRDefault="223AD6DD" w:rsidP="6865C79A">
      <w:pPr>
        <w:rPr>
          <w:rFonts w:ascii="Calibri" w:eastAsia="Calibri" w:hAnsi="Calibri" w:cs="Calibri"/>
          <w:color w:val="000000" w:themeColor="text1"/>
        </w:rPr>
      </w:pPr>
      <w:r w:rsidRPr="6865C79A">
        <w:rPr>
          <w:rFonts w:ascii="Calibri" w:eastAsia="Calibri" w:hAnsi="Calibri" w:cs="Calibri"/>
          <w:color w:val="000000" w:themeColor="text1"/>
        </w:rPr>
        <w:t>The main types of tendering include:</w:t>
      </w:r>
    </w:p>
    <w:p w14:paraId="674CB807" w14:textId="3F76A5FD" w:rsidR="223AD6DD" w:rsidRDefault="223AD6DD" w:rsidP="6865C79A">
      <w:pPr>
        <w:pStyle w:val="ListParagraph"/>
        <w:numPr>
          <w:ilvl w:val="0"/>
          <w:numId w:val="1"/>
        </w:numPr>
        <w:rPr>
          <w:rFonts w:ascii="Calibri" w:eastAsia="Calibri" w:hAnsi="Calibri" w:cs="Calibri"/>
          <w:color w:val="000000" w:themeColor="text1"/>
        </w:rPr>
      </w:pPr>
      <w:r w:rsidRPr="6865C79A">
        <w:rPr>
          <w:rFonts w:ascii="Calibri" w:eastAsia="Calibri" w:hAnsi="Calibri" w:cs="Calibri"/>
          <w:color w:val="000000" w:themeColor="text1"/>
        </w:rPr>
        <w:t>Open Tendering</w:t>
      </w:r>
    </w:p>
    <w:p w14:paraId="6F5E547D" w14:textId="30864C74" w:rsidR="223AD6DD" w:rsidRDefault="223AD6DD" w:rsidP="6865C79A">
      <w:pPr>
        <w:pStyle w:val="ListParagraph"/>
        <w:numPr>
          <w:ilvl w:val="0"/>
          <w:numId w:val="1"/>
        </w:numPr>
        <w:rPr>
          <w:rFonts w:ascii="Calibri" w:eastAsia="Calibri" w:hAnsi="Calibri" w:cs="Calibri"/>
          <w:color w:val="000000" w:themeColor="text1"/>
        </w:rPr>
      </w:pPr>
      <w:r w:rsidRPr="6865C79A">
        <w:rPr>
          <w:rFonts w:ascii="Calibri" w:eastAsia="Calibri" w:hAnsi="Calibri" w:cs="Calibri"/>
          <w:color w:val="000000" w:themeColor="text1"/>
        </w:rPr>
        <w:t>Selective Tendering</w:t>
      </w:r>
    </w:p>
    <w:p w14:paraId="76F146AD" w14:textId="19887E80" w:rsidR="223AD6DD" w:rsidRDefault="223AD6DD" w:rsidP="6865C79A">
      <w:pPr>
        <w:pStyle w:val="ListParagraph"/>
        <w:numPr>
          <w:ilvl w:val="0"/>
          <w:numId w:val="1"/>
        </w:numPr>
        <w:rPr>
          <w:rFonts w:ascii="Calibri" w:eastAsia="Calibri" w:hAnsi="Calibri" w:cs="Calibri"/>
          <w:color w:val="000000" w:themeColor="text1"/>
        </w:rPr>
      </w:pPr>
      <w:r w:rsidRPr="6865C79A">
        <w:rPr>
          <w:rFonts w:ascii="Calibri" w:eastAsia="Calibri" w:hAnsi="Calibri" w:cs="Calibri"/>
          <w:color w:val="000000" w:themeColor="text1"/>
        </w:rPr>
        <w:t xml:space="preserve">Negotiated Tendering </w:t>
      </w:r>
    </w:p>
    <w:p w14:paraId="7EE4AB89" w14:textId="521454A7" w:rsidR="1257760D" w:rsidRDefault="1257760D" w:rsidP="6865C79A">
      <w:pPr>
        <w:rPr>
          <w:rFonts w:ascii="Calibri" w:eastAsia="Calibri" w:hAnsi="Calibri" w:cs="Calibri"/>
          <w:color w:val="000000" w:themeColor="text1"/>
        </w:rPr>
      </w:pPr>
      <w:r w:rsidRPr="6865C79A">
        <w:rPr>
          <w:rFonts w:ascii="Calibri" w:eastAsia="Calibri" w:hAnsi="Calibri" w:cs="Calibri"/>
          <w:color w:val="000000" w:themeColor="text1"/>
        </w:rPr>
        <w:t xml:space="preserve">Open Tendering involves the process in which anyone can submit a </w:t>
      </w:r>
      <w:r w:rsidR="784DE054" w:rsidRPr="6865C79A">
        <w:rPr>
          <w:rFonts w:ascii="Calibri" w:eastAsia="Calibri" w:hAnsi="Calibri" w:cs="Calibri"/>
          <w:color w:val="000000" w:themeColor="text1"/>
        </w:rPr>
        <w:t xml:space="preserve">tendering response to the buyers’ invitation. It has a number of advantages such as being </w:t>
      </w:r>
      <w:r w:rsidR="123F3039" w:rsidRPr="6865C79A">
        <w:rPr>
          <w:rFonts w:ascii="Calibri" w:eastAsia="Calibri" w:hAnsi="Calibri" w:cs="Calibri"/>
          <w:color w:val="000000" w:themeColor="text1"/>
        </w:rPr>
        <w:t xml:space="preserve">good for diversity and accessibility, including being transparent </w:t>
      </w:r>
      <w:r w:rsidR="7BA928B2" w:rsidRPr="6865C79A">
        <w:rPr>
          <w:rFonts w:ascii="Calibri" w:eastAsia="Calibri" w:hAnsi="Calibri" w:cs="Calibri"/>
          <w:color w:val="000000" w:themeColor="text1"/>
        </w:rPr>
        <w:t>since the documents are available for anyone.</w:t>
      </w:r>
    </w:p>
    <w:p w14:paraId="5ED837BE" w14:textId="0511EF46" w:rsidR="5397AED9" w:rsidRDefault="5397AED9" w:rsidP="6865C79A">
      <w:pPr>
        <w:rPr>
          <w:rFonts w:ascii="Calibri" w:eastAsia="Calibri" w:hAnsi="Calibri" w:cs="Calibri"/>
          <w:color w:val="000000" w:themeColor="text1"/>
        </w:rPr>
      </w:pPr>
      <w:r w:rsidRPr="6865C79A">
        <w:rPr>
          <w:rFonts w:ascii="Calibri" w:eastAsia="Calibri" w:hAnsi="Calibri" w:cs="Calibri"/>
          <w:color w:val="000000" w:themeColor="text1"/>
        </w:rPr>
        <w:t>However, it is time-consuming, has a high admin burden and could attract unsuitable bids, most commonly from contractors with less experience.</w:t>
      </w:r>
    </w:p>
    <w:p w14:paraId="45594164" w14:textId="3430239F" w:rsidR="676BFA5E" w:rsidRDefault="676BFA5E" w:rsidP="6865C79A">
      <w:pPr>
        <w:rPr>
          <w:rFonts w:ascii="Calibri" w:eastAsia="Calibri" w:hAnsi="Calibri" w:cs="Calibri"/>
          <w:color w:val="000000" w:themeColor="text1"/>
        </w:rPr>
      </w:pPr>
      <w:r w:rsidRPr="6865C79A">
        <w:rPr>
          <w:rFonts w:ascii="Calibri" w:eastAsia="Calibri" w:hAnsi="Calibri" w:cs="Calibri"/>
          <w:color w:val="000000" w:themeColor="text1"/>
        </w:rPr>
        <w:t xml:space="preserve">Selective Tendering </w:t>
      </w:r>
      <w:r w:rsidR="38159EAE" w:rsidRPr="6865C79A">
        <w:rPr>
          <w:rFonts w:ascii="Calibri" w:eastAsia="Calibri" w:hAnsi="Calibri" w:cs="Calibri"/>
          <w:color w:val="000000" w:themeColor="text1"/>
        </w:rPr>
        <w:t xml:space="preserve">involves the buyer choosing from a shortlist of contractors, meaning </w:t>
      </w:r>
      <w:r w:rsidR="3261FC18" w:rsidRPr="6865C79A">
        <w:rPr>
          <w:rFonts w:ascii="Calibri" w:eastAsia="Calibri" w:hAnsi="Calibri" w:cs="Calibri"/>
          <w:color w:val="000000" w:themeColor="text1"/>
        </w:rPr>
        <w:t>suppliers require an invitation before they can bid for the work. The process is often utilised for complex projects</w:t>
      </w:r>
      <w:r w:rsidR="7746CC41" w:rsidRPr="6865C79A">
        <w:rPr>
          <w:rFonts w:ascii="Calibri" w:eastAsia="Calibri" w:hAnsi="Calibri" w:cs="Calibri"/>
          <w:color w:val="000000" w:themeColor="text1"/>
        </w:rPr>
        <w:t xml:space="preserve">. </w:t>
      </w:r>
    </w:p>
    <w:p w14:paraId="317DC83D" w14:textId="06BF5617" w:rsidR="7746CC41" w:rsidRDefault="7746CC41" w:rsidP="6865C79A">
      <w:pPr>
        <w:rPr>
          <w:rFonts w:ascii="Calibri" w:eastAsia="Calibri" w:hAnsi="Calibri" w:cs="Calibri"/>
          <w:color w:val="000000" w:themeColor="text1"/>
        </w:rPr>
      </w:pPr>
      <w:r w:rsidRPr="6865C79A">
        <w:rPr>
          <w:rFonts w:ascii="Calibri" w:eastAsia="Calibri" w:hAnsi="Calibri" w:cs="Calibri"/>
          <w:color w:val="000000" w:themeColor="text1"/>
        </w:rPr>
        <w:t>This process has the advantage of contractors being pre-qualified and therefore has a quicker evaluation process</w:t>
      </w:r>
      <w:r w:rsidR="31EA03A4" w:rsidRPr="6865C79A">
        <w:rPr>
          <w:rFonts w:ascii="Calibri" w:eastAsia="Calibri" w:hAnsi="Calibri" w:cs="Calibri"/>
          <w:color w:val="000000" w:themeColor="text1"/>
        </w:rPr>
        <w:t>.</w:t>
      </w:r>
    </w:p>
    <w:p w14:paraId="795F914C" w14:textId="7075847B" w:rsidR="31EA03A4" w:rsidRDefault="31EA03A4" w:rsidP="6865C79A">
      <w:pPr>
        <w:rPr>
          <w:rFonts w:ascii="Calibri" w:eastAsia="Calibri" w:hAnsi="Calibri" w:cs="Calibri"/>
          <w:color w:val="000000" w:themeColor="text1"/>
        </w:rPr>
      </w:pPr>
      <w:r w:rsidRPr="6865C79A">
        <w:rPr>
          <w:rFonts w:ascii="Calibri" w:eastAsia="Calibri" w:hAnsi="Calibri" w:cs="Calibri"/>
          <w:color w:val="000000" w:themeColor="text1"/>
        </w:rPr>
        <w:t>However, there is less competition from the contractors bidding be less in number and having less transparency.</w:t>
      </w:r>
    </w:p>
    <w:p w14:paraId="380657BF" w14:textId="39372702" w:rsidR="31EA03A4" w:rsidRDefault="31EA03A4" w:rsidP="6865C79A">
      <w:pPr>
        <w:rPr>
          <w:rFonts w:ascii="Calibri" w:eastAsia="Calibri" w:hAnsi="Calibri" w:cs="Calibri"/>
          <w:color w:val="000000" w:themeColor="text1"/>
        </w:rPr>
      </w:pPr>
      <w:r w:rsidRPr="6865C79A">
        <w:rPr>
          <w:rFonts w:ascii="Calibri" w:eastAsia="Calibri" w:hAnsi="Calibri" w:cs="Calibri"/>
          <w:color w:val="000000" w:themeColor="text1"/>
        </w:rPr>
        <w:t>Negotiated Tendering involves one contractor being pre-selected to bid and the two parties negotiate</w:t>
      </w:r>
      <w:r w:rsidR="4DDED3E0" w:rsidRPr="6865C79A">
        <w:rPr>
          <w:rFonts w:ascii="Calibri" w:eastAsia="Calibri" w:hAnsi="Calibri" w:cs="Calibri"/>
          <w:color w:val="000000" w:themeColor="text1"/>
        </w:rPr>
        <w:t xml:space="preserve"> to reach an agreement resolving the project, most often used for complex construction projects., that requires more experience and a spec</w:t>
      </w:r>
      <w:r w:rsidR="39A79119" w:rsidRPr="6865C79A">
        <w:rPr>
          <w:rFonts w:ascii="Calibri" w:eastAsia="Calibri" w:hAnsi="Calibri" w:cs="Calibri"/>
          <w:color w:val="000000" w:themeColor="text1"/>
        </w:rPr>
        <w:t>ialist approach by suppliers. This results in this process being better for quicker decision-making</w:t>
      </w:r>
      <w:r w:rsidR="0C4B4F3D" w:rsidRPr="6865C79A">
        <w:rPr>
          <w:rFonts w:ascii="Calibri" w:eastAsia="Calibri" w:hAnsi="Calibri" w:cs="Calibri"/>
          <w:color w:val="000000" w:themeColor="text1"/>
        </w:rPr>
        <w:t>.</w:t>
      </w:r>
    </w:p>
    <w:p w14:paraId="5EF21EDE" w14:textId="470A2FBF" w:rsidR="005C518D" w:rsidRDefault="0C4B4F3D" w:rsidP="005C518D">
      <w:pPr>
        <w:rPr>
          <w:rFonts w:ascii="Calibri" w:eastAsia="Calibri" w:hAnsi="Calibri" w:cs="Calibri"/>
          <w:color w:val="0070C0"/>
          <w:sz w:val="18"/>
          <w:szCs w:val="18"/>
        </w:rPr>
      </w:pPr>
      <w:r w:rsidRPr="6865C79A">
        <w:rPr>
          <w:rFonts w:ascii="Calibri" w:eastAsia="Calibri" w:hAnsi="Calibri" w:cs="Calibri"/>
          <w:color w:val="000000" w:themeColor="text1"/>
        </w:rPr>
        <w:t xml:space="preserve">However, there is a lack of transparency and a potential for higher costs </w:t>
      </w:r>
      <w:r w:rsidR="2843FEDA" w:rsidRPr="6865C79A">
        <w:rPr>
          <w:rFonts w:ascii="Calibri" w:eastAsia="Calibri" w:hAnsi="Calibri" w:cs="Calibri"/>
          <w:color w:val="000000" w:themeColor="text1"/>
        </w:rPr>
        <w:t>compared to an open tender</w:t>
      </w:r>
      <w:r w:rsidR="13997A3B" w:rsidRPr="6865C79A">
        <w:rPr>
          <w:rFonts w:ascii="Calibri" w:eastAsia="Calibri" w:hAnsi="Calibri" w:cs="Calibri"/>
          <w:color w:val="000000" w:themeColor="text1"/>
        </w:rPr>
        <w:t xml:space="preserve"> </w:t>
      </w:r>
      <w:r w:rsidR="13997A3B" w:rsidRPr="6865C79A">
        <w:rPr>
          <w:rFonts w:ascii="Calibri" w:eastAsia="Calibri" w:hAnsi="Calibri" w:cs="Calibri"/>
          <w:color w:val="0070C0"/>
          <w:sz w:val="18"/>
          <w:szCs w:val="18"/>
        </w:rPr>
        <w:t>Procurement Hub, 2025.</w:t>
      </w:r>
    </w:p>
    <w:p w14:paraId="7D0807AA" w14:textId="77777777" w:rsidR="005C518D" w:rsidRPr="005C518D" w:rsidRDefault="005C518D" w:rsidP="005C518D">
      <w:pPr>
        <w:rPr>
          <w:rFonts w:ascii="Calibri" w:eastAsia="Calibri" w:hAnsi="Calibri" w:cs="Calibri"/>
          <w:color w:val="000000" w:themeColor="text1"/>
        </w:rPr>
      </w:pPr>
    </w:p>
    <w:p w14:paraId="49488943" w14:textId="4E639FB1" w:rsidR="2714C12C" w:rsidRDefault="2714C12C" w:rsidP="6865C79A">
      <w:pPr>
        <w:pStyle w:val="Heading2"/>
      </w:pPr>
      <w:bookmarkStart w:id="13" w:name="_Toc226804438"/>
      <w:r w:rsidRPr="6865C79A">
        <w:lastRenderedPageBreak/>
        <w:t>Conclusion</w:t>
      </w:r>
      <w:bookmarkEnd w:id="13"/>
    </w:p>
    <w:p w14:paraId="71E429FD" w14:textId="7BD4A49D" w:rsidR="26E4EE9B" w:rsidRDefault="26E4EE9B" w:rsidP="6865C79A">
      <w:pPr>
        <w:rPr>
          <w:rFonts w:ascii="Calibri" w:eastAsia="Calibri" w:hAnsi="Calibri" w:cs="Calibri"/>
          <w:color w:val="000000" w:themeColor="text1"/>
        </w:rPr>
      </w:pPr>
      <w:r w:rsidRPr="6865C79A">
        <w:rPr>
          <w:rFonts w:ascii="Calibri" w:eastAsia="Calibri" w:hAnsi="Calibri" w:cs="Calibri"/>
          <w:color w:val="000000" w:themeColor="text1"/>
        </w:rPr>
        <w:t>According to the specific construction project outlined in the brief,</w:t>
      </w:r>
      <w:r w:rsidR="729B3272" w:rsidRPr="6865C79A">
        <w:rPr>
          <w:rFonts w:ascii="Calibri" w:eastAsia="Calibri" w:hAnsi="Calibri" w:cs="Calibri"/>
          <w:color w:val="000000" w:themeColor="text1"/>
        </w:rPr>
        <w:t xml:space="preserve"> the type of tendering process chosen depends on many factors including cost certainty, speed</w:t>
      </w:r>
      <w:r w:rsidR="750E283F" w:rsidRPr="6865C79A">
        <w:rPr>
          <w:rFonts w:ascii="Calibri" w:eastAsia="Calibri" w:hAnsi="Calibri" w:cs="Calibri"/>
          <w:color w:val="000000" w:themeColor="text1"/>
        </w:rPr>
        <w:t xml:space="preserve"> and</w:t>
      </w:r>
      <w:r w:rsidR="729B3272" w:rsidRPr="6865C79A">
        <w:rPr>
          <w:rFonts w:ascii="Calibri" w:eastAsia="Calibri" w:hAnsi="Calibri" w:cs="Calibri"/>
          <w:color w:val="000000" w:themeColor="text1"/>
        </w:rPr>
        <w:t xml:space="preserve"> control over contract quality</w:t>
      </w:r>
      <w:r w:rsidR="3AC3A427" w:rsidRPr="6865C79A">
        <w:rPr>
          <w:rFonts w:ascii="Calibri" w:eastAsia="Calibri" w:hAnsi="Calibri" w:cs="Calibri"/>
          <w:color w:val="000000" w:themeColor="text1"/>
        </w:rPr>
        <w:t>.</w:t>
      </w:r>
    </w:p>
    <w:p w14:paraId="6AD48688" w14:textId="77DC1146" w:rsidR="1AF9519A" w:rsidRDefault="1AF9519A" w:rsidP="6865C79A">
      <w:pPr>
        <w:rPr>
          <w:rFonts w:ascii="Calibri" w:eastAsia="Calibri" w:hAnsi="Calibri" w:cs="Calibri"/>
          <w:color w:val="000000" w:themeColor="text1"/>
        </w:rPr>
      </w:pPr>
      <w:r w:rsidRPr="1523DD56">
        <w:rPr>
          <w:rFonts w:ascii="Calibri" w:eastAsia="Calibri" w:hAnsi="Calibri" w:cs="Calibri"/>
          <w:color w:val="000000" w:themeColor="text1"/>
        </w:rPr>
        <w:t>However, Selective Tendering may be the most appropriate process to utilise in this circumstance. This is due to this process being more focused on medium-large construction projects as outlined in</w:t>
      </w:r>
      <w:r w:rsidR="413B957D" w:rsidRPr="1523DD56">
        <w:rPr>
          <w:rFonts w:ascii="Calibri" w:eastAsia="Calibri" w:hAnsi="Calibri" w:cs="Calibri"/>
          <w:color w:val="000000" w:themeColor="text1"/>
        </w:rPr>
        <w:t xml:space="preserve"> the brief. It has the adv</w:t>
      </w:r>
      <w:r w:rsidR="73748250" w:rsidRPr="1523DD56">
        <w:rPr>
          <w:rFonts w:ascii="Calibri" w:eastAsia="Calibri" w:hAnsi="Calibri" w:cs="Calibri"/>
          <w:color w:val="000000" w:themeColor="text1"/>
        </w:rPr>
        <w:t>antage of taking less time compared to open tender and allows a list of experienced contractors to bid</w:t>
      </w:r>
      <w:r w:rsidR="673F8755" w:rsidRPr="1523DD56">
        <w:rPr>
          <w:rFonts w:ascii="Calibri" w:eastAsia="Calibri" w:hAnsi="Calibri" w:cs="Calibri"/>
          <w:color w:val="000000" w:themeColor="text1"/>
        </w:rPr>
        <w:t xml:space="preserve">. This route also balances competition, has a </w:t>
      </w:r>
      <w:r w:rsidR="137FD969" w:rsidRPr="1523DD56">
        <w:rPr>
          <w:rFonts w:ascii="Calibri" w:eastAsia="Calibri" w:hAnsi="Calibri" w:cs="Calibri"/>
          <w:color w:val="000000" w:themeColor="text1"/>
        </w:rPr>
        <w:t>higher</w:t>
      </w:r>
      <w:r w:rsidR="673F8755" w:rsidRPr="1523DD56">
        <w:rPr>
          <w:rFonts w:ascii="Calibri" w:eastAsia="Calibri" w:hAnsi="Calibri" w:cs="Calibri"/>
          <w:color w:val="000000" w:themeColor="text1"/>
        </w:rPr>
        <w:t xml:space="preserve"> likelihood of </w:t>
      </w:r>
      <w:r w:rsidR="436D3BA0" w:rsidRPr="1523DD56">
        <w:rPr>
          <w:rFonts w:ascii="Calibri" w:eastAsia="Calibri" w:hAnsi="Calibri" w:cs="Calibri"/>
          <w:color w:val="000000" w:themeColor="text1"/>
        </w:rPr>
        <w:t>a more experienced contractor chosen</w:t>
      </w:r>
      <w:r w:rsidR="496E7400" w:rsidRPr="1523DD56">
        <w:rPr>
          <w:rFonts w:ascii="Calibri" w:eastAsia="Calibri" w:hAnsi="Calibri" w:cs="Calibri"/>
          <w:color w:val="000000" w:themeColor="text1"/>
        </w:rPr>
        <w:t xml:space="preserve"> for this type of construction, in this case being a training centre of excellence,</w:t>
      </w:r>
      <w:r w:rsidR="436D3BA0" w:rsidRPr="1523DD56">
        <w:rPr>
          <w:rFonts w:ascii="Calibri" w:eastAsia="Calibri" w:hAnsi="Calibri" w:cs="Calibri"/>
          <w:color w:val="000000" w:themeColor="text1"/>
        </w:rPr>
        <w:t xml:space="preserve"> and improves programme certainty.</w:t>
      </w:r>
    </w:p>
    <w:p w14:paraId="3C3702E6" w14:textId="17C4E6F9" w:rsidR="6865C79A" w:rsidRDefault="6865C79A" w:rsidP="6865C79A">
      <w:pPr>
        <w:rPr>
          <w:rFonts w:ascii="Calibri" w:eastAsia="Calibri" w:hAnsi="Calibri" w:cs="Calibri"/>
          <w:color w:val="000000" w:themeColor="text1"/>
        </w:rPr>
      </w:pPr>
    </w:p>
    <w:p w14:paraId="50871B99" w14:textId="731D67A5" w:rsidR="6865C79A" w:rsidRDefault="6865C79A" w:rsidP="6865C79A">
      <w:pPr>
        <w:rPr>
          <w:rFonts w:ascii="Calibri" w:eastAsia="Calibri" w:hAnsi="Calibri" w:cs="Calibri"/>
          <w:color w:val="000000" w:themeColor="text1"/>
        </w:rPr>
      </w:pPr>
    </w:p>
    <w:p w14:paraId="527B3B7D" w14:textId="179332EE" w:rsidR="6865C79A" w:rsidRDefault="6865C79A" w:rsidP="6865C79A">
      <w:pPr>
        <w:rPr>
          <w:rFonts w:ascii="Calibri" w:eastAsia="Calibri" w:hAnsi="Calibri" w:cs="Calibri"/>
          <w:color w:val="000000" w:themeColor="text1"/>
        </w:rPr>
      </w:pPr>
    </w:p>
    <w:p w14:paraId="5F4B5BA4" w14:textId="5B81B2F3" w:rsidR="6865C79A" w:rsidRDefault="6865C79A" w:rsidP="6865C79A">
      <w:pPr>
        <w:rPr>
          <w:rFonts w:ascii="Calibri" w:eastAsia="Calibri" w:hAnsi="Calibri" w:cs="Calibri"/>
          <w:color w:val="000000" w:themeColor="text1"/>
        </w:rPr>
      </w:pPr>
    </w:p>
    <w:p w14:paraId="32AA2337" w14:textId="5AAE0E4F" w:rsidR="6865C79A" w:rsidRDefault="6865C79A" w:rsidP="6865C79A">
      <w:pPr>
        <w:rPr>
          <w:rFonts w:ascii="Calibri" w:eastAsia="Calibri" w:hAnsi="Calibri" w:cs="Calibri"/>
          <w:color w:val="000000" w:themeColor="text1"/>
        </w:rPr>
      </w:pPr>
    </w:p>
    <w:p w14:paraId="21E2F3B5" w14:textId="5A6D4CF4" w:rsidR="6865C79A" w:rsidRDefault="6865C79A" w:rsidP="6865C79A">
      <w:pPr>
        <w:rPr>
          <w:rFonts w:ascii="Calibri" w:eastAsia="Calibri" w:hAnsi="Calibri" w:cs="Calibri"/>
          <w:color w:val="000000" w:themeColor="text1"/>
        </w:rPr>
      </w:pPr>
    </w:p>
    <w:p w14:paraId="50B3167C" w14:textId="07C8ABC4" w:rsidR="6865C79A" w:rsidRDefault="6865C79A" w:rsidP="6865C79A">
      <w:pPr>
        <w:rPr>
          <w:rFonts w:ascii="Calibri" w:eastAsia="Calibri" w:hAnsi="Calibri" w:cs="Calibri"/>
          <w:color w:val="000000" w:themeColor="text1"/>
        </w:rPr>
      </w:pPr>
    </w:p>
    <w:p w14:paraId="7795B7DB" w14:textId="58DC565A" w:rsidR="6865C79A" w:rsidRDefault="6865C79A" w:rsidP="6865C79A">
      <w:pPr>
        <w:rPr>
          <w:rFonts w:ascii="Calibri" w:eastAsia="Calibri" w:hAnsi="Calibri" w:cs="Calibri"/>
          <w:color w:val="000000" w:themeColor="text1"/>
        </w:rPr>
      </w:pPr>
    </w:p>
    <w:p w14:paraId="1F34E78E" w14:textId="77777777" w:rsidR="00A93744" w:rsidRDefault="00A93744" w:rsidP="6865C79A">
      <w:pPr>
        <w:pStyle w:val="Heading1"/>
      </w:pPr>
    </w:p>
    <w:p w14:paraId="2E6F6457" w14:textId="77777777" w:rsidR="003473F8" w:rsidRDefault="003473F8" w:rsidP="6865C79A">
      <w:pPr>
        <w:pStyle w:val="Heading1"/>
      </w:pPr>
    </w:p>
    <w:p w14:paraId="4A967D4A" w14:textId="77777777" w:rsidR="009621EB" w:rsidRDefault="009621EB" w:rsidP="009621EB"/>
    <w:p w14:paraId="6E0E5E53" w14:textId="77777777" w:rsidR="009621EB" w:rsidRPr="009621EB" w:rsidRDefault="009621EB" w:rsidP="009621EB"/>
    <w:p w14:paraId="19FEFE13" w14:textId="77777777" w:rsidR="005C518D" w:rsidRDefault="005C518D" w:rsidP="6865C79A">
      <w:pPr>
        <w:pStyle w:val="Heading1"/>
      </w:pPr>
    </w:p>
    <w:p w14:paraId="4EF5B651" w14:textId="77777777" w:rsidR="005C518D" w:rsidRPr="005C518D" w:rsidRDefault="005C518D" w:rsidP="005C518D"/>
    <w:p w14:paraId="2BB493AB" w14:textId="0EF64D45" w:rsidR="685E5C01" w:rsidRDefault="685E5C01" w:rsidP="6865C79A">
      <w:pPr>
        <w:pStyle w:val="Heading1"/>
        <w:rPr>
          <w:rFonts w:ascii="Calibri" w:eastAsia="Calibri" w:hAnsi="Calibri" w:cs="Calibri"/>
          <w:color w:val="000000" w:themeColor="text1"/>
          <w:sz w:val="32"/>
          <w:szCs w:val="32"/>
        </w:rPr>
      </w:pPr>
      <w:bookmarkStart w:id="14" w:name="_Toc226804439"/>
      <w:r w:rsidRPr="6865C79A">
        <w:lastRenderedPageBreak/>
        <w:t>References</w:t>
      </w:r>
      <w:bookmarkEnd w:id="14"/>
    </w:p>
    <w:p w14:paraId="6C213C8F" w14:textId="4A1B44BD" w:rsidR="00085157" w:rsidRDefault="685E5C01" w:rsidP="6865C79A">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Anon. (2025). </w:t>
      </w:r>
      <w:r w:rsidRPr="6865C79A">
        <w:rPr>
          <w:rFonts w:ascii="Noto Sans" w:eastAsia="Noto Sans" w:hAnsi="Noto Sans" w:cs="Noto Sans"/>
          <w:i/>
          <w:iCs/>
          <w:color w:val="000000" w:themeColor="text1"/>
        </w:rPr>
        <w:t>Traditional/Conventional</w:t>
      </w:r>
      <w:r w:rsidRPr="6865C79A">
        <w:rPr>
          <w:rFonts w:ascii="Noto Sans" w:eastAsia="Noto Sans" w:hAnsi="Noto Sans" w:cs="Noto Sans"/>
          <w:color w:val="000000" w:themeColor="text1"/>
        </w:rPr>
        <w:t xml:space="preserve">. [Online]. JCT Contracts. Last Updated: Unknown. Available at: </w:t>
      </w:r>
      <w:hyperlink r:id="rId8">
        <w:r w:rsidRPr="6865C79A">
          <w:rPr>
            <w:rStyle w:val="Hyperlink"/>
            <w:rFonts w:ascii="Noto Sans" w:eastAsia="Noto Sans" w:hAnsi="Noto Sans" w:cs="Noto Sans"/>
          </w:rPr>
          <w:t>https://corporate.jctltd.co.uk/products/procurement/traditionalconventional/</w:t>
        </w:r>
      </w:hyperlink>
      <w:r w:rsidRPr="6865C79A">
        <w:rPr>
          <w:rFonts w:ascii="Noto Sans" w:eastAsia="Noto Sans" w:hAnsi="Noto Sans" w:cs="Noto Sans"/>
          <w:color w:val="000000" w:themeColor="text1"/>
        </w:rPr>
        <w:t xml:space="preserve"> [Accessed 18 February 2026].</w:t>
      </w:r>
    </w:p>
    <w:p w14:paraId="7225F559" w14:textId="77777777" w:rsidR="00085157" w:rsidRDefault="00085157" w:rsidP="6865C79A">
      <w:pPr>
        <w:rPr>
          <w:rFonts w:ascii="Noto Sans" w:eastAsia="Noto Sans" w:hAnsi="Noto Sans" w:cs="Noto Sans"/>
          <w:color w:val="000000" w:themeColor="text1"/>
        </w:rPr>
      </w:pPr>
    </w:p>
    <w:p w14:paraId="4AF92710" w14:textId="77777777" w:rsidR="00085157" w:rsidRDefault="00085157" w:rsidP="00085157">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Anon. (2025). </w:t>
      </w:r>
      <w:r w:rsidRPr="6865C79A">
        <w:rPr>
          <w:rFonts w:ascii="Noto Sans" w:eastAsia="Noto Sans" w:hAnsi="Noto Sans" w:cs="Noto Sans"/>
          <w:i/>
          <w:iCs/>
          <w:color w:val="000000" w:themeColor="text1"/>
        </w:rPr>
        <w:t>Traditional/Conventional</w:t>
      </w:r>
      <w:r w:rsidRPr="6865C79A">
        <w:rPr>
          <w:rFonts w:ascii="Noto Sans" w:eastAsia="Noto Sans" w:hAnsi="Noto Sans" w:cs="Noto Sans"/>
          <w:color w:val="000000" w:themeColor="text1"/>
        </w:rPr>
        <w:t xml:space="preserve">. [Online]. JCT Contracts. Last Updated: Unknown. Available at: </w:t>
      </w:r>
      <w:hyperlink r:id="rId9">
        <w:r w:rsidRPr="6865C79A">
          <w:rPr>
            <w:rStyle w:val="Hyperlink"/>
            <w:rFonts w:ascii="Noto Sans" w:eastAsia="Noto Sans" w:hAnsi="Noto Sans" w:cs="Noto Sans"/>
          </w:rPr>
          <w:t>https://corporate.jctltd.co.uk/products/procurement/traditionalconventional/</w:t>
        </w:r>
      </w:hyperlink>
      <w:r w:rsidRPr="6865C79A">
        <w:rPr>
          <w:rFonts w:ascii="Noto Sans" w:eastAsia="Noto Sans" w:hAnsi="Noto Sans" w:cs="Noto Sans"/>
          <w:color w:val="000000" w:themeColor="text1"/>
        </w:rPr>
        <w:t xml:space="preserve"> [Accessed 18 February 2026].</w:t>
      </w:r>
    </w:p>
    <w:p w14:paraId="2BEBEC61" w14:textId="77777777" w:rsidR="007577C5" w:rsidRDefault="007577C5" w:rsidP="00085157">
      <w:pPr>
        <w:rPr>
          <w:rFonts w:ascii="Noto Sans" w:eastAsia="Noto Sans" w:hAnsi="Noto Sans" w:cs="Noto Sans"/>
          <w:color w:val="000000" w:themeColor="text1"/>
        </w:rPr>
      </w:pPr>
    </w:p>
    <w:p w14:paraId="35AAE013" w14:textId="77777777" w:rsidR="007577C5" w:rsidRDefault="007577C5" w:rsidP="007577C5">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Ben. (2024). </w:t>
      </w:r>
      <w:r w:rsidRPr="6865C79A">
        <w:rPr>
          <w:rFonts w:ascii="Noto Sans" w:eastAsia="Noto Sans" w:hAnsi="Noto Sans" w:cs="Noto Sans"/>
          <w:i/>
          <w:iCs/>
          <w:color w:val="000000" w:themeColor="text1"/>
        </w:rPr>
        <w:t>Construction Management Contract: Advantages And Disadvantages</w:t>
      </w:r>
      <w:r w:rsidRPr="6865C79A">
        <w:rPr>
          <w:rFonts w:ascii="Noto Sans" w:eastAsia="Noto Sans" w:hAnsi="Noto Sans" w:cs="Noto Sans"/>
          <w:color w:val="000000" w:themeColor="text1"/>
        </w:rPr>
        <w:t xml:space="preserve">. [Online]. Blackstone Solicitors. Last Updated: 06/03/2024. Available at: </w:t>
      </w:r>
      <w:hyperlink r:id="rId10">
        <w:r w:rsidRPr="6865C79A">
          <w:rPr>
            <w:rStyle w:val="Hyperlink"/>
            <w:rFonts w:ascii="Noto Sans" w:eastAsia="Noto Sans" w:hAnsi="Noto Sans" w:cs="Noto Sans"/>
          </w:rPr>
          <w:t>https://blackstonesolicitorsltd.co.uk/category/blog/construction-management-contract-advantages-and-</w:t>
        </w:r>
      </w:hyperlink>
      <w:r w:rsidRPr="6865C79A">
        <w:rPr>
          <w:rFonts w:ascii="Noto Sans" w:eastAsia="Noto Sans" w:hAnsi="Noto Sans" w:cs="Noto Sans"/>
          <w:color w:val="000000" w:themeColor="text1"/>
        </w:rPr>
        <w:t xml:space="preserve"> [Accessed 18 February 2026].</w:t>
      </w:r>
    </w:p>
    <w:p w14:paraId="662380F9" w14:textId="77777777" w:rsidR="00085157" w:rsidRDefault="00085157" w:rsidP="6865C79A">
      <w:pPr>
        <w:rPr>
          <w:rFonts w:ascii="Noto Sans" w:eastAsia="Noto Sans" w:hAnsi="Noto Sans" w:cs="Noto Sans"/>
          <w:color w:val="000000" w:themeColor="text1"/>
        </w:rPr>
      </w:pPr>
    </w:p>
    <w:p w14:paraId="5A2DB076" w14:textId="136F3A85" w:rsidR="6865C79A" w:rsidRDefault="685E5C01" w:rsidP="6865C79A">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BILDZ Editor. (2025). </w:t>
      </w:r>
      <w:r w:rsidRPr="6865C79A">
        <w:rPr>
          <w:rFonts w:ascii="Noto Sans" w:eastAsia="Noto Sans" w:hAnsi="Noto Sans" w:cs="Noto Sans"/>
          <w:i/>
          <w:iCs/>
          <w:color w:val="000000" w:themeColor="text1"/>
        </w:rPr>
        <w:t>Management Contracting in 2025: What It Means for Your Project</w:t>
      </w:r>
      <w:r w:rsidRPr="6865C79A">
        <w:rPr>
          <w:rFonts w:ascii="Noto Sans" w:eastAsia="Noto Sans" w:hAnsi="Noto Sans" w:cs="Noto Sans"/>
          <w:color w:val="000000" w:themeColor="text1"/>
        </w:rPr>
        <w:t xml:space="preserve">. [Online]. BILDZ. Last Updated: 30/05/2025. Available at: </w:t>
      </w:r>
      <w:hyperlink r:id="rId11">
        <w:r w:rsidRPr="6865C79A">
          <w:rPr>
            <w:rStyle w:val="Hyperlink"/>
            <w:rFonts w:ascii="Noto Sans" w:eastAsia="Noto Sans" w:hAnsi="Noto Sans" w:cs="Noto Sans"/>
          </w:rPr>
          <w:t>https://www.bildz.co.uk/management-contracting/</w:t>
        </w:r>
      </w:hyperlink>
      <w:r w:rsidRPr="6865C79A">
        <w:rPr>
          <w:rFonts w:ascii="Noto Sans" w:eastAsia="Noto Sans" w:hAnsi="Noto Sans" w:cs="Noto Sans"/>
          <w:color w:val="000000" w:themeColor="text1"/>
        </w:rPr>
        <w:t xml:space="preserve"> [Accessed 18 February 2026].</w:t>
      </w:r>
    </w:p>
    <w:p w14:paraId="61CE7334" w14:textId="77777777" w:rsidR="007577C5" w:rsidRDefault="007577C5" w:rsidP="6865C79A">
      <w:pPr>
        <w:rPr>
          <w:rFonts w:ascii="Noto Sans" w:eastAsia="Noto Sans" w:hAnsi="Noto Sans" w:cs="Noto Sans"/>
          <w:color w:val="000000" w:themeColor="text1"/>
        </w:rPr>
      </w:pPr>
    </w:p>
    <w:p w14:paraId="2261D818" w14:textId="59521F63" w:rsidR="001D55CC" w:rsidRDefault="007577C5" w:rsidP="001D55CC">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David Hawkes. (2010). </w:t>
      </w:r>
      <w:r w:rsidRPr="6865C79A">
        <w:rPr>
          <w:rFonts w:ascii="Noto Sans" w:eastAsia="Noto Sans" w:hAnsi="Noto Sans" w:cs="Noto Sans"/>
          <w:i/>
          <w:iCs/>
          <w:color w:val="000000" w:themeColor="text1"/>
        </w:rPr>
        <w:t>Procurement in the Construction Industry</w:t>
      </w:r>
      <w:r w:rsidRPr="6865C79A">
        <w:rPr>
          <w:rFonts w:ascii="Noto Sans" w:eastAsia="Noto Sans" w:hAnsi="Noto Sans" w:cs="Noto Sans"/>
          <w:color w:val="000000" w:themeColor="text1"/>
        </w:rPr>
        <w:t xml:space="preserve">. [Online]. CIOB. Last Updated: 14/11/2010. Available at: </w:t>
      </w:r>
      <w:hyperlink r:id="rId12">
        <w:r w:rsidRPr="6865C79A">
          <w:rPr>
            <w:rStyle w:val="Hyperlink"/>
            <w:rFonts w:ascii="Noto Sans" w:eastAsia="Noto Sans" w:hAnsi="Noto Sans" w:cs="Noto Sans"/>
          </w:rPr>
          <w:t>https://www.ciob.org/industry/research/Procurement-Construction-Industry</w:t>
        </w:r>
      </w:hyperlink>
      <w:r w:rsidRPr="6865C79A">
        <w:rPr>
          <w:rFonts w:ascii="Noto Sans" w:eastAsia="Noto Sans" w:hAnsi="Noto Sans" w:cs="Noto Sans"/>
          <w:color w:val="000000" w:themeColor="text1"/>
        </w:rPr>
        <w:t xml:space="preserve"> [Accessed 18 February 2026].</w:t>
      </w:r>
    </w:p>
    <w:p w14:paraId="72E52244" w14:textId="77777777" w:rsidR="001D55CC" w:rsidRDefault="001D55CC" w:rsidP="001D55CC">
      <w:pPr>
        <w:rPr>
          <w:rFonts w:ascii="Noto Sans" w:eastAsia="Noto Sans" w:hAnsi="Noto Sans" w:cs="Noto Sans"/>
          <w:color w:val="000000" w:themeColor="text1"/>
        </w:rPr>
      </w:pPr>
    </w:p>
    <w:p w14:paraId="1EABD595" w14:textId="77777777" w:rsidR="001D55CC" w:rsidRDefault="001D55CC" w:rsidP="001D55CC">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John Duggan. (Unknown). </w:t>
      </w:r>
      <w:r w:rsidRPr="6865C79A">
        <w:rPr>
          <w:rFonts w:ascii="Noto Sans" w:eastAsia="Noto Sans" w:hAnsi="Noto Sans" w:cs="Noto Sans"/>
          <w:i/>
          <w:iCs/>
          <w:color w:val="000000" w:themeColor="text1"/>
        </w:rPr>
        <w:t>The Iron Triangle: How to Balance Construction Constraints</w:t>
      </w:r>
      <w:r w:rsidRPr="6865C79A">
        <w:rPr>
          <w:rFonts w:ascii="Noto Sans" w:eastAsia="Noto Sans" w:hAnsi="Noto Sans" w:cs="Noto Sans"/>
          <w:color w:val="000000" w:themeColor="text1"/>
        </w:rPr>
        <w:t xml:space="preserve">. [Online]. Concord Group. Last Updated: Unknown. Available at: </w:t>
      </w:r>
      <w:hyperlink r:id="rId13">
        <w:r w:rsidRPr="6865C79A">
          <w:rPr>
            <w:rStyle w:val="Hyperlink"/>
            <w:rFonts w:ascii="Noto Sans" w:eastAsia="Noto Sans" w:hAnsi="Noto Sans" w:cs="Noto Sans"/>
          </w:rPr>
          <w:t>https://concord-cc.com/blog/the-iron-triangle/</w:t>
        </w:r>
      </w:hyperlink>
      <w:r w:rsidRPr="6865C79A">
        <w:rPr>
          <w:rFonts w:ascii="Noto Sans" w:eastAsia="Noto Sans" w:hAnsi="Noto Sans" w:cs="Noto Sans"/>
          <w:color w:val="000000" w:themeColor="text1"/>
        </w:rPr>
        <w:t xml:space="preserve"> [Accessed 18 February 2026].</w:t>
      </w:r>
    </w:p>
    <w:p w14:paraId="5D8595A3" w14:textId="77777777" w:rsidR="00C04654" w:rsidRDefault="00C04654" w:rsidP="001D55CC">
      <w:pPr>
        <w:rPr>
          <w:rFonts w:ascii="Noto Sans" w:eastAsia="Noto Sans" w:hAnsi="Noto Sans" w:cs="Noto Sans"/>
          <w:color w:val="000000" w:themeColor="text1"/>
        </w:rPr>
      </w:pPr>
    </w:p>
    <w:p w14:paraId="347B9379" w14:textId="77777777" w:rsidR="00C04654" w:rsidRDefault="00C04654" w:rsidP="00C04654">
      <w:pPr>
        <w:rPr>
          <w:rFonts w:ascii="Noto Sans" w:eastAsia="Noto Sans" w:hAnsi="Noto Sans" w:cs="Noto Sans"/>
          <w:color w:val="000000" w:themeColor="text1"/>
        </w:rPr>
      </w:pPr>
      <w:r w:rsidRPr="6865C79A">
        <w:rPr>
          <w:rFonts w:ascii="Noto Sans" w:eastAsia="Noto Sans" w:hAnsi="Noto Sans" w:cs="Noto Sans"/>
          <w:color w:val="000000" w:themeColor="text1"/>
        </w:rPr>
        <w:lastRenderedPageBreak/>
        <w:t xml:space="preserve">Procure Partners. (2024). </w:t>
      </w:r>
      <w:r w:rsidRPr="6865C79A">
        <w:rPr>
          <w:rFonts w:ascii="Noto Sans" w:eastAsia="Noto Sans" w:hAnsi="Noto Sans" w:cs="Noto Sans"/>
          <w:i/>
          <w:iCs/>
          <w:color w:val="000000" w:themeColor="text1"/>
        </w:rPr>
        <w:t>Stages of the Tendering Process in Construction Procurement</w:t>
      </w:r>
      <w:r w:rsidRPr="6865C79A">
        <w:rPr>
          <w:rFonts w:ascii="Noto Sans" w:eastAsia="Noto Sans" w:hAnsi="Noto Sans" w:cs="Noto Sans"/>
          <w:color w:val="000000" w:themeColor="text1"/>
        </w:rPr>
        <w:t xml:space="preserve">. [Online]. Procure Partners. Last Updated: 12/07/2024. Available at: </w:t>
      </w:r>
      <w:hyperlink r:id="rId14">
        <w:r w:rsidRPr="6865C79A">
          <w:rPr>
            <w:rStyle w:val="Hyperlink"/>
            <w:rFonts w:ascii="Noto Sans" w:eastAsia="Noto Sans" w:hAnsi="Noto Sans" w:cs="Noto Sans"/>
          </w:rPr>
          <w:t>https://procurepartnerships.co.uk/news/stages-of-the-tendering-process-in-construction-procurement/</w:t>
        </w:r>
      </w:hyperlink>
      <w:r w:rsidRPr="6865C79A">
        <w:rPr>
          <w:rFonts w:ascii="Noto Sans" w:eastAsia="Noto Sans" w:hAnsi="Noto Sans" w:cs="Noto Sans"/>
          <w:color w:val="000000" w:themeColor="text1"/>
        </w:rPr>
        <w:t xml:space="preserve"> [Accessed 26 February 2026].</w:t>
      </w:r>
    </w:p>
    <w:p w14:paraId="287F26A2" w14:textId="77777777" w:rsidR="00C04654" w:rsidRDefault="00C04654" w:rsidP="00C04654">
      <w:pPr>
        <w:rPr>
          <w:rFonts w:ascii="Noto Sans" w:eastAsia="Noto Sans" w:hAnsi="Noto Sans" w:cs="Noto Sans"/>
          <w:color w:val="000000" w:themeColor="text1"/>
        </w:rPr>
      </w:pPr>
    </w:p>
    <w:p w14:paraId="65B13406" w14:textId="613826E8" w:rsidR="001D55CC" w:rsidRDefault="00C04654" w:rsidP="6865C79A">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Procurement Hub. (2025). </w:t>
      </w:r>
      <w:r w:rsidRPr="6865C79A">
        <w:rPr>
          <w:rFonts w:ascii="Noto Sans" w:eastAsia="Noto Sans" w:hAnsi="Noto Sans" w:cs="Noto Sans"/>
          <w:i/>
          <w:iCs/>
          <w:color w:val="000000" w:themeColor="text1"/>
        </w:rPr>
        <w:t>Types of Tendering in Construction</w:t>
      </w:r>
      <w:r w:rsidRPr="6865C79A">
        <w:rPr>
          <w:rFonts w:ascii="Noto Sans" w:eastAsia="Noto Sans" w:hAnsi="Noto Sans" w:cs="Noto Sans"/>
          <w:color w:val="000000" w:themeColor="text1"/>
        </w:rPr>
        <w:t xml:space="preserve">. [Online]. Procurement Hub. Last Updated: 24/06/2025. Available at: https://www.procurementhub.co.uk/news/types-of-tendering-in-construction/   </w:t>
      </w:r>
      <w:proofErr w:type="gramStart"/>
      <w:r w:rsidRPr="6865C79A">
        <w:rPr>
          <w:rFonts w:ascii="Noto Sans" w:eastAsia="Noto Sans" w:hAnsi="Noto Sans" w:cs="Noto Sans"/>
          <w:color w:val="000000" w:themeColor="text1"/>
        </w:rPr>
        <w:t xml:space="preserve">   [</w:t>
      </w:r>
      <w:proofErr w:type="gramEnd"/>
      <w:r w:rsidRPr="6865C79A">
        <w:rPr>
          <w:rFonts w:ascii="Noto Sans" w:eastAsia="Noto Sans" w:hAnsi="Noto Sans" w:cs="Noto Sans"/>
          <w:color w:val="000000" w:themeColor="text1"/>
        </w:rPr>
        <w:t>Accessed 5 March 2026].</w:t>
      </w:r>
    </w:p>
    <w:p w14:paraId="330F0F3E" w14:textId="77777777" w:rsidR="00800000" w:rsidRDefault="00800000" w:rsidP="6865C79A">
      <w:pPr>
        <w:rPr>
          <w:rFonts w:ascii="Noto Sans" w:eastAsia="Noto Sans" w:hAnsi="Noto Sans" w:cs="Noto Sans"/>
          <w:color w:val="000000" w:themeColor="text1"/>
        </w:rPr>
      </w:pPr>
    </w:p>
    <w:p w14:paraId="5AB0D498" w14:textId="5DC1F20D" w:rsidR="007577C5" w:rsidRDefault="001D55CC" w:rsidP="6865C79A">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Richard Jones. (2025). </w:t>
      </w:r>
      <w:r w:rsidRPr="6865C79A">
        <w:rPr>
          <w:rFonts w:ascii="Noto Sans" w:eastAsia="Noto Sans" w:hAnsi="Noto Sans" w:cs="Noto Sans"/>
          <w:i/>
          <w:iCs/>
          <w:color w:val="000000" w:themeColor="text1"/>
        </w:rPr>
        <w:t>Procurement systems advantages, disadvantages and risks for the construction client</w:t>
      </w:r>
      <w:r w:rsidRPr="6865C79A">
        <w:rPr>
          <w:rFonts w:ascii="Noto Sans" w:eastAsia="Noto Sans" w:hAnsi="Noto Sans" w:cs="Noto Sans"/>
          <w:color w:val="000000" w:themeColor="text1"/>
        </w:rPr>
        <w:t xml:space="preserve">. [Online]. Structures Insider. Last Updated: 06/06/2025. Available at: </w:t>
      </w:r>
      <w:hyperlink r:id="rId15">
        <w:r w:rsidRPr="6865C79A">
          <w:rPr>
            <w:rStyle w:val="Hyperlink"/>
            <w:rFonts w:ascii="Noto Sans" w:eastAsia="Noto Sans" w:hAnsi="Noto Sans" w:cs="Noto Sans"/>
          </w:rPr>
          <w:t>https://www.structuresinsider.com/post/procurement-systems-advantages-disadvantages-and-risks-for-th</w:t>
        </w:r>
      </w:hyperlink>
      <w:r w:rsidRPr="6865C79A">
        <w:rPr>
          <w:rFonts w:ascii="Noto Sans" w:eastAsia="Noto Sans" w:hAnsi="Noto Sans" w:cs="Noto Sans"/>
          <w:color w:val="000000" w:themeColor="text1"/>
        </w:rPr>
        <w:t xml:space="preserve"> [Accessed 18 February 2026].</w:t>
      </w:r>
    </w:p>
    <w:p w14:paraId="7FDD7FE6" w14:textId="77777777" w:rsidR="00800000" w:rsidRDefault="00800000" w:rsidP="6865C79A">
      <w:pPr>
        <w:rPr>
          <w:rFonts w:ascii="Noto Sans" w:eastAsia="Noto Sans" w:hAnsi="Noto Sans" w:cs="Noto Sans"/>
          <w:color w:val="000000" w:themeColor="text1"/>
        </w:rPr>
      </w:pPr>
    </w:p>
    <w:p w14:paraId="1CDE6B96" w14:textId="049CCF7F" w:rsidR="685E5C01" w:rsidRDefault="685E5C01" w:rsidP="6865C79A">
      <w:pPr>
        <w:rPr>
          <w:rFonts w:ascii="Noto Sans" w:eastAsia="Noto Sans" w:hAnsi="Noto Sans" w:cs="Noto Sans"/>
          <w:color w:val="000000" w:themeColor="text1"/>
        </w:rPr>
      </w:pPr>
      <w:r w:rsidRPr="6865C79A">
        <w:rPr>
          <w:rFonts w:ascii="Noto Sans" w:eastAsia="Noto Sans" w:hAnsi="Noto Sans" w:cs="Noto Sans"/>
          <w:color w:val="000000" w:themeColor="text1"/>
        </w:rPr>
        <w:t xml:space="preserve">Sean Hill. (2021). </w:t>
      </w:r>
      <w:r w:rsidRPr="6865C79A">
        <w:rPr>
          <w:rFonts w:ascii="Noto Sans" w:eastAsia="Noto Sans" w:hAnsi="Noto Sans" w:cs="Noto Sans"/>
          <w:i/>
          <w:iCs/>
          <w:color w:val="000000" w:themeColor="text1"/>
        </w:rPr>
        <w:t>Traditional Procurement vs. Design &amp; Build: Making the Right Choice for Your Project</w:t>
      </w:r>
      <w:r w:rsidRPr="6865C79A">
        <w:rPr>
          <w:rFonts w:ascii="Noto Sans" w:eastAsia="Noto Sans" w:hAnsi="Noto Sans" w:cs="Noto Sans"/>
          <w:color w:val="000000" w:themeColor="text1"/>
        </w:rPr>
        <w:t xml:space="preserve">. [Online]. RISE. Last Updated: 01/06/2021. Available at: </w:t>
      </w:r>
      <w:hyperlink r:id="rId16">
        <w:r w:rsidRPr="6865C79A">
          <w:rPr>
            <w:rStyle w:val="Hyperlink"/>
            <w:rFonts w:ascii="Noto Sans" w:eastAsia="Noto Sans" w:hAnsi="Noto Sans" w:cs="Noto Sans"/>
          </w:rPr>
          <w:t>https://www.risedesignstudio.co.uk/blog/traditional-procurement-vs-design-build-making-the-right-cho</w:t>
        </w:r>
      </w:hyperlink>
      <w:r w:rsidRPr="6865C79A">
        <w:rPr>
          <w:rFonts w:ascii="Noto Sans" w:eastAsia="Noto Sans" w:hAnsi="Noto Sans" w:cs="Noto Sans"/>
          <w:color w:val="000000" w:themeColor="text1"/>
        </w:rPr>
        <w:t xml:space="preserve"> [Accessed 18 February 2026].</w:t>
      </w:r>
    </w:p>
    <w:p w14:paraId="797534C6" w14:textId="1B076A55" w:rsidR="6865C79A" w:rsidRDefault="6865C79A" w:rsidP="6865C79A">
      <w:pPr>
        <w:rPr>
          <w:rFonts w:ascii="Noto Sans" w:eastAsia="Noto Sans" w:hAnsi="Noto Sans" w:cs="Noto Sans"/>
          <w:color w:val="000000" w:themeColor="text1"/>
        </w:rPr>
      </w:pPr>
    </w:p>
    <w:p w14:paraId="35BD86D3" w14:textId="12EED27F" w:rsidR="6865C79A" w:rsidRDefault="6865C79A" w:rsidP="6865C79A">
      <w:pPr>
        <w:rPr>
          <w:rFonts w:ascii="Noto Sans" w:eastAsia="Noto Sans" w:hAnsi="Noto Sans" w:cs="Noto Sans"/>
          <w:color w:val="000000" w:themeColor="text1"/>
        </w:rPr>
      </w:pPr>
    </w:p>
    <w:p w14:paraId="74A66D77" w14:textId="31239238" w:rsidR="6865C79A" w:rsidRDefault="6865C79A" w:rsidP="6865C79A">
      <w:pPr>
        <w:rPr>
          <w:rFonts w:ascii="Noto Sans" w:eastAsia="Noto Sans" w:hAnsi="Noto Sans" w:cs="Noto Sans"/>
          <w:color w:val="000000" w:themeColor="text1"/>
        </w:rPr>
      </w:pPr>
    </w:p>
    <w:p w14:paraId="3D333B11" w14:textId="65FFD482" w:rsidR="6865C79A" w:rsidRDefault="6865C79A" w:rsidP="6865C79A">
      <w:pPr>
        <w:rPr>
          <w:rFonts w:ascii="Noto Sans" w:eastAsia="Noto Sans" w:hAnsi="Noto Sans" w:cs="Noto Sans"/>
          <w:color w:val="000000" w:themeColor="text1"/>
        </w:rPr>
      </w:pPr>
    </w:p>
    <w:p w14:paraId="58251D3A" w14:textId="2F12BB16" w:rsidR="6865C79A" w:rsidRDefault="6865C79A" w:rsidP="6865C79A">
      <w:pPr>
        <w:rPr>
          <w:rFonts w:ascii="Calibri" w:eastAsia="Calibri" w:hAnsi="Calibri" w:cs="Calibri"/>
          <w:color w:val="000000" w:themeColor="text1"/>
        </w:rPr>
      </w:pPr>
    </w:p>
    <w:p w14:paraId="5E5787A5" w14:textId="08C0A1D7" w:rsidR="00072E2E" w:rsidRDefault="00072E2E"/>
    <w:sectPr w:rsidR="00072E2E" w:rsidSect="00286B60">
      <w:headerReference w:type="default" r:id="rId17"/>
      <w:footerReference w:type="default" r:id="rId18"/>
      <w:headerReference w:type="first" r:id="rId19"/>
      <w:footerReference w:type="first" r:id="rId2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94198E" w14:textId="77777777" w:rsidR="00BE0891" w:rsidRDefault="00BE0891">
      <w:pPr>
        <w:spacing w:after="0" w:line="240" w:lineRule="auto"/>
      </w:pPr>
      <w:r>
        <w:separator/>
      </w:r>
    </w:p>
  </w:endnote>
  <w:endnote w:type="continuationSeparator" w:id="0">
    <w:p w14:paraId="49F849DE" w14:textId="77777777" w:rsidR="00BE0891" w:rsidRDefault="00BE0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oto Sans">
    <w:altName w:val="Cambria"/>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836597"/>
      <w:docPartObj>
        <w:docPartGallery w:val="Page Numbers (Bottom of Page)"/>
        <w:docPartUnique/>
      </w:docPartObj>
    </w:sdtPr>
    <w:sdtContent>
      <w:p w14:paraId="5D98AD50" w14:textId="21AE9FF0" w:rsidR="009621EB" w:rsidRDefault="009621EB">
        <w:pPr>
          <w:pStyle w:val="Footer"/>
        </w:pPr>
        <w:r>
          <w:t xml:space="preserve">Page </w:t>
        </w:r>
        <w:r>
          <w:fldChar w:fldCharType="begin"/>
        </w:r>
        <w:r>
          <w:instrText>PAGE   \* MERGEFORMAT</w:instrText>
        </w:r>
        <w:r>
          <w:fldChar w:fldCharType="separate"/>
        </w:r>
        <w:r>
          <w:t>2</w:t>
        </w:r>
        <w:r>
          <w:fldChar w:fldCharType="end"/>
        </w:r>
      </w:p>
    </w:sdtContent>
  </w:sdt>
  <w:p w14:paraId="0B6CA9E6" w14:textId="4269FC19" w:rsidR="2DF3D04B" w:rsidRDefault="2DF3D04B"/>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2DF3D04B" w14:paraId="3CE52567" w14:textId="77777777" w:rsidTr="2DF3D04B">
      <w:trPr>
        <w:trHeight w:val="300"/>
      </w:trPr>
      <w:tc>
        <w:tcPr>
          <w:tcW w:w="3005" w:type="dxa"/>
        </w:tcPr>
        <w:p w14:paraId="17F51473" w14:textId="6940C303" w:rsidR="2DF3D04B" w:rsidRDefault="2DF3D04B" w:rsidP="2DF3D04B">
          <w:pPr>
            <w:pStyle w:val="Header"/>
            <w:ind w:left="-115"/>
          </w:pPr>
        </w:p>
      </w:tc>
      <w:tc>
        <w:tcPr>
          <w:tcW w:w="3005" w:type="dxa"/>
        </w:tcPr>
        <w:p w14:paraId="4A3DCD19" w14:textId="41BA8967" w:rsidR="2DF3D04B" w:rsidRDefault="2DF3D04B" w:rsidP="2DF3D04B">
          <w:pPr>
            <w:pStyle w:val="Header"/>
            <w:jc w:val="center"/>
          </w:pPr>
        </w:p>
      </w:tc>
      <w:tc>
        <w:tcPr>
          <w:tcW w:w="3005" w:type="dxa"/>
        </w:tcPr>
        <w:p w14:paraId="3EF9046A" w14:textId="76B1A1F2" w:rsidR="2DF3D04B" w:rsidRDefault="2DF3D04B" w:rsidP="2DF3D04B">
          <w:pPr>
            <w:pStyle w:val="Header"/>
            <w:ind w:right="-115"/>
            <w:jc w:val="right"/>
          </w:pPr>
        </w:p>
      </w:tc>
    </w:tr>
  </w:tbl>
  <w:p w14:paraId="77BEBB21" w14:textId="2A1C9359" w:rsidR="2DF3D04B" w:rsidRDefault="2DF3D04B" w:rsidP="2DF3D0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47C60" w14:textId="77777777" w:rsidR="00BE0891" w:rsidRDefault="00BE0891">
      <w:pPr>
        <w:spacing w:after="0" w:line="240" w:lineRule="auto"/>
      </w:pPr>
      <w:r>
        <w:separator/>
      </w:r>
    </w:p>
  </w:footnote>
  <w:footnote w:type="continuationSeparator" w:id="0">
    <w:p w14:paraId="381F2B20" w14:textId="77777777" w:rsidR="00BE0891" w:rsidRDefault="00BE08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6865C79A" w14:paraId="5531C2C0" w14:textId="77777777" w:rsidTr="6865C79A">
      <w:trPr>
        <w:trHeight w:val="300"/>
      </w:trPr>
      <w:tc>
        <w:tcPr>
          <w:tcW w:w="3005" w:type="dxa"/>
        </w:tcPr>
        <w:p w14:paraId="615BDADD" w14:textId="7E098BDB" w:rsidR="6865C79A" w:rsidRDefault="00B667B4" w:rsidP="6865C79A">
          <w:pPr>
            <w:pStyle w:val="Header"/>
            <w:ind w:left="-115"/>
          </w:pPr>
          <w:r>
            <w:t>Rhys Cosker-2513065</w:t>
          </w:r>
        </w:p>
      </w:tc>
      <w:tc>
        <w:tcPr>
          <w:tcW w:w="3005" w:type="dxa"/>
        </w:tcPr>
        <w:p w14:paraId="454118D4" w14:textId="759FA856" w:rsidR="6865C79A" w:rsidRDefault="00B667B4" w:rsidP="00B667B4">
          <w:pPr>
            <w:pStyle w:val="Header"/>
            <w:tabs>
              <w:tab w:val="left" w:pos="263"/>
            </w:tabs>
          </w:pPr>
          <w:r>
            <w:tab/>
            <w:t>Procurement process</w:t>
          </w:r>
        </w:p>
      </w:tc>
      <w:tc>
        <w:tcPr>
          <w:tcW w:w="3005" w:type="dxa"/>
        </w:tcPr>
        <w:p w14:paraId="2EE9C0E8" w14:textId="06D306CE" w:rsidR="6865C79A" w:rsidRDefault="00B667B4" w:rsidP="00B667B4">
          <w:pPr>
            <w:pStyle w:val="Header"/>
            <w:tabs>
              <w:tab w:val="left" w:pos="714"/>
            </w:tabs>
            <w:ind w:right="-115"/>
          </w:pPr>
          <w:r>
            <w:tab/>
            <w:t>Assignment 1</w:t>
          </w:r>
        </w:p>
      </w:tc>
    </w:tr>
  </w:tbl>
  <w:p w14:paraId="2CD6BCBD" w14:textId="0D3D867A" w:rsidR="6865C79A" w:rsidRDefault="6865C79A" w:rsidP="6865C7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2DF3D04B" w14:paraId="3A019E9A" w14:textId="77777777" w:rsidTr="2DF3D04B">
      <w:trPr>
        <w:trHeight w:val="300"/>
      </w:trPr>
      <w:tc>
        <w:tcPr>
          <w:tcW w:w="3005" w:type="dxa"/>
        </w:tcPr>
        <w:p w14:paraId="6D74C134" w14:textId="6E09BE75" w:rsidR="2DF3D04B" w:rsidRDefault="2DF3D04B" w:rsidP="2DF3D04B">
          <w:pPr>
            <w:pStyle w:val="Header"/>
            <w:ind w:left="-115"/>
          </w:pPr>
        </w:p>
      </w:tc>
      <w:tc>
        <w:tcPr>
          <w:tcW w:w="3005" w:type="dxa"/>
        </w:tcPr>
        <w:p w14:paraId="260563C6" w14:textId="4D1AAD57" w:rsidR="2DF3D04B" w:rsidRDefault="2DF3D04B" w:rsidP="2DF3D04B">
          <w:pPr>
            <w:pStyle w:val="Header"/>
            <w:jc w:val="center"/>
          </w:pPr>
        </w:p>
      </w:tc>
      <w:tc>
        <w:tcPr>
          <w:tcW w:w="3005" w:type="dxa"/>
        </w:tcPr>
        <w:p w14:paraId="0BEAB7B2" w14:textId="492B45E2" w:rsidR="2DF3D04B" w:rsidRDefault="2DF3D04B" w:rsidP="2DF3D04B">
          <w:pPr>
            <w:pStyle w:val="Header"/>
            <w:ind w:right="-115"/>
            <w:jc w:val="right"/>
          </w:pPr>
        </w:p>
      </w:tc>
    </w:tr>
  </w:tbl>
  <w:p w14:paraId="302A9A6A" w14:textId="11F901E1" w:rsidR="2DF3D04B" w:rsidRDefault="2DF3D04B" w:rsidP="2DF3D0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D7058"/>
    <w:multiLevelType w:val="hybridMultilevel"/>
    <w:tmpl w:val="1284CC6A"/>
    <w:lvl w:ilvl="0" w:tplc="948894BC">
      <w:start w:val="1"/>
      <w:numFmt w:val="bullet"/>
      <w:lvlText w:val=""/>
      <w:lvlJc w:val="left"/>
      <w:pPr>
        <w:ind w:left="720" w:hanging="360"/>
      </w:pPr>
      <w:rPr>
        <w:rFonts w:ascii="Symbol" w:hAnsi="Symbol" w:hint="default"/>
      </w:rPr>
    </w:lvl>
    <w:lvl w:ilvl="1" w:tplc="6DBE758E">
      <w:start w:val="1"/>
      <w:numFmt w:val="bullet"/>
      <w:lvlText w:val="o"/>
      <w:lvlJc w:val="left"/>
      <w:pPr>
        <w:ind w:left="1440" w:hanging="360"/>
      </w:pPr>
      <w:rPr>
        <w:rFonts w:ascii="Courier New" w:hAnsi="Courier New" w:hint="default"/>
      </w:rPr>
    </w:lvl>
    <w:lvl w:ilvl="2" w:tplc="45C62122">
      <w:start w:val="1"/>
      <w:numFmt w:val="bullet"/>
      <w:lvlText w:val=""/>
      <w:lvlJc w:val="left"/>
      <w:pPr>
        <w:ind w:left="2160" w:hanging="360"/>
      </w:pPr>
      <w:rPr>
        <w:rFonts w:ascii="Wingdings" w:hAnsi="Wingdings" w:hint="default"/>
      </w:rPr>
    </w:lvl>
    <w:lvl w:ilvl="3" w:tplc="7AF6D460">
      <w:start w:val="1"/>
      <w:numFmt w:val="bullet"/>
      <w:lvlText w:val=""/>
      <w:lvlJc w:val="left"/>
      <w:pPr>
        <w:ind w:left="2880" w:hanging="360"/>
      </w:pPr>
      <w:rPr>
        <w:rFonts w:ascii="Symbol" w:hAnsi="Symbol" w:hint="default"/>
      </w:rPr>
    </w:lvl>
    <w:lvl w:ilvl="4" w:tplc="E708C492">
      <w:start w:val="1"/>
      <w:numFmt w:val="bullet"/>
      <w:lvlText w:val="o"/>
      <w:lvlJc w:val="left"/>
      <w:pPr>
        <w:ind w:left="3600" w:hanging="360"/>
      </w:pPr>
      <w:rPr>
        <w:rFonts w:ascii="Courier New" w:hAnsi="Courier New" w:hint="default"/>
      </w:rPr>
    </w:lvl>
    <w:lvl w:ilvl="5" w:tplc="D116B8B2">
      <w:start w:val="1"/>
      <w:numFmt w:val="bullet"/>
      <w:lvlText w:val=""/>
      <w:lvlJc w:val="left"/>
      <w:pPr>
        <w:ind w:left="4320" w:hanging="360"/>
      </w:pPr>
      <w:rPr>
        <w:rFonts w:ascii="Wingdings" w:hAnsi="Wingdings" w:hint="default"/>
      </w:rPr>
    </w:lvl>
    <w:lvl w:ilvl="6" w:tplc="F5A2E292">
      <w:start w:val="1"/>
      <w:numFmt w:val="bullet"/>
      <w:lvlText w:val=""/>
      <w:lvlJc w:val="left"/>
      <w:pPr>
        <w:ind w:left="5040" w:hanging="360"/>
      </w:pPr>
      <w:rPr>
        <w:rFonts w:ascii="Symbol" w:hAnsi="Symbol" w:hint="default"/>
      </w:rPr>
    </w:lvl>
    <w:lvl w:ilvl="7" w:tplc="B57252EE">
      <w:start w:val="1"/>
      <w:numFmt w:val="bullet"/>
      <w:lvlText w:val="o"/>
      <w:lvlJc w:val="left"/>
      <w:pPr>
        <w:ind w:left="5760" w:hanging="360"/>
      </w:pPr>
      <w:rPr>
        <w:rFonts w:ascii="Courier New" w:hAnsi="Courier New" w:hint="default"/>
      </w:rPr>
    </w:lvl>
    <w:lvl w:ilvl="8" w:tplc="E7CE8D0A">
      <w:start w:val="1"/>
      <w:numFmt w:val="bullet"/>
      <w:lvlText w:val=""/>
      <w:lvlJc w:val="left"/>
      <w:pPr>
        <w:ind w:left="6480" w:hanging="360"/>
      </w:pPr>
      <w:rPr>
        <w:rFonts w:ascii="Wingdings" w:hAnsi="Wingdings" w:hint="default"/>
      </w:rPr>
    </w:lvl>
  </w:abstractNum>
  <w:abstractNum w:abstractNumId="1" w15:restartNumberingAfterBreak="0">
    <w:nsid w:val="327524BD"/>
    <w:multiLevelType w:val="hybridMultilevel"/>
    <w:tmpl w:val="75EAF1CC"/>
    <w:lvl w:ilvl="0" w:tplc="AD668F3C">
      <w:start w:val="1"/>
      <w:numFmt w:val="bullet"/>
      <w:lvlText w:val=""/>
      <w:lvlJc w:val="left"/>
      <w:pPr>
        <w:ind w:left="720" w:hanging="360"/>
      </w:pPr>
      <w:rPr>
        <w:rFonts w:ascii="Symbol" w:hAnsi="Symbol" w:hint="default"/>
      </w:rPr>
    </w:lvl>
    <w:lvl w:ilvl="1" w:tplc="70DE856A">
      <w:start w:val="1"/>
      <w:numFmt w:val="bullet"/>
      <w:lvlText w:val="o"/>
      <w:lvlJc w:val="left"/>
      <w:pPr>
        <w:ind w:left="1440" w:hanging="360"/>
      </w:pPr>
      <w:rPr>
        <w:rFonts w:ascii="Courier New" w:hAnsi="Courier New" w:hint="default"/>
      </w:rPr>
    </w:lvl>
    <w:lvl w:ilvl="2" w:tplc="B4604A18">
      <w:start w:val="1"/>
      <w:numFmt w:val="bullet"/>
      <w:lvlText w:val=""/>
      <w:lvlJc w:val="left"/>
      <w:pPr>
        <w:ind w:left="2160" w:hanging="360"/>
      </w:pPr>
      <w:rPr>
        <w:rFonts w:ascii="Wingdings" w:hAnsi="Wingdings" w:hint="default"/>
      </w:rPr>
    </w:lvl>
    <w:lvl w:ilvl="3" w:tplc="FBD4A6D4">
      <w:start w:val="1"/>
      <w:numFmt w:val="bullet"/>
      <w:lvlText w:val=""/>
      <w:lvlJc w:val="left"/>
      <w:pPr>
        <w:ind w:left="2880" w:hanging="360"/>
      </w:pPr>
      <w:rPr>
        <w:rFonts w:ascii="Symbol" w:hAnsi="Symbol" w:hint="default"/>
      </w:rPr>
    </w:lvl>
    <w:lvl w:ilvl="4" w:tplc="A170E084">
      <w:start w:val="1"/>
      <w:numFmt w:val="bullet"/>
      <w:lvlText w:val="o"/>
      <w:lvlJc w:val="left"/>
      <w:pPr>
        <w:ind w:left="3600" w:hanging="360"/>
      </w:pPr>
      <w:rPr>
        <w:rFonts w:ascii="Courier New" w:hAnsi="Courier New" w:hint="default"/>
      </w:rPr>
    </w:lvl>
    <w:lvl w:ilvl="5" w:tplc="BBA2C242">
      <w:start w:val="1"/>
      <w:numFmt w:val="bullet"/>
      <w:lvlText w:val=""/>
      <w:lvlJc w:val="left"/>
      <w:pPr>
        <w:ind w:left="4320" w:hanging="360"/>
      </w:pPr>
      <w:rPr>
        <w:rFonts w:ascii="Wingdings" w:hAnsi="Wingdings" w:hint="default"/>
      </w:rPr>
    </w:lvl>
    <w:lvl w:ilvl="6" w:tplc="167A84CC">
      <w:start w:val="1"/>
      <w:numFmt w:val="bullet"/>
      <w:lvlText w:val=""/>
      <w:lvlJc w:val="left"/>
      <w:pPr>
        <w:ind w:left="5040" w:hanging="360"/>
      </w:pPr>
      <w:rPr>
        <w:rFonts w:ascii="Symbol" w:hAnsi="Symbol" w:hint="default"/>
      </w:rPr>
    </w:lvl>
    <w:lvl w:ilvl="7" w:tplc="05FAC5C2">
      <w:start w:val="1"/>
      <w:numFmt w:val="bullet"/>
      <w:lvlText w:val="o"/>
      <w:lvlJc w:val="left"/>
      <w:pPr>
        <w:ind w:left="5760" w:hanging="360"/>
      </w:pPr>
      <w:rPr>
        <w:rFonts w:ascii="Courier New" w:hAnsi="Courier New" w:hint="default"/>
      </w:rPr>
    </w:lvl>
    <w:lvl w:ilvl="8" w:tplc="28243B9E">
      <w:start w:val="1"/>
      <w:numFmt w:val="bullet"/>
      <w:lvlText w:val=""/>
      <w:lvlJc w:val="left"/>
      <w:pPr>
        <w:ind w:left="6480" w:hanging="360"/>
      </w:pPr>
      <w:rPr>
        <w:rFonts w:ascii="Wingdings" w:hAnsi="Wingdings" w:hint="default"/>
      </w:rPr>
    </w:lvl>
  </w:abstractNum>
  <w:num w:numId="1" w16cid:durableId="1489177492">
    <w:abstractNumId w:val="1"/>
  </w:num>
  <w:num w:numId="2" w16cid:durableId="1820808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87DA47"/>
    <w:rsid w:val="00041485"/>
    <w:rsid w:val="00072E2E"/>
    <w:rsid w:val="0007325E"/>
    <w:rsid w:val="00085157"/>
    <w:rsid w:val="001007BC"/>
    <w:rsid w:val="001C1CB1"/>
    <w:rsid w:val="001D4A65"/>
    <w:rsid w:val="001D55CC"/>
    <w:rsid w:val="001E6BFE"/>
    <w:rsid w:val="0021072D"/>
    <w:rsid w:val="00286B60"/>
    <w:rsid w:val="002E0AAC"/>
    <w:rsid w:val="0032C147"/>
    <w:rsid w:val="003473F8"/>
    <w:rsid w:val="004868F1"/>
    <w:rsid w:val="004D4BDC"/>
    <w:rsid w:val="00512EC1"/>
    <w:rsid w:val="005C518D"/>
    <w:rsid w:val="006F7059"/>
    <w:rsid w:val="007577C5"/>
    <w:rsid w:val="007C1115"/>
    <w:rsid w:val="007E27CB"/>
    <w:rsid w:val="00800000"/>
    <w:rsid w:val="0081009F"/>
    <w:rsid w:val="00821276"/>
    <w:rsid w:val="0085640D"/>
    <w:rsid w:val="009211D7"/>
    <w:rsid w:val="009621EB"/>
    <w:rsid w:val="00992B05"/>
    <w:rsid w:val="00A3768E"/>
    <w:rsid w:val="00A500B3"/>
    <w:rsid w:val="00A56006"/>
    <w:rsid w:val="00A916A2"/>
    <w:rsid w:val="00A93744"/>
    <w:rsid w:val="00B23646"/>
    <w:rsid w:val="00B44AE9"/>
    <w:rsid w:val="00B667B4"/>
    <w:rsid w:val="00BD206D"/>
    <w:rsid w:val="00BE0891"/>
    <w:rsid w:val="00C04654"/>
    <w:rsid w:val="00C24E34"/>
    <w:rsid w:val="00C742BE"/>
    <w:rsid w:val="00C78CB8"/>
    <w:rsid w:val="00CA3D89"/>
    <w:rsid w:val="00D64ED8"/>
    <w:rsid w:val="00DF271E"/>
    <w:rsid w:val="00E37D41"/>
    <w:rsid w:val="00E805C5"/>
    <w:rsid w:val="00F167B3"/>
    <w:rsid w:val="02423FD5"/>
    <w:rsid w:val="031011A6"/>
    <w:rsid w:val="0366DE48"/>
    <w:rsid w:val="051CA6A1"/>
    <w:rsid w:val="05816675"/>
    <w:rsid w:val="060906F1"/>
    <w:rsid w:val="06B46812"/>
    <w:rsid w:val="09049F20"/>
    <w:rsid w:val="09907C1E"/>
    <w:rsid w:val="0A475743"/>
    <w:rsid w:val="0C0BCE65"/>
    <w:rsid w:val="0C4B4F3D"/>
    <w:rsid w:val="0F4B55B9"/>
    <w:rsid w:val="10185FD3"/>
    <w:rsid w:val="103CCB9B"/>
    <w:rsid w:val="104F2C43"/>
    <w:rsid w:val="109EC239"/>
    <w:rsid w:val="1149B781"/>
    <w:rsid w:val="11639A8A"/>
    <w:rsid w:val="123F3039"/>
    <w:rsid w:val="1257760D"/>
    <w:rsid w:val="12E04C8D"/>
    <w:rsid w:val="12E4ADD9"/>
    <w:rsid w:val="137FD969"/>
    <w:rsid w:val="13997A3B"/>
    <w:rsid w:val="1523DD56"/>
    <w:rsid w:val="1587DA47"/>
    <w:rsid w:val="1AF9519A"/>
    <w:rsid w:val="1B56ABDD"/>
    <w:rsid w:val="1BC83C8F"/>
    <w:rsid w:val="223AD6DD"/>
    <w:rsid w:val="25688213"/>
    <w:rsid w:val="26E4EE9B"/>
    <w:rsid w:val="2714C12C"/>
    <w:rsid w:val="2843FEDA"/>
    <w:rsid w:val="28E9881A"/>
    <w:rsid w:val="29CBEB54"/>
    <w:rsid w:val="2C4D1DEC"/>
    <w:rsid w:val="2DF3D04B"/>
    <w:rsid w:val="31414AF5"/>
    <w:rsid w:val="31EA03A4"/>
    <w:rsid w:val="3261FC18"/>
    <w:rsid w:val="328134EB"/>
    <w:rsid w:val="32E1FFAA"/>
    <w:rsid w:val="338B9F34"/>
    <w:rsid w:val="36AFB960"/>
    <w:rsid w:val="376AFBA6"/>
    <w:rsid w:val="38159EAE"/>
    <w:rsid w:val="39A79119"/>
    <w:rsid w:val="3A351A70"/>
    <w:rsid w:val="3AC3A427"/>
    <w:rsid w:val="3C5DD02D"/>
    <w:rsid w:val="409F1B96"/>
    <w:rsid w:val="40DC7C0B"/>
    <w:rsid w:val="40F33EEB"/>
    <w:rsid w:val="413B957D"/>
    <w:rsid w:val="422027D8"/>
    <w:rsid w:val="436D3BA0"/>
    <w:rsid w:val="44AF604A"/>
    <w:rsid w:val="46F334F1"/>
    <w:rsid w:val="4811B78F"/>
    <w:rsid w:val="483CE5D6"/>
    <w:rsid w:val="496E7400"/>
    <w:rsid w:val="4C482DAB"/>
    <w:rsid w:val="4DDED3E0"/>
    <w:rsid w:val="4EF0C16F"/>
    <w:rsid w:val="5397AED9"/>
    <w:rsid w:val="559A100A"/>
    <w:rsid w:val="567C0497"/>
    <w:rsid w:val="5AA19EA3"/>
    <w:rsid w:val="5C4AD886"/>
    <w:rsid w:val="63EC92C4"/>
    <w:rsid w:val="641AC24A"/>
    <w:rsid w:val="673F8755"/>
    <w:rsid w:val="676BFA5E"/>
    <w:rsid w:val="685E5C01"/>
    <w:rsid w:val="6865C79A"/>
    <w:rsid w:val="68F534B1"/>
    <w:rsid w:val="6BF377FF"/>
    <w:rsid w:val="6F488405"/>
    <w:rsid w:val="715B47E9"/>
    <w:rsid w:val="729B3272"/>
    <w:rsid w:val="73748250"/>
    <w:rsid w:val="749562AA"/>
    <w:rsid w:val="750E283F"/>
    <w:rsid w:val="7649012B"/>
    <w:rsid w:val="7746CC41"/>
    <w:rsid w:val="7764063E"/>
    <w:rsid w:val="784DE054"/>
    <w:rsid w:val="7952E6A2"/>
    <w:rsid w:val="7A9338F1"/>
    <w:rsid w:val="7ADAAA7C"/>
    <w:rsid w:val="7BA928B2"/>
    <w:rsid w:val="7E2527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87DA47"/>
  <w15:chartTrackingRefBased/>
  <w15:docId w15:val="{1D355543-82C4-4983-A751-2F9364685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3EC92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EC92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3EC92C4"/>
    <w:pPr>
      <w:ind w:left="720"/>
      <w:contextualSpacing/>
    </w:pPr>
  </w:style>
  <w:style w:type="character" w:styleId="Hyperlink">
    <w:name w:val="Hyperlink"/>
    <w:basedOn w:val="DefaultParagraphFont"/>
    <w:uiPriority w:val="99"/>
    <w:unhideWhenUsed/>
    <w:rsid w:val="6865C79A"/>
    <w:rPr>
      <w:color w:val="467886"/>
      <w:u w:val="single"/>
    </w:rPr>
  </w:style>
  <w:style w:type="paragraph" w:styleId="TOC1">
    <w:name w:val="toc 1"/>
    <w:basedOn w:val="Normal"/>
    <w:next w:val="Normal"/>
    <w:uiPriority w:val="39"/>
    <w:unhideWhenUsed/>
    <w:rsid w:val="6865C79A"/>
    <w:pPr>
      <w:spacing w:after="100"/>
    </w:pPr>
  </w:style>
  <w:style w:type="paragraph" w:styleId="TOC2">
    <w:name w:val="toc 2"/>
    <w:basedOn w:val="Normal"/>
    <w:next w:val="Normal"/>
    <w:uiPriority w:val="39"/>
    <w:unhideWhenUsed/>
    <w:rsid w:val="6865C79A"/>
    <w:pPr>
      <w:spacing w:after="100"/>
      <w:ind w:left="220"/>
    </w:pPr>
  </w:style>
  <w:style w:type="paragraph" w:styleId="Header">
    <w:name w:val="header"/>
    <w:basedOn w:val="Normal"/>
    <w:uiPriority w:val="99"/>
    <w:unhideWhenUsed/>
    <w:rsid w:val="6865C79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er">
    <w:name w:val="footer"/>
    <w:basedOn w:val="Normal"/>
    <w:link w:val="FooterChar"/>
    <w:uiPriority w:val="99"/>
    <w:unhideWhenUsed/>
    <w:rsid w:val="00A937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744"/>
  </w:style>
  <w:style w:type="paragraph" w:styleId="NoSpacing">
    <w:name w:val="No Spacing"/>
    <w:link w:val="NoSpacingChar"/>
    <w:uiPriority w:val="1"/>
    <w:qFormat/>
    <w:rsid w:val="00A93744"/>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A93744"/>
    <w:rPr>
      <w:sz w:val="22"/>
      <w:szCs w:val="22"/>
      <w:lang w:val="en-US" w:eastAsia="en-US"/>
    </w:rPr>
  </w:style>
  <w:style w:type="paragraph" w:styleId="Title">
    <w:name w:val="Title"/>
    <w:basedOn w:val="Normal"/>
    <w:next w:val="Normal"/>
    <w:link w:val="TitleChar"/>
    <w:uiPriority w:val="10"/>
    <w:qFormat/>
    <w:rsid w:val="003473F8"/>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eastAsia="en-GB"/>
    </w:rPr>
  </w:style>
  <w:style w:type="character" w:customStyle="1" w:styleId="TitleChar">
    <w:name w:val="Title Char"/>
    <w:basedOn w:val="DefaultParagraphFont"/>
    <w:link w:val="Title"/>
    <w:uiPriority w:val="10"/>
    <w:rsid w:val="003473F8"/>
    <w:rPr>
      <w:rFonts w:asciiTheme="majorHAnsi" w:eastAsiaTheme="majorEastAsia" w:hAnsiTheme="majorHAnsi" w:cstheme="majorBidi"/>
      <w:color w:val="404040" w:themeColor="text1" w:themeTint="BF"/>
      <w:spacing w:val="-10"/>
      <w:kern w:val="28"/>
      <w:sz w:val="56"/>
      <w:szCs w:val="56"/>
      <w:lang w:eastAsia="en-GB"/>
    </w:rPr>
  </w:style>
  <w:style w:type="paragraph" w:styleId="Subtitle">
    <w:name w:val="Subtitle"/>
    <w:basedOn w:val="Normal"/>
    <w:next w:val="Normal"/>
    <w:link w:val="SubtitleChar"/>
    <w:uiPriority w:val="11"/>
    <w:qFormat/>
    <w:rsid w:val="003473F8"/>
    <w:pPr>
      <w:numPr>
        <w:ilvl w:val="1"/>
      </w:numPr>
      <w:spacing w:line="259" w:lineRule="auto"/>
    </w:pPr>
    <w:rPr>
      <w:rFonts w:cs="Times New Roman"/>
      <w:color w:val="5A5A5A" w:themeColor="text1" w:themeTint="A5"/>
      <w:spacing w:val="15"/>
      <w:sz w:val="22"/>
      <w:szCs w:val="22"/>
      <w:lang w:eastAsia="en-GB"/>
    </w:rPr>
  </w:style>
  <w:style w:type="character" w:customStyle="1" w:styleId="SubtitleChar">
    <w:name w:val="Subtitle Char"/>
    <w:basedOn w:val="DefaultParagraphFont"/>
    <w:link w:val="Subtitle"/>
    <w:uiPriority w:val="11"/>
    <w:rsid w:val="003473F8"/>
    <w:rPr>
      <w:rFonts w:cs="Times New Roman"/>
      <w:color w:val="5A5A5A" w:themeColor="text1" w:themeTint="A5"/>
      <w:spacing w:val="15"/>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jctltd.co.uk/products/procurement/traditionalconventional/" TargetMode="External"/><Relationship Id="rId13" Type="http://schemas.openxmlformats.org/officeDocument/2006/relationships/hyperlink" Target="https://concord-cc.com/blog/the-iron-triangle/"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ob.org/industry/research/Procurement-Construction-Industry"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risedesignstudio.co.uk/blog/traditional-procurement-vs-design-build-making-the-right-cho"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ldz.co.uk/management-contracting/" TargetMode="External"/><Relationship Id="rId5" Type="http://schemas.openxmlformats.org/officeDocument/2006/relationships/webSettings" Target="webSettings.xml"/><Relationship Id="rId15" Type="http://schemas.openxmlformats.org/officeDocument/2006/relationships/hyperlink" Target="https://www.structuresinsider.com/post/procurement-systems-advantages-disadvantages-and-risks-for-th" TargetMode="External"/><Relationship Id="rId10" Type="http://schemas.openxmlformats.org/officeDocument/2006/relationships/hyperlink" Target="https://blackstonesolicitorsltd.co.uk/category/blog/construction-management-contract-advantages-and-"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corporate.jctltd.co.uk/products/procurement/traditionalconventional/" TargetMode="External"/><Relationship Id="rId14" Type="http://schemas.openxmlformats.org/officeDocument/2006/relationships/hyperlink" Target="https://procurepartnerships.co.uk/news/stages-of-the-tendering-process-in-construction-procure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Procurement routes and project feasibility for the construction of a new centre of excellence for construction training, including the best suited procurement routes and the tendering processes that should be utilised.</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Pages>
  <Words>2262</Words>
  <Characters>12894</Characters>
  <Application>Microsoft Office Word</Application>
  <DocSecurity>0</DocSecurity>
  <Lines>107</Lines>
  <Paragraphs>30</Paragraphs>
  <ScaleCrop>false</ScaleCrop>
  <Company/>
  <LinksUpToDate>false</LinksUpToDate>
  <CharactersWithSpaces>15126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 Process</dc:title>
  <dc:subject>Module:</dc:subject>
  <dc:creator>Rhys Cosker 2513065)</dc:creator>
  <cp:keywords/>
  <dc:description/>
  <cp:lastModifiedBy>Rhys Cosker (2513065)</cp:lastModifiedBy>
  <cp:revision>40</cp:revision>
  <dcterms:created xsi:type="dcterms:W3CDTF">2026-03-26T15:51:00Z</dcterms:created>
  <dcterms:modified xsi:type="dcterms:W3CDTF">2026-04-11T11:54:00Z</dcterms:modified>
</cp:coreProperties>
</file>