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E5D70" w:rsidRPr="00104E86" w:rsidRDefault="00EE5D70" w:rsidP="00EE5D70">
      <w:pPr>
        <w:spacing w:after="0" w:line="360" w:lineRule="auto"/>
        <w:jc w:val="both"/>
        <w:rPr>
          <w:rFonts w:ascii="Arial" w:hAnsi="Arial" w:cs="Arial"/>
          <w:b/>
          <w:sz w:val="28"/>
          <w:szCs w:val="28"/>
        </w:rPr>
      </w:pPr>
      <w:r w:rsidRPr="00104E86">
        <w:rPr>
          <w:rFonts w:ascii="Arial" w:hAnsi="Arial" w:cs="Arial"/>
          <w:b/>
          <w:noProof/>
          <w:sz w:val="28"/>
          <w:szCs w:val="28"/>
        </w:rPr>
        <w:drawing>
          <wp:anchor distT="0" distB="0" distL="114300" distR="114300" simplePos="0" relativeHeight="251659264" behindDoc="0" locked="0" layoutInCell="1" allowOverlap="1">
            <wp:simplePos x="0" y="0"/>
            <wp:positionH relativeFrom="column">
              <wp:posOffset>19050</wp:posOffset>
            </wp:positionH>
            <wp:positionV relativeFrom="paragraph">
              <wp:posOffset>0</wp:posOffset>
            </wp:positionV>
            <wp:extent cx="880110" cy="1135380"/>
            <wp:effectExtent l="1905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880110" cy="1135380"/>
                    </a:xfrm>
                    <a:prstGeom prst="rect">
                      <a:avLst/>
                    </a:prstGeom>
                    <a:noFill/>
                    <a:ln w="9525">
                      <a:noFill/>
                      <a:miter lim="800000"/>
                      <a:headEnd/>
                      <a:tailEnd/>
                    </a:ln>
                  </pic:spPr>
                </pic:pic>
              </a:graphicData>
            </a:graphic>
          </wp:anchor>
        </w:drawing>
      </w:r>
      <w:r w:rsidRPr="00104E86">
        <w:rPr>
          <w:rFonts w:ascii="Arial" w:hAnsi="Arial" w:cs="Arial"/>
          <w:b/>
          <w:sz w:val="28"/>
          <w:szCs w:val="28"/>
        </w:rPr>
        <w:t>University Of Wales</w:t>
      </w:r>
    </w:p>
    <w:p w:rsidR="00EE5D70" w:rsidRDefault="00EE5D70" w:rsidP="00EE5D70">
      <w:pPr>
        <w:spacing w:after="0" w:line="360" w:lineRule="auto"/>
        <w:jc w:val="both"/>
        <w:rPr>
          <w:rFonts w:ascii="Arial" w:hAnsi="Arial" w:cs="Arial"/>
          <w:b/>
          <w:sz w:val="28"/>
          <w:szCs w:val="28"/>
        </w:rPr>
      </w:pPr>
      <w:r w:rsidRPr="00104E86">
        <w:rPr>
          <w:rFonts w:ascii="Arial" w:hAnsi="Arial" w:cs="Arial"/>
          <w:b/>
          <w:sz w:val="28"/>
          <w:szCs w:val="28"/>
        </w:rPr>
        <w:t>Trinity Saint David</w:t>
      </w:r>
    </w:p>
    <w:p w:rsidR="00EE5D70" w:rsidRDefault="00EE5D70" w:rsidP="00EE5D70">
      <w:pPr>
        <w:spacing w:after="0" w:line="360" w:lineRule="auto"/>
        <w:jc w:val="both"/>
        <w:rPr>
          <w:rFonts w:ascii="Arial" w:hAnsi="Arial" w:cs="Arial"/>
          <w:b/>
          <w:sz w:val="28"/>
          <w:szCs w:val="28"/>
        </w:rPr>
      </w:pPr>
    </w:p>
    <w:p w:rsidR="00EE5D70" w:rsidRDefault="00EE5D70" w:rsidP="00EE5D70">
      <w:pPr>
        <w:spacing w:after="0" w:line="360" w:lineRule="auto"/>
        <w:jc w:val="both"/>
        <w:rPr>
          <w:rFonts w:ascii="Arial" w:hAnsi="Arial" w:cs="Arial"/>
          <w:b/>
          <w:sz w:val="28"/>
          <w:szCs w:val="28"/>
        </w:rPr>
      </w:pPr>
    </w:p>
    <w:p w:rsidR="00EE5D70" w:rsidRDefault="00EE5D70" w:rsidP="00EE5D70">
      <w:pPr>
        <w:spacing w:after="0" w:line="360" w:lineRule="auto"/>
        <w:jc w:val="both"/>
        <w:rPr>
          <w:rFonts w:ascii="Arial" w:hAnsi="Arial" w:cs="Arial"/>
          <w:b/>
          <w:sz w:val="28"/>
          <w:szCs w:val="28"/>
        </w:rPr>
      </w:pPr>
    </w:p>
    <w:p w:rsidR="00EE5D70" w:rsidRDefault="00EE5D70" w:rsidP="00EE5D70">
      <w:pPr>
        <w:spacing w:after="0" w:line="360" w:lineRule="auto"/>
        <w:jc w:val="both"/>
        <w:rPr>
          <w:rFonts w:ascii="Arial" w:hAnsi="Arial" w:cs="Arial"/>
          <w:b/>
          <w:sz w:val="28"/>
          <w:szCs w:val="28"/>
        </w:rPr>
      </w:pPr>
    </w:p>
    <w:p w:rsidR="00EE5D70" w:rsidRPr="00622B3A" w:rsidRDefault="00EE5D70" w:rsidP="00EE5D70">
      <w:pPr>
        <w:spacing w:after="0" w:line="360" w:lineRule="auto"/>
        <w:jc w:val="center"/>
        <w:rPr>
          <w:rFonts w:ascii="Arial" w:hAnsi="Arial" w:cs="Arial"/>
          <w:sz w:val="28"/>
          <w:szCs w:val="28"/>
        </w:rPr>
      </w:pPr>
      <w:r>
        <w:rPr>
          <w:rFonts w:ascii="Arial" w:hAnsi="Arial" w:cs="Arial"/>
          <w:b/>
          <w:sz w:val="28"/>
          <w:szCs w:val="28"/>
        </w:rPr>
        <w:t xml:space="preserve">Module: </w:t>
      </w:r>
      <w:r>
        <w:rPr>
          <w:rFonts w:ascii="Arial" w:hAnsi="Arial" w:cs="Arial"/>
          <w:sz w:val="28"/>
          <w:szCs w:val="28"/>
        </w:rPr>
        <w:t>LCBB5008 – Management Economics</w:t>
      </w:r>
    </w:p>
    <w:p w:rsidR="00EE5D70" w:rsidRPr="00622B3A" w:rsidRDefault="00EE5D70" w:rsidP="00EE5D70">
      <w:pPr>
        <w:spacing w:after="0" w:line="360" w:lineRule="auto"/>
        <w:jc w:val="center"/>
        <w:rPr>
          <w:rFonts w:ascii="Arial" w:hAnsi="Arial" w:cs="Arial"/>
          <w:sz w:val="28"/>
          <w:szCs w:val="28"/>
        </w:rPr>
      </w:pPr>
      <w:r>
        <w:rPr>
          <w:rFonts w:ascii="Arial" w:hAnsi="Arial" w:cs="Arial"/>
          <w:b/>
          <w:sz w:val="28"/>
          <w:szCs w:val="28"/>
        </w:rPr>
        <w:t xml:space="preserve">Title: </w:t>
      </w:r>
      <w:r>
        <w:rPr>
          <w:rFonts w:ascii="Arial" w:hAnsi="Arial" w:cs="Arial"/>
          <w:sz w:val="28"/>
          <w:szCs w:val="28"/>
        </w:rPr>
        <w:t>CW1 – The UK Road, Haulage &amp; Courier Industries Analysis</w:t>
      </w:r>
    </w:p>
    <w:p w:rsidR="00EE5D70" w:rsidRDefault="00EE5D70" w:rsidP="00EE5D70">
      <w:pPr>
        <w:spacing w:after="0" w:line="360" w:lineRule="auto"/>
        <w:jc w:val="both"/>
        <w:rPr>
          <w:rFonts w:ascii="Arial" w:hAnsi="Arial" w:cs="Arial"/>
          <w:b/>
          <w:sz w:val="28"/>
          <w:szCs w:val="28"/>
        </w:rPr>
      </w:pPr>
    </w:p>
    <w:p w:rsidR="00EE5D70" w:rsidRDefault="00EE5D70" w:rsidP="00EE5D70">
      <w:pPr>
        <w:spacing w:after="0" w:line="360" w:lineRule="auto"/>
        <w:jc w:val="both"/>
        <w:rPr>
          <w:rFonts w:ascii="Arial" w:hAnsi="Arial" w:cs="Arial"/>
          <w:b/>
          <w:sz w:val="28"/>
          <w:szCs w:val="28"/>
        </w:rPr>
      </w:pPr>
    </w:p>
    <w:p w:rsidR="00EE5D70" w:rsidRDefault="00EE5D70" w:rsidP="00EE5D70">
      <w:pPr>
        <w:spacing w:after="0" w:line="360" w:lineRule="auto"/>
        <w:jc w:val="both"/>
        <w:rPr>
          <w:rFonts w:ascii="Arial" w:hAnsi="Arial" w:cs="Arial"/>
          <w:b/>
          <w:sz w:val="28"/>
          <w:szCs w:val="28"/>
        </w:rPr>
      </w:pPr>
    </w:p>
    <w:p w:rsidR="00EE5D70" w:rsidRDefault="00EE5D70" w:rsidP="00EE5D70">
      <w:pPr>
        <w:spacing w:after="0" w:line="360" w:lineRule="auto"/>
        <w:jc w:val="both"/>
        <w:rPr>
          <w:rFonts w:ascii="Arial" w:hAnsi="Arial" w:cs="Arial"/>
          <w:b/>
          <w:sz w:val="28"/>
          <w:szCs w:val="28"/>
        </w:rPr>
      </w:pPr>
    </w:p>
    <w:p w:rsidR="00EE5D70" w:rsidRDefault="00EE5D70" w:rsidP="00EE5D70">
      <w:pPr>
        <w:spacing w:after="0" w:line="360" w:lineRule="auto"/>
        <w:jc w:val="both"/>
        <w:rPr>
          <w:rFonts w:ascii="Arial" w:hAnsi="Arial" w:cs="Arial"/>
          <w:b/>
          <w:sz w:val="28"/>
          <w:szCs w:val="28"/>
        </w:rPr>
      </w:pPr>
    </w:p>
    <w:p w:rsidR="00EE5D70" w:rsidRPr="001139B0" w:rsidRDefault="00EE5D70" w:rsidP="00EE5D70">
      <w:pPr>
        <w:spacing w:after="0" w:line="360" w:lineRule="auto"/>
        <w:jc w:val="center"/>
        <w:rPr>
          <w:rFonts w:ascii="Arial" w:hAnsi="Arial" w:cs="Arial"/>
          <w:b/>
          <w:sz w:val="24"/>
          <w:szCs w:val="24"/>
        </w:rPr>
      </w:pPr>
      <w:r w:rsidRPr="001139B0">
        <w:rPr>
          <w:rFonts w:ascii="Arial" w:hAnsi="Arial" w:cs="Arial"/>
          <w:b/>
          <w:sz w:val="24"/>
          <w:szCs w:val="24"/>
        </w:rPr>
        <w:t xml:space="preserve">Student: </w:t>
      </w:r>
      <w:r w:rsidRPr="001139B0">
        <w:rPr>
          <w:rFonts w:ascii="Arial" w:hAnsi="Arial" w:cs="Arial"/>
          <w:sz w:val="24"/>
          <w:szCs w:val="24"/>
        </w:rPr>
        <w:t>Cosmina Dragomir</w:t>
      </w:r>
    </w:p>
    <w:p w:rsidR="00EE5D70" w:rsidRDefault="00EE5D70" w:rsidP="00EE5D70">
      <w:pPr>
        <w:spacing w:after="0" w:line="360" w:lineRule="auto"/>
        <w:jc w:val="center"/>
        <w:rPr>
          <w:rFonts w:ascii="Arial" w:hAnsi="Arial" w:cs="Arial"/>
          <w:sz w:val="24"/>
          <w:szCs w:val="24"/>
        </w:rPr>
      </w:pPr>
      <w:r w:rsidRPr="001139B0">
        <w:rPr>
          <w:rFonts w:ascii="Arial" w:hAnsi="Arial" w:cs="Arial"/>
          <w:b/>
          <w:sz w:val="24"/>
          <w:szCs w:val="24"/>
        </w:rPr>
        <w:t xml:space="preserve">Student ID: </w:t>
      </w:r>
      <w:r w:rsidRPr="001139B0">
        <w:rPr>
          <w:rFonts w:ascii="Arial" w:hAnsi="Arial" w:cs="Arial"/>
          <w:sz w:val="24"/>
          <w:szCs w:val="24"/>
        </w:rPr>
        <w:t>2130906</w:t>
      </w:r>
    </w:p>
    <w:p w:rsidR="00EE5D70" w:rsidRDefault="00EE5D70" w:rsidP="00EE5D70">
      <w:pPr>
        <w:spacing w:after="0" w:line="360" w:lineRule="auto"/>
        <w:jc w:val="center"/>
        <w:rPr>
          <w:rFonts w:ascii="Arial" w:hAnsi="Arial" w:cs="Arial"/>
          <w:sz w:val="24"/>
          <w:szCs w:val="24"/>
        </w:rPr>
      </w:pPr>
      <w:r w:rsidRPr="001139B0">
        <w:rPr>
          <w:rFonts w:ascii="Arial" w:hAnsi="Arial" w:cs="Arial"/>
          <w:b/>
          <w:sz w:val="24"/>
          <w:szCs w:val="24"/>
        </w:rPr>
        <w:t>Tutor:</w:t>
      </w:r>
      <w:r>
        <w:rPr>
          <w:rFonts w:ascii="Arial" w:hAnsi="Arial" w:cs="Arial"/>
          <w:sz w:val="24"/>
          <w:szCs w:val="24"/>
        </w:rPr>
        <w:t xml:space="preserve"> Muno Zuwirai</w:t>
      </w:r>
    </w:p>
    <w:p w:rsidR="00EE5D70" w:rsidRDefault="00EE5D70" w:rsidP="00EE5D70">
      <w:pPr>
        <w:spacing w:after="0" w:line="360" w:lineRule="auto"/>
        <w:jc w:val="center"/>
        <w:rPr>
          <w:rFonts w:ascii="Arial" w:hAnsi="Arial" w:cs="Arial"/>
          <w:sz w:val="24"/>
          <w:szCs w:val="24"/>
        </w:rPr>
      </w:pPr>
    </w:p>
    <w:p w:rsidR="00EE5D70" w:rsidRDefault="00EE5D70" w:rsidP="00EE5D70">
      <w:pPr>
        <w:spacing w:after="0" w:line="360" w:lineRule="auto"/>
        <w:jc w:val="center"/>
        <w:rPr>
          <w:rFonts w:ascii="Arial" w:hAnsi="Arial" w:cs="Arial"/>
          <w:sz w:val="24"/>
          <w:szCs w:val="24"/>
        </w:rPr>
      </w:pPr>
    </w:p>
    <w:p w:rsidR="00EE5D70" w:rsidRDefault="00EE5D70" w:rsidP="00EE5D70">
      <w:pPr>
        <w:spacing w:after="0" w:line="360" w:lineRule="auto"/>
        <w:jc w:val="center"/>
        <w:rPr>
          <w:rFonts w:ascii="Arial" w:hAnsi="Arial" w:cs="Arial"/>
          <w:sz w:val="24"/>
          <w:szCs w:val="24"/>
        </w:rPr>
      </w:pPr>
    </w:p>
    <w:p w:rsidR="00EE5D70" w:rsidRDefault="00EE5D70" w:rsidP="00EE5D70">
      <w:pPr>
        <w:spacing w:after="0" w:line="360" w:lineRule="auto"/>
        <w:jc w:val="center"/>
        <w:rPr>
          <w:rFonts w:ascii="Arial" w:hAnsi="Arial" w:cs="Arial"/>
          <w:sz w:val="24"/>
          <w:szCs w:val="24"/>
        </w:rPr>
      </w:pPr>
    </w:p>
    <w:p w:rsidR="00EE5D70" w:rsidRDefault="00EE5D70" w:rsidP="00EE5D70">
      <w:pPr>
        <w:spacing w:after="0" w:line="360" w:lineRule="auto"/>
        <w:jc w:val="center"/>
        <w:rPr>
          <w:rFonts w:ascii="Arial" w:hAnsi="Arial" w:cs="Arial"/>
          <w:sz w:val="24"/>
          <w:szCs w:val="24"/>
        </w:rPr>
      </w:pPr>
    </w:p>
    <w:p w:rsidR="00EE5D70" w:rsidRDefault="00EE5D70" w:rsidP="00EE5D70">
      <w:pPr>
        <w:spacing w:after="0" w:line="360" w:lineRule="auto"/>
        <w:jc w:val="center"/>
        <w:rPr>
          <w:rFonts w:ascii="Arial" w:hAnsi="Arial" w:cs="Arial"/>
          <w:sz w:val="24"/>
          <w:szCs w:val="24"/>
        </w:rPr>
      </w:pPr>
    </w:p>
    <w:p w:rsidR="00EE5D70" w:rsidRDefault="00EE5D70" w:rsidP="00EE5D70">
      <w:pPr>
        <w:spacing w:after="0" w:line="360" w:lineRule="auto"/>
        <w:jc w:val="center"/>
        <w:rPr>
          <w:rFonts w:ascii="Arial" w:hAnsi="Arial" w:cs="Arial"/>
          <w:sz w:val="24"/>
          <w:szCs w:val="24"/>
        </w:rPr>
      </w:pPr>
    </w:p>
    <w:p w:rsidR="00EE5D70" w:rsidRDefault="00EE5D70" w:rsidP="00EE5D70">
      <w:pPr>
        <w:spacing w:after="0" w:line="360" w:lineRule="auto"/>
        <w:jc w:val="center"/>
        <w:rPr>
          <w:rFonts w:ascii="Arial" w:hAnsi="Arial" w:cs="Arial"/>
          <w:sz w:val="24"/>
          <w:szCs w:val="24"/>
        </w:rPr>
      </w:pPr>
    </w:p>
    <w:p w:rsidR="00EE5D70" w:rsidRDefault="00EE5D70" w:rsidP="00EE5D70">
      <w:pPr>
        <w:spacing w:after="0" w:line="360" w:lineRule="auto"/>
        <w:jc w:val="center"/>
        <w:rPr>
          <w:rFonts w:ascii="Arial" w:hAnsi="Arial" w:cs="Arial"/>
          <w:sz w:val="24"/>
          <w:szCs w:val="24"/>
        </w:rPr>
      </w:pPr>
    </w:p>
    <w:p w:rsidR="00EE5D70" w:rsidRDefault="00EE5D70" w:rsidP="00EE5D70">
      <w:pPr>
        <w:spacing w:after="0" w:line="360" w:lineRule="auto"/>
        <w:jc w:val="center"/>
        <w:rPr>
          <w:rFonts w:ascii="Arial" w:hAnsi="Arial" w:cs="Arial"/>
          <w:sz w:val="24"/>
          <w:szCs w:val="24"/>
        </w:rPr>
      </w:pPr>
    </w:p>
    <w:p w:rsidR="00EE5D70" w:rsidRDefault="00EE5D70" w:rsidP="00EE5D70">
      <w:pPr>
        <w:spacing w:after="0" w:line="360" w:lineRule="auto"/>
        <w:jc w:val="center"/>
        <w:rPr>
          <w:rFonts w:ascii="Arial" w:hAnsi="Arial" w:cs="Arial"/>
          <w:sz w:val="24"/>
          <w:szCs w:val="24"/>
        </w:rPr>
      </w:pPr>
    </w:p>
    <w:p w:rsidR="00EE5D70" w:rsidRDefault="00EE5D70" w:rsidP="00EE5D70">
      <w:pPr>
        <w:spacing w:after="0" w:line="360" w:lineRule="auto"/>
        <w:jc w:val="center"/>
        <w:rPr>
          <w:rFonts w:ascii="Arial" w:hAnsi="Arial" w:cs="Arial"/>
          <w:sz w:val="24"/>
          <w:szCs w:val="24"/>
        </w:rPr>
      </w:pPr>
    </w:p>
    <w:p w:rsidR="00EE5D70" w:rsidRDefault="00EE5D70" w:rsidP="00EE5D70">
      <w:pPr>
        <w:spacing w:after="0" w:line="360" w:lineRule="auto"/>
        <w:jc w:val="center"/>
        <w:rPr>
          <w:rFonts w:ascii="Arial" w:hAnsi="Arial" w:cs="Arial"/>
          <w:sz w:val="24"/>
          <w:szCs w:val="24"/>
        </w:rPr>
      </w:pPr>
    </w:p>
    <w:sdt>
      <w:sdtPr>
        <w:id w:val="954088563"/>
        <w:docPartObj>
          <w:docPartGallery w:val="Table of Contents"/>
          <w:docPartUnique/>
        </w:docPartObj>
      </w:sdtPr>
      <w:sdtEndPr>
        <w:rPr>
          <w:rFonts w:asciiTheme="minorHAnsi" w:eastAsiaTheme="minorEastAsia" w:hAnsiTheme="minorHAnsi" w:cstheme="minorBidi"/>
          <w:b w:val="0"/>
          <w:bCs w:val="0"/>
          <w:color w:val="auto"/>
          <w:sz w:val="22"/>
          <w:szCs w:val="22"/>
        </w:rPr>
      </w:sdtEndPr>
      <w:sdtContent>
        <w:p w:rsidR="00541993" w:rsidRDefault="00541993" w:rsidP="00541993">
          <w:pPr>
            <w:pStyle w:val="TOCHeading"/>
            <w:jc w:val="center"/>
            <w:rPr>
              <w:rFonts w:ascii="Arial" w:hAnsi="Arial" w:cs="Arial"/>
              <w:color w:val="auto"/>
            </w:rPr>
          </w:pPr>
          <w:r w:rsidRPr="00541993">
            <w:rPr>
              <w:rFonts w:ascii="Arial" w:hAnsi="Arial" w:cs="Arial"/>
              <w:color w:val="auto"/>
            </w:rPr>
            <w:t>Table of Contents</w:t>
          </w:r>
        </w:p>
        <w:p w:rsidR="00541993" w:rsidRPr="00541993" w:rsidRDefault="00541993" w:rsidP="00541993"/>
        <w:p w:rsidR="00541993" w:rsidRPr="00541993" w:rsidRDefault="00541993">
          <w:pPr>
            <w:pStyle w:val="TOC1"/>
            <w:tabs>
              <w:tab w:val="right" w:leader="dot" w:pos="9350"/>
            </w:tabs>
            <w:rPr>
              <w:b/>
              <w:noProof/>
            </w:rPr>
          </w:pPr>
          <w:r>
            <w:fldChar w:fldCharType="begin"/>
          </w:r>
          <w:r>
            <w:instrText xml:space="preserve"> TOC \o "1-3" \h \z \u </w:instrText>
          </w:r>
          <w:r>
            <w:fldChar w:fldCharType="separate"/>
          </w:r>
          <w:hyperlink w:anchor="_Toc159788713" w:history="1">
            <w:r w:rsidRPr="00541993">
              <w:rPr>
                <w:rStyle w:val="Hyperlink"/>
                <w:rFonts w:ascii="Arial" w:hAnsi="Arial" w:cs="Arial"/>
                <w:b/>
                <w:noProof/>
              </w:rPr>
              <w:t>Introduction</w:t>
            </w:r>
            <w:r w:rsidRPr="00541993">
              <w:rPr>
                <w:b/>
                <w:noProof/>
                <w:webHidden/>
              </w:rPr>
              <w:tab/>
            </w:r>
            <w:r w:rsidRPr="00541993">
              <w:rPr>
                <w:b/>
                <w:noProof/>
                <w:webHidden/>
              </w:rPr>
              <w:fldChar w:fldCharType="begin"/>
            </w:r>
            <w:r w:rsidRPr="00541993">
              <w:rPr>
                <w:b/>
                <w:noProof/>
                <w:webHidden/>
              </w:rPr>
              <w:instrText xml:space="preserve"> PAGEREF _Toc159788713 \h </w:instrText>
            </w:r>
            <w:r w:rsidRPr="00541993">
              <w:rPr>
                <w:b/>
                <w:noProof/>
                <w:webHidden/>
              </w:rPr>
            </w:r>
            <w:r w:rsidRPr="00541993">
              <w:rPr>
                <w:b/>
                <w:noProof/>
                <w:webHidden/>
              </w:rPr>
              <w:fldChar w:fldCharType="separate"/>
            </w:r>
            <w:r>
              <w:rPr>
                <w:b/>
                <w:noProof/>
                <w:webHidden/>
              </w:rPr>
              <w:t>3</w:t>
            </w:r>
            <w:r w:rsidRPr="00541993">
              <w:rPr>
                <w:b/>
                <w:noProof/>
                <w:webHidden/>
              </w:rPr>
              <w:fldChar w:fldCharType="end"/>
            </w:r>
          </w:hyperlink>
        </w:p>
        <w:p w:rsidR="00541993" w:rsidRPr="00541993" w:rsidRDefault="00541993">
          <w:pPr>
            <w:pStyle w:val="TOC1"/>
            <w:tabs>
              <w:tab w:val="right" w:leader="dot" w:pos="9350"/>
            </w:tabs>
            <w:rPr>
              <w:b/>
              <w:noProof/>
            </w:rPr>
          </w:pPr>
          <w:hyperlink w:anchor="_Toc159788714" w:history="1">
            <w:r w:rsidRPr="00541993">
              <w:rPr>
                <w:rStyle w:val="Hyperlink"/>
                <w:rFonts w:ascii="Arial" w:hAnsi="Arial" w:cs="Arial"/>
                <w:b/>
                <w:noProof/>
              </w:rPr>
              <w:t>The profit maximization theory in light of the UK Road, Haulage &amp; Courier Industries</w:t>
            </w:r>
            <w:r w:rsidRPr="00541993">
              <w:rPr>
                <w:b/>
                <w:noProof/>
                <w:webHidden/>
              </w:rPr>
              <w:tab/>
            </w:r>
            <w:r w:rsidRPr="00541993">
              <w:rPr>
                <w:b/>
                <w:noProof/>
                <w:webHidden/>
              </w:rPr>
              <w:fldChar w:fldCharType="begin"/>
            </w:r>
            <w:r w:rsidRPr="00541993">
              <w:rPr>
                <w:b/>
                <w:noProof/>
                <w:webHidden/>
              </w:rPr>
              <w:instrText xml:space="preserve"> PAGEREF _Toc159788714 \h </w:instrText>
            </w:r>
            <w:r w:rsidRPr="00541993">
              <w:rPr>
                <w:b/>
                <w:noProof/>
                <w:webHidden/>
              </w:rPr>
            </w:r>
            <w:r w:rsidRPr="00541993">
              <w:rPr>
                <w:b/>
                <w:noProof/>
                <w:webHidden/>
              </w:rPr>
              <w:fldChar w:fldCharType="separate"/>
            </w:r>
            <w:r>
              <w:rPr>
                <w:b/>
                <w:noProof/>
                <w:webHidden/>
              </w:rPr>
              <w:t>4</w:t>
            </w:r>
            <w:r w:rsidRPr="00541993">
              <w:rPr>
                <w:b/>
                <w:noProof/>
                <w:webHidden/>
              </w:rPr>
              <w:fldChar w:fldCharType="end"/>
            </w:r>
          </w:hyperlink>
        </w:p>
        <w:p w:rsidR="00541993" w:rsidRPr="00541993" w:rsidRDefault="00541993">
          <w:pPr>
            <w:pStyle w:val="TOC1"/>
            <w:tabs>
              <w:tab w:val="right" w:leader="dot" w:pos="9350"/>
            </w:tabs>
            <w:rPr>
              <w:b/>
              <w:noProof/>
            </w:rPr>
          </w:pPr>
          <w:hyperlink w:anchor="_Toc159788715" w:history="1">
            <w:r w:rsidRPr="00541993">
              <w:rPr>
                <w:rStyle w:val="Hyperlink"/>
                <w:rFonts w:ascii="Arial" w:hAnsi="Arial" w:cs="Arial"/>
                <w:b/>
                <w:noProof/>
              </w:rPr>
              <w:t>Economic theories applied to the UK Road, Haulage &amp; Courier Industries</w:t>
            </w:r>
            <w:r w:rsidRPr="00541993">
              <w:rPr>
                <w:b/>
                <w:noProof/>
                <w:webHidden/>
              </w:rPr>
              <w:tab/>
            </w:r>
            <w:r w:rsidRPr="00541993">
              <w:rPr>
                <w:b/>
                <w:noProof/>
                <w:webHidden/>
              </w:rPr>
              <w:fldChar w:fldCharType="begin"/>
            </w:r>
            <w:r w:rsidRPr="00541993">
              <w:rPr>
                <w:b/>
                <w:noProof/>
                <w:webHidden/>
              </w:rPr>
              <w:instrText xml:space="preserve"> PAGEREF _Toc159788715 \h </w:instrText>
            </w:r>
            <w:r w:rsidRPr="00541993">
              <w:rPr>
                <w:b/>
                <w:noProof/>
                <w:webHidden/>
              </w:rPr>
            </w:r>
            <w:r w:rsidRPr="00541993">
              <w:rPr>
                <w:b/>
                <w:noProof/>
                <w:webHidden/>
              </w:rPr>
              <w:fldChar w:fldCharType="separate"/>
            </w:r>
            <w:r>
              <w:rPr>
                <w:b/>
                <w:noProof/>
                <w:webHidden/>
              </w:rPr>
              <w:t>5</w:t>
            </w:r>
            <w:r w:rsidRPr="00541993">
              <w:rPr>
                <w:b/>
                <w:noProof/>
                <w:webHidden/>
              </w:rPr>
              <w:fldChar w:fldCharType="end"/>
            </w:r>
          </w:hyperlink>
        </w:p>
        <w:p w:rsidR="00541993" w:rsidRPr="00541993" w:rsidRDefault="00541993">
          <w:pPr>
            <w:pStyle w:val="TOC1"/>
            <w:tabs>
              <w:tab w:val="right" w:leader="dot" w:pos="9350"/>
            </w:tabs>
            <w:rPr>
              <w:b/>
              <w:noProof/>
            </w:rPr>
          </w:pPr>
          <w:hyperlink w:anchor="_Toc159788716" w:history="1">
            <w:r w:rsidRPr="00541993">
              <w:rPr>
                <w:rStyle w:val="Hyperlink"/>
                <w:rFonts w:ascii="Arial" w:hAnsi="Arial" w:cs="Arial"/>
                <w:b/>
                <w:noProof/>
              </w:rPr>
              <w:t>Conclusion</w:t>
            </w:r>
            <w:r w:rsidRPr="00541993">
              <w:rPr>
                <w:b/>
                <w:noProof/>
                <w:webHidden/>
              </w:rPr>
              <w:tab/>
            </w:r>
            <w:r w:rsidRPr="00541993">
              <w:rPr>
                <w:b/>
                <w:noProof/>
                <w:webHidden/>
              </w:rPr>
              <w:fldChar w:fldCharType="begin"/>
            </w:r>
            <w:r w:rsidRPr="00541993">
              <w:rPr>
                <w:b/>
                <w:noProof/>
                <w:webHidden/>
              </w:rPr>
              <w:instrText xml:space="preserve"> PAGEREF _Toc159788716 \h </w:instrText>
            </w:r>
            <w:r w:rsidRPr="00541993">
              <w:rPr>
                <w:b/>
                <w:noProof/>
                <w:webHidden/>
              </w:rPr>
            </w:r>
            <w:r w:rsidRPr="00541993">
              <w:rPr>
                <w:b/>
                <w:noProof/>
                <w:webHidden/>
              </w:rPr>
              <w:fldChar w:fldCharType="separate"/>
            </w:r>
            <w:r>
              <w:rPr>
                <w:b/>
                <w:noProof/>
                <w:webHidden/>
              </w:rPr>
              <w:t>9</w:t>
            </w:r>
            <w:r w:rsidRPr="00541993">
              <w:rPr>
                <w:b/>
                <w:noProof/>
                <w:webHidden/>
              </w:rPr>
              <w:fldChar w:fldCharType="end"/>
            </w:r>
          </w:hyperlink>
        </w:p>
        <w:p w:rsidR="00541993" w:rsidRDefault="00541993">
          <w:pPr>
            <w:pStyle w:val="TOC1"/>
            <w:tabs>
              <w:tab w:val="right" w:leader="dot" w:pos="9350"/>
            </w:tabs>
            <w:rPr>
              <w:noProof/>
            </w:rPr>
          </w:pPr>
          <w:hyperlink w:anchor="_Toc159788717" w:history="1">
            <w:r w:rsidRPr="00541993">
              <w:rPr>
                <w:rStyle w:val="Hyperlink"/>
                <w:rFonts w:ascii="Arial" w:hAnsi="Arial" w:cs="Arial"/>
                <w:b/>
                <w:noProof/>
              </w:rPr>
              <w:t>References</w:t>
            </w:r>
            <w:r w:rsidRPr="00541993">
              <w:rPr>
                <w:b/>
                <w:noProof/>
                <w:webHidden/>
              </w:rPr>
              <w:tab/>
            </w:r>
            <w:r w:rsidRPr="00541993">
              <w:rPr>
                <w:b/>
                <w:noProof/>
                <w:webHidden/>
              </w:rPr>
              <w:fldChar w:fldCharType="begin"/>
            </w:r>
            <w:r w:rsidRPr="00541993">
              <w:rPr>
                <w:b/>
                <w:noProof/>
                <w:webHidden/>
              </w:rPr>
              <w:instrText xml:space="preserve"> PAGEREF _Toc159788717 \h </w:instrText>
            </w:r>
            <w:r w:rsidRPr="00541993">
              <w:rPr>
                <w:b/>
                <w:noProof/>
                <w:webHidden/>
              </w:rPr>
            </w:r>
            <w:r w:rsidRPr="00541993">
              <w:rPr>
                <w:b/>
                <w:noProof/>
                <w:webHidden/>
              </w:rPr>
              <w:fldChar w:fldCharType="separate"/>
            </w:r>
            <w:r>
              <w:rPr>
                <w:b/>
                <w:noProof/>
                <w:webHidden/>
              </w:rPr>
              <w:t>11</w:t>
            </w:r>
            <w:r w:rsidRPr="00541993">
              <w:rPr>
                <w:b/>
                <w:noProof/>
                <w:webHidden/>
              </w:rPr>
              <w:fldChar w:fldCharType="end"/>
            </w:r>
          </w:hyperlink>
        </w:p>
        <w:p w:rsidR="00541993" w:rsidRDefault="00541993">
          <w:r>
            <w:fldChar w:fldCharType="end"/>
          </w:r>
        </w:p>
      </w:sdtContent>
    </w:sdt>
    <w:p w:rsidR="00541993" w:rsidRDefault="00541993" w:rsidP="002129AF">
      <w:pPr>
        <w:pStyle w:val="Heading1"/>
        <w:spacing w:before="0" w:line="360" w:lineRule="auto"/>
        <w:jc w:val="center"/>
        <w:rPr>
          <w:rFonts w:ascii="Arial" w:hAnsi="Arial" w:cs="Arial"/>
          <w:color w:val="auto"/>
          <w:sz w:val="24"/>
          <w:szCs w:val="24"/>
        </w:rPr>
      </w:pPr>
    </w:p>
    <w:p w:rsidR="00541993" w:rsidRDefault="00541993" w:rsidP="002129AF">
      <w:pPr>
        <w:pStyle w:val="Heading1"/>
        <w:spacing w:before="0" w:line="360" w:lineRule="auto"/>
        <w:jc w:val="center"/>
        <w:rPr>
          <w:rFonts w:ascii="Arial" w:hAnsi="Arial" w:cs="Arial"/>
          <w:color w:val="auto"/>
          <w:sz w:val="24"/>
          <w:szCs w:val="24"/>
        </w:rPr>
      </w:pPr>
    </w:p>
    <w:p w:rsidR="00541993" w:rsidRDefault="00541993" w:rsidP="002129AF">
      <w:pPr>
        <w:pStyle w:val="Heading1"/>
        <w:spacing w:before="0" w:line="360" w:lineRule="auto"/>
        <w:jc w:val="center"/>
        <w:rPr>
          <w:rFonts w:ascii="Arial" w:hAnsi="Arial" w:cs="Arial"/>
          <w:color w:val="auto"/>
          <w:sz w:val="24"/>
          <w:szCs w:val="24"/>
        </w:rPr>
      </w:pPr>
    </w:p>
    <w:p w:rsidR="00541993" w:rsidRDefault="00541993" w:rsidP="00541993"/>
    <w:p w:rsidR="00541993" w:rsidRDefault="00541993" w:rsidP="00541993"/>
    <w:p w:rsidR="00541993" w:rsidRDefault="00541993" w:rsidP="00541993"/>
    <w:p w:rsidR="00541993" w:rsidRDefault="00541993" w:rsidP="00541993"/>
    <w:p w:rsidR="00541993" w:rsidRDefault="00541993" w:rsidP="00541993"/>
    <w:p w:rsidR="00541993" w:rsidRDefault="00541993" w:rsidP="00541993"/>
    <w:p w:rsidR="00541993" w:rsidRDefault="00541993" w:rsidP="00541993"/>
    <w:p w:rsidR="00541993" w:rsidRDefault="00541993" w:rsidP="00541993"/>
    <w:p w:rsidR="00541993" w:rsidRDefault="00541993" w:rsidP="00541993"/>
    <w:p w:rsidR="00541993" w:rsidRDefault="00541993" w:rsidP="00541993"/>
    <w:p w:rsidR="00541993" w:rsidRDefault="00541993" w:rsidP="00541993"/>
    <w:p w:rsidR="00541993" w:rsidRDefault="00541993" w:rsidP="00541993"/>
    <w:p w:rsidR="00541993" w:rsidRDefault="00541993" w:rsidP="002129AF">
      <w:pPr>
        <w:pStyle w:val="Heading1"/>
        <w:spacing w:before="0" w:line="360" w:lineRule="auto"/>
        <w:jc w:val="center"/>
        <w:rPr>
          <w:rFonts w:asciiTheme="minorHAnsi" w:eastAsiaTheme="minorEastAsia" w:hAnsiTheme="minorHAnsi" w:cstheme="minorBidi"/>
          <w:b w:val="0"/>
          <w:bCs w:val="0"/>
          <w:color w:val="auto"/>
          <w:sz w:val="22"/>
          <w:szCs w:val="22"/>
        </w:rPr>
      </w:pPr>
    </w:p>
    <w:p w:rsidR="00541993" w:rsidRPr="00541993" w:rsidRDefault="00541993" w:rsidP="00541993"/>
    <w:p w:rsidR="00541993" w:rsidRDefault="00541993" w:rsidP="002129AF">
      <w:pPr>
        <w:pStyle w:val="Heading1"/>
        <w:spacing w:before="0" w:line="360" w:lineRule="auto"/>
        <w:jc w:val="center"/>
        <w:rPr>
          <w:rFonts w:ascii="Arial" w:hAnsi="Arial" w:cs="Arial"/>
          <w:color w:val="auto"/>
          <w:sz w:val="24"/>
          <w:szCs w:val="24"/>
        </w:rPr>
        <w:sectPr w:rsidR="00541993">
          <w:footerReference w:type="default" r:id="rId9"/>
          <w:pgSz w:w="12240" w:h="15840"/>
          <w:pgMar w:top="1440" w:right="1440" w:bottom="1440" w:left="1440" w:header="708" w:footer="708" w:gutter="0"/>
          <w:cols w:space="708"/>
          <w:docGrid w:linePitch="360"/>
        </w:sectPr>
      </w:pPr>
      <w:bookmarkStart w:id="0" w:name="_Toc159788713"/>
    </w:p>
    <w:p w:rsidR="00EE5D70" w:rsidRPr="002129AF" w:rsidRDefault="002129AF" w:rsidP="002129AF">
      <w:pPr>
        <w:pStyle w:val="Heading1"/>
        <w:spacing w:before="0" w:line="360" w:lineRule="auto"/>
        <w:jc w:val="center"/>
        <w:rPr>
          <w:rFonts w:ascii="Arial" w:hAnsi="Arial" w:cs="Arial"/>
          <w:color w:val="auto"/>
          <w:sz w:val="24"/>
          <w:szCs w:val="24"/>
        </w:rPr>
      </w:pPr>
      <w:r w:rsidRPr="002129AF">
        <w:rPr>
          <w:rFonts w:ascii="Arial" w:hAnsi="Arial" w:cs="Arial"/>
          <w:color w:val="auto"/>
          <w:sz w:val="24"/>
          <w:szCs w:val="24"/>
        </w:rPr>
        <w:lastRenderedPageBreak/>
        <w:t>Introduction</w:t>
      </w:r>
      <w:bookmarkEnd w:id="0"/>
    </w:p>
    <w:p w:rsidR="002129AF" w:rsidRDefault="002129AF" w:rsidP="002129AF">
      <w:pPr>
        <w:pStyle w:val="Heading1"/>
        <w:spacing w:before="0" w:line="360" w:lineRule="auto"/>
        <w:jc w:val="center"/>
        <w:rPr>
          <w:rFonts w:ascii="Arial" w:hAnsi="Arial" w:cs="Arial"/>
          <w:color w:val="auto"/>
          <w:sz w:val="24"/>
          <w:szCs w:val="24"/>
        </w:rPr>
      </w:pPr>
    </w:p>
    <w:p w:rsidR="00055863" w:rsidRDefault="002B739B" w:rsidP="002B739B">
      <w:pPr>
        <w:spacing w:after="0" w:line="360" w:lineRule="auto"/>
        <w:ind w:firstLine="720"/>
        <w:jc w:val="both"/>
        <w:rPr>
          <w:rFonts w:ascii="Arial" w:hAnsi="Arial" w:cs="Arial"/>
        </w:rPr>
      </w:pPr>
      <w:r w:rsidRPr="002B739B">
        <w:rPr>
          <w:rFonts w:ascii="Arial" w:hAnsi="Arial" w:cs="Arial"/>
        </w:rPr>
        <w:t>The UK's logistics network relies heavily on the road haulage and courier industries, which play a vital role in transporting goods both domestically and internationally. However, these industries face a range of challenges and opportunities that shape their future trajectory. One major challenge is the ongoing issue of driver shortages, which has been worsened by factors such as an aging workforce, uncertainties surrounding Brexit and its impact on labor supply, and stricter regulatory requirements. Additionally, businesses in these sectors must contend with rising fuel costs, limited infrastructure, and congestion on road networks, all of which pose operational difficulties</w:t>
      </w:r>
      <w:r w:rsidR="00541993">
        <w:rPr>
          <w:rFonts w:ascii="Arial" w:hAnsi="Arial" w:cs="Arial"/>
        </w:rPr>
        <w:t xml:space="preserve"> (Wallace, </w:t>
      </w:r>
      <w:r w:rsidR="00541993" w:rsidRPr="00866136">
        <w:rPr>
          <w:rFonts w:ascii="Arial" w:hAnsi="Arial" w:cs="Arial"/>
        </w:rPr>
        <w:t>2017)</w:t>
      </w:r>
      <w:r w:rsidRPr="002B739B">
        <w:rPr>
          <w:rFonts w:ascii="Arial" w:hAnsi="Arial" w:cs="Arial"/>
        </w:rPr>
        <w:t xml:space="preserve">. </w:t>
      </w:r>
    </w:p>
    <w:p w:rsidR="002B739B" w:rsidRDefault="002B739B" w:rsidP="002B739B">
      <w:pPr>
        <w:spacing w:after="0" w:line="360" w:lineRule="auto"/>
        <w:ind w:firstLine="720"/>
        <w:jc w:val="both"/>
        <w:rPr>
          <w:rFonts w:ascii="Arial" w:hAnsi="Arial" w:cs="Arial"/>
        </w:rPr>
      </w:pPr>
      <w:r w:rsidRPr="002B739B">
        <w:rPr>
          <w:rFonts w:ascii="Arial" w:hAnsi="Arial" w:cs="Arial"/>
        </w:rPr>
        <w:t>Despite these challenges, there are also numerous opportunities for innovation, growth, and adaptation within the UK road haulage and courier industries. Advancements in technology, such as route optimization software, telematics, and autonomous vehicles, hold the potential to improve efficiency, reduce costs, and enhance service quality. Furthermore, the growing demand for e-commerce and last-mile delivery services presents a lucrative market for companies willing to invest in modernizing their operations and embracing digital transformation. In order to thrive in this ever-changing landscape, it will be crucial for businesses in these industries to navigate the challenges while capitalizing on the available opportunities</w:t>
      </w:r>
      <w:r w:rsidR="00541993">
        <w:rPr>
          <w:rFonts w:ascii="Arial" w:hAnsi="Arial" w:cs="Arial"/>
        </w:rPr>
        <w:t xml:space="preserve"> (Wards Transport, </w:t>
      </w:r>
      <w:r w:rsidR="00541993" w:rsidRPr="00866136">
        <w:rPr>
          <w:rFonts w:ascii="Arial" w:hAnsi="Arial" w:cs="Arial"/>
        </w:rPr>
        <w:t>2021)</w:t>
      </w:r>
      <w:r w:rsidRPr="002B739B">
        <w:rPr>
          <w:rFonts w:ascii="Arial" w:hAnsi="Arial" w:cs="Arial"/>
        </w:rPr>
        <w:t>. By doing so, they can ensure the resilience and success of the UK road haulage and courier industries in the years ahead.</w:t>
      </w:r>
    </w:p>
    <w:p w:rsidR="002B739B" w:rsidRDefault="002B739B" w:rsidP="002B739B">
      <w:pPr>
        <w:spacing w:after="0" w:line="360" w:lineRule="auto"/>
        <w:ind w:firstLine="720"/>
        <w:jc w:val="both"/>
        <w:rPr>
          <w:rFonts w:ascii="Arial" w:hAnsi="Arial" w:cs="Arial"/>
        </w:rPr>
      </w:pPr>
    </w:p>
    <w:p w:rsidR="002B739B" w:rsidRDefault="002B739B" w:rsidP="002B739B">
      <w:pPr>
        <w:spacing w:after="0" w:line="360" w:lineRule="auto"/>
        <w:ind w:firstLine="720"/>
        <w:jc w:val="both"/>
        <w:rPr>
          <w:rFonts w:ascii="Arial" w:hAnsi="Arial" w:cs="Arial"/>
        </w:rPr>
      </w:pPr>
    </w:p>
    <w:p w:rsidR="002B739B" w:rsidRDefault="002B739B" w:rsidP="002B739B">
      <w:pPr>
        <w:spacing w:after="0" w:line="360" w:lineRule="auto"/>
        <w:ind w:firstLine="720"/>
        <w:jc w:val="both"/>
        <w:rPr>
          <w:rFonts w:ascii="Arial" w:hAnsi="Arial" w:cs="Arial"/>
        </w:rPr>
      </w:pPr>
    </w:p>
    <w:p w:rsidR="002B739B" w:rsidRDefault="002B739B" w:rsidP="002B739B">
      <w:pPr>
        <w:spacing w:after="0" w:line="360" w:lineRule="auto"/>
        <w:ind w:firstLine="720"/>
        <w:jc w:val="both"/>
        <w:rPr>
          <w:rFonts w:ascii="Arial" w:hAnsi="Arial" w:cs="Arial"/>
        </w:rPr>
      </w:pPr>
    </w:p>
    <w:p w:rsidR="002B739B" w:rsidRDefault="002B739B" w:rsidP="002B739B">
      <w:pPr>
        <w:spacing w:after="0" w:line="360" w:lineRule="auto"/>
        <w:ind w:firstLine="720"/>
        <w:jc w:val="both"/>
        <w:rPr>
          <w:rFonts w:ascii="Arial" w:hAnsi="Arial" w:cs="Arial"/>
        </w:rPr>
      </w:pPr>
    </w:p>
    <w:p w:rsidR="002B739B" w:rsidRDefault="002B739B" w:rsidP="002B739B">
      <w:pPr>
        <w:spacing w:after="0" w:line="360" w:lineRule="auto"/>
        <w:ind w:firstLine="720"/>
        <w:jc w:val="both"/>
        <w:rPr>
          <w:rFonts w:ascii="Arial" w:hAnsi="Arial" w:cs="Arial"/>
        </w:rPr>
      </w:pPr>
    </w:p>
    <w:p w:rsidR="002B739B" w:rsidRDefault="002B739B" w:rsidP="002B739B">
      <w:pPr>
        <w:spacing w:after="0" w:line="360" w:lineRule="auto"/>
        <w:ind w:firstLine="720"/>
        <w:jc w:val="both"/>
        <w:rPr>
          <w:rFonts w:ascii="Arial" w:hAnsi="Arial" w:cs="Arial"/>
        </w:rPr>
      </w:pPr>
    </w:p>
    <w:p w:rsidR="002B739B" w:rsidRDefault="002B739B" w:rsidP="002B739B">
      <w:pPr>
        <w:spacing w:after="0" w:line="360" w:lineRule="auto"/>
        <w:ind w:firstLine="720"/>
        <w:jc w:val="both"/>
        <w:rPr>
          <w:rFonts w:ascii="Arial" w:hAnsi="Arial" w:cs="Arial"/>
        </w:rPr>
      </w:pPr>
    </w:p>
    <w:p w:rsidR="002B739B" w:rsidRDefault="002B739B" w:rsidP="002B739B">
      <w:pPr>
        <w:spacing w:after="0" w:line="360" w:lineRule="auto"/>
        <w:ind w:firstLine="720"/>
        <w:jc w:val="both"/>
        <w:rPr>
          <w:rFonts w:ascii="Arial" w:hAnsi="Arial" w:cs="Arial"/>
        </w:rPr>
      </w:pPr>
    </w:p>
    <w:p w:rsidR="002B739B" w:rsidRDefault="002B739B" w:rsidP="002B739B">
      <w:pPr>
        <w:spacing w:after="0" w:line="360" w:lineRule="auto"/>
        <w:ind w:firstLine="720"/>
        <w:jc w:val="both"/>
        <w:rPr>
          <w:rFonts w:ascii="Arial" w:hAnsi="Arial" w:cs="Arial"/>
        </w:rPr>
      </w:pPr>
    </w:p>
    <w:p w:rsidR="002B739B" w:rsidRDefault="002B739B" w:rsidP="002B739B">
      <w:pPr>
        <w:spacing w:after="0" w:line="360" w:lineRule="auto"/>
        <w:ind w:firstLine="720"/>
        <w:jc w:val="both"/>
        <w:rPr>
          <w:rFonts w:ascii="Arial" w:hAnsi="Arial" w:cs="Arial"/>
        </w:rPr>
      </w:pPr>
    </w:p>
    <w:p w:rsidR="002B739B" w:rsidRDefault="002B739B" w:rsidP="002B739B">
      <w:pPr>
        <w:spacing w:after="0" w:line="360" w:lineRule="auto"/>
        <w:ind w:firstLine="720"/>
        <w:jc w:val="both"/>
        <w:rPr>
          <w:rFonts w:ascii="Arial" w:hAnsi="Arial" w:cs="Arial"/>
        </w:rPr>
      </w:pPr>
    </w:p>
    <w:p w:rsidR="002B739B" w:rsidRPr="002B739B" w:rsidRDefault="002B739B" w:rsidP="002B739B">
      <w:pPr>
        <w:spacing w:after="0" w:line="360" w:lineRule="auto"/>
        <w:ind w:firstLine="720"/>
        <w:jc w:val="both"/>
        <w:rPr>
          <w:rFonts w:ascii="Arial" w:hAnsi="Arial" w:cs="Arial"/>
        </w:rPr>
      </w:pPr>
    </w:p>
    <w:p w:rsidR="002129AF" w:rsidRPr="002129AF" w:rsidRDefault="002129AF" w:rsidP="002129AF">
      <w:pPr>
        <w:pStyle w:val="Heading1"/>
        <w:spacing w:before="0" w:line="360" w:lineRule="auto"/>
        <w:jc w:val="center"/>
        <w:rPr>
          <w:rFonts w:ascii="Arial" w:hAnsi="Arial" w:cs="Arial"/>
          <w:color w:val="auto"/>
          <w:sz w:val="24"/>
          <w:szCs w:val="24"/>
        </w:rPr>
      </w:pPr>
      <w:bookmarkStart w:id="1" w:name="_Toc159788714"/>
      <w:r w:rsidRPr="002129AF">
        <w:rPr>
          <w:rFonts w:ascii="Arial" w:hAnsi="Arial" w:cs="Arial"/>
          <w:color w:val="auto"/>
          <w:sz w:val="24"/>
          <w:szCs w:val="24"/>
        </w:rPr>
        <w:lastRenderedPageBreak/>
        <w:t>The profit maximization theory in light of the UK Road, Haulage &amp; Courier Industries</w:t>
      </w:r>
      <w:bookmarkEnd w:id="1"/>
    </w:p>
    <w:p w:rsidR="002129AF" w:rsidRDefault="002129AF" w:rsidP="002129AF">
      <w:pPr>
        <w:pStyle w:val="Heading1"/>
        <w:spacing w:before="0" w:line="360" w:lineRule="auto"/>
        <w:jc w:val="center"/>
        <w:rPr>
          <w:rFonts w:ascii="Arial" w:hAnsi="Arial" w:cs="Arial"/>
          <w:color w:val="auto"/>
          <w:sz w:val="24"/>
          <w:szCs w:val="24"/>
        </w:rPr>
      </w:pPr>
    </w:p>
    <w:p w:rsidR="002B739B" w:rsidRPr="002B739B" w:rsidRDefault="002B739B" w:rsidP="002B739B">
      <w:pPr>
        <w:spacing w:after="0" w:line="360" w:lineRule="auto"/>
        <w:ind w:firstLine="720"/>
        <w:jc w:val="both"/>
        <w:rPr>
          <w:rFonts w:ascii="Arial" w:hAnsi="Arial" w:cs="Arial"/>
        </w:rPr>
      </w:pPr>
      <w:r w:rsidRPr="002B739B">
        <w:rPr>
          <w:rFonts w:ascii="Arial" w:hAnsi="Arial" w:cs="Arial"/>
        </w:rPr>
        <w:t>The fundamental principle of the Profit Maximization Theory in economics suggests that businesses strive to optimize their production and pricing strategies in order to maximize profits. In the UK Road Haulage &amp; Courier Industries, operators face various challenges as they aim to achieve profitability and sustainable growth. One of the main hurdles is the intense competition and price pressures in the market</w:t>
      </w:r>
      <w:r w:rsidR="00055863">
        <w:rPr>
          <w:rFonts w:ascii="Arial" w:hAnsi="Arial" w:cs="Arial"/>
        </w:rPr>
        <w:t xml:space="preserve"> (Alderton, </w:t>
      </w:r>
      <w:r w:rsidR="00055863" w:rsidRPr="00866136">
        <w:rPr>
          <w:rFonts w:ascii="Arial" w:hAnsi="Arial" w:cs="Arial"/>
        </w:rPr>
        <w:t>2018)</w:t>
      </w:r>
      <w:r w:rsidRPr="002B739B">
        <w:rPr>
          <w:rFonts w:ascii="Arial" w:hAnsi="Arial" w:cs="Arial"/>
        </w:rPr>
        <w:t>. With numerous players vying for market share, operators often engage in price wars to secure contracts, which can lead to slim profit margins. However, solely focusing on short-term profit maximization through price cutting may not be a viable long-term strategy. Instead, operators should take a strategic approach that takes into account factors such as cost efficiency, service differentiation, and value-added offerings to enhance profitability while remaining competitive</w:t>
      </w:r>
      <w:r w:rsidR="00541993">
        <w:rPr>
          <w:rFonts w:ascii="Arial" w:hAnsi="Arial" w:cs="Arial"/>
        </w:rPr>
        <w:t xml:space="preserve"> (Beevers, Carslaw &amp; Tate, </w:t>
      </w:r>
      <w:r w:rsidR="00541993" w:rsidRPr="00866136">
        <w:rPr>
          <w:rFonts w:ascii="Arial" w:hAnsi="Arial" w:cs="Arial"/>
        </w:rPr>
        <w:t>2017)</w:t>
      </w:r>
      <w:r w:rsidRPr="002B739B">
        <w:rPr>
          <w:rFonts w:ascii="Arial" w:hAnsi="Arial" w:cs="Arial"/>
        </w:rPr>
        <w:t>. Additionally, operators in these industries must navigate through regulatory complexities, including compliance with safety standards, environmental regulations, and driver licensing requirements. Failure to comply with these regulations can result in significant fines, legal liabilities, and damage to their reputation</w:t>
      </w:r>
      <w:r w:rsidR="00541993">
        <w:rPr>
          <w:rFonts w:ascii="Arial" w:hAnsi="Arial" w:cs="Arial"/>
        </w:rPr>
        <w:t xml:space="preserve"> (Bennett &amp; Petchey, </w:t>
      </w:r>
      <w:r w:rsidR="00541993" w:rsidRPr="00866136">
        <w:rPr>
          <w:rFonts w:ascii="Arial" w:hAnsi="Arial" w:cs="Arial"/>
        </w:rPr>
        <w:t>2019)</w:t>
      </w:r>
      <w:r w:rsidRPr="002B739B">
        <w:rPr>
          <w:rFonts w:ascii="Arial" w:hAnsi="Arial" w:cs="Arial"/>
        </w:rPr>
        <w:t>.</w:t>
      </w:r>
    </w:p>
    <w:p w:rsidR="002B739B" w:rsidRPr="002B739B" w:rsidRDefault="002B739B" w:rsidP="002B739B">
      <w:pPr>
        <w:spacing w:after="0" w:line="360" w:lineRule="auto"/>
        <w:ind w:firstLine="720"/>
        <w:jc w:val="both"/>
        <w:rPr>
          <w:rFonts w:ascii="Arial" w:hAnsi="Arial" w:cs="Arial"/>
        </w:rPr>
      </w:pPr>
      <w:r w:rsidRPr="002B739B">
        <w:rPr>
          <w:rFonts w:ascii="Arial" w:hAnsi="Arial" w:cs="Arial"/>
        </w:rPr>
        <w:t>In order to achieve success and maintain sustainable growth, it is crucial for operators to give utmost importance to adhering to regulations, investing in training and development initiatives, and embracing innovative technologies that enhance safety and promote environmental sustainability. Moreover, operators in these industries must navigate the ever-changing landscape of consumer preferences and market trends, which present both challenges and opportunities</w:t>
      </w:r>
      <w:r w:rsidR="00541993">
        <w:rPr>
          <w:rFonts w:ascii="Arial" w:hAnsi="Arial" w:cs="Arial"/>
        </w:rPr>
        <w:t xml:space="preserve"> (Blair, </w:t>
      </w:r>
      <w:r w:rsidR="00541993" w:rsidRPr="00866136">
        <w:rPr>
          <w:rFonts w:ascii="Arial" w:hAnsi="Arial" w:cs="Arial"/>
        </w:rPr>
        <w:t>2017)</w:t>
      </w:r>
      <w:r w:rsidRPr="002B739B">
        <w:rPr>
          <w:rFonts w:ascii="Arial" w:hAnsi="Arial" w:cs="Arial"/>
        </w:rPr>
        <w:t>. The advent of e-commerce and the growing demand for speedy delivery services have significantly influenced customer expectations and operational requirements. To make the most of these opportunities, operators should invest in cutting-edge logistics technologies, last-mile delivery solutions, and customer-centric service offerings that align with evolving consumer needs and preferences</w:t>
      </w:r>
      <w:r w:rsidR="00541993">
        <w:rPr>
          <w:rFonts w:ascii="Arial" w:hAnsi="Arial" w:cs="Arial"/>
        </w:rPr>
        <w:t xml:space="preserve"> (Bradshaw, </w:t>
      </w:r>
      <w:r w:rsidR="00541993" w:rsidRPr="00866136">
        <w:rPr>
          <w:rFonts w:ascii="Arial" w:hAnsi="Arial" w:cs="Arial"/>
        </w:rPr>
        <w:t>2018)</w:t>
      </w:r>
      <w:r w:rsidRPr="002B739B">
        <w:rPr>
          <w:rFonts w:ascii="Arial" w:hAnsi="Arial" w:cs="Arial"/>
        </w:rPr>
        <w:t>. Additionally, operators in the UK Road Haulage &amp; Courier Industries must also navigate broader economic trends and geopolitical uncertainties, such as disruptions caused by Brexit and fluctuations in fuel prices. To mitigate these external risks and ensure resilience in the face of uncertainty, strategic planning, effective risk management, and diversification strategies are imperative</w:t>
      </w:r>
      <w:r w:rsidR="00541993">
        <w:rPr>
          <w:rFonts w:ascii="Arial" w:hAnsi="Arial" w:cs="Arial"/>
        </w:rPr>
        <w:t xml:space="preserve"> (Capgemini. </w:t>
      </w:r>
      <w:r w:rsidR="00541993" w:rsidRPr="00866136">
        <w:rPr>
          <w:rFonts w:ascii="Arial" w:hAnsi="Arial" w:cs="Arial"/>
        </w:rPr>
        <w:t>2021)</w:t>
      </w:r>
      <w:r w:rsidRPr="002B739B">
        <w:rPr>
          <w:rFonts w:ascii="Arial" w:hAnsi="Arial" w:cs="Arial"/>
        </w:rPr>
        <w:t>.</w:t>
      </w:r>
    </w:p>
    <w:p w:rsidR="002B739B" w:rsidRDefault="002B739B" w:rsidP="002B739B">
      <w:pPr>
        <w:spacing w:after="0" w:line="360" w:lineRule="auto"/>
        <w:ind w:firstLine="720"/>
        <w:jc w:val="both"/>
        <w:rPr>
          <w:rFonts w:ascii="Arial" w:hAnsi="Arial" w:cs="Arial"/>
        </w:rPr>
      </w:pPr>
      <w:r w:rsidRPr="002B739B">
        <w:rPr>
          <w:rFonts w:ascii="Arial" w:hAnsi="Arial" w:cs="Arial"/>
        </w:rPr>
        <w:t xml:space="preserve">In the context of the UK Road Haulage &amp; Courier Industries, the Profit Maximization Theory serves as a foundational guide for decision-making. However, it is crucial for operators </w:t>
      </w:r>
      <w:r w:rsidRPr="002B739B">
        <w:rPr>
          <w:rFonts w:ascii="Arial" w:hAnsi="Arial" w:cs="Arial"/>
        </w:rPr>
        <w:lastRenderedPageBreak/>
        <w:t>to take a comprehensive approach that encompasses not only immediate profit goals but also long-term sustainability and expansion priorities. By prioritizing adherence to regulations, embracing technological advancements, and adapting to ever-changing market conditions, operators can not only survive but also flourish in this dynamic and fiercely competitive environment, fostering sustainable growth</w:t>
      </w:r>
      <w:r w:rsidR="00541993">
        <w:rPr>
          <w:rFonts w:ascii="Arial" w:hAnsi="Arial" w:cs="Arial"/>
        </w:rPr>
        <w:t xml:space="preserve"> (DFT, </w:t>
      </w:r>
      <w:r w:rsidR="00541993" w:rsidRPr="00866136">
        <w:rPr>
          <w:rFonts w:ascii="Arial" w:hAnsi="Arial" w:cs="Arial"/>
        </w:rPr>
        <w:t>2017)</w:t>
      </w:r>
      <w:r w:rsidRPr="002B739B">
        <w:rPr>
          <w:rFonts w:ascii="Arial" w:hAnsi="Arial" w:cs="Arial"/>
        </w:rPr>
        <w:t>.</w:t>
      </w:r>
    </w:p>
    <w:p w:rsidR="002B739B" w:rsidRPr="002B739B" w:rsidRDefault="002B739B" w:rsidP="002B739B">
      <w:pPr>
        <w:spacing w:after="0" w:line="360" w:lineRule="auto"/>
        <w:ind w:firstLine="720"/>
        <w:jc w:val="both"/>
        <w:rPr>
          <w:rFonts w:ascii="Arial" w:hAnsi="Arial" w:cs="Arial"/>
        </w:rPr>
      </w:pPr>
    </w:p>
    <w:p w:rsidR="002129AF" w:rsidRPr="002129AF" w:rsidRDefault="002129AF" w:rsidP="002129AF">
      <w:pPr>
        <w:pStyle w:val="Heading1"/>
        <w:spacing w:before="0" w:line="360" w:lineRule="auto"/>
        <w:jc w:val="center"/>
        <w:rPr>
          <w:rFonts w:ascii="Arial" w:hAnsi="Arial" w:cs="Arial"/>
          <w:color w:val="auto"/>
          <w:sz w:val="24"/>
          <w:szCs w:val="24"/>
        </w:rPr>
      </w:pPr>
      <w:bookmarkStart w:id="2" w:name="_Toc159788715"/>
      <w:r w:rsidRPr="002129AF">
        <w:rPr>
          <w:rFonts w:ascii="Arial" w:hAnsi="Arial" w:cs="Arial"/>
          <w:color w:val="auto"/>
          <w:sz w:val="24"/>
          <w:szCs w:val="24"/>
        </w:rPr>
        <w:t>Economic theories applied to the UK Road, Haulage &amp; Courier Industries</w:t>
      </w:r>
      <w:bookmarkEnd w:id="2"/>
    </w:p>
    <w:p w:rsidR="002B739B" w:rsidRDefault="002B739B" w:rsidP="002B739B"/>
    <w:p w:rsidR="00866136" w:rsidRPr="00866136" w:rsidRDefault="00866136" w:rsidP="00866136">
      <w:pPr>
        <w:spacing w:after="0" w:line="360" w:lineRule="auto"/>
        <w:jc w:val="both"/>
        <w:rPr>
          <w:rFonts w:ascii="Arial" w:hAnsi="Arial" w:cs="Arial"/>
        </w:rPr>
      </w:pPr>
      <w:r>
        <w:rPr>
          <w:rFonts w:ascii="Arial" w:hAnsi="Arial" w:cs="Arial"/>
        </w:rPr>
        <w:tab/>
        <w:t>Supply and demand</w:t>
      </w:r>
    </w:p>
    <w:p w:rsidR="002B739B" w:rsidRPr="002B739B" w:rsidRDefault="002B739B" w:rsidP="002B739B">
      <w:pPr>
        <w:spacing w:after="0" w:line="360" w:lineRule="auto"/>
        <w:ind w:firstLine="720"/>
        <w:jc w:val="both"/>
        <w:rPr>
          <w:rFonts w:ascii="Arial" w:hAnsi="Arial" w:cs="Arial"/>
        </w:rPr>
      </w:pPr>
      <w:r w:rsidRPr="002B739B">
        <w:rPr>
          <w:rFonts w:ascii="Arial" w:hAnsi="Arial" w:cs="Arial"/>
        </w:rPr>
        <w:t>Facilitating the transportation of goods, bolstering economic activities, and propelling trade within the nation, the UK's haulage, courier, and road sectors hold significant importance. To comprehend market dynamics, tackle business environment obstacles, grasp market structures, and handle stakeholder concerns, it is imperative to understand economic principles like demand and supply and their relevance to these industries</w:t>
      </w:r>
      <w:r w:rsidR="00541993">
        <w:rPr>
          <w:rFonts w:ascii="Arial" w:hAnsi="Arial" w:cs="Arial"/>
        </w:rPr>
        <w:t xml:space="preserve"> (</w:t>
      </w:r>
      <w:r w:rsidR="00541993" w:rsidRPr="00866136">
        <w:rPr>
          <w:rFonts w:ascii="Arial" w:hAnsi="Arial" w:cs="Arial"/>
        </w:rPr>
        <w:t>God</w:t>
      </w:r>
      <w:r w:rsidR="00541993">
        <w:rPr>
          <w:rFonts w:ascii="Arial" w:hAnsi="Arial" w:cs="Arial"/>
        </w:rPr>
        <w:t xml:space="preserve">sell &amp; Parkes, </w:t>
      </w:r>
      <w:r w:rsidR="00541993" w:rsidRPr="00866136">
        <w:rPr>
          <w:rFonts w:ascii="Arial" w:hAnsi="Arial" w:cs="Arial"/>
        </w:rPr>
        <w:t>2020)</w:t>
      </w:r>
      <w:r w:rsidRPr="002B739B">
        <w:rPr>
          <w:rFonts w:ascii="Arial" w:hAnsi="Arial" w:cs="Arial"/>
        </w:rPr>
        <w:t>.</w:t>
      </w:r>
    </w:p>
    <w:p w:rsidR="002B739B" w:rsidRDefault="002B739B" w:rsidP="002B739B">
      <w:pPr>
        <w:spacing w:after="0" w:line="360" w:lineRule="auto"/>
        <w:ind w:firstLine="720"/>
        <w:jc w:val="both"/>
        <w:rPr>
          <w:rFonts w:ascii="Arial" w:hAnsi="Arial" w:cs="Arial"/>
        </w:rPr>
      </w:pPr>
      <w:r w:rsidRPr="002B739B">
        <w:rPr>
          <w:rFonts w:ascii="Arial" w:hAnsi="Arial" w:cs="Arial"/>
        </w:rPr>
        <w:t>In the realm of the UK haulage, courier, and road industries, the fundamental economic concepts of demand and supply shed light on the behaviors of both buyers and sellers in the market. When discussing these industries, demand refers to the quantity of transportation services that consumers desire, while supply represents the quantity of transportation services that providers offer. The demand for transportation services in these industries is influenced by various factors, including economic growth, consumer spending, industrial production, and international trade</w:t>
      </w:r>
      <w:r w:rsidR="00541993">
        <w:rPr>
          <w:rFonts w:ascii="Arial" w:hAnsi="Arial" w:cs="Arial"/>
        </w:rPr>
        <w:t xml:space="preserve"> (UKHMA, </w:t>
      </w:r>
      <w:r w:rsidR="00541993" w:rsidRPr="00866136">
        <w:rPr>
          <w:rFonts w:ascii="Arial" w:hAnsi="Arial" w:cs="Arial"/>
        </w:rPr>
        <w:t>2019)</w:t>
      </w:r>
      <w:r w:rsidRPr="002B739B">
        <w:rPr>
          <w:rFonts w:ascii="Arial" w:hAnsi="Arial" w:cs="Arial"/>
        </w:rPr>
        <w:t>. For instance, during periods of economic expansion, there is typically a higher demand for transportation services to accommodate the increased movement of goods and materials. On the other hand, the ability of haulage and courier companies to provide transportation services is affected by factors such as fuel prices, labor availability, vehicle capacity, and regulatory requirements. Operators in these industries can experience fluctuations in operational costs and profitability due to changes in fuel prices, for example.</w:t>
      </w:r>
    </w:p>
    <w:p w:rsidR="00866136" w:rsidRDefault="00866136" w:rsidP="002B739B">
      <w:pPr>
        <w:spacing w:after="0" w:line="360" w:lineRule="auto"/>
        <w:ind w:firstLine="720"/>
        <w:jc w:val="both"/>
        <w:rPr>
          <w:rFonts w:ascii="Arial" w:hAnsi="Arial" w:cs="Arial"/>
        </w:rPr>
      </w:pPr>
    </w:p>
    <w:p w:rsidR="00866136" w:rsidRPr="002B739B" w:rsidRDefault="00866136" w:rsidP="002B739B">
      <w:pPr>
        <w:spacing w:after="0" w:line="360" w:lineRule="auto"/>
        <w:ind w:firstLine="720"/>
        <w:jc w:val="both"/>
        <w:rPr>
          <w:rFonts w:ascii="Arial" w:hAnsi="Arial" w:cs="Arial"/>
        </w:rPr>
      </w:pPr>
      <w:r>
        <w:rPr>
          <w:rFonts w:ascii="Arial" w:hAnsi="Arial" w:cs="Arial"/>
        </w:rPr>
        <w:t>Market structure</w:t>
      </w:r>
    </w:p>
    <w:p w:rsidR="002B739B" w:rsidRPr="002B739B" w:rsidRDefault="002B739B" w:rsidP="002B739B">
      <w:pPr>
        <w:spacing w:after="0" w:line="360" w:lineRule="auto"/>
        <w:ind w:firstLine="720"/>
        <w:jc w:val="both"/>
        <w:rPr>
          <w:rFonts w:ascii="Arial" w:hAnsi="Arial" w:cs="Arial"/>
        </w:rPr>
      </w:pPr>
      <w:r w:rsidRPr="002B739B">
        <w:rPr>
          <w:rFonts w:ascii="Arial" w:hAnsi="Arial" w:cs="Arial"/>
        </w:rPr>
        <w:t>In the realm of UK haulage, courier, and road industries, one can observe the distinct traits of an oligopolistic market structure, wherein a handful of prominent firms hold sway over the market. Notable industry giants, including DHL, FedEx, UPS, and national carriers, play a pivotal role in driving market concentration and shaping the competitive landscape</w:t>
      </w:r>
      <w:r w:rsidR="00541993">
        <w:rPr>
          <w:rFonts w:ascii="Arial" w:hAnsi="Arial" w:cs="Arial"/>
        </w:rPr>
        <w:t xml:space="preserve"> (Wards Transport, </w:t>
      </w:r>
      <w:r w:rsidR="00541993" w:rsidRPr="00866136">
        <w:rPr>
          <w:rFonts w:ascii="Arial" w:hAnsi="Arial" w:cs="Arial"/>
        </w:rPr>
        <w:t>2021)</w:t>
      </w:r>
      <w:r w:rsidRPr="002B739B">
        <w:rPr>
          <w:rFonts w:ascii="Arial" w:hAnsi="Arial" w:cs="Arial"/>
        </w:rPr>
        <w:t>.</w:t>
      </w:r>
    </w:p>
    <w:p w:rsidR="002B739B" w:rsidRDefault="002B739B" w:rsidP="002B739B">
      <w:pPr>
        <w:spacing w:after="0" w:line="360" w:lineRule="auto"/>
        <w:ind w:firstLine="720"/>
        <w:jc w:val="both"/>
        <w:rPr>
          <w:rFonts w:ascii="Arial" w:hAnsi="Arial" w:cs="Arial"/>
        </w:rPr>
      </w:pPr>
      <w:r w:rsidRPr="002B739B">
        <w:rPr>
          <w:rFonts w:ascii="Arial" w:hAnsi="Arial" w:cs="Arial"/>
        </w:rPr>
        <w:lastRenderedPageBreak/>
        <w:t>Strategic interactions, such as price competition, product differentiation, and collusion, are frequently observed among firms in an oligopoly. In the haulage and courier industries, companies frequently resort to price wars and undercutting tactics in their quest for market dominance and lucrative contracts. Nevertheless, firms can also set themselves apart by offering superior quality, reliability, and customer service, thus ensuring a competitive edge.</w:t>
      </w:r>
    </w:p>
    <w:p w:rsidR="00866136" w:rsidRDefault="00866136" w:rsidP="002B739B">
      <w:pPr>
        <w:spacing w:after="0" w:line="360" w:lineRule="auto"/>
        <w:ind w:firstLine="720"/>
        <w:jc w:val="both"/>
        <w:rPr>
          <w:rFonts w:ascii="Arial" w:hAnsi="Arial" w:cs="Arial"/>
        </w:rPr>
      </w:pPr>
    </w:p>
    <w:p w:rsidR="00866136" w:rsidRPr="002B739B" w:rsidRDefault="00866136" w:rsidP="002B739B">
      <w:pPr>
        <w:spacing w:after="0" w:line="360" w:lineRule="auto"/>
        <w:ind w:firstLine="720"/>
        <w:jc w:val="both"/>
        <w:rPr>
          <w:rFonts w:ascii="Arial" w:hAnsi="Arial" w:cs="Arial"/>
        </w:rPr>
      </w:pPr>
      <w:r>
        <w:rPr>
          <w:rFonts w:ascii="Arial" w:hAnsi="Arial" w:cs="Arial"/>
        </w:rPr>
        <w:t>Stakeholder issues</w:t>
      </w:r>
    </w:p>
    <w:p w:rsidR="002B739B" w:rsidRPr="002B739B" w:rsidRDefault="002B739B" w:rsidP="002B739B">
      <w:pPr>
        <w:spacing w:after="0" w:line="360" w:lineRule="auto"/>
        <w:ind w:firstLine="720"/>
        <w:jc w:val="both"/>
        <w:rPr>
          <w:rFonts w:ascii="Arial" w:hAnsi="Arial" w:cs="Arial"/>
        </w:rPr>
      </w:pPr>
      <w:r w:rsidRPr="002B739B">
        <w:rPr>
          <w:rFonts w:ascii="Arial" w:hAnsi="Arial" w:cs="Arial"/>
        </w:rPr>
        <w:t>The haulage, courier, and road industries in the UK are subject to a multitude of stakeholder concerns that span various dimensions such as economic, social, environmental, and regulatory aspects. The key individuals and groups affected by transportation activities include businesses, consumers, employees, regulators, and the communities involved.</w:t>
      </w:r>
    </w:p>
    <w:p w:rsidR="002B739B" w:rsidRDefault="002B739B" w:rsidP="002B739B">
      <w:pPr>
        <w:spacing w:after="0" w:line="360" w:lineRule="auto"/>
        <w:ind w:firstLine="720"/>
        <w:jc w:val="both"/>
        <w:rPr>
          <w:rFonts w:ascii="Arial" w:hAnsi="Arial" w:cs="Arial"/>
        </w:rPr>
      </w:pPr>
      <w:r w:rsidRPr="002B739B">
        <w:rPr>
          <w:rFonts w:ascii="Arial" w:hAnsi="Arial" w:cs="Arial"/>
        </w:rPr>
        <w:t>One primary concern for stakeholders is the sustainability of the environment, as the need for greener transportation practices intensifies due to worries about carbon emissions, air pollution, and climate change. Haulage and courier companies are under pressure to minimize their carbon footprint by adopting fleet electrification, alternative fuels, and initiatives to reduce emissions. Another crucial issue involving stakeholders is labor relations, with concerns surrounding driver shortages, working conditions, and fair wages within the haulage and courier industries</w:t>
      </w:r>
      <w:r w:rsidR="00541993">
        <w:rPr>
          <w:rFonts w:ascii="Arial" w:hAnsi="Arial" w:cs="Arial"/>
        </w:rPr>
        <w:t xml:space="preserve"> (Mason, </w:t>
      </w:r>
      <w:r w:rsidR="00541993" w:rsidRPr="00866136">
        <w:rPr>
          <w:rFonts w:ascii="Arial" w:hAnsi="Arial" w:cs="Arial"/>
        </w:rPr>
        <w:t>2017)</w:t>
      </w:r>
      <w:r w:rsidRPr="002B739B">
        <w:rPr>
          <w:rFonts w:ascii="Arial" w:hAnsi="Arial" w:cs="Arial"/>
        </w:rPr>
        <w:t>. Industry stakeholders must address these challenges by investing in training, recruitment, and employee welfare programs to improve workforce retention and alleviate labor shortages. Additionally, regulatory compliance is a significant concern for haulage and courier companies, as regulations govern areas such as driver licensing, vehicle safety standards, and working hours. Failure to comply with these regulations can result in fines, legal liabilities, and damage to reputation, emphasizing the importance of adhering to regulatory requirements</w:t>
      </w:r>
      <w:r w:rsidR="00541993">
        <w:rPr>
          <w:rFonts w:ascii="Arial" w:hAnsi="Arial" w:cs="Arial"/>
        </w:rPr>
        <w:t xml:space="preserve"> (Tisdall &amp; Williams, </w:t>
      </w:r>
      <w:r w:rsidR="00541993" w:rsidRPr="00866136">
        <w:rPr>
          <w:rFonts w:ascii="Arial" w:hAnsi="Arial" w:cs="Arial"/>
        </w:rPr>
        <w:t>2018)</w:t>
      </w:r>
      <w:r w:rsidRPr="002B739B">
        <w:rPr>
          <w:rFonts w:ascii="Arial" w:hAnsi="Arial" w:cs="Arial"/>
        </w:rPr>
        <w:t>.</w:t>
      </w:r>
    </w:p>
    <w:p w:rsidR="00866136" w:rsidRDefault="00866136" w:rsidP="002B739B">
      <w:pPr>
        <w:spacing w:after="0" w:line="360" w:lineRule="auto"/>
        <w:ind w:firstLine="720"/>
        <w:jc w:val="both"/>
        <w:rPr>
          <w:rFonts w:ascii="Arial" w:hAnsi="Arial" w:cs="Arial"/>
        </w:rPr>
      </w:pPr>
    </w:p>
    <w:p w:rsidR="00866136" w:rsidRPr="002B739B" w:rsidRDefault="00866136" w:rsidP="002B739B">
      <w:pPr>
        <w:spacing w:after="0" w:line="360" w:lineRule="auto"/>
        <w:ind w:firstLine="720"/>
        <w:jc w:val="both"/>
        <w:rPr>
          <w:rFonts w:ascii="Arial" w:hAnsi="Arial" w:cs="Arial"/>
        </w:rPr>
      </w:pPr>
      <w:r>
        <w:rPr>
          <w:rFonts w:ascii="Arial" w:hAnsi="Arial" w:cs="Arial"/>
        </w:rPr>
        <w:t>Business environment</w:t>
      </w:r>
    </w:p>
    <w:p w:rsidR="002B739B" w:rsidRDefault="002B739B" w:rsidP="002B739B">
      <w:pPr>
        <w:spacing w:after="0" w:line="360" w:lineRule="auto"/>
        <w:ind w:firstLine="720"/>
        <w:jc w:val="both"/>
        <w:rPr>
          <w:rFonts w:ascii="Arial" w:hAnsi="Arial" w:cs="Arial"/>
        </w:rPr>
      </w:pPr>
      <w:r w:rsidRPr="002B739B">
        <w:rPr>
          <w:rFonts w:ascii="Arial" w:hAnsi="Arial" w:cs="Arial"/>
        </w:rPr>
        <w:t xml:space="preserve">Various internal and external factors exert influence over the business environment of the UK haulage, courier, and road industries. These factors include economic conditions, technological advancements, competitive dynamics, and regulatory frameworks. Economic conditions, such as the growth of GDP, inflation rates, and consumer confidence, have a direct impact on the demand for transportation services and the operational costs incurred by industry participants. Technological advancements, such as telematics, GPS tracking, and autonomous vehicles, present opportunities for enhancing efficiency and innovating services within the haulage and courier sectors. The competitive landscape within the industry is shaped by market </w:t>
      </w:r>
      <w:r w:rsidRPr="002B739B">
        <w:rPr>
          <w:rFonts w:ascii="Arial" w:hAnsi="Arial" w:cs="Arial"/>
        </w:rPr>
        <w:lastRenderedPageBreak/>
        <w:t>concentration, barriers to entry, and the availability of substitute services. To strengthen their competitive positions and expand their market reach, companies often employ strategies such as forming strategic alliances and engaging in mergers and acquisitions. Furthermore, regulatory frameworks, encompassing transportation policies, safety regulations, and trade agreements, significantly influence the business environment for haulage and courier companies. Changes in regulations, such as those related to Brexit trade barriers or emissions standards, can impact operational costs, market access, and compliance requirements for industry participants</w:t>
      </w:r>
      <w:r w:rsidR="00541993">
        <w:rPr>
          <w:rFonts w:ascii="Arial" w:hAnsi="Arial" w:cs="Arial"/>
        </w:rPr>
        <w:t xml:space="preserve"> (Wallace, </w:t>
      </w:r>
      <w:r w:rsidR="00541993" w:rsidRPr="00866136">
        <w:rPr>
          <w:rFonts w:ascii="Arial" w:hAnsi="Arial" w:cs="Arial"/>
        </w:rPr>
        <w:t>2017)</w:t>
      </w:r>
      <w:r w:rsidRPr="002B739B">
        <w:rPr>
          <w:rFonts w:ascii="Arial" w:hAnsi="Arial" w:cs="Arial"/>
        </w:rPr>
        <w:t>.</w:t>
      </w:r>
    </w:p>
    <w:p w:rsidR="002B739B" w:rsidRDefault="002B739B" w:rsidP="002B739B">
      <w:pPr>
        <w:spacing w:after="0" w:line="360" w:lineRule="auto"/>
        <w:ind w:firstLine="720"/>
        <w:jc w:val="both"/>
        <w:rPr>
          <w:rFonts w:ascii="Arial" w:hAnsi="Arial" w:cs="Arial"/>
        </w:rPr>
      </w:pPr>
    </w:p>
    <w:p w:rsidR="00866136" w:rsidRDefault="00866136" w:rsidP="002B739B">
      <w:pPr>
        <w:spacing w:after="0" w:line="360" w:lineRule="auto"/>
        <w:ind w:firstLine="720"/>
        <w:jc w:val="both"/>
        <w:rPr>
          <w:rFonts w:ascii="Arial" w:hAnsi="Arial" w:cs="Arial"/>
        </w:rPr>
      </w:pPr>
      <w:r>
        <w:rPr>
          <w:rFonts w:ascii="Arial" w:hAnsi="Arial" w:cs="Arial"/>
        </w:rPr>
        <w:t>Business objectives</w:t>
      </w:r>
    </w:p>
    <w:p w:rsidR="00866136" w:rsidRPr="00866136" w:rsidRDefault="00866136" w:rsidP="00866136">
      <w:pPr>
        <w:spacing w:after="0" w:line="360" w:lineRule="auto"/>
        <w:ind w:firstLine="720"/>
        <w:jc w:val="both"/>
        <w:rPr>
          <w:rFonts w:ascii="Arial" w:hAnsi="Arial" w:cs="Arial"/>
        </w:rPr>
      </w:pPr>
      <w:r w:rsidRPr="00866136">
        <w:rPr>
          <w:rFonts w:ascii="Arial" w:hAnsi="Arial" w:cs="Arial"/>
        </w:rPr>
        <w:t>Playing a crucial role in the economy of the United Kingdom, the road haulage, and courier sectors are instrumental in facilitating the transportation of goods and services both domestically and internationally. Gaining an understanding of their specific business goals offers valuable insights into their strategies, obstacles, and overall impact on the larger economic framework</w:t>
      </w:r>
      <w:r w:rsidR="00541993">
        <w:rPr>
          <w:rFonts w:ascii="Arial" w:hAnsi="Arial" w:cs="Arial"/>
        </w:rPr>
        <w:t xml:space="preserve"> (Johnson &amp; Turner, </w:t>
      </w:r>
      <w:r w:rsidR="00541993" w:rsidRPr="00866136">
        <w:rPr>
          <w:rFonts w:ascii="Arial" w:hAnsi="Arial" w:cs="Arial"/>
        </w:rPr>
        <w:t>2017)</w:t>
      </w:r>
      <w:r w:rsidRPr="00866136">
        <w:rPr>
          <w:rFonts w:ascii="Arial" w:hAnsi="Arial" w:cs="Arial"/>
        </w:rPr>
        <w:t>.</w:t>
      </w:r>
    </w:p>
    <w:p w:rsidR="00866136" w:rsidRPr="00866136" w:rsidRDefault="00866136" w:rsidP="00866136">
      <w:pPr>
        <w:spacing w:after="0" w:line="360" w:lineRule="auto"/>
        <w:ind w:firstLine="720"/>
        <w:jc w:val="both"/>
        <w:rPr>
          <w:rFonts w:ascii="Arial" w:hAnsi="Arial" w:cs="Arial"/>
        </w:rPr>
      </w:pPr>
      <w:r w:rsidRPr="00866136">
        <w:rPr>
          <w:rFonts w:ascii="Arial" w:hAnsi="Arial" w:cs="Arial"/>
        </w:rPr>
        <w:t>Efficient and punctual delivery of goods stands as a key goal for these industries. Achieving this entails the optimization of routes, the utilization of technology for live tracking, and strict adherence to schedules in order to fulfill customer expectations.</w:t>
      </w:r>
    </w:p>
    <w:p w:rsidR="00866136" w:rsidRPr="00866136" w:rsidRDefault="00866136" w:rsidP="00866136">
      <w:pPr>
        <w:spacing w:after="0" w:line="360" w:lineRule="auto"/>
        <w:ind w:firstLine="720"/>
        <w:jc w:val="both"/>
        <w:rPr>
          <w:rFonts w:ascii="Arial" w:hAnsi="Arial" w:cs="Arial"/>
        </w:rPr>
      </w:pPr>
      <w:r w:rsidRPr="00866136">
        <w:rPr>
          <w:rFonts w:ascii="Arial" w:hAnsi="Arial" w:cs="Arial"/>
        </w:rPr>
        <w:t>Maintaining profitability in the road haulage and courier industries hinges on effective cost control. This encompasses the careful management of fuel expenditures, vehicle upkeep, labor expenses, and adherence to regulatory requirements, all while ensuring exceptional service standards within the limitations of the budget.</w:t>
      </w:r>
    </w:p>
    <w:p w:rsidR="00866136" w:rsidRPr="00866136" w:rsidRDefault="00866136" w:rsidP="00866136">
      <w:pPr>
        <w:spacing w:after="0" w:line="360" w:lineRule="auto"/>
        <w:ind w:firstLine="720"/>
        <w:jc w:val="both"/>
        <w:rPr>
          <w:rFonts w:ascii="Arial" w:hAnsi="Arial" w:cs="Arial"/>
        </w:rPr>
      </w:pPr>
      <w:r w:rsidRPr="00866136">
        <w:rPr>
          <w:rFonts w:ascii="Arial" w:hAnsi="Arial" w:cs="Arial"/>
        </w:rPr>
        <w:t>Ensuring customer satisfaction is of utmost importance, which entails delivering transportation services that are both dependable and secure. We strive to minimize delivery times, offer flexible scheduling options, and guarantee the safety of goods throughout their journey. In order to remain competitive, it is crucial for these industries to constantly adapt to evolving market dynamics and technological advancements. Embracing innovation is key to long-term success, whether it be through the implementation of automation in logistics processes, the adoption of eco-friendly practices, or the integration of digital solutions to streamline operations</w:t>
      </w:r>
      <w:r w:rsidR="00541993">
        <w:rPr>
          <w:rFonts w:ascii="Arial" w:hAnsi="Arial" w:cs="Arial"/>
        </w:rPr>
        <w:t xml:space="preserve"> (Leggatt, </w:t>
      </w:r>
      <w:r w:rsidR="00541993" w:rsidRPr="00866136">
        <w:rPr>
          <w:rFonts w:ascii="Arial" w:hAnsi="Arial" w:cs="Arial"/>
        </w:rPr>
        <w:t>2019)</w:t>
      </w:r>
      <w:r w:rsidRPr="00866136">
        <w:rPr>
          <w:rFonts w:ascii="Arial" w:hAnsi="Arial" w:cs="Arial"/>
        </w:rPr>
        <w:t>.</w:t>
      </w:r>
    </w:p>
    <w:p w:rsidR="00866136" w:rsidRPr="00866136" w:rsidRDefault="00866136" w:rsidP="00866136">
      <w:pPr>
        <w:spacing w:after="0" w:line="360" w:lineRule="auto"/>
        <w:ind w:firstLine="720"/>
        <w:jc w:val="both"/>
        <w:rPr>
          <w:rFonts w:ascii="Arial" w:hAnsi="Arial" w:cs="Arial"/>
        </w:rPr>
      </w:pPr>
      <w:r w:rsidRPr="00866136">
        <w:rPr>
          <w:rFonts w:ascii="Arial" w:hAnsi="Arial" w:cs="Arial"/>
        </w:rPr>
        <w:t xml:space="preserve">The utmost priority is placed on adhering strictly to regulatory obligations, which encompass safety measures, environmental regulations, and licensing requirements. It is crucial to maintain compliance in order to avoid penalties, safeguard reputation, and prevent any </w:t>
      </w:r>
      <w:r w:rsidRPr="00866136">
        <w:rPr>
          <w:rFonts w:ascii="Arial" w:hAnsi="Arial" w:cs="Arial"/>
        </w:rPr>
        <w:lastRenderedPageBreak/>
        <w:t>disruptions to operations. This underscores the significance of implementing effective compliance management systems</w:t>
      </w:r>
      <w:r w:rsidR="00541993">
        <w:rPr>
          <w:rFonts w:ascii="Arial" w:hAnsi="Arial" w:cs="Arial"/>
        </w:rPr>
        <w:t xml:space="preserve"> (Pettifer, </w:t>
      </w:r>
      <w:r w:rsidR="00541993" w:rsidRPr="00866136">
        <w:rPr>
          <w:rFonts w:ascii="Arial" w:hAnsi="Arial" w:cs="Arial"/>
        </w:rPr>
        <w:t>2017)</w:t>
      </w:r>
      <w:r w:rsidRPr="00866136">
        <w:rPr>
          <w:rFonts w:ascii="Arial" w:hAnsi="Arial" w:cs="Arial"/>
        </w:rPr>
        <w:t>.</w:t>
      </w:r>
    </w:p>
    <w:p w:rsidR="00866136" w:rsidRPr="00866136" w:rsidRDefault="00866136" w:rsidP="00866136">
      <w:pPr>
        <w:spacing w:after="0" w:line="360" w:lineRule="auto"/>
        <w:ind w:firstLine="720"/>
        <w:jc w:val="both"/>
        <w:rPr>
          <w:rFonts w:ascii="Arial" w:hAnsi="Arial" w:cs="Arial"/>
        </w:rPr>
      </w:pPr>
      <w:r w:rsidRPr="00866136">
        <w:rPr>
          <w:rFonts w:ascii="Arial" w:hAnsi="Arial" w:cs="Arial"/>
        </w:rPr>
        <w:t>Many businesses in these industries have made promoting sustainability a top priority due to growing environmental concerns. This involves taking measures to decrease carbon emissions, integrating green initiatives like using alternative fuels and eco-conscious packaging, and embracing sustainable practices across the entire supply chain.</w:t>
      </w:r>
    </w:p>
    <w:p w:rsidR="00866136" w:rsidRPr="00866136" w:rsidRDefault="00866136" w:rsidP="00866136">
      <w:pPr>
        <w:spacing w:after="0" w:line="360" w:lineRule="auto"/>
        <w:ind w:firstLine="720"/>
        <w:jc w:val="both"/>
        <w:rPr>
          <w:rFonts w:ascii="Arial" w:hAnsi="Arial" w:cs="Arial"/>
        </w:rPr>
      </w:pPr>
      <w:r w:rsidRPr="00866136">
        <w:rPr>
          <w:rFonts w:ascii="Arial" w:hAnsi="Arial" w:cs="Arial"/>
        </w:rPr>
        <w:t>Mitigating risks and seizing growth prospects are possible for businesses through the expansion into new markets and the diversification of service offerings. This strategy may encompass venturing into global markets, broadening service reach, or exploring additional sectors such as warehousing and last-mile delivery</w:t>
      </w:r>
      <w:r w:rsidR="00541993">
        <w:rPr>
          <w:rFonts w:ascii="Arial" w:hAnsi="Arial" w:cs="Arial"/>
        </w:rPr>
        <w:t xml:space="preserve"> (Nigro, </w:t>
      </w:r>
      <w:r w:rsidR="00541993" w:rsidRPr="00866136">
        <w:rPr>
          <w:rFonts w:ascii="Arial" w:hAnsi="Arial" w:cs="Arial"/>
        </w:rPr>
        <w:t>2018)</w:t>
      </w:r>
      <w:r w:rsidRPr="00866136">
        <w:rPr>
          <w:rFonts w:ascii="Arial" w:hAnsi="Arial" w:cs="Arial"/>
        </w:rPr>
        <w:t>.</w:t>
      </w:r>
    </w:p>
    <w:p w:rsidR="00866136" w:rsidRPr="00866136" w:rsidRDefault="00866136" w:rsidP="00866136">
      <w:pPr>
        <w:spacing w:after="0" w:line="360" w:lineRule="auto"/>
        <w:ind w:firstLine="720"/>
        <w:jc w:val="both"/>
        <w:rPr>
          <w:rFonts w:ascii="Arial" w:hAnsi="Arial" w:cs="Arial"/>
        </w:rPr>
      </w:pPr>
      <w:r w:rsidRPr="00866136">
        <w:rPr>
          <w:rFonts w:ascii="Arial" w:hAnsi="Arial" w:cs="Arial"/>
        </w:rPr>
        <w:t>Ensuring the uninterrupted operation of a business necessitates the recognition and reduction of various potential hazards, including but not limited to interruptions in the supply chain, uncertainties arising from geopolitical factors, and fluctuations in the economic landscape. To maintain the ability to withstand unexpected obstacles, it is imperative to formulate comprehensive strategies for managing risks and establish contingency plans that are both robust and effective</w:t>
      </w:r>
      <w:r w:rsidR="00541993">
        <w:rPr>
          <w:rFonts w:ascii="Arial" w:hAnsi="Arial" w:cs="Arial"/>
        </w:rPr>
        <w:t xml:space="preserve"> (Hill, </w:t>
      </w:r>
      <w:r w:rsidR="00541993" w:rsidRPr="00866136">
        <w:rPr>
          <w:rFonts w:ascii="Arial" w:hAnsi="Arial" w:cs="Arial"/>
        </w:rPr>
        <w:t>2019)</w:t>
      </w:r>
      <w:r w:rsidRPr="00866136">
        <w:rPr>
          <w:rFonts w:ascii="Arial" w:hAnsi="Arial" w:cs="Arial"/>
        </w:rPr>
        <w:t>.</w:t>
      </w:r>
    </w:p>
    <w:p w:rsidR="00866136" w:rsidRPr="00866136" w:rsidRDefault="00866136" w:rsidP="00866136">
      <w:pPr>
        <w:spacing w:after="0" w:line="360" w:lineRule="auto"/>
        <w:ind w:firstLine="720"/>
        <w:jc w:val="both"/>
        <w:rPr>
          <w:rFonts w:ascii="Arial" w:hAnsi="Arial" w:cs="Arial"/>
        </w:rPr>
      </w:pPr>
      <w:r w:rsidRPr="00866136">
        <w:rPr>
          <w:rFonts w:ascii="Arial" w:hAnsi="Arial" w:cs="Arial"/>
        </w:rPr>
        <w:t>To cultivate mutually advantageous connections and propel initiatives across the industry, it is imperative to engage in collaborative endeavors with various stakeholders such as suppliers, customers, and regulatory bodies. By forging strategic alliances, organizations can optimize operational effectiveness, broaden their market influence, and stimulate innovation by leveraging shared knowledge and resources</w:t>
      </w:r>
      <w:r w:rsidR="00541993">
        <w:rPr>
          <w:rFonts w:ascii="Arial" w:hAnsi="Arial" w:cs="Arial"/>
        </w:rPr>
        <w:t xml:space="preserve"> (Wards Transport, </w:t>
      </w:r>
      <w:r w:rsidR="00541993" w:rsidRPr="00866136">
        <w:rPr>
          <w:rFonts w:ascii="Arial" w:hAnsi="Arial" w:cs="Arial"/>
        </w:rPr>
        <w:t>2021)</w:t>
      </w:r>
      <w:r w:rsidRPr="00866136">
        <w:rPr>
          <w:rFonts w:ascii="Arial" w:hAnsi="Arial" w:cs="Arial"/>
        </w:rPr>
        <w:t>.</w:t>
      </w:r>
    </w:p>
    <w:p w:rsidR="00866136" w:rsidRDefault="00866136" w:rsidP="00866136">
      <w:pPr>
        <w:spacing w:after="0" w:line="360" w:lineRule="auto"/>
        <w:ind w:firstLine="720"/>
        <w:jc w:val="both"/>
        <w:rPr>
          <w:rFonts w:ascii="Arial" w:hAnsi="Arial" w:cs="Arial"/>
        </w:rPr>
      </w:pPr>
      <w:r w:rsidRPr="00866136">
        <w:rPr>
          <w:rFonts w:ascii="Arial" w:hAnsi="Arial" w:cs="Arial"/>
        </w:rPr>
        <w:t>In order to sustain a workforce that is both skilled and motivated, it is crucial to prioritize investments in employee training, development, and well-being. The key to attracting and retaining talent in these challenging industries lies in creating a work environment that is safe and supportive, providing avenues for career growth, and encouraging a healthy work-life balance</w:t>
      </w:r>
      <w:r w:rsidR="00541993">
        <w:rPr>
          <w:rFonts w:ascii="Arial" w:hAnsi="Arial" w:cs="Arial"/>
        </w:rPr>
        <w:t xml:space="preserve"> (Wards Transport, </w:t>
      </w:r>
      <w:r w:rsidR="00541993" w:rsidRPr="00866136">
        <w:rPr>
          <w:rFonts w:ascii="Arial" w:hAnsi="Arial" w:cs="Arial"/>
        </w:rPr>
        <w:t>2021)</w:t>
      </w:r>
      <w:r w:rsidRPr="00866136">
        <w:rPr>
          <w:rFonts w:ascii="Arial" w:hAnsi="Arial" w:cs="Arial"/>
        </w:rPr>
        <w:t>.</w:t>
      </w:r>
    </w:p>
    <w:p w:rsidR="002B739B" w:rsidRDefault="002B739B" w:rsidP="002B739B">
      <w:pPr>
        <w:spacing w:after="0" w:line="360" w:lineRule="auto"/>
        <w:ind w:firstLine="720"/>
        <w:jc w:val="both"/>
        <w:rPr>
          <w:rFonts w:ascii="Arial" w:hAnsi="Arial" w:cs="Arial"/>
        </w:rPr>
      </w:pPr>
    </w:p>
    <w:p w:rsidR="00866136" w:rsidRDefault="00866136" w:rsidP="002B739B">
      <w:pPr>
        <w:spacing w:after="0" w:line="360" w:lineRule="auto"/>
        <w:ind w:firstLine="720"/>
        <w:jc w:val="both"/>
        <w:rPr>
          <w:rFonts w:ascii="Arial" w:hAnsi="Arial" w:cs="Arial"/>
        </w:rPr>
      </w:pPr>
    </w:p>
    <w:p w:rsidR="00866136" w:rsidRDefault="00866136" w:rsidP="002B739B">
      <w:pPr>
        <w:spacing w:after="0" w:line="360" w:lineRule="auto"/>
        <w:ind w:firstLine="720"/>
        <w:jc w:val="both"/>
        <w:rPr>
          <w:rFonts w:ascii="Arial" w:hAnsi="Arial" w:cs="Arial"/>
        </w:rPr>
      </w:pPr>
    </w:p>
    <w:p w:rsidR="00866136" w:rsidRDefault="00866136" w:rsidP="002B739B">
      <w:pPr>
        <w:spacing w:after="0" w:line="360" w:lineRule="auto"/>
        <w:ind w:firstLine="720"/>
        <w:jc w:val="both"/>
        <w:rPr>
          <w:rFonts w:ascii="Arial" w:hAnsi="Arial" w:cs="Arial"/>
        </w:rPr>
      </w:pPr>
    </w:p>
    <w:p w:rsidR="00866136" w:rsidRDefault="00866136" w:rsidP="002B739B">
      <w:pPr>
        <w:spacing w:after="0" w:line="360" w:lineRule="auto"/>
        <w:ind w:firstLine="720"/>
        <w:jc w:val="both"/>
        <w:rPr>
          <w:rFonts w:ascii="Arial" w:hAnsi="Arial" w:cs="Arial"/>
        </w:rPr>
      </w:pPr>
    </w:p>
    <w:p w:rsidR="00866136" w:rsidRDefault="00866136" w:rsidP="002B739B">
      <w:pPr>
        <w:spacing w:after="0" w:line="360" w:lineRule="auto"/>
        <w:ind w:firstLine="720"/>
        <w:jc w:val="both"/>
        <w:rPr>
          <w:rFonts w:ascii="Arial" w:hAnsi="Arial" w:cs="Arial"/>
        </w:rPr>
      </w:pPr>
    </w:p>
    <w:p w:rsidR="00866136" w:rsidRDefault="00866136" w:rsidP="002B739B">
      <w:pPr>
        <w:spacing w:after="0" w:line="360" w:lineRule="auto"/>
        <w:ind w:firstLine="720"/>
        <w:jc w:val="both"/>
        <w:rPr>
          <w:rFonts w:ascii="Arial" w:hAnsi="Arial" w:cs="Arial"/>
        </w:rPr>
      </w:pPr>
    </w:p>
    <w:p w:rsidR="00866136" w:rsidRDefault="00866136" w:rsidP="002B739B">
      <w:pPr>
        <w:spacing w:after="0" w:line="360" w:lineRule="auto"/>
        <w:ind w:firstLine="720"/>
        <w:jc w:val="both"/>
        <w:rPr>
          <w:rFonts w:ascii="Arial" w:hAnsi="Arial" w:cs="Arial"/>
        </w:rPr>
      </w:pPr>
    </w:p>
    <w:p w:rsidR="00866136" w:rsidRPr="002B739B" w:rsidRDefault="00866136" w:rsidP="002B739B">
      <w:pPr>
        <w:spacing w:after="0" w:line="360" w:lineRule="auto"/>
        <w:ind w:firstLine="720"/>
        <w:jc w:val="both"/>
        <w:rPr>
          <w:rFonts w:ascii="Arial" w:hAnsi="Arial" w:cs="Arial"/>
        </w:rPr>
      </w:pPr>
    </w:p>
    <w:p w:rsidR="002129AF" w:rsidRPr="002129AF" w:rsidRDefault="002129AF" w:rsidP="002129AF">
      <w:pPr>
        <w:pStyle w:val="Heading1"/>
        <w:spacing w:before="0" w:line="360" w:lineRule="auto"/>
        <w:jc w:val="center"/>
        <w:rPr>
          <w:rFonts w:ascii="Arial" w:hAnsi="Arial" w:cs="Arial"/>
          <w:color w:val="auto"/>
          <w:sz w:val="24"/>
          <w:szCs w:val="24"/>
        </w:rPr>
      </w:pPr>
      <w:bookmarkStart w:id="3" w:name="_Toc159788716"/>
      <w:r w:rsidRPr="002129AF">
        <w:rPr>
          <w:rFonts w:ascii="Arial" w:hAnsi="Arial" w:cs="Arial"/>
          <w:color w:val="auto"/>
          <w:sz w:val="24"/>
          <w:szCs w:val="24"/>
        </w:rPr>
        <w:t>Conclusion</w:t>
      </w:r>
      <w:bookmarkEnd w:id="3"/>
    </w:p>
    <w:p w:rsidR="002129AF" w:rsidRDefault="002129AF" w:rsidP="002129AF">
      <w:pPr>
        <w:pStyle w:val="Heading1"/>
        <w:spacing w:before="0" w:line="360" w:lineRule="auto"/>
        <w:jc w:val="center"/>
        <w:rPr>
          <w:rFonts w:ascii="Arial" w:hAnsi="Arial" w:cs="Arial"/>
          <w:color w:val="auto"/>
          <w:sz w:val="24"/>
          <w:szCs w:val="24"/>
        </w:rPr>
      </w:pPr>
    </w:p>
    <w:p w:rsidR="002B739B" w:rsidRPr="002B739B" w:rsidRDefault="002B739B" w:rsidP="002B739B">
      <w:pPr>
        <w:spacing w:after="0" w:line="360" w:lineRule="auto"/>
        <w:ind w:firstLine="720"/>
        <w:jc w:val="both"/>
        <w:rPr>
          <w:rFonts w:ascii="Arial" w:hAnsi="Arial" w:cs="Arial"/>
        </w:rPr>
      </w:pPr>
      <w:r w:rsidRPr="002B739B">
        <w:rPr>
          <w:rFonts w:ascii="Arial" w:hAnsi="Arial" w:cs="Arial"/>
        </w:rPr>
        <w:t>The UK courier, road, and haulage industries encounter a wide range of challenges that encompass various aspects including the economy, regulations, technology, and society. While these challenges may seem daunting, they also present opportunities for innovation, collaboration, and strategic adaptation. One of the main hurdles faced by these industries is the increasing competition and price pressures, which are driven by factors such as market saturation, globalization, and digital disruption. To overcome this challenge, companies in the sector must focus on differentiation strategies that highlight qualities like quality, reliability, and exceptional customer service in order to stand out in a crowded marketplace. Additionally, incorporating technology such as route optimization software, GPS tracking, and telematics can improve efficiency and competitiveness, enabling companies to offer value-added services and optimize their operations</w:t>
      </w:r>
      <w:r w:rsidR="00541993">
        <w:rPr>
          <w:rFonts w:ascii="Arial" w:hAnsi="Arial" w:cs="Arial"/>
        </w:rPr>
        <w:t xml:space="preserve"> (Hill, </w:t>
      </w:r>
      <w:r w:rsidR="00541993" w:rsidRPr="00866136">
        <w:rPr>
          <w:rFonts w:ascii="Arial" w:hAnsi="Arial" w:cs="Arial"/>
        </w:rPr>
        <w:t>2019)</w:t>
      </w:r>
      <w:r w:rsidRPr="002B739B">
        <w:rPr>
          <w:rFonts w:ascii="Arial" w:hAnsi="Arial" w:cs="Arial"/>
        </w:rPr>
        <w:t>.</w:t>
      </w:r>
    </w:p>
    <w:p w:rsidR="002B739B" w:rsidRPr="002B739B" w:rsidRDefault="002B739B" w:rsidP="002B739B">
      <w:pPr>
        <w:spacing w:after="0" w:line="360" w:lineRule="auto"/>
        <w:ind w:firstLine="720"/>
        <w:jc w:val="both"/>
        <w:rPr>
          <w:rFonts w:ascii="Arial" w:hAnsi="Arial" w:cs="Arial"/>
        </w:rPr>
      </w:pPr>
      <w:r w:rsidRPr="002B739B">
        <w:rPr>
          <w:rFonts w:ascii="Arial" w:hAnsi="Arial" w:cs="Arial"/>
        </w:rPr>
        <w:t>Regulatory complexities pose another significant challenge for the UK courier, road, and haulage industries, as they need to comply with regulations related to safety standards, environmental sustainability, and employment practices. Meeting these regulations requires continuous investments in training, infrastructure, and administrative processes</w:t>
      </w:r>
      <w:r w:rsidR="00541993">
        <w:rPr>
          <w:rFonts w:ascii="Arial" w:hAnsi="Arial" w:cs="Arial"/>
        </w:rPr>
        <w:t xml:space="preserve"> (Lee, </w:t>
      </w:r>
      <w:r w:rsidR="00541993" w:rsidRPr="00866136">
        <w:rPr>
          <w:rFonts w:ascii="Arial" w:hAnsi="Arial" w:cs="Arial"/>
        </w:rPr>
        <w:t>2018)</w:t>
      </w:r>
      <w:r w:rsidRPr="002B739B">
        <w:rPr>
          <w:rFonts w:ascii="Arial" w:hAnsi="Arial" w:cs="Arial"/>
        </w:rPr>
        <w:t>.</w:t>
      </w:r>
    </w:p>
    <w:p w:rsidR="002B739B" w:rsidRPr="002B739B" w:rsidRDefault="002B739B" w:rsidP="002B739B">
      <w:pPr>
        <w:spacing w:after="0" w:line="360" w:lineRule="auto"/>
        <w:ind w:firstLine="720"/>
        <w:jc w:val="both"/>
        <w:rPr>
          <w:rFonts w:ascii="Arial" w:hAnsi="Arial" w:cs="Arial"/>
        </w:rPr>
      </w:pPr>
      <w:r w:rsidRPr="002B739B">
        <w:rPr>
          <w:rFonts w:ascii="Arial" w:hAnsi="Arial" w:cs="Arial"/>
        </w:rPr>
        <w:t>It is essential for companies to stay updated on regulatory changes, including trade barriers and emissions standards resulting from Brexit, in order to comply with regulations and minimize regulatory risks. The industry is currently facing significant challenges related to labor shortages and workforce retention, which are exacerbated by factors such as an aging workforce, driver shortages, and changing labor preferences. To tackle these challenges, companies need to invest in recruitment, training, and employee welfare programs to attract and retain skilled workers</w:t>
      </w:r>
      <w:r w:rsidR="00541993">
        <w:rPr>
          <w:rFonts w:ascii="Arial" w:hAnsi="Arial" w:cs="Arial"/>
        </w:rPr>
        <w:t xml:space="preserve"> (Sheffi, </w:t>
      </w:r>
      <w:r w:rsidR="00541993" w:rsidRPr="00866136">
        <w:rPr>
          <w:rFonts w:ascii="Arial" w:hAnsi="Arial" w:cs="Arial"/>
        </w:rPr>
        <w:t>2020)</w:t>
      </w:r>
      <w:r w:rsidRPr="002B739B">
        <w:rPr>
          <w:rFonts w:ascii="Arial" w:hAnsi="Arial" w:cs="Arial"/>
        </w:rPr>
        <w:t>. Additionally, creating a positive work culture, offering competitive wages and benefits, and providing opportunities for career growth can improve employee satisfaction and retention rates. The UK Courier, Road, and Haulage industries also face critical environmental challenges, including concerns about carbon emissions, air pollution, and climate change. To reduce their environmental impact, companies in the sector should adopt sustainable technologies such as electric vehicles, alternative fuels, and emissions reduction initiatives</w:t>
      </w:r>
      <w:r w:rsidR="00541993">
        <w:rPr>
          <w:rFonts w:ascii="Arial" w:hAnsi="Arial" w:cs="Arial"/>
        </w:rPr>
        <w:t xml:space="preserve"> (Wards Transport, </w:t>
      </w:r>
      <w:r w:rsidR="00541993" w:rsidRPr="00866136">
        <w:rPr>
          <w:rFonts w:ascii="Arial" w:hAnsi="Arial" w:cs="Arial"/>
        </w:rPr>
        <w:t>2021)</w:t>
      </w:r>
      <w:r w:rsidRPr="002B739B">
        <w:rPr>
          <w:rFonts w:ascii="Arial" w:hAnsi="Arial" w:cs="Arial"/>
        </w:rPr>
        <w:t>.</w:t>
      </w:r>
    </w:p>
    <w:p w:rsidR="002B739B" w:rsidRDefault="002B739B" w:rsidP="002B739B">
      <w:pPr>
        <w:spacing w:after="0" w:line="360" w:lineRule="auto"/>
        <w:ind w:firstLine="720"/>
        <w:jc w:val="both"/>
        <w:rPr>
          <w:rFonts w:ascii="Arial" w:hAnsi="Arial" w:cs="Arial"/>
        </w:rPr>
      </w:pPr>
      <w:r w:rsidRPr="002B739B">
        <w:rPr>
          <w:rFonts w:ascii="Arial" w:hAnsi="Arial" w:cs="Arial"/>
        </w:rPr>
        <w:t xml:space="preserve">Furthermore, the collective efforts of policymakers, industry associations, and environmental organizations can be instrumental in driving sustainable practices and achieving carbon neutrality goals. To summarize, although the challenges faced by the UK courier, road, </w:t>
      </w:r>
      <w:r w:rsidRPr="002B739B">
        <w:rPr>
          <w:rFonts w:ascii="Arial" w:hAnsi="Arial" w:cs="Arial"/>
        </w:rPr>
        <w:lastRenderedPageBreak/>
        <w:t>and haulage industries are substantial, they can be overcome. By taking a proactive stance, embracing innovation, and fostering collaboration, companies in this sector can navigate the intricacies of the market and position themselves for enduring prosperity. Additionally, investing in the development of the workforce, ensuring regulatory compliance, and prioritizing environmental sustainability can not only address present challenges but also create opportunities for growth, resilience, and sustainable progress in the future</w:t>
      </w:r>
      <w:r w:rsidR="00541993">
        <w:rPr>
          <w:rFonts w:ascii="Arial" w:hAnsi="Arial" w:cs="Arial"/>
        </w:rPr>
        <w:t xml:space="preserve"> (Nigro, </w:t>
      </w:r>
      <w:r w:rsidR="00541993" w:rsidRPr="00866136">
        <w:rPr>
          <w:rFonts w:ascii="Arial" w:hAnsi="Arial" w:cs="Arial"/>
        </w:rPr>
        <w:t>2018)</w:t>
      </w:r>
      <w:r w:rsidRPr="002B739B">
        <w:rPr>
          <w:rFonts w:ascii="Arial" w:hAnsi="Arial" w:cs="Arial"/>
        </w:rPr>
        <w:t>.</w:t>
      </w:r>
    </w:p>
    <w:p w:rsidR="00866136" w:rsidRPr="00866136" w:rsidRDefault="00866136" w:rsidP="00866136">
      <w:pPr>
        <w:spacing w:after="0" w:line="360" w:lineRule="auto"/>
        <w:ind w:firstLine="720"/>
        <w:jc w:val="both"/>
        <w:rPr>
          <w:rFonts w:ascii="Arial" w:hAnsi="Arial" w:cs="Arial"/>
        </w:rPr>
      </w:pPr>
      <w:r w:rsidRPr="00866136">
        <w:rPr>
          <w:rFonts w:ascii="Arial" w:hAnsi="Arial" w:cs="Arial"/>
        </w:rPr>
        <w:t>To enhance efficiency and alleviate congestion, it is recommended to invest in modern transportation infrastructure and upgrade road networks within the three industries under examination.</w:t>
      </w:r>
    </w:p>
    <w:p w:rsidR="00866136" w:rsidRPr="00866136" w:rsidRDefault="00866136" w:rsidP="00866136">
      <w:pPr>
        <w:spacing w:after="0" w:line="360" w:lineRule="auto"/>
        <w:ind w:firstLine="720"/>
        <w:jc w:val="both"/>
        <w:rPr>
          <w:rFonts w:ascii="Arial" w:hAnsi="Arial" w:cs="Arial"/>
        </w:rPr>
      </w:pPr>
      <w:r w:rsidRPr="00866136">
        <w:rPr>
          <w:rFonts w:ascii="Arial" w:hAnsi="Arial" w:cs="Arial"/>
        </w:rPr>
        <w:t>Encourage the embrace of environmentally conscious methods, such as the utilization of alternative fuels and electric cars, in order to diminish carbon emissions and address the ecological consequences. Introduce cutting-edge innovations like GPS monitoring, software for optimizing routes, and autonomous vehicles to enhance efficiency and ensure dependable service</w:t>
      </w:r>
      <w:r w:rsidR="00541993">
        <w:rPr>
          <w:rFonts w:ascii="Arial" w:hAnsi="Arial" w:cs="Arial"/>
        </w:rPr>
        <w:t xml:space="preserve"> (Hill, </w:t>
      </w:r>
      <w:r w:rsidR="00541993" w:rsidRPr="00866136">
        <w:rPr>
          <w:rFonts w:ascii="Arial" w:hAnsi="Arial" w:cs="Arial"/>
        </w:rPr>
        <w:t>2019)</w:t>
      </w:r>
      <w:r w:rsidRPr="00866136">
        <w:rPr>
          <w:rFonts w:ascii="Arial" w:hAnsi="Arial" w:cs="Arial"/>
        </w:rPr>
        <w:t>.</w:t>
      </w:r>
    </w:p>
    <w:p w:rsidR="002B739B" w:rsidRDefault="00866136" w:rsidP="00866136">
      <w:pPr>
        <w:spacing w:after="0" w:line="360" w:lineRule="auto"/>
        <w:ind w:firstLine="720"/>
        <w:jc w:val="both"/>
        <w:rPr>
          <w:rFonts w:ascii="Arial" w:hAnsi="Arial" w:cs="Arial"/>
        </w:rPr>
      </w:pPr>
      <w:r w:rsidRPr="00866136">
        <w:rPr>
          <w:rFonts w:ascii="Arial" w:hAnsi="Arial" w:cs="Arial"/>
        </w:rPr>
        <w:t>In order to improve safety, compliance, and customer service skills, it is crucial to offer extensive training programs to drivers and staff members. Additionally, promoting collaboration within the industry and simplifying regulatory processes can effectively tackle compliance challenges and encourage innovation. By implementing these suggestions, the Road Haulage and Courier sectors in the UK can boost their competitiveness and ensure long-term sustainability.</w:t>
      </w:r>
    </w:p>
    <w:p w:rsidR="00866136" w:rsidRDefault="00866136" w:rsidP="00866136">
      <w:pPr>
        <w:spacing w:after="0" w:line="360" w:lineRule="auto"/>
        <w:ind w:firstLine="720"/>
        <w:jc w:val="both"/>
        <w:rPr>
          <w:rFonts w:ascii="Arial" w:hAnsi="Arial" w:cs="Arial"/>
        </w:rPr>
      </w:pPr>
    </w:p>
    <w:p w:rsidR="00866136" w:rsidRDefault="00866136" w:rsidP="00866136">
      <w:pPr>
        <w:spacing w:after="0" w:line="360" w:lineRule="auto"/>
        <w:ind w:firstLine="720"/>
        <w:jc w:val="both"/>
        <w:rPr>
          <w:rFonts w:ascii="Arial" w:hAnsi="Arial" w:cs="Arial"/>
        </w:rPr>
      </w:pPr>
    </w:p>
    <w:p w:rsidR="00866136" w:rsidRDefault="00866136" w:rsidP="00866136">
      <w:pPr>
        <w:spacing w:after="0" w:line="360" w:lineRule="auto"/>
        <w:ind w:firstLine="720"/>
        <w:jc w:val="both"/>
        <w:rPr>
          <w:rFonts w:ascii="Arial" w:hAnsi="Arial" w:cs="Arial"/>
        </w:rPr>
      </w:pPr>
    </w:p>
    <w:p w:rsidR="00866136" w:rsidRDefault="00866136" w:rsidP="00866136">
      <w:pPr>
        <w:spacing w:after="0" w:line="360" w:lineRule="auto"/>
        <w:ind w:firstLine="720"/>
        <w:jc w:val="both"/>
        <w:rPr>
          <w:rFonts w:ascii="Arial" w:hAnsi="Arial" w:cs="Arial"/>
        </w:rPr>
      </w:pPr>
    </w:p>
    <w:p w:rsidR="00866136" w:rsidRDefault="00866136" w:rsidP="00866136">
      <w:pPr>
        <w:spacing w:after="0" w:line="360" w:lineRule="auto"/>
        <w:ind w:firstLine="720"/>
        <w:jc w:val="both"/>
        <w:rPr>
          <w:rFonts w:ascii="Arial" w:hAnsi="Arial" w:cs="Arial"/>
        </w:rPr>
      </w:pPr>
    </w:p>
    <w:p w:rsidR="00866136" w:rsidRDefault="00866136" w:rsidP="00866136">
      <w:pPr>
        <w:spacing w:after="0" w:line="360" w:lineRule="auto"/>
        <w:ind w:firstLine="720"/>
        <w:jc w:val="both"/>
        <w:rPr>
          <w:rFonts w:ascii="Arial" w:hAnsi="Arial" w:cs="Arial"/>
        </w:rPr>
      </w:pPr>
    </w:p>
    <w:p w:rsidR="00866136" w:rsidRDefault="00866136" w:rsidP="00866136">
      <w:pPr>
        <w:spacing w:after="0" w:line="360" w:lineRule="auto"/>
        <w:ind w:firstLine="720"/>
        <w:jc w:val="both"/>
        <w:rPr>
          <w:rFonts w:ascii="Arial" w:hAnsi="Arial" w:cs="Arial"/>
        </w:rPr>
      </w:pPr>
    </w:p>
    <w:p w:rsidR="00866136" w:rsidRDefault="00866136" w:rsidP="00866136">
      <w:pPr>
        <w:spacing w:after="0" w:line="360" w:lineRule="auto"/>
        <w:ind w:firstLine="720"/>
        <w:jc w:val="both"/>
        <w:rPr>
          <w:rFonts w:ascii="Arial" w:hAnsi="Arial" w:cs="Arial"/>
        </w:rPr>
      </w:pPr>
    </w:p>
    <w:p w:rsidR="00866136" w:rsidRDefault="00866136" w:rsidP="00866136">
      <w:pPr>
        <w:spacing w:after="0" w:line="360" w:lineRule="auto"/>
        <w:ind w:firstLine="720"/>
        <w:jc w:val="both"/>
        <w:rPr>
          <w:rFonts w:ascii="Arial" w:hAnsi="Arial" w:cs="Arial"/>
        </w:rPr>
      </w:pPr>
    </w:p>
    <w:p w:rsidR="00866136" w:rsidRDefault="00866136" w:rsidP="00866136">
      <w:pPr>
        <w:spacing w:after="0" w:line="360" w:lineRule="auto"/>
        <w:ind w:firstLine="720"/>
        <w:jc w:val="both"/>
        <w:rPr>
          <w:rFonts w:ascii="Arial" w:hAnsi="Arial" w:cs="Arial"/>
        </w:rPr>
      </w:pPr>
    </w:p>
    <w:p w:rsidR="00866136" w:rsidRDefault="00866136" w:rsidP="00866136">
      <w:pPr>
        <w:spacing w:after="0" w:line="360" w:lineRule="auto"/>
        <w:ind w:firstLine="720"/>
        <w:jc w:val="both"/>
        <w:rPr>
          <w:rFonts w:ascii="Arial" w:hAnsi="Arial" w:cs="Arial"/>
        </w:rPr>
      </w:pPr>
    </w:p>
    <w:p w:rsidR="00866136" w:rsidRDefault="00866136" w:rsidP="00866136">
      <w:pPr>
        <w:spacing w:after="0" w:line="360" w:lineRule="auto"/>
        <w:ind w:firstLine="720"/>
        <w:jc w:val="both"/>
        <w:rPr>
          <w:rFonts w:ascii="Arial" w:hAnsi="Arial" w:cs="Arial"/>
        </w:rPr>
      </w:pPr>
    </w:p>
    <w:p w:rsidR="00866136" w:rsidRPr="002B739B" w:rsidRDefault="00866136" w:rsidP="00541993">
      <w:pPr>
        <w:spacing w:after="0" w:line="360" w:lineRule="auto"/>
        <w:jc w:val="both"/>
        <w:rPr>
          <w:rFonts w:ascii="Arial" w:hAnsi="Arial" w:cs="Arial"/>
        </w:rPr>
      </w:pPr>
    </w:p>
    <w:p w:rsidR="002129AF" w:rsidRPr="002129AF" w:rsidRDefault="002129AF" w:rsidP="002129AF">
      <w:pPr>
        <w:pStyle w:val="Heading1"/>
        <w:spacing w:before="0" w:line="360" w:lineRule="auto"/>
        <w:jc w:val="center"/>
        <w:rPr>
          <w:rFonts w:ascii="Arial" w:hAnsi="Arial" w:cs="Arial"/>
          <w:color w:val="auto"/>
          <w:sz w:val="24"/>
          <w:szCs w:val="24"/>
        </w:rPr>
      </w:pPr>
      <w:bookmarkStart w:id="4" w:name="_Toc159788717"/>
      <w:r w:rsidRPr="002129AF">
        <w:rPr>
          <w:rFonts w:ascii="Arial" w:hAnsi="Arial" w:cs="Arial"/>
          <w:color w:val="auto"/>
          <w:sz w:val="24"/>
          <w:szCs w:val="24"/>
        </w:rPr>
        <w:lastRenderedPageBreak/>
        <w:t>References</w:t>
      </w:r>
      <w:bookmarkEnd w:id="4"/>
    </w:p>
    <w:p w:rsidR="00000000" w:rsidRDefault="00830A53"/>
    <w:p w:rsidR="00BC25F9" w:rsidRDefault="00BC25F9">
      <w:r>
        <w:rPr>
          <w:noProof/>
        </w:rPr>
        <w:drawing>
          <wp:inline distT="0" distB="0" distL="0" distR="0">
            <wp:extent cx="5943600" cy="5524695"/>
            <wp:effectExtent l="1905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0"/>
                    <a:srcRect/>
                    <a:stretch>
                      <a:fillRect/>
                    </a:stretch>
                  </pic:blipFill>
                  <pic:spPr bwMode="auto">
                    <a:xfrm>
                      <a:off x="0" y="0"/>
                      <a:ext cx="5943600" cy="5524695"/>
                    </a:xfrm>
                    <a:prstGeom prst="rect">
                      <a:avLst/>
                    </a:prstGeom>
                    <a:noFill/>
                    <a:ln w="9525">
                      <a:noFill/>
                      <a:miter lim="800000"/>
                      <a:headEnd/>
                      <a:tailEnd/>
                    </a:ln>
                  </pic:spPr>
                </pic:pic>
              </a:graphicData>
            </a:graphic>
          </wp:inline>
        </w:drawing>
      </w:r>
    </w:p>
    <w:p w:rsidR="00BC25F9" w:rsidRDefault="00BC25F9">
      <w:r>
        <w:rPr>
          <w:noProof/>
        </w:rPr>
        <w:drawing>
          <wp:inline distT="0" distB="0" distL="0" distR="0">
            <wp:extent cx="5943600" cy="1418913"/>
            <wp:effectExtent l="1905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1"/>
                    <a:srcRect/>
                    <a:stretch>
                      <a:fillRect/>
                    </a:stretch>
                  </pic:blipFill>
                  <pic:spPr bwMode="auto">
                    <a:xfrm>
                      <a:off x="0" y="0"/>
                      <a:ext cx="5943600" cy="1418913"/>
                    </a:xfrm>
                    <a:prstGeom prst="rect">
                      <a:avLst/>
                    </a:prstGeom>
                    <a:noFill/>
                    <a:ln w="9525">
                      <a:noFill/>
                      <a:miter lim="800000"/>
                      <a:headEnd/>
                      <a:tailEnd/>
                    </a:ln>
                  </pic:spPr>
                </pic:pic>
              </a:graphicData>
            </a:graphic>
          </wp:inline>
        </w:drawing>
      </w:r>
    </w:p>
    <w:p w:rsidR="00866136" w:rsidRDefault="00866136" w:rsidP="00BC25F9">
      <w:pPr>
        <w:spacing w:after="0" w:line="360" w:lineRule="auto"/>
        <w:jc w:val="both"/>
        <w:rPr>
          <w:rFonts w:ascii="Arial" w:hAnsi="Arial" w:cs="Arial"/>
        </w:rPr>
      </w:pPr>
    </w:p>
    <w:p w:rsidR="00BC25F9" w:rsidRPr="00BC25F9" w:rsidRDefault="00BC25F9" w:rsidP="00BC25F9">
      <w:pPr>
        <w:spacing w:after="0" w:line="360" w:lineRule="auto"/>
        <w:jc w:val="both"/>
        <w:rPr>
          <w:rFonts w:ascii="Arial" w:hAnsi="Arial" w:cs="Arial"/>
        </w:rPr>
      </w:pPr>
      <w:r>
        <w:rPr>
          <w:rFonts w:ascii="Arial" w:hAnsi="Arial" w:cs="Arial"/>
          <w:noProof/>
        </w:rPr>
        <w:lastRenderedPageBreak/>
        <w:drawing>
          <wp:inline distT="0" distB="0" distL="0" distR="0">
            <wp:extent cx="5943600" cy="3005816"/>
            <wp:effectExtent l="1905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2"/>
                    <a:srcRect/>
                    <a:stretch>
                      <a:fillRect/>
                    </a:stretch>
                  </pic:blipFill>
                  <pic:spPr bwMode="auto">
                    <a:xfrm>
                      <a:off x="0" y="0"/>
                      <a:ext cx="5943600" cy="3005816"/>
                    </a:xfrm>
                    <a:prstGeom prst="rect">
                      <a:avLst/>
                    </a:prstGeom>
                    <a:noFill/>
                    <a:ln w="9525">
                      <a:noFill/>
                      <a:miter lim="800000"/>
                      <a:headEnd/>
                      <a:tailEnd/>
                    </a:ln>
                  </pic:spPr>
                </pic:pic>
              </a:graphicData>
            </a:graphic>
          </wp:inline>
        </w:drawing>
      </w:r>
    </w:p>
    <w:sectPr w:rsidR="00BC25F9" w:rsidRPr="00BC25F9" w:rsidSect="00541993">
      <w:footerReference w:type="default" r:id="rId13"/>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30A53" w:rsidRDefault="00830A53" w:rsidP="00541993">
      <w:pPr>
        <w:spacing w:after="0" w:line="240" w:lineRule="auto"/>
      </w:pPr>
      <w:r>
        <w:separator/>
      </w:r>
    </w:p>
  </w:endnote>
  <w:endnote w:type="continuationSeparator" w:id="1">
    <w:p w:rsidR="00830A53" w:rsidRDefault="00830A53" w:rsidP="0054199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41993" w:rsidRDefault="00541993">
    <w:pPr>
      <w:pStyle w:val="Footer"/>
      <w:jc w:val="center"/>
    </w:pPr>
  </w:p>
  <w:p w:rsidR="00541993" w:rsidRDefault="00541993">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54088571"/>
      <w:docPartObj>
        <w:docPartGallery w:val="Page Numbers (Bottom of Page)"/>
        <w:docPartUnique/>
      </w:docPartObj>
    </w:sdtPr>
    <w:sdtContent>
      <w:p w:rsidR="00541993" w:rsidRDefault="00541993">
        <w:pPr>
          <w:pStyle w:val="Footer"/>
          <w:jc w:val="center"/>
        </w:pPr>
        <w:fldSimple w:instr=" PAGE   \* MERGEFORMAT ">
          <w:r w:rsidR="00BC25F9">
            <w:rPr>
              <w:noProof/>
            </w:rPr>
            <w:t>3</w:t>
          </w:r>
        </w:fldSimple>
      </w:p>
    </w:sdtContent>
  </w:sdt>
  <w:p w:rsidR="00541993" w:rsidRDefault="0054199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30A53" w:rsidRDefault="00830A53" w:rsidP="00541993">
      <w:pPr>
        <w:spacing w:after="0" w:line="240" w:lineRule="auto"/>
      </w:pPr>
      <w:r>
        <w:separator/>
      </w:r>
    </w:p>
  </w:footnote>
  <w:footnote w:type="continuationSeparator" w:id="1">
    <w:p w:rsidR="00830A53" w:rsidRDefault="00830A53" w:rsidP="0054199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DE17392"/>
    <w:multiLevelType w:val="hybridMultilevel"/>
    <w:tmpl w:val="EF8430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EE5D70"/>
    <w:rsid w:val="00055863"/>
    <w:rsid w:val="002129AF"/>
    <w:rsid w:val="002B739B"/>
    <w:rsid w:val="00541993"/>
    <w:rsid w:val="00830A53"/>
    <w:rsid w:val="00866136"/>
    <w:rsid w:val="00BC25F9"/>
    <w:rsid w:val="00EE5D7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129A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29AF"/>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866136"/>
    <w:pPr>
      <w:ind w:left="720"/>
      <w:contextualSpacing/>
    </w:pPr>
  </w:style>
  <w:style w:type="paragraph" w:styleId="TOCHeading">
    <w:name w:val="TOC Heading"/>
    <w:basedOn w:val="Heading1"/>
    <w:next w:val="Normal"/>
    <w:uiPriority w:val="39"/>
    <w:semiHidden/>
    <w:unhideWhenUsed/>
    <w:qFormat/>
    <w:rsid w:val="00541993"/>
    <w:pPr>
      <w:outlineLvl w:val="9"/>
    </w:pPr>
  </w:style>
  <w:style w:type="paragraph" w:styleId="TOC1">
    <w:name w:val="toc 1"/>
    <w:basedOn w:val="Normal"/>
    <w:next w:val="Normal"/>
    <w:autoRedefine/>
    <w:uiPriority w:val="39"/>
    <w:unhideWhenUsed/>
    <w:rsid w:val="00541993"/>
    <w:pPr>
      <w:spacing w:after="100"/>
    </w:pPr>
  </w:style>
  <w:style w:type="character" w:styleId="Hyperlink">
    <w:name w:val="Hyperlink"/>
    <w:basedOn w:val="DefaultParagraphFont"/>
    <w:uiPriority w:val="99"/>
    <w:unhideWhenUsed/>
    <w:rsid w:val="00541993"/>
    <w:rPr>
      <w:color w:val="0000FF" w:themeColor="hyperlink"/>
      <w:u w:val="single"/>
    </w:rPr>
  </w:style>
  <w:style w:type="paragraph" w:styleId="BalloonText">
    <w:name w:val="Balloon Text"/>
    <w:basedOn w:val="Normal"/>
    <w:link w:val="BalloonTextChar"/>
    <w:uiPriority w:val="99"/>
    <w:semiHidden/>
    <w:unhideWhenUsed/>
    <w:rsid w:val="005419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1993"/>
    <w:rPr>
      <w:rFonts w:ascii="Tahoma" w:hAnsi="Tahoma" w:cs="Tahoma"/>
      <w:sz w:val="16"/>
      <w:szCs w:val="16"/>
    </w:rPr>
  </w:style>
  <w:style w:type="paragraph" w:styleId="Header">
    <w:name w:val="header"/>
    <w:basedOn w:val="Normal"/>
    <w:link w:val="HeaderChar"/>
    <w:uiPriority w:val="99"/>
    <w:semiHidden/>
    <w:unhideWhenUsed/>
    <w:rsid w:val="0054199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41993"/>
  </w:style>
  <w:style w:type="paragraph" w:styleId="Footer">
    <w:name w:val="footer"/>
    <w:basedOn w:val="Normal"/>
    <w:link w:val="FooterChar"/>
    <w:uiPriority w:val="99"/>
    <w:unhideWhenUsed/>
    <w:rsid w:val="005419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1993"/>
  </w:style>
</w:styles>
</file>

<file path=word/webSettings.xml><?xml version="1.0" encoding="utf-8"?>
<w:webSettings xmlns:r="http://schemas.openxmlformats.org/officeDocument/2006/relationships" xmlns:w="http://schemas.openxmlformats.org/wordprocessingml/2006/main">
  <w:divs>
    <w:div w:id="462119219">
      <w:bodyDiv w:val="1"/>
      <w:marLeft w:val="0"/>
      <w:marRight w:val="0"/>
      <w:marTop w:val="0"/>
      <w:marBottom w:val="0"/>
      <w:divBdr>
        <w:top w:val="none" w:sz="0" w:space="0" w:color="auto"/>
        <w:left w:val="none" w:sz="0" w:space="0" w:color="auto"/>
        <w:bottom w:val="none" w:sz="0" w:space="0" w:color="auto"/>
        <w:right w:val="none" w:sz="0" w:space="0" w:color="auto"/>
      </w:divBdr>
      <w:divsChild>
        <w:div w:id="1340817396">
          <w:marLeft w:val="0"/>
          <w:marRight w:val="0"/>
          <w:marTop w:val="0"/>
          <w:marBottom w:val="0"/>
          <w:divBdr>
            <w:top w:val="none" w:sz="0" w:space="0" w:color="auto"/>
            <w:left w:val="none" w:sz="0" w:space="0" w:color="auto"/>
            <w:bottom w:val="none" w:sz="0" w:space="0" w:color="auto"/>
            <w:right w:val="none" w:sz="0" w:space="0" w:color="auto"/>
          </w:divBdr>
          <w:divsChild>
            <w:div w:id="462891551">
              <w:marLeft w:val="0"/>
              <w:marRight w:val="0"/>
              <w:marTop w:val="0"/>
              <w:marBottom w:val="24"/>
              <w:divBdr>
                <w:top w:val="single" w:sz="4" w:space="3" w:color="2C71EB"/>
                <w:left w:val="single" w:sz="4" w:space="3" w:color="2C71EB"/>
                <w:bottom w:val="single" w:sz="4" w:space="24" w:color="2C71EB"/>
                <w:right w:val="single" w:sz="4" w:space="3" w:color="2C71EB"/>
              </w:divBdr>
            </w:div>
            <w:div w:id="1954744606">
              <w:marLeft w:val="0"/>
              <w:marRight w:val="96"/>
              <w:marTop w:val="0"/>
              <w:marBottom w:val="120"/>
              <w:divBdr>
                <w:top w:val="none" w:sz="0" w:space="0" w:color="auto"/>
                <w:left w:val="none" w:sz="0" w:space="0" w:color="auto"/>
                <w:bottom w:val="none" w:sz="0" w:space="0" w:color="auto"/>
                <w:right w:val="none" w:sz="0" w:space="0" w:color="auto"/>
              </w:divBdr>
            </w:div>
          </w:divsChild>
        </w:div>
        <w:div w:id="1874921347">
          <w:marLeft w:val="0"/>
          <w:marRight w:val="0"/>
          <w:marTop w:val="0"/>
          <w:marBottom w:val="0"/>
          <w:divBdr>
            <w:top w:val="none" w:sz="0" w:space="0" w:color="auto"/>
            <w:left w:val="none" w:sz="0" w:space="0" w:color="auto"/>
            <w:bottom w:val="none" w:sz="0" w:space="0" w:color="auto"/>
            <w:right w:val="none" w:sz="0" w:space="0" w:color="auto"/>
          </w:divBdr>
          <w:divsChild>
            <w:div w:id="185750043">
              <w:marLeft w:val="0"/>
              <w:marRight w:val="0"/>
              <w:marTop w:val="0"/>
              <w:marBottom w:val="0"/>
              <w:divBdr>
                <w:top w:val="none" w:sz="0" w:space="0" w:color="auto"/>
                <w:left w:val="none" w:sz="0" w:space="0" w:color="auto"/>
                <w:bottom w:val="none" w:sz="0" w:space="0" w:color="auto"/>
                <w:right w:val="none" w:sz="0" w:space="0" w:color="auto"/>
              </w:divBdr>
              <w:divsChild>
                <w:div w:id="316954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2610660">
      <w:bodyDiv w:val="1"/>
      <w:marLeft w:val="0"/>
      <w:marRight w:val="0"/>
      <w:marTop w:val="0"/>
      <w:marBottom w:val="0"/>
      <w:divBdr>
        <w:top w:val="none" w:sz="0" w:space="0" w:color="auto"/>
        <w:left w:val="none" w:sz="0" w:space="0" w:color="auto"/>
        <w:bottom w:val="none" w:sz="0" w:space="0" w:color="auto"/>
        <w:right w:val="none" w:sz="0" w:space="0" w:color="auto"/>
      </w:divBdr>
      <w:divsChild>
        <w:div w:id="701857332">
          <w:marLeft w:val="0"/>
          <w:marRight w:val="0"/>
          <w:marTop w:val="0"/>
          <w:marBottom w:val="0"/>
          <w:divBdr>
            <w:top w:val="none" w:sz="0" w:space="0" w:color="auto"/>
            <w:left w:val="none" w:sz="0" w:space="0" w:color="auto"/>
            <w:bottom w:val="none" w:sz="0" w:space="0" w:color="auto"/>
            <w:right w:val="none" w:sz="0" w:space="0" w:color="auto"/>
          </w:divBdr>
          <w:divsChild>
            <w:div w:id="495459286">
              <w:marLeft w:val="0"/>
              <w:marRight w:val="0"/>
              <w:marTop w:val="0"/>
              <w:marBottom w:val="24"/>
              <w:divBdr>
                <w:top w:val="single" w:sz="4" w:space="3" w:color="2C71EB"/>
                <w:left w:val="single" w:sz="4" w:space="3" w:color="2C71EB"/>
                <w:bottom w:val="single" w:sz="4" w:space="24" w:color="2C71EB"/>
                <w:right w:val="single" w:sz="4" w:space="3" w:color="2C71EB"/>
              </w:divBdr>
            </w:div>
            <w:div w:id="1964770642">
              <w:marLeft w:val="0"/>
              <w:marRight w:val="96"/>
              <w:marTop w:val="0"/>
              <w:marBottom w:val="120"/>
              <w:divBdr>
                <w:top w:val="none" w:sz="0" w:space="0" w:color="auto"/>
                <w:left w:val="none" w:sz="0" w:space="0" w:color="auto"/>
                <w:bottom w:val="none" w:sz="0" w:space="0" w:color="auto"/>
                <w:right w:val="none" w:sz="0" w:space="0" w:color="auto"/>
              </w:divBdr>
            </w:div>
          </w:divsChild>
        </w:div>
        <w:div w:id="595869513">
          <w:marLeft w:val="0"/>
          <w:marRight w:val="0"/>
          <w:marTop w:val="0"/>
          <w:marBottom w:val="0"/>
          <w:divBdr>
            <w:top w:val="none" w:sz="0" w:space="0" w:color="auto"/>
            <w:left w:val="none" w:sz="0" w:space="0" w:color="auto"/>
            <w:bottom w:val="none" w:sz="0" w:space="0" w:color="auto"/>
            <w:right w:val="none" w:sz="0" w:space="0" w:color="auto"/>
          </w:divBdr>
          <w:divsChild>
            <w:div w:id="1836340831">
              <w:marLeft w:val="0"/>
              <w:marRight w:val="0"/>
              <w:marTop w:val="0"/>
              <w:marBottom w:val="0"/>
              <w:divBdr>
                <w:top w:val="none" w:sz="0" w:space="0" w:color="auto"/>
                <w:left w:val="none" w:sz="0" w:space="0" w:color="auto"/>
                <w:bottom w:val="none" w:sz="0" w:space="0" w:color="auto"/>
                <w:right w:val="none" w:sz="0" w:space="0" w:color="auto"/>
              </w:divBdr>
              <w:divsChild>
                <w:div w:id="1044644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175879">
      <w:bodyDiv w:val="1"/>
      <w:marLeft w:val="0"/>
      <w:marRight w:val="0"/>
      <w:marTop w:val="0"/>
      <w:marBottom w:val="0"/>
      <w:divBdr>
        <w:top w:val="none" w:sz="0" w:space="0" w:color="auto"/>
        <w:left w:val="none" w:sz="0" w:space="0" w:color="auto"/>
        <w:bottom w:val="none" w:sz="0" w:space="0" w:color="auto"/>
        <w:right w:val="none" w:sz="0" w:space="0" w:color="auto"/>
      </w:divBdr>
      <w:divsChild>
        <w:div w:id="1984309004">
          <w:marLeft w:val="0"/>
          <w:marRight w:val="0"/>
          <w:marTop w:val="0"/>
          <w:marBottom w:val="0"/>
          <w:divBdr>
            <w:top w:val="none" w:sz="0" w:space="0" w:color="auto"/>
            <w:left w:val="none" w:sz="0" w:space="0" w:color="auto"/>
            <w:bottom w:val="none" w:sz="0" w:space="0" w:color="auto"/>
            <w:right w:val="none" w:sz="0" w:space="0" w:color="auto"/>
          </w:divBdr>
          <w:divsChild>
            <w:div w:id="1823161624">
              <w:marLeft w:val="0"/>
              <w:marRight w:val="0"/>
              <w:marTop w:val="0"/>
              <w:marBottom w:val="24"/>
              <w:divBdr>
                <w:top w:val="single" w:sz="4" w:space="3" w:color="2C71EB"/>
                <w:left w:val="single" w:sz="4" w:space="3" w:color="2C71EB"/>
                <w:bottom w:val="single" w:sz="4" w:space="24" w:color="2C71EB"/>
                <w:right w:val="single" w:sz="4" w:space="3" w:color="2C71EB"/>
              </w:divBdr>
            </w:div>
            <w:div w:id="1428697058">
              <w:marLeft w:val="0"/>
              <w:marRight w:val="96"/>
              <w:marTop w:val="0"/>
              <w:marBottom w:val="120"/>
              <w:divBdr>
                <w:top w:val="none" w:sz="0" w:space="0" w:color="auto"/>
                <w:left w:val="none" w:sz="0" w:space="0" w:color="auto"/>
                <w:bottom w:val="none" w:sz="0" w:space="0" w:color="auto"/>
                <w:right w:val="none" w:sz="0" w:space="0" w:color="auto"/>
              </w:divBdr>
            </w:div>
          </w:divsChild>
        </w:div>
        <w:div w:id="1479027790">
          <w:marLeft w:val="0"/>
          <w:marRight w:val="0"/>
          <w:marTop w:val="0"/>
          <w:marBottom w:val="0"/>
          <w:divBdr>
            <w:top w:val="none" w:sz="0" w:space="0" w:color="auto"/>
            <w:left w:val="none" w:sz="0" w:space="0" w:color="auto"/>
            <w:bottom w:val="none" w:sz="0" w:space="0" w:color="auto"/>
            <w:right w:val="none" w:sz="0" w:space="0" w:color="auto"/>
          </w:divBdr>
          <w:divsChild>
            <w:div w:id="1379009245">
              <w:marLeft w:val="0"/>
              <w:marRight w:val="0"/>
              <w:marTop w:val="0"/>
              <w:marBottom w:val="0"/>
              <w:divBdr>
                <w:top w:val="none" w:sz="0" w:space="0" w:color="auto"/>
                <w:left w:val="none" w:sz="0" w:space="0" w:color="auto"/>
                <w:bottom w:val="none" w:sz="0" w:space="0" w:color="auto"/>
                <w:right w:val="none" w:sz="0" w:space="0" w:color="auto"/>
              </w:divBdr>
              <w:divsChild>
                <w:div w:id="133567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9108229">
      <w:bodyDiv w:val="1"/>
      <w:marLeft w:val="0"/>
      <w:marRight w:val="0"/>
      <w:marTop w:val="0"/>
      <w:marBottom w:val="0"/>
      <w:divBdr>
        <w:top w:val="none" w:sz="0" w:space="0" w:color="auto"/>
        <w:left w:val="none" w:sz="0" w:space="0" w:color="auto"/>
        <w:bottom w:val="none" w:sz="0" w:space="0" w:color="auto"/>
        <w:right w:val="none" w:sz="0" w:space="0" w:color="auto"/>
      </w:divBdr>
      <w:divsChild>
        <w:div w:id="952057141">
          <w:marLeft w:val="0"/>
          <w:marRight w:val="0"/>
          <w:marTop w:val="0"/>
          <w:marBottom w:val="0"/>
          <w:divBdr>
            <w:top w:val="none" w:sz="0" w:space="0" w:color="auto"/>
            <w:left w:val="none" w:sz="0" w:space="0" w:color="auto"/>
            <w:bottom w:val="none" w:sz="0" w:space="0" w:color="auto"/>
            <w:right w:val="none" w:sz="0" w:space="0" w:color="auto"/>
          </w:divBdr>
          <w:divsChild>
            <w:div w:id="1848519496">
              <w:marLeft w:val="0"/>
              <w:marRight w:val="0"/>
              <w:marTop w:val="0"/>
              <w:marBottom w:val="24"/>
              <w:divBdr>
                <w:top w:val="single" w:sz="4" w:space="3" w:color="2C71EB"/>
                <w:left w:val="single" w:sz="4" w:space="3" w:color="2C71EB"/>
                <w:bottom w:val="single" w:sz="4" w:space="24" w:color="2C71EB"/>
                <w:right w:val="single" w:sz="4" w:space="3" w:color="2C71EB"/>
              </w:divBdr>
            </w:div>
            <w:div w:id="2019850387">
              <w:marLeft w:val="0"/>
              <w:marRight w:val="96"/>
              <w:marTop w:val="0"/>
              <w:marBottom w:val="120"/>
              <w:divBdr>
                <w:top w:val="none" w:sz="0" w:space="0" w:color="auto"/>
                <w:left w:val="none" w:sz="0" w:space="0" w:color="auto"/>
                <w:bottom w:val="none" w:sz="0" w:space="0" w:color="auto"/>
                <w:right w:val="none" w:sz="0" w:space="0" w:color="auto"/>
              </w:divBdr>
            </w:div>
          </w:divsChild>
        </w:div>
        <w:div w:id="1253049459">
          <w:marLeft w:val="0"/>
          <w:marRight w:val="0"/>
          <w:marTop w:val="0"/>
          <w:marBottom w:val="0"/>
          <w:divBdr>
            <w:top w:val="none" w:sz="0" w:space="0" w:color="auto"/>
            <w:left w:val="none" w:sz="0" w:space="0" w:color="auto"/>
            <w:bottom w:val="none" w:sz="0" w:space="0" w:color="auto"/>
            <w:right w:val="none" w:sz="0" w:space="0" w:color="auto"/>
          </w:divBdr>
          <w:divsChild>
            <w:div w:id="1322662971">
              <w:marLeft w:val="0"/>
              <w:marRight w:val="0"/>
              <w:marTop w:val="0"/>
              <w:marBottom w:val="0"/>
              <w:divBdr>
                <w:top w:val="none" w:sz="0" w:space="0" w:color="auto"/>
                <w:left w:val="none" w:sz="0" w:space="0" w:color="auto"/>
                <w:bottom w:val="none" w:sz="0" w:space="0" w:color="auto"/>
                <w:right w:val="none" w:sz="0" w:space="0" w:color="auto"/>
              </w:divBdr>
              <w:divsChild>
                <w:div w:id="861363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73F187C-0C48-463F-826E-5229323C96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12</Pages>
  <Words>2938</Words>
  <Characters>16751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19650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Cosmina Dragomir</cp:lastModifiedBy>
  <cp:revision>5</cp:revision>
  <dcterms:created xsi:type="dcterms:W3CDTF">2024-02-25T20:54:00Z</dcterms:created>
  <dcterms:modified xsi:type="dcterms:W3CDTF">2024-02-25T21:30:00Z</dcterms:modified>
</cp:coreProperties>
</file>