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E2CAE1" w14:textId="2C6247EA" w:rsidR="004E5049" w:rsidRDefault="0084089A" w:rsidP="00E9126A">
      <w:pPr>
        <w:autoSpaceDE w:val="0"/>
        <w:autoSpaceDN w:val="0"/>
        <w:adjustRightInd w:val="0"/>
        <w:ind w:left="0"/>
        <w:rPr>
          <w:rFonts w:cstheme="minorHAnsi"/>
          <w:sz w:val="24"/>
          <w:szCs w:val="24"/>
        </w:rPr>
      </w:pPr>
      <w:r w:rsidRPr="006404E6">
        <w:rPr>
          <w:rFonts w:cstheme="minorHAnsi"/>
          <w:sz w:val="24"/>
          <w:szCs w:val="24"/>
        </w:rPr>
        <w:t>Licata, Laurent. Sammyh S. Khan, Simona Lastrego, Rosa Cabecinhas,</w:t>
      </w:r>
      <w:r w:rsidR="005B0BEF" w:rsidRPr="006404E6">
        <w:rPr>
          <w:rFonts w:cstheme="minorHAnsi"/>
          <w:sz w:val="24"/>
          <w:szCs w:val="24"/>
        </w:rPr>
        <w:t xml:space="preserve"> </w:t>
      </w:r>
      <w:r w:rsidRPr="006404E6">
        <w:rPr>
          <w:rFonts w:cstheme="minorHAnsi"/>
          <w:sz w:val="24"/>
          <w:szCs w:val="24"/>
        </w:rPr>
        <w:t>Joaquim Pires Valentim,</w:t>
      </w:r>
      <w:r w:rsidR="005B0BEF" w:rsidRPr="006404E6">
        <w:rPr>
          <w:rFonts w:cstheme="minorHAnsi"/>
          <w:sz w:val="24"/>
          <w:szCs w:val="24"/>
        </w:rPr>
        <w:t xml:space="preserve"> and</w:t>
      </w:r>
      <w:r w:rsidRPr="006404E6">
        <w:rPr>
          <w:rFonts w:cstheme="minorHAnsi"/>
          <w:sz w:val="24"/>
          <w:szCs w:val="24"/>
        </w:rPr>
        <w:t xml:space="preserve"> James H. Liu</w:t>
      </w:r>
      <w:r w:rsidR="005B0BEF" w:rsidRPr="006404E6">
        <w:rPr>
          <w:rFonts w:cstheme="minorHAnsi"/>
          <w:sz w:val="24"/>
          <w:szCs w:val="24"/>
        </w:rPr>
        <w:t xml:space="preserve">, </w:t>
      </w:r>
      <w:r w:rsidR="00B156BE" w:rsidRPr="006404E6">
        <w:rPr>
          <w:rFonts w:cstheme="minorHAnsi"/>
          <w:i/>
          <w:sz w:val="24"/>
          <w:szCs w:val="24"/>
        </w:rPr>
        <w:t xml:space="preserve">‘Social </w:t>
      </w:r>
      <w:r w:rsidR="00C1060A">
        <w:rPr>
          <w:rFonts w:cstheme="minorHAnsi"/>
          <w:i/>
          <w:sz w:val="24"/>
          <w:szCs w:val="24"/>
        </w:rPr>
        <w:t>R</w:t>
      </w:r>
      <w:r w:rsidR="00B156BE" w:rsidRPr="006404E6">
        <w:rPr>
          <w:rFonts w:cstheme="minorHAnsi"/>
          <w:i/>
          <w:sz w:val="24"/>
          <w:szCs w:val="24"/>
        </w:rPr>
        <w:t xml:space="preserve">epresentations of </w:t>
      </w:r>
      <w:r w:rsidR="00C1060A">
        <w:rPr>
          <w:rFonts w:cstheme="minorHAnsi"/>
          <w:i/>
          <w:sz w:val="24"/>
          <w:szCs w:val="24"/>
        </w:rPr>
        <w:t>C</w:t>
      </w:r>
      <w:r w:rsidR="00B156BE" w:rsidRPr="006404E6">
        <w:rPr>
          <w:rFonts w:cstheme="minorHAnsi"/>
          <w:i/>
          <w:sz w:val="24"/>
          <w:szCs w:val="24"/>
        </w:rPr>
        <w:t>olonialism in Africa and in Europe:</w:t>
      </w:r>
      <w:r w:rsidR="00E9126A">
        <w:rPr>
          <w:rFonts w:cstheme="minorHAnsi"/>
          <w:i/>
          <w:sz w:val="24"/>
          <w:szCs w:val="24"/>
        </w:rPr>
        <w:t xml:space="preserve"> </w:t>
      </w:r>
      <w:r w:rsidR="00B156BE" w:rsidRPr="006404E6">
        <w:rPr>
          <w:rFonts w:cstheme="minorHAnsi"/>
          <w:i/>
          <w:sz w:val="24"/>
          <w:szCs w:val="24"/>
        </w:rPr>
        <w:t xml:space="preserve">Structure and relevance for contemporary intergroup relations’, </w:t>
      </w:r>
      <w:r w:rsidR="00AF503E" w:rsidRPr="006404E6">
        <w:rPr>
          <w:rFonts w:cstheme="minorHAnsi"/>
          <w:i/>
          <w:sz w:val="24"/>
          <w:szCs w:val="24"/>
        </w:rPr>
        <w:t>International Journal of Intercultural Relations</w:t>
      </w:r>
      <w:r w:rsidR="00813F76" w:rsidRPr="006404E6">
        <w:rPr>
          <w:rFonts w:cstheme="minorHAnsi"/>
          <w:i/>
          <w:sz w:val="24"/>
          <w:szCs w:val="24"/>
        </w:rPr>
        <w:t xml:space="preserve">, </w:t>
      </w:r>
      <w:r w:rsidR="00813F76" w:rsidRPr="006404E6">
        <w:rPr>
          <w:rFonts w:cstheme="minorHAnsi"/>
          <w:sz w:val="24"/>
          <w:szCs w:val="24"/>
        </w:rPr>
        <w:t>No. 62 (2018)</w:t>
      </w:r>
      <w:r w:rsidR="00F0371D" w:rsidRPr="006404E6">
        <w:rPr>
          <w:rFonts w:cstheme="minorHAnsi"/>
          <w:sz w:val="24"/>
          <w:szCs w:val="24"/>
        </w:rPr>
        <w:t>,</w:t>
      </w:r>
      <w:r w:rsidR="00813F76" w:rsidRPr="006404E6">
        <w:rPr>
          <w:rFonts w:cstheme="minorHAnsi"/>
          <w:sz w:val="24"/>
          <w:szCs w:val="24"/>
        </w:rPr>
        <w:t xml:space="preserve"> P 68-79</w:t>
      </w:r>
    </w:p>
    <w:p w14:paraId="763C9160" w14:textId="24AE8ABD" w:rsidR="00E02478" w:rsidRDefault="00E75771" w:rsidP="00E9126A">
      <w:pPr>
        <w:autoSpaceDE w:val="0"/>
        <w:autoSpaceDN w:val="0"/>
        <w:adjustRightInd w:val="0"/>
        <w:ind w:left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</w:p>
    <w:p w14:paraId="52399253" w14:textId="6C4397C1" w:rsidR="00D806CD" w:rsidRPr="006404E6" w:rsidRDefault="00D806CD" w:rsidP="008068E3">
      <w:pPr>
        <w:autoSpaceDE w:val="0"/>
        <w:autoSpaceDN w:val="0"/>
        <w:adjustRightInd w:val="0"/>
        <w:ind w:left="0" w:firstLine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This article by Laurent Licata (et al) focuses on the </w:t>
      </w:r>
      <w:r w:rsidR="007B6083">
        <w:rPr>
          <w:rFonts w:cstheme="minorHAnsi"/>
          <w:sz w:val="24"/>
          <w:szCs w:val="24"/>
        </w:rPr>
        <w:t>social perceptions of the impacts on colonialism in the African countries of Angola, Burundi, Cape Verde, the Democratic Republic of the Congo</w:t>
      </w:r>
      <w:r w:rsidR="00AA0874">
        <w:rPr>
          <w:rFonts w:cstheme="minorHAnsi"/>
          <w:sz w:val="24"/>
          <w:szCs w:val="24"/>
        </w:rPr>
        <w:t>, Guinea-Bissau and Mozambique and in the European countries of Belgium, France and Portugal.</w:t>
      </w:r>
      <w:r w:rsidR="00A8645B">
        <w:rPr>
          <w:rFonts w:cstheme="minorHAnsi"/>
          <w:sz w:val="24"/>
          <w:szCs w:val="24"/>
        </w:rPr>
        <w:t xml:space="preserve"> Based on the findings of an earlier survey </w:t>
      </w:r>
      <w:r w:rsidR="00EC26D7">
        <w:rPr>
          <w:rFonts w:cstheme="minorHAnsi"/>
          <w:sz w:val="24"/>
          <w:szCs w:val="24"/>
        </w:rPr>
        <w:t>(</w:t>
      </w:r>
      <w:r w:rsidR="001A051E" w:rsidRPr="00EC26D7">
        <w:rPr>
          <w:rFonts w:cstheme="minorHAnsi"/>
          <w:sz w:val="24"/>
          <w:szCs w:val="24"/>
        </w:rPr>
        <w:t xml:space="preserve">Licata, L., &amp; Klein, O. </w:t>
      </w:r>
      <w:r w:rsidR="00EC26D7">
        <w:rPr>
          <w:rFonts w:cstheme="minorHAnsi"/>
          <w:i/>
          <w:sz w:val="24"/>
          <w:szCs w:val="24"/>
        </w:rPr>
        <w:t>‘</w:t>
      </w:r>
      <w:r w:rsidR="001A051E" w:rsidRPr="00EC26D7">
        <w:rPr>
          <w:rFonts w:cstheme="minorHAnsi"/>
          <w:i/>
          <w:sz w:val="24"/>
          <w:szCs w:val="24"/>
        </w:rPr>
        <w:t>Holocaust or benevolent paternalism? Intergenerational comparisons on collective memories and emotions about Belgium’s colonial past</w:t>
      </w:r>
      <w:r w:rsidR="00EC26D7">
        <w:rPr>
          <w:rFonts w:cstheme="minorHAnsi"/>
          <w:i/>
          <w:sz w:val="24"/>
          <w:szCs w:val="24"/>
        </w:rPr>
        <w:t>’</w:t>
      </w:r>
      <w:r w:rsidR="00637754">
        <w:rPr>
          <w:rFonts w:cstheme="minorHAnsi"/>
          <w:i/>
          <w:sz w:val="24"/>
          <w:szCs w:val="24"/>
        </w:rPr>
        <w:t xml:space="preserve">, </w:t>
      </w:r>
      <w:r w:rsidR="001A051E" w:rsidRPr="00EC26D7">
        <w:rPr>
          <w:rFonts w:cstheme="minorHAnsi"/>
          <w:i/>
          <w:sz w:val="24"/>
          <w:szCs w:val="24"/>
        </w:rPr>
        <w:t>International Journal of Conflict and Violence</w:t>
      </w:r>
      <w:r w:rsidR="001A051E" w:rsidRPr="00EC26D7">
        <w:rPr>
          <w:rFonts w:cstheme="minorHAnsi"/>
          <w:sz w:val="24"/>
          <w:szCs w:val="24"/>
        </w:rPr>
        <w:t>, 4,</w:t>
      </w:r>
      <w:r w:rsidR="00637754">
        <w:rPr>
          <w:rFonts w:cstheme="minorHAnsi"/>
          <w:sz w:val="24"/>
          <w:szCs w:val="24"/>
        </w:rPr>
        <w:t xml:space="preserve"> </w:t>
      </w:r>
      <w:r w:rsidR="00637754" w:rsidRPr="00EC26D7">
        <w:rPr>
          <w:rFonts w:cstheme="minorHAnsi"/>
          <w:sz w:val="24"/>
          <w:szCs w:val="24"/>
        </w:rPr>
        <w:t>(2010)</w:t>
      </w:r>
      <w:r w:rsidR="00637754">
        <w:rPr>
          <w:rFonts w:cstheme="minorHAnsi"/>
          <w:sz w:val="24"/>
          <w:szCs w:val="24"/>
        </w:rPr>
        <w:t>,P</w:t>
      </w:r>
      <w:r w:rsidR="001A051E" w:rsidRPr="00EC26D7">
        <w:rPr>
          <w:rFonts w:cstheme="minorHAnsi"/>
          <w:sz w:val="24"/>
          <w:szCs w:val="24"/>
        </w:rPr>
        <w:t xml:space="preserve"> 45–57</w:t>
      </w:r>
      <w:r w:rsidR="00761E8D">
        <w:rPr>
          <w:rFonts w:cstheme="minorHAnsi"/>
          <w:sz w:val="24"/>
          <w:szCs w:val="24"/>
        </w:rPr>
        <w:t>), a</w:t>
      </w:r>
      <w:r w:rsidR="0032281F">
        <w:rPr>
          <w:rFonts w:cstheme="minorHAnsi"/>
          <w:sz w:val="24"/>
          <w:szCs w:val="24"/>
        </w:rPr>
        <w:t xml:space="preserve"> group of 1,134 students from Universities in the</w:t>
      </w:r>
      <w:r w:rsidR="00761E8D">
        <w:rPr>
          <w:rFonts w:cstheme="minorHAnsi"/>
          <w:sz w:val="24"/>
          <w:szCs w:val="24"/>
        </w:rPr>
        <w:t xml:space="preserve"> above</w:t>
      </w:r>
      <w:r w:rsidR="0032281F">
        <w:rPr>
          <w:rFonts w:cstheme="minorHAnsi"/>
          <w:sz w:val="24"/>
          <w:szCs w:val="24"/>
        </w:rPr>
        <w:t xml:space="preserve"> countries were </w:t>
      </w:r>
      <w:r w:rsidR="004554B7">
        <w:rPr>
          <w:rFonts w:cstheme="minorHAnsi"/>
          <w:sz w:val="24"/>
          <w:szCs w:val="24"/>
        </w:rPr>
        <w:t xml:space="preserve">given questionnaires and asked to </w:t>
      </w:r>
      <w:r w:rsidR="001A19C3">
        <w:rPr>
          <w:rFonts w:cstheme="minorHAnsi"/>
          <w:sz w:val="24"/>
          <w:szCs w:val="24"/>
        </w:rPr>
        <w:t xml:space="preserve">complete </w:t>
      </w:r>
      <w:r w:rsidR="00761E8D">
        <w:rPr>
          <w:rFonts w:cstheme="minorHAnsi"/>
          <w:sz w:val="24"/>
          <w:szCs w:val="24"/>
        </w:rPr>
        <w:t xml:space="preserve">them to attempt to ascertain </w:t>
      </w:r>
      <w:r w:rsidR="006E51DD">
        <w:rPr>
          <w:rFonts w:cstheme="minorHAnsi"/>
          <w:sz w:val="24"/>
          <w:szCs w:val="24"/>
        </w:rPr>
        <w:t>how the students generally regarded colonialism in the context of either exploitation or development and</w:t>
      </w:r>
      <w:r w:rsidR="00CB4CA1">
        <w:rPr>
          <w:rFonts w:cstheme="minorHAnsi"/>
          <w:sz w:val="24"/>
          <w:szCs w:val="24"/>
        </w:rPr>
        <w:t xml:space="preserve"> the matter of reparations for </w:t>
      </w:r>
      <w:r w:rsidR="00B84BDB">
        <w:rPr>
          <w:rFonts w:cstheme="minorHAnsi"/>
          <w:sz w:val="24"/>
          <w:szCs w:val="24"/>
        </w:rPr>
        <w:t xml:space="preserve">actions by the European powers relating to colonialism. </w:t>
      </w:r>
      <w:r w:rsidR="004338D4">
        <w:rPr>
          <w:rFonts w:cstheme="minorHAnsi"/>
          <w:sz w:val="24"/>
          <w:szCs w:val="24"/>
        </w:rPr>
        <w:t>The article</w:t>
      </w:r>
      <w:r w:rsidR="003D099C">
        <w:rPr>
          <w:rFonts w:cstheme="minorHAnsi"/>
          <w:sz w:val="24"/>
          <w:szCs w:val="24"/>
        </w:rPr>
        <w:t xml:space="preserve">’s findings demonstrated that in the demograph </w:t>
      </w:r>
      <w:r w:rsidR="00D14104">
        <w:rPr>
          <w:rFonts w:cstheme="minorHAnsi"/>
          <w:sz w:val="24"/>
          <w:szCs w:val="24"/>
        </w:rPr>
        <w:t>used for the assessment, European students were inclined to regard colonialism as exploitational in nature rather than developmental</w:t>
      </w:r>
      <w:r w:rsidR="000D6D9C">
        <w:rPr>
          <w:rFonts w:cstheme="minorHAnsi"/>
          <w:sz w:val="24"/>
          <w:szCs w:val="24"/>
        </w:rPr>
        <w:t xml:space="preserve"> and to feel far less accountable than previous generations</w:t>
      </w:r>
      <w:r w:rsidR="009C1DE3">
        <w:rPr>
          <w:rFonts w:cstheme="minorHAnsi"/>
          <w:sz w:val="24"/>
          <w:szCs w:val="24"/>
        </w:rPr>
        <w:t>, although the Portuguese</w:t>
      </w:r>
      <w:r w:rsidR="00452349">
        <w:rPr>
          <w:rFonts w:cstheme="minorHAnsi"/>
          <w:sz w:val="24"/>
          <w:szCs w:val="24"/>
        </w:rPr>
        <w:t>’ perception of colonialism was of a more benevolent variety</w:t>
      </w:r>
      <w:r w:rsidR="000D6D9C">
        <w:rPr>
          <w:rFonts w:cstheme="minorHAnsi"/>
          <w:sz w:val="24"/>
          <w:szCs w:val="24"/>
        </w:rPr>
        <w:t xml:space="preserve">. The African </w:t>
      </w:r>
      <w:r w:rsidR="00F16C75">
        <w:rPr>
          <w:rFonts w:cstheme="minorHAnsi"/>
          <w:sz w:val="24"/>
          <w:szCs w:val="24"/>
        </w:rPr>
        <w:t>students</w:t>
      </w:r>
      <w:r w:rsidR="000D6D9C">
        <w:rPr>
          <w:rFonts w:cstheme="minorHAnsi"/>
          <w:sz w:val="24"/>
          <w:szCs w:val="24"/>
        </w:rPr>
        <w:t xml:space="preserve"> favour</w:t>
      </w:r>
      <w:r w:rsidR="00F16C75">
        <w:rPr>
          <w:rFonts w:cstheme="minorHAnsi"/>
          <w:sz w:val="24"/>
          <w:szCs w:val="24"/>
        </w:rPr>
        <w:t>ed</w:t>
      </w:r>
      <w:r w:rsidR="000D6D9C">
        <w:rPr>
          <w:rFonts w:cstheme="minorHAnsi"/>
          <w:sz w:val="24"/>
          <w:szCs w:val="24"/>
        </w:rPr>
        <w:t xml:space="preserve"> a more </w:t>
      </w:r>
      <w:r w:rsidR="00F16C75">
        <w:rPr>
          <w:rFonts w:cstheme="minorHAnsi"/>
          <w:sz w:val="24"/>
          <w:szCs w:val="24"/>
        </w:rPr>
        <w:t>balanced view of colonialism being developmental, as well as exploi</w:t>
      </w:r>
      <w:r w:rsidR="00452349">
        <w:rPr>
          <w:rFonts w:cstheme="minorHAnsi"/>
          <w:sz w:val="24"/>
          <w:szCs w:val="24"/>
        </w:rPr>
        <w:t xml:space="preserve">tative, in light of the </w:t>
      </w:r>
      <w:r w:rsidR="008068E3">
        <w:rPr>
          <w:rFonts w:cstheme="minorHAnsi"/>
          <w:sz w:val="24"/>
          <w:szCs w:val="24"/>
        </w:rPr>
        <w:t>political and economic situations of the countries involved.</w:t>
      </w:r>
    </w:p>
    <w:p w14:paraId="1B7ECE3E" w14:textId="77777777" w:rsidR="001D5115" w:rsidRPr="006404E6" w:rsidRDefault="001D5115" w:rsidP="00F36EAF">
      <w:pPr>
        <w:pStyle w:val="Default"/>
        <w:ind w:left="0" w:firstLine="0"/>
        <w:rPr>
          <w:rFonts w:asciiTheme="minorHAnsi" w:hAnsiTheme="minorHAnsi" w:cstheme="minorHAnsi"/>
        </w:rPr>
      </w:pPr>
    </w:p>
    <w:p w14:paraId="15EA9E30" w14:textId="64C34E35" w:rsidR="00121254" w:rsidRPr="006404E6" w:rsidRDefault="00121254" w:rsidP="00D614A4">
      <w:pPr>
        <w:pStyle w:val="Default"/>
        <w:ind w:left="0"/>
        <w:rPr>
          <w:rFonts w:asciiTheme="minorHAnsi" w:hAnsiTheme="minorHAnsi" w:cstheme="minorHAnsi"/>
        </w:rPr>
      </w:pPr>
    </w:p>
    <w:p w14:paraId="339C3EFE" w14:textId="6A148438" w:rsidR="00121254" w:rsidRPr="006404E6" w:rsidRDefault="003A5E8E" w:rsidP="00D614A4">
      <w:pPr>
        <w:pStyle w:val="Default"/>
        <w:ind w:left="0"/>
        <w:rPr>
          <w:rFonts w:asciiTheme="minorHAnsi" w:hAnsiTheme="minorHAnsi" w:cstheme="minorHAnsi"/>
        </w:rPr>
      </w:pPr>
      <w:r w:rsidRPr="006404E6">
        <w:rPr>
          <w:rFonts w:asciiTheme="minorHAnsi" w:hAnsiTheme="minorHAnsi" w:cstheme="minorHAnsi"/>
        </w:rPr>
        <w:t>‘</w:t>
      </w:r>
      <w:r w:rsidR="00CC57CA" w:rsidRPr="006404E6">
        <w:rPr>
          <w:rFonts w:asciiTheme="minorHAnsi" w:hAnsiTheme="minorHAnsi" w:cstheme="minorHAnsi"/>
        </w:rPr>
        <w:t xml:space="preserve">Ziltener, Patrick, and Daniel Kunzler, </w:t>
      </w:r>
      <w:r w:rsidRPr="006404E6">
        <w:rPr>
          <w:rFonts w:asciiTheme="minorHAnsi" w:hAnsiTheme="minorHAnsi" w:cstheme="minorHAnsi"/>
        </w:rPr>
        <w:t>‘</w:t>
      </w:r>
      <w:r w:rsidR="00CC57CA" w:rsidRPr="006404E6">
        <w:rPr>
          <w:rFonts w:asciiTheme="minorHAnsi" w:hAnsiTheme="minorHAnsi" w:cstheme="minorHAnsi"/>
          <w:i/>
        </w:rPr>
        <w:t>Impacts of Colonialism—A Research Survey</w:t>
      </w:r>
      <w:r w:rsidRPr="006404E6">
        <w:rPr>
          <w:rFonts w:asciiTheme="minorHAnsi" w:hAnsiTheme="minorHAnsi" w:cstheme="minorHAnsi"/>
          <w:i/>
        </w:rPr>
        <w:t>’, American Sociological Association,</w:t>
      </w:r>
      <w:r w:rsidRPr="006404E6">
        <w:rPr>
          <w:rFonts w:asciiTheme="minorHAnsi" w:hAnsiTheme="minorHAnsi" w:cstheme="minorHAnsi"/>
        </w:rPr>
        <w:t xml:space="preserve"> Vol. 19, No. 2 (2013)</w:t>
      </w:r>
      <w:r w:rsidR="00F0371D" w:rsidRPr="006404E6">
        <w:rPr>
          <w:rFonts w:asciiTheme="minorHAnsi" w:hAnsiTheme="minorHAnsi" w:cstheme="minorHAnsi"/>
        </w:rPr>
        <w:t>,</w:t>
      </w:r>
      <w:r w:rsidRPr="006404E6">
        <w:rPr>
          <w:rFonts w:asciiTheme="minorHAnsi" w:hAnsiTheme="minorHAnsi" w:cstheme="minorHAnsi"/>
        </w:rPr>
        <w:t xml:space="preserve"> P </w:t>
      </w:r>
      <w:r w:rsidR="00F0371D" w:rsidRPr="006404E6">
        <w:rPr>
          <w:rFonts w:asciiTheme="minorHAnsi" w:hAnsiTheme="minorHAnsi" w:cstheme="minorHAnsi"/>
        </w:rPr>
        <w:t>290-311</w:t>
      </w:r>
    </w:p>
    <w:p w14:paraId="7FAB509F" w14:textId="20EE685F" w:rsidR="00F0371D" w:rsidRDefault="00F0371D" w:rsidP="00D614A4">
      <w:pPr>
        <w:pStyle w:val="Default"/>
        <w:rPr>
          <w:rFonts w:asciiTheme="minorHAnsi" w:hAnsiTheme="minorHAnsi" w:cstheme="minorHAnsi"/>
        </w:rPr>
      </w:pPr>
    </w:p>
    <w:p w14:paraId="7526C745" w14:textId="47E1BF7A" w:rsidR="00F760D5" w:rsidRPr="00F1684D" w:rsidRDefault="00F1684D" w:rsidP="00B52E2E">
      <w:pPr>
        <w:pStyle w:val="Default"/>
        <w:ind w:left="0" w:firstLine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i/>
        </w:rPr>
        <w:t xml:space="preserve">Impacts of Colonialism </w:t>
      </w:r>
      <w:r w:rsidR="00661D33">
        <w:rPr>
          <w:rFonts w:asciiTheme="minorHAnsi" w:hAnsiTheme="minorHAnsi" w:cstheme="minorHAnsi"/>
        </w:rPr>
        <w:t>is a presentation of a research study conducted to discern how wide</w:t>
      </w:r>
      <w:r w:rsidR="00B52E2E">
        <w:rPr>
          <w:rFonts w:asciiTheme="minorHAnsi" w:hAnsiTheme="minorHAnsi" w:cstheme="minorHAnsi"/>
        </w:rPr>
        <w:t xml:space="preserve"> </w:t>
      </w:r>
      <w:r w:rsidR="00661D33">
        <w:rPr>
          <w:rFonts w:asciiTheme="minorHAnsi" w:hAnsiTheme="minorHAnsi" w:cstheme="minorHAnsi"/>
        </w:rPr>
        <w:t>spread the impacts of Colonialism is in Africa</w:t>
      </w:r>
      <w:r w:rsidR="003D6BAB">
        <w:rPr>
          <w:rFonts w:asciiTheme="minorHAnsi" w:hAnsiTheme="minorHAnsi" w:cstheme="minorHAnsi"/>
        </w:rPr>
        <w:t xml:space="preserve"> and Asia</w:t>
      </w:r>
      <w:r w:rsidR="00661D33">
        <w:rPr>
          <w:rFonts w:asciiTheme="minorHAnsi" w:hAnsiTheme="minorHAnsi" w:cstheme="minorHAnsi"/>
        </w:rPr>
        <w:t xml:space="preserve"> </w:t>
      </w:r>
      <w:r w:rsidR="00667EC8">
        <w:rPr>
          <w:rFonts w:asciiTheme="minorHAnsi" w:hAnsiTheme="minorHAnsi" w:cstheme="minorHAnsi"/>
        </w:rPr>
        <w:t>as impacted by Religion, migration, violence</w:t>
      </w:r>
      <w:r w:rsidR="00B52E2E">
        <w:rPr>
          <w:rFonts w:asciiTheme="minorHAnsi" w:hAnsiTheme="minorHAnsi" w:cstheme="minorHAnsi"/>
        </w:rPr>
        <w:t>, trade and settlement</w:t>
      </w:r>
      <w:r w:rsidR="00C10FEF">
        <w:rPr>
          <w:rFonts w:asciiTheme="minorHAnsi" w:hAnsiTheme="minorHAnsi" w:cstheme="minorHAnsi"/>
        </w:rPr>
        <w:t>.</w:t>
      </w:r>
      <w:r w:rsidR="000A1D49">
        <w:rPr>
          <w:rFonts w:asciiTheme="minorHAnsi" w:hAnsiTheme="minorHAnsi" w:cstheme="minorHAnsi"/>
        </w:rPr>
        <w:t xml:space="preserve"> Building on</w:t>
      </w:r>
      <w:r w:rsidR="00EA4DC2">
        <w:rPr>
          <w:rFonts w:asciiTheme="minorHAnsi" w:hAnsiTheme="minorHAnsi" w:cstheme="minorHAnsi"/>
        </w:rPr>
        <w:t xml:space="preserve"> an article by</w:t>
      </w:r>
      <w:r w:rsidR="000A1D49">
        <w:rPr>
          <w:rFonts w:asciiTheme="minorHAnsi" w:hAnsiTheme="minorHAnsi" w:cstheme="minorHAnsi"/>
        </w:rPr>
        <w:t xml:space="preserve"> </w:t>
      </w:r>
      <w:r w:rsidR="00EA4DC2">
        <w:rPr>
          <w:rFonts w:asciiTheme="minorHAnsi" w:hAnsiTheme="minorHAnsi" w:cstheme="minorHAnsi"/>
        </w:rPr>
        <w:t>“</w:t>
      </w:r>
      <w:r w:rsidR="00CB62DD">
        <w:rPr>
          <w:rFonts w:asciiTheme="minorHAnsi" w:hAnsiTheme="minorHAnsi" w:cstheme="minorHAnsi"/>
        </w:rPr>
        <w:t>Lenski and Nolan</w:t>
      </w:r>
      <w:r w:rsidR="00EA4DC2">
        <w:rPr>
          <w:rFonts w:asciiTheme="minorHAnsi" w:hAnsiTheme="minorHAnsi" w:cstheme="minorHAnsi"/>
        </w:rPr>
        <w:t>”</w:t>
      </w:r>
      <w:r w:rsidR="00E45B85">
        <w:rPr>
          <w:rFonts w:asciiTheme="minorHAnsi" w:hAnsiTheme="minorHAnsi" w:cstheme="minorHAnsi"/>
        </w:rPr>
        <w:t xml:space="preserve"> in 1984</w:t>
      </w:r>
      <w:r w:rsidR="00532C55">
        <w:rPr>
          <w:rFonts w:asciiTheme="minorHAnsi" w:hAnsiTheme="minorHAnsi" w:cstheme="minorHAnsi"/>
        </w:rPr>
        <w:t>—al</w:t>
      </w:r>
      <w:r w:rsidR="00EA4DC2">
        <w:rPr>
          <w:rFonts w:asciiTheme="minorHAnsi" w:hAnsiTheme="minorHAnsi" w:cstheme="minorHAnsi"/>
        </w:rPr>
        <w:t>though bizarrely this article is omitted from the Bibliography</w:t>
      </w:r>
      <w:r w:rsidR="00532C55">
        <w:rPr>
          <w:rFonts w:asciiTheme="minorHAnsi" w:hAnsiTheme="minorHAnsi" w:cstheme="minorHAnsi"/>
        </w:rPr>
        <w:t>--</w:t>
      </w:r>
      <w:r w:rsidR="006F2A50">
        <w:rPr>
          <w:rFonts w:asciiTheme="minorHAnsi" w:hAnsiTheme="minorHAnsi" w:cstheme="minorHAnsi"/>
        </w:rPr>
        <w:t>,</w:t>
      </w:r>
      <w:r w:rsidR="00C10FEF">
        <w:rPr>
          <w:rFonts w:asciiTheme="minorHAnsi" w:hAnsiTheme="minorHAnsi" w:cstheme="minorHAnsi"/>
        </w:rPr>
        <w:t xml:space="preserve"> </w:t>
      </w:r>
      <w:r w:rsidR="006F2A50">
        <w:rPr>
          <w:rFonts w:asciiTheme="minorHAnsi" w:hAnsiTheme="minorHAnsi" w:cstheme="minorHAnsi"/>
        </w:rPr>
        <w:t>t</w:t>
      </w:r>
      <w:r w:rsidR="00C10FEF">
        <w:rPr>
          <w:rFonts w:asciiTheme="minorHAnsi" w:hAnsiTheme="minorHAnsi" w:cstheme="minorHAnsi"/>
        </w:rPr>
        <w:t>he article</w:t>
      </w:r>
      <w:r w:rsidR="00AD08E1">
        <w:rPr>
          <w:rFonts w:asciiTheme="minorHAnsi" w:hAnsiTheme="minorHAnsi" w:cstheme="minorHAnsi"/>
        </w:rPr>
        <w:t xml:space="preserve"> outlines</w:t>
      </w:r>
      <w:r w:rsidR="006F2A50">
        <w:rPr>
          <w:rFonts w:asciiTheme="minorHAnsi" w:hAnsiTheme="minorHAnsi" w:cstheme="minorHAnsi"/>
        </w:rPr>
        <w:t xml:space="preserve"> in</w:t>
      </w:r>
      <w:r w:rsidR="00AD08E1">
        <w:rPr>
          <w:rFonts w:asciiTheme="minorHAnsi" w:hAnsiTheme="minorHAnsi" w:cstheme="minorHAnsi"/>
        </w:rPr>
        <w:t xml:space="preserve"> two parts </w:t>
      </w:r>
      <w:r w:rsidR="001E3172">
        <w:rPr>
          <w:rFonts w:asciiTheme="minorHAnsi" w:hAnsiTheme="minorHAnsi" w:cstheme="minorHAnsi"/>
        </w:rPr>
        <w:t xml:space="preserve">a review of the pre-existing data </w:t>
      </w:r>
      <w:r w:rsidR="006F2A50">
        <w:rPr>
          <w:rFonts w:asciiTheme="minorHAnsi" w:hAnsiTheme="minorHAnsi" w:cstheme="minorHAnsi"/>
        </w:rPr>
        <w:t xml:space="preserve">followed by </w:t>
      </w:r>
      <w:r w:rsidR="00E34E9B">
        <w:rPr>
          <w:rFonts w:asciiTheme="minorHAnsi" w:hAnsiTheme="minorHAnsi" w:cstheme="minorHAnsi"/>
        </w:rPr>
        <w:t xml:space="preserve">a </w:t>
      </w:r>
      <w:r w:rsidR="00AD440A">
        <w:rPr>
          <w:rFonts w:asciiTheme="minorHAnsi" w:hAnsiTheme="minorHAnsi" w:cstheme="minorHAnsi"/>
        </w:rPr>
        <w:t>“[…] project aimed at developing a  new dataset measuring the impact of colonialism in Asia and Africa”</w:t>
      </w:r>
      <w:r w:rsidR="00FF606F">
        <w:rPr>
          <w:rFonts w:asciiTheme="minorHAnsi" w:hAnsiTheme="minorHAnsi" w:cstheme="minorHAnsi"/>
        </w:rPr>
        <w:t>, also by Ziltener and Kunzler, the authors of this article. Acknowledging that there is no</w:t>
      </w:r>
      <w:r w:rsidR="001A1795">
        <w:rPr>
          <w:rFonts w:asciiTheme="minorHAnsi" w:hAnsiTheme="minorHAnsi" w:cstheme="minorHAnsi"/>
        </w:rPr>
        <w:t xml:space="preserve"> major distinction between traditional empire-building and European colonialism, Ziltener and Kunzler nevertheless focus on this for the research</w:t>
      </w:r>
      <w:r w:rsidR="00B8142D">
        <w:rPr>
          <w:rFonts w:asciiTheme="minorHAnsi" w:hAnsiTheme="minorHAnsi" w:cstheme="minorHAnsi"/>
        </w:rPr>
        <w:t>, in accordance with a layout of</w:t>
      </w:r>
      <w:r w:rsidR="00E932CF">
        <w:rPr>
          <w:rFonts w:asciiTheme="minorHAnsi" w:hAnsiTheme="minorHAnsi" w:cstheme="minorHAnsi"/>
        </w:rPr>
        <w:t xml:space="preserve"> four</w:t>
      </w:r>
      <w:r w:rsidR="00B8142D">
        <w:rPr>
          <w:rFonts w:asciiTheme="minorHAnsi" w:hAnsiTheme="minorHAnsi" w:cstheme="minorHAnsi"/>
        </w:rPr>
        <w:t xml:space="preserve"> different levels of </w:t>
      </w:r>
      <w:r w:rsidR="00E932CF">
        <w:rPr>
          <w:rFonts w:asciiTheme="minorHAnsi" w:hAnsiTheme="minorHAnsi" w:cstheme="minorHAnsi"/>
        </w:rPr>
        <w:t xml:space="preserve">political domination. This model uses the </w:t>
      </w:r>
      <w:r w:rsidR="00E34173">
        <w:rPr>
          <w:rFonts w:asciiTheme="minorHAnsi" w:hAnsiTheme="minorHAnsi" w:cstheme="minorHAnsi"/>
        </w:rPr>
        <w:t xml:space="preserve">levels </w:t>
      </w:r>
      <w:r w:rsidR="00F1010E">
        <w:rPr>
          <w:rFonts w:asciiTheme="minorHAnsi" w:hAnsiTheme="minorHAnsi" w:cstheme="minorHAnsi"/>
        </w:rPr>
        <w:t>defined as</w:t>
      </w:r>
      <w:r w:rsidR="00E34173">
        <w:rPr>
          <w:rFonts w:asciiTheme="minorHAnsi" w:hAnsiTheme="minorHAnsi" w:cstheme="minorHAnsi"/>
        </w:rPr>
        <w:t xml:space="preserve"> </w:t>
      </w:r>
      <w:r w:rsidR="00F1010E">
        <w:rPr>
          <w:rFonts w:asciiTheme="minorHAnsi" w:hAnsiTheme="minorHAnsi" w:cstheme="minorHAnsi"/>
        </w:rPr>
        <w:t>“</w:t>
      </w:r>
      <w:r w:rsidR="00E34173">
        <w:rPr>
          <w:rFonts w:asciiTheme="minorHAnsi" w:hAnsiTheme="minorHAnsi" w:cstheme="minorHAnsi"/>
        </w:rPr>
        <w:t>semi-colonialism, indirect rule with little interference in internal affairs, with strong interference in internal affairs</w:t>
      </w:r>
      <w:r w:rsidR="00F1010E">
        <w:rPr>
          <w:rFonts w:asciiTheme="minorHAnsi" w:hAnsiTheme="minorHAnsi" w:cstheme="minorHAnsi"/>
        </w:rPr>
        <w:t>,</w:t>
      </w:r>
      <w:bookmarkStart w:id="0" w:name="_GoBack"/>
      <w:bookmarkEnd w:id="0"/>
      <w:r w:rsidR="00E34173">
        <w:rPr>
          <w:rFonts w:asciiTheme="minorHAnsi" w:hAnsiTheme="minorHAnsi" w:cstheme="minorHAnsi"/>
        </w:rPr>
        <w:t xml:space="preserve"> and </w:t>
      </w:r>
      <w:r w:rsidR="00F1010E">
        <w:rPr>
          <w:rFonts w:asciiTheme="minorHAnsi" w:hAnsiTheme="minorHAnsi" w:cstheme="minorHAnsi"/>
        </w:rPr>
        <w:t>the fourth as direct rule” (P 292).</w:t>
      </w:r>
    </w:p>
    <w:p w14:paraId="7DF02D5C" w14:textId="77777777" w:rsidR="00F760D5" w:rsidRDefault="00F760D5" w:rsidP="00D614A4">
      <w:pPr>
        <w:pStyle w:val="Default"/>
        <w:rPr>
          <w:rFonts w:asciiTheme="minorHAnsi" w:hAnsiTheme="minorHAnsi" w:cstheme="minorHAnsi"/>
        </w:rPr>
      </w:pPr>
    </w:p>
    <w:p w14:paraId="600A03E8" w14:textId="77777777" w:rsidR="00D614A4" w:rsidRPr="006404E6" w:rsidRDefault="00D614A4" w:rsidP="00D614A4">
      <w:pPr>
        <w:pStyle w:val="Default"/>
        <w:ind w:left="0"/>
        <w:rPr>
          <w:rFonts w:asciiTheme="minorHAnsi" w:hAnsiTheme="minorHAnsi" w:cstheme="minorHAnsi"/>
        </w:rPr>
      </w:pPr>
    </w:p>
    <w:p w14:paraId="584AD779" w14:textId="6D1144B2" w:rsidR="00F0371D" w:rsidRPr="006404E6" w:rsidRDefault="00F0371D" w:rsidP="00D614A4">
      <w:pPr>
        <w:pStyle w:val="Default"/>
        <w:ind w:left="0"/>
        <w:rPr>
          <w:rFonts w:asciiTheme="minorHAnsi" w:hAnsiTheme="minorHAnsi" w:cstheme="minorHAnsi"/>
        </w:rPr>
      </w:pPr>
      <w:r w:rsidRPr="006404E6">
        <w:rPr>
          <w:rFonts w:asciiTheme="minorHAnsi" w:hAnsiTheme="minorHAnsi" w:cstheme="minorHAnsi"/>
        </w:rPr>
        <w:t xml:space="preserve">Valdez, Ines, </w:t>
      </w:r>
      <w:r w:rsidRPr="006404E6">
        <w:rPr>
          <w:rFonts w:asciiTheme="minorHAnsi" w:hAnsiTheme="minorHAnsi" w:cstheme="minorHAnsi"/>
          <w:i/>
        </w:rPr>
        <w:t>‘It’s Not About</w:t>
      </w:r>
      <w:r w:rsidR="006C4FE6" w:rsidRPr="006404E6">
        <w:rPr>
          <w:rFonts w:asciiTheme="minorHAnsi" w:hAnsiTheme="minorHAnsi" w:cstheme="minorHAnsi"/>
          <w:i/>
        </w:rPr>
        <w:t xml:space="preserve"> Race: Good Wars, Bad Wars, and the Origins of Kant’s Anti-Colonialism’, American Political Science Association</w:t>
      </w:r>
      <w:r w:rsidR="004E1D7B" w:rsidRPr="006404E6">
        <w:rPr>
          <w:rFonts w:asciiTheme="minorHAnsi" w:hAnsiTheme="minorHAnsi" w:cstheme="minorHAnsi"/>
          <w:i/>
        </w:rPr>
        <w:t xml:space="preserve">, </w:t>
      </w:r>
      <w:r w:rsidR="001E5D4E" w:rsidRPr="006404E6">
        <w:rPr>
          <w:rFonts w:asciiTheme="minorHAnsi" w:hAnsiTheme="minorHAnsi" w:cstheme="minorHAnsi"/>
        </w:rPr>
        <w:t>Vol. 111, No. 4</w:t>
      </w:r>
      <w:r w:rsidR="00CD6035" w:rsidRPr="006404E6">
        <w:rPr>
          <w:rFonts w:asciiTheme="minorHAnsi" w:hAnsiTheme="minorHAnsi" w:cstheme="minorHAnsi"/>
        </w:rPr>
        <w:t xml:space="preserve"> (2017), P 819-834</w:t>
      </w:r>
    </w:p>
    <w:p w14:paraId="5E8535B5" w14:textId="27DBA3C7" w:rsidR="009620C4" w:rsidRDefault="009620C4" w:rsidP="005B7691">
      <w:pPr>
        <w:pStyle w:val="Default"/>
        <w:ind w:left="0" w:firstLine="0"/>
        <w:rPr>
          <w:rFonts w:asciiTheme="minorHAnsi" w:hAnsiTheme="minorHAnsi" w:cstheme="minorHAnsi"/>
        </w:rPr>
      </w:pPr>
    </w:p>
    <w:p w14:paraId="3026BE45" w14:textId="225E0C1C" w:rsidR="00491925" w:rsidRPr="001948AC" w:rsidRDefault="00DF66F0" w:rsidP="00607E59">
      <w:pPr>
        <w:pStyle w:val="Default"/>
        <w:ind w:left="0" w:firstLine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In this article,</w:t>
      </w:r>
      <w:r w:rsidR="00607E59">
        <w:rPr>
          <w:rFonts w:asciiTheme="minorHAnsi" w:hAnsiTheme="minorHAnsi" w:cstheme="minorHAnsi"/>
        </w:rPr>
        <w:t xml:space="preserve"> Ines</w:t>
      </w:r>
      <w:r>
        <w:rPr>
          <w:rFonts w:asciiTheme="minorHAnsi" w:hAnsiTheme="minorHAnsi" w:cstheme="minorHAnsi"/>
        </w:rPr>
        <w:t xml:space="preserve"> Val</w:t>
      </w:r>
      <w:r w:rsidR="00607E59">
        <w:rPr>
          <w:rFonts w:asciiTheme="minorHAnsi" w:hAnsiTheme="minorHAnsi" w:cstheme="minorHAnsi"/>
        </w:rPr>
        <w:t xml:space="preserve">dez </w:t>
      </w:r>
      <w:r w:rsidR="00AE14D9">
        <w:rPr>
          <w:rFonts w:asciiTheme="minorHAnsi" w:hAnsiTheme="minorHAnsi" w:cstheme="minorHAnsi"/>
        </w:rPr>
        <w:t>presents</w:t>
      </w:r>
      <w:r w:rsidR="0090327A">
        <w:rPr>
          <w:rFonts w:asciiTheme="minorHAnsi" w:hAnsiTheme="minorHAnsi" w:cstheme="minorHAnsi"/>
        </w:rPr>
        <w:t xml:space="preserve"> a case for</w:t>
      </w:r>
      <w:r w:rsidR="00AE14D9">
        <w:rPr>
          <w:rFonts w:asciiTheme="minorHAnsi" w:hAnsiTheme="minorHAnsi" w:cstheme="minorHAnsi"/>
        </w:rPr>
        <w:t xml:space="preserve"> a</w:t>
      </w:r>
      <w:r w:rsidR="00B95F4C">
        <w:rPr>
          <w:rFonts w:asciiTheme="minorHAnsi" w:hAnsiTheme="minorHAnsi" w:cstheme="minorHAnsi"/>
        </w:rPr>
        <w:t xml:space="preserve">n amended interpretation of </w:t>
      </w:r>
      <w:r w:rsidR="001948AC">
        <w:rPr>
          <w:rFonts w:asciiTheme="minorHAnsi" w:hAnsiTheme="minorHAnsi" w:cstheme="minorHAnsi"/>
        </w:rPr>
        <w:t xml:space="preserve">Immanuel Kant’s </w:t>
      </w:r>
      <w:r w:rsidR="001948AC">
        <w:rPr>
          <w:rFonts w:asciiTheme="minorHAnsi" w:hAnsiTheme="minorHAnsi" w:cstheme="minorHAnsi"/>
          <w:i/>
        </w:rPr>
        <w:t>Toward Perpetual Peace</w:t>
      </w:r>
      <w:r w:rsidR="001948AC">
        <w:rPr>
          <w:rFonts w:asciiTheme="minorHAnsi" w:hAnsiTheme="minorHAnsi" w:cstheme="minorHAnsi"/>
        </w:rPr>
        <w:t xml:space="preserve"> (1795), and proposes that academics studying </w:t>
      </w:r>
      <w:r w:rsidR="001B4C59">
        <w:rPr>
          <w:rFonts w:asciiTheme="minorHAnsi" w:hAnsiTheme="minorHAnsi" w:cstheme="minorHAnsi"/>
        </w:rPr>
        <w:t xml:space="preserve">Kant’s works not only do so in the context of his larger body of work and </w:t>
      </w:r>
      <w:r w:rsidR="00E1670B">
        <w:rPr>
          <w:rFonts w:asciiTheme="minorHAnsi" w:hAnsiTheme="minorHAnsi" w:cstheme="minorHAnsi"/>
        </w:rPr>
        <w:t xml:space="preserve">dialogues with other scholars of his </w:t>
      </w:r>
      <w:r w:rsidR="00E1670B">
        <w:rPr>
          <w:rFonts w:asciiTheme="minorHAnsi" w:hAnsiTheme="minorHAnsi" w:cstheme="minorHAnsi"/>
        </w:rPr>
        <w:lastRenderedPageBreak/>
        <w:t xml:space="preserve">time, but also </w:t>
      </w:r>
      <w:r w:rsidR="00550C2A">
        <w:rPr>
          <w:rFonts w:asciiTheme="minorHAnsi" w:hAnsiTheme="minorHAnsi" w:cstheme="minorHAnsi"/>
        </w:rPr>
        <w:t xml:space="preserve">the </w:t>
      </w:r>
      <w:r w:rsidR="00010200">
        <w:rPr>
          <w:rFonts w:asciiTheme="minorHAnsi" w:hAnsiTheme="minorHAnsi" w:cstheme="minorHAnsi"/>
        </w:rPr>
        <w:t>political and economic context of the era in which he was writing</w:t>
      </w:r>
      <w:r w:rsidR="00E44F42">
        <w:rPr>
          <w:rFonts w:asciiTheme="minorHAnsi" w:hAnsiTheme="minorHAnsi" w:cstheme="minorHAnsi"/>
        </w:rPr>
        <w:t xml:space="preserve">, “[…] to go beyond what Kant was saying and understand what Kant was </w:t>
      </w:r>
      <w:r w:rsidR="00E44F42">
        <w:rPr>
          <w:rFonts w:asciiTheme="minorHAnsi" w:hAnsiTheme="minorHAnsi" w:cstheme="minorHAnsi"/>
          <w:i/>
        </w:rPr>
        <w:t>doing</w:t>
      </w:r>
      <w:r w:rsidR="00E44F42">
        <w:rPr>
          <w:rFonts w:asciiTheme="minorHAnsi" w:hAnsiTheme="minorHAnsi" w:cstheme="minorHAnsi"/>
        </w:rPr>
        <w:t>” (P. 819)</w:t>
      </w:r>
      <w:r w:rsidR="00010200">
        <w:rPr>
          <w:rFonts w:asciiTheme="minorHAnsi" w:hAnsiTheme="minorHAnsi" w:cstheme="minorHAnsi"/>
        </w:rPr>
        <w:t>.</w:t>
      </w:r>
      <w:r w:rsidR="00D14780">
        <w:rPr>
          <w:rFonts w:asciiTheme="minorHAnsi" w:hAnsiTheme="minorHAnsi" w:cstheme="minorHAnsi"/>
        </w:rPr>
        <w:t xml:space="preserve"> </w:t>
      </w:r>
      <w:r w:rsidR="006C649F">
        <w:rPr>
          <w:rFonts w:asciiTheme="minorHAnsi" w:hAnsiTheme="minorHAnsi" w:cstheme="minorHAnsi"/>
        </w:rPr>
        <w:t>Valdez founds her argument on two points</w:t>
      </w:r>
      <w:r w:rsidR="00D2067D">
        <w:rPr>
          <w:rFonts w:asciiTheme="minorHAnsi" w:hAnsiTheme="minorHAnsi" w:cstheme="minorHAnsi"/>
        </w:rPr>
        <w:t>. The</w:t>
      </w:r>
      <w:r w:rsidR="006C649F">
        <w:rPr>
          <w:rFonts w:asciiTheme="minorHAnsi" w:hAnsiTheme="minorHAnsi" w:cstheme="minorHAnsi"/>
        </w:rPr>
        <w:t xml:space="preserve"> first</w:t>
      </w:r>
      <w:r w:rsidR="00D2067D">
        <w:rPr>
          <w:rFonts w:asciiTheme="minorHAnsi" w:hAnsiTheme="minorHAnsi" w:cstheme="minorHAnsi"/>
        </w:rPr>
        <w:t xml:space="preserve"> is</w:t>
      </w:r>
      <w:r w:rsidR="006C649F">
        <w:rPr>
          <w:rFonts w:asciiTheme="minorHAnsi" w:hAnsiTheme="minorHAnsi" w:cstheme="minorHAnsi"/>
        </w:rPr>
        <w:t xml:space="preserve"> that </w:t>
      </w:r>
      <w:r w:rsidR="006D29EE">
        <w:rPr>
          <w:rFonts w:asciiTheme="minorHAnsi" w:hAnsiTheme="minorHAnsi" w:cstheme="minorHAnsi"/>
        </w:rPr>
        <w:t>Kant’s work</w:t>
      </w:r>
      <w:r w:rsidR="006C649F">
        <w:rPr>
          <w:rFonts w:asciiTheme="minorHAnsi" w:hAnsiTheme="minorHAnsi" w:cstheme="minorHAnsi"/>
        </w:rPr>
        <w:t xml:space="preserve"> </w:t>
      </w:r>
      <w:r w:rsidR="00970837">
        <w:rPr>
          <w:rFonts w:asciiTheme="minorHAnsi" w:hAnsiTheme="minorHAnsi" w:cstheme="minorHAnsi"/>
        </w:rPr>
        <w:t>is more an attack on</w:t>
      </w:r>
      <w:r w:rsidR="00D2067D">
        <w:rPr>
          <w:rFonts w:asciiTheme="minorHAnsi" w:hAnsiTheme="minorHAnsi" w:cstheme="minorHAnsi"/>
        </w:rPr>
        <w:t xml:space="preserve"> three main points of</w:t>
      </w:r>
      <w:r w:rsidR="00970837">
        <w:rPr>
          <w:rFonts w:asciiTheme="minorHAnsi" w:hAnsiTheme="minorHAnsi" w:cstheme="minorHAnsi"/>
        </w:rPr>
        <w:t xml:space="preserve"> colonial conflict</w:t>
      </w:r>
      <w:r w:rsidR="006D29EE">
        <w:rPr>
          <w:rFonts w:asciiTheme="minorHAnsi" w:hAnsiTheme="minorHAnsi" w:cstheme="minorHAnsi"/>
        </w:rPr>
        <w:t>,</w:t>
      </w:r>
      <w:r w:rsidR="00970837">
        <w:rPr>
          <w:rFonts w:asciiTheme="minorHAnsi" w:hAnsiTheme="minorHAnsi" w:cstheme="minorHAnsi"/>
        </w:rPr>
        <w:t xml:space="preserve"> not colonialism</w:t>
      </w:r>
      <w:r w:rsidR="0019685D">
        <w:rPr>
          <w:rFonts w:asciiTheme="minorHAnsi" w:hAnsiTheme="minorHAnsi" w:cstheme="minorHAnsi"/>
        </w:rPr>
        <w:t xml:space="preserve"> itself</w:t>
      </w:r>
      <w:r w:rsidR="006D29EE">
        <w:rPr>
          <w:rFonts w:asciiTheme="minorHAnsi" w:hAnsiTheme="minorHAnsi" w:cstheme="minorHAnsi"/>
        </w:rPr>
        <w:t xml:space="preserve">. The other, that </w:t>
      </w:r>
      <w:r w:rsidR="001605B8">
        <w:rPr>
          <w:rFonts w:asciiTheme="minorHAnsi" w:hAnsiTheme="minorHAnsi" w:cstheme="minorHAnsi"/>
        </w:rPr>
        <w:t>“[it] can be seen as a veiled attack on Britain, France’s rival and the world leader in terms of naval power, the slave trade, and colonial possessions”</w:t>
      </w:r>
      <w:r w:rsidR="002F31DB">
        <w:rPr>
          <w:rFonts w:asciiTheme="minorHAnsi" w:hAnsiTheme="minorHAnsi" w:cstheme="minorHAnsi"/>
        </w:rPr>
        <w:t xml:space="preserve"> (P. 820).</w:t>
      </w:r>
      <w:r w:rsidR="000D7D82">
        <w:rPr>
          <w:rFonts w:asciiTheme="minorHAnsi" w:hAnsiTheme="minorHAnsi" w:cstheme="minorHAnsi"/>
        </w:rPr>
        <w:t xml:space="preserve"> Valdez develops this </w:t>
      </w:r>
      <w:r w:rsidR="004272DA">
        <w:rPr>
          <w:rFonts w:asciiTheme="minorHAnsi" w:hAnsiTheme="minorHAnsi" w:cstheme="minorHAnsi"/>
        </w:rPr>
        <w:t xml:space="preserve">proposition further by examining </w:t>
      </w:r>
      <w:r w:rsidR="00755926">
        <w:rPr>
          <w:rFonts w:asciiTheme="minorHAnsi" w:hAnsiTheme="minorHAnsi" w:cstheme="minorHAnsi"/>
        </w:rPr>
        <w:t>Kant’s differentiation</w:t>
      </w:r>
      <w:r w:rsidR="00B93F65">
        <w:rPr>
          <w:rFonts w:asciiTheme="minorHAnsi" w:hAnsiTheme="minorHAnsi" w:cstheme="minorHAnsi"/>
        </w:rPr>
        <w:t xml:space="preserve"> between </w:t>
      </w:r>
      <w:r w:rsidR="00755926">
        <w:rPr>
          <w:rFonts w:asciiTheme="minorHAnsi" w:hAnsiTheme="minorHAnsi" w:cstheme="minorHAnsi"/>
        </w:rPr>
        <w:t>Eur</w:t>
      </w:r>
      <w:r w:rsidR="00112D97">
        <w:rPr>
          <w:rFonts w:asciiTheme="minorHAnsi" w:hAnsiTheme="minorHAnsi" w:cstheme="minorHAnsi"/>
        </w:rPr>
        <w:t>opean wars, colonial wars and non-European wars</w:t>
      </w:r>
      <w:r w:rsidR="003363A8">
        <w:rPr>
          <w:rFonts w:asciiTheme="minorHAnsi" w:hAnsiTheme="minorHAnsi" w:cstheme="minorHAnsi"/>
        </w:rPr>
        <w:t xml:space="preserve"> and concludes </w:t>
      </w:r>
      <w:r w:rsidR="00004A4C">
        <w:rPr>
          <w:rFonts w:asciiTheme="minorHAnsi" w:hAnsiTheme="minorHAnsi" w:cstheme="minorHAnsi"/>
        </w:rPr>
        <w:t>with the suggestion that</w:t>
      </w:r>
      <w:r w:rsidR="00D22082">
        <w:rPr>
          <w:rFonts w:asciiTheme="minorHAnsi" w:hAnsiTheme="minorHAnsi" w:cstheme="minorHAnsi"/>
        </w:rPr>
        <w:t>, “Kant’s critique pf colonial conflict […] is at least partially devoted to advance republicanism in Europe</w:t>
      </w:r>
      <w:r w:rsidR="002D091D">
        <w:rPr>
          <w:rFonts w:asciiTheme="minorHAnsi" w:hAnsiTheme="minorHAnsi" w:cstheme="minorHAnsi"/>
        </w:rPr>
        <w:t xml:space="preserve"> (domestic Right)</w:t>
      </w:r>
      <w:r w:rsidR="00D22082">
        <w:rPr>
          <w:rFonts w:asciiTheme="minorHAnsi" w:hAnsiTheme="minorHAnsi" w:cstheme="minorHAnsi"/>
        </w:rPr>
        <w:t xml:space="preserve"> and </w:t>
      </w:r>
      <w:r w:rsidR="002D091D">
        <w:rPr>
          <w:rFonts w:asciiTheme="minorHAnsi" w:hAnsiTheme="minorHAnsi" w:cstheme="minorHAnsi"/>
        </w:rPr>
        <w:t>peace in the European continent (international Right)” (P. 820).</w:t>
      </w:r>
    </w:p>
    <w:p w14:paraId="043F2966" w14:textId="77777777" w:rsidR="009620C4" w:rsidRDefault="009620C4" w:rsidP="005B7691">
      <w:pPr>
        <w:pStyle w:val="Default"/>
        <w:ind w:left="0" w:firstLine="0"/>
        <w:rPr>
          <w:rFonts w:asciiTheme="minorHAnsi" w:hAnsiTheme="minorHAnsi" w:cstheme="minorHAnsi"/>
        </w:rPr>
      </w:pPr>
    </w:p>
    <w:p w14:paraId="0958013E" w14:textId="77777777" w:rsidR="005B7691" w:rsidRDefault="005B7691" w:rsidP="005B7691">
      <w:pPr>
        <w:pStyle w:val="Default"/>
        <w:ind w:left="0" w:firstLine="0"/>
        <w:rPr>
          <w:rFonts w:asciiTheme="minorHAnsi" w:hAnsiTheme="minorHAnsi" w:cstheme="minorHAnsi"/>
        </w:rPr>
      </w:pPr>
    </w:p>
    <w:p w14:paraId="6B1CA5C1" w14:textId="3750B70A" w:rsidR="00911483" w:rsidRDefault="00911483" w:rsidP="005B7691">
      <w:pPr>
        <w:pStyle w:val="Default"/>
        <w:rPr>
          <w:rFonts w:asciiTheme="minorHAnsi" w:hAnsiTheme="minorHAnsi" w:cstheme="minorHAnsi"/>
        </w:rPr>
      </w:pPr>
      <w:r w:rsidRPr="006404E6">
        <w:rPr>
          <w:rFonts w:asciiTheme="minorHAnsi" w:hAnsiTheme="minorHAnsi" w:cstheme="minorHAnsi"/>
        </w:rPr>
        <w:t xml:space="preserve">Gilley, Bruce, </w:t>
      </w:r>
      <w:r w:rsidR="00674BC6" w:rsidRPr="00F56322">
        <w:rPr>
          <w:rFonts w:asciiTheme="minorHAnsi" w:hAnsiTheme="minorHAnsi" w:cstheme="minorHAnsi"/>
        </w:rPr>
        <w:t>‘</w:t>
      </w:r>
      <w:r w:rsidRPr="00F56322">
        <w:rPr>
          <w:rFonts w:asciiTheme="minorHAnsi" w:hAnsiTheme="minorHAnsi" w:cstheme="minorHAnsi"/>
        </w:rPr>
        <w:t>The case for colonialism</w:t>
      </w:r>
      <w:r w:rsidR="00674BC6" w:rsidRPr="00F56322">
        <w:rPr>
          <w:rFonts w:asciiTheme="minorHAnsi" w:hAnsiTheme="minorHAnsi" w:cstheme="minorHAnsi"/>
        </w:rPr>
        <w:t>’</w:t>
      </w:r>
      <w:r w:rsidRPr="006404E6">
        <w:rPr>
          <w:rFonts w:asciiTheme="minorHAnsi" w:hAnsiTheme="minorHAnsi" w:cstheme="minorHAnsi"/>
          <w:i/>
        </w:rPr>
        <w:t>, Third World Quarterly</w:t>
      </w:r>
      <w:r w:rsidR="00674BC6" w:rsidRPr="006404E6">
        <w:rPr>
          <w:rFonts w:asciiTheme="minorHAnsi" w:hAnsiTheme="minorHAnsi" w:cstheme="minorHAnsi"/>
          <w:i/>
        </w:rPr>
        <w:t>,</w:t>
      </w:r>
      <w:r w:rsidR="00544C84">
        <w:rPr>
          <w:rFonts w:asciiTheme="minorHAnsi" w:hAnsiTheme="minorHAnsi" w:cstheme="minorHAnsi"/>
          <w:i/>
        </w:rPr>
        <w:t xml:space="preserve"> </w:t>
      </w:r>
      <w:r w:rsidR="00FD5047">
        <w:rPr>
          <w:rFonts w:asciiTheme="minorHAnsi" w:hAnsiTheme="minorHAnsi" w:cstheme="minorHAnsi"/>
        </w:rPr>
        <w:t>&lt;</w:t>
      </w:r>
      <w:hyperlink r:id="rId6" w:history="1">
        <w:r w:rsidR="00FD5047" w:rsidRPr="00F86063">
          <w:rPr>
            <w:rStyle w:val="Hyperlink"/>
            <w:rFonts w:asciiTheme="minorHAnsi" w:hAnsiTheme="minorHAnsi" w:cstheme="minorHAnsi"/>
          </w:rPr>
          <w:t>https://doi.org/10.1080/01436597.2017.1369037</w:t>
        </w:r>
      </w:hyperlink>
      <w:r w:rsidR="00FD5047">
        <w:rPr>
          <w:rFonts w:asciiTheme="minorHAnsi" w:hAnsiTheme="minorHAnsi" w:cstheme="minorHAnsi"/>
        </w:rPr>
        <w:t>&gt;</w:t>
      </w:r>
      <w:r w:rsidR="00674BC6" w:rsidRPr="006404E6">
        <w:rPr>
          <w:rFonts w:asciiTheme="minorHAnsi" w:hAnsiTheme="minorHAnsi" w:cstheme="minorHAnsi"/>
        </w:rPr>
        <w:t xml:space="preserve"> </w:t>
      </w:r>
      <w:r w:rsidR="00BA3086">
        <w:rPr>
          <w:rFonts w:asciiTheme="minorHAnsi" w:hAnsiTheme="minorHAnsi" w:cstheme="minorHAnsi"/>
        </w:rPr>
        <w:t>(2017)</w:t>
      </w:r>
      <w:r w:rsidR="00544C84">
        <w:rPr>
          <w:rFonts w:asciiTheme="minorHAnsi" w:hAnsiTheme="minorHAnsi" w:cstheme="minorHAnsi"/>
        </w:rPr>
        <w:t>, P 1-17</w:t>
      </w:r>
      <w:r w:rsidR="008525BC">
        <w:rPr>
          <w:rFonts w:asciiTheme="minorHAnsi" w:hAnsiTheme="minorHAnsi" w:cstheme="minorHAnsi"/>
        </w:rPr>
        <w:t xml:space="preserve"> (Accessed 12/09/2017)</w:t>
      </w:r>
    </w:p>
    <w:p w14:paraId="2E8AD66C" w14:textId="1F50B445" w:rsidR="00F36EAF" w:rsidRDefault="00F36EAF" w:rsidP="005B7691">
      <w:pPr>
        <w:pStyle w:val="Default"/>
        <w:rPr>
          <w:rFonts w:asciiTheme="minorHAnsi" w:hAnsiTheme="minorHAnsi" w:cstheme="minorHAnsi"/>
        </w:rPr>
      </w:pPr>
    </w:p>
    <w:p w14:paraId="76207608" w14:textId="127756E1" w:rsidR="00F36EAF" w:rsidRPr="00BB3559" w:rsidRDefault="00912F89" w:rsidP="00696E55">
      <w:pPr>
        <w:pStyle w:val="Default"/>
        <w:ind w:left="0" w:firstLine="72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</w:t>
      </w:r>
      <w:r w:rsidR="001567E5">
        <w:rPr>
          <w:rFonts w:asciiTheme="minorHAnsi" w:hAnsiTheme="minorHAnsi" w:cstheme="minorHAnsi"/>
        </w:rPr>
        <w:t xml:space="preserve"> </w:t>
      </w:r>
      <w:r w:rsidR="00502DDF">
        <w:rPr>
          <w:rFonts w:asciiTheme="minorHAnsi" w:hAnsiTheme="minorHAnsi" w:cstheme="minorHAnsi"/>
        </w:rPr>
        <w:t>highly</w:t>
      </w:r>
      <w:r>
        <w:rPr>
          <w:rFonts w:asciiTheme="minorHAnsi" w:hAnsiTheme="minorHAnsi" w:cstheme="minorHAnsi"/>
        </w:rPr>
        <w:t xml:space="preserve"> controversial </w:t>
      </w:r>
      <w:r w:rsidR="001567E5">
        <w:rPr>
          <w:rFonts w:asciiTheme="minorHAnsi" w:hAnsiTheme="minorHAnsi" w:cstheme="minorHAnsi"/>
        </w:rPr>
        <w:t>document</w:t>
      </w:r>
      <w:r>
        <w:rPr>
          <w:rFonts w:asciiTheme="minorHAnsi" w:hAnsiTheme="minorHAnsi" w:cstheme="minorHAnsi"/>
        </w:rPr>
        <w:t xml:space="preserve">, this </w:t>
      </w:r>
      <w:r w:rsidR="00C02651">
        <w:rPr>
          <w:rFonts w:asciiTheme="minorHAnsi" w:hAnsiTheme="minorHAnsi" w:cstheme="minorHAnsi"/>
        </w:rPr>
        <w:t xml:space="preserve">article by Bruce Gilley contends that </w:t>
      </w:r>
      <w:r w:rsidR="00C25520">
        <w:rPr>
          <w:rFonts w:asciiTheme="minorHAnsi" w:hAnsiTheme="minorHAnsi" w:cstheme="minorHAnsi"/>
        </w:rPr>
        <w:t>Euro</w:t>
      </w:r>
      <w:r w:rsidR="00D312FA">
        <w:rPr>
          <w:rFonts w:asciiTheme="minorHAnsi" w:hAnsiTheme="minorHAnsi" w:cstheme="minorHAnsi"/>
        </w:rPr>
        <w:t>p</w:t>
      </w:r>
      <w:r w:rsidR="00C25520">
        <w:rPr>
          <w:rFonts w:asciiTheme="minorHAnsi" w:hAnsiTheme="minorHAnsi" w:cstheme="minorHAnsi"/>
        </w:rPr>
        <w:t xml:space="preserve">ean </w:t>
      </w:r>
      <w:r w:rsidR="001567E5">
        <w:rPr>
          <w:rFonts w:asciiTheme="minorHAnsi" w:hAnsiTheme="minorHAnsi" w:cstheme="minorHAnsi"/>
        </w:rPr>
        <w:t xml:space="preserve">colonialism of </w:t>
      </w:r>
      <w:r w:rsidR="00C25520">
        <w:rPr>
          <w:rFonts w:asciiTheme="minorHAnsi" w:hAnsiTheme="minorHAnsi" w:cstheme="minorHAnsi"/>
        </w:rPr>
        <w:t xml:space="preserve">Africa </w:t>
      </w:r>
      <w:r w:rsidR="00D312FA">
        <w:rPr>
          <w:rFonts w:asciiTheme="minorHAnsi" w:hAnsiTheme="minorHAnsi" w:cstheme="minorHAnsi"/>
        </w:rPr>
        <w:t xml:space="preserve">had the effects of a civilizing mission that has benefited Africa </w:t>
      </w:r>
      <w:r w:rsidR="001D414C">
        <w:rPr>
          <w:rFonts w:asciiTheme="minorHAnsi" w:hAnsiTheme="minorHAnsi" w:cstheme="minorHAnsi"/>
        </w:rPr>
        <w:t>and allowed the</w:t>
      </w:r>
      <w:r w:rsidR="002D6E05">
        <w:rPr>
          <w:rFonts w:asciiTheme="minorHAnsi" w:hAnsiTheme="minorHAnsi" w:cstheme="minorHAnsi"/>
        </w:rPr>
        <w:t xml:space="preserve"> development of the modern</w:t>
      </w:r>
      <w:r w:rsidR="00D62E49">
        <w:rPr>
          <w:rFonts w:asciiTheme="minorHAnsi" w:hAnsiTheme="minorHAnsi" w:cstheme="minorHAnsi"/>
        </w:rPr>
        <w:t>-</w:t>
      </w:r>
      <w:r w:rsidR="002D6E05">
        <w:rPr>
          <w:rFonts w:asciiTheme="minorHAnsi" w:hAnsiTheme="minorHAnsi" w:cstheme="minorHAnsi"/>
        </w:rPr>
        <w:t>day nation-state in</w:t>
      </w:r>
      <w:r w:rsidR="00DD21AA">
        <w:rPr>
          <w:rFonts w:asciiTheme="minorHAnsi" w:hAnsiTheme="minorHAnsi" w:cstheme="minorHAnsi"/>
        </w:rPr>
        <w:t xml:space="preserve"> that continent</w:t>
      </w:r>
      <w:r w:rsidR="00722D9B">
        <w:rPr>
          <w:rFonts w:asciiTheme="minorHAnsi" w:hAnsiTheme="minorHAnsi" w:cstheme="minorHAnsi"/>
        </w:rPr>
        <w:t xml:space="preserve">. He </w:t>
      </w:r>
      <w:r w:rsidR="004D78A4">
        <w:rPr>
          <w:rFonts w:asciiTheme="minorHAnsi" w:hAnsiTheme="minorHAnsi" w:cstheme="minorHAnsi"/>
        </w:rPr>
        <w:t>continues with stating</w:t>
      </w:r>
      <w:r w:rsidR="00722D9B">
        <w:rPr>
          <w:rFonts w:asciiTheme="minorHAnsi" w:hAnsiTheme="minorHAnsi" w:cstheme="minorHAnsi"/>
        </w:rPr>
        <w:t xml:space="preserve"> the case for reclaiming</w:t>
      </w:r>
      <w:r w:rsidR="00D62E49">
        <w:rPr>
          <w:rFonts w:asciiTheme="minorHAnsi" w:hAnsiTheme="minorHAnsi" w:cstheme="minorHAnsi"/>
        </w:rPr>
        <w:t xml:space="preserve"> colonialism, both as a historiographical topic and as a political tool</w:t>
      </w:r>
      <w:r w:rsidR="008F5D88">
        <w:rPr>
          <w:rFonts w:asciiTheme="minorHAnsi" w:hAnsiTheme="minorHAnsi" w:cstheme="minorHAnsi"/>
        </w:rPr>
        <w:t xml:space="preserve"> of the 21</w:t>
      </w:r>
      <w:r w:rsidR="008F5D88" w:rsidRPr="008F5D88">
        <w:rPr>
          <w:rFonts w:asciiTheme="minorHAnsi" w:hAnsiTheme="minorHAnsi" w:cstheme="minorHAnsi"/>
          <w:vertAlign w:val="superscript"/>
        </w:rPr>
        <w:t>st</w:t>
      </w:r>
      <w:r w:rsidR="008F5D88">
        <w:rPr>
          <w:rFonts w:asciiTheme="minorHAnsi" w:hAnsiTheme="minorHAnsi" w:cstheme="minorHAnsi"/>
        </w:rPr>
        <w:t xml:space="preserve"> century that could</w:t>
      </w:r>
      <w:r w:rsidR="00D62E49">
        <w:rPr>
          <w:rFonts w:asciiTheme="minorHAnsi" w:hAnsiTheme="minorHAnsi" w:cstheme="minorHAnsi"/>
        </w:rPr>
        <w:t xml:space="preserve"> aid the developing African nations in the form of allowing foreign agencies to </w:t>
      </w:r>
      <w:r w:rsidR="00BE4D6C">
        <w:rPr>
          <w:rFonts w:asciiTheme="minorHAnsi" w:hAnsiTheme="minorHAnsi" w:cstheme="minorHAnsi"/>
        </w:rPr>
        <w:t>administer various functions of government and state</w:t>
      </w:r>
      <w:r w:rsidR="002237FA">
        <w:rPr>
          <w:rFonts w:asciiTheme="minorHAnsi" w:hAnsiTheme="minorHAnsi" w:cstheme="minorHAnsi"/>
        </w:rPr>
        <w:t xml:space="preserve"> in </w:t>
      </w:r>
      <w:r w:rsidR="00176F6D">
        <w:rPr>
          <w:rFonts w:asciiTheme="minorHAnsi" w:hAnsiTheme="minorHAnsi" w:cstheme="minorHAnsi"/>
        </w:rPr>
        <w:t xml:space="preserve">the capacities of </w:t>
      </w:r>
      <w:r w:rsidR="00B22079">
        <w:rPr>
          <w:rFonts w:asciiTheme="minorHAnsi" w:hAnsiTheme="minorHAnsi" w:cstheme="minorHAnsi"/>
        </w:rPr>
        <w:t>“public finances […] or criminal justice”</w:t>
      </w:r>
      <w:r w:rsidR="00110ADB">
        <w:rPr>
          <w:rFonts w:asciiTheme="minorHAnsi" w:hAnsiTheme="minorHAnsi" w:cstheme="minorHAnsi"/>
        </w:rPr>
        <w:t xml:space="preserve"> (P. 2)</w:t>
      </w:r>
      <w:r w:rsidR="008F5D88">
        <w:rPr>
          <w:rFonts w:asciiTheme="minorHAnsi" w:hAnsiTheme="minorHAnsi" w:cstheme="minorHAnsi"/>
        </w:rPr>
        <w:t xml:space="preserve">. </w:t>
      </w:r>
      <w:r w:rsidR="00DA5CE5">
        <w:rPr>
          <w:rFonts w:asciiTheme="minorHAnsi" w:hAnsiTheme="minorHAnsi" w:cstheme="minorHAnsi"/>
        </w:rPr>
        <w:t xml:space="preserve">He takes his case further, hypothesizing a scenario for how the West could conduct modern-day colonialism in the form of </w:t>
      </w:r>
      <w:r w:rsidR="005A33A1">
        <w:rPr>
          <w:rFonts w:asciiTheme="minorHAnsi" w:hAnsiTheme="minorHAnsi" w:cstheme="minorHAnsi"/>
        </w:rPr>
        <w:t>leasing territory unused by local governments and sparse in population and founding a new community based on Western cities and economic models that could provide a sustainable econom</w:t>
      </w:r>
      <w:r w:rsidR="00F2071E">
        <w:rPr>
          <w:rFonts w:asciiTheme="minorHAnsi" w:hAnsiTheme="minorHAnsi" w:cstheme="minorHAnsi"/>
        </w:rPr>
        <w:t xml:space="preserve">y for the region and industry that the host nation could benefit from in trade and </w:t>
      </w:r>
      <w:r w:rsidR="001C340C">
        <w:rPr>
          <w:rFonts w:asciiTheme="minorHAnsi" w:hAnsiTheme="minorHAnsi" w:cstheme="minorHAnsi"/>
        </w:rPr>
        <w:t>the return of the colony upon the ending of the lease</w:t>
      </w:r>
      <w:r w:rsidR="00862290">
        <w:rPr>
          <w:rFonts w:asciiTheme="minorHAnsi" w:hAnsiTheme="minorHAnsi" w:cstheme="minorHAnsi"/>
        </w:rPr>
        <w:t>.</w:t>
      </w:r>
      <w:r w:rsidR="00CF6106">
        <w:rPr>
          <w:rFonts w:asciiTheme="minorHAnsi" w:hAnsiTheme="minorHAnsi" w:cstheme="minorHAnsi"/>
        </w:rPr>
        <w:t xml:space="preserve"> The article concludes with</w:t>
      </w:r>
      <w:r w:rsidR="009C20F1">
        <w:rPr>
          <w:rFonts w:asciiTheme="minorHAnsi" w:hAnsiTheme="minorHAnsi" w:cstheme="minorHAnsi"/>
        </w:rPr>
        <w:t xml:space="preserve"> </w:t>
      </w:r>
      <w:r w:rsidR="00CF6106">
        <w:rPr>
          <w:rFonts w:asciiTheme="minorHAnsi" w:hAnsiTheme="minorHAnsi" w:cstheme="minorHAnsi"/>
        </w:rPr>
        <w:t>a</w:t>
      </w:r>
      <w:r w:rsidR="009C20F1">
        <w:rPr>
          <w:rFonts w:asciiTheme="minorHAnsi" w:hAnsiTheme="minorHAnsi" w:cstheme="minorHAnsi"/>
        </w:rPr>
        <w:t xml:space="preserve">n example of this last option in the case of </w:t>
      </w:r>
      <w:r w:rsidR="0050627B">
        <w:rPr>
          <w:rFonts w:asciiTheme="minorHAnsi" w:hAnsiTheme="minorHAnsi" w:cstheme="minorHAnsi"/>
        </w:rPr>
        <w:t>a</w:t>
      </w:r>
      <w:r w:rsidR="009C20F1">
        <w:rPr>
          <w:rFonts w:asciiTheme="minorHAnsi" w:hAnsiTheme="minorHAnsi" w:cstheme="minorHAnsi"/>
        </w:rPr>
        <w:t xml:space="preserve"> hypothesised </w:t>
      </w:r>
      <w:r w:rsidR="00225003">
        <w:rPr>
          <w:rFonts w:asciiTheme="minorHAnsi" w:hAnsiTheme="minorHAnsi" w:cstheme="minorHAnsi"/>
        </w:rPr>
        <w:t xml:space="preserve">recolonization of </w:t>
      </w:r>
      <w:r w:rsidR="0050627B">
        <w:rPr>
          <w:rFonts w:asciiTheme="minorHAnsi" w:hAnsiTheme="minorHAnsi" w:cstheme="minorHAnsi"/>
        </w:rPr>
        <w:t xml:space="preserve">the Island of </w:t>
      </w:r>
      <w:r w:rsidR="00225003">
        <w:rPr>
          <w:rFonts w:asciiTheme="minorHAnsi" w:hAnsiTheme="minorHAnsi" w:cstheme="minorHAnsi"/>
        </w:rPr>
        <w:t>Galinhas by the Portuguese</w:t>
      </w:r>
      <w:r w:rsidR="00CF6106">
        <w:rPr>
          <w:rFonts w:asciiTheme="minorHAnsi" w:hAnsiTheme="minorHAnsi" w:cstheme="minorHAnsi"/>
        </w:rPr>
        <w:t>.</w:t>
      </w:r>
      <w:r w:rsidR="00862290">
        <w:rPr>
          <w:rFonts w:asciiTheme="minorHAnsi" w:hAnsiTheme="minorHAnsi" w:cstheme="minorHAnsi"/>
        </w:rPr>
        <w:t xml:space="preserve"> Extreme as this</w:t>
      </w:r>
      <w:r w:rsidR="0050627B">
        <w:rPr>
          <w:rFonts w:asciiTheme="minorHAnsi" w:hAnsiTheme="minorHAnsi" w:cstheme="minorHAnsi"/>
        </w:rPr>
        <w:t xml:space="preserve"> option</w:t>
      </w:r>
      <w:r w:rsidR="00862290">
        <w:rPr>
          <w:rFonts w:asciiTheme="minorHAnsi" w:hAnsiTheme="minorHAnsi" w:cstheme="minorHAnsi"/>
        </w:rPr>
        <w:t xml:space="preserve"> is, he also proposes a less radical approach of former colonies simply emulating the structure of the colonial regime in their organization</w:t>
      </w:r>
      <w:r w:rsidR="008C21ED">
        <w:rPr>
          <w:rFonts w:asciiTheme="minorHAnsi" w:hAnsiTheme="minorHAnsi" w:cstheme="minorHAnsi"/>
        </w:rPr>
        <w:t xml:space="preserve"> and administration</w:t>
      </w:r>
      <w:r w:rsidR="009C20F1">
        <w:rPr>
          <w:rFonts w:asciiTheme="minorHAnsi" w:hAnsiTheme="minorHAnsi" w:cstheme="minorHAnsi"/>
        </w:rPr>
        <w:t>.</w:t>
      </w:r>
      <w:r w:rsidR="00A602DA">
        <w:rPr>
          <w:rFonts w:asciiTheme="minorHAnsi" w:hAnsiTheme="minorHAnsi" w:cstheme="minorHAnsi"/>
        </w:rPr>
        <w:t xml:space="preserve"> As of the 30</w:t>
      </w:r>
      <w:r w:rsidR="00A602DA" w:rsidRPr="00A602DA">
        <w:rPr>
          <w:rFonts w:asciiTheme="minorHAnsi" w:hAnsiTheme="minorHAnsi" w:cstheme="minorHAnsi"/>
          <w:vertAlign w:val="superscript"/>
        </w:rPr>
        <w:t>th</w:t>
      </w:r>
      <w:r w:rsidR="00A602DA">
        <w:rPr>
          <w:rFonts w:asciiTheme="minorHAnsi" w:hAnsiTheme="minorHAnsi" w:cstheme="minorHAnsi"/>
        </w:rPr>
        <w:t xml:space="preserve"> of January</w:t>
      </w:r>
      <w:r w:rsidR="00AB064C">
        <w:rPr>
          <w:rFonts w:asciiTheme="minorHAnsi" w:hAnsiTheme="minorHAnsi" w:cstheme="minorHAnsi"/>
        </w:rPr>
        <w:t>, 2018</w:t>
      </w:r>
      <w:r w:rsidR="00A602DA">
        <w:rPr>
          <w:rFonts w:asciiTheme="minorHAnsi" w:hAnsiTheme="minorHAnsi" w:cstheme="minorHAnsi"/>
        </w:rPr>
        <w:t xml:space="preserve">, the article has been withdrawn from publication by </w:t>
      </w:r>
      <w:r w:rsidR="00BB3559">
        <w:rPr>
          <w:rFonts w:asciiTheme="minorHAnsi" w:hAnsiTheme="minorHAnsi" w:cstheme="minorHAnsi"/>
          <w:i/>
        </w:rPr>
        <w:t>Third World Quarterly</w:t>
      </w:r>
      <w:r w:rsidR="00BB3559">
        <w:rPr>
          <w:rFonts w:asciiTheme="minorHAnsi" w:hAnsiTheme="minorHAnsi" w:cstheme="minorHAnsi"/>
        </w:rPr>
        <w:t>.</w:t>
      </w:r>
    </w:p>
    <w:sectPr w:rsidR="00F36EAF" w:rsidRPr="00BB35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23DCEA" w14:textId="77777777" w:rsidR="00BF4865" w:rsidRDefault="00BF4865" w:rsidP="00110ADB">
      <w:r>
        <w:separator/>
      </w:r>
    </w:p>
  </w:endnote>
  <w:endnote w:type="continuationSeparator" w:id="0">
    <w:p w14:paraId="46434232" w14:textId="77777777" w:rsidR="00BF4865" w:rsidRDefault="00BF4865" w:rsidP="00110A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de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81578D" w14:textId="77777777" w:rsidR="00BF4865" w:rsidRDefault="00BF4865" w:rsidP="00110ADB">
      <w:r>
        <w:separator/>
      </w:r>
    </w:p>
  </w:footnote>
  <w:footnote w:type="continuationSeparator" w:id="0">
    <w:p w14:paraId="47D6A7FA" w14:textId="77777777" w:rsidR="00BF4865" w:rsidRDefault="00BF4865" w:rsidP="00110AD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9BD"/>
    <w:rsid w:val="00004A4C"/>
    <w:rsid w:val="00010200"/>
    <w:rsid w:val="000730DD"/>
    <w:rsid w:val="000A1D49"/>
    <w:rsid w:val="000D6D9C"/>
    <w:rsid w:val="000D7D82"/>
    <w:rsid w:val="001048D4"/>
    <w:rsid w:val="00110ADB"/>
    <w:rsid w:val="00112D97"/>
    <w:rsid w:val="00121254"/>
    <w:rsid w:val="001567E5"/>
    <w:rsid w:val="001605B8"/>
    <w:rsid w:val="00176F6D"/>
    <w:rsid w:val="00193792"/>
    <w:rsid w:val="00194126"/>
    <w:rsid w:val="001948AC"/>
    <w:rsid w:val="0019685D"/>
    <w:rsid w:val="001A051E"/>
    <w:rsid w:val="001A1795"/>
    <w:rsid w:val="001A19C3"/>
    <w:rsid w:val="001B4C59"/>
    <w:rsid w:val="001C340C"/>
    <w:rsid w:val="001D414C"/>
    <w:rsid w:val="001D5115"/>
    <w:rsid w:val="001E3172"/>
    <w:rsid w:val="001E5D4E"/>
    <w:rsid w:val="002237FA"/>
    <w:rsid w:val="00225003"/>
    <w:rsid w:val="00290090"/>
    <w:rsid w:val="002D091D"/>
    <w:rsid w:val="002D6E05"/>
    <w:rsid w:val="002E6C9B"/>
    <w:rsid w:val="002F31DB"/>
    <w:rsid w:val="002F39BD"/>
    <w:rsid w:val="0032281F"/>
    <w:rsid w:val="00330C10"/>
    <w:rsid w:val="003363A8"/>
    <w:rsid w:val="003A5E8E"/>
    <w:rsid w:val="003D099C"/>
    <w:rsid w:val="003D6BAB"/>
    <w:rsid w:val="004272DA"/>
    <w:rsid w:val="004338D4"/>
    <w:rsid w:val="00446733"/>
    <w:rsid w:val="00446855"/>
    <w:rsid w:val="00452349"/>
    <w:rsid w:val="004554B7"/>
    <w:rsid w:val="004749ED"/>
    <w:rsid w:val="00491925"/>
    <w:rsid w:val="004D78A4"/>
    <w:rsid w:val="004E1D7B"/>
    <w:rsid w:val="004E5049"/>
    <w:rsid w:val="00502DDF"/>
    <w:rsid w:val="0050627B"/>
    <w:rsid w:val="00520E18"/>
    <w:rsid w:val="00532C55"/>
    <w:rsid w:val="005346BC"/>
    <w:rsid w:val="00534D56"/>
    <w:rsid w:val="00544C84"/>
    <w:rsid w:val="00547DC7"/>
    <w:rsid w:val="00550C2A"/>
    <w:rsid w:val="00581A58"/>
    <w:rsid w:val="005A33A1"/>
    <w:rsid w:val="005B0BEF"/>
    <w:rsid w:val="005B7691"/>
    <w:rsid w:val="00607E59"/>
    <w:rsid w:val="00637754"/>
    <w:rsid w:val="006404E6"/>
    <w:rsid w:val="00661D33"/>
    <w:rsid w:val="00665F20"/>
    <w:rsid w:val="00667EC8"/>
    <w:rsid w:val="00674BC6"/>
    <w:rsid w:val="00683ED6"/>
    <w:rsid w:val="00685671"/>
    <w:rsid w:val="00696E55"/>
    <w:rsid w:val="006A0240"/>
    <w:rsid w:val="006B09BF"/>
    <w:rsid w:val="006C4FE6"/>
    <w:rsid w:val="006C649F"/>
    <w:rsid w:val="006D29EE"/>
    <w:rsid w:val="006E51DD"/>
    <w:rsid w:val="006F2A50"/>
    <w:rsid w:val="00722D9B"/>
    <w:rsid w:val="00755926"/>
    <w:rsid w:val="00761E8D"/>
    <w:rsid w:val="00762693"/>
    <w:rsid w:val="007A75AF"/>
    <w:rsid w:val="007B6083"/>
    <w:rsid w:val="008068E3"/>
    <w:rsid w:val="00813F76"/>
    <w:rsid w:val="0084089A"/>
    <w:rsid w:val="008525BC"/>
    <w:rsid w:val="00862290"/>
    <w:rsid w:val="008C21ED"/>
    <w:rsid w:val="008E3F32"/>
    <w:rsid w:val="008F5A98"/>
    <w:rsid w:val="008F5D88"/>
    <w:rsid w:val="0090327A"/>
    <w:rsid w:val="009038DF"/>
    <w:rsid w:val="00911483"/>
    <w:rsid w:val="00912F89"/>
    <w:rsid w:val="00917F7A"/>
    <w:rsid w:val="009620C4"/>
    <w:rsid w:val="00970837"/>
    <w:rsid w:val="009C1DE3"/>
    <w:rsid w:val="009C20F1"/>
    <w:rsid w:val="009E1D9A"/>
    <w:rsid w:val="009E51FA"/>
    <w:rsid w:val="009E6EF7"/>
    <w:rsid w:val="00A50F94"/>
    <w:rsid w:val="00A602DA"/>
    <w:rsid w:val="00A617F7"/>
    <w:rsid w:val="00A8645B"/>
    <w:rsid w:val="00A96346"/>
    <w:rsid w:val="00AA0874"/>
    <w:rsid w:val="00AA209B"/>
    <w:rsid w:val="00AB064C"/>
    <w:rsid w:val="00AD08E1"/>
    <w:rsid w:val="00AD440A"/>
    <w:rsid w:val="00AE14D9"/>
    <w:rsid w:val="00AF503E"/>
    <w:rsid w:val="00B156BE"/>
    <w:rsid w:val="00B22079"/>
    <w:rsid w:val="00B25628"/>
    <w:rsid w:val="00B439BD"/>
    <w:rsid w:val="00B52E2E"/>
    <w:rsid w:val="00B63680"/>
    <w:rsid w:val="00B73081"/>
    <w:rsid w:val="00B8142D"/>
    <w:rsid w:val="00B84BDB"/>
    <w:rsid w:val="00B92A53"/>
    <w:rsid w:val="00B93F65"/>
    <w:rsid w:val="00B95F4C"/>
    <w:rsid w:val="00BA3086"/>
    <w:rsid w:val="00BB3559"/>
    <w:rsid w:val="00BC09D7"/>
    <w:rsid w:val="00BE4189"/>
    <w:rsid w:val="00BE4D6C"/>
    <w:rsid w:val="00BF4865"/>
    <w:rsid w:val="00C02651"/>
    <w:rsid w:val="00C1060A"/>
    <w:rsid w:val="00C10FEF"/>
    <w:rsid w:val="00C25520"/>
    <w:rsid w:val="00C93592"/>
    <w:rsid w:val="00CB4CA1"/>
    <w:rsid w:val="00CB62DD"/>
    <w:rsid w:val="00CB69F0"/>
    <w:rsid w:val="00CC57CA"/>
    <w:rsid w:val="00CD6035"/>
    <w:rsid w:val="00CE45B6"/>
    <w:rsid w:val="00CE5EF1"/>
    <w:rsid w:val="00CF6106"/>
    <w:rsid w:val="00D14104"/>
    <w:rsid w:val="00D14780"/>
    <w:rsid w:val="00D2067D"/>
    <w:rsid w:val="00D22082"/>
    <w:rsid w:val="00D312FA"/>
    <w:rsid w:val="00D614A4"/>
    <w:rsid w:val="00D62E49"/>
    <w:rsid w:val="00D806CD"/>
    <w:rsid w:val="00DA5CE5"/>
    <w:rsid w:val="00DD21AA"/>
    <w:rsid w:val="00DE4673"/>
    <w:rsid w:val="00DF66F0"/>
    <w:rsid w:val="00E02478"/>
    <w:rsid w:val="00E1670B"/>
    <w:rsid w:val="00E26D89"/>
    <w:rsid w:val="00E34173"/>
    <w:rsid w:val="00E34E9B"/>
    <w:rsid w:val="00E44F42"/>
    <w:rsid w:val="00E45B85"/>
    <w:rsid w:val="00E75771"/>
    <w:rsid w:val="00E85075"/>
    <w:rsid w:val="00E9126A"/>
    <w:rsid w:val="00E932CF"/>
    <w:rsid w:val="00EA4DC2"/>
    <w:rsid w:val="00EC26D7"/>
    <w:rsid w:val="00F0371D"/>
    <w:rsid w:val="00F1010E"/>
    <w:rsid w:val="00F1684D"/>
    <w:rsid w:val="00F16C75"/>
    <w:rsid w:val="00F2071E"/>
    <w:rsid w:val="00F23356"/>
    <w:rsid w:val="00F36EAF"/>
    <w:rsid w:val="00F5249A"/>
    <w:rsid w:val="00F56322"/>
    <w:rsid w:val="00F760D5"/>
    <w:rsid w:val="00FD5047"/>
    <w:rsid w:val="00FF60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E0E2F"/>
  <w15:chartTrackingRefBased/>
  <w15:docId w15:val="{502100CC-B372-475A-8E71-F10D073526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720" w:hanging="72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C93592"/>
    <w:pPr>
      <w:autoSpaceDE w:val="0"/>
      <w:autoSpaceDN w:val="0"/>
      <w:adjustRightInd w:val="0"/>
    </w:pPr>
    <w:rPr>
      <w:rFonts w:ascii="Code" w:hAnsi="Code" w:cs="Code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44C8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5047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10A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10AD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10AD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80/01436597.2017.1369037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412</TotalTime>
  <Pages>2</Pages>
  <Words>889</Words>
  <Characters>5070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Goddard</dc:creator>
  <cp:keywords/>
  <dc:description/>
  <cp:lastModifiedBy>Jonathan Goddard</cp:lastModifiedBy>
  <cp:revision>19</cp:revision>
  <dcterms:created xsi:type="dcterms:W3CDTF">2018-01-30T13:33:00Z</dcterms:created>
  <dcterms:modified xsi:type="dcterms:W3CDTF">2018-01-30T23:51:00Z</dcterms:modified>
</cp:coreProperties>
</file>