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B9ED8F" w14:textId="77777777" w:rsidR="00AC5AD2" w:rsidRDefault="00AC5AD2" w:rsidP="004B1259">
      <w:pPr>
        <w:rPr>
          <w:b/>
          <w:bCs/>
        </w:rPr>
      </w:pPr>
    </w:p>
    <w:p w14:paraId="7707E2DA" w14:textId="676A57DF" w:rsidR="00AC5AD2" w:rsidRPr="003D15CE" w:rsidRDefault="00AC5AD2" w:rsidP="00C27391">
      <w:pPr>
        <w:rPr>
          <w:b/>
          <w:bCs/>
          <w:sz w:val="32"/>
          <w:szCs w:val="32"/>
          <w:lang w:val="en-US"/>
        </w:rPr>
      </w:pPr>
      <w:r w:rsidRPr="003D15CE">
        <w:rPr>
          <w:b/>
          <w:bCs/>
          <w:sz w:val="32"/>
          <w:szCs w:val="32"/>
          <w:lang w:val="en-US"/>
        </w:rPr>
        <w:t xml:space="preserve">Name of the Student: </w:t>
      </w:r>
      <w:r w:rsidR="00C50193" w:rsidRPr="003D15CE">
        <w:rPr>
          <w:b/>
          <w:bCs/>
          <w:sz w:val="32"/>
          <w:szCs w:val="32"/>
          <w:lang w:val="en-US"/>
        </w:rPr>
        <w:t>Alessandro Tassi</w:t>
      </w:r>
    </w:p>
    <w:p w14:paraId="549FE8AD" w14:textId="490284A1" w:rsidR="00AC5AD2" w:rsidRPr="003D15CE" w:rsidRDefault="00AC5AD2" w:rsidP="00C27391">
      <w:pPr>
        <w:rPr>
          <w:b/>
          <w:bCs/>
          <w:sz w:val="32"/>
          <w:szCs w:val="32"/>
          <w:lang w:val="en-US"/>
        </w:rPr>
      </w:pPr>
      <w:r w:rsidRPr="003D15CE">
        <w:rPr>
          <w:b/>
          <w:bCs/>
          <w:sz w:val="32"/>
          <w:szCs w:val="32"/>
          <w:lang w:val="en-US"/>
        </w:rPr>
        <w:t>Student Number:</w:t>
      </w:r>
      <w:r w:rsidR="00C27391" w:rsidRPr="003D15CE">
        <w:rPr>
          <w:lang w:val="en-US"/>
        </w:rPr>
        <w:t xml:space="preserve"> </w:t>
      </w:r>
      <w:r w:rsidR="00C27391" w:rsidRPr="003D15CE">
        <w:rPr>
          <w:b/>
          <w:bCs/>
          <w:sz w:val="32"/>
          <w:szCs w:val="32"/>
          <w:lang w:val="en-US"/>
        </w:rPr>
        <w:t>1917573</w:t>
      </w:r>
    </w:p>
    <w:p w14:paraId="7D664017" w14:textId="6C5A7916" w:rsidR="00AC5AD2" w:rsidRPr="003D15CE" w:rsidRDefault="00AC5AD2" w:rsidP="00C27391">
      <w:pPr>
        <w:rPr>
          <w:b/>
          <w:bCs/>
          <w:sz w:val="32"/>
          <w:szCs w:val="32"/>
          <w:lang w:val="en-US"/>
        </w:rPr>
      </w:pPr>
      <w:r w:rsidRPr="003D15CE">
        <w:rPr>
          <w:b/>
          <w:bCs/>
          <w:sz w:val="32"/>
          <w:szCs w:val="32"/>
          <w:lang w:val="en-US"/>
        </w:rPr>
        <w:t xml:space="preserve">Module Title: </w:t>
      </w:r>
      <w:r w:rsidR="00C27391" w:rsidRPr="003D15CE">
        <w:rPr>
          <w:b/>
          <w:bCs/>
          <w:sz w:val="32"/>
          <w:szCs w:val="32"/>
          <w:lang w:val="en-US"/>
        </w:rPr>
        <w:t>Accounting Fundamentals</w:t>
      </w:r>
    </w:p>
    <w:p w14:paraId="08551786" w14:textId="42DB4A1C" w:rsidR="00AC5AD2" w:rsidRPr="003D15CE" w:rsidRDefault="00AC5AD2" w:rsidP="00C27391">
      <w:pPr>
        <w:rPr>
          <w:lang w:val="en-US"/>
        </w:rPr>
      </w:pPr>
      <w:r w:rsidRPr="003D15CE">
        <w:rPr>
          <w:b/>
          <w:bCs/>
          <w:sz w:val="32"/>
          <w:szCs w:val="32"/>
          <w:lang w:val="en-US"/>
        </w:rPr>
        <w:t>Assignment Title:</w:t>
      </w:r>
      <w:r w:rsidR="00C27391" w:rsidRPr="003D15CE">
        <w:rPr>
          <w:b/>
          <w:bCs/>
          <w:sz w:val="32"/>
          <w:szCs w:val="32"/>
          <w:lang w:val="en-US"/>
        </w:rPr>
        <w:t xml:space="preserve"> Accounting Fundamentals Assessment 1</w:t>
      </w:r>
      <w:r w:rsidR="00C27391" w:rsidRPr="003D15CE">
        <w:rPr>
          <w:lang w:val="en-US"/>
        </w:rPr>
        <w:t xml:space="preserve"> </w:t>
      </w:r>
    </w:p>
    <w:p w14:paraId="2F02B107" w14:textId="63F6A5C5" w:rsidR="00C27391" w:rsidRPr="003D15CE" w:rsidRDefault="00AC5AD2" w:rsidP="00C27391">
      <w:pPr>
        <w:rPr>
          <w:lang w:val="en-US"/>
        </w:rPr>
      </w:pPr>
      <w:r w:rsidRPr="003D15CE">
        <w:rPr>
          <w:b/>
          <w:bCs/>
          <w:sz w:val="32"/>
          <w:szCs w:val="32"/>
          <w:lang w:val="en-US"/>
        </w:rPr>
        <w:t>Lecturer’s Name:</w:t>
      </w:r>
      <w:r w:rsidR="00C27391" w:rsidRPr="003D15CE">
        <w:rPr>
          <w:b/>
          <w:bCs/>
          <w:sz w:val="32"/>
          <w:szCs w:val="32"/>
          <w:lang w:val="en-US"/>
        </w:rPr>
        <w:t xml:space="preserve"> </w:t>
      </w:r>
      <w:r w:rsidR="00544C71" w:rsidRPr="003D15CE">
        <w:rPr>
          <w:b/>
          <w:bCs/>
          <w:sz w:val="32"/>
          <w:szCs w:val="32"/>
          <w:lang w:val="en-US"/>
        </w:rPr>
        <w:t>Widin Bongasu Sha’ven</w:t>
      </w:r>
      <w:r w:rsidR="00544C71">
        <w:rPr>
          <w:b/>
          <w:bCs/>
          <w:sz w:val="32"/>
          <w:szCs w:val="32"/>
          <w:lang w:val="en-US"/>
        </w:rPr>
        <w:t xml:space="preserve">, </w:t>
      </w:r>
      <w:r w:rsidR="00C27391" w:rsidRPr="003D15CE">
        <w:rPr>
          <w:b/>
          <w:bCs/>
          <w:sz w:val="32"/>
          <w:szCs w:val="32"/>
          <w:lang w:val="en-US"/>
        </w:rPr>
        <w:t>Emad Elkhashen</w:t>
      </w:r>
      <w:r w:rsidR="00544C71">
        <w:rPr>
          <w:b/>
          <w:bCs/>
          <w:sz w:val="32"/>
          <w:szCs w:val="32"/>
          <w:lang w:val="en-US"/>
        </w:rPr>
        <w:t>.</w:t>
      </w:r>
      <w:bookmarkStart w:id="0" w:name="_GoBack"/>
      <w:bookmarkEnd w:id="0"/>
    </w:p>
    <w:p w14:paraId="3C108962" w14:textId="1E6A242D" w:rsidR="00C27391" w:rsidRPr="003D15CE" w:rsidRDefault="00C27391" w:rsidP="00C27391">
      <w:pPr>
        <w:rPr>
          <w:lang w:val="en-US"/>
        </w:rPr>
      </w:pPr>
    </w:p>
    <w:p w14:paraId="3ECE6478" w14:textId="477F7C8C" w:rsidR="00C50193" w:rsidRPr="003D15CE" w:rsidRDefault="00C50193" w:rsidP="00C27391">
      <w:pPr>
        <w:rPr>
          <w:lang w:val="en-US"/>
        </w:rPr>
      </w:pPr>
    </w:p>
    <w:p w14:paraId="51CA1BC9" w14:textId="77777777" w:rsidR="00C50193" w:rsidRPr="003D15CE" w:rsidRDefault="00C50193">
      <w:pPr>
        <w:rPr>
          <w:lang w:val="en-US"/>
        </w:rPr>
      </w:pPr>
    </w:p>
    <w:tbl>
      <w:tblPr>
        <w:tblW w:w="6868" w:type="dxa"/>
        <w:tblLook w:val="04A0" w:firstRow="1" w:lastRow="0" w:firstColumn="1" w:lastColumn="0" w:noHBand="0" w:noVBand="1"/>
      </w:tblPr>
      <w:tblGrid>
        <w:gridCol w:w="1846"/>
        <w:gridCol w:w="564"/>
        <w:gridCol w:w="618"/>
        <w:gridCol w:w="960"/>
        <w:gridCol w:w="960"/>
        <w:gridCol w:w="960"/>
        <w:gridCol w:w="960"/>
      </w:tblGrid>
      <w:tr w:rsidR="003030DF" w:rsidRPr="003D15CE" w14:paraId="6944BC67" w14:textId="77777777" w:rsidTr="00AC5AD2">
        <w:trPr>
          <w:trHeight w:val="290"/>
        </w:trPr>
        <w:tc>
          <w:tcPr>
            <w:tcW w:w="2410" w:type="dxa"/>
            <w:gridSpan w:val="2"/>
            <w:tcBorders>
              <w:top w:val="nil"/>
              <w:left w:val="nil"/>
              <w:bottom w:val="nil"/>
              <w:right w:val="nil"/>
            </w:tcBorders>
            <w:shd w:val="clear" w:color="auto" w:fill="auto"/>
            <w:noWrap/>
            <w:vAlign w:val="bottom"/>
            <w:hideMark/>
          </w:tcPr>
          <w:p w14:paraId="0E12DC1C" w14:textId="77777777" w:rsidR="003030DF" w:rsidRPr="00AE6AA8" w:rsidRDefault="003030DF" w:rsidP="003030DF">
            <w:pPr>
              <w:rPr>
                <w:b/>
                <w:color w:val="000000"/>
                <w:sz w:val="36"/>
                <w:szCs w:val="36"/>
                <w:lang w:eastAsia="en-GB"/>
              </w:rPr>
            </w:pPr>
            <w:r w:rsidRPr="00AE6AA8">
              <w:rPr>
                <w:b/>
                <w:color w:val="000000"/>
                <w:sz w:val="36"/>
                <w:szCs w:val="36"/>
                <w:lang w:eastAsia="en-GB"/>
              </w:rPr>
              <w:t>Question 1:</w:t>
            </w:r>
          </w:p>
        </w:tc>
        <w:tc>
          <w:tcPr>
            <w:tcW w:w="618" w:type="dxa"/>
            <w:tcBorders>
              <w:top w:val="nil"/>
              <w:left w:val="nil"/>
              <w:bottom w:val="nil"/>
              <w:right w:val="nil"/>
            </w:tcBorders>
            <w:shd w:val="clear" w:color="auto" w:fill="auto"/>
            <w:noWrap/>
            <w:vAlign w:val="bottom"/>
            <w:hideMark/>
          </w:tcPr>
          <w:p w14:paraId="0492D1E0"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0F8A3E98"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458FF3E2"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3E8BF47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A2DC755" w14:textId="77777777" w:rsidR="003030DF" w:rsidRPr="003D15CE" w:rsidRDefault="003030DF" w:rsidP="003030DF">
            <w:pPr>
              <w:rPr>
                <w:sz w:val="20"/>
                <w:szCs w:val="20"/>
                <w:lang w:eastAsia="en-GB"/>
              </w:rPr>
            </w:pPr>
          </w:p>
        </w:tc>
      </w:tr>
      <w:tr w:rsidR="003030DF" w:rsidRPr="003D15CE" w14:paraId="205D4208" w14:textId="77777777" w:rsidTr="00AC5AD2">
        <w:trPr>
          <w:trHeight w:val="290"/>
        </w:trPr>
        <w:tc>
          <w:tcPr>
            <w:tcW w:w="1846" w:type="dxa"/>
            <w:tcBorders>
              <w:top w:val="nil"/>
              <w:left w:val="nil"/>
              <w:bottom w:val="nil"/>
              <w:right w:val="nil"/>
            </w:tcBorders>
            <w:shd w:val="clear" w:color="auto" w:fill="auto"/>
            <w:noWrap/>
            <w:vAlign w:val="bottom"/>
            <w:hideMark/>
          </w:tcPr>
          <w:p w14:paraId="0CFCA1EC" w14:textId="77777777" w:rsidR="003030DF" w:rsidRPr="003D15CE" w:rsidRDefault="003030DF" w:rsidP="003030DF">
            <w:pPr>
              <w:rPr>
                <w:sz w:val="20"/>
                <w:szCs w:val="20"/>
                <w:lang w:eastAsia="en-GB"/>
              </w:rPr>
            </w:pPr>
          </w:p>
        </w:tc>
        <w:tc>
          <w:tcPr>
            <w:tcW w:w="564" w:type="dxa"/>
            <w:tcBorders>
              <w:top w:val="nil"/>
              <w:left w:val="nil"/>
              <w:bottom w:val="nil"/>
              <w:right w:val="nil"/>
            </w:tcBorders>
            <w:shd w:val="clear" w:color="auto" w:fill="auto"/>
            <w:noWrap/>
            <w:vAlign w:val="bottom"/>
            <w:hideMark/>
          </w:tcPr>
          <w:p w14:paraId="52DCA0CB" w14:textId="77777777" w:rsidR="003030DF" w:rsidRPr="003D15CE" w:rsidRDefault="003030DF" w:rsidP="003030DF">
            <w:pPr>
              <w:rPr>
                <w:sz w:val="20"/>
                <w:szCs w:val="20"/>
                <w:lang w:eastAsia="en-GB"/>
              </w:rPr>
            </w:pPr>
          </w:p>
        </w:tc>
        <w:tc>
          <w:tcPr>
            <w:tcW w:w="618" w:type="dxa"/>
            <w:tcBorders>
              <w:top w:val="nil"/>
              <w:left w:val="nil"/>
              <w:bottom w:val="nil"/>
              <w:right w:val="nil"/>
            </w:tcBorders>
            <w:shd w:val="clear" w:color="auto" w:fill="auto"/>
            <w:noWrap/>
            <w:vAlign w:val="bottom"/>
            <w:hideMark/>
          </w:tcPr>
          <w:p w14:paraId="75115F37"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367EA828"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3405E504"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612FA62A"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7C067FAE" w14:textId="77777777" w:rsidR="003030DF" w:rsidRPr="003D15CE" w:rsidRDefault="003030DF" w:rsidP="003030DF">
            <w:pPr>
              <w:rPr>
                <w:sz w:val="20"/>
                <w:szCs w:val="20"/>
                <w:lang w:eastAsia="en-GB"/>
              </w:rPr>
            </w:pPr>
          </w:p>
        </w:tc>
      </w:tr>
      <w:tr w:rsidR="003030DF" w:rsidRPr="003D15CE" w14:paraId="0FB9112C" w14:textId="77777777" w:rsidTr="00AC5AD2">
        <w:trPr>
          <w:trHeight w:val="290"/>
        </w:trPr>
        <w:tc>
          <w:tcPr>
            <w:tcW w:w="1846" w:type="dxa"/>
            <w:tcBorders>
              <w:top w:val="nil"/>
              <w:left w:val="nil"/>
              <w:bottom w:val="nil"/>
              <w:right w:val="nil"/>
            </w:tcBorders>
            <w:shd w:val="clear" w:color="auto" w:fill="auto"/>
            <w:noWrap/>
            <w:vAlign w:val="bottom"/>
            <w:hideMark/>
          </w:tcPr>
          <w:p w14:paraId="34BADE49" w14:textId="77777777" w:rsidR="003030DF" w:rsidRPr="003D15CE" w:rsidRDefault="003030DF" w:rsidP="003030DF">
            <w:pPr>
              <w:rPr>
                <w:b/>
                <w:bCs/>
                <w:color w:val="000000"/>
                <w:lang w:eastAsia="en-GB"/>
              </w:rPr>
            </w:pPr>
            <w:r w:rsidRPr="003D15CE">
              <w:rPr>
                <w:b/>
                <w:bCs/>
                <w:color w:val="000000"/>
                <w:lang w:eastAsia="en-GB"/>
              </w:rPr>
              <w:t>Wales Plc</w:t>
            </w:r>
          </w:p>
        </w:tc>
        <w:tc>
          <w:tcPr>
            <w:tcW w:w="564" w:type="dxa"/>
            <w:tcBorders>
              <w:top w:val="nil"/>
              <w:left w:val="nil"/>
              <w:bottom w:val="nil"/>
              <w:right w:val="nil"/>
            </w:tcBorders>
            <w:shd w:val="clear" w:color="auto" w:fill="auto"/>
            <w:noWrap/>
            <w:vAlign w:val="bottom"/>
            <w:hideMark/>
          </w:tcPr>
          <w:p w14:paraId="7FEE64E4" w14:textId="77777777" w:rsidR="003030DF" w:rsidRPr="003D15CE" w:rsidRDefault="003030DF" w:rsidP="003030DF">
            <w:pPr>
              <w:rPr>
                <w:b/>
                <w:bCs/>
                <w:color w:val="000000"/>
                <w:lang w:eastAsia="en-GB"/>
              </w:rPr>
            </w:pPr>
          </w:p>
        </w:tc>
        <w:tc>
          <w:tcPr>
            <w:tcW w:w="618" w:type="dxa"/>
            <w:tcBorders>
              <w:top w:val="nil"/>
              <w:left w:val="nil"/>
              <w:bottom w:val="nil"/>
              <w:right w:val="nil"/>
            </w:tcBorders>
            <w:shd w:val="clear" w:color="auto" w:fill="auto"/>
            <w:noWrap/>
            <w:vAlign w:val="bottom"/>
            <w:hideMark/>
          </w:tcPr>
          <w:p w14:paraId="77A17EE1"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098D67EA"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0D83E5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52DBA01D"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4E9A4795" w14:textId="77777777" w:rsidR="003030DF" w:rsidRPr="003D15CE" w:rsidRDefault="003030DF" w:rsidP="003030DF">
            <w:pPr>
              <w:rPr>
                <w:sz w:val="20"/>
                <w:szCs w:val="20"/>
                <w:lang w:eastAsia="en-GB"/>
              </w:rPr>
            </w:pPr>
          </w:p>
        </w:tc>
      </w:tr>
      <w:tr w:rsidR="003030DF" w:rsidRPr="003D15CE" w14:paraId="2504A01E" w14:textId="77777777" w:rsidTr="00AC5AD2">
        <w:trPr>
          <w:trHeight w:val="290"/>
        </w:trPr>
        <w:tc>
          <w:tcPr>
            <w:tcW w:w="2410" w:type="dxa"/>
            <w:gridSpan w:val="2"/>
            <w:tcBorders>
              <w:top w:val="nil"/>
              <w:left w:val="nil"/>
              <w:bottom w:val="nil"/>
              <w:right w:val="nil"/>
            </w:tcBorders>
            <w:shd w:val="clear" w:color="auto" w:fill="auto"/>
            <w:noWrap/>
            <w:vAlign w:val="bottom"/>
            <w:hideMark/>
          </w:tcPr>
          <w:p w14:paraId="49D489FE" w14:textId="77777777" w:rsidR="003030DF" w:rsidRPr="003D15CE" w:rsidRDefault="003030DF" w:rsidP="003030DF">
            <w:pPr>
              <w:rPr>
                <w:b/>
                <w:bCs/>
                <w:color w:val="000000"/>
                <w:lang w:eastAsia="en-GB"/>
              </w:rPr>
            </w:pPr>
            <w:r w:rsidRPr="003D15CE">
              <w:rPr>
                <w:b/>
                <w:bCs/>
                <w:color w:val="000000"/>
                <w:lang w:eastAsia="en-GB"/>
              </w:rPr>
              <w:t>Income Statement</w:t>
            </w:r>
          </w:p>
        </w:tc>
        <w:tc>
          <w:tcPr>
            <w:tcW w:w="618" w:type="dxa"/>
            <w:tcBorders>
              <w:top w:val="nil"/>
              <w:left w:val="nil"/>
              <w:bottom w:val="nil"/>
              <w:right w:val="nil"/>
            </w:tcBorders>
            <w:shd w:val="clear" w:color="auto" w:fill="auto"/>
            <w:noWrap/>
            <w:vAlign w:val="bottom"/>
            <w:hideMark/>
          </w:tcPr>
          <w:p w14:paraId="79BEBA46" w14:textId="77777777" w:rsidR="003030DF" w:rsidRPr="003D15CE" w:rsidRDefault="003030DF" w:rsidP="003030DF">
            <w:pPr>
              <w:rPr>
                <w:b/>
                <w:bCs/>
                <w:color w:val="000000"/>
                <w:lang w:eastAsia="en-GB"/>
              </w:rPr>
            </w:pPr>
          </w:p>
        </w:tc>
        <w:tc>
          <w:tcPr>
            <w:tcW w:w="960" w:type="dxa"/>
            <w:tcBorders>
              <w:top w:val="nil"/>
              <w:left w:val="nil"/>
              <w:bottom w:val="nil"/>
              <w:right w:val="nil"/>
            </w:tcBorders>
            <w:shd w:val="clear" w:color="auto" w:fill="auto"/>
            <w:noWrap/>
            <w:vAlign w:val="bottom"/>
            <w:hideMark/>
          </w:tcPr>
          <w:p w14:paraId="24FD09F0"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A73156E"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4C09DD40"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3179B43F" w14:textId="77777777" w:rsidR="003030DF" w:rsidRPr="003D15CE" w:rsidRDefault="003030DF" w:rsidP="003030DF">
            <w:pPr>
              <w:rPr>
                <w:sz w:val="20"/>
                <w:szCs w:val="20"/>
                <w:lang w:eastAsia="en-GB"/>
              </w:rPr>
            </w:pPr>
          </w:p>
        </w:tc>
      </w:tr>
      <w:tr w:rsidR="003030DF" w:rsidRPr="003D15CE" w14:paraId="69895871" w14:textId="77777777" w:rsidTr="00C50193">
        <w:trPr>
          <w:trHeight w:val="290"/>
        </w:trPr>
        <w:tc>
          <w:tcPr>
            <w:tcW w:w="3988" w:type="dxa"/>
            <w:gridSpan w:val="4"/>
            <w:tcBorders>
              <w:top w:val="nil"/>
              <w:left w:val="nil"/>
              <w:bottom w:val="nil"/>
              <w:right w:val="nil"/>
            </w:tcBorders>
            <w:shd w:val="clear" w:color="auto" w:fill="auto"/>
            <w:noWrap/>
            <w:vAlign w:val="bottom"/>
            <w:hideMark/>
          </w:tcPr>
          <w:p w14:paraId="3D7F6076" w14:textId="77777777" w:rsidR="003030DF" w:rsidRPr="003D15CE" w:rsidRDefault="003030DF" w:rsidP="003030DF">
            <w:pPr>
              <w:rPr>
                <w:b/>
                <w:bCs/>
                <w:color w:val="000000"/>
                <w:lang w:val="en-US" w:eastAsia="en-GB"/>
              </w:rPr>
            </w:pPr>
            <w:r w:rsidRPr="003D15CE">
              <w:rPr>
                <w:b/>
                <w:bCs/>
                <w:color w:val="000000"/>
                <w:lang w:val="en-US" w:eastAsia="en-GB"/>
              </w:rPr>
              <w:t>For the year ended December 31, 2019</w:t>
            </w:r>
          </w:p>
        </w:tc>
        <w:tc>
          <w:tcPr>
            <w:tcW w:w="960" w:type="dxa"/>
            <w:tcBorders>
              <w:top w:val="nil"/>
              <w:left w:val="nil"/>
              <w:bottom w:val="nil"/>
              <w:right w:val="nil"/>
            </w:tcBorders>
            <w:shd w:val="clear" w:color="auto" w:fill="auto"/>
            <w:noWrap/>
            <w:vAlign w:val="bottom"/>
            <w:hideMark/>
          </w:tcPr>
          <w:p w14:paraId="5AA4663B" w14:textId="77777777" w:rsidR="003030DF" w:rsidRPr="003D15CE" w:rsidRDefault="003030DF" w:rsidP="003030DF">
            <w:pPr>
              <w:jc w:val="center"/>
              <w:rPr>
                <w:color w:val="000000"/>
                <w:lang w:eastAsia="en-GB"/>
              </w:rPr>
            </w:pPr>
            <w:r w:rsidRPr="003D15CE">
              <w:rPr>
                <w:color w:val="000000"/>
                <w:lang w:eastAsia="en-GB"/>
              </w:rPr>
              <w:t>£' 000</w:t>
            </w:r>
          </w:p>
        </w:tc>
        <w:tc>
          <w:tcPr>
            <w:tcW w:w="960" w:type="dxa"/>
            <w:tcBorders>
              <w:top w:val="nil"/>
              <w:left w:val="nil"/>
              <w:bottom w:val="nil"/>
              <w:right w:val="nil"/>
            </w:tcBorders>
            <w:shd w:val="clear" w:color="auto" w:fill="auto"/>
            <w:noWrap/>
            <w:vAlign w:val="bottom"/>
            <w:hideMark/>
          </w:tcPr>
          <w:p w14:paraId="6FF2DDB1" w14:textId="77777777" w:rsidR="003030DF" w:rsidRPr="003D15CE" w:rsidRDefault="003030DF" w:rsidP="003030DF">
            <w:pPr>
              <w:jc w:val="center"/>
              <w:rPr>
                <w:color w:val="000000"/>
                <w:lang w:eastAsia="en-GB"/>
              </w:rPr>
            </w:pPr>
            <w:r w:rsidRPr="003D15CE">
              <w:rPr>
                <w:color w:val="000000"/>
                <w:lang w:eastAsia="en-GB"/>
              </w:rPr>
              <w:t>£' 000</w:t>
            </w:r>
          </w:p>
        </w:tc>
        <w:tc>
          <w:tcPr>
            <w:tcW w:w="960" w:type="dxa"/>
            <w:tcBorders>
              <w:top w:val="nil"/>
              <w:left w:val="nil"/>
              <w:bottom w:val="nil"/>
              <w:right w:val="nil"/>
            </w:tcBorders>
            <w:shd w:val="clear" w:color="auto" w:fill="auto"/>
            <w:noWrap/>
            <w:vAlign w:val="bottom"/>
            <w:hideMark/>
          </w:tcPr>
          <w:p w14:paraId="532FBD98" w14:textId="77777777" w:rsidR="003030DF" w:rsidRPr="003D15CE" w:rsidRDefault="003030DF" w:rsidP="003030DF">
            <w:pPr>
              <w:jc w:val="center"/>
              <w:rPr>
                <w:color w:val="000000"/>
                <w:lang w:eastAsia="en-GB"/>
              </w:rPr>
            </w:pPr>
            <w:r w:rsidRPr="003D15CE">
              <w:rPr>
                <w:color w:val="000000"/>
                <w:lang w:eastAsia="en-GB"/>
              </w:rPr>
              <w:t>£' 000</w:t>
            </w:r>
          </w:p>
        </w:tc>
      </w:tr>
      <w:tr w:rsidR="003030DF" w:rsidRPr="003D15CE" w14:paraId="79C2590A" w14:textId="77777777" w:rsidTr="00AC5AD2">
        <w:trPr>
          <w:trHeight w:val="290"/>
        </w:trPr>
        <w:tc>
          <w:tcPr>
            <w:tcW w:w="1846" w:type="dxa"/>
            <w:tcBorders>
              <w:top w:val="nil"/>
              <w:left w:val="nil"/>
              <w:bottom w:val="nil"/>
              <w:right w:val="nil"/>
            </w:tcBorders>
            <w:shd w:val="clear" w:color="auto" w:fill="auto"/>
            <w:noWrap/>
            <w:vAlign w:val="bottom"/>
            <w:hideMark/>
          </w:tcPr>
          <w:p w14:paraId="5512DA4A" w14:textId="77777777" w:rsidR="003030DF" w:rsidRPr="003D15CE" w:rsidRDefault="003030DF" w:rsidP="003030DF">
            <w:pPr>
              <w:jc w:val="center"/>
              <w:rPr>
                <w:color w:val="000000"/>
                <w:lang w:eastAsia="en-GB"/>
              </w:rPr>
            </w:pPr>
          </w:p>
        </w:tc>
        <w:tc>
          <w:tcPr>
            <w:tcW w:w="564" w:type="dxa"/>
            <w:tcBorders>
              <w:top w:val="nil"/>
              <w:left w:val="nil"/>
              <w:bottom w:val="nil"/>
              <w:right w:val="nil"/>
            </w:tcBorders>
            <w:shd w:val="clear" w:color="auto" w:fill="auto"/>
            <w:noWrap/>
            <w:vAlign w:val="bottom"/>
            <w:hideMark/>
          </w:tcPr>
          <w:p w14:paraId="4F4D30A8" w14:textId="77777777" w:rsidR="003030DF" w:rsidRPr="003D15CE" w:rsidRDefault="003030DF" w:rsidP="003030DF">
            <w:pPr>
              <w:rPr>
                <w:sz w:val="20"/>
                <w:szCs w:val="20"/>
                <w:lang w:eastAsia="en-GB"/>
              </w:rPr>
            </w:pPr>
          </w:p>
        </w:tc>
        <w:tc>
          <w:tcPr>
            <w:tcW w:w="618" w:type="dxa"/>
            <w:tcBorders>
              <w:top w:val="nil"/>
              <w:left w:val="nil"/>
              <w:bottom w:val="nil"/>
              <w:right w:val="nil"/>
            </w:tcBorders>
            <w:shd w:val="clear" w:color="auto" w:fill="auto"/>
            <w:noWrap/>
            <w:vAlign w:val="bottom"/>
            <w:hideMark/>
          </w:tcPr>
          <w:p w14:paraId="5F508CD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303754CB"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55BCB6ED"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43C2915E"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A4F92E0" w14:textId="77777777" w:rsidR="003030DF" w:rsidRPr="003D15CE" w:rsidRDefault="003030DF" w:rsidP="003030DF">
            <w:pPr>
              <w:rPr>
                <w:sz w:val="20"/>
                <w:szCs w:val="20"/>
                <w:lang w:eastAsia="en-GB"/>
              </w:rPr>
            </w:pPr>
          </w:p>
        </w:tc>
      </w:tr>
      <w:tr w:rsidR="003030DF" w:rsidRPr="003D15CE" w14:paraId="2E60308B" w14:textId="77777777" w:rsidTr="00AC5AD2">
        <w:trPr>
          <w:trHeight w:val="290"/>
        </w:trPr>
        <w:tc>
          <w:tcPr>
            <w:tcW w:w="1846" w:type="dxa"/>
            <w:tcBorders>
              <w:top w:val="nil"/>
              <w:left w:val="nil"/>
              <w:bottom w:val="nil"/>
              <w:right w:val="nil"/>
            </w:tcBorders>
            <w:shd w:val="clear" w:color="auto" w:fill="auto"/>
            <w:noWrap/>
            <w:vAlign w:val="bottom"/>
            <w:hideMark/>
          </w:tcPr>
          <w:p w14:paraId="2FDEC148" w14:textId="77777777" w:rsidR="003030DF" w:rsidRPr="003D15CE" w:rsidRDefault="003030DF" w:rsidP="003030DF">
            <w:pPr>
              <w:rPr>
                <w:color w:val="000000"/>
                <w:lang w:eastAsia="en-GB"/>
              </w:rPr>
            </w:pPr>
            <w:r w:rsidRPr="003D15CE">
              <w:rPr>
                <w:color w:val="000000"/>
                <w:lang w:eastAsia="en-GB"/>
              </w:rPr>
              <w:t>Sales</w:t>
            </w:r>
          </w:p>
        </w:tc>
        <w:tc>
          <w:tcPr>
            <w:tcW w:w="564" w:type="dxa"/>
            <w:tcBorders>
              <w:top w:val="nil"/>
              <w:left w:val="nil"/>
              <w:bottom w:val="nil"/>
              <w:right w:val="nil"/>
            </w:tcBorders>
            <w:shd w:val="clear" w:color="auto" w:fill="auto"/>
            <w:noWrap/>
            <w:vAlign w:val="bottom"/>
            <w:hideMark/>
          </w:tcPr>
          <w:p w14:paraId="0FA9A952" w14:textId="77777777" w:rsidR="003030DF" w:rsidRPr="003D15CE" w:rsidRDefault="003030DF" w:rsidP="003030DF">
            <w:pPr>
              <w:rPr>
                <w:color w:val="000000"/>
                <w:lang w:eastAsia="en-GB"/>
              </w:rPr>
            </w:pPr>
          </w:p>
        </w:tc>
        <w:tc>
          <w:tcPr>
            <w:tcW w:w="618" w:type="dxa"/>
            <w:tcBorders>
              <w:top w:val="nil"/>
              <w:left w:val="nil"/>
              <w:bottom w:val="nil"/>
              <w:right w:val="nil"/>
            </w:tcBorders>
            <w:shd w:val="clear" w:color="auto" w:fill="auto"/>
            <w:noWrap/>
            <w:vAlign w:val="bottom"/>
            <w:hideMark/>
          </w:tcPr>
          <w:p w14:paraId="7AD1712C"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4FEFA2A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373F3895"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0F6A7F27" w14:textId="77777777" w:rsidR="003030DF" w:rsidRPr="003D15CE" w:rsidRDefault="003030DF" w:rsidP="003030DF">
            <w:pPr>
              <w:jc w:val="right"/>
              <w:rPr>
                <w:color w:val="000000"/>
                <w:lang w:eastAsia="en-GB"/>
              </w:rPr>
            </w:pPr>
            <w:r w:rsidRPr="003D15CE">
              <w:rPr>
                <w:color w:val="000000"/>
                <w:lang w:eastAsia="en-GB"/>
              </w:rPr>
              <w:t>30,300</w:t>
            </w:r>
          </w:p>
        </w:tc>
        <w:tc>
          <w:tcPr>
            <w:tcW w:w="960" w:type="dxa"/>
            <w:tcBorders>
              <w:top w:val="nil"/>
              <w:left w:val="nil"/>
              <w:bottom w:val="nil"/>
              <w:right w:val="nil"/>
            </w:tcBorders>
            <w:shd w:val="clear" w:color="auto" w:fill="auto"/>
            <w:noWrap/>
            <w:vAlign w:val="bottom"/>
            <w:hideMark/>
          </w:tcPr>
          <w:p w14:paraId="039CB88A" w14:textId="77777777" w:rsidR="003030DF" w:rsidRPr="003D15CE" w:rsidRDefault="003030DF" w:rsidP="003030DF">
            <w:pPr>
              <w:jc w:val="right"/>
              <w:rPr>
                <w:color w:val="000000"/>
                <w:lang w:eastAsia="en-GB"/>
              </w:rPr>
            </w:pPr>
          </w:p>
        </w:tc>
      </w:tr>
      <w:tr w:rsidR="003030DF" w:rsidRPr="003D15CE" w14:paraId="29334F83" w14:textId="77777777" w:rsidTr="00AC5AD2">
        <w:trPr>
          <w:trHeight w:val="290"/>
        </w:trPr>
        <w:tc>
          <w:tcPr>
            <w:tcW w:w="2410" w:type="dxa"/>
            <w:gridSpan w:val="2"/>
            <w:tcBorders>
              <w:top w:val="nil"/>
              <w:left w:val="nil"/>
              <w:bottom w:val="nil"/>
              <w:right w:val="nil"/>
            </w:tcBorders>
            <w:shd w:val="clear" w:color="auto" w:fill="auto"/>
            <w:noWrap/>
            <w:vAlign w:val="bottom"/>
            <w:hideMark/>
          </w:tcPr>
          <w:p w14:paraId="3B3316FE" w14:textId="0F7673C7" w:rsidR="003030DF" w:rsidRPr="003D15CE" w:rsidRDefault="003030DF" w:rsidP="00AC5AD2">
            <w:pPr>
              <w:ind w:right="-302"/>
              <w:rPr>
                <w:color w:val="000000"/>
                <w:lang w:val="en-US" w:eastAsia="en-GB"/>
              </w:rPr>
            </w:pPr>
            <w:r w:rsidRPr="003D15CE">
              <w:rPr>
                <w:color w:val="000000"/>
                <w:lang w:val="en-US" w:eastAsia="en-GB"/>
              </w:rPr>
              <w:t>Less: Cost of Sales</w:t>
            </w:r>
            <w:r w:rsidR="00AC5AD2" w:rsidRPr="003D15CE">
              <w:rPr>
                <w:color w:val="000000"/>
                <w:lang w:val="en-US" w:eastAsia="en-GB"/>
              </w:rPr>
              <w:t xml:space="preserve"> </w:t>
            </w:r>
            <w:r w:rsidR="00AC5AD2" w:rsidRPr="003D15CE">
              <w:rPr>
                <w:b/>
                <w:bCs/>
                <w:color w:val="000000"/>
                <w:lang w:val="en-US" w:eastAsia="en-GB"/>
              </w:rPr>
              <w:t>[w1]</w:t>
            </w:r>
          </w:p>
        </w:tc>
        <w:tc>
          <w:tcPr>
            <w:tcW w:w="618" w:type="dxa"/>
            <w:tcBorders>
              <w:top w:val="nil"/>
              <w:left w:val="nil"/>
              <w:bottom w:val="nil"/>
              <w:right w:val="nil"/>
            </w:tcBorders>
            <w:shd w:val="clear" w:color="auto" w:fill="auto"/>
            <w:noWrap/>
            <w:vAlign w:val="bottom"/>
            <w:hideMark/>
          </w:tcPr>
          <w:p w14:paraId="3205E797" w14:textId="77777777" w:rsidR="003030DF" w:rsidRPr="003D15CE" w:rsidRDefault="003030DF" w:rsidP="00AC5AD2">
            <w:pPr>
              <w:tabs>
                <w:tab w:val="left" w:pos="231"/>
              </w:tabs>
              <w:rPr>
                <w:color w:val="000000"/>
                <w:lang w:val="en-US" w:eastAsia="en-GB"/>
              </w:rPr>
            </w:pPr>
          </w:p>
        </w:tc>
        <w:tc>
          <w:tcPr>
            <w:tcW w:w="960" w:type="dxa"/>
            <w:tcBorders>
              <w:top w:val="nil"/>
              <w:left w:val="nil"/>
              <w:bottom w:val="nil"/>
              <w:right w:val="nil"/>
            </w:tcBorders>
            <w:shd w:val="clear" w:color="auto" w:fill="auto"/>
            <w:noWrap/>
            <w:vAlign w:val="bottom"/>
            <w:hideMark/>
          </w:tcPr>
          <w:p w14:paraId="2792531D" w14:textId="77777777" w:rsidR="003030DF" w:rsidRPr="003D15CE" w:rsidRDefault="003030DF" w:rsidP="003030DF">
            <w:pPr>
              <w:rPr>
                <w:sz w:val="20"/>
                <w:szCs w:val="20"/>
                <w:lang w:val="en-US" w:eastAsia="en-GB"/>
              </w:rPr>
            </w:pPr>
          </w:p>
        </w:tc>
        <w:tc>
          <w:tcPr>
            <w:tcW w:w="960" w:type="dxa"/>
            <w:tcBorders>
              <w:top w:val="nil"/>
              <w:left w:val="nil"/>
              <w:bottom w:val="nil"/>
              <w:right w:val="nil"/>
            </w:tcBorders>
            <w:shd w:val="clear" w:color="auto" w:fill="auto"/>
            <w:noWrap/>
            <w:vAlign w:val="bottom"/>
            <w:hideMark/>
          </w:tcPr>
          <w:p w14:paraId="338B4F69" w14:textId="77777777" w:rsidR="003030DF" w:rsidRPr="003D15CE" w:rsidRDefault="003030DF" w:rsidP="003030DF">
            <w:pPr>
              <w:rPr>
                <w:sz w:val="20"/>
                <w:szCs w:val="20"/>
                <w:lang w:val="en-US" w:eastAsia="en-GB"/>
              </w:rPr>
            </w:pPr>
          </w:p>
        </w:tc>
        <w:tc>
          <w:tcPr>
            <w:tcW w:w="960" w:type="dxa"/>
            <w:tcBorders>
              <w:top w:val="nil"/>
              <w:left w:val="nil"/>
              <w:bottom w:val="single" w:sz="4" w:space="0" w:color="auto"/>
              <w:right w:val="nil"/>
            </w:tcBorders>
            <w:shd w:val="clear" w:color="auto" w:fill="auto"/>
            <w:noWrap/>
            <w:vAlign w:val="bottom"/>
            <w:hideMark/>
          </w:tcPr>
          <w:p w14:paraId="02723AC0" w14:textId="77777777" w:rsidR="003030DF" w:rsidRPr="003D15CE" w:rsidRDefault="003030DF" w:rsidP="003030DF">
            <w:pPr>
              <w:jc w:val="right"/>
              <w:rPr>
                <w:color w:val="000000"/>
                <w:lang w:eastAsia="en-GB"/>
              </w:rPr>
            </w:pPr>
            <w:r w:rsidRPr="003D15CE">
              <w:rPr>
                <w:color w:val="000000"/>
                <w:lang w:eastAsia="en-GB"/>
              </w:rPr>
              <w:t>-18,780</w:t>
            </w:r>
          </w:p>
        </w:tc>
        <w:tc>
          <w:tcPr>
            <w:tcW w:w="960" w:type="dxa"/>
            <w:tcBorders>
              <w:top w:val="nil"/>
              <w:left w:val="nil"/>
              <w:bottom w:val="nil"/>
              <w:right w:val="nil"/>
            </w:tcBorders>
            <w:shd w:val="clear" w:color="auto" w:fill="auto"/>
            <w:noWrap/>
            <w:vAlign w:val="bottom"/>
            <w:hideMark/>
          </w:tcPr>
          <w:p w14:paraId="734495CA" w14:textId="77777777" w:rsidR="003030DF" w:rsidRPr="003D15CE" w:rsidRDefault="003030DF" w:rsidP="003030DF">
            <w:pPr>
              <w:jc w:val="right"/>
              <w:rPr>
                <w:color w:val="000000"/>
                <w:lang w:eastAsia="en-GB"/>
              </w:rPr>
            </w:pPr>
          </w:p>
        </w:tc>
      </w:tr>
      <w:tr w:rsidR="003030DF" w:rsidRPr="003D15CE" w14:paraId="37229504" w14:textId="77777777" w:rsidTr="00AC5AD2">
        <w:trPr>
          <w:trHeight w:val="300"/>
        </w:trPr>
        <w:tc>
          <w:tcPr>
            <w:tcW w:w="2410" w:type="dxa"/>
            <w:gridSpan w:val="2"/>
            <w:tcBorders>
              <w:top w:val="nil"/>
              <w:left w:val="nil"/>
              <w:bottom w:val="nil"/>
              <w:right w:val="nil"/>
            </w:tcBorders>
            <w:shd w:val="clear" w:color="auto" w:fill="auto"/>
            <w:noWrap/>
            <w:vAlign w:val="bottom"/>
            <w:hideMark/>
          </w:tcPr>
          <w:p w14:paraId="307E1900" w14:textId="77777777" w:rsidR="003030DF" w:rsidRPr="003D15CE" w:rsidRDefault="003030DF" w:rsidP="003030DF">
            <w:pPr>
              <w:rPr>
                <w:color w:val="000000"/>
                <w:lang w:eastAsia="en-GB"/>
              </w:rPr>
            </w:pPr>
            <w:r w:rsidRPr="003D15CE">
              <w:rPr>
                <w:color w:val="000000"/>
                <w:lang w:eastAsia="en-GB"/>
              </w:rPr>
              <w:t>Gross Profit</w:t>
            </w:r>
          </w:p>
        </w:tc>
        <w:tc>
          <w:tcPr>
            <w:tcW w:w="618" w:type="dxa"/>
            <w:tcBorders>
              <w:top w:val="nil"/>
              <w:left w:val="nil"/>
              <w:bottom w:val="nil"/>
              <w:right w:val="nil"/>
            </w:tcBorders>
            <w:shd w:val="clear" w:color="auto" w:fill="auto"/>
            <w:noWrap/>
            <w:vAlign w:val="bottom"/>
            <w:hideMark/>
          </w:tcPr>
          <w:p w14:paraId="7091E89E"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2895EA8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A5279D6"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6918BCD7" w14:textId="77777777" w:rsidR="003030DF" w:rsidRPr="003D15CE" w:rsidRDefault="003030DF" w:rsidP="003030DF">
            <w:pPr>
              <w:jc w:val="right"/>
              <w:rPr>
                <w:color w:val="000000"/>
                <w:lang w:eastAsia="en-GB"/>
              </w:rPr>
            </w:pPr>
            <w:r w:rsidRPr="003D15CE">
              <w:rPr>
                <w:color w:val="000000"/>
                <w:lang w:eastAsia="en-GB"/>
              </w:rPr>
              <w:t>11,520</w:t>
            </w:r>
          </w:p>
        </w:tc>
        <w:tc>
          <w:tcPr>
            <w:tcW w:w="960" w:type="dxa"/>
            <w:tcBorders>
              <w:top w:val="nil"/>
              <w:left w:val="nil"/>
              <w:bottom w:val="nil"/>
              <w:right w:val="nil"/>
            </w:tcBorders>
            <w:shd w:val="clear" w:color="auto" w:fill="auto"/>
            <w:noWrap/>
            <w:vAlign w:val="bottom"/>
            <w:hideMark/>
          </w:tcPr>
          <w:p w14:paraId="7511637C" w14:textId="77777777" w:rsidR="003030DF" w:rsidRPr="003D15CE" w:rsidRDefault="003030DF" w:rsidP="003030DF">
            <w:pPr>
              <w:jc w:val="right"/>
              <w:rPr>
                <w:color w:val="000000"/>
                <w:lang w:eastAsia="en-GB"/>
              </w:rPr>
            </w:pPr>
          </w:p>
        </w:tc>
      </w:tr>
      <w:tr w:rsidR="003030DF" w:rsidRPr="003D15CE" w14:paraId="2C290D76" w14:textId="77777777" w:rsidTr="00C50193">
        <w:trPr>
          <w:trHeight w:val="300"/>
        </w:trPr>
        <w:tc>
          <w:tcPr>
            <w:tcW w:w="3028" w:type="dxa"/>
            <w:gridSpan w:val="3"/>
            <w:tcBorders>
              <w:top w:val="nil"/>
              <w:left w:val="nil"/>
              <w:bottom w:val="nil"/>
              <w:right w:val="nil"/>
            </w:tcBorders>
            <w:shd w:val="clear" w:color="auto" w:fill="auto"/>
            <w:noWrap/>
            <w:vAlign w:val="bottom"/>
            <w:hideMark/>
          </w:tcPr>
          <w:p w14:paraId="44BB95CA" w14:textId="77777777" w:rsidR="003030DF" w:rsidRPr="003D15CE" w:rsidRDefault="003030DF" w:rsidP="003030DF">
            <w:pPr>
              <w:rPr>
                <w:color w:val="000000"/>
                <w:lang w:eastAsia="en-GB"/>
              </w:rPr>
            </w:pPr>
            <w:r w:rsidRPr="003D15CE">
              <w:rPr>
                <w:color w:val="000000"/>
                <w:lang w:eastAsia="en-GB"/>
              </w:rPr>
              <w:t>Operating Expenses:</w:t>
            </w:r>
          </w:p>
        </w:tc>
        <w:tc>
          <w:tcPr>
            <w:tcW w:w="960" w:type="dxa"/>
            <w:tcBorders>
              <w:top w:val="nil"/>
              <w:left w:val="nil"/>
              <w:bottom w:val="nil"/>
              <w:right w:val="nil"/>
            </w:tcBorders>
            <w:shd w:val="clear" w:color="auto" w:fill="auto"/>
            <w:noWrap/>
            <w:vAlign w:val="bottom"/>
            <w:hideMark/>
          </w:tcPr>
          <w:p w14:paraId="6B6E5054"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020CA094"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3978FD32"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7196402E" w14:textId="77777777" w:rsidR="003030DF" w:rsidRPr="003D15CE" w:rsidRDefault="003030DF" w:rsidP="003030DF">
            <w:pPr>
              <w:rPr>
                <w:sz w:val="20"/>
                <w:szCs w:val="20"/>
                <w:lang w:eastAsia="en-GB"/>
              </w:rPr>
            </w:pPr>
          </w:p>
        </w:tc>
      </w:tr>
      <w:tr w:rsidR="003030DF" w:rsidRPr="003D15CE" w14:paraId="23D55891" w14:textId="77777777" w:rsidTr="00C50193">
        <w:trPr>
          <w:trHeight w:val="290"/>
        </w:trPr>
        <w:tc>
          <w:tcPr>
            <w:tcW w:w="3028" w:type="dxa"/>
            <w:gridSpan w:val="3"/>
            <w:tcBorders>
              <w:top w:val="nil"/>
              <w:left w:val="nil"/>
              <w:bottom w:val="nil"/>
              <w:right w:val="nil"/>
            </w:tcBorders>
            <w:shd w:val="clear" w:color="auto" w:fill="auto"/>
            <w:noWrap/>
            <w:vAlign w:val="bottom"/>
            <w:hideMark/>
          </w:tcPr>
          <w:p w14:paraId="3DF63F4F" w14:textId="77777777" w:rsidR="003030DF" w:rsidRPr="003D15CE" w:rsidRDefault="003030DF" w:rsidP="003030DF">
            <w:pPr>
              <w:rPr>
                <w:color w:val="000000"/>
                <w:lang w:eastAsia="en-GB"/>
              </w:rPr>
            </w:pPr>
            <w:r w:rsidRPr="003D15CE">
              <w:rPr>
                <w:color w:val="000000"/>
                <w:lang w:eastAsia="en-GB"/>
              </w:rPr>
              <w:t>Distribution expenses</w:t>
            </w:r>
          </w:p>
        </w:tc>
        <w:tc>
          <w:tcPr>
            <w:tcW w:w="960" w:type="dxa"/>
            <w:tcBorders>
              <w:top w:val="nil"/>
              <w:left w:val="nil"/>
              <w:bottom w:val="nil"/>
              <w:right w:val="nil"/>
            </w:tcBorders>
            <w:shd w:val="clear" w:color="auto" w:fill="auto"/>
            <w:noWrap/>
            <w:vAlign w:val="bottom"/>
            <w:hideMark/>
          </w:tcPr>
          <w:p w14:paraId="2AE79291"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10EE887D" w14:textId="77777777" w:rsidR="003030DF" w:rsidRPr="003D15CE" w:rsidRDefault="003030DF" w:rsidP="003030DF">
            <w:pPr>
              <w:jc w:val="right"/>
              <w:rPr>
                <w:color w:val="000000"/>
                <w:lang w:eastAsia="en-GB"/>
              </w:rPr>
            </w:pPr>
            <w:r w:rsidRPr="003D15CE">
              <w:rPr>
                <w:color w:val="000000"/>
                <w:lang w:eastAsia="en-GB"/>
              </w:rPr>
              <w:t>-2160</w:t>
            </w:r>
          </w:p>
        </w:tc>
        <w:tc>
          <w:tcPr>
            <w:tcW w:w="960" w:type="dxa"/>
            <w:tcBorders>
              <w:top w:val="nil"/>
              <w:left w:val="nil"/>
              <w:bottom w:val="nil"/>
              <w:right w:val="nil"/>
            </w:tcBorders>
            <w:shd w:val="clear" w:color="auto" w:fill="auto"/>
            <w:noWrap/>
            <w:vAlign w:val="bottom"/>
            <w:hideMark/>
          </w:tcPr>
          <w:p w14:paraId="29F6E5A6" w14:textId="77777777" w:rsidR="003030DF" w:rsidRPr="003D15CE" w:rsidRDefault="003030DF" w:rsidP="003030DF">
            <w:pPr>
              <w:jc w:val="right"/>
              <w:rPr>
                <w:color w:val="000000"/>
                <w:lang w:eastAsia="en-GB"/>
              </w:rPr>
            </w:pPr>
          </w:p>
        </w:tc>
        <w:tc>
          <w:tcPr>
            <w:tcW w:w="960" w:type="dxa"/>
            <w:tcBorders>
              <w:top w:val="nil"/>
              <w:left w:val="nil"/>
              <w:bottom w:val="nil"/>
              <w:right w:val="nil"/>
            </w:tcBorders>
            <w:shd w:val="clear" w:color="auto" w:fill="auto"/>
            <w:noWrap/>
            <w:vAlign w:val="bottom"/>
            <w:hideMark/>
          </w:tcPr>
          <w:p w14:paraId="7FD4DAA8" w14:textId="77777777" w:rsidR="003030DF" w:rsidRPr="003D15CE" w:rsidRDefault="003030DF" w:rsidP="003030DF">
            <w:pPr>
              <w:rPr>
                <w:sz w:val="20"/>
                <w:szCs w:val="20"/>
                <w:lang w:eastAsia="en-GB"/>
              </w:rPr>
            </w:pPr>
          </w:p>
        </w:tc>
      </w:tr>
      <w:tr w:rsidR="003030DF" w:rsidRPr="003D15CE" w14:paraId="19CBCD2C" w14:textId="77777777" w:rsidTr="00C50193">
        <w:trPr>
          <w:trHeight w:val="290"/>
        </w:trPr>
        <w:tc>
          <w:tcPr>
            <w:tcW w:w="3028" w:type="dxa"/>
            <w:gridSpan w:val="3"/>
            <w:tcBorders>
              <w:top w:val="nil"/>
              <w:left w:val="nil"/>
              <w:bottom w:val="nil"/>
              <w:right w:val="nil"/>
            </w:tcBorders>
            <w:shd w:val="clear" w:color="auto" w:fill="auto"/>
            <w:noWrap/>
            <w:vAlign w:val="bottom"/>
            <w:hideMark/>
          </w:tcPr>
          <w:p w14:paraId="4AB37E21" w14:textId="48B69DDF" w:rsidR="003030DF" w:rsidRPr="003D15CE" w:rsidRDefault="003030DF" w:rsidP="003030DF">
            <w:pPr>
              <w:rPr>
                <w:color w:val="000000"/>
                <w:lang w:eastAsia="en-GB"/>
              </w:rPr>
            </w:pPr>
            <w:r w:rsidRPr="003D15CE">
              <w:rPr>
                <w:color w:val="000000"/>
                <w:lang w:eastAsia="en-GB"/>
              </w:rPr>
              <w:t>Administration expenses</w:t>
            </w:r>
            <w:r w:rsidR="00AC5AD2" w:rsidRPr="003D15CE">
              <w:rPr>
                <w:color w:val="000000"/>
                <w:lang w:eastAsia="en-GB"/>
              </w:rPr>
              <w:t xml:space="preserve"> </w:t>
            </w:r>
            <w:r w:rsidR="00AC5AD2" w:rsidRPr="003D15CE">
              <w:rPr>
                <w:b/>
                <w:bCs/>
                <w:color w:val="000000"/>
                <w:lang w:eastAsia="en-GB"/>
              </w:rPr>
              <w:t>[w2]</w:t>
            </w:r>
          </w:p>
        </w:tc>
        <w:tc>
          <w:tcPr>
            <w:tcW w:w="960" w:type="dxa"/>
            <w:tcBorders>
              <w:top w:val="nil"/>
              <w:left w:val="nil"/>
              <w:bottom w:val="nil"/>
              <w:right w:val="nil"/>
            </w:tcBorders>
            <w:shd w:val="clear" w:color="auto" w:fill="auto"/>
            <w:noWrap/>
            <w:vAlign w:val="bottom"/>
            <w:hideMark/>
          </w:tcPr>
          <w:p w14:paraId="62FA8E74" w14:textId="77777777" w:rsidR="003030DF" w:rsidRPr="003D15CE" w:rsidRDefault="003030DF" w:rsidP="003030DF">
            <w:pPr>
              <w:rPr>
                <w:color w:val="000000"/>
                <w:lang w:eastAsia="en-GB"/>
              </w:rPr>
            </w:pPr>
          </w:p>
        </w:tc>
        <w:tc>
          <w:tcPr>
            <w:tcW w:w="960" w:type="dxa"/>
            <w:tcBorders>
              <w:top w:val="nil"/>
              <w:left w:val="nil"/>
              <w:bottom w:val="single" w:sz="4" w:space="0" w:color="auto"/>
              <w:right w:val="nil"/>
            </w:tcBorders>
            <w:shd w:val="clear" w:color="auto" w:fill="auto"/>
            <w:noWrap/>
            <w:vAlign w:val="bottom"/>
            <w:hideMark/>
          </w:tcPr>
          <w:p w14:paraId="4137E982" w14:textId="77777777" w:rsidR="003030DF" w:rsidRPr="003D15CE" w:rsidRDefault="003030DF" w:rsidP="003030DF">
            <w:pPr>
              <w:jc w:val="right"/>
              <w:rPr>
                <w:color w:val="000000"/>
                <w:lang w:eastAsia="en-GB"/>
              </w:rPr>
            </w:pPr>
            <w:r w:rsidRPr="003D15CE">
              <w:rPr>
                <w:color w:val="000000"/>
                <w:lang w:eastAsia="en-GB"/>
              </w:rPr>
              <w:t>-3640.5</w:t>
            </w:r>
          </w:p>
        </w:tc>
        <w:tc>
          <w:tcPr>
            <w:tcW w:w="960" w:type="dxa"/>
            <w:tcBorders>
              <w:top w:val="nil"/>
              <w:left w:val="nil"/>
              <w:bottom w:val="nil"/>
              <w:right w:val="nil"/>
            </w:tcBorders>
            <w:shd w:val="clear" w:color="auto" w:fill="auto"/>
            <w:noWrap/>
            <w:vAlign w:val="bottom"/>
            <w:hideMark/>
          </w:tcPr>
          <w:p w14:paraId="1905F340" w14:textId="77777777" w:rsidR="003030DF" w:rsidRPr="003D15CE" w:rsidRDefault="003030DF" w:rsidP="003030DF">
            <w:pPr>
              <w:jc w:val="right"/>
              <w:rPr>
                <w:color w:val="000000"/>
                <w:lang w:eastAsia="en-GB"/>
              </w:rPr>
            </w:pPr>
          </w:p>
        </w:tc>
        <w:tc>
          <w:tcPr>
            <w:tcW w:w="960" w:type="dxa"/>
            <w:tcBorders>
              <w:top w:val="nil"/>
              <w:left w:val="nil"/>
              <w:bottom w:val="nil"/>
              <w:right w:val="nil"/>
            </w:tcBorders>
            <w:shd w:val="clear" w:color="auto" w:fill="auto"/>
            <w:noWrap/>
            <w:vAlign w:val="bottom"/>
            <w:hideMark/>
          </w:tcPr>
          <w:p w14:paraId="14519B9F" w14:textId="77777777" w:rsidR="003030DF" w:rsidRPr="003D15CE" w:rsidRDefault="003030DF" w:rsidP="003030DF">
            <w:pPr>
              <w:rPr>
                <w:sz w:val="20"/>
                <w:szCs w:val="20"/>
                <w:lang w:eastAsia="en-GB"/>
              </w:rPr>
            </w:pPr>
          </w:p>
        </w:tc>
      </w:tr>
      <w:tr w:rsidR="003030DF" w:rsidRPr="003D15CE" w14:paraId="79F7FB45" w14:textId="77777777" w:rsidTr="00C50193">
        <w:trPr>
          <w:trHeight w:val="290"/>
        </w:trPr>
        <w:tc>
          <w:tcPr>
            <w:tcW w:w="3028" w:type="dxa"/>
            <w:gridSpan w:val="3"/>
            <w:tcBorders>
              <w:top w:val="nil"/>
              <w:left w:val="nil"/>
              <w:bottom w:val="nil"/>
              <w:right w:val="nil"/>
            </w:tcBorders>
            <w:shd w:val="clear" w:color="auto" w:fill="auto"/>
            <w:noWrap/>
            <w:vAlign w:val="bottom"/>
            <w:hideMark/>
          </w:tcPr>
          <w:p w14:paraId="3A8AE37B" w14:textId="77777777" w:rsidR="003030DF" w:rsidRPr="003D15CE" w:rsidRDefault="003030DF" w:rsidP="003030DF">
            <w:pPr>
              <w:rPr>
                <w:color w:val="000000"/>
                <w:lang w:eastAsia="en-GB"/>
              </w:rPr>
            </w:pPr>
            <w:r w:rsidRPr="003D15CE">
              <w:rPr>
                <w:color w:val="000000"/>
                <w:lang w:eastAsia="en-GB"/>
              </w:rPr>
              <w:t>Total Operating Expenses</w:t>
            </w:r>
          </w:p>
        </w:tc>
        <w:tc>
          <w:tcPr>
            <w:tcW w:w="960" w:type="dxa"/>
            <w:tcBorders>
              <w:top w:val="nil"/>
              <w:left w:val="nil"/>
              <w:bottom w:val="nil"/>
              <w:right w:val="nil"/>
            </w:tcBorders>
            <w:shd w:val="clear" w:color="auto" w:fill="auto"/>
            <w:noWrap/>
            <w:vAlign w:val="bottom"/>
            <w:hideMark/>
          </w:tcPr>
          <w:p w14:paraId="7D45BEFF"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77BD2A41" w14:textId="77777777" w:rsidR="003030DF" w:rsidRPr="003D15CE" w:rsidRDefault="003030DF" w:rsidP="003030DF">
            <w:pPr>
              <w:rPr>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2F0AF5ED" w14:textId="77777777" w:rsidR="003030DF" w:rsidRPr="003D15CE" w:rsidRDefault="003030DF" w:rsidP="003030DF">
            <w:pPr>
              <w:jc w:val="right"/>
              <w:rPr>
                <w:color w:val="000000"/>
                <w:lang w:eastAsia="en-GB"/>
              </w:rPr>
            </w:pPr>
            <w:r w:rsidRPr="003D15CE">
              <w:rPr>
                <w:color w:val="000000"/>
                <w:lang w:eastAsia="en-GB"/>
              </w:rPr>
              <w:t>-5800.5</w:t>
            </w:r>
          </w:p>
        </w:tc>
        <w:tc>
          <w:tcPr>
            <w:tcW w:w="960" w:type="dxa"/>
            <w:tcBorders>
              <w:top w:val="nil"/>
              <w:left w:val="nil"/>
              <w:bottom w:val="nil"/>
              <w:right w:val="nil"/>
            </w:tcBorders>
            <w:shd w:val="clear" w:color="auto" w:fill="auto"/>
            <w:noWrap/>
            <w:vAlign w:val="bottom"/>
            <w:hideMark/>
          </w:tcPr>
          <w:p w14:paraId="528957BE" w14:textId="77777777" w:rsidR="003030DF" w:rsidRPr="003D15CE" w:rsidRDefault="003030DF" w:rsidP="003030DF">
            <w:pPr>
              <w:jc w:val="right"/>
              <w:rPr>
                <w:color w:val="000000"/>
                <w:lang w:eastAsia="en-GB"/>
              </w:rPr>
            </w:pPr>
          </w:p>
        </w:tc>
      </w:tr>
      <w:tr w:rsidR="003030DF" w:rsidRPr="003D15CE" w14:paraId="46948F0F" w14:textId="77777777" w:rsidTr="00C50193">
        <w:trPr>
          <w:trHeight w:val="290"/>
        </w:trPr>
        <w:tc>
          <w:tcPr>
            <w:tcW w:w="3988" w:type="dxa"/>
            <w:gridSpan w:val="4"/>
            <w:tcBorders>
              <w:top w:val="nil"/>
              <w:left w:val="nil"/>
              <w:bottom w:val="nil"/>
              <w:right w:val="nil"/>
            </w:tcBorders>
            <w:shd w:val="clear" w:color="auto" w:fill="auto"/>
            <w:noWrap/>
            <w:vAlign w:val="bottom"/>
            <w:hideMark/>
          </w:tcPr>
          <w:p w14:paraId="396F91CF" w14:textId="77777777" w:rsidR="003030DF" w:rsidRPr="003D15CE" w:rsidRDefault="003030DF" w:rsidP="003030DF">
            <w:pPr>
              <w:rPr>
                <w:color w:val="000000"/>
                <w:lang w:val="en-US" w:eastAsia="en-GB"/>
              </w:rPr>
            </w:pPr>
            <w:r w:rsidRPr="003D15CE">
              <w:rPr>
                <w:color w:val="000000"/>
                <w:lang w:val="en-US" w:eastAsia="en-GB"/>
              </w:rPr>
              <w:t>Net Profit before interest and tax</w:t>
            </w:r>
          </w:p>
        </w:tc>
        <w:tc>
          <w:tcPr>
            <w:tcW w:w="960" w:type="dxa"/>
            <w:tcBorders>
              <w:top w:val="nil"/>
              <w:left w:val="nil"/>
              <w:bottom w:val="nil"/>
              <w:right w:val="nil"/>
            </w:tcBorders>
            <w:shd w:val="clear" w:color="auto" w:fill="auto"/>
            <w:noWrap/>
            <w:vAlign w:val="bottom"/>
            <w:hideMark/>
          </w:tcPr>
          <w:p w14:paraId="083982E7" w14:textId="77777777" w:rsidR="003030DF" w:rsidRPr="003D15CE" w:rsidRDefault="003030DF" w:rsidP="003030DF">
            <w:pPr>
              <w:rPr>
                <w:color w:val="000000"/>
                <w:lang w:val="en-US" w:eastAsia="en-GB"/>
              </w:rPr>
            </w:pPr>
          </w:p>
        </w:tc>
        <w:tc>
          <w:tcPr>
            <w:tcW w:w="960" w:type="dxa"/>
            <w:tcBorders>
              <w:top w:val="nil"/>
              <w:left w:val="nil"/>
              <w:bottom w:val="nil"/>
              <w:right w:val="nil"/>
            </w:tcBorders>
            <w:shd w:val="clear" w:color="auto" w:fill="auto"/>
            <w:noWrap/>
            <w:vAlign w:val="bottom"/>
            <w:hideMark/>
          </w:tcPr>
          <w:p w14:paraId="215F7D16" w14:textId="77777777" w:rsidR="003030DF" w:rsidRPr="003D15CE" w:rsidRDefault="003030DF" w:rsidP="003030DF">
            <w:pPr>
              <w:jc w:val="right"/>
              <w:rPr>
                <w:color w:val="000000"/>
                <w:lang w:eastAsia="en-GB"/>
              </w:rPr>
            </w:pPr>
            <w:r w:rsidRPr="003D15CE">
              <w:rPr>
                <w:color w:val="000000"/>
                <w:lang w:eastAsia="en-GB"/>
              </w:rPr>
              <w:t>5,720</w:t>
            </w:r>
          </w:p>
        </w:tc>
        <w:tc>
          <w:tcPr>
            <w:tcW w:w="960" w:type="dxa"/>
            <w:tcBorders>
              <w:top w:val="nil"/>
              <w:left w:val="nil"/>
              <w:bottom w:val="nil"/>
              <w:right w:val="nil"/>
            </w:tcBorders>
            <w:shd w:val="clear" w:color="auto" w:fill="auto"/>
            <w:noWrap/>
            <w:vAlign w:val="bottom"/>
            <w:hideMark/>
          </w:tcPr>
          <w:p w14:paraId="674E6C10" w14:textId="77777777" w:rsidR="003030DF" w:rsidRPr="003D15CE" w:rsidRDefault="003030DF" w:rsidP="003030DF">
            <w:pPr>
              <w:jc w:val="right"/>
              <w:rPr>
                <w:color w:val="000000"/>
                <w:lang w:eastAsia="en-GB"/>
              </w:rPr>
            </w:pPr>
          </w:p>
        </w:tc>
      </w:tr>
      <w:tr w:rsidR="003030DF" w:rsidRPr="003D15CE" w14:paraId="7AD29D72" w14:textId="77777777" w:rsidTr="00C50193">
        <w:trPr>
          <w:trHeight w:val="290"/>
        </w:trPr>
        <w:tc>
          <w:tcPr>
            <w:tcW w:w="3028" w:type="dxa"/>
            <w:gridSpan w:val="3"/>
            <w:tcBorders>
              <w:top w:val="nil"/>
              <w:left w:val="nil"/>
              <w:bottom w:val="nil"/>
              <w:right w:val="nil"/>
            </w:tcBorders>
            <w:shd w:val="clear" w:color="auto" w:fill="auto"/>
            <w:noWrap/>
            <w:vAlign w:val="bottom"/>
            <w:hideMark/>
          </w:tcPr>
          <w:p w14:paraId="4C4105D8" w14:textId="33CF63CE" w:rsidR="003030DF" w:rsidRPr="003D15CE" w:rsidRDefault="003030DF" w:rsidP="003030DF">
            <w:pPr>
              <w:rPr>
                <w:color w:val="000000"/>
                <w:lang w:eastAsia="en-GB"/>
              </w:rPr>
            </w:pPr>
            <w:r w:rsidRPr="003D15CE">
              <w:rPr>
                <w:color w:val="000000"/>
                <w:lang w:eastAsia="en-GB"/>
              </w:rPr>
              <w:t>Interest on debentures</w:t>
            </w:r>
            <w:r w:rsidR="007D1E75" w:rsidRPr="003D15CE">
              <w:rPr>
                <w:color w:val="000000"/>
                <w:lang w:eastAsia="en-GB"/>
              </w:rPr>
              <w:t xml:space="preserve"> </w:t>
            </w:r>
            <w:r w:rsidR="007D1E75" w:rsidRPr="003D15CE">
              <w:rPr>
                <w:b/>
                <w:bCs/>
                <w:color w:val="000000"/>
                <w:lang w:eastAsia="en-GB"/>
              </w:rPr>
              <w:t>[w3]</w:t>
            </w:r>
          </w:p>
        </w:tc>
        <w:tc>
          <w:tcPr>
            <w:tcW w:w="960" w:type="dxa"/>
            <w:tcBorders>
              <w:top w:val="nil"/>
              <w:left w:val="nil"/>
              <w:bottom w:val="nil"/>
              <w:right w:val="nil"/>
            </w:tcBorders>
            <w:shd w:val="clear" w:color="auto" w:fill="auto"/>
            <w:noWrap/>
            <w:vAlign w:val="bottom"/>
            <w:hideMark/>
          </w:tcPr>
          <w:p w14:paraId="758A0FAC"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4C884261" w14:textId="77777777" w:rsidR="003030DF" w:rsidRPr="003D15CE" w:rsidRDefault="003030DF" w:rsidP="003030DF">
            <w:pPr>
              <w:rPr>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226757AF" w14:textId="77777777" w:rsidR="003030DF" w:rsidRPr="003D15CE" w:rsidRDefault="003030DF" w:rsidP="003030DF">
            <w:pPr>
              <w:jc w:val="right"/>
              <w:rPr>
                <w:color w:val="000000"/>
                <w:lang w:eastAsia="en-GB"/>
              </w:rPr>
            </w:pPr>
            <w:r w:rsidRPr="003D15CE">
              <w:rPr>
                <w:color w:val="000000"/>
                <w:lang w:eastAsia="en-GB"/>
              </w:rPr>
              <w:t>-480</w:t>
            </w:r>
          </w:p>
        </w:tc>
        <w:tc>
          <w:tcPr>
            <w:tcW w:w="960" w:type="dxa"/>
            <w:tcBorders>
              <w:top w:val="nil"/>
              <w:left w:val="nil"/>
              <w:bottom w:val="nil"/>
              <w:right w:val="nil"/>
            </w:tcBorders>
            <w:shd w:val="clear" w:color="auto" w:fill="auto"/>
            <w:noWrap/>
            <w:vAlign w:val="bottom"/>
            <w:hideMark/>
          </w:tcPr>
          <w:p w14:paraId="719BA33F" w14:textId="77777777" w:rsidR="003030DF" w:rsidRPr="003D15CE" w:rsidRDefault="003030DF" w:rsidP="003030DF">
            <w:pPr>
              <w:jc w:val="right"/>
              <w:rPr>
                <w:color w:val="000000"/>
                <w:lang w:eastAsia="en-GB"/>
              </w:rPr>
            </w:pPr>
          </w:p>
        </w:tc>
      </w:tr>
      <w:tr w:rsidR="003030DF" w:rsidRPr="003D15CE" w14:paraId="760260ED" w14:textId="77777777" w:rsidTr="00C50193">
        <w:trPr>
          <w:trHeight w:val="290"/>
        </w:trPr>
        <w:tc>
          <w:tcPr>
            <w:tcW w:w="3028" w:type="dxa"/>
            <w:gridSpan w:val="3"/>
            <w:tcBorders>
              <w:top w:val="nil"/>
              <w:left w:val="nil"/>
              <w:bottom w:val="nil"/>
              <w:right w:val="nil"/>
            </w:tcBorders>
            <w:shd w:val="clear" w:color="auto" w:fill="auto"/>
            <w:noWrap/>
            <w:vAlign w:val="bottom"/>
            <w:hideMark/>
          </w:tcPr>
          <w:p w14:paraId="7CEF1E77" w14:textId="77777777" w:rsidR="003030DF" w:rsidRPr="003D15CE" w:rsidRDefault="003030DF" w:rsidP="003030DF">
            <w:pPr>
              <w:rPr>
                <w:color w:val="000000"/>
                <w:lang w:eastAsia="en-GB"/>
              </w:rPr>
            </w:pPr>
            <w:r w:rsidRPr="003D15CE">
              <w:rPr>
                <w:color w:val="000000"/>
                <w:lang w:eastAsia="en-GB"/>
              </w:rPr>
              <w:t>Net Profit before tax</w:t>
            </w:r>
          </w:p>
        </w:tc>
        <w:tc>
          <w:tcPr>
            <w:tcW w:w="960" w:type="dxa"/>
            <w:tcBorders>
              <w:top w:val="nil"/>
              <w:left w:val="nil"/>
              <w:bottom w:val="nil"/>
              <w:right w:val="nil"/>
            </w:tcBorders>
            <w:shd w:val="clear" w:color="auto" w:fill="auto"/>
            <w:noWrap/>
            <w:vAlign w:val="bottom"/>
            <w:hideMark/>
          </w:tcPr>
          <w:p w14:paraId="7C70A567"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08864919"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22AEEE1E" w14:textId="77777777" w:rsidR="003030DF" w:rsidRPr="003D15CE" w:rsidRDefault="003030DF" w:rsidP="003030DF">
            <w:pPr>
              <w:jc w:val="right"/>
              <w:rPr>
                <w:color w:val="000000"/>
                <w:lang w:eastAsia="en-GB"/>
              </w:rPr>
            </w:pPr>
            <w:r w:rsidRPr="003D15CE">
              <w:rPr>
                <w:color w:val="000000"/>
                <w:lang w:eastAsia="en-GB"/>
              </w:rPr>
              <w:t>5,240</w:t>
            </w:r>
          </w:p>
        </w:tc>
        <w:tc>
          <w:tcPr>
            <w:tcW w:w="960" w:type="dxa"/>
            <w:tcBorders>
              <w:top w:val="nil"/>
              <w:left w:val="nil"/>
              <w:bottom w:val="nil"/>
              <w:right w:val="nil"/>
            </w:tcBorders>
            <w:shd w:val="clear" w:color="auto" w:fill="auto"/>
            <w:noWrap/>
            <w:vAlign w:val="bottom"/>
            <w:hideMark/>
          </w:tcPr>
          <w:p w14:paraId="2BF1CAEB" w14:textId="77777777" w:rsidR="003030DF" w:rsidRPr="003D15CE" w:rsidRDefault="003030DF" w:rsidP="003030DF">
            <w:pPr>
              <w:jc w:val="right"/>
              <w:rPr>
                <w:color w:val="000000"/>
                <w:lang w:eastAsia="en-GB"/>
              </w:rPr>
            </w:pPr>
          </w:p>
        </w:tc>
      </w:tr>
      <w:tr w:rsidR="003030DF" w:rsidRPr="003D15CE" w14:paraId="108CFF7D" w14:textId="77777777" w:rsidTr="00AC5AD2">
        <w:trPr>
          <w:trHeight w:val="300"/>
        </w:trPr>
        <w:tc>
          <w:tcPr>
            <w:tcW w:w="2410" w:type="dxa"/>
            <w:gridSpan w:val="2"/>
            <w:tcBorders>
              <w:top w:val="nil"/>
              <w:left w:val="nil"/>
              <w:bottom w:val="nil"/>
              <w:right w:val="nil"/>
            </w:tcBorders>
            <w:shd w:val="clear" w:color="auto" w:fill="auto"/>
            <w:noWrap/>
            <w:vAlign w:val="bottom"/>
            <w:hideMark/>
          </w:tcPr>
          <w:p w14:paraId="544D4FD8" w14:textId="77777777" w:rsidR="003030DF" w:rsidRPr="003D15CE" w:rsidRDefault="003030DF" w:rsidP="003030DF">
            <w:pPr>
              <w:rPr>
                <w:color w:val="000000"/>
                <w:lang w:eastAsia="en-GB"/>
              </w:rPr>
            </w:pPr>
            <w:r w:rsidRPr="003D15CE">
              <w:rPr>
                <w:color w:val="000000"/>
                <w:lang w:eastAsia="en-GB"/>
              </w:rPr>
              <w:t>Tax Expense</w:t>
            </w:r>
          </w:p>
        </w:tc>
        <w:tc>
          <w:tcPr>
            <w:tcW w:w="618" w:type="dxa"/>
            <w:tcBorders>
              <w:top w:val="nil"/>
              <w:left w:val="nil"/>
              <w:bottom w:val="nil"/>
              <w:right w:val="nil"/>
            </w:tcBorders>
            <w:shd w:val="clear" w:color="auto" w:fill="auto"/>
            <w:noWrap/>
            <w:vAlign w:val="bottom"/>
            <w:hideMark/>
          </w:tcPr>
          <w:p w14:paraId="34FCF31A"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6706F9EB"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1AEA589" w14:textId="77777777" w:rsidR="003030DF" w:rsidRPr="003D15CE" w:rsidRDefault="003030DF" w:rsidP="003030DF">
            <w:pPr>
              <w:rPr>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7411213A" w14:textId="77777777" w:rsidR="003030DF" w:rsidRPr="003D15CE" w:rsidRDefault="003030DF" w:rsidP="003030DF">
            <w:pPr>
              <w:jc w:val="right"/>
              <w:rPr>
                <w:color w:val="000000"/>
                <w:lang w:eastAsia="en-GB"/>
              </w:rPr>
            </w:pPr>
            <w:r w:rsidRPr="003D15CE">
              <w:rPr>
                <w:color w:val="000000"/>
                <w:lang w:eastAsia="en-GB"/>
              </w:rPr>
              <w:t>-1600</w:t>
            </w:r>
          </w:p>
        </w:tc>
        <w:tc>
          <w:tcPr>
            <w:tcW w:w="960" w:type="dxa"/>
            <w:tcBorders>
              <w:top w:val="nil"/>
              <w:left w:val="nil"/>
              <w:bottom w:val="nil"/>
              <w:right w:val="nil"/>
            </w:tcBorders>
            <w:shd w:val="clear" w:color="auto" w:fill="auto"/>
            <w:noWrap/>
            <w:vAlign w:val="bottom"/>
            <w:hideMark/>
          </w:tcPr>
          <w:p w14:paraId="5034B192" w14:textId="77777777" w:rsidR="003030DF" w:rsidRPr="003D15CE" w:rsidRDefault="003030DF" w:rsidP="003030DF">
            <w:pPr>
              <w:jc w:val="right"/>
              <w:rPr>
                <w:color w:val="000000"/>
                <w:lang w:eastAsia="en-GB"/>
              </w:rPr>
            </w:pPr>
          </w:p>
        </w:tc>
      </w:tr>
      <w:tr w:rsidR="003030DF" w:rsidRPr="003D15CE" w14:paraId="4BDDE43C" w14:textId="77777777" w:rsidTr="00AC5AD2">
        <w:trPr>
          <w:trHeight w:val="300"/>
        </w:trPr>
        <w:tc>
          <w:tcPr>
            <w:tcW w:w="2410" w:type="dxa"/>
            <w:gridSpan w:val="2"/>
            <w:tcBorders>
              <w:top w:val="nil"/>
              <w:left w:val="nil"/>
              <w:bottom w:val="nil"/>
              <w:right w:val="nil"/>
            </w:tcBorders>
            <w:shd w:val="clear" w:color="auto" w:fill="auto"/>
            <w:noWrap/>
            <w:vAlign w:val="bottom"/>
            <w:hideMark/>
          </w:tcPr>
          <w:p w14:paraId="0C3222E6" w14:textId="77777777" w:rsidR="003030DF" w:rsidRPr="003D15CE" w:rsidRDefault="003030DF" w:rsidP="003030DF">
            <w:pPr>
              <w:rPr>
                <w:color w:val="000000"/>
                <w:lang w:eastAsia="en-GB"/>
              </w:rPr>
            </w:pPr>
            <w:r w:rsidRPr="003D15CE">
              <w:rPr>
                <w:color w:val="000000"/>
                <w:lang w:eastAsia="en-GB"/>
              </w:rPr>
              <w:t>Net Profit after tax</w:t>
            </w:r>
          </w:p>
        </w:tc>
        <w:tc>
          <w:tcPr>
            <w:tcW w:w="618" w:type="dxa"/>
            <w:tcBorders>
              <w:top w:val="nil"/>
              <w:left w:val="nil"/>
              <w:bottom w:val="nil"/>
              <w:right w:val="nil"/>
            </w:tcBorders>
            <w:shd w:val="clear" w:color="auto" w:fill="auto"/>
            <w:noWrap/>
            <w:vAlign w:val="bottom"/>
            <w:hideMark/>
          </w:tcPr>
          <w:p w14:paraId="7A7185C7" w14:textId="77777777" w:rsidR="003030DF" w:rsidRPr="003D15CE" w:rsidRDefault="003030DF" w:rsidP="003030DF">
            <w:pPr>
              <w:rPr>
                <w:color w:val="000000"/>
                <w:lang w:eastAsia="en-GB"/>
              </w:rPr>
            </w:pPr>
          </w:p>
        </w:tc>
        <w:tc>
          <w:tcPr>
            <w:tcW w:w="960" w:type="dxa"/>
            <w:tcBorders>
              <w:top w:val="nil"/>
              <w:left w:val="nil"/>
              <w:bottom w:val="nil"/>
              <w:right w:val="nil"/>
            </w:tcBorders>
            <w:shd w:val="clear" w:color="auto" w:fill="auto"/>
            <w:noWrap/>
            <w:vAlign w:val="bottom"/>
            <w:hideMark/>
          </w:tcPr>
          <w:p w14:paraId="70261448"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7FE50B0F"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0E636DD" w14:textId="77777777" w:rsidR="003030DF" w:rsidRPr="003D15CE" w:rsidRDefault="003030DF" w:rsidP="003030DF">
            <w:pPr>
              <w:jc w:val="right"/>
              <w:rPr>
                <w:color w:val="000000"/>
                <w:lang w:eastAsia="en-GB"/>
              </w:rPr>
            </w:pPr>
            <w:r w:rsidRPr="003D15CE">
              <w:rPr>
                <w:color w:val="000000"/>
                <w:lang w:eastAsia="en-GB"/>
              </w:rPr>
              <w:t>3,640</w:t>
            </w:r>
          </w:p>
        </w:tc>
        <w:tc>
          <w:tcPr>
            <w:tcW w:w="960" w:type="dxa"/>
            <w:tcBorders>
              <w:top w:val="nil"/>
              <w:left w:val="nil"/>
              <w:bottom w:val="nil"/>
              <w:right w:val="nil"/>
            </w:tcBorders>
            <w:shd w:val="clear" w:color="auto" w:fill="auto"/>
            <w:noWrap/>
            <w:vAlign w:val="bottom"/>
            <w:hideMark/>
          </w:tcPr>
          <w:p w14:paraId="6AD36BDD" w14:textId="77777777" w:rsidR="003030DF" w:rsidRPr="003D15CE" w:rsidRDefault="003030DF" w:rsidP="003030DF">
            <w:pPr>
              <w:jc w:val="right"/>
              <w:rPr>
                <w:color w:val="000000"/>
                <w:lang w:eastAsia="en-GB"/>
              </w:rPr>
            </w:pPr>
          </w:p>
        </w:tc>
      </w:tr>
      <w:tr w:rsidR="003030DF" w:rsidRPr="003D15CE" w14:paraId="39D28004" w14:textId="77777777" w:rsidTr="00AC5AD2">
        <w:trPr>
          <w:trHeight w:val="290"/>
        </w:trPr>
        <w:tc>
          <w:tcPr>
            <w:tcW w:w="1846" w:type="dxa"/>
            <w:tcBorders>
              <w:top w:val="nil"/>
              <w:left w:val="nil"/>
              <w:bottom w:val="nil"/>
              <w:right w:val="nil"/>
            </w:tcBorders>
            <w:shd w:val="clear" w:color="auto" w:fill="auto"/>
            <w:noWrap/>
            <w:vAlign w:val="bottom"/>
            <w:hideMark/>
          </w:tcPr>
          <w:p w14:paraId="1A89C1D1" w14:textId="77777777" w:rsidR="003030DF" w:rsidRPr="003D15CE" w:rsidRDefault="003030DF" w:rsidP="003030DF">
            <w:pPr>
              <w:rPr>
                <w:color w:val="000000"/>
                <w:lang w:eastAsia="en-GB"/>
              </w:rPr>
            </w:pPr>
            <w:r w:rsidRPr="003D15CE">
              <w:rPr>
                <w:color w:val="000000"/>
                <w:lang w:eastAsia="en-GB"/>
              </w:rPr>
              <w:t>Dividend</w:t>
            </w:r>
          </w:p>
        </w:tc>
        <w:tc>
          <w:tcPr>
            <w:tcW w:w="564" w:type="dxa"/>
            <w:tcBorders>
              <w:top w:val="nil"/>
              <w:left w:val="nil"/>
              <w:bottom w:val="nil"/>
              <w:right w:val="nil"/>
            </w:tcBorders>
            <w:shd w:val="clear" w:color="auto" w:fill="auto"/>
            <w:noWrap/>
            <w:vAlign w:val="bottom"/>
            <w:hideMark/>
          </w:tcPr>
          <w:p w14:paraId="31DD379B" w14:textId="77777777" w:rsidR="003030DF" w:rsidRPr="003D15CE" w:rsidRDefault="003030DF" w:rsidP="003030DF">
            <w:pPr>
              <w:rPr>
                <w:color w:val="000000"/>
                <w:lang w:eastAsia="en-GB"/>
              </w:rPr>
            </w:pPr>
          </w:p>
        </w:tc>
        <w:tc>
          <w:tcPr>
            <w:tcW w:w="618" w:type="dxa"/>
            <w:tcBorders>
              <w:top w:val="nil"/>
              <w:left w:val="nil"/>
              <w:bottom w:val="nil"/>
              <w:right w:val="nil"/>
            </w:tcBorders>
            <w:shd w:val="clear" w:color="auto" w:fill="auto"/>
            <w:noWrap/>
            <w:vAlign w:val="bottom"/>
            <w:hideMark/>
          </w:tcPr>
          <w:p w14:paraId="0EAB167E"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548AA9CD"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66A108FE" w14:textId="77777777" w:rsidR="003030DF" w:rsidRPr="003D15CE" w:rsidRDefault="003030DF" w:rsidP="003030DF">
            <w:pPr>
              <w:rPr>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4AE2EB37" w14:textId="77777777" w:rsidR="003030DF" w:rsidRPr="003D15CE" w:rsidRDefault="003030DF" w:rsidP="003030DF">
            <w:pPr>
              <w:jc w:val="right"/>
              <w:rPr>
                <w:color w:val="000000"/>
                <w:lang w:eastAsia="en-GB"/>
              </w:rPr>
            </w:pPr>
            <w:r w:rsidRPr="003D15CE">
              <w:rPr>
                <w:color w:val="000000"/>
                <w:lang w:eastAsia="en-GB"/>
              </w:rPr>
              <w:t>-560</w:t>
            </w:r>
          </w:p>
        </w:tc>
        <w:tc>
          <w:tcPr>
            <w:tcW w:w="960" w:type="dxa"/>
            <w:tcBorders>
              <w:top w:val="nil"/>
              <w:left w:val="nil"/>
              <w:bottom w:val="nil"/>
              <w:right w:val="nil"/>
            </w:tcBorders>
            <w:shd w:val="clear" w:color="auto" w:fill="auto"/>
            <w:noWrap/>
            <w:vAlign w:val="bottom"/>
            <w:hideMark/>
          </w:tcPr>
          <w:p w14:paraId="7E6668E1" w14:textId="77777777" w:rsidR="003030DF" w:rsidRPr="003D15CE" w:rsidRDefault="003030DF" w:rsidP="003030DF">
            <w:pPr>
              <w:jc w:val="right"/>
              <w:rPr>
                <w:color w:val="000000"/>
                <w:lang w:eastAsia="en-GB"/>
              </w:rPr>
            </w:pPr>
          </w:p>
        </w:tc>
      </w:tr>
      <w:tr w:rsidR="003030DF" w:rsidRPr="003D15CE" w14:paraId="298678CA" w14:textId="77777777" w:rsidTr="00AC5AD2">
        <w:trPr>
          <w:trHeight w:val="300"/>
        </w:trPr>
        <w:tc>
          <w:tcPr>
            <w:tcW w:w="1846" w:type="dxa"/>
            <w:tcBorders>
              <w:top w:val="nil"/>
              <w:left w:val="nil"/>
              <w:bottom w:val="nil"/>
              <w:right w:val="nil"/>
            </w:tcBorders>
            <w:shd w:val="clear" w:color="auto" w:fill="auto"/>
            <w:noWrap/>
            <w:vAlign w:val="bottom"/>
            <w:hideMark/>
          </w:tcPr>
          <w:p w14:paraId="5B85F218" w14:textId="77777777" w:rsidR="003030DF" w:rsidRPr="003D15CE" w:rsidRDefault="003030DF" w:rsidP="003030DF">
            <w:pPr>
              <w:rPr>
                <w:sz w:val="20"/>
                <w:szCs w:val="20"/>
                <w:lang w:eastAsia="en-GB"/>
              </w:rPr>
            </w:pPr>
          </w:p>
        </w:tc>
        <w:tc>
          <w:tcPr>
            <w:tcW w:w="564" w:type="dxa"/>
            <w:tcBorders>
              <w:top w:val="nil"/>
              <w:left w:val="nil"/>
              <w:bottom w:val="nil"/>
              <w:right w:val="nil"/>
            </w:tcBorders>
            <w:shd w:val="clear" w:color="auto" w:fill="auto"/>
            <w:noWrap/>
            <w:vAlign w:val="bottom"/>
            <w:hideMark/>
          </w:tcPr>
          <w:p w14:paraId="3CA557FD" w14:textId="77777777" w:rsidR="003030DF" w:rsidRPr="003D15CE" w:rsidRDefault="003030DF" w:rsidP="003030DF">
            <w:pPr>
              <w:rPr>
                <w:sz w:val="20"/>
                <w:szCs w:val="20"/>
                <w:lang w:eastAsia="en-GB"/>
              </w:rPr>
            </w:pPr>
          </w:p>
        </w:tc>
        <w:tc>
          <w:tcPr>
            <w:tcW w:w="618" w:type="dxa"/>
            <w:tcBorders>
              <w:top w:val="nil"/>
              <w:left w:val="nil"/>
              <w:bottom w:val="nil"/>
              <w:right w:val="nil"/>
            </w:tcBorders>
            <w:shd w:val="clear" w:color="auto" w:fill="auto"/>
            <w:noWrap/>
            <w:vAlign w:val="bottom"/>
            <w:hideMark/>
          </w:tcPr>
          <w:p w14:paraId="2E2D538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1BE990D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6A65A606" w14:textId="77777777" w:rsidR="003030DF" w:rsidRPr="003D15CE" w:rsidRDefault="003030DF" w:rsidP="003030DF">
            <w:pPr>
              <w:rPr>
                <w:sz w:val="20"/>
                <w:szCs w:val="20"/>
                <w:lang w:eastAsia="en-GB"/>
              </w:rPr>
            </w:pPr>
          </w:p>
        </w:tc>
        <w:tc>
          <w:tcPr>
            <w:tcW w:w="960" w:type="dxa"/>
            <w:tcBorders>
              <w:top w:val="nil"/>
              <w:left w:val="nil"/>
              <w:bottom w:val="double" w:sz="6" w:space="0" w:color="auto"/>
              <w:right w:val="nil"/>
            </w:tcBorders>
            <w:shd w:val="clear" w:color="auto" w:fill="auto"/>
            <w:noWrap/>
            <w:vAlign w:val="bottom"/>
            <w:hideMark/>
          </w:tcPr>
          <w:p w14:paraId="589F16EF" w14:textId="77777777" w:rsidR="003030DF" w:rsidRPr="003D15CE" w:rsidRDefault="003030DF" w:rsidP="003030DF">
            <w:pPr>
              <w:jc w:val="right"/>
              <w:rPr>
                <w:color w:val="000000"/>
                <w:lang w:eastAsia="en-GB"/>
              </w:rPr>
            </w:pPr>
            <w:r w:rsidRPr="003D15CE">
              <w:rPr>
                <w:color w:val="000000"/>
                <w:lang w:eastAsia="en-GB"/>
              </w:rPr>
              <w:t>3,080</w:t>
            </w:r>
          </w:p>
        </w:tc>
        <w:tc>
          <w:tcPr>
            <w:tcW w:w="960" w:type="dxa"/>
            <w:tcBorders>
              <w:top w:val="nil"/>
              <w:left w:val="nil"/>
              <w:bottom w:val="nil"/>
              <w:right w:val="nil"/>
            </w:tcBorders>
            <w:shd w:val="clear" w:color="auto" w:fill="auto"/>
            <w:noWrap/>
            <w:vAlign w:val="bottom"/>
            <w:hideMark/>
          </w:tcPr>
          <w:p w14:paraId="6A3FB819" w14:textId="77777777" w:rsidR="003030DF" w:rsidRPr="003D15CE" w:rsidRDefault="003030DF" w:rsidP="003030DF">
            <w:pPr>
              <w:jc w:val="right"/>
              <w:rPr>
                <w:color w:val="000000"/>
                <w:lang w:eastAsia="en-GB"/>
              </w:rPr>
            </w:pPr>
          </w:p>
        </w:tc>
      </w:tr>
      <w:tr w:rsidR="003030DF" w:rsidRPr="003D15CE" w14:paraId="4F05299E" w14:textId="77777777" w:rsidTr="00AC5AD2">
        <w:trPr>
          <w:trHeight w:val="300"/>
        </w:trPr>
        <w:tc>
          <w:tcPr>
            <w:tcW w:w="1846" w:type="dxa"/>
            <w:tcBorders>
              <w:top w:val="nil"/>
              <w:left w:val="nil"/>
              <w:bottom w:val="nil"/>
              <w:right w:val="nil"/>
            </w:tcBorders>
            <w:shd w:val="clear" w:color="auto" w:fill="auto"/>
            <w:noWrap/>
            <w:vAlign w:val="bottom"/>
            <w:hideMark/>
          </w:tcPr>
          <w:p w14:paraId="26D4B1D4" w14:textId="77777777" w:rsidR="003030DF" w:rsidRPr="003D15CE" w:rsidRDefault="003030DF" w:rsidP="003030DF">
            <w:pPr>
              <w:rPr>
                <w:sz w:val="20"/>
                <w:szCs w:val="20"/>
                <w:lang w:eastAsia="en-GB"/>
              </w:rPr>
            </w:pPr>
          </w:p>
        </w:tc>
        <w:tc>
          <w:tcPr>
            <w:tcW w:w="564" w:type="dxa"/>
            <w:tcBorders>
              <w:top w:val="nil"/>
              <w:left w:val="nil"/>
              <w:bottom w:val="nil"/>
              <w:right w:val="nil"/>
            </w:tcBorders>
            <w:shd w:val="clear" w:color="auto" w:fill="auto"/>
            <w:noWrap/>
            <w:vAlign w:val="bottom"/>
            <w:hideMark/>
          </w:tcPr>
          <w:p w14:paraId="48B6E0B1" w14:textId="77777777" w:rsidR="003030DF" w:rsidRPr="003D15CE" w:rsidRDefault="003030DF" w:rsidP="003030DF">
            <w:pPr>
              <w:rPr>
                <w:sz w:val="20"/>
                <w:szCs w:val="20"/>
                <w:lang w:eastAsia="en-GB"/>
              </w:rPr>
            </w:pPr>
          </w:p>
        </w:tc>
        <w:tc>
          <w:tcPr>
            <w:tcW w:w="618" w:type="dxa"/>
            <w:tcBorders>
              <w:top w:val="nil"/>
              <w:left w:val="nil"/>
              <w:bottom w:val="nil"/>
              <w:right w:val="nil"/>
            </w:tcBorders>
            <w:shd w:val="clear" w:color="auto" w:fill="auto"/>
            <w:noWrap/>
            <w:vAlign w:val="bottom"/>
            <w:hideMark/>
          </w:tcPr>
          <w:p w14:paraId="2AD6B580"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09FDC91E"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681940AA"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2BD29F83" w14:textId="77777777" w:rsidR="003030DF" w:rsidRPr="003D15CE" w:rsidRDefault="003030DF" w:rsidP="003030DF">
            <w:pPr>
              <w:rPr>
                <w:sz w:val="20"/>
                <w:szCs w:val="20"/>
                <w:lang w:eastAsia="en-GB"/>
              </w:rPr>
            </w:pPr>
          </w:p>
        </w:tc>
        <w:tc>
          <w:tcPr>
            <w:tcW w:w="960" w:type="dxa"/>
            <w:tcBorders>
              <w:top w:val="nil"/>
              <w:left w:val="nil"/>
              <w:bottom w:val="nil"/>
              <w:right w:val="nil"/>
            </w:tcBorders>
            <w:shd w:val="clear" w:color="auto" w:fill="auto"/>
            <w:noWrap/>
            <w:vAlign w:val="bottom"/>
            <w:hideMark/>
          </w:tcPr>
          <w:p w14:paraId="4A3E31B1" w14:textId="77777777" w:rsidR="003030DF" w:rsidRPr="003D15CE" w:rsidRDefault="003030DF" w:rsidP="003030DF">
            <w:pPr>
              <w:rPr>
                <w:sz w:val="20"/>
                <w:szCs w:val="20"/>
                <w:lang w:eastAsia="en-GB"/>
              </w:rPr>
            </w:pPr>
          </w:p>
        </w:tc>
      </w:tr>
    </w:tbl>
    <w:p w14:paraId="2EB3288F" w14:textId="141A75D5" w:rsidR="008255F7" w:rsidRPr="003D15CE" w:rsidRDefault="008255F7"/>
    <w:tbl>
      <w:tblPr>
        <w:tblW w:w="9736" w:type="dxa"/>
        <w:tblLook w:val="04A0" w:firstRow="1" w:lastRow="0" w:firstColumn="1" w:lastColumn="0" w:noHBand="0" w:noVBand="1"/>
      </w:tblPr>
      <w:tblGrid>
        <w:gridCol w:w="3544"/>
        <w:gridCol w:w="1474"/>
        <w:gridCol w:w="1469"/>
        <w:gridCol w:w="1441"/>
        <w:gridCol w:w="996"/>
        <w:gridCol w:w="867"/>
      </w:tblGrid>
      <w:tr w:rsidR="003030DF" w:rsidRPr="003D15CE" w14:paraId="70360BAA" w14:textId="77777777" w:rsidTr="007D1E75">
        <w:trPr>
          <w:trHeight w:val="290"/>
        </w:trPr>
        <w:tc>
          <w:tcPr>
            <w:tcW w:w="3544" w:type="dxa"/>
            <w:tcBorders>
              <w:top w:val="nil"/>
              <w:left w:val="nil"/>
              <w:bottom w:val="nil"/>
              <w:right w:val="nil"/>
            </w:tcBorders>
            <w:shd w:val="clear" w:color="auto" w:fill="auto"/>
            <w:noWrap/>
            <w:vAlign w:val="bottom"/>
            <w:hideMark/>
          </w:tcPr>
          <w:p w14:paraId="4866C899" w14:textId="77777777" w:rsidR="003030DF" w:rsidRPr="003D15CE" w:rsidRDefault="003030DF" w:rsidP="003030DF">
            <w:pPr>
              <w:rPr>
                <w:b/>
                <w:bCs/>
                <w:color w:val="000000"/>
                <w:lang w:eastAsia="en-GB"/>
              </w:rPr>
            </w:pPr>
            <w:r w:rsidRPr="003D15CE">
              <w:rPr>
                <w:b/>
                <w:bCs/>
                <w:color w:val="000000"/>
                <w:lang w:eastAsia="en-GB"/>
              </w:rPr>
              <w:t>Wales Plc</w:t>
            </w:r>
          </w:p>
        </w:tc>
        <w:tc>
          <w:tcPr>
            <w:tcW w:w="1474" w:type="dxa"/>
            <w:tcBorders>
              <w:top w:val="nil"/>
              <w:left w:val="nil"/>
              <w:bottom w:val="nil"/>
              <w:right w:val="nil"/>
            </w:tcBorders>
            <w:shd w:val="clear" w:color="auto" w:fill="auto"/>
            <w:noWrap/>
            <w:vAlign w:val="bottom"/>
            <w:hideMark/>
          </w:tcPr>
          <w:p w14:paraId="2A2A787D" w14:textId="77777777" w:rsidR="003030DF" w:rsidRPr="003D15CE" w:rsidRDefault="003030DF" w:rsidP="003030DF">
            <w:pPr>
              <w:rPr>
                <w:b/>
                <w:bCs/>
                <w:color w:val="000000"/>
                <w:lang w:eastAsia="en-GB"/>
              </w:rPr>
            </w:pPr>
          </w:p>
        </w:tc>
        <w:tc>
          <w:tcPr>
            <w:tcW w:w="1469" w:type="dxa"/>
            <w:tcBorders>
              <w:top w:val="nil"/>
              <w:left w:val="nil"/>
              <w:bottom w:val="nil"/>
              <w:right w:val="nil"/>
            </w:tcBorders>
            <w:shd w:val="clear" w:color="auto" w:fill="auto"/>
            <w:noWrap/>
            <w:vAlign w:val="bottom"/>
            <w:hideMark/>
          </w:tcPr>
          <w:p w14:paraId="3A5D2442"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2244D171"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4523B13F"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05538586" w14:textId="77777777" w:rsidR="003030DF" w:rsidRPr="003D15CE" w:rsidRDefault="003030DF" w:rsidP="003030DF">
            <w:pPr>
              <w:rPr>
                <w:sz w:val="20"/>
                <w:szCs w:val="20"/>
                <w:lang w:eastAsia="en-GB"/>
              </w:rPr>
            </w:pPr>
          </w:p>
        </w:tc>
      </w:tr>
      <w:tr w:rsidR="003030DF" w:rsidRPr="003D15CE" w14:paraId="05EA8558" w14:textId="77777777" w:rsidTr="007D1E75">
        <w:trPr>
          <w:trHeight w:val="290"/>
        </w:trPr>
        <w:tc>
          <w:tcPr>
            <w:tcW w:w="3544" w:type="dxa"/>
            <w:tcBorders>
              <w:top w:val="nil"/>
              <w:left w:val="nil"/>
              <w:bottom w:val="nil"/>
              <w:right w:val="nil"/>
            </w:tcBorders>
            <w:shd w:val="clear" w:color="auto" w:fill="auto"/>
            <w:noWrap/>
            <w:vAlign w:val="bottom"/>
            <w:hideMark/>
          </w:tcPr>
          <w:p w14:paraId="646A7C7B" w14:textId="77777777" w:rsidR="003030DF" w:rsidRPr="003D15CE" w:rsidRDefault="003030DF" w:rsidP="003030DF">
            <w:pPr>
              <w:rPr>
                <w:b/>
                <w:bCs/>
                <w:color w:val="000000"/>
                <w:lang w:eastAsia="en-GB"/>
              </w:rPr>
            </w:pPr>
            <w:r w:rsidRPr="003D15CE">
              <w:rPr>
                <w:b/>
                <w:bCs/>
                <w:color w:val="000000"/>
                <w:lang w:eastAsia="en-GB"/>
              </w:rPr>
              <w:t>Statement of Financial Position</w:t>
            </w:r>
          </w:p>
        </w:tc>
        <w:tc>
          <w:tcPr>
            <w:tcW w:w="1474" w:type="dxa"/>
            <w:tcBorders>
              <w:top w:val="nil"/>
              <w:left w:val="nil"/>
              <w:bottom w:val="nil"/>
              <w:right w:val="nil"/>
            </w:tcBorders>
            <w:shd w:val="clear" w:color="auto" w:fill="auto"/>
            <w:noWrap/>
            <w:vAlign w:val="bottom"/>
            <w:hideMark/>
          </w:tcPr>
          <w:p w14:paraId="6436611C" w14:textId="77777777" w:rsidR="003030DF" w:rsidRPr="003D15CE" w:rsidRDefault="003030DF" w:rsidP="003030DF">
            <w:pPr>
              <w:rPr>
                <w:b/>
                <w:bCs/>
                <w:color w:val="000000"/>
                <w:lang w:eastAsia="en-GB"/>
              </w:rPr>
            </w:pPr>
          </w:p>
        </w:tc>
        <w:tc>
          <w:tcPr>
            <w:tcW w:w="1469" w:type="dxa"/>
            <w:tcBorders>
              <w:top w:val="nil"/>
              <w:left w:val="nil"/>
              <w:bottom w:val="nil"/>
              <w:right w:val="nil"/>
            </w:tcBorders>
            <w:shd w:val="clear" w:color="auto" w:fill="auto"/>
            <w:noWrap/>
            <w:vAlign w:val="bottom"/>
            <w:hideMark/>
          </w:tcPr>
          <w:p w14:paraId="153854A1"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2D1355B8"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59CC3448"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09FE9017" w14:textId="77777777" w:rsidR="003030DF" w:rsidRPr="003D15CE" w:rsidRDefault="003030DF" w:rsidP="003030DF">
            <w:pPr>
              <w:rPr>
                <w:sz w:val="20"/>
                <w:szCs w:val="20"/>
                <w:lang w:eastAsia="en-GB"/>
              </w:rPr>
            </w:pPr>
          </w:p>
        </w:tc>
      </w:tr>
      <w:tr w:rsidR="003030DF" w:rsidRPr="00544C71" w14:paraId="69B565F5" w14:textId="77777777" w:rsidTr="007D1E75">
        <w:trPr>
          <w:trHeight w:val="290"/>
        </w:trPr>
        <w:tc>
          <w:tcPr>
            <w:tcW w:w="3544" w:type="dxa"/>
            <w:tcBorders>
              <w:top w:val="nil"/>
              <w:left w:val="nil"/>
              <w:bottom w:val="nil"/>
              <w:right w:val="nil"/>
            </w:tcBorders>
            <w:shd w:val="clear" w:color="auto" w:fill="auto"/>
            <w:noWrap/>
            <w:vAlign w:val="bottom"/>
            <w:hideMark/>
          </w:tcPr>
          <w:p w14:paraId="110A4349" w14:textId="11CD2F2D" w:rsidR="003030DF" w:rsidRPr="00AE6AA8" w:rsidRDefault="003D15CE" w:rsidP="003030DF">
            <w:pPr>
              <w:rPr>
                <w:b/>
                <w:bCs/>
                <w:color w:val="000000"/>
                <w:lang w:val="en-US" w:eastAsia="en-GB"/>
              </w:rPr>
            </w:pPr>
            <w:r w:rsidRPr="00AE6AA8">
              <w:rPr>
                <w:b/>
                <w:bCs/>
                <w:color w:val="000000"/>
                <w:lang w:val="en-US" w:eastAsia="en-GB"/>
              </w:rPr>
              <w:t xml:space="preserve">For the year ended </w:t>
            </w:r>
            <w:r w:rsidR="003030DF" w:rsidRPr="00AE6AA8">
              <w:rPr>
                <w:b/>
                <w:bCs/>
                <w:color w:val="000000"/>
                <w:lang w:val="en-US" w:eastAsia="en-GB"/>
              </w:rPr>
              <w:t>December 31, 2019</w:t>
            </w:r>
          </w:p>
        </w:tc>
        <w:tc>
          <w:tcPr>
            <w:tcW w:w="1474" w:type="dxa"/>
            <w:tcBorders>
              <w:top w:val="nil"/>
              <w:left w:val="nil"/>
              <w:bottom w:val="nil"/>
              <w:right w:val="nil"/>
            </w:tcBorders>
            <w:shd w:val="clear" w:color="auto" w:fill="auto"/>
            <w:noWrap/>
            <w:vAlign w:val="bottom"/>
            <w:hideMark/>
          </w:tcPr>
          <w:p w14:paraId="51C3F17B" w14:textId="77777777" w:rsidR="003030DF" w:rsidRPr="00AE6AA8" w:rsidRDefault="003030DF" w:rsidP="003030DF">
            <w:pPr>
              <w:rPr>
                <w:b/>
                <w:bCs/>
                <w:color w:val="000000"/>
                <w:lang w:val="en-US" w:eastAsia="en-GB"/>
              </w:rPr>
            </w:pPr>
          </w:p>
        </w:tc>
        <w:tc>
          <w:tcPr>
            <w:tcW w:w="1469" w:type="dxa"/>
            <w:tcBorders>
              <w:top w:val="nil"/>
              <w:left w:val="nil"/>
              <w:bottom w:val="nil"/>
              <w:right w:val="nil"/>
            </w:tcBorders>
            <w:shd w:val="clear" w:color="auto" w:fill="auto"/>
            <w:noWrap/>
            <w:vAlign w:val="bottom"/>
            <w:hideMark/>
          </w:tcPr>
          <w:p w14:paraId="6513CABB" w14:textId="77777777" w:rsidR="003030DF" w:rsidRPr="00AE6AA8" w:rsidRDefault="003030DF" w:rsidP="003030DF">
            <w:pPr>
              <w:rPr>
                <w:sz w:val="20"/>
                <w:szCs w:val="20"/>
                <w:lang w:val="en-US" w:eastAsia="en-GB"/>
              </w:rPr>
            </w:pPr>
          </w:p>
        </w:tc>
        <w:tc>
          <w:tcPr>
            <w:tcW w:w="1441" w:type="dxa"/>
            <w:tcBorders>
              <w:top w:val="nil"/>
              <w:left w:val="nil"/>
              <w:bottom w:val="nil"/>
              <w:right w:val="nil"/>
            </w:tcBorders>
            <w:shd w:val="clear" w:color="auto" w:fill="auto"/>
            <w:noWrap/>
            <w:vAlign w:val="bottom"/>
            <w:hideMark/>
          </w:tcPr>
          <w:p w14:paraId="435559F9" w14:textId="77777777" w:rsidR="003030DF" w:rsidRPr="00AE6AA8" w:rsidRDefault="003030DF" w:rsidP="003030DF">
            <w:pPr>
              <w:rPr>
                <w:sz w:val="20"/>
                <w:szCs w:val="20"/>
                <w:lang w:val="en-US" w:eastAsia="en-GB"/>
              </w:rPr>
            </w:pPr>
          </w:p>
        </w:tc>
        <w:tc>
          <w:tcPr>
            <w:tcW w:w="941" w:type="dxa"/>
            <w:tcBorders>
              <w:top w:val="nil"/>
              <w:left w:val="nil"/>
              <w:bottom w:val="nil"/>
              <w:right w:val="nil"/>
            </w:tcBorders>
            <w:shd w:val="clear" w:color="auto" w:fill="auto"/>
            <w:noWrap/>
            <w:vAlign w:val="bottom"/>
            <w:hideMark/>
          </w:tcPr>
          <w:p w14:paraId="3C6990D4" w14:textId="77777777" w:rsidR="003030DF" w:rsidRPr="00AE6AA8" w:rsidRDefault="003030DF" w:rsidP="003030DF">
            <w:pPr>
              <w:rPr>
                <w:sz w:val="20"/>
                <w:szCs w:val="20"/>
                <w:lang w:val="en-US" w:eastAsia="en-GB"/>
              </w:rPr>
            </w:pPr>
          </w:p>
        </w:tc>
        <w:tc>
          <w:tcPr>
            <w:tcW w:w="867" w:type="dxa"/>
            <w:tcBorders>
              <w:top w:val="nil"/>
              <w:left w:val="nil"/>
              <w:bottom w:val="nil"/>
              <w:right w:val="nil"/>
            </w:tcBorders>
            <w:shd w:val="clear" w:color="auto" w:fill="auto"/>
            <w:noWrap/>
            <w:vAlign w:val="bottom"/>
            <w:hideMark/>
          </w:tcPr>
          <w:p w14:paraId="38E5FA05" w14:textId="77777777" w:rsidR="003030DF" w:rsidRPr="00AE6AA8" w:rsidRDefault="003030DF" w:rsidP="003030DF">
            <w:pPr>
              <w:rPr>
                <w:sz w:val="20"/>
                <w:szCs w:val="20"/>
                <w:lang w:val="en-US" w:eastAsia="en-GB"/>
              </w:rPr>
            </w:pPr>
          </w:p>
        </w:tc>
      </w:tr>
      <w:tr w:rsidR="003030DF" w:rsidRPr="00544C71" w14:paraId="7C073B44" w14:textId="77777777" w:rsidTr="007D1E75">
        <w:trPr>
          <w:trHeight w:val="290"/>
        </w:trPr>
        <w:tc>
          <w:tcPr>
            <w:tcW w:w="3544" w:type="dxa"/>
            <w:tcBorders>
              <w:top w:val="nil"/>
              <w:left w:val="nil"/>
              <w:bottom w:val="nil"/>
              <w:right w:val="nil"/>
            </w:tcBorders>
            <w:shd w:val="clear" w:color="auto" w:fill="auto"/>
            <w:noWrap/>
            <w:vAlign w:val="bottom"/>
            <w:hideMark/>
          </w:tcPr>
          <w:p w14:paraId="6F156788" w14:textId="77777777" w:rsidR="003030DF" w:rsidRPr="00AE6AA8" w:rsidRDefault="003030DF" w:rsidP="003030DF">
            <w:pPr>
              <w:rPr>
                <w:sz w:val="20"/>
                <w:szCs w:val="20"/>
                <w:lang w:val="en-US" w:eastAsia="en-GB"/>
              </w:rPr>
            </w:pPr>
          </w:p>
        </w:tc>
        <w:tc>
          <w:tcPr>
            <w:tcW w:w="1474" w:type="dxa"/>
            <w:tcBorders>
              <w:top w:val="nil"/>
              <w:left w:val="nil"/>
              <w:bottom w:val="nil"/>
              <w:right w:val="nil"/>
            </w:tcBorders>
            <w:shd w:val="clear" w:color="auto" w:fill="auto"/>
            <w:noWrap/>
            <w:vAlign w:val="bottom"/>
            <w:hideMark/>
          </w:tcPr>
          <w:p w14:paraId="2331AC17" w14:textId="77777777" w:rsidR="003030DF" w:rsidRPr="00AE6AA8" w:rsidRDefault="003030DF" w:rsidP="003030DF">
            <w:pPr>
              <w:rPr>
                <w:sz w:val="20"/>
                <w:szCs w:val="20"/>
                <w:lang w:val="en-US" w:eastAsia="en-GB"/>
              </w:rPr>
            </w:pPr>
          </w:p>
        </w:tc>
        <w:tc>
          <w:tcPr>
            <w:tcW w:w="1469" w:type="dxa"/>
            <w:tcBorders>
              <w:top w:val="nil"/>
              <w:left w:val="nil"/>
              <w:bottom w:val="nil"/>
              <w:right w:val="nil"/>
            </w:tcBorders>
            <w:shd w:val="clear" w:color="auto" w:fill="auto"/>
            <w:noWrap/>
            <w:vAlign w:val="bottom"/>
            <w:hideMark/>
          </w:tcPr>
          <w:p w14:paraId="43A3C68C" w14:textId="77777777" w:rsidR="003030DF" w:rsidRPr="00AE6AA8" w:rsidRDefault="003030DF" w:rsidP="003030DF">
            <w:pPr>
              <w:rPr>
                <w:sz w:val="20"/>
                <w:szCs w:val="20"/>
                <w:lang w:val="en-US" w:eastAsia="en-GB"/>
              </w:rPr>
            </w:pPr>
          </w:p>
        </w:tc>
        <w:tc>
          <w:tcPr>
            <w:tcW w:w="1441" w:type="dxa"/>
            <w:tcBorders>
              <w:top w:val="nil"/>
              <w:left w:val="nil"/>
              <w:bottom w:val="nil"/>
              <w:right w:val="nil"/>
            </w:tcBorders>
            <w:shd w:val="clear" w:color="auto" w:fill="auto"/>
            <w:noWrap/>
            <w:vAlign w:val="bottom"/>
            <w:hideMark/>
          </w:tcPr>
          <w:p w14:paraId="7D04BAAD" w14:textId="77777777" w:rsidR="003030DF" w:rsidRPr="00AE6AA8" w:rsidRDefault="003030DF" w:rsidP="003030DF">
            <w:pPr>
              <w:rPr>
                <w:sz w:val="20"/>
                <w:szCs w:val="20"/>
                <w:lang w:val="en-US" w:eastAsia="en-GB"/>
              </w:rPr>
            </w:pPr>
          </w:p>
        </w:tc>
        <w:tc>
          <w:tcPr>
            <w:tcW w:w="941" w:type="dxa"/>
            <w:tcBorders>
              <w:top w:val="nil"/>
              <w:left w:val="nil"/>
              <w:bottom w:val="nil"/>
              <w:right w:val="nil"/>
            </w:tcBorders>
            <w:shd w:val="clear" w:color="auto" w:fill="auto"/>
            <w:noWrap/>
            <w:vAlign w:val="bottom"/>
            <w:hideMark/>
          </w:tcPr>
          <w:p w14:paraId="397A8C8A" w14:textId="77777777" w:rsidR="003030DF" w:rsidRPr="00AE6AA8" w:rsidRDefault="003030DF" w:rsidP="003030DF">
            <w:pPr>
              <w:rPr>
                <w:sz w:val="20"/>
                <w:szCs w:val="20"/>
                <w:lang w:val="en-US" w:eastAsia="en-GB"/>
              </w:rPr>
            </w:pPr>
          </w:p>
        </w:tc>
        <w:tc>
          <w:tcPr>
            <w:tcW w:w="867" w:type="dxa"/>
            <w:tcBorders>
              <w:top w:val="nil"/>
              <w:left w:val="nil"/>
              <w:bottom w:val="nil"/>
              <w:right w:val="nil"/>
            </w:tcBorders>
            <w:shd w:val="clear" w:color="auto" w:fill="auto"/>
            <w:noWrap/>
            <w:vAlign w:val="bottom"/>
            <w:hideMark/>
          </w:tcPr>
          <w:p w14:paraId="2D6E5031" w14:textId="77777777" w:rsidR="003030DF" w:rsidRPr="00AE6AA8" w:rsidRDefault="003030DF" w:rsidP="003030DF">
            <w:pPr>
              <w:rPr>
                <w:sz w:val="20"/>
                <w:szCs w:val="20"/>
                <w:lang w:val="en-US" w:eastAsia="en-GB"/>
              </w:rPr>
            </w:pPr>
          </w:p>
        </w:tc>
      </w:tr>
      <w:tr w:rsidR="003030DF" w:rsidRPr="003D15CE" w14:paraId="3601C40B" w14:textId="77777777" w:rsidTr="007D1E75">
        <w:trPr>
          <w:trHeight w:val="290"/>
        </w:trPr>
        <w:tc>
          <w:tcPr>
            <w:tcW w:w="3544" w:type="dxa"/>
            <w:tcBorders>
              <w:top w:val="nil"/>
              <w:left w:val="nil"/>
              <w:bottom w:val="nil"/>
              <w:right w:val="nil"/>
            </w:tcBorders>
            <w:shd w:val="clear" w:color="auto" w:fill="auto"/>
            <w:noWrap/>
            <w:vAlign w:val="bottom"/>
            <w:hideMark/>
          </w:tcPr>
          <w:p w14:paraId="3C79AD3E" w14:textId="77777777" w:rsidR="003030DF" w:rsidRPr="003D15CE" w:rsidRDefault="003030DF" w:rsidP="003030DF">
            <w:pPr>
              <w:rPr>
                <w:color w:val="000000"/>
                <w:lang w:eastAsia="en-GB"/>
              </w:rPr>
            </w:pPr>
            <w:r w:rsidRPr="003D15CE">
              <w:rPr>
                <w:color w:val="000000"/>
                <w:lang w:eastAsia="en-GB"/>
              </w:rPr>
              <w:t>Non- Current Assets:</w:t>
            </w:r>
          </w:p>
        </w:tc>
        <w:tc>
          <w:tcPr>
            <w:tcW w:w="1474" w:type="dxa"/>
            <w:tcBorders>
              <w:top w:val="nil"/>
              <w:left w:val="nil"/>
              <w:bottom w:val="nil"/>
              <w:right w:val="nil"/>
            </w:tcBorders>
            <w:shd w:val="clear" w:color="auto" w:fill="auto"/>
            <w:noWrap/>
            <w:vAlign w:val="bottom"/>
            <w:hideMark/>
          </w:tcPr>
          <w:p w14:paraId="22F80203"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1F71E271" w14:textId="77777777" w:rsidR="003030DF" w:rsidRPr="003D15CE" w:rsidRDefault="003030DF" w:rsidP="003030DF">
            <w:pPr>
              <w:jc w:val="center"/>
              <w:rPr>
                <w:color w:val="000000"/>
                <w:lang w:eastAsia="en-GB"/>
              </w:rPr>
            </w:pPr>
            <w:r w:rsidRPr="003D15CE">
              <w:rPr>
                <w:color w:val="000000"/>
                <w:lang w:eastAsia="en-GB"/>
              </w:rPr>
              <w:t>£ '000</w:t>
            </w:r>
          </w:p>
        </w:tc>
        <w:tc>
          <w:tcPr>
            <w:tcW w:w="1441" w:type="dxa"/>
            <w:tcBorders>
              <w:top w:val="nil"/>
              <w:left w:val="nil"/>
              <w:bottom w:val="nil"/>
              <w:right w:val="nil"/>
            </w:tcBorders>
            <w:shd w:val="clear" w:color="auto" w:fill="auto"/>
            <w:noWrap/>
            <w:vAlign w:val="bottom"/>
            <w:hideMark/>
          </w:tcPr>
          <w:p w14:paraId="6F08C91D" w14:textId="77777777" w:rsidR="003030DF" w:rsidRPr="003D15CE" w:rsidRDefault="003030DF" w:rsidP="003030DF">
            <w:pPr>
              <w:jc w:val="center"/>
              <w:rPr>
                <w:color w:val="000000"/>
                <w:lang w:eastAsia="en-GB"/>
              </w:rPr>
            </w:pPr>
            <w:r w:rsidRPr="003D15CE">
              <w:rPr>
                <w:color w:val="000000"/>
                <w:lang w:eastAsia="en-GB"/>
              </w:rPr>
              <w:t>£ '000</w:t>
            </w:r>
          </w:p>
        </w:tc>
        <w:tc>
          <w:tcPr>
            <w:tcW w:w="941" w:type="dxa"/>
            <w:tcBorders>
              <w:top w:val="nil"/>
              <w:left w:val="nil"/>
              <w:bottom w:val="nil"/>
              <w:right w:val="nil"/>
            </w:tcBorders>
            <w:shd w:val="clear" w:color="auto" w:fill="auto"/>
            <w:noWrap/>
            <w:vAlign w:val="bottom"/>
            <w:hideMark/>
          </w:tcPr>
          <w:p w14:paraId="3F1842FD" w14:textId="77777777" w:rsidR="003030DF" w:rsidRPr="003D15CE" w:rsidRDefault="003030DF" w:rsidP="003030DF">
            <w:pPr>
              <w:jc w:val="center"/>
              <w:rPr>
                <w:color w:val="000000"/>
                <w:lang w:eastAsia="en-GB"/>
              </w:rPr>
            </w:pPr>
            <w:r w:rsidRPr="003D15CE">
              <w:rPr>
                <w:color w:val="000000"/>
                <w:lang w:eastAsia="en-GB"/>
              </w:rPr>
              <w:t>£ '000</w:t>
            </w:r>
          </w:p>
        </w:tc>
        <w:tc>
          <w:tcPr>
            <w:tcW w:w="867" w:type="dxa"/>
            <w:tcBorders>
              <w:top w:val="nil"/>
              <w:left w:val="nil"/>
              <w:bottom w:val="nil"/>
              <w:right w:val="nil"/>
            </w:tcBorders>
            <w:shd w:val="clear" w:color="auto" w:fill="auto"/>
            <w:noWrap/>
            <w:vAlign w:val="bottom"/>
            <w:hideMark/>
          </w:tcPr>
          <w:p w14:paraId="20CEBBA7" w14:textId="77777777" w:rsidR="003030DF" w:rsidRPr="003D15CE" w:rsidRDefault="003030DF" w:rsidP="003030DF">
            <w:pPr>
              <w:jc w:val="center"/>
              <w:rPr>
                <w:color w:val="000000"/>
                <w:lang w:eastAsia="en-GB"/>
              </w:rPr>
            </w:pPr>
          </w:p>
        </w:tc>
      </w:tr>
      <w:tr w:rsidR="003030DF" w:rsidRPr="003D15CE" w14:paraId="6A4DCBC4" w14:textId="77777777" w:rsidTr="007D1E75">
        <w:trPr>
          <w:trHeight w:val="290"/>
        </w:trPr>
        <w:tc>
          <w:tcPr>
            <w:tcW w:w="3544" w:type="dxa"/>
            <w:tcBorders>
              <w:top w:val="nil"/>
              <w:left w:val="nil"/>
              <w:bottom w:val="nil"/>
              <w:right w:val="nil"/>
            </w:tcBorders>
            <w:shd w:val="clear" w:color="auto" w:fill="auto"/>
            <w:noWrap/>
            <w:vAlign w:val="bottom"/>
            <w:hideMark/>
          </w:tcPr>
          <w:p w14:paraId="7CCAB3AF" w14:textId="77777777" w:rsidR="003030DF" w:rsidRPr="003D15CE" w:rsidRDefault="003030DF" w:rsidP="003030DF">
            <w:pPr>
              <w:rPr>
                <w:color w:val="000000"/>
                <w:lang w:eastAsia="en-GB"/>
              </w:rPr>
            </w:pPr>
            <w:r w:rsidRPr="003D15CE">
              <w:rPr>
                <w:color w:val="000000"/>
                <w:lang w:eastAsia="en-GB"/>
              </w:rPr>
              <w:t>Land</w:t>
            </w:r>
          </w:p>
        </w:tc>
        <w:tc>
          <w:tcPr>
            <w:tcW w:w="1474" w:type="dxa"/>
            <w:tcBorders>
              <w:top w:val="nil"/>
              <w:left w:val="nil"/>
              <w:bottom w:val="nil"/>
              <w:right w:val="nil"/>
            </w:tcBorders>
            <w:shd w:val="clear" w:color="auto" w:fill="auto"/>
            <w:noWrap/>
            <w:vAlign w:val="bottom"/>
            <w:hideMark/>
          </w:tcPr>
          <w:p w14:paraId="075C2AAD"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75DDEA1D"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5D6B4E5F" w14:textId="77777777" w:rsidR="003030DF" w:rsidRPr="003D15CE" w:rsidRDefault="003030DF" w:rsidP="003030DF">
            <w:pPr>
              <w:rPr>
                <w:color w:val="000000"/>
                <w:lang w:eastAsia="en-GB"/>
              </w:rPr>
            </w:pPr>
            <w:r w:rsidRPr="003D15CE">
              <w:rPr>
                <w:color w:val="000000"/>
                <w:lang w:eastAsia="en-GB"/>
              </w:rPr>
              <w:t xml:space="preserve">       20,000 </w:t>
            </w:r>
          </w:p>
        </w:tc>
        <w:tc>
          <w:tcPr>
            <w:tcW w:w="941" w:type="dxa"/>
            <w:tcBorders>
              <w:top w:val="nil"/>
              <w:left w:val="nil"/>
              <w:bottom w:val="nil"/>
              <w:right w:val="nil"/>
            </w:tcBorders>
            <w:shd w:val="clear" w:color="auto" w:fill="auto"/>
            <w:noWrap/>
            <w:vAlign w:val="bottom"/>
            <w:hideMark/>
          </w:tcPr>
          <w:p w14:paraId="78AA8BD1" w14:textId="77777777" w:rsidR="003030DF" w:rsidRPr="003D15CE" w:rsidRDefault="003030DF" w:rsidP="003030DF">
            <w:pPr>
              <w:rPr>
                <w:color w:val="000000"/>
                <w:lang w:eastAsia="en-GB"/>
              </w:rPr>
            </w:pPr>
          </w:p>
        </w:tc>
        <w:tc>
          <w:tcPr>
            <w:tcW w:w="867" w:type="dxa"/>
            <w:tcBorders>
              <w:top w:val="nil"/>
              <w:left w:val="nil"/>
              <w:bottom w:val="nil"/>
              <w:right w:val="nil"/>
            </w:tcBorders>
            <w:shd w:val="clear" w:color="auto" w:fill="auto"/>
            <w:noWrap/>
            <w:vAlign w:val="bottom"/>
            <w:hideMark/>
          </w:tcPr>
          <w:p w14:paraId="41C2D40D" w14:textId="77777777" w:rsidR="003030DF" w:rsidRPr="003D15CE" w:rsidRDefault="003030DF" w:rsidP="003030DF">
            <w:pPr>
              <w:rPr>
                <w:sz w:val="20"/>
                <w:szCs w:val="20"/>
                <w:lang w:eastAsia="en-GB"/>
              </w:rPr>
            </w:pPr>
          </w:p>
        </w:tc>
      </w:tr>
      <w:tr w:rsidR="003030DF" w:rsidRPr="003D15CE" w14:paraId="29C37E24" w14:textId="77777777" w:rsidTr="007D1E75">
        <w:trPr>
          <w:trHeight w:val="290"/>
        </w:trPr>
        <w:tc>
          <w:tcPr>
            <w:tcW w:w="3544" w:type="dxa"/>
            <w:tcBorders>
              <w:top w:val="nil"/>
              <w:left w:val="nil"/>
              <w:bottom w:val="nil"/>
              <w:right w:val="nil"/>
            </w:tcBorders>
            <w:shd w:val="clear" w:color="auto" w:fill="auto"/>
            <w:noWrap/>
            <w:vAlign w:val="bottom"/>
            <w:hideMark/>
          </w:tcPr>
          <w:p w14:paraId="458EFE43" w14:textId="77777777" w:rsidR="003030DF" w:rsidRPr="003D15CE" w:rsidRDefault="003030DF" w:rsidP="003030DF">
            <w:pPr>
              <w:rPr>
                <w:color w:val="000000"/>
                <w:lang w:eastAsia="en-GB"/>
              </w:rPr>
            </w:pPr>
            <w:r w:rsidRPr="003D15CE">
              <w:rPr>
                <w:color w:val="000000"/>
                <w:lang w:eastAsia="en-GB"/>
              </w:rPr>
              <w:t>Buildings at cost</w:t>
            </w:r>
          </w:p>
        </w:tc>
        <w:tc>
          <w:tcPr>
            <w:tcW w:w="1474" w:type="dxa"/>
            <w:tcBorders>
              <w:top w:val="nil"/>
              <w:left w:val="nil"/>
              <w:bottom w:val="nil"/>
              <w:right w:val="nil"/>
            </w:tcBorders>
            <w:shd w:val="clear" w:color="auto" w:fill="auto"/>
            <w:noWrap/>
            <w:vAlign w:val="bottom"/>
            <w:hideMark/>
          </w:tcPr>
          <w:p w14:paraId="19BD24F0"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083EC170" w14:textId="77777777" w:rsidR="003030DF" w:rsidRPr="003D15CE" w:rsidRDefault="003030DF" w:rsidP="003030DF">
            <w:pPr>
              <w:jc w:val="right"/>
              <w:rPr>
                <w:color w:val="000000"/>
                <w:lang w:eastAsia="en-GB"/>
              </w:rPr>
            </w:pPr>
            <w:r w:rsidRPr="003D15CE">
              <w:rPr>
                <w:color w:val="000000"/>
                <w:lang w:eastAsia="en-GB"/>
              </w:rPr>
              <w:t>16000</w:t>
            </w:r>
          </w:p>
        </w:tc>
        <w:tc>
          <w:tcPr>
            <w:tcW w:w="1441" w:type="dxa"/>
            <w:tcBorders>
              <w:top w:val="nil"/>
              <w:left w:val="nil"/>
              <w:bottom w:val="nil"/>
              <w:right w:val="nil"/>
            </w:tcBorders>
            <w:shd w:val="clear" w:color="auto" w:fill="auto"/>
            <w:noWrap/>
            <w:vAlign w:val="bottom"/>
            <w:hideMark/>
          </w:tcPr>
          <w:p w14:paraId="6A8FACA4" w14:textId="77777777" w:rsidR="003030DF" w:rsidRPr="003D15CE" w:rsidRDefault="003030DF" w:rsidP="003030DF">
            <w:pPr>
              <w:jc w:val="right"/>
              <w:rPr>
                <w:color w:val="000000"/>
                <w:lang w:eastAsia="en-GB"/>
              </w:rPr>
            </w:pPr>
          </w:p>
        </w:tc>
        <w:tc>
          <w:tcPr>
            <w:tcW w:w="941" w:type="dxa"/>
            <w:tcBorders>
              <w:top w:val="nil"/>
              <w:left w:val="nil"/>
              <w:bottom w:val="nil"/>
              <w:right w:val="nil"/>
            </w:tcBorders>
            <w:shd w:val="clear" w:color="auto" w:fill="auto"/>
            <w:noWrap/>
            <w:vAlign w:val="bottom"/>
            <w:hideMark/>
          </w:tcPr>
          <w:p w14:paraId="24DF104F"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1C815C6D" w14:textId="77777777" w:rsidR="003030DF" w:rsidRPr="003D15CE" w:rsidRDefault="003030DF" w:rsidP="003030DF">
            <w:pPr>
              <w:rPr>
                <w:sz w:val="20"/>
                <w:szCs w:val="20"/>
                <w:lang w:eastAsia="en-GB"/>
              </w:rPr>
            </w:pPr>
          </w:p>
        </w:tc>
      </w:tr>
      <w:tr w:rsidR="003030DF" w:rsidRPr="003D15CE" w14:paraId="27054088" w14:textId="77777777" w:rsidTr="007D1E75">
        <w:trPr>
          <w:trHeight w:val="290"/>
        </w:trPr>
        <w:tc>
          <w:tcPr>
            <w:tcW w:w="3544" w:type="dxa"/>
            <w:tcBorders>
              <w:top w:val="nil"/>
              <w:left w:val="nil"/>
              <w:bottom w:val="nil"/>
              <w:right w:val="nil"/>
            </w:tcBorders>
            <w:shd w:val="clear" w:color="auto" w:fill="auto"/>
            <w:noWrap/>
            <w:vAlign w:val="bottom"/>
            <w:hideMark/>
          </w:tcPr>
          <w:p w14:paraId="4BCAFBED" w14:textId="38CF2C5D" w:rsidR="003030DF" w:rsidRPr="003D15CE" w:rsidRDefault="003030DF" w:rsidP="003030DF">
            <w:pPr>
              <w:rPr>
                <w:color w:val="000000"/>
                <w:lang w:eastAsia="en-GB"/>
              </w:rPr>
            </w:pPr>
            <w:r w:rsidRPr="003D15CE">
              <w:rPr>
                <w:color w:val="000000"/>
                <w:lang w:eastAsia="en-GB"/>
              </w:rPr>
              <w:t>Less: Accumulated Depreciation</w:t>
            </w:r>
            <w:r w:rsidR="007D1E75" w:rsidRPr="003D15CE">
              <w:rPr>
                <w:color w:val="000000"/>
                <w:lang w:eastAsia="en-GB"/>
              </w:rPr>
              <w:t xml:space="preserve"> </w:t>
            </w:r>
            <w:r w:rsidR="007D1E75" w:rsidRPr="003D15CE">
              <w:rPr>
                <w:b/>
                <w:bCs/>
                <w:color w:val="000000"/>
                <w:lang w:eastAsia="en-GB"/>
              </w:rPr>
              <w:t>[w4]</w:t>
            </w:r>
          </w:p>
        </w:tc>
        <w:tc>
          <w:tcPr>
            <w:tcW w:w="1474" w:type="dxa"/>
            <w:tcBorders>
              <w:top w:val="nil"/>
              <w:left w:val="nil"/>
              <w:bottom w:val="nil"/>
              <w:right w:val="nil"/>
            </w:tcBorders>
            <w:shd w:val="clear" w:color="auto" w:fill="auto"/>
            <w:noWrap/>
            <w:vAlign w:val="bottom"/>
            <w:hideMark/>
          </w:tcPr>
          <w:p w14:paraId="452F8C90" w14:textId="77777777" w:rsidR="003030DF" w:rsidRPr="003D15CE" w:rsidRDefault="003030DF" w:rsidP="003030DF">
            <w:pPr>
              <w:rPr>
                <w:color w:val="000000"/>
                <w:lang w:eastAsia="en-GB"/>
              </w:rPr>
            </w:pPr>
          </w:p>
        </w:tc>
        <w:tc>
          <w:tcPr>
            <w:tcW w:w="1469" w:type="dxa"/>
            <w:tcBorders>
              <w:top w:val="nil"/>
              <w:left w:val="nil"/>
              <w:bottom w:val="single" w:sz="4" w:space="0" w:color="auto"/>
              <w:right w:val="nil"/>
            </w:tcBorders>
            <w:shd w:val="clear" w:color="auto" w:fill="auto"/>
            <w:noWrap/>
            <w:vAlign w:val="bottom"/>
            <w:hideMark/>
          </w:tcPr>
          <w:p w14:paraId="4C304581" w14:textId="77777777" w:rsidR="003030DF" w:rsidRPr="003D15CE" w:rsidRDefault="003030DF" w:rsidP="003030DF">
            <w:pPr>
              <w:jc w:val="right"/>
              <w:rPr>
                <w:color w:val="000000"/>
                <w:lang w:eastAsia="en-GB"/>
              </w:rPr>
            </w:pPr>
            <w:r w:rsidRPr="003D15CE">
              <w:rPr>
                <w:color w:val="000000"/>
                <w:lang w:eastAsia="en-GB"/>
              </w:rPr>
              <w:t>-4580</w:t>
            </w:r>
          </w:p>
        </w:tc>
        <w:tc>
          <w:tcPr>
            <w:tcW w:w="1441" w:type="dxa"/>
            <w:tcBorders>
              <w:top w:val="nil"/>
              <w:left w:val="nil"/>
              <w:bottom w:val="nil"/>
              <w:right w:val="nil"/>
            </w:tcBorders>
            <w:shd w:val="clear" w:color="auto" w:fill="auto"/>
            <w:noWrap/>
            <w:vAlign w:val="bottom"/>
            <w:hideMark/>
          </w:tcPr>
          <w:p w14:paraId="72E753DB" w14:textId="77777777" w:rsidR="003030DF" w:rsidRPr="003D15CE" w:rsidRDefault="003030DF" w:rsidP="003030DF">
            <w:pPr>
              <w:jc w:val="right"/>
              <w:rPr>
                <w:color w:val="000000"/>
                <w:lang w:eastAsia="en-GB"/>
              </w:rPr>
            </w:pPr>
          </w:p>
        </w:tc>
        <w:tc>
          <w:tcPr>
            <w:tcW w:w="941" w:type="dxa"/>
            <w:tcBorders>
              <w:top w:val="nil"/>
              <w:left w:val="nil"/>
              <w:bottom w:val="nil"/>
              <w:right w:val="nil"/>
            </w:tcBorders>
            <w:shd w:val="clear" w:color="auto" w:fill="auto"/>
            <w:noWrap/>
            <w:vAlign w:val="bottom"/>
            <w:hideMark/>
          </w:tcPr>
          <w:p w14:paraId="2F88EB46"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32B6B9DE" w14:textId="77777777" w:rsidR="003030DF" w:rsidRPr="003D15CE" w:rsidRDefault="003030DF" w:rsidP="003030DF">
            <w:pPr>
              <w:rPr>
                <w:sz w:val="20"/>
                <w:szCs w:val="20"/>
                <w:lang w:eastAsia="en-GB"/>
              </w:rPr>
            </w:pPr>
          </w:p>
        </w:tc>
      </w:tr>
      <w:tr w:rsidR="003030DF" w:rsidRPr="003D15CE" w14:paraId="472893FC" w14:textId="77777777" w:rsidTr="007D1E75">
        <w:trPr>
          <w:trHeight w:val="290"/>
        </w:trPr>
        <w:tc>
          <w:tcPr>
            <w:tcW w:w="3544" w:type="dxa"/>
            <w:tcBorders>
              <w:top w:val="nil"/>
              <w:left w:val="nil"/>
              <w:bottom w:val="nil"/>
              <w:right w:val="nil"/>
            </w:tcBorders>
            <w:shd w:val="clear" w:color="auto" w:fill="auto"/>
            <w:noWrap/>
            <w:vAlign w:val="bottom"/>
            <w:hideMark/>
          </w:tcPr>
          <w:p w14:paraId="0F8974CE" w14:textId="77777777" w:rsidR="003030DF" w:rsidRPr="003D15CE" w:rsidRDefault="003030DF" w:rsidP="003030DF">
            <w:pPr>
              <w:rPr>
                <w:color w:val="000000"/>
                <w:lang w:eastAsia="en-GB"/>
              </w:rPr>
            </w:pPr>
            <w:r w:rsidRPr="003D15CE">
              <w:rPr>
                <w:color w:val="000000"/>
                <w:lang w:eastAsia="en-GB"/>
              </w:rPr>
              <w:t>Carrying Amount of Building</w:t>
            </w:r>
          </w:p>
        </w:tc>
        <w:tc>
          <w:tcPr>
            <w:tcW w:w="1474" w:type="dxa"/>
            <w:tcBorders>
              <w:top w:val="nil"/>
              <w:left w:val="nil"/>
              <w:bottom w:val="nil"/>
              <w:right w:val="nil"/>
            </w:tcBorders>
            <w:shd w:val="clear" w:color="auto" w:fill="auto"/>
            <w:noWrap/>
            <w:vAlign w:val="bottom"/>
            <w:hideMark/>
          </w:tcPr>
          <w:p w14:paraId="2752BCAF"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2C1D41BE"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796FEA64" w14:textId="77777777" w:rsidR="003030DF" w:rsidRPr="003D15CE" w:rsidRDefault="003030DF" w:rsidP="003030DF">
            <w:pPr>
              <w:jc w:val="right"/>
              <w:rPr>
                <w:color w:val="000000"/>
                <w:lang w:eastAsia="en-GB"/>
              </w:rPr>
            </w:pPr>
            <w:r w:rsidRPr="003D15CE">
              <w:rPr>
                <w:color w:val="000000"/>
                <w:lang w:eastAsia="en-GB"/>
              </w:rPr>
              <w:t>11420</w:t>
            </w:r>
          </w:p>
        </w:tc>
        <w:tc>
          <w:tcPr>
            <w:tcW w:w="941" w:type="dxa"/>
            <w:tcBorders>
              <w:top w:val="nil"/>
              <w:left w:val="nil"/>
              <w:bottom w:val="nil"/>
              <w:right w:val="nil"/>
            </w:tcBorders>
            <w:shd w:val="clear" w:color="auto" w:fill="auto"/>
            <w:noWrap/>
            <w:vAlign w:val="bottom"/>
            <w:hideMark/>
          </w:tcPr>
          <w:p w14:paraId="557FEC66"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279CD874" w14:textId="77777777" w:rsidR="003030DF" w:rsidRPr="003D15CE" w:rsidRDefault="003030DF" w:rsidP="003030DF">
            <w:pPr>
              <w:rPr>
                <w:sz w:val="20"/>
                <w:szCs w:val="20"/>
                <w:lang w:eastAsia="en-GB"/>
              </w:rPr>
            </w:pPr>
          </w:p>
        </w:tc>
      </w:tr>
      <w:tr w:rsidR="003030DF" w:rsidRPr="003D15CE" w14:paraId="69A624BF" w14:textId="77777777" w:rsidTr="007D1E75">
        <w:trPr>
          <w:trHeight w:val="290"/>
        </w:trPr>
        <w:tc>
          <w:tcPr>
            <w:tcW w:w="3544" w:type="dxa"/>
            <w:tcBorders>
              <w:top w:val="nil"/>
              <w:left w:val="nil"/>
              <w:bottom w:val="nil"/>
              <w:right w:val="nil"/>
            </w:tcBorders>
            <w:shd w:val="clear" w:color="auto" w:fill="auto"/>
            <w:noWrap/>
            <w:vAlign w:val="bottom"/>
            <w:hideMark/>
          </w:tcPr>
          <w:p w14:paraId="7AC20D13" w14:textId="77777777" w:rsidR="003030DF" w:rsidRPr="003D15CE" w:rsidRDefault="003030DF" w:rsidP="003030DF">
            <w:pPr>
              <w:rPr>
                <w:color w:val="000000"/>
                <w:lang w:eastAsia="en-GB"/>
              </w:rPr>
            </w:pPr>
            <w:r w:rsidRPr="003D15CE">
              <w:rPr>
                <w:color w:val="000000"/>
                <w:lang w:eastAsia="en-GB"/>
              </w:rPr>
              <w:t>Plant at cost</w:t>
            </w:r>
          </w:p>
        </w:tc>
        <w:tc>
          <w:tcPr>
            <w:tcW w:w="1474" w:type="dxa"/>
            <w:tcBorders>
              <w:top w:val="nil"/>
              <w:left w:val="nil"/>
              <w:bottom w:val="nil"/>
              <w:right w:val="nil"/>
            </w:tcBorders>
            <w:shd w:val="clear" w:color="auto" w:fill="auto"/>
            <w:noWrap/>
            <w:vAlign w:val="bottom"/>
            <w:hideMark/>
          </w:tcPr>
          <w:p w14:paraId="017C8CA4"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222C1113" w14:textId="77777777" w:rsidR="003030DF" w:rsidRPr="003D15CE" w:rsidRDefault="003030DF" w:rsidP="003030DF">
            <w:pPr>
              <w:jc w:val="right"/>
              <w:rPr>
                <w:color w:val="000000"/>
                <w:lang w:eastAsia="en-GB"/>
              </w:rPr>
            </w:pPr>
            <w:r w:rsidRPr="003D15CE">
              <w:rPr>
                <w:color w:val="000000"/>
                <w:lang w:eastAsia="en-GB"/>
              </w:rPr>
              <w:t>25600</w:t>
            </w:r>
          </w:p>
        </w:tc>
        <w:tc>
          <w:tcPr>
            <w:tcW w:w="1441" w:type="dxa"/>
            <w:tcBorders>
              <w:top w:val="nil"/>
              <w:left w:val="nil"/>
              <w:bottom w:val="nil"/>
              <w:right w:val="nil"/>
            </w:tcBorders>
            <w:shd w:val="clear" w:color="auto" w:fill="auto"/>
            <w:noWrap/>
            <w:vAlign w:val="bottom"/>
            <w:hideMark/>
          </w:tcPr>
          <w:p w14:paraId="0F97C0CD" w14:textId="77777777" w:rsidR="003030DF" w:rsidRPr="003D15CE" w:rsidRDefault="003030DF" w:rsidP="003030DF">
            <w:pPr>
              <w:jc w:val="right"/>
              <w:rPr>
                <w:color w:val="000000"/>
                <w:lang w:eastAsia="en-GB"/>
              </w:rPr>
            </w:pPr>
          </w:p>
        </w:tc>
        <w:tc>
          <w:tcPr>
            <w:tcW w:w="941" w:type="dxa"/>
            <w:tcBorders>
              <w:top w:val="nil"/>
              <w:left w:val="nil"/>
              <w:bottom w:val="nil"/>
              <w:right w:val="nil"/>
            </w:tcBorders>
            <w:shd w:val="clear" w:color="auto" w:fill="auto"/>
            <w:noWrap/>
            <w:vAlign w:val="bottom"/>
            <w:hideMark/>
          </w:tcPr>
          <w:p w14:paraId="4BCC2E9C"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7324E65B" w14:textId="77777777" w:rsidR="003030DF" w:rsidRPr="003D15CE" w:rsidRDefault="003030DF" w:rsidP="003030DF">
            <w:pPr>
              <w:rPr>
                <w:sz w:val="20"/>
                <w:szCs w:val="20"/>
                <w:lang w:eastAsia="en-GB"/>
              </w:rPr>
            </w:pPr>
          </w:p>
        </w:tc>
      </w:tr>
      <w:tr w:rsidR="003030DF" w:rsidRPr="003D15CE" w14:paraId="330EF6B1" w14:textId="77777777" w:rsidTr="007D1E75">
        <w:trPr>
          <w:trHeight w:val="290"/>
        </w:trPr>
        <w:tc>
          <w:tcPr>
            <w:tcW w:w="3544" w:type="dxa"/>
            <w:tcBorders>
              <w:top w:val="nil"/>
              <w:left w:val="nil"/>
              <w:bottom w:val="nil"/>
              <w:right w:val="nil"/>
            </w:tcBorders>
            <w:shd w:val="clear" w:color="auto" w:fill="auto"/>
            <w:noWrap/>
            <w:vAlign w:val="bottom"/>
            <w:hideMark/>
          </w:tcPr>
          <w:p w14:paraId="25DC9E9C" w14:textId="378E5421" w:rsidR="003030DF" w:rsidRPr="003D15CE" w:rsidRDefault="003030DF" w:rsidP="003030DF">
            <w:pPr>
              <w:rPr>
                <w:color w:val="000000"/>
                <w:lang w:eastAsia="en-GB"/>
              </w:rPr>
            </w:pPr>
            <w:r w:rsidRPr="003D15CE">
              <w:rPr>
                <w:color w:val="000000"/>
                <w:lang w:eastAsia="en-GB"/>
              </w:rPr>
              <w:lastRenderedPageBreak/>
              <w:t>Less: Accumulated Depreciation</w:t>
            </w:r>
            <w:r w:rsidR="00C26429" w:rsidRPr="003D15CE">
              <w:rPr>
                <w:color w:val="000000"/>
                <w:lang w:eastAsia="en-GB"/>
              </w:rPr>
              <w:t xml:space="preserve"> </w:t>
            </w:r>
            <w:r w:rsidR="00C26429" w:rsidRPr="003D15CE">
              <w:rPr>
                <w:b/>
                <w:bCs/>
                <w:color w:val="000000"/>
                <w:lang w:eastAsia="en-GB"/>
              </w:rPr>
              <w:t>[w5]</w:t>
            </w:r>
          </w:p>
        </w:tc>
        <w:tc>
          <w:tcPr>
            <w:tcW w:w="1474" w:type="dxa"/>
            <w:tcBorders>
              <w:top w:val="nil"/>
              <w:left w:val="nil"/>
              <w:bottom w:val="nil"/>
              <w:right w:val="nil"/>
            </w:tcBorders>
            <w:shd w:val="clear" w:color="auto" w:fill="auto"/>
            <w:noWrap/>
            <w:vAlign w:val="bottom"/>
            <w:hideMark/>
          </w:tcPr>
          <w:p w14:paraId="1BBD9DBE" w14:textId="77777777" w:rsidR="003030DF" w:rsidRPr="003D15CE" w:rsidRDefault="003030DF" w:rsidP="003030DF">
            <w:pPr>
              <w:rPr>
                <w:color w:val="000000"/>
                <w:lang w:eastAsia="en-GB"/>
              </w:rPr>
            </w:pPr>
          </w:p>
        </w:tc>
        <w:tc>
          <w:tcPr>
            <w:tcW w:w="1469" w:type="dxa"/>
            <w:tcBorders>
              <w:top w:val="nil"/>
              <w:left w:val="nil"/>
              <w:bottom w:val="single" w:sz="4" w:space="0" w:color="auto"/>
              <w:right w:val="nil"/>
            </w:tcBorders>
            <w:shd w:val="clear" w:color="auto" w:fill="auto"/>
            <w:noWrap/>
            <w:vAlign w:val="bottom"/>
            <w:hideMark/>
          </w:tcPr>
          <w:p w14:paraId="5459380C" w14:textId="77777777" w:rsidR="003030DF" w:rsidRPr="003D15CE" w:rsidRDefault="003030DF" w:rsidP="003030DF">
            <w:pPr>
              <w:jc w:val="right"/>
              <w:rPr>
                <w:color w:val="000000"/>
                <w:lang w:eastAsia="en-GB"/>
              </w:rPr>
            </w:pPr>
            <w:r w:rsidRPr="003D15CE">
              <w:rPr>
                <w:color w:val="000000"/>
                <w:lang w:eastAsia="en-GB"/>
              </w:rPr>
              <w:t>-7520</w:t>
            </w:r>
          </w:p>
        </w:tc>
        <w:tc>
          <w:tcPr>
            <w:tcW w:w="1441" w:type="dxa"/>
            <w:tcBorders>
              <w:top w:val="nil"/>
              <w:left w:val="nil"/>
              <w:bottom w:val="nil"/>
              <w:right w:val="nil"/>
            </w:tcBorders>
            <w:shd w:val="clear" w:color="auto" w:fill="auto"/>
            <w:noWrap/>
            <w:vAlign w:val="bottom"/>
            <w:hideMark/>
          </w:tcPr>
          <w:p w14:paraId="7DC7FCC5" w14:textId="77777777" w:rsidR="003030DF" w:rsidRPr="003D15CE" w:rsidRDefault="003030DF" w:rsidP="003030DF">
            <w:pPr>
              <w:jc w:val="right"/>
              <w:rPr>
                <w:color w:val="000000"/>
                <w:lang w:eastAsia="en-GB"/>
              </w:rPr>
            </w:pPr>
          </w:p>
        </w:tc>
        <w:tc>
          <w:tcPr>
            <w:tcW w:w="941" w:type="dxa"/>
            <w:tcBorders>
              <w:top w:val="nil"/>
              <w:left w:val="nil"/>
              <w:bottom w:val="nil"/>
              <w:right w:val="nil"/>
            </w:tcBorders>
            <w:shd w:val="clear" w:color="auto" w:fill="auto"/>
            <w:noWrap/>
            <w:vAlign w:val="bottom"/>
            <w:hideMark/>
          </w:tcPr>
          <w:p w14:paraId="7C391EA7"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3659EE12" w14:textId="77777777" w:rsidR="003030DF" w:rsidRPr="003D15CE" w:rsidRDefault="003030DF" w:rsidP="003030DF">
            <w:pPr>
              <w:rPr>
                <w:sz w:val="20"/>
                <w:szCs w:val="20"/>
                <w:lang w:eastAsia="en-GB"/>
              </w:rPr>
            </w:pPr>
          </w:p>
        </w:tc>
      </w:tr>
      <w:tr w:rsidR="003030DF" w:rsidRPr="003D15CE" w14:paraId="27D9EE5C" w14:textId="77777777" w:rsidTr="007D1E75">
        <w:trPr>
          <w:trHeight w:val="290"/>
        </w:trPr>
        <w:tc>
          <w:tcPr>
            <w:tcW w:w="3544" w:type="dxa"/>
            <w:tcBorders>
              <w:top w:val="nil"/>
              <w:left w:val="nil"/>
              <w:bottom w:val="nil"/>
              <w:right w:val="nil"/>
            </w:tcBorders>
            <w:shd w:val="clear" w:color="auto" w:fill="auto"/>
            <w:noWrap/>
            <w:vAlign w:val="bottom"/>
            <w:hideMark/>
          </w:tcPr>
          <w:p w14:paraId="601AA915" w14:textId="77777777" w:rsidR="003030DF" w:rsidRPr="003D15CE" w:rsidRDefault="003030DF" w:rsidP="003030DF">
            <w:pPr>
              <w:rPr>
                <w:color w:val="000000"/>
                <w:lang w:eastAsia="en-GB"/>
              </w:rPr>
            </w:pPr>
            <w:r w:rsidRPr="003D15CE">
              <w:rPr>
                <w:color w:val="000000"/>
                <w:lang w:eastAsia="en-GB"/>
              </w:rPr>
              <w:t>Carrying Amount of Plant</w:t>
            </w:r>
          </w:p>
        </w:tc>
        <w:tc>
          <w:tcPr>
            <w:tcW w:w="1474" w:type="dxa"/>
            <w:tcBorders>
              <w:top w:val="nil"/>
              <w:left w:val="nil"/>
              <w:bottom w:val="nil"/>
              <w:right w:val="nil"/>
            </w:tcBorders>
            <w:shd w:val="clear" w:color="auto" w:fill="auto"/>
            <w:noWrap/>
            <w:vAlign w:val="bottom"/>
            <w:hideMark/>
          </w:tcPr>
          <w:p w14:paraId="79D58116"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0EC62FDE" w14:textId="77777777" w:rsidR="003030DF" w:rsidRPr="003D15CE" w:rsidRDefault="003030DF" w:rsidP="003030DF">
            <w:pPr>
              <w:rPr>
                <w:sz w:val="20"/>
                <w:szCs w:val="20"/>
                <w:lang w:eastAsia="en-GB"/>
              </w:rPr>
            </w:pPr>
          </w:p>
        </w:tc>
        <w:tc>
          <w:tcPr>
            <w:tcW w:w="1441" w:type="dxa"/>
            <w:tcBorders>
              <w:top w:val="nil"/>
              <w:left w:val="nil"/>
              <w:bottom w:val="single" w:sz="4" w:space="0" w:color="auto"/>
              <w:right w:val="nil"/>
            </w:tcBorders>
            <w:shd w:val="clear" w:color="auto" w:fill="auto"/>
            <w:noWrap/>
            <w:vAlign w:val="bottom"/>
            <w:hideMark/>
          </w:tcPr>
          <w:p w14:paraId="64270953" w14:textId="77777777" w:rsidR="003030DF" w:rsidRPr="003D15CE" w:rsidRDefault="003030DF" w:rsidP="003030DF">
            <w:pPr>
              <w:jc w:val="right"/>
              <w:rPr>
                <w:color w:val="000000"/>
                <w:lang w:eastAsia="en-GB"/>
              </w:rPr>
            </w:pPr>
            <w:r w:rsidRPr="003D15CE">
              <w:rPr>
                <w:color w:val="000000"/>
                <w:lang w:eastAsia="en-GB"/>
              </w:rPr>
              <w:t>18080</w:t>
            </w:r>
          </w:p>
        </w:tc>
        <w:tc>
          <w:tcPr>
            <w:tcW w:w="941" w:type="dxa"/>
            <w:tcBorders>
              <w:top w:val="nil"/>
              <w:left w:val="nil"/>
              <w:bottom w:val="nil"/>
              <w:right w:val="nil"/>
            </w:tcBorders>
            <w:shd w:val="clear" w:color="auto" w:fill="auto"/>
            <w:noWrap/>
            <w:vAlign w:val="bottom"/>
            <w:hideMark/>
          </w:tcPr>
          <w:p w14:paraId="489D9F67"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61F8FB9F" w14:textId="77777777" w:rsidR="003030DF" w:rsidRPr="003D15CE" w:rsidRDefault="003030DF" w:rsidP="003030DF">
            <w:pPr>
              <w:rPr>
                <w:sz w:val="20"/>
                <w:szCs w:val="20"/>
                <w:lang w:eastAsia="en-GB"/>
              </w:rPr>
            </w:pPr>
          </w:p>
        </w:tc>
      </w:tr>
      <w:tr w:rsidR="003030DF" w:rsidRPr="003D15CE" w14:paraId="5BA7918D" w14:textId="77777777" w:rsidTr="007D1E75">
        <w:trPr>
          <w:trHeight w:val="290"/>
        </w:trPr>
        <w:tc>
          <w:tcPr>
            <w:tcW w:w="3544" w:type="dxa"/>
            <w:tcBorders>
              <w:top w:val="nil"/>
              <w:left w:val="nil"/>
              <w:bottom w:val="nil"/>
              <w:right w:val="nil"/>
            </w:tcBorders>
            <w:shd w:val="clear" w:color="auto" w:fill="auto"/>
            <w:noWrap/>
            <w:vAlign w:val="bottom"/>
            <w:hideMark/>
          </w:tcPr>
          <w:p w14:paraId="6E9A12F7" w14:textId="77777777" w:rsidR="003030DF" w:rsidRPr="003D15CE" w:rsidRDefault="003030DF" w:rsidP="003030DF">
            <w:pPr>
              <w:rPr>
                <w:color w:val="000000"/>
                <w:lang w:eastAsia="en-GB"/>
              </w:rPr>
            </w:pPr>
            <w:r w:rsidRPr="003D15CE">
              <w:rPr>
                <w:color w:val="000000"/>
                <w:lang w:eastAsia="en-GB"/>
              </w:rPr>
              <w:t>Total Non- current assets</w:t>
            </w:r>
          </w:p>
        </w:tc>
        <w:tc>
          <w:tcPr>
            <w:tcW w:w="1474" w:type="dxa"/>
            <w:tcBorders>
              <w:top w:val="nil"/>
              <w:left w:val="nil"/>
              <w:bottom w:val="nil"/>
              <w:right w:val="nil"/>
            </w:tcBorders>
            <w:shd w:val="clear" w:color="auto" w:fill="auto"/>
            <w:noWrap/>
            <w:vAlign w:val="bottom"/>
            <w:hideMark/>
          </w:tcPr>
          <w:p w14:paraId="27D67BE0"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6A5B1AD0"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4420809E"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2DF30C2F" w14:textId="77777777" w:rsidR="003030DF" w:rsidRPr="003D15CE" w:rsidRDefault="003030DF" w:rsidP="003030DF">
            <w:pPr>
              <w:rPr>
                <w:color w:val="000000"/>
                <w:lang w:eastAsia="en-GB"/>
              </w:rPr>
            </w:pPr>
            <w:r w:rsidRPr="003D15CE">
              <w:rPr>
                <w:color w:val="000000"/>
                <w:lang w:eastAsia="en-GB"/>
              </w:rPr>
              <w:t xml:space="preserve">    49,500 </w:t>
            </w:r>
          </w:p>
        </w:tc>
        <w:tc>
          <w:tcPr>
            <w:tcW w:w="867" w:type="dxa"/>
            <w:tcBorders>
              <w:top w:val="nil"/>
              <w:left w:val="nil"/>
              <w:bottom w:val="nil"/>
              <w:right w:val="nil"/>
            </w:tcBorders>
            <w:shd w:val="clear" w:color="auto" w:fill="auto"/>
            <w:noWrap/>
            <w:vAlign w:val="bottom"/>
            <w:hideMark/>
          </w:tcPr>
          <w:p w14:paraId="6027384B" w14:textId="77777777" w:rsidR="003030DF" w:rsidRPr="003D15CE" w:rsidRDefault="003030DF" w:rsidP="003030DF">
            <w:pPr>
              <w:rPr>
                <w:color w:val="000000"/>
                <w:lang w:eastAsia="en-GB"/>
              </w:rPr>
            </w:pPr>
          </w:p>
        </w:tc>
      </w:tr>
      <w:tr w:rsidR="003030DF" w:rsidRPr="003D15CE" w14:paraId="696536BA" w14:textId="77777777" w:rsidTr="007D1E75">
        <w:trPr>
          <w:trHeight w:val="290"/>
        </w:trPr>
        <w:tc>
          <w:tcPr>
            <w:tcW w:w="3544" w:type="dxa"/>
            <w:tcBorders>
              <w:top w:val="nil"/>
              <w:left w:val="nil"/>
              <w:bottom w:val="nil"/>
              <w:right w:val="nil"/>
            </w:tcBorders>
            <w:shd w:val="clear" w:color="auto" w:fill="auto"/>
            <w:noWrap/>
            <w:vAlign w:val="bottom"/>
            <w:hideMark/>
          </w:tcPr>
          <w:p w14:paraId="4687B52D" w14:textId="77777777" w:rsidR="003030DF" w:rsidRPr="003D15CE" w:rsidRDefault="003030DF" w:rsidP="003030DF">
            <w:pPr>
              <w:rPr>
                <w:sz w:val="20"/>
                <w:szCs w:val="20"/>
                <w:lang w:eastAsia="en-GB"/>
              </w:rPr>
            </w:pPr>
          </w:p>
        </w:tc>
        <w:tc>
          <w:tcPr>
            <w:tcW w:w="1474" w:type="dxa"/>
            <w:tcBorders>
              <w:top w:val="nil"/>
              <w:left w:val="nil"/>
              <w:bottom w:val="nil"/>
              <w:right w:val="nil"/>
            </w:tcBorders>
            <w:shd w:val="clear" w:color="auto" w:fill="auto"/>
            <w:noWrap/>
            <w:vAlign w:val="bottom"/>
            <w:hideMark/>
          </w:tcPr>
          <w:p w14:paraId="5F3E48DA" w14:textId="77777777" w:rsidR="003030DF" w:rsidRPr="003D15CE" w:rsidRDefault="003030DF" w:rsidP="003030DF">
            <w:pPr>
              <w:rPr>
                <w:sz w:val="20"/>
                <w:szCs w:val="20"/>
                <w:lang w:eastAsia="en-GB"/>
              </w:rPr>
            </w:pPr>
          </w:p>
        </w:tc>
        <w:tc>
          <w:tcPr>
            <w:tcW w:w="1469" w:type="dxa"/>
            <w:tcBorders>
              <w:top w:val="nil"/>
              <w:left w:val="nil"/>
              <w:bottom w:val="nil"/>
              <w:right w:val="nil"/>
            </w:tcBorders>
            <w:shd w:val="clear" w:color="auto" w:fill="auto"/>
            <w:noWrap/>
            <w:vAlign w:val="bottom"/>
            <w:hideMark/>
          </w:tcPr>
          <w:p w14:paraId="737DB44D"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387AD766"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5BA62D68"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1128E851" w14:textId="77777777" w:rsidR="003030DF" w:rsidRPr="003D15CE" w:rsidRDefault="003030DF" w:rsidP="003030DF">
            <w:pPr>
              <w:rPr>
                <w:sz w:val="20"/>
                <w:szCs w:val="20"/>
                <w:lang w:eastAsia="en-GB"/>
              </w:rPr>
            </w:pPr>
          </w:p>
        </w:tc>
      </w:tr>
      <w:tr w:rsidR="003030DF" w:rsidRPr="003D15CE" w14:paraId="6A5EA445" w14:textId="77777777" w:rsidTr="007D1E75">
        <w:trPr>
          <w:trHeight w:val="290"/>
        </w:trPr>
        <w:tc>
          <w:tcPr>
            <w:tcW w:w="3544" w:type="dxa"/>
            <w:tcBorders>
              <w:top w:val="nil"/>
              <w:left w:val="nil"/>
              <w:bottom w:val="nil"/>
              <w:right w:val="nil"/>
            </w:tcBorders>
            <w:shd w:val="clear" w:color="auto" w:fill="auto"/>
            <w:noWrap/>
            <w:vAlign w:val="bottom"/>
            <w:hideMark/>
          </w:tcPr>
          <w:p w14:paraId="6AF16C76" w14:textId="77777777" w:rsidR="003030DF" w:rsidRPr="003D15CE" w:rsidRDefault="003030DF" w:rsidP="003030DF">
            <w:pPr>
              <w:rPr>
                <w:color w:val="000000"/>
                <w:lang w:eastAsia="en-GB"/>
              </w:rPr>
            </w:pPr>
            <w:r w:rsidRPr="003D15CE">
              <w:rPr>
                <w:color w:val="000000"/>
                <w:lang w:eastAsia="en-GB"/>
              </w:rPr>
              <w:t>Current Assets:</w:t>
            </w:r>
          </w:p>
        </w:tc>
        <w:tc>
          <w:tcPr>
            <w:tcW w:w="1474" w:type="dxa"/>
            <w:tcBorders>
              <w:top w:val="nil"/>
              <w:left w:val="nil"/>
              <w:bottom w:val="nil"/>
              <w:right w:val="nil"/>
            </w:tcBorders>
            <w:shd w:val="clear" w:color="auto" w:fill="auto"/>
            <w:noWrap/>
            <w:vAlign w:val="bottom"/>
            <w:hideMark/>
          </w:tcPr>
          <w:p w14:paraId="4ADAE47A"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4A7BEEAB"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0F7FE181"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37FABB00"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28E4BE20" w14:textId="77777777" w:rsidR="003030DF" w:rsidRPr="003D15CE" w:rsidRDefault="003030DF" w:rsidP="003030DF">
            <w:pPr>
              <w:rPr>
                <w:sz w:val="20"/>
                <w:szCs w:val="20"/>
                <w:lang w:eastAsia="en-GB"/>
              </w:rPr>
            </w:pPr>
          </w:p>
        </w:tc>
      </w:tr>
      <w:tr w:rsidR="003030DF" w:rsidRPr="003D15CE" w14:paraId="6F3D1E9F" w14:textId="77777777" w:rsidTr="007D1E75">
        <w:trPr>
          <w:trHeight w:val="290"/>
        </w:trPr>
        <w:tc>
          <w:tcPr>
            <w:tcW w:w="3544" w:type="dxa"/>
            <w:tcBorders>
              <w:top w:val="nil"/>
              <w:left w:val="nil"/>
              <w:bottom w:val="nil"/>
              <w:right w:val="nil"/>
            </w:tcBorders>
            <w:shd w:val="clear" w:color="auto" w:fill="auto"/>
            <w:noWrap/>
            <w:vAlign w:val="bottom"/>
            <w:hideMark/>
          </w:tcPr>
          <w:p w14:paraId="4BD0D251" w14:textId="77777777" w:rsidR="003030DF" w:rsidRPr="003D15CE" w:rsidRDefault="003030DF" w:rsidP="003030DF">
            <w:pPr>
              <w:rPr>
                <w:color w:val="000000"/>
                <w:lang w:eastAsia="en-GB"/>
              </w:rPr>
            </w:pPr>
            <w:r w:rsidRPr="003D15CE">
              <w:rPr>
                <w:color w:val="000000"/>
                <w:lang w:eastAsia="en-GB"/>
              </w:rPr>
              <w:t>Inventory</w:t>
            </w:r>
          </w:p>
        </w:tc>
        <w:tc>
          <w:tcPr>
            <w:tcW w:w="1474" w:type="dxa"/>
            <w:tcBorders>
              <w:top w:val="nil"/>
              <w:left w:val="nil"/>
              <w:bottom w:val="nil"/>
              <w:right w:val="nil"/>
            </w:tcBorders>
            <w:shd w:val="clear" w:color="auto" w:fill="auto"/>
            <w:noWrap/>
            <w:vAlign w:val="bottom"/>
            <w:hideMark/>
          </w:tcPr>
          <w:p w14:paraId="252152CE"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0A727976"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64AA686D" w14:textId="77777777" w:rsidR="003030DF" w:rsidRPr="003D15CE" w:rsidRDefault="003030DF" w:rsidP="003030DF">
            <w:pPr>
              <w:jc w:val="right"/>
              <w:rPr>
                <w:color w:val="000000"/>
                <w:lang w:eastAsia="en-GB"/>
              </w:rPr>
            </w:pPr>
            <w:r w:rsidRPr="003D15CE">
              <w:rPr>
                <w:color w:val="000000"/>
                <w:lang w:eastAsia="en-GB"/>
              </w:rPr>
              <w:t>3120</w:t>
            </w:r>
          </w:p>
        </w:tc>
        <w:tc>
          <w:tcPr>
            <w:tcW w:w="941" w:type="dxa"/>
            <w:tcBorders>
              <w:top w:val="nil"/>
              <w:left w:val="nil"/>
              <w:bottom w:val="nil"/>
              <w:right w:val="nil"/>
            </w:tcBorders>
            <w:shd w:val="clear" w:color="auto" w:fill="auto"/>
            <w:noWrap/>
            <w:vAlign w:val="bottom"/>
            <w:hideMark/>
          </w:tcPr>
          <w:p w14:paraId="7874FF27"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3B6D680A" w14:textId="77777777" w:rsidR="003030DF" w:rsidRPr="003D15CE" w:rsidRDefault="003030DF" w:rsidP="003030DF">
            <w:pPr>
              <w:rPr>
                <w:sz w:val="20"/>
                <w:szCs w:val="20"/>
                <w:lang w:eastAsia="en-GB"/>
              </w:rPr>
            </w:pPr>
          </w:p>
        </w:tc>
      </w:tr>
      <w:tr w:rsidR="003030DF" w:rsidRPr="003D15CE" w14:paraId="50749854" w14:textId="77777777" w:rsidTr="007D1E75">
        <w:trPr>
          <w:trHeight w:val="290"/>
        </w:trPr>
        <w:tc>
          <w:tcPr>
            <w:tcW w:w="3544" w:type="dxa"/>
            <w:tcBorders>
              <w:top w:val="nil"/>
              <w:left w:val="nil"/>
              <w:bottom w:val="nil"/>
              <w:right w:val="nil"/>
            </w:tcBorders>
            <w:shd w:val="clear" w:color="auto" w:fill="auto"/>
            <w:noWrap/>
            <w:vAlign w:val="bottom"/>
            <w:hideMark/>
          </w:tcPr>
          <w:p w14:paraId="16CCB58C" w14:textId="5D85C1D4" w:rsidR="003030DF" w:rsidRPr="003D15CE" w:rsidRDefault="003030DF" w:rsidP="003030DF">
            <w:pPr>
              <w:rPr>
                <w:color w:val="000000"/>
                <w:lang w:eastAsia="en-GB"/>
              </w:rPr>
            </w:pPr>
            <w:r w:rsidRPr="003D15CE">
              <w:rPr>
                <w:color w:val="000000"/>
                <w:lang w:eastAsia="en-GB"/>
              </w:rPr>
              <w:t>Trade Receivables</w:t>
            </w:r>
            <w:r w:rsidR="00C26429" w:rsidRPr="003D15CE">
              <w:rPr>
                <w:color w:val="000000"/>
                <w:lang w:eastAsia="en-GB"/>
              </w:rPr>
              <w:t xml:space="preserve"> </w:t>
            </w:r>
            <w:r w:rsidR="00C26429" w:rsidRPr="003D15CE">
              <w:rPr>
                <w:b/>
                <w:bCs/>
                <w:color w:val="000000"/>
                <w:lang w:eastAsia="en-GB"/>
              </w:rPr>
              <w:t>[w6]</w:t>
            </w:r>
          </w:p>
        </w:tc>
        <w:tc>
          <w:tcPr>
            <w:tcW w:w="1474" w:type="dxa"/>
            <w:tcBorders>
              <w:top w:val="nil"/>
              <w:left w:val="nil"/>
              <w:bottom w:val="nil"/>
              <w:right w:val="nil"/>
            </w:tcBorders>
            <w:shd w:val="clear" w:color="auto" w:fill="auto"/>
            <w:noWrap/>
            <w:vAlign w:val="bottom"/>
            <w:hideMark/>
          </w:tcPr>
          <w:p w14:paraId="465D7208"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09EC8343" w14:textId="77777777" w:rsidR="003030DF" w:rsidRPr="003D15CE" w:rsidRDefault="003030DF" w:rsidP="003030DF">
            <w:pPr>
              <w:jc w:val="right"/>
              <w:rPr>
                <w:color w:val="000000"/>
                <w:lang w:eastAsia="en-GB"/>
              </w:rPr>
            </w:pPr>
            <w:r w:rsidRPr="003D15CE">
              <w:rPr>
                <w:color w:val="000000"/>
                <w:lang w:eastAsia="en-GB"/>
              </w:rPr>
              <w:t>8000</w:t>
            </w:r>
          </w:p>
        </w:tc>
        <w:tc>
          <w:tcPr>
            <w:tcW w:w="1441" w:type="dxa"/>
            <w:tcBorders>
              <w:top w:val="nil"/>
              <w:left w:val="nil"/>
              <w:bottom w:val="nil"/>
              <w:right w:val="nil"/>
            </w:tcBorders>
            <w:shd w:val="clear" w:color="auto" w:fill="auto"/>
            <w:noWrap/>
            <w:vAlign w:val="bottom"/>
            <w:hideMark/>
          </w:tcPr>
          <w:p w14:paraId="51745976" w14:textId="77777777" w:rsidR="003030DF" w:rsidRPr="003D15CE" w:rsidRDefault="003030DF" w:rsidP="003030DF">
            <w:pPr>
              <w:jc w:val="right"/>
              <w:rPr>
                <w:color w:val="000000"/>
                <w:lang w:eastAsia="en-GB"/>
              </w:rPr>
            </w:pPr>
          </w:p>
        </w:tc>
        <w:tc>
          <w:tcPr>
            <w:tcW w:w="941" w:type="dxa"/>
            <w:tcBorders>
              <w:top w:val="nil"/>
              <w:left w:val="nil"/>
              <w:bottom w:val="nil"/>
              <w:right w:val="nil"/>
            </w:tcBorders>
            <w:shd w:val="clear" w:color="auto" w:fill="auto"/>
            <w:noWrap/>
            <w:vAlign w:val="bottom"/>
            <w:hideMark/>
          </w:tcPr>
          <w:p w14:paraId="7798DF94"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3EC61731" w14:textId="77777777" w:rsidR="003030DF" w:rsidRPr="003D15CE" w:rsidRDefault="003030DF" w:rsidP="003030DF">
            <w:pPr>
              <w:rPr>
                <w:sz w:val="20"/>
                <w:szCs w:val="20"/>
                <w:lang w:eastAsia="en-GB"/>
              </w:rPr>
            </w:pPr>
          </w:p>
        </w:tc>
      </w:tr>
      <w:tr w:rsidR="003030DF" w:rsidRPr="003D15CE" w14:paraId="3E73B2DD" w14:textId="77777777" w:rsidTr="007D1E75">
        <w:trPr>
          <w:trHeight w:val="290"/>
        </w:trPr>
        <w:tc>
          <w:tcPr>
            <w:tcW w:w="3544" w:type="dxa"/>
            <w:tcBorders>
              <w:top w:val="nil"/>
              <w:left w:val="nil"/>
              <w:bottom w:val="nil"/>
              <w:right w:val="nil"/>
            </w:tcBorders>
            <w:shd w:val="clear" w:color="auto" w:fill="auto"/>
            <w:noWrap/>
            <w:vAlign w:val="bottom"/>
            <w:hideMark/>
          </w:tcPr>
          <w:p w14:paraId="2404AD14" w14:textId="77777777" w:rsidR="003030DF" w:rsidRPr="003D15CE" w:rsidRDefault="003030DF" w:rsidP="003030DF">
            <w:pPr>
              <w:rPr>
                <w:color w:val="000000"/>
                <w:lang w:eastAsia="en-GB"/>
              </w:rPr>
            </w:pPr>
            <w:r w:rsidRPr="003D15CE">
              <w:rPr>
                <w:color w:val="000000"/>
                <w:lang w:eastAsia="en-GB"/>
              </w:rPr>
              <w:t>Less: Allowance for receivables</w:t>
            </w:r>
          </w:p>
        </w:tc>
        <w:tc>
          <w:tcPr>
            <w:tcW w:w="1474" w:type="dxa"/>
            <w:tcBorders>
              <w:top w:val="nil"/>
              <w:left w:val="nil"/>
              <w:bottom w:val="nil"/>
              <w:right w:val="nil"/>
            </w:tcBorders>
            <w:shd w:val="clear" w:color="auto" w:fill="auto"/>
            <w:noWrap/>
            <w:vAlign w:val="bottom"/>
            <w:hideMark/>
          </w:tcPr>
          <w:p w14:paraId="62709495" w14:textId="77777777" w:rsidR="003030DF" w:rsidRPr="003D15CE" w:rsidRDefault="003030DF" w:rsidP="003030DF">
            <w:pPr>
              <w:rPr>
                <w:color w:val="000000"/>
                <w:lang w:eastAsia="en-GB"/>
              </w:rPr>
            </w:pPr>
          </w:p>
        </w:tc>
        <w:tc>
          <w:tcPr>
            <w:tcW w:w="1469" w:type="dxa"/>
            <w:tcBorders>
              <w:top w:val="nil"/>
              <w:left w:val="nil"/>
              <w:bottom w:val="single" w:sz="4" w:space="0" w:color="auto"/>
              <w:right w:val="nil"/>
            </w:tcBorders>
            <w:shd w:val="clear" w:color="auto" w:fill="auto"/>
            <w:noWrap/>
            <w:vAlign w:val="bottom"/>
            <w:hideMark/>
          </w:tcPr>
          <w:p w14:paraId="1400FA70" w14:textId="77777777" w:rsidR="003030DF" w:rsidRPr="003D15CE" w:rsidRDefault="003030DF" w:rsidP="003030DF">
            <w:pPr>
              <w:jc w:val="right"/>
              <w:rPr>
                <w:color w:val="000000"/>
                <w:lang w:eastAsia="en-GB"/>
              </w:rPr>
            </w:pPr>
            <w:r w:rsidRPr="003D15CE">
              <w:rPr>
                <w:color w:val="000000"/>
                <w:lang w:eastAsia="en-GB"/>
              </w:rPr>
              <w:t>-160</w:t>
            </w:r>
          </w:p>
        </w:tc>
        <w:tc>
          <w:tcPr>
            <w:tcW w:w="1441" w:type="dxa"/>
            <w:tcBorders>
              <w:top w:val="nil"/>
              <w:left w:val="nil"/>
              <w:bottom w:val="nil"/>
              <w:right w:val="nil"/>
            </w:tcBorders>
            <w:shd w:val="clear" w:color="auto" w:fill="auto"/>
            <w:noWrap/>
            <w:vAlign w:val="bottom"/>
            <w:hideMark/>
          </w:tcPr>
          <w:p w14:paraId="04945A28" w14:textId="77777777" w:rsidR="003030DF" w:rsidRPr="003D15CE" w:rsidRDefault="003030DF" w:rsidP="003030DF">
            <w:pPr>
              <w:jc w:val="right"/>
              <w:rPr>
                <w:color w:val="000000"/>
                <w:lang w:eastAsia="en-GB"/>
              </w:rPr>
            </w:pPr>
          </w:p>
        </w:tc>
        <w:tc>
          <w:tcPr>
            <w:tcW w:w="941" w:type="dxa"/>
            <w:tcBorders>
              <w:top w:val="nil"/>
              <w:left w:val="nil"/>
              <w:bottom w:val="nil"/>
              <w:right w:val="nil"/>
            </w:tcBorders>
            <w:shd w:val="clear" w:color="auto" w:fill="auto"/>
            <w:noWrap/>
            <w:vAlign w:val="bottom"/>
            <w:hideMark/>
          </w:tcPr>
          <w:p w14:paraId="4A535E3D"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7B531C5A" w14:textId="77777777" w:rsidR="003030DF" w:rsidRPr="003D15CE" w:rsidRDefault="003030DF" w:rsidP="003030DF">
            <w:pPr>
              <w:rPr>
                <w:sz w:val="20"/>
                <w:szCs w:val="20"/>
                <w:lang w:eastAsia="en-GB"/>
              </w:rPr>
            </w:pPr>
          </w:p>
        </w:tc>
      </w:tr>
      <w:tr w:rsidR="003030DF" w:rsidRPr="003D15CE" w14:paraId="7FF287C8" w14:textId="77777777" w:rsidTr="007D1E75">
        <w:trPr>
          <w:trHeight w:val="290"/>
        </w:trPr>
        <w:tc>
          <w:tcPr>
            <w:tcW w:w="3544" w:type="dxa"/>
            <w:tcBorders>
              <w:top w:val="nil"/>
              <w:left w:val="nil"/>
              <w:bottom w:val="nil"/>
              <w:right w:val="nil"/>
            </w:tcBorders>
            <w:shd w:val="clear" w:color="auto" w:fill="auto"/>
            <w:noWrap/>
            <w:vAlign w:val="bottom"/>
            <w:hideMark/>
          </w:tcPr>
          <w:p w14:paraId="77A1A006" w14:textId="77777777" w:rsidR="003030DF" w:rsidRPr="003D15CE" w:rsidRDefault="003030DF" w:rsidP="003030DF">
            <w:pPr>
              <w:rPr>
                <w:color w:val="000000"/>
                <w:lang w:eastAsia="en-GB"/>
              </w:rPr>
            </w:pPr>
            <w:r w:rsidRPr="003D15CE">
              <w:rPr>
                <w:color w:val="000000"/>
                <w:lang w:eastAsia="en-GB"/>
              </w:rPr>
              <w:t>Net Trade Receivables</w:t>
            </w:r>
          </w:p>
        </w:tc>
        <w:tc>
          <w:tcPr>
            <w:tcW w:w="1474" w:type="dxa"/>
            <w:tcBorders>
              <w:top w:val="nil"/>
              <w:left w:val="nil"/>
              <w:bottom w:val="nil"/>
              <w:right w:val="nil"/>
            </w:tcBorders>
            <w:shd w:val="clear" w:color="auto" w:fill="auto"/>
            <w:noWrap/>
            <w:vAlign w:val="bottom"/>
            <w:hideMark/>
          </w:tcPr>
          <w:p w14:paraId="0E84FAEC"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1E9AE336"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370B604A" w14:textId="77777777" w:rsidR="003030DF" w:rsidRPr="003D15CE" w:rsidRDefault="003030DF" w:rsidP="003030DF">
            <w:pPr>
              <w:jc w:val="right"/>
              <w:rPr>
                <w:color w:val="000000"/>
                <w:lang w:eastAsia="en-GB"/>
              </w:rPr>
            </w:pPr>
            <w:r w:rsidRPr="003D15CE">
              <w:rPr>
                <w:color w:val="000000"/>
                <w:lang w:eastAsia="en-GB"/>
              </w:rPr>
              <w:t>7840</w:t>
            </w:r>
          </w:p>
        </w:tc>
        <w:tc>
          <w:tcPr>
            <w:tcW w:w="941" w:type="dxa"/>
            <w:tcBorders>
              <w:top w:val="nil"/>
              <w:left w:val="nil"/>
              <w:bottom w:val="nil"/>
              <w:right w:val="nil"/>
            </w:tcBorders>
            <w:shd w:val="clear" w:color="auto" w:fill="auto"/>
            <w:noWrap/>
            <w:vAlign w:val="bottom"/>
            <w:hideMark/>
          </w:tcPr>
          <w:p w14:paraId="4A79D046"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3E37DBA8" w14:textId="77777777" w:rsidR="003030DF" w:rsidRPr="003D15CE" w:rsidRDefault="003030DF" w:rsidP="003030DF">
            <w:pPr>
              <w:rPr>
                <w:sz w:val="20"/>
                <w:szCs w:val="20"/>
                <w:lang w:eastAsia="en-GB"/>
              </w:rPr>
            </w:pPr>
          </w:p>
        </w:tc>
      </w:tr>
      <w:tr w:rsidR="003030DF" w:rsidRPr="003D15CE" w14:paraId="4CDFD1F8" w14:textId="77777777" w:rsidTr="007D1E75">
        <w:trPr>
          <w:trHeight w:val="290"/>
        </w:trPr>
        <w:tc>
          <w:tcPr>
            <w:tcW w:w="3544" w:type="dxa"/>
            <w:tcBorders>
              <w:top w:val="nil"/>
              <w:left w:val="nil"/>
              <w:bottom w:val="nil"/>
              <w:right w:val="nil"/>
            </w:tcBorders>
            <w:shd w:val="clear" w:color="auto" w:fill="auto"/>
            <w:noWrap/>
            <w:vAlign w:val="bottom"/>
            <w:hideMark/>
          </w:tcPr>
          <w:p w14:paraId="164FF600" w14:textId="77777777" w:rsidR="003030DF" w:rsidRPr="003D15CE" w:rsidRDefault="003030DF" w:rsidP="003030DF">
            <w:pPr>
              <w:rPr>
                <w:color w:val="000000"/>
                <w:lang w:eastAsia="en-GB"/>
              </w:rPr>
            </w:pPr>
            <w:r w:rsidRPr="003D15CE">
              <w:rPr>
                <w:color w:val="000000"/>
                <w:lang w:eastAsia="en-GB"/>
              </w:rPr>
              <w:t>Bank</w:t>
            </w:r>
          </w:p>
        </w:tc>
        <w:tc>
          <w:tcPr>
            <w:tcW w:w="1474" w:type="dxa"/>
            <w:tcBorders>
              <w:top w:val="nil"/>
              <w:left w:val="nil"/>
              <w:bottom w:val="nil"/>
              <w:right w:val="nil"/>
            </w:tcBorders>
            <w:shd w:val="clear" w:color="auto" w:fill="auto"/>
            <w:noWrap/>
            <w:vAlign w:val="bottom"/>
            <w:hideMark/>
          </w:tcPr>
          <w:p w14:paraId="149D18AC"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69C83A93" w14:textId="77777777" w:rsidR="003030DF" w:rsidRPr="003D15CE" w:rsidRDefault="003030DF" w:rsidP="003030DF">
            <w:pPr>
              <w:rPr>
                <w:sz w:val="20"/>
                <w:szCs w:val="20"/>
                <w:lang w:eastAsia="en-GB"/>
              </w:rPr>
            </w:pPr>
          </w:p>
        </w:tc>
        <w:tc>
          <w:tcPr>
            <w:tcW w:w="1441" w:type="dxa"/>
            <w:tcBorders>
              <w:top w:val="nil"/>
              <w:left w:val="nil"/>
              <w:bottom w:val="single" w:sz="4" w:space="0" w:color="auto"/>
              <w:right w:val="nil"/>
            </w:tcBorders>
            <w:shd w:val="clear" w:color="auto" w:fill="auto"/>
            <w:noWrap/>
            <w:vAlign w:val="bottom"/>
            <w:hideMark/>
          </w:tcPr>
          <w:p w14:paraId="417C0D2B" w14:textId="77777777" w:rsidR="003030DF" w:rsidRPr="003D15CE" w:rsidRDefault="003030DF" w:rsidP="003030DF">
            <w:pPr>
              <w:jc w:val="right"/>
              <w:rPr>
                <w:color w:val="000000"/>
                <w:lang w:eastAsia="en-GB"/>
              </w:rPr>
            </w:pPr>
            <w:r w:rsidRPr="003D15CE">
              <w:rPr>
                <w:color w:val="000000"/>
                <w:lang w:eastAsia="en-GB"/>
              </w:rPr>
              <w:t>320</w:t>
            </w:r>
          </w:p>
        </w:tc>
        <w:tc>
          <w:tcPr>
            <w:tcW w:w="941" w:type="dxa"/>
            <w:tcBorders>
              <w:top w:val="nil"/>
              <w:left w:val="nil"/>
              <w:bottom w:val="nil"/>
              <w:right w:val="nil"/>
            </w:tcBorders>
            <w:shd w:val="clear" w:color="auto" w:fill="auto"/>
            <w:noWrap/>
            <w:vAlign w:val="bottom"/>
            <w:hideMark/>
          </w:tcPr>
          <w:p w14:paraId="4F11F673"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7F286CB8" w14:textId="77777777" w:rsidR="003030DF" w:rsidRPr="003D15CE" w:rsidRDefault="003030DF" w:rsidP="003030DF">
            <w:pPr>
              <w:rPr>
                <w:sz w:val="20"/>
                <w:szCs w:val="20"/>
                <w:lang w:eastAsia="en-GB"/>
              </w:rPr>
            </w:pPr>
          </w:p>
        </w:tc>
      </w:tr>
      <w:tr w:rsidR="003030DF" w:rsidRPr="003D15CE" w14:paraId="140A05E8" w14:textId="77777777" w:rsidTr="007D1E75">
        <w:trPr>
          <w:trHeight w:val="290"/>
        </w:trPr>
        <w:tc>
          <w:tcPr>
            <w:tcW w:w="3544" w:type="dxa"/>
            <w:tcBorders>
              <w:top w:val="nil"/>
              <w:left w:val="nil"/>
              <w:bottom w:val="nil"/>
              <w:right w:val="nil"/>
            </w:tcBorders>
            <w:shd w:val="clear" w:color="auto" w:fill="auto"/>
            <w:noWrap/>
            <w:vAlign w:val="bottom"/>
            <w:hideMark/>
          </w:tcPr>
          <w:p w14:paraId="4186EC23" w14:textId="77777777" w:rsidR="003030DF" w:rsidRPr="003D15CE" w:rsidRDefault="003030DF" w:rsidP="003030DF">
            <w:pPr>
              <w:rPr>
                <w:color w:val="000000"/>
                <w:lang w:eastAsia="en-GB"/>
              </w:rPr>
            </w:pPr>
            <w:r w:rsidRPr="003D15CE">
              <w:rPr>
                <w:color w:val="000000"/>
                <w:lang w:eastAsia="en-GB"/>
              </w:rPr>
              <w:t>Total Current Assets</w:t>
            </w:r>
          </w:p>
        </w:tc>
        <w:tc>
          <w:tcPr>
            <w:tcW w:w="1474" w:type="dxa"/>
            <w:tcBorders>
              <w:top w:val="nil"/>
              <w:left w:val="nil"/>
              <w:bottom w:val="nil"/>
              <w:right w:val="nil"/>
            </w:tcBorders>
            <w:shd w:val="clear" w:color="auto" w:fill="auto"/>
            <w:noWrap/>
            <w:vAlign w:val="bottom"/>
            <w:hideMark/>
          </w:tcPr>
          <w:p w14:paraId="701DDAC5"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445EB286"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7FF39B5D" w14:textId="77777777" w:rsidR="003030DF" w:rsidRPr="003D15CE" w:rsidRDefault="003030DF" w:rsidP="003030DF">
            <w:pPr>
              <w:rPr>
                <w:sz w:val="20"/>
                <w:szCs w:val="20"/>
                <w:lang w:eastAsia="en-GB"/>
              </w:rPr>
            </w:pPr>
          </w:p>
        </w:tc>
        <w:tc>
          <w:tcPr>
            <w:tcW w:w="941" w:type="dxa"/>
            <w:tcBorders>
              <w:top w:val="nil"/>
              <w:left w:val="nil"/>
              <w:bottom w:val="single" w:sz="4" w:space="0" w:color="auto"/>
              <w:right w:val="nil"/>
            </w:tcBorders>
            <w:shd w:val="clear" w:color="auto" w:fill="auto"/>
            <w:noWrap/>
            <w:vAlign w:val="bottom"/>
            <w:hideMark/>
          </w:tcPr>
          <w:p w14:paraId="3F9C3313" w14:textId="77777777" w:rsidR="003030DF" w:rsidRPr="003D15CE" w:rsidRDefault="003030DF" w:rsidP="003030DF">
            <w:pPr>
              <w:jc w:val="right"/>
              <w:rPr>
                <w:color w:val="000000"/>
                <w:lang w:eastAsia="en-GB"/>
              </w:rPr>
            </w:pPr>
            <w:r w:rsidRPr="003D15CE">
              <w:rPr>
                <w:color w:val="000000"/>
                <w:lang w:eastAsia="en-GB"/>
              </w:rPr>
              <w:t>11280</w:t>
            </w:r>
          </w:p>
        </w:tc>
        <w:tc>
          <w:tcPr>
            <w:tcW w:w="867" w:type="dxa"/>
            <w:tcBorders>
              <w:top w:val="nil"/>
              <w:left w:val="nil"/>
              <w:bottom w:val="nil"/>
              <w:right w:val="nil"/>
            </w:tcBorders>
            <w:shd w:val="clear" w:color="auto" w:fill="auto"/>
            <w:noWrap/>
            <w:vAlign w:val="bottom"/>
            <w:hideMark/>
          </w:tcPr>
          <w:p w14:paraId="66603625" w14:textId="77777777" w:rsidR="003030DF" w:rsidRPr="003D15CE" w:rsidRDefault="003030DF" w:rsidP="003030DF">
            <w:pPr>
              <w:jc w:val="right"/>
              <w:rPr>
                <w:color w:val="000000"/>
                <w:lang w:eastAsia="en-GB"/>
              </w:rPr>
            </w:pPr>
          </w:p>
        </w:tc>
      </w:tr>
      <w:tr w:rsidR="003030DF" w:rsidRPr="003D15CE" w14:paraId="04EA4EA0" w14:textId="77777777" w:rsidTr="007D1E75">
        <w:trPr>
          <w:trHeight w:val="300"/>
        </w:trPr>
        <w:tc>
          <w:tcPr>
            <w:tcW w:w="3544" w:type="dxa"/>
            <w:tcBorders>
              <w:top w:val="nil"/>
              <w:left w:val="nil"/>
              <w:bottom w:val="nil"/>
              <w:right w:val="nil"/>
            </w:tcBorders>
            <w:shd w:val="clear" w:color="auto" w:fill="auto"/>
            <w:noWrap/>
            <w:vAlign w:val="bottom"/>
            <w:hideMark/>
          </w:tcPr>
          <w:p w14:paraId="5F914E4D" w14:textId="77777777" w:rsidR="003030DF" w:rsidRPr="003D15CE" w:rsidRDefault="003030DF" w:rsidP="003030DF">
            <w:pPr>
              <w:rPr>
                <w:color w:val="000000"/>
                <w:lang w:eastAsia="en-GB"/>
              </w:rPr>
            </w:pPr>
            <w:r w:rsidRPr="003D15CE">
              <w:rPr>
                <w:color w:val="000000"/>
                <w:lang w:eastAsia="en-GB"/>
              </w:rPr>
              <w:t>Total Assets</w:t>
            </w:r>
          </w:p>
        </w:tc>
        <w:tc>
          <w:tcPr>
            <w:tcW w:w="1474" w:type="dxa"/>
            <w:tcBorders>
              <w:top w:val="nil"/>
              <w:left w:val="nil"/>
              <w:bottom w:val="nil"/>
              <w:right w:val="nil"/>
            </w:tcBorders>
            <w:shd w:val="clear" w:color="auto" w:fill="auto"/>
            <w:noWrap/>
            <w:vAlign w:val="bottom"/>
            <w:hideMark/>
          </w:tcPr>
          <w:p w14:paraId="6475C294"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14B6831B"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38D06665" w14:textId="77777777" w:rsidR="003030DF" w:rsidRPr="003D15CE" w:rsidRDefault="003030DF" w:rsidP="003030DF">
            <w:pPr>
              <w:rPr>
                <w:sz w:val="20"/>
                <w:szCs w:val="20"/>
                <w:lang w:eastAsia="en-GB"/>
              </w:rPr>
            </w:pPr>
          </w:p>
        </w:tc>
        <w:tc>
          <w:tcPr>
            <w:tcW w:w="941" w:type="dxa"/>
            <w:tcBorders>
              <w:top w:val="nil"/>
              <w:left w:val="nil"/>
              <w:bottom w:val="double" w:sz="6" w:space="0" w:color="auto"/>
              <w:right w:val="nil"/>
            </w:tcBorders>
            <w:shd w:val="clear" w:color="auto" w:fill="auto"/>
            <w:noWrap/>
            <w:vAlign w:val="bottom"/>
            <w:hideMark/>
          </w:tcPr>
          <w:p w14:paraId="2DF50463" w14:textId="77777777" w:rsidR="003030DF" w:rsidRPr="003D15CE" w:rsidRDefault="003030DF" w:rsidP="003030DF">
            <w:pPr>
              <w:rPr>
                <w:color w:val="000000"/>
                <w:lang w:eastAsia="en-GB"/>
              </w:rPr>
            </w:pPr>
            <w:r w:rsidRPr="003D15CE">
              <w:rPr>
                <w:color w:val="000000"/>
                <w:lang w:eastAsia="en-GB"/>
              </w:rPr>
              <w:t xml:space="preserve">    60,780 </w:t>
            </w:r>
          </w:p>
        </w:tc>
        <w:tc>
          <w:tcPr>
            <w:tcW w:w="867" w:type="dxa"/>
            <w:tcBorders>
              <w:top w:val="nil"/>
              <w:left w:val="nil"/>
              <w:bottom w:val="nil"/>
              <w:right w:val="nil"/>
            </w:tcBorders>
            <w:shd w:val="clear" w:color="auto" w:fill="auto"/>
            <w:noWrap/>
            <w:vAlign w:val="bottom"/>
            <w:hideMark/>
          </w:tcPr>
          <w:p w14:paraId="2BB61FAF" w14:textId="77777777" w:rsidR="003030DF" w:rsidRPr="003D15CE" w:rsidRDefault="003030DF" w:rsidP="003030DF">
            <w:pPr>
              <w:rPr>
                <w:color w:val="000000"/>
                <w:lang w:eastAsia="en-GB"/>
              </w:rPr>
            </w:pPr>
          </w:p>
        </w:tc>
      </w:tr>
      <w:tr w:rsidR="003030DF" w:rsidRPr="003D15CE" w14:paraId="4275BA19" w14:textId="77777777" w:rsidTr="007D1E75">
        <w:trPr>
          <w:trHeight w:val="300"/>
        </w:trPr>
        <w:tc>
          <w:tcPr>
            <w:tcW w:w="3544" w:type="dxa"/>
            <w:tcBorders>
              <w:top w:val="nil"/>
              <w:left w:val="nil"/>
              <w:bottom w:val="nil"/>
              <w:right w:val="nil"/>
            </w:tcBorders>
            <w:shd w:val="clear" w:color="auto" w:fill="auto"/>
            <w:noWrap/>
            <w:vAlign w:val="bottom"/>
            <w:hideMark/>
          </w:tcPr>
          <w:p w14:paraId="2BD6FFA2" w14:textId="77777777" w:rsidR="003030DF" w:rsidRPr="003D15CE" w:rsidRDefault="003030DF" w:rsidP="003030DF">
            <w:pPr>
              <w:rPr>
                <w:sz w:val="20"/>
                <w:szCs w:val="20"/>
                <w:lang w:eastAsia="en-GB"/>
              </w:rPr>
            </w:pPr>
          </w:p>
        </w:tc>
        <w:tc>
          <w:tcPr>
            <w:tcW w:w="1474" w:type="dxa"/>
            <w:tcBorders>
              <w:top w:val="nil"/>
              <w:left w:val="nil"/>
              <w:bottom w:val="nil"/>
              <w:right w:val="nil"/>
            </w:tcBorders>
            <w:shd w:val="clear" w:color="auto" w:fill="auto"/>
            <w:noWrap/>
            <w:vAlign w:val="bottom"/>
            <w:hideMark/>
          </w:tcPr>
          <w:p w14:paraId="7219A378" w14:textId="77777777" w:rsidR="003030DF" w:rsidRPr="003D15CE" w:rsidRDefault="003030DF" w:rsidP="003030DF">
            <w:pPr>
              <w:rPr>
                <w:sz w:val="20"/>
                <w:szCs w:val="20"/>
                <w:lang w:eastAsia="en-GB"/>
              </w:rPr>
            </w:pPr>
          </w:p>
        </w:tc>
        <w:tc>
          <w:tcPr>
            <w:tcW w:w="1469" w:type="dxa"/>
            <w:tcBorders>
              <w:top w:val="nil"/>
              <w:left w:val="nil"/>
              <w:bottom w:val="nil"/>
              <w:right w:val="nil"/>
            </w:tcBorders>
            <w:shd w:val="clear" w:color="auto" w:fill="auto"/>
            <w:noWrap/>
            <w:vAlign w:val="bottom"/>
            <w:hideMark/>
          </w:tcPr>
          <w:p w14:paraId="5CA12695"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2D5202DD"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3E449EDE"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698F8888" w14:textId="77777777" w:rsidR="003030DF" w:rsidRPr="003D15CE" w:rsidRDefault="003030DF" w:rsidP="003030DF">
            <w:pPr>
              <w:rPr>
                <w:sz w:val="20"/>
                <w:szCs w:val="20"/>
                <w:lang w:eastAsia="en-GB"/>
              </w:rPr>
            </w:pPr>
          </w:p>
        </w:tc>
      </w:tr>
      <w:tr w:rsidR="003030DF" w:rsidRPr="003D15CE" w14:paraId="3F240845" w14:textId="77777777" w:rsidTr="007D1E75">
        <w:trPr>
          <w:trHeight w:val="290"/>
        </w:trPr>
        <w:tc>
          <w:tcPr>
            <w:tcW w:w="3544" w:type="dxa"/>
            <w:tcBorders>
              <w:top w:val="nil"/>
              <w:left w:val="nil"/>
              <w:bottom w:val="nil"/>
              <w:right w:val="nil"/>
            </w:tcBorders>
            <w:shd w:val="clear" w:color="auto" w:fill="auto"/>
            <w:noWrap/>
            <w:vAlign w:val="bottom"/>
            <w:hideMark/>
          </w:tcPr>
          <w:p w14:paraId="3971321D" w14:textId="77777777" w:rsidR="003030DF" w:rsidRPr="003D15CE" w:rsidRDefault="003030DF" w:rsidP="003030DF">
            <w:pPr>
              <w:rPr>
                <w:color w:val="000000"/>
                <w:lang w:eastAsia="en-GB"/>
              </w:rPr>
            </w:pPr>
            <w:r w:rsidRPr="003D15CE">
              <w:rPr>
                <w:color w:val="000000"/>
                <w:lang w:eastAsia="en-GB"/>
              </w:rPr>
              <w:t>Liabilities and Equity</w:t>
            </w:r>
          </w:p>
        </w:tc>
        <w:tc>
          <w:tcPr>
            <w:tcW w:w="1474" w:type="dxa"/>
            <w:tcBorders>
              <w:top w:val="nil"/>
              <w:left w:val="nil"/>
              <w:bottom w:val="nil"/>
              <w:right w:val="nil"/>
            </w:tcBorders>
            <w:shd w:val="clear" w:color="auto" w:fill="auto"/>
            <w:noWrap/>
            <w:vAlign w:val="bottom"/>
            <w:hideMark/>
          </w:tcPr>
          <w:p w14:paraId="469C64FE"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78DB31AC"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0C0D85AE"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7DCE10CA"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65671881" w14:textId="77777777" w:rsidR="003030DF" w:rsidRPr="003D15CE" w:rsidRDefault="003030DF" w:rsidP="003030DF">
            <w:pPr>
              <w:rPr>
                <w:sz w:val="20"/>
                <w:szCs w:val="20"/>
                <w:lang w:eastAsia="en-GB"/>
              </w:rPr>
            </w:pPr>
          </w:p>
        </w:tc>
      </w:tr>
      <w:tr w:rsidR="003030DF" w:rsidRPr="003D15CE" w14:paraId="13C8AD9E" w14:textId="77777777" w:rsidTr="007D1E75">
        <w:trPr>
          <w:trHeight w:val="290"/>
        </w:trPr>
        <w:tc>
          <w:tcPr>
            <w:tcW w:w="3544" w:type="dxa"/>
            <w:tcBorders>
              <w:top w:val="nil"/>
              <w:left w:val="nil"/>
              <w:bottom w:val="nil"/>
              <w:right w:val="nil"/>
            </w:tcBorders>
            <w:shd w:val="clear" w:color="auto" w:fill="auto"/>
            <w:noWrap/>
            <w:vAlign w:val="bottom"/>
            <w:hideMark/>
          </w:tcPr>
          <w:p w14:paraId="645E1F1F" w14:textId="77777777" w:rsidR="003030DF" w:rsidRPr="003D15CE" w:rsidRDefault="003030DF" w:rsidP="003030DF">
            <w:pPr>
              <w:rPr>
                <w:color w:val="000000"/>
                <w:lang w:eastAsia="en-GB"/>
              </w:rPr>
            </w:pPr>
            <w:r w:rsidRPr="003D15CE">
              <w:rPr>
                <w:color w:val="000000"/>
                <w:lang w:eastAsia="en-GB"/>
              </w:rPr>
              <w:t>Current Liabilities:</w:t>
            </w:r>
          </w:p>
        </w:tc>
        <w:tc>
          <w:tcPr>
            <w:tcW w:w="1474" w:type="dxa"/>
            <w:tcBorders>
              <w:top w:val="nil"/>
              <w:left w:val="nil"/>
              <w:bottom w:val="nil"/>
              <w:right w:val="nil"/>
            </w:tcBorders>
            <w:shd w:val="clear" w:color="auto" w:fill="auto"/>
            <w:noWrap/>
            <w:vAlign w:val="bottom"/>
            <w:hideMark/>
          </w:tcPr>
          <w:p w14:paraId="09DCE339"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7A05B7F4"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486EF8F6"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6451CFCE"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319DF4E4" w14:textId="77777777" w:rsidR="003030DF" w:rsidRPr="003D15CE" w:rsidRDefault="003030DF" w:rsidP="003030DF">
            <w:pPr>
              <w:rPr>
                <w:sz w:val="20"/>
                <w:szCs w:val="20"/>
                <w:lang w:eastAsia="en-GB"/>
              </w:rPr>
            </w:pPr>
          </w:p>
        </w:tc>
      </w:tr>
      <w:tr w:rsidR="003030DF" w:rsidRPr="003D15CE" w14:paraId="77FD5D5B" w14:textId="77777777" w:rsidTr="007D1E75">
        <w:trPr>
          <w:trHeight w:val="290"/>
        </w:trPr>
        <w:tc>
          <w:tcPr>
            <w:tcW w:w="3544" w:type="dxa"/>
            <w:tcBorders>
              <w:top w:val="nil"/>
              <w:left w:val="nil"/>
              <w:bottom w:val="nil"/>
              <w:right w:val="nil"/>
            </w:tcBorders>
            <w:shd w:val="clear" w:color="auto" w:fill="auto"/>
            <w:noWrap/>
            <w:vAlign w:val="bottom"/>
            <w:hideMark/>
          </w:tcPr>
          <w:p w14:paraId="14B93143" w14:textId="77777777" w:rsidR="003030DF" w:rsidRPr="003D15CE" w:rsidRDefault="003030DF" w:rsidP="003030DF">
            <w:pPr>
              <w:rPr>
                <w:color w:val="000000"/>
                <w:lang w:eastAsia="en-GB"/>
              </w:rPr>
            </w:pPr>
            <w:r w:rsidRPr="003D15CE">
              <w:rPr>
                <w:color w:val="000000"/>
                <w:lang w:eastAsia="en-GB"/>
              </w:rPr>
              <w:t>Trade Payables</w:t>
            </w:r>
          </w:p>
        </w:tc>
        <w:tc>
          <w:tcPr>
            <w:tcW w:w="1474" w:type="dxa"/>
            <w:tcBorders>
              <w:top w:val="nil"/>
              <w:left w:val="nil"/>
              <w:bottom w:val="nil"/>
              <w:right w:val="nil"/>
            </w:tcBorders>
            <w:shd w:val="clear" w:color="auto" w:fill="auto"/>
            <w:noWrap/>
            <w:vAlign w:val="bottom"/>
            <w:hideMark/>
          </w:tcPr>
          <w:p w14:paraId="1FA386EC"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5F7BCC52"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2B5A55A9" w14:textId="77777777" w:rsidR="003030DF" w:rsidRPr="003D15CE" w:rsidRDefault="003030DF" w:rsidP="003030DF">
            <w:pPr>
              <w:jc w:val="right"/>
              <w:rPr>
                <w:color w:val="000000"/>
                <w:lang w:eastAsia="en-GB"/>
              </w:rPr>
            </w:pPr>
            <w:r w:rsidRPr="003D15CE">
              <w:rPr>
                <w:color w:val="000000"/>
                <w:lang w:eastAsia="en-GB"/>
              </w:rPr>
              <w:t>4480</w:t>
            </w:r>
          </w:p>
        </w:tc>
        <w:tc>
          <w:tcPr>
            <w:tcW w:w="941" w:type="dxa"/>
            <w:tcBorders>
              <w:top w:val="nil"/>
              <w:left w:val="nil"/>
              <w:bottom w:val="nil"/>
              <w:right w:val="nil"/>
            </w:tcBorders>
            <w:shd w:val="clear" w:color="auto" w:fill="auto"/>
            <w:noWrap/>
            <w:vAlign w:val="bottom"/>
            <w:hideMark/>
          </w:tcPr>
          <w:p w14:paraId="4394EF23"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43A6FB24" w14:textId="77777777" w:rsidR="003030DF" w:rsidRPr="003D15CE" w:rsidRDefault="003030DF" w:rsidP="003030DF">
            <w:pPr>
              <w:rPr>
                <w:sz w:val="20"/>
                <w:szCs w:val="20"/>
                <w:lang w:eastAsia="en-GB"/>
              </w:rPr>
            </w:pPr>
          </w:p>
        </w:tc>
      </w:tr>
      <w:tr w:rsidR="003030DF" w:rsidRPr="003D15CE" w14:paraId="694CFB6B" w14:textId="77777777" w:rsidTr="007D1E75">
        <w:trPr>
          <w:trHeight w:val="290"/>
        </w:trPr>
        <w:tc>
          <w:tcPr>
            <w:tcW w:w="3544" w:type="dxa"/>
            <w:tcBorders>
              <w:top w:val="nil"/>
              <w:left w:val="nil"/>
              <w:bottom w:val="nil"/>
              <w:right w:val="nil"/>
            </w:tcBorders>
            <w:shd w:val="clear" w:color="auto" w:fill="auto"/>
            <w:noWrap/>
            <w:vAlign w:val="bottom"/>
            <w:hideMark/>
          </w:tcPr>
          <w:p w14:paraId="4DF35EA0" w14:textId="77777777" w:rsidR="003030DF" w:rsidRPr="003D15CE" w:rsidRDefault="003030DF" w:rsidP="003030DF">
            <w:pPr>
              <w:rPr>
                <w:color w:val="000000"/>
                <w:lang w:eastAsia="en-GB"/>
              </w:rPr>
            </w:pPr>
            <w:r w:rsidRPr="003D15CE">
              <w:rPr>
                <w:color w:val="000000"/>
                <w:lang w:eastAsia="en-GB"/>
              </w:rPr>
              <w:t>Insurance Fee Outstanding</w:t>
            </w:r>
          </w:p>
        </w:tc>
        <w:tc>
          <w:tcPr>
            <w:tcW w:w="1474" w:type="dxa"/>
            <w:tcBorders>
              <w:top w:val="nil"/>
              <w:left w:val="nil"/>
              <w:bottom w:val="nil"/>
              <w:right w:val="nil"/>
            </w:tcBorders>
            <w:shd w:val="clear" w:color="auto" w:fill="auto"/>
            <w:noWrap/>
            <w:vAlign w:val="bottom"/>
            <w:hideMark/>
          </w:tcPr>
          <w:p w14:paraId="0C81EFA1"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6FD29C3F"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7DC115E4" w14:textId="77777777" w:rsidR="003030DF" w:rsidRPr="003D15CE" w:rsidRDefault="003030DF" w:rsidP="003030DF">
            <w:pPr>
              <w:jc w:val="right"/>
              <w:rPr>
                <w:color w:val="000000"/>
                <w:lang w:eastAsia="en-GB"/>
              </w:rPr>
            </w:pPr>
            <w:r w:rsidRPr="003D15CE">
              <w:rPr>
                <w:color w:val="000000"/>
                <w:lang w:eastAsia="en-GB"/>
              </w:rPr>
              <w:t>0.5</w:t>
            </w:r>
          </w:p>
        </w:tc>
        <w:tc>
          <w:tcPr>
            <w:tcW w:w="941" w:type="dxa"/>
            <w:tcBorders>
              <w:top w:val="nil"/>
              <w:left w:val="nil"/>
              <w:bottom w:val="nil"/>
              <w:right w:val="nil"/>
            </w:tcBorders>
            <w:shd w:val="clear" w:color="auto" w:fill="auto"/>
            <w:noWrap/>
            <w:vAlign w:val="bottom"/>
            <w:hideMark/>
          </w:tcPr>
          <w:p w14:paraId="7371D984"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71B2895F" w14:textId="77777777" w:rsidR="003030DF" w:rsidRPr="003D15CE" w:rsidRDefault="003030DF" w:rsidP="003030DF">
            <w:pPr>
              <w:rPr>
                <w:sz w:val="20"/>
                <w:szCs w:val="20"/>
                <w:lang w:eastAsia="en-GB"/>
              </w:rPr>
            </w:pPr>
          </w:p>
        </w:tc>
      </w:tr>
      <w:tr w:rsidR="003030DF" w:rsidRPr="003D15CE" w14:paraId="4538CD08" w14:textId="77777777" w:rsidTr="007D1E75">
        <w:trPr>
          <w:trHeight w:val="290"/>
        </w:trPr>
        <w:tc>
          <w:tcPr>
            <w:tcW w:w="3544" w:type="dxa"/>
            <w:tcBorders>
              <w:top w:val="nil"/>
              <w:left w:val="nil"/>
              <w:bottom w:val="nil"/>
              <w:right w:val="nil"/>
            </w:tcBorders>
            <w:shd w:val="clear" w:color="auto" w:fill="auto"/>
            <w:noWrap/>
            <w:vAlign w:val="bottom"/>
            <w:hideMark/>
          </w:tcPr>
          <w:p w14:paraId="49562617" w14:textId="77777777" w:rsidR="003030DF" w:rsidRPr="003D15CE" w:rsidRDefault="003030DF" w:rsidP="003030DF">
            <w:pPr>
              <w:rPr>
                <w:color w:val="000000"/>
                <w:lang w:eastAsia="en-GB"/>
              </w:rPr>
            </w:pPr>
            <w:r w:rsidRPr="003D15CE">
              <w:rPr>
                <w:color w:val="000000"/>
                <w:lang w:eastAsia="en-GB"/>
              </w:rPr>
              <w:t>Income Tax Liability</w:t>
            </w:r>
          </w:p>
        </w:tc>
        <w:tc>
          <w:tcPr>
            <w:tcW w:w="1474" w:type="dxa"/>
            <w:tcBorders>
              <w:top w:val="nil"/>
              <w:left w:val="nil"/>
              <w:bottom w:val="nil"/>
              <w:right w:val="nil"/>
            </w:tcBorders>
            <w:shd w:val="clear" w:color="auto" w:fill="auto"/>
            <w:noWrap/>
            <w:vAlign w:val="bottom"/>
            <w:hideMark/>
          </w:tcPr>
          <w:p w14:paraId="0900219E"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65165508"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24C8FB4F" w14:textId="77777777" w:rsidR="003030DF" w:rsidRPr="003D15CE" w:rsidRDefault="003030DF" w:rsidP="003030DF">
            <w:pPr>
              <w:jc w:val="right"/>
              <w:rPr>
                <w:color w:val="000000"/>
                <w:lang w:eastAsia="en-GB"/>
              </w:rPr>
            </w:pPr>
            <w:r w:rsidRPr="003D15CE">
              <w:rPr>
                <w:color w:val="000000"/>
                <w:lang w:eastAsia="en-GB"/>
              </w:rPr>
              <w:t>1600</w:t>
            </w:r>
          </w:p>
        </w:tc>
        <w:tc>
          <w:tcPr>
            <w:tcW w:w="941" w:type="dxa"/>
            <w:tcBorders>
              <w:top w:val="nil"/>
              <w:left w:val="nil"/>
              <w:bottom w:val="nil"/>
              <w:right w:val="nil"/>
            </w:tcBorders>
            <w:shd w:val="clear" w:color="auto" w:fill="auto"/>
            <w:noWrap/>
            <w:vAlign w:val="bottom"/>
            <w:hideMark/>
          </w:tcPr>
          <w:p w14:paraId="4D5DD2A6"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2367190D" w14:textId="77777777" w:rsidR="003030DF" w:rsidRPr="003D15CE" w:rsidRDefault="003030DF" w:rsidP="003030DF">
            <w:pPr>
              <w:rPr>
                <w:sz w:val="20"/>
                <w:szCs w:val="20"/>
                <w:lang w:eastAsia="en-GB"/>
              </w:rPr>
            </w:pPr>
          </w:p>
        </w:tc>
      </w:tr>
      <w:tr w:rsidR="003030DF" w:rsidRPr="003D15CE" w14:paraId="166F094A" w14:textId="77777777" w:rsidTr="007D1E75">
        <w:trPr>
          <w:trHeight w:val="290"/>
        </w:trPr>
        <w:tc>
          <w:tcPr>
            <w:tcW w:w="3544" w:type="dxa"/>
            <w:tcBorders>
              <w:top w:val="nil"/>
              <w:left w:val="nil"/>
              <w:bottom w:val="nil"/>
              <w:right w:val="nil"/>
            </w:tcBorders>
            <w:shd w:val="clear" w:color="auto" w:fill="auto"/>
            <w:noWrap/>
            <w:vAlign w:val="bottom"/>
            <w:hideMark/>
          </w:tcPr>
          <w:p w14:paraId="2F1E866C" w14:textId="6FAABE43" w:rsidR="003030DF" w:rsidRPr="003D15CE" w:rsidRDefault="003030DF" w:rsidP="003030DF">
            <w:pPr>
              <w:rPr>
                <w:color w:val="000000"/>
                <w:lang w:val="en-US" w:eastAsia="en-GB"/>
              </w:rPr>
            </w:pPr>
            <w:r w:rsidRPr="003D15CE">
              <w:rPr>
                <w:color w:val="000000"/>
                <w:lang w:val="en-US" w:eastAsia="en-GB"/>
              </w:rPr>
              <w:t>Accrued Interest on Debentures</w:t>
            </w:r>
            <w:r w:rsidR="00C26429" w:rsidRPr="003D15CE">
              <w:rPr>
                <w:color w:val="000000"/>
                <w:lang w:val="en-US" w:eastAsia="en-GB"/>
              </w:rPr>
              <w:t xml:space="preserve"> </w:t>
            </w:r>
            <w:r w:rsidR="00C26429" w:rsidRPr="003D15CE">
              <w:rPr>
                <w:b/>
                <w:bCs/>
                <w:color w:val="000000"/>
                <w:lang w:val="en-US" w:eastAsia="en-GB"/>
              </w:rPr>
              <w:t>[w7]</w:t>
            </w:r>
          </w:p>
        </w:tc>
        <w:tc>
          <w:tcPr>
            <w:tcW w:w="1474" w:type="dxa"/>
            <w:tcBorders>
              <w:top w:val="nil"/>
              <w:left w:val="nil"/>
              <w:bottom w:val="nil"/>
              <w:right w:val="nil"/>
            </w:tcBorders>
            <w:shd w:val="clear" w:color="auto" w:fill="auto"/>
            <w:noWrap/>
            <w:vAlign w:val="bottom"/>
            <w:hideMark/>
          </w:tcPr>
          <w:p w14:paraId="4117A0E5" w14:textId="77777777" w:rsidR="003030DF" w:rsidRPr="003D15CE" w:rsidRDefault="003030DF" w:rsidP="003030DF">
            <w:pPr>
              <w:rPr>
                <w:color w:val="000000"/>
                <w:lang w:val="en-US" w:eastAsia="en-GB"/>
              </w:rPr>
            </w:pPr>
          </w:p>
        </w:tc>
        <w:tc>
          <w:tcPr>
            <w:tcW w:w="1469" w:type="dxa"/>
            <w:tcBorders>
              <w:top w:val="nil"/>
              <w:left w:val="nil"/>
              <w:bottom w:val="nil"/>
              <w:right w:val="nil"/>
            </w:tcBorders>
            <w:shd w:val="clear" w:color="auto" w:fill="auto"/>
            <w:noWrap/>
            <w:vAlign w:val="bottom"/>
            <w:hideMark/>
          </w:tcPr>
          <w:p w14:paraId="42844BDB" w14:textId="77777777" w:rsidR="003030DF" w:rsidRPr="003D15CE" w:rsidRDefault="003030DF" w:rsidP="003030DF">
            <w:pPr>
              <w:rPr>
                <w:sz w:val="20"/>
                <w:szCs w:val="20"/>
                <w:lang w:val="en-US" w:eastAsia="en-GB"/>
              </w:rPr>
            </w:pPr>
          </w:p>
        </w:tc>
        <w:tc>
          <w:tcPr>
            <w:tcW w:w="1441" w:type="dxa"/>
            <w:tcBorders>
              <w:top w:val="nil"/>
              <w:left w:val="nil"/>
              <w:bottom w:val="single" w:sz="4" w:space="0" w:color="auto"/>
              <w:right w:val="nil"/>
            </w:tcBorders>
            <w:shd w:val="clear" w:color="auto" w:fill="auto"/>
            <w:noWrap/>
            <w:vAlign w:val="bottom"/>
            <w:hideMark/>
          </w:tcPr>
          <w:p w14:paraId="685EE227" w14:textId="77777777" w:rsidR="003030DF" w:rsidRPr="003D15CE" w:rsidRDefault="003030DF" w:rsidP="003030DF">
            <w:pPr>
              <w:jc w:val="right"/>
              <w:rPr>
                <w:color w:val="000000"/>
                <w:lang w:eastAsia="en-GB"/>
              </w:rPr>
            </w:pPr>
            <w:r w:rsidRPr="003D15CE">
              <w:rPr>
                <w:color w:val="000000"/>
                <w:lang w:eastAsia="en-GB"/>
              </w:rPr>
              <w:t>240</w:t>
            </w:r>
          </w:p>
        </w:tc>
        <w:tc>
          <w:tcPr>
            <w:tcW w:w="941" w:type="dxa"/>
            <w:tcBorders>
              <w:top w:val="nil"/>
              <w:left w:val="nil"/>
              <w:bottom w:val="nil"/>
              <w:right w:val="nil"/>
            </w:tcBorders>
            <w:shd w:val="clear" w:color="auto" w:fill="auto"/>
            <w:noWrap/>
            <w:vAlign w:val="bottom"/>
            <w:hideMark/>
          </w:tcPr>
          <w:p w14:paraId="1B16EAF4"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594064FC" w14:textId="77777777" w:rsidR="003030DF" w:rsidRPr="003D15CE" w:rsidRDefault="003030DF" w:rsidP="003030DF">
            <w:pPr>
              <w:rPr>
                <w:sz w:val="20"/>
                <w:szCs w:val="20"/>
                <w:lang w:eastAsia="en-GB"/>
              </w:rPr>
            </w:pPr>
          </w:p>
        </w:tc>
      </w:tr>
      <w:tr w:rsidR="003030DF" w:rsidRPr="003D15CE" w14:paraId="0292E1DF" w14:textId="77777777" w:rsidTr="007D1E75">
        <w:trPr>
          <w:trHeight w:val="290"/>
        </w:trPr>
        <w:tc>
          <w:tcPr>
            <w:tcW w:w="3544" w:type="dxa"/>
            <w:tcBorders>
              <w:top w:val="nil"/>
              <w:left w:val="nil"/>
              <w:bottom w:val="nil"/>
              <w:right w:val="nil"/>
            </w:tcBorders>
            <w:shd w:val="clear" w:color="auto" w:fill="auto"/>
            <w:noWrap/>
            <w:vAlign w:val="bottom"/>
            <w:hideMark/>
          </w:tcPr>
          <w:p w14:paraId="3CC42B62" w14:textId="77777777" w:rsidR="003030DF" w:rsidRPr="003D15CE" w:rsidRDefault="003030DF" w:rsidP="003030DF">
            <w:pPr>
              <w:rPr>
                <w:color w:val="000000"/>
                <w:lang w:eastAsia="en-GB"/>
              </w:rPr>
            </w:pPr>
            <w:r w:rsidRPr="003D15CE">
              <w:rPr>
                <w:color w:val="000000"/>
                <w:lang w:eastAsia="en-GB"/>
              </w:rPr>
              <w:t>Total Current Liabilities</w:t>
            </w:r>
          </w:p>
        </w:tc>
        <w:tc>
          <w:tcPr>
            <w:tcW w:w="1474" w:type="dxa"/>
            <w:tcBorders>
              <w:top w:val="nil"/>
              <w:left w:val="nil"/>
              <w:bottom w:val="nil"/>
              <w:right w:val="nil"/>
            </w:tcBorders>
            <w:shd w:val="clear" w:color="auto" w:fill="auto"/>
            <w:noWrap/>
            <w:vAlign w:val="bottom"/>
            <w:hideMark/>
          </w:tcPr>
          <w:p w14:paraId="4CC11DBA"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279E3B38"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7C52943A"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070D80D1" w14:textId="77777777" w:rsidR="003030DF" w:rsidRPr="003D15CE" w:rsidRDefault="003030DF" w:rsidP="003030DF">
            <w:pPr>
              <w:jc w:val="right"/>
              <w:rPr>
                <w:color w:val="000000"/>
                <w:lang w:eastAsia="en-GB"/>
              </w:rPr>
            </w:pPr>
            <w:r w:rsidRPr="003D15CE">
              <w:rPr>
                <w:color w:val="000000"/>
                <w:lang w:eastAsia="en-GB"/>
              </w:rPr>
              <w:t>6320.5</w:t>
            </w:r>
          </w:p>
        </w:tc>
        <w:tc>
          <w:tcPr>
            <w:tcW w:w="867" w:type="dxa"/>
            <w:tcBorders>
              <w:top w:val="nil"/>
              <w:left w:val="nil"/>
              <w:bottom w:val="nil"/>
              <w:right w:val="nil"/>
            </w:tcBorders>
            <w:shd w:val="clear" w:color="auto" w:fill="auto"/>
            <w:noWrap/>
            <w:vAlign w:val="bottom"/>
            <w:hideMark/>
          </w:tcPr>
          <w:p w14:paraId="2C137C43" w14:textId="77777777" w:rsidR="003030DF" w:rsidRPr="003D15CE" w:rsidRDefault="003030DF" w:rsidP="003030DF">
            <w:pPr>
              <w:jc w:val="right"/>
              <w:rPr>
                <w:color w:val="000000"/>
                <w:lang w:eastAsia="en-GB"/>
              </w:rPr>
            </w:pPr>
          </w:p>
        </w:tc>
      </w:tr>
      <w:tr w:rsidR="003030DF" w:rsidRPr="003D15CE" w14:paraId="4F4C5526" w14:textId="77777777" w:rsidTr="007D1E75">
        <w:trPr>
          <w:trHeight w:val="290"/>
        </w:trPr>
        <w:tc>
          <w:tcPr>
            <w:tcW w:w="3544" w:type="dxa"/>
            <w:tcBorders>
              <w:top w:val="nil"/>
              <w:left w:val="nil"/>
              <w:bottom w:val="nil"/>
              <w:right w:val="nil"/>
            </w:tcBorders>
            <w:shd w:val="clear" w:color="auto" w:fill="auto"/>
            <w:noWrap/>
            <w:vAlign w:val="bottom"/>
            <w:hideMark/>
          </w:tcPr>
          <w:p w14:paraId="57EFDF15" w14:textId="77777777" w:rsidR="003030DF" w:rsidRPr="003D15CE" w:rsidRDefault="003030DF" w:rsidP="003030DF">
            <w:pPr>
              <w:rPr>
                <w:sz w:val="20"/>
                <w:szCs w:val="20"/>
                <w:lang w:eastAsia="en-GB"/>
              </w:rPr>
            </w:pPr>
          </w:p>
        </w:tc>
        <w:tc>
          <w:tcPr>
            <w:tcW w:w="1474" w:type="dxa"/>
            <w:tcBorders>
              <w:top w:val="nil"/>
              <w:left w:val="nil"/>
              <w:bottom w:val="nil"/>
              <w:right w:val="nil"/>
            </w:tcBorders>
            <w:shd w:val="clear" w:color="auto" w:fill="auto"/>
            <w:noWrap/>
            <w:vAlign w:val="bottom"/>
            <w:hideMark/>
          </w:tcPr>
          <w:p w14:paraId="284E15E1" w14:textId="77777777" w:rsidR="003030DF" w:rsidRPr="003D15CE" w:rsidRDefault="003030DF" w:rsidP="003030DF">
            <w:pPr>
              <w:rPr>
                <w:sz w:val="20"/>
                <w:szCs w:val="20"/>
                <w:lang w:eastAsia="en-GB"/>
              </w:rPr>
            </w:pPr>
          </w:p>
        </w:tc>
        <w:tc>
          <w:tcPr>
            <w:tcW w:w="1469" w:type="dxa"/>
            <w:tcBorders>
              <w:top w:val="nil"/>
              <w:left w:val="nil"/>
              <w:bottom w:val="nil"/>
              <w:right w:val="nil"/>
            </w:tcBorders>
            <w:shd w:val="clear" w:color="auto" w:fill="auto"/>
            <w:noWrap/>
            <w:vAlign w:val="bottom"/>
            <w:hideMark/>
          </w:tcPr>
          <w:p w14:paraId="56AA1CC6"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571EAF12"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4F2F28E5"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5F40AD7C" w14:textId="77777777" w:rsidR="003030DF" w:rsidRPr="003D15CE" w:rsidRDefault="003030DF" w:rsidP="003030DF">
            <w:pPr>
              <w:rPr>
                <w:sz w:val="20"/>
                <w:szCs w:val="20"/>
                <w:lang w:eastAsia="en-GB"/>
              </w:rPr>
            </w:pPr>
          </w:p>
        </w:tc>
      </w:tr>
      <w:tr w:rsidR="003030DF" w:rsidRPr="003D15CE" w14:paraId="17B7AF6B" w14:textId="77777777" w:rsidTr="007D1E75">
        <w:trPr>
          <w:trHeight w:val="290"/>
        </w:trPr>
        <w:tc>
          <w:tcPr>
            <w:tcW w:w="3544" w:type="dxa"/>
            <w:tcBorders>
              <w:top w:val="nil"/>
              <w:left w:val="nil"/>
              <w:bottom w:val="nil"/>
              <w:right w:val="nil"/>
            </w:tcBorders>
            <w:shd w:val="clear" w:color="auto" w:fill="auto"/>
            <w:noWrap/>
            <w:vAlign w:val="bottom"/>
            <w:hideMark/>
          </w:tcPr>
          <w:p w14:paraId="3E6B6A3F" w14:textId="77777777" w:rsidR="003030DF" w:rsidRPr="003D15CE" w:rsidRDefault="003030DF" w:rsidP="003030DF">
            <w:pPr>
              <w:rPr>
                <w:color w:val="000000"/>
                <w:lang w:eastAsia="en-GB"/>
              </w:rPr>
            </w:pPr>
            <w:r w:rsidRPr="003D15CE">
              <w:rPr>
                <w:color w:val="000000"/>
                <w:lang w:eastAsia="en-GB"/>
              </w:rPr>
              <w:t>Non- Current Liabilities:</w:t>
            </w:r>
          </w:p>
        </w:tc>
        <w:tc>
          <w:tcPr>
            <w:tcW w:w="1474" w:type="dxa"/>
            <w:tcBorders>
              <w:top w:val="nil"/>
              <w:left w:val="nil"/>
              <w:bottom w:val="nil"/>
              <w:right w:val="nil"/>
            </w:tcBorders>
            <w:shd w:val="clear" w:color="auto" w:fill="auto"/>
            <w:noWrap/>
            <w:vAlign w:val="bottom"/>
            <w:hideMark/>
          </w:tcPr>
          <w:p w14:paraId="39D7CBC1"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26B06EED"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599C3C55"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59C37899"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3AF658C1" w14:textId="77777777" w:rsidR="003030DF" w:rsidRPr="003D15CE" w:rsidRDefault="003030DF" w:rsidP="003030DF">
            <w:pPr>
              <w:rPr>
                <w:sz w:val="20"/>
                <w:szCs w:val="20"/>
                <w:lang w:eastAsia="en-GB"/>
              </w:rPr>
            </w:pPr>
          </w:p>
        </w:tc>
      </w:tr>
      <w:tr w:rsidR="003030DF" w:rsidRPr="003D15CE" w14:paraId="3263BA95" w14:textId="77777777" w:rsidTr="007D1E75">
        <w:trPr>
          <w:trHeight w:val="290"/>
        </w:trPr>
        <w:tc>
          <w:tcPr>
            <w:tcW w:w="3544" w:type="dxa"/>
            <w:tcBorders>
              <w:top w:val="nil"/>
              <w:left w:val="nil"/>
              <w:bottom w:val="nil"/>
              <w:right w:val="nil"/>
            </w:tcBorders>
            <w:shd w:val="clear" w:color="auto" w:fill="auto"/>
            <w:noWrap/>
            <w:vAlign w:val="bottom"/>
            <w:hideMark/>
          </w:tcPr>
          <w:p w14:paraId="7CD16466" w14:textId="77777777" w:rsidR="003030DF" w:rsidRPr="003D15CE" w:rsidRDefault="003030DF" w:rsidP="003030DF">
            <w:pPr>
              <w:rPr>
                <w:color w:val="000000"/>
                <w:lang w:eastAsia="en-GB"/>
              </w:rPr>
            </w:pPr>
            <w:r w:rsidRPr="003D15CE">
              <w:rPr>
                <w:color w:val="000000"/>
                <w:lang w:eastAsia="en-GB"/>
              </w:rPr>
              <w:t>12% Debentures 2024</w:t>
            </w:r>
          </w:p>
        </w:tc>
        <w:tc>
          <w:tcPr>
            <w:tcW w:w="1474" w:type="dxa"/>
            <w:tcBorders>
              <w:top w:val="nil"/>
              <w:left w:val="nil"/>
              <w:bottom w:val="nil"/>
              <w:right w:val="nil"/>
            </w:tcBorders>
            <w:shd w:val="clear" w:color="auto" w:fill="auto"/>
            <w:noWrap/>
            <w:vAlign w:val="bottom"/>
            <w:hideMark/>
          </w:tcPr>
          <w:p w14:paraId="080596AB"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5971CA1A" w14:textId="77777777" w:rsidR="003030DF" w:rsidRPr="003D15CE" w:rsidRDefault="003030DF" w:rsidP="003030DF">
            <w:pPr>
              <w:rPr>
                <w:sz w:val="20"/>
                <w:szCs w:val="20"/>
                <w:lang w:eastAsia="en-GB"/>
              </w:rPr>
            </w:pPr>
          </w:p>
        </w:tc>
        <w:tc>
          <w:tcPr>
            <w:tcW w:w="1441" w:type="dxa"/>
            <w:tcBorders>
              <w:top w:val="nil"/>
              <w:left w:val="nil"/>
              <w:bottom w:val="single" w:sz="4" w:space="0" w:color="auto"/>
              <w:right w:val="nil"/>
            </w:tcBorders>
            <w:shd w:val="clear" w:color="auto" w:fill="auto"/>
            <w:noWrap/>
            <w:vAlign w:val="bottom"/>
            <w:hideMark/>
          </w:tcPr>
          <w:p w14:paraId="7D63392F" w14:textId="77777777" w:rsidR="003030DF" w:rsidRPr="003D15CE" w:rsidRDefault="003030DF" w:rsidP="003030DF">
            <w:pPr>
              <w:jc w:val="right"/>
              <w:rPr>
                <w:color w:val="000000"/>
                <w:lang w:eastAsia="en-GB"/>
              </w:rPr>
            </w:pPr>
            <w:r w:rsidRPr="003D15CE">
              <w:rPr>
                <w:color w:val="000000"/>
                <w:lang w:eastAsia="en-GB"/>
              </w:rPr>
              <w:t>4000</w:t>
            </w:r>
          </w:p>
        </w:tc>
        <w:tc>
          <w:tcPr>
            <w:tcW w:w="941" w:type="dxa"/>
            <w:tcBorders>
              <w:top w:val="nil"/>
              <w:left w:val="nil"/>
              <w:bottom w:val="nil"/>
              <w:right w:val="nil"/>
            </w:tcBorders>
            <w:shd w:val="clear" w:color="auto" w:fill="auto"/>
            <w:noWrap/>
            <w:vAlign w:val="bottom"/>
            <w:hideMark/>
          </w:tcPr>
          <w:p w14:paraId="6295B5EF"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24718764" w14:textId="77777777" w:rsidR="003030DF" w:rsidRPr="003D15CE" w:rsidRDefault="003030DF" w:rsidP="003030DF">
            <w:pPr>
              <w:rPr>
                <w:sz w:val="20"/>
                <w:szCs w:val="20"/>
                <w:lang w:eastAsia="en-GB"/>
              </w:rPr>
            </w:pPr>
          </w:p>
        </w:tc>
      </w:tr>
      <w:tr w:rsidR="003030DF" w:rsidRPr="003D15CE" w14:paraId="46950B89" w14:textId="77777777" w:rsidTr="007D1E75">
        <w:trPr>
          <w:trHeight w:val="290"/>
        </w:trPr>
        <w:tc>
          <w:tcPr>
            <w:tcW w:w="3544" w:type="dxa"/>
            <w:tcBorders>
              <w:top w:val="nil"/>
              <w:left w:val="nil"/>
              <w:bottom w:val="nil"/>
              <w:right w:val="nil"/>
            </w:tcBorders>
            <w:shd w:val="clear" w:color="auto" w:fill="auto"/>
            <w:noWrap/>
            <w:vAlign w:val="bottom"/>
            <w:hideMark/>
          </w:tcPr>
          <w:p w14:paraId="36F9A2E6" w14:textId="77777777" w:rsidR="003030DF" w:rsidRPr="003D15CE" w:rsidRDefault="003030DF" w:rsidP="003030DF">
            <w:pPr>
              <w:rPr>
                <w:color w:val="000000"/>
                <w:lang w:eastAsia="en-GB"/>
              </w:rPr>
            </w:pPr>
            <w:r w:rsidRPr="003D15CE">
              <w:rPr>
                <w:color w:val="000000"/>
                <w:lang w:eastAsia="en-GB"/>
              </w:rPr>
              <w:t>Total Non- Current Liabilities</w:t>
            </w:r>
          </w:p>
        </w:tc>
        <w:tc>
          <w:tcPr>
            <w:tcW w:w="1474" w:type="dxa"/>
            <w:tcBorders>
              <w:top w:val="nil"/>
              <w:left w:val="nil"/>
              <w:bottom w:val="nil"/>
              <w:right w:val="nil"/>
            </w:tcBorders>
            <w:shd w:val="clear" w:color="auto" w:fill="auto"/>
            <w:noWrap/>
            <w:vAlign w:val="bottom"/>
            <w:hideMark/>
          </w:tcPr>
          <w:p w14:paraId="21EB10F2"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51F5E104"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60C62CC5" w14:textId="77777777" w:rsidR="003030DF" w:rsidRPr="003D15CE" w:rsidRDefault="003030DF" w:rsidP="003030DF">
            <w:pPr>
              <w:rPr>
                <w:sz w:val="20"/>
                <w:szCs w:val="20"/>
                <w:lang w:eastAsia="en-GB"/>
              </w:rPr>
            </w:pPr>
          </w:p>
        </w:tc>
        <w:tc>
          <w:tcPr>
            <w:tcW w:w="941" w:type="dxa"/>
            <w:tcBorders>
              <w:top w:val="nil"/>
              <w:left w:val="nil"/>
              <w:bottom w:val="single" w:sz="4" w:space="0" w:color="auto"/>
              <w:right w:val="nil"/>
            </w:tcBorders>
            <w:shd w:val="clear" w:color="auto" w:fill="auto"/>
            <w:noWrap/>
            <w:vAlign w:val="bottom"/>
            <w:hideMark/>
          </w:tcPr>
          <w:p w14:paraId="2DB064FF" w14:textId="77777777" w:rsidR="003030DF" w:rsidRPr="003D15CE" w:rsidRDefault="003030DF" w:rsidP="003030DF">
            <w:pPr>
              <w:jc w:val="right"/>
              <w:rPr>
                <w:color w:val="000000"/>
                <w:lang w:eastAsia="en-GB"/>
              </w:rPr>
            </w:pPr>
            <w:r w:rsidRPr="003D15CE">
              <w:rPr>
                <w:color w:val="000000"/>
                <w:lang w:eastAsia="en-GB"/>
              </w:rPr>
              <w:t>4000</w:t>
            </w:r>
          </w:p>
        </w:tc>
        <w:tc>
          <w:tcPr>
            <w:tcW w:w="867" w:type="dxa"/>
            <w:tcBorders>
              <w:top w:val="nil"/>
              <w:left w:val="nil"/>
              <w:bottom w:val="nil"/>
              <w:right w:val="nil"/>
            </w:tcBorders>
            <w:shd w:val="clear" w:color="auto" w:fill="auto"/>
            <w:noWrap/>
            <w:vAlign w:val="bottom"/>
            <w:hideMark/>
          </w:tcPr>
          <w:p w14:paraId="631F65E6" w14:textId="77777777" w:rsidR="003030DF" w:rsidRPr="003D15CE" w:rsidRDefault="003030DF" w:rsidP="003030DF">
            <w:pPr>
              <w:jc w:val="right"/>
              <w:rPr>
                <w:color w:val="000000"/>
                <w:lang w:eastAsia="en-GB"/>
              </w:rPr>
            </w:pPr>
          </w:p>
        </w:tc>
      </w:tr>
      <w:tr w:rsidR="003030DF" w:rsidRPr="003D15CE" w14:paraId="44DEF34F" w14:textId="77777777" w:rsidTr="007D1E75">
        <w:trPr>
          <w:trHeight w:val="290"/>
        </w:trPr>
        <w:tc>
          <w:tcPr>
            <w:tcW w:w="3544" w:type="dxa"/>
            <w:tcBorders>
              <w:top w:val="nil"/>
              <w:left w:val="nil"/>
              <w:bottom w:val="nil"/>
              <w:right w:val="nil"/>
            </w:tcBorders>
            <w:shd w:val="clear" w:color="auto" w:fill="auto"/>
            <w:noWrap/>
            <w:vAlign w:val="bottom"/>
            <w:hideMark/>
          </w:tcPr>
          <w:p w14:paraId="5EE85E95" w14:textId="096C616D" w:rsidR="003030DF" w:rsidRPr="003D15CE" w:rsidRDefault="003030DF" w:rsidP="003030DF">
            <w:pPr>
              <w:rPr>
                <w:color w:val="000000"/>
                <w:lang w:eastAsia="en-GB"/>
              </w:rPr>
            </w:pPr>
            <w:r w:rsidRPr="003D15CE">
              <w:rPr>
                <w:color w:val="000000"/>
                <w:lang w:eastAsia="en-GB"/>
              </w:rPr>
              <w:t xml:space="preserve">Total </w:t>
            </w:r>
            <w:r w:rsidR="00AC5AD2" w:rsidRPr="003D15CE">
              <w:rPr>
                <w:color w:val="000000"/>
                <w:lang w:eastAsia="en-GB"/>
              </w:rPr>
              <w:t>Liabilities</w:t>
            </w:r>
          </w:p>
        </w:tc>
        <w:tc>
          <w:tcPr>
            <w:tcW w:w="1474" w:type="dxa"/>
            <w:tcBorders>
              <w:top w:val="nil"/>
              <w:left w:val="nil"/>
              <w:bottom w:val="nil"/>
              <w:right w:val="nil"/>
            </w:tcBorders>
            <w:shd w:val="clear" w:color="auto" w:fill="auto"/>
            <w:noWrap/>
            <w:vAlign w:val="bottom"/>
            <w:hideMark/>
          </w:tcPr>
          <w:p w14:paraId="138175D7"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6892684F"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53B8892C"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69733B18" w14:textId="77777777" w:rsidR="003030DF" w:rsidRPr="003D15CE" w:rsidRDefault="003030DF" w:rsidP="003030DF">
            <w:pPr>
              <w:jc w:val="right"/>
              <w:rPr>
                <w:color w:val="000000"/>
                <w:lang w:eastAsia="en-GB"/>
              </w:rPr>
            </w:pPr>
            <w:r w:rsidRPr="003D15CE">
              <w:rPr>
                <w:color w:val="000000"/>
                <w:lang w:eastAsia="en-GB"/>
              </w:rPr>
              <w:t>10320.5</w:t>
            </w:r>
          </w:p>
        </w:tc>
        <w:tc>
          <w:tcPr>
            <w:tcW w:w="867" w:type="dxa"/>
            <w:tcBorders>
              <w:top w:val="nil"/>
              <w:left w:val="nil"/>
              <w:bottom w:val="nil"/>
              <w:right w:val="nil"/>
            </w:tcBorders>
            <w:shd w:val="clear" w:color="auto" w:fill="auto"/>
            <w:noWrap/>
            <w:vAlign w:val="bottom"/>
            <w:hideMark/>
          </w:tcPr>
          <w:p w14:paraId="04AEE6F5" w14:textId="77777777" w:rsidR="003030DF" w:rsidRPr="003D15CE" w:rsidRDefault="003030DF" w:rsidP="003030DF">
            <w:pPr>
              <w:jc w:val="right"/>
              <w:rPr>
                <w:color w:val="000000"/>
                <w:lang w:eastAsia="en-GB"/>
              </w:rPr>
            </w:pPr>
          </w:p>
        </w:tc>
      </w:tr>
      <w:tr w:rsidR="003030DF" w:rsidRPr="003D15CE" w14:paraId="042EE8CE" w14:textId="77777777" w:rsidTr="007D1E75">
        <w:trPr>
          <w:trHeight w:val="290"/>
        </w:trPr>
        <w:tc>
          <w:tcPr>
            <w:tcW w:w="3544" w:type="dxa"/>
            <w:tcBorders>
              <w:top w:val="nil"/>
              <w:left w:val="nil"/>
              <w:bottom w:val="nil"/>
              <w:right w:val="nil"/>
            </w:tcBorders>
            <w:shd w:val="clear" w:color="auto" w:fill="auto"/>
            <w:noWrap/>
            <w:vAlign w:val="bottom"/>
            <w:hideMark/>
          </w:tcPr>
          <w:p w14:paraId="38290148" w14:textId="77777777" w:rsidR="003030DF" w:rsidRPr="003D15CE" w:rsidRDefault="003030DF" w:rsidP="003030DF">
            <w:pPr>
              <w:rPr>
                <w:sz w:val="20"/>
                <w:szCs w:val="20"/>
                <w:lang w:eastAsia="en-GB"/>
              </w:rPr>
            </w:pPr>
          </w:p>
        </w:tc>
        <w:tc>
          <w:tcPr>
            <w:tcW w:w="1474" w:type="dxa"/>
            <w:tcBorders>
              <w:top w:val="nil"/>
              <w:left w:val="nil"/>
              <w:bottom w:val="nil"/>
              <w:right w:val="nil"/>
            </w:tcBorders>
            <w:shd w:val="clear" w:color="auto" w:fill="auto"/>
            <w:noWrap/>
            <w:vAlign w:val="bottom"/>
            <w:hideMark/>
          </w:tcPr>
          <w:p w14:paraId="1822E9FF" w14:textId="77777777" w:rsidR="003030DF" w:rsidRPr="003D15CE" w:rsidRDefault="003030DF" w:rsidP="003030DF">
            <w:pPr>
              <w:rPr>
                <w:sz w:val="20"/>
                <w:szCs w:val="20"/>
                <w:lang w:eastAsia="en-GB"/>
              </w:rPr>
            </w:pPr>
          </w:p>
        </w:tc>
        <w:tc>
          <w:tcPr>
            <w:tcW w:w="1469" w:type="dxa"/>
            <w:tcBorders>
              <w:top w:val="nil"/>
              <w:left w:val="nil"/>
              <w:bottom w:val="nil"/>
              <w:right w:val="nil"/>
            </w:tcBorders>
            <w:shd w:val="clear" w:color="auto" w:fill="auto"/>
            <w:noWrap/>
            <w:vAlign w:val="bottom"/>
            <w:hideMark/>
          </w:tcPr>
          <w:p w14:paraId="0E779004"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1BDC9BA8"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794C4A54"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7ECC7199" w14:textId="77777777" w:rsidR="003030DF" w:rsidRPr="003D15CE" w:rsidRDefault="003030DF" w:rsidP="003030DF">
            <w:pPr>
              <w:rPr>
                <w:sz w:val="20"/>
                <w:szCs w:val="20"/>
                <w:lang w:eastAsia="en-GB"/>
              </w:rPr>
            </w:pPr>
          </w:p>
        </w:tc>
      </w:tr>
      <w:tr w:rsidR="003030DF" w:rsidRPr="003D15CE" w14:paraId="665DB9B4" w14:textId="77777777" w:rsidTr="007D1E75">
        <w:trPr>
          <w:trHeight w:val="290"/>
        </w:trPr>
        <w:tc>
          <w:tcPr>
            <w:tcW w:w="3544" w:type="dxa"/>
            <w:tcBorders>
              <w:top w:val="nil"/>
              <w:left w:val="nil"/>
              <w:bottom w:val="nil"/>
              <w:right w:val="nil"/>
            </w:tcBorders>
            <w:shd w:val="clear" w:color="auto" w:fill="auto"/>
            <w:noWrap/>
            <w:vAlign w:val="bottom"/>
            <w:hideMark/>
          </w:tcPr>
          <w:p w14:paraId="16A5E1CF" w14:textId="77777777" w:rsidR="003030DF" w:rsidRPr="003D15CE" w:rsidRDefault="003030DF" w:rsidP="003030DF">
            <w:pPr>
              <w:rPr>
                <w:color w:val="000000"/>
                <w:lang w:eastAsia="en-GB"/>
              </w:rPr>
            </w:pPr>
            <w:r w:rsidRPr="003D15CE">
              <w:rPr>
                <w:color w:val="000000"/>
                <w:lang w:eastAsia="en-GB"/>
              </w:rPr>
              <w:t>Equity:</w:t>
            </w:r>
          </w:p>
        </w:tc>
        <w:tc>
          <w:tcPr>
            <w:tcW w:w="1474" w:type="dxa"/>
            <w:tcBorders>
              <w:top w:val="nil"/>
              <w:left w:val="nil"/>
              <w:bottom w:val="nil"/>
              <w:right w:val="nil"/>
            </w:tcBorders>
            <w:shd w:val="clear" w:color="auto" w:fill="auto"/>
            <w:noWrap/>
            <w:vAlign w:val="bottom"/>
            <w:hideMark/>
          </w:tcPr>
          <w:p w14:paraId="74D473CD"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156B62C1"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53B85383"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6168BAC7"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09D25D9B" w14:textId="77777777" w:rsidR="003030DF" w:rsidRPr="003D15CE" w:rsidRDefault="003030DF" w:rsidP="003030DF">
            <w:pPr>
              <w:rPr>
                <w:sz w:val="20"/>
                <w:szCs w:val="20"/>
                <w:lang w:eastAsia="en-GB"/>
              </w:rPr>
            </w:pPr>
          </w:p>
        </w:tc>
      </w:tr>
      <w:tr w:rsidR="003030DF" w:rsidRPr="003D15CE" w14:paraId="333D9AD7" w14:textId="77777777" w:rsidTr="007D1E75">
        <w:trPr>
          <w:trHeight w:val="290"/>
        </w:trPr>
        <w:tc>
          <w:tcPr>
            <w:tcW w:w="3544" w:type="dxa"/>
            <w:tcBorders>
              <w:top w:val="nil"/>
              <w:left w:val="nil"/>
              <w:bottom w:val="nil"/>
              <w:right w:val="nil"/>
            </w:tcBorders>
            <w:shd w:val="clear" w:color="auto" w:fill="auto"/>
            <w:noWrap/>
            <w:vAlign w:val="bottom"/>
            <w:hideMark/>
          </w:tcPr>
          <w:p w14:paraId="34AA29A6" w14:textId="77777777" w:rsidR="003030DF" w:rsidRPr="003D15CE" w:rsidRDefault="003030DF" w:rsidP="003030DF">
            <w:pPr>
              <w:rPr>
                <w:color w:val="000000"/>
                <w:lang w:eastAsia="en-GB"/>
              </w:rPr>
            </w:pPr>
            <w:r w:rsidRPr="003D15CE">
              <w:rPr>
                <w:color w:val="000000"/>
                <w:lang w:eastAsia="en-GB"/>
              </w:rPr>
              <w:t>£1 ordinary shares</w:t>
            </w:r>
          </w:p>
        </w:tc>
        <w:tc>
          <w:tcPr>
            <w:tcW w:w="1474" w:type="dxa"/>
            <w:tcBorders>
              <w:top w:val="nil"/>
              <w:left w:val="nil"/>
              <w:bottom w:val="nil"/>
              <w:right w:val="nil"/>
            </w:tcBorders>
            <w:shd w:val="clear" w:color="auto" w:fill="auto"/>
            <w:noWrap/>
            <w:vAlign w:val="bottom"/>
            <w:hideMark/>
          </w:tcPr>
          <w:p w14:paraId="7F0C976C"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211A0D70"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7F823742" w14:textId="77777777" w:rsidR="003030DF" w:rsidRPr="003D15CE" w:rsidRDefault="003030DF" w:rsidP="003030DF">
            <w:pPr>
              <w:jc w:val="right"/>
              <w:rPr>
                <w:color w:val="000000"/>
                <w:lang w:eastAsia="en-GB"/>
              </w:rPr>
            </w:pPr>
            <w:r w:rsidRPr="003D15CE">
              <w:rPr>
                <w:color w:val="000000"/>
                <w:lang w:eastAsia="en-GB"/>
              </w:rPr>
              <w:t>29000</w:t>
            </w:r>
          </w:p>
        </w:tc>
        <w:tc>
          <w:tcPr>
            <w:tcW w:w="941" w:type="dxa"/>
            <w:tcBorders>
              <w:top w:val="nil"/>
              <w:left w:val="nil"/>
              <w:bottom w:val="nil"/>
              <w:right w:val="nil"/>
            </w:tcBorders>
            <w:shd w:val="clear" w:color="auto" w:fill="auto"/>
            <w:noWrap/>
            <w:vAlign w:val="bottom"/>
            <w:hideMark/>
          </w:tcPr>
          <w:p w14:paraId="418EDA4F"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2059E1F1" w14:textId="77777777" w:rsidR="003030DF" w:rsidRPr="003D15CE" w:rsidRDefault="003030DF" w:rsidP="003030DF">
            <w:pPr>
              <w:rPr>
                <w:sz w:val="20"/>
                <w:szCs w:val="20"/>
                <w:lang w:eastAsia="en-GB"/>
              </w:rPr>
            </w:pPr>
          </w:p>
        </w:tc>
      </w:tr>
      <w:tr w:rsidR="003030DF" w:rsidRPr="003D15CE" w14:paraId="52C97ED4" w14:textId="77777777" w:rsidTr="007D1E75">
        <w:trPr>
          <w:trHeight w:val="290"/>
        </w:trPr>
        <w:tc>
          <w:tcPr>
            <w:tcW w:w="3544" w:type="dxa"/>
            <w:tcBorders>
              <w:top w:val="nil"/>
              <w:left w:val="nil"/>
              <w:bottom w:val="nil"/>
              <w:right w:val="nil"/>
            </w:tcBorders>
            <w:shd w:val="clear" w:color="auto" w:fill="auto"/>
            <w:noWrap/>
            <w:vAlign w:val="bottom"/>
            <w:hideMark/>
          </w:tcPr>
          <w:p w14:paraId="5D69FE19" w14:textId="77777777" w:rsidR="003030DF" w:rsidRPr="003D15CE" w:rsidRDefault="003030DF" w:rsidP="003030DF">
            <w:pPr>
              <w:rPr>
                <w:color w:val="000000"/>
                <w:lang w:eastAsia="en-GB"/>
              </w:rPr>
            </w:pPr>
            <w:r w:rsidRPr="003D15CE">
              <w:rPr>
                <w:color w:val="000000"/>
                <w:lang w:eastAsia="en-GB"/>
              </w:rPr>
              <w:t>Share Premium</w:t>
            </w:r>
          </w:p>
        </w:tc>
        <w:tc>
          <w:tcPr>
            <w:tcW w:w="1474" w:type="dxa"/>
            <w:tcBorders>
              <w:top w:val="nil"/>
              <w:left w:val="nil"/>
              <w:bottom w:val="nil"/>
              <w:right w:val="nil"/>
            </w:tcBorders>
            <w:shd w:val="clear" w:color="auto" w:fill="auto"/>
            <w:noWrap/>
            <w:vAlign w:val="bottom"/>
            <w:hideMark/>
          </w:tcPr>
          <w:p w14:paraId="4645F6AC"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05150C6A"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1389EF84" w14:textId="77777777" w:rsidR="003030DF" w:rsidRPr="003D15CE" w:rsidRDefault="003030DF" w:rsidP="003030DF">
            <w:pPr>
              <w:jc w:val="right"/>
              <w:rPr>
                <w:color w:val="000000"/>
                <w:lang w:eastAsia="en-GB"/>
              </w:rPr>
            </w:pPr>
            <w:r w:rsidRPr="003D15CE">
              <w:rPr>
                <w:color w:val="000000"/>
                <w:lang w:eastAsia="en-GB"/>
              </w:rPr>
              <w:t>5000</w:t>
            </w:r>
          </w:p>
        </w:tc>
        <w:tc>
          <w:tcPr>
            <w:tcW w:w="941" w:type="dxa"/>
            <w:tcBorders>
              <w:top w:val="nil"/>
              <w:left w:val="nil"/>
              <w:bottom w:val="nil"/>
              <w:right w:val="nil"/>
            </w:tcBorders>
            <w:shd w:val="clear" w:color="auto" w:fill="auto"/>
            <w:noWrap/>
            <w:vAlign w:val="bottom"/>
            <w:hideMark/>
          </w:tcPr>
          <w:p w14:paraId="2DB6467D"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44BAF157" w14:textId="77777777" w:rsidR="003030DF" w:rsidRPr="003D15CE" w:rsidRDefault="003030DF" w:rsidP="003030DF">
            <w:pPr>
              <w:rPr>
                <w:sz w:val="20"/>
                <w:szCs w:val="20"/>
                <w:lang w:eastAsia="en-GB"/>
              </w:rPr>
            </w:pPr>
          </w:p>
        </w:tc>
      </w:tr>
      <w:tr w:rsidR="003030DF" w:rsidRPr="003D15CE" w14:paraId="14EB45FF" w14:textId="77777777" w:rsidTr="007D1E75">
        <w:trPr>
          <w:trHeight w:val="290"/>
        </w:trPr>
        <w:tc>
          <w:tcPr>
            <w:tcW w:w="3544" w:type="dxa"/>
            <w:tcBorders>
              <w:top w:val="nil"/>
              <w:left w:val="nil"/>
              <w:bottom w:val="nil"/>
              <w:right w:val="nil"/>
            </w:tcBorders>
            <w:shd w:val="clear" w:color="auto" w:fill="auto"/>
            <w:noWrap/>
            <w:vAlign w:val="bottom"/>
            <w:hideMark/>
          </w:tcPr>
          <w:p w14:paraId="17137E42" w14:textId="77777777" w:rsidR="003030DF" w:rsidRPr="003D15CE" w:rsidRDefault="003030DF" w:rsidP="003030DF">
            <w:pPr>
              <w:rPr>
                <w:color w:val="000000"/>
                <w:lang w:eastAsia="en-GB"/>
              </w:rPr>
            </w:pPr>
            <w:r w:rsidRPr="003D15CE">
              <w:rPr>
                <w:color w:val="000000"/>
                <w:lang w:eastAsia="en-GB"/>
              </w:rPr>
              <w:t>Revaluation Surplus</w:t>
            </w:r>
          </w:p>
        </w:tc>
        <w:tc>
          <w:tcPr>
            <w:tcW w:w="1474" w:type="dxa"/>
            <w:tcBorders>
              <w:top w:val="nil"/>
              <w:left w:val="nil"/>
              <w:bottom w:val="nil"/>
              <w:right w:val="nil"/>
            </w:tcBorders>
            <w:shd w:val="clear" w:color="auto" w:fill="auto"/>
            <w:noWrap/>
            <w:vAlign w:val="bottom"/>
            <w:hideMark/>
          </w:tcPr>
          <w:p w14:paraId="61DF6B63"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5327A4C2"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32E8809E" w14:textId="77777777" w:rsidR="003030DF" w:rsidRPr="003D15CE" w:rsidRDefault="003030DF" w:rsidP="003030DF">
            <w:pPr>
              <w:jc w:val="right"/>
              <w:rPr>
                <w:color w:val="000000"/>
                <w:lang w:eastAsia="en-GB"/>
              </w:rPr>
            </w:pPr>
            <w:r w:rsidRPr="003D15CE">
              <w:rPr>
                <w:color w:val="000000"/>
                <w:lang w:eastAsia="en-GB"/>
              </w:rPr>
              <w:t>5000</w:t>
            </w:r>
          </w:p>
        </w:tc>
        <w:tc>
          <w:tcPr>
            <w:tcW w:w="941" w:type="dxa"/>
            <w:tcBorders>
              <w:top w:val="nil"/>
              <w:left w:val="nil"/>
              <w:bottom w:val="nil"/>
              <w:right w:val="nil"/>
            </w:tcBorders>
            <w:shd w:val="clear" w:color="auto" w:fill="auto"/>
            <w:noWrap/>
            <w:vAlign w:val="bottom"/>
            <w:hideMark/>
          </w:tcPr>
          <w:p w14:paraId="1C9AF495"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7FA5C108" w14:textId="77777777" w:rsidR="003030DF" w:rsidRPr="003D15CE" w:rsidRDefault="003030DF" w:rsidP="003030DF">
            <w:pPr>
              <w:rPr>
                <w:sz w:val="20"/>
                <w:szCs w:val="20"/>
                <w:lang w:eastAsia="en-GB"/>
              </w:rPr>
            </w:pPr>
          </w:p>
        </w:tc>
      </w:tr>
      <w:tr w:rsidR="003030DF" w:rsidRPr="003D15CE" w14:paraId="23B2333C" w14:textId="77777777" w:rsidTr="007D1E75">
        <w:trPr>
          <w:trHeight w:val="290"/>
        </w:trPr>
        <w:tc>
          <w:tcPr>
            <w:tcW w:w="3544" w:type="dxa"/>
            <w:tcBorders>
              <w:top w:val="nil"/>
              <w:left w:val="nil"/>
              <w:bottom w:val="nil"/>
              <w:right w:val="nil"/>
            </w:tcBorders>
            <w:shd w:val="clear" w:color="auto" w:fill="auto"/>
            <w:noWrap/>
            <w:vAlign w:val="bottom"/>
            <w:hideMark/>
          </w:tcPr>
          <w:p w14:paraId="20E9054E" w14:textId="74262F0C" w:rsidR="003030DF" w:rsidRPr="003D15CE" w:rsidRDefault="003030DF" w:rsidP="003030DF">
            <w:pPr>
              <w:rPr>
                <w:color w:val="000000"/>
                <w:lang w:eastAsia="en-GB"/>
              </w:rPr>
            </w:pPr>
            <w:r w:rsidRPr="003D15CE">
              <w:rPr>
                <w:color w:val="000000"/>
                <w:lang w:eastAsia="en-GB"/>
              </w:rPr>
              <w:t>Retained Profits</w:t>
            </w:r>
            <w:r w:rsidR="00C26429" w:rsidRPr="003D15CE">
              <w:rPr>
                <w:color w:val="000000"/>
                <w:lang w:eastAsia="en-GB"/>
              </w:rPr>
              <w:t xml:space="preserve"> </w:t>
            </w:r>
            <w:r w:rsidR="00C26429" w:rsidRPr="003D15CE">
              <w:rPr>
                <w:b/>
                <w:bCs/>
                <w:color w:val="000000"/>
                <w:lang w:eastAsia="en-GB"/>
              </w:rPr>
              <w:t>[w8]</w:t>
            </w:r>
          </w:p>
        </w:tc>
        <w:tc>
          <w:tcPr>
            <w:tcW w:w="1474" w:type="dxa"/>
            <w:tcBorders>
              <w:top w:val="nil"/>
              <w:left w:val="nil"/>
              <w:bottom w:val="nil"/>
              <w:right w:val="nil"/>
            </w:tcBorders>
            <w:shd w:val="clear" w:color="auto" w:fill="auto"/>
            <w:noWrap/>
            <w:vAlign w:val="bottom"/>
            <w:hideMark/>
          </w:tcPr>
          <w:p w14:paraId="267D479F" w14:textId="77777777" w:rsidR="003030DF" w:rsidRPr="003D15CE" w:rsidRDefault="003030DF" w:rsidP="003030DF">
            <w:pPr>
              <w:rPr>
                <w:color w:val="000000"/>
                <w:lang w:eastAsia="en-GB"/>
              </w:rPr>
            </w:pPr>
          </w:p>
        </w:tc>
        <w:tc>
          <w:tcPr>
            <w:tcW w:w="1469" w:type="dxa"/>
            <w:tcBorders>
              <w:top w:val="nil"/>
              <w:left w:val="nil"/>
              <w:bottom w:val="nil"/>
              <w:right w:val="nil"/>
            </w:tcBorders>
            <w:shd w:val="clear" w:color="auto" w:fill="auto"/>
            <w:noWrap/>
            <w:vAlign w:val="bottom"/>
            <w:hideMark/>
          </w:tcPr>
          <w:p w14:paraId="2F3160C6" w14:textId="77777777" w:rsidR="003030DF" w:rsidRPr="003D15CE" w:rsidRDefault="003030DF" w:rsidP="003030DF">
            <w:pPr>
              <w:rPr>
                <w:sz w:val="20"/>
                <w:szCs w:val="20"/>
                <w:lang w:eastAsia="en-GB"/>
              </w:rPr>
            </w:pPr>
          </w:p>
        </w:tc>
        <w:tc>
          <w:tcPr>
            <w:tcW w:w="1441" w:type="dxa"/>
            <w:tcBorders>
              <w:top w:val="nil"/>
              <w:left w:val="nil"/>
              <w:bottom w:val="single" w:sz="4" w:space="0" w:color="auto"/>
              <w:right w:val="nil"/>
            </w:tcBorders>
            <w:shd w:val="clear" w:color="auto" w:fill="auto"/>
            <w:noWrap/>
            <w:vAlign w:val="bottom"/>
            <w:hideMark/>
          </w:tcPr>
          <w:p w14:paraId="145A66BF" w14:textId="77777777" w:rsidR="003030DF" w:rsidRPr="003D15CE" w:rsidRDefault="003030DF" w:rsidP="003030DF">
            <w:pPr>
              <w:jc w:val="right"/>
              <w:rPr>
                <w:color w:val="000000"/>
                <w:lang w:eastAsia="en-GB"/>
              </w:rPr>
            </w:pPr>
            <w:r w:rsidRPr="003D15CE">
              <w:rPr>
                <w:color w:val="000000"/>
                <w:lang w:eastAsia="en-GB"/>
              </w:rPr>
              <w:t>11,460</w:t>
            </w:r>
          </w:p>
        </w:tc>
        <w:tc>
          <w:tcPr>
            <w:tcW w:w="941" w:type="dxa"/>
            <w:tcBorders>
              <w:top w:val="nil"/>
              <w:left w:val="nil"/>
              <w:bottom w:val="nil"/>
              <w:right w:val="nil"/>
            </w:tcBorders>
            <w:shd w:val="clear" w:color="auto" w:fill="auto"/>
            <w:noWrap/>
            <w:vAlign w:val="bottom"/>
            <w:hideMark/>
          </w:tcPr>
          <w:p w14:paraId="6B24668E" w14:textId="77777777" w:rsidR="003030DF" w:rsidRPr="003D15CE" w:rsidRDefault="003030DF" w:rsidP="003030DF">
            <w:pPr>
              <w:jc w:val="right"/>
              <w:rPr>
                <w:color w:val="000000"/>
                <w:lang w:eastAsia="en-GB"/>
              </w:rPr>
            </w:pPr>
          </w:p>
        </w:tc>
        <w:tc>
          <w:tcPr>
            <w:tcW w:w="867" w:type="dxa"/>
            <w:tcBorders>
              <w:top w:val="nil"/>
              <w:left w:val="nil"/>
              <w:bottom w:val="nil"/>
              <w:right w:val="nil"/>
            </w:tcBorders>
            <w:shd w:val="clear" w:color="auto" w:fill="auto"/>
            <w:noWrap/>
            <w:vAlign w:val="bottom"/>
            <w:hideMark/>
          </w:tcPr>
          <w:p w14:paraId="6E7F4620" w14:textId="77777777" w:rsidR="003030DF" w:rsidRPr="003D15CE" w:rsidRDefault="003030DF" w:rsidP="003030DF">
            <w:pPr>
              <w:rPr>
                <w:sz w:val="20"/>
                <w:szCs w:val="20"/>
                <w:lang w:eastAsia="en-GB"/>
              </w:rPr>
            </w:pPr>
          </w:p>
        </w:tc>
      </w:tr>
      <w:tr w:rsidR="003030DF" w:rsidRPr="003D15CE" w14:paraId="5318A6B8" w14:textId="77777777" w:rsidTr="007D1E75">
        <w:trPr>
          <w:trHeight w:val="290"/>
        </w:trPr>
        <w:tc>
          <w:tcPr>
            <w:tcW w:w="3544" w:type="dxa"/>
            <w:tcBorders>
              <w:top w:val="nil"/>
              <w:left w:val="nil"/>
              <w:bottom w:val="nil"/>
              <w:right w:val="nil"/>
            </w:tcBorders>
            <w:shd w:val="clear" w:color="auto" w:fill="auto"/>
            <w:noWrap/>
            <w:vAlign w:val="bottom"/>
            <w:hideMark/>
          </w:tcPr>
          <w:p w14:paraId="06645726" w14:textId="77777777" w:rsidR="003030DF" w:rsidRPr="003D15CE" w:rsidRDefault="003030DF" w:rsidP="003030DF">
            <w:pPr>
              <w:rPr>
                <w:sz w:val="20"/>
                <w:szCs w:val="20"/>
                <w:lang w:eastAsia="en-GB"/>
              </w:rPr>
            </w:pPr>
          </w:p>
        </w:tc>
        <w:tc>
          <w:tcPr>
            <w:tcW w:w="1474" w:type="dxa"/>
            <w:tcBorders>
              <w:top w:val="nil"/>
              <w:left w:val="nil"/>
              <w:bottom w:val="nil"/>
              <w:right w:val="nil"/>
            </w:tcBorders>
            <w:shd w:val="clear" w:color="auto" w:fill="auto"/>
            <w:noWrap/>
            <w:vAlign w:val="bottom"/>
            <w:hideMark/>
          </w:tcPr>
          <w:p w14:paraId="526FF1D2" w14:textId="77777777" w:rsidR="003030DF" w:rsidRPr="003D15CE" w:rsidRDefault="003030DF" w:rsidP="003030DF">
            <w:pPr>
              <w:rPr>
                <w:sz w:val="20"/>
                <w:szCs w:val="20"/>
                <w:lang w:eastAsia="en-GB"/>
              </w:rPr>
            </w:pPr>
          </w:p>
        </w:tc>
        <w:tc>
          <w:tcPr>
            <w:tcW w:w="1469" w:type="dxa"/>
            <w:tcBorders>
              <w:top w:val="nil"/>
              <w:left w:val="nil"/>
              <w:bottom w:val="nil"/>
              <w:right w:val="nil"/>
            </w:tcBorders>
            <w:shd w:val="clear" w:color="auto" w:fill="auto"/>
            <w:noWrap/>
            <w:vAlign w:val="bottom"/>
            <w:hideMark/>
          </w:tcPr>
          <w:p w14:paraId="2B9CD4CA"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3A9C1882" w14:textId="77777777" w:rsidR="003030DF" w:rsidRPr="003D15CE" w:rsidRDefault="003030DF" w:rsidP="003030DF">
            <w:pPr>
              <w:rPr>
                <w:sz w:val="20"/>
                <w:szCs w:val="20"/>
                <w:lang w:eastAsia="en-GB"/>
              </w:rPr>
            </w:pPr>
          </w:p>
        </w:tc>
        <w:tc>
          <w:tcPr>
            <w:tcW w:w="941" w:type="dxa"/>
            <w:tcBorders>
              <w:top w:val="nil"/>
              <w:left w:val="nil"/>
              <w:bottom w:val="single" w:sz="4" w:space="0" w:color="auto"/>
              <w:right w:val="nil"/>
            </w:tcBorders>
            <w:shd w:val="clear" w:color="auto" w:fill="auto"/>
            <w:noWrap/>
            <w:vAlign w:val="bottom"/>
            <w:hideMark/>
          </w:tcPr>
          <w:p w14:paraId="116505E0" w14:textId="77777777" w:rsidR="003030DF" w:rsidRPr="003D15CE" w:rsidRDefault="003030DF" w:rsidP="003030DF">
            <w:pPr>
              <w:jc w:val="right"/>
              <w:rPr>
                <w:color w:val="000000"/>
                <w:lang w:eastAsia="en-GB"/>
              </w:rPr>
            </w:pPr>
            <w:r w:rsidRPr="003D15CE">
              <w:rPr>
                <w:color w:val="000000"/>
                <w:lang w:eastAsia="en-GB"/>
              </w:rPr>
              <w:t>50459.5</w:t>
            </w:r>
          </w:p>
        </w:tc>
        <w:tc>
          <w:tcPr>
            <w:tcW w:w="867" w:type="dxa"/>
            <w:tcBorders>
              <w:top w:val="nil"/>
              <w:left w:val="nil"/>
              <w:bottom w:val="nil"/>
              <w:right w:val="nil"/>
            </w:tcBorders>
            <w:shd w:val="clear" w:color="auto" w:fill="auto"/>
            <w:noWrap/>
            <w:vAlign w:val="bottom"/>
            <w:hideMark/>
          </w:tcPr>
          <w:p w14:paraId="6B9F2343" w14:textId="77777777" w:rsidR="003030DF" w:rsidRPr="003D15CE" w:rsidRDefault="003030DF" w:rsidP="003030DF">
            <w:pPr>
              <w:jc w:val="right"/>
              <w:rPr>
                <w:color w:val="000000"/>
                <w:lang w:eastAsia="en-GB"/>
              </w:rPr>
            </w:pPr>
          </w:p>
        </w:tc>
      </w:tr>
      <w:tr w:rsidR="003030DF" w:rsidRPr="003D15CE" w14:paraId="5A5AE07E" w14:textId="77777777" w:rsidTr="007D1E75">
        <w:trPr>
          <w:trHeight w:val="300"/>
        </w:trPr>
        <w:tc>
          <w:tcPr>
            <w:tcW w:w="3544" w:type="dxa"/>
            <w:tcBorders>
              <w:top w:val="nil"/>
              <w:left w:val="nil"/>
              <w:bottom w:val="nil"/>
              <w:right w:val="nil"/>
            </w:tcBorders>
            <w:shd w:val="clear" w:color="auto" w:fill="auto"/>
            <w:noWrap/>
            <w:vAlign w:val="bottom"/>
            <w:hideMark/>
          </w:tcPr>
          <w:p w14:paraId="73C0B18A" w14:textId="77777777" w:rsidR="003030DF" w:rsidRPr="003D15CE" w:rsidRDefault="003030DF" w:rsidP="003030DF">
            <w:pPr>
              <w:rPr>
                <w:sz w:val="20"/>
                <w:szCs w:val="20"/>
                <w:lang w:eastAsia="en-GB"/>
              </w:rPr>
            </w:pPr>
          </w:p>
        </w:tc>
        <w:tc>
          <w:tcPr>
            <w:tcW w:w="1474" w:type="dxa"/>
            <w:tcBorders>
              <w:top w:val="nil"/>
              <w:left w:val="nil"/>
              <w:bottom w:val="nil"/>
              <w:right w:val="nil"/>
            </w:tcBorders>
            <w:shd w:val="clear" w:color="auto" w:fill="auto"/>
            <w:noWrap/>
            <w:vAlign w:val="bottom"/>
            <w:hideMark/>
          </w:tcPr>
          <w:p w14:paraId="4267ED06" w14:textId="77777777" w:rsidR="003030DF" w:rsidRPr="003D15CE" w:rsidRDefault="003030DF" w:rsidP="003030DF">
            <w:pPr>
              <w:rPr>
                <w:sz w:val="20"/>
                <w:szCs w:val="20"/>
                <w:lang w:eastAsia="en-GB"/>
              </w:rPr>
            </w:pPr>
          </w:p>
        </w:tc>
        <w:tc>
          <w:tcPr>
            <w:tcW w:w="1469" w:type="dxa"/>
            <w:tcBorders>
              <w:top w:val="nil"/>
              <w:left w:val="nil"/>
              <w:bottom w:val="nil"/>
              <w:right w:val="nil"/>
            </w:tcBorders>
            <w:shd w:val="clear" w:color="auto" w:fill="auto"/>
            <w:noWrap/>
            <w:vAlign w:val="bottom"/>
            <w:hideMark/>
          </w:tcPr>
          <w:p w14:paraId="27FCDC9E"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2AA86048" w14:textId="77777777" w:rsidR="003030DF" w:rsidRPr="003D15CE" w:rsidRDefault="003030DF" w:rsidP="003030DF">
            <w:pPr>
              <w:rPr>
                <w:sz w:val="20"/>
                <w:szCs w:val="20"/>
                <w:lang w:eastAsia="en-GB"/>
              </w:rPr>
            </w:pPr>
          </w:p>
        </w:tc>
        <w:tc>
          <w:tcPr>
            <w:tcW w:w="941" w:type="dxa"/>
            <w:tcBorders>
              <w:top w:val="nil"/>
              <w:left w:val="nil"/>
              <w:bottom w:val="double" w:sz="6" w:space="0" w:color="auto"/>
              <w:right w:val="nil"/>
            </w:tcBorders>
            <w:shd w:val="clear" w:color="auto" w:fill="auto"/>
            <w:noWrap/>
            <w:vAlign w:val="bottom"/>
            <w:hideMark/>
          </w:tcPr>
          <w:p w14:paraId="18827D8E" w14:textId="77777777" w:rsidR="003030DF" w:rsidRPr="003D15CE" w:rsidRDefault="003030DF" w:rsidP="003030DF">
            <w:pPr>
              <w:jc w:val="right"/>
              <w:rPr>
                <w:color w:val="000000"/>
                <w:lang w:eastAsia="en-GB"/>
              </w:rPr>
            </w:pPr>
            <w:r w:rsidRPr="003D15CE">
              <w:rPr>
                <w:color w:val="000000"/>
                <w:lang w:eastAsia="en-GB"/>
              </w:rPr>
              <w:t>60780</w:t>
            </w:r>
          </w:p>
        </w:tc>
        <w:tc>
          <w:tcPr>
            <w:tcW w:w="867" w:type="dxa"/>
            <w:tcBorders>
              <w:top w:val="nil"/>
              <w:left w:val="nil"/>
              <w:bottom w:val="nil"/>
              <w:right w:val="nil"/>
            </w:tcBorders>
            <w:shd w:val="clear" w:color="auto" w:fill="auto"/>
            <w:noWrap/>
            <w:vAlign w:val="bottom"/>
            <w:hideMark/>
          </w:tcPr>
          <w:p w14:paraId="61176A6E" w14:textId="77777777" w:rsidR="003030DF" w:rsidRPr="003D15CE" w:rsidRDefault="003030DF" w:rsidP="003030DF">
            <w:pPr>
              <w:jc w:val="right"/>
              <w:rPr>
                <w:color w:val="000000"/>
                <w:lang w:eastAsia="en-GB"/>
              </w:rPr>
            </w:pPr>
          </w:p>
        </w:tc>
      </w:tr>
      <w:tr w:rsidR="003030DF" w:rsidRPr="003D15CE" w14:paraId="113756AD" w14:textId="77777777" w:rsidTr="007D1E75">
        <w:trPr>
          <w:trHeight w:val="300"/>
        </w:trPr>
        <w:tc>
          <w:tcPr>
            <w:tcW w:w="3544" w:type="dxa"/>
            <w:tcBorders>
              <w:top w:val="nil"/>
              <w:left w:val="nil"/>
              <w:bottom w:val="nil"/>
              <w:right w:val="nil"/>
            </w:tcBorders>
            <w:shd w:val="clear" w:color="auto" w:fill="auto"/>
            <w:noWrap/>
            <w:vAlign w:val="bottom"/>
            <w:hideMark/>
          </w:tcPr>
          <w:p w14:paraId="6B631624" w14:textId="77777777" w:rsidR="003030DF" w:rsidRPr="003D15CE" w:rsidRDefault="003030DF" w:rsidP="003030DF">
            <w:pPr>
              <w:rPr>
                <w:sz w:val="20"/>
                <w:szCs w:val="20"/>
                <w:lang w:eastAsia="en-GB"/>
              </w:rPr>
            </w:pPr>
          </w:p>
        </w:tc>
        <w:tc>
          <w:tcPr>
            <w:tcW w:w="1474" w:type="dxa"/>
            <w:tcBorders>
              <w:top w:val="nil"/>
              <w:left w:val="nil"/>
              <w:bottom w:val="nil"/>
              <w:right w:val="nil"/>
            </w:tcBorders>
            <w:shd w:val="clear" w:color="auto" w:fill="auto"/>
            <w:noWrap/>
            <w:vAlign w:val="bottom"/>
            <w:hideMark/>
          </w:tcPr>
          <w:p w14:paraId="53555126" w14:textId="77777777" w:rsidR="003030DF" w:rsidRPr="003D15CE" w:rsidRDefault="003030DF" w:rsidP="003030DF">
            <w:pPr>
              <w:rPr>
                <w:sz w:val="20"/>
                <w:szCs w:val="20"/>
                <w:lang w:eastAsia="en-GB"/>
              </w:rPr>
            </w:pPr>
          </w:p>
        </w:tc>
        <w:tc>
          <w:tcPr>
            <w:tcW w:w="1469" w:type="dxa"/>
            <w:tcBorders>
              <w:top w:val="nil"/>
              <w:left w:val="nil"/>
              <w:bottom w:val="nil"/>
              <w:right w:val="nil"/>
            </w:tcBorders>
            <w:shd w:val="clear" w:color="auto" w:fill="auto"/>
            <w:noWrap/>
            <w:vAlign w:val="bottom"/>
            <w:hideMark/>
          </w:tcPr>
          <w:p w14:paraId="0B16F234" w14:textId="77777777" w:rsidR="003030DF" w:rsidRPr="003D15CE" w:rsidRDefault="003030DF" w:rsidP="003030DF">
            <w:pPr>
              <w:rPr>
                <w:sz w:val="20"/>
                <w:szCs w:val="20"/>
                <w:lang w:eastAsia="en-GB"/>
              </w:rPr>
            </w:pPr>
          </w:p>
        </w:tc>
        <w:tc>
          <w:tcPr>
            <w:tcW w:w="1441" w:type="dxa"/>
            <w:tcBorders>
              <w:top w:val="nil"/>
              <w:left w:val="nil"/>
              <w:bottom w:val="nil"/>
              <w:right w:val="nil"/>
            </w:tcBorders>
            <w:shd w:val="clear" w:color="auto" w:fill="auto"/>
            <w:noWrap/>
            <w:vAlign w:val="bottom"/>
            <w:hideMark/>
          </w:tcPr>
          <w:p w14:paraId="0A566EBD" w14:textId="77777777" w:rsidR="003030DF" w:rsidRPr="003D15CE" w:rsidRDefault="003030DF" w:rsidP="003030DF">
            <w:pPr>
              <w:rPr>
                <w:sz w:val="20"/>
                <w:szCs w:val="20"/>
                <w:lang w:eastAsia="en-GB"/>
              </w:rPr>
            </w:pPr>
          </w:p>
        </w:tc>
        <w:tc>
          <w:tcPr>
            <w:tcW w:w="941" w:type="dxa"/>
            <w:tcBorders>
              <w:top w:val="nil"/>
              <w:left w:val="nil"/>
              <w:bottom w:val="nil"/>
              <w:right w:val="nil"/>
            </w:tcBorders>
            <w:shd w:val="clear" w:color="auto" w:fill="auto"/>
            <w:noWrap/>
            <w:vAlign w:val="bottom"/>
            <w:hideMark/>
          </w:tcPr>
          <w:p w14:paraId="30E304D4" w14:textId="77777777" w:rsidR="003030DF" w:rsidRPr="003D15CE" w:rsidRDefault="003030DF" w:rsidP="003030DF">
            <w:pPr>
              <w:rPr>
                <w:sz w:val="20"/>
                <w:szCs w:val="20"/>
                <w:lang w:eastAsia="en-GB"/>
              </w:rPr>
            </w:pPr>
          </w:p>
        </w:tc>
        <w:tc>
          <w:tcPr>
            <w:tcW w:w="867" w:type="dxa"/>
            <w:tcBorders>
              <w:top w:val="nil"/>
              <w:left w:val="nil"/>
              <w:bottom w:val="nil"/>
              <w:right w:val="nil"/>
            </w:tcBorders>
            <w:shd w:val="clear" w:color="auto" w:fill="auto"/>
            <w:noWrap/>
            <w:vAlign w:val="bottom"/>
            <w:hideMark/>
          </w:tcPr>
          <w:p w14:paraId="103D0D63" w14:textId="77777777" w:rsidR="003030DF" w:rsidRPr="003D15CE" w:rsidRDefault="003030DF" w:rsidP="003030DF">
            <w:pPr>
              <w:rPr>
                <w:sz w:val="20"/>
                <w:szCs w:val="20"/>
                <w:lang w:eastAsia="en-GB"/>
              </w:rPr>
            </w:pPr>
          </w:p>
        </w:tc>
      </w:tr>
    </w:tbl>
    <w:p w14:paraId="56272147" w14:textId="5806A9B9" w:rsidR="003246EF" w:rsidRPr="003D15CE" w:rsidRDefault="003246EF"/>
    <w:p w14:paraId="753EE1C2" w14:textId="77777777" w:rsidR="00D813A4" w:rsidRPr="003D15CE" w:rsidRDefault="00D813A4">
      <w:pPr>
        <w:rPr>
          <w:b/>
          <w:bCs/>
        </w:rPr>
      </w:pPr>
    </w:p>
    <w:p w14:paraId="127D0D9D" w14:textId="77777777" w:rsidR="00D813A4" w:rsidRPr="003D15CE" w:rsidRDefault="00D813A4">
      <w:pPr>
        <w:rPr>
          <w:b/>
          <w:bCs/>
        </w:rPr>
      </w:pPr>
    </w:p>
    <w:p w14:paraId="64FDB41C" w14:textId="77777777" w:rsidR="00D813A4" w:rsidRPr="003D15CE" w:rsidRDefault="00D813A4">
      <w:pPr>
        <w:rPr>
          <w:b/>
          <w:bCs/>
        </w:rPr>
      </w:pPr>
    </w:p>
    <w:p w14:paraId="5ED4C0F9" w14:textId="77777777" w:rsidR="00D813A4" w:rsidRPr="003D15CE" w:rsidRDefault="00D813A4">
      <w:pPr>
        <w:rPr>
          <w:b/>
          <w:bCs/>
        </w:rPr>
      </w:pPr>
    </w:p>
    <w:p w14:paraId="3888928E" w14:textId="77777777" w:rsidR="00D813A4" w:rsidRPr="003D15CE" w:rsidRDefault="00D813A4">
      <w:pPr>
        <w:rPr>
          <w:b/>
          <w:bCs/>
        </w:rPr>
      </w:pPr>
    </w:p>
    <w:p w14:paraId="3B009A97" w14:textId="77777777" w:rsidR="00AE6AA8" w:rsidRDefault="00AE6AA8">
      <w:pPr>
        <w:rPr>
          <w:b/>
          <w:bCs/>
        </w:rPr>
      </w:pPr>
    </w:p>
    <w:p w14:paraId="6668B94D" w14:textId="77777777" w:rsidR="00AE6AA8" w:rsidRDefault="00AE6AA8">
      <w:pPr>
        <w:rPr>
          <w:b/>
          <w:bCs/>
        </w:rPr>
      </w:pPr>
    </w:p>
    <w:p w14:paraId="5245ECB3" w14:textId="77777777" w:rsidR="00AE6AA8" w:rsidRDefault="00AE6AA8">
      <w:pPr>
        <w:rPr>
          <w:b/>
          <w:bCs/>
        </w:rPr>
      </w:pPr>
    </w:p>
    <w:p w14:paraId="27AC650C" w14:textId="77777777" w:rsidR="00AE6AA8" w:rsidRDefault="00AE6AA8">
      <w:pPr>
        <w:rPr>
          <w:b/>
          <w:bCs/>
        </w:rPr>
      </w:pPr>
    </w:p>
    <w:p w14:paraId="1904F31B" w14:textId="5F9664F8" w:rsidR="00AC5AD2" w:rsidRPr="003D15CE" w:rsidRDefault="00AC5AD2">
      <w:r w:rsidRPr="003D15CE">
        <w:rPr>
          <w:b/>
          <w:bCs/>
        </w:rPr>
        <w:lastRenderedPageBreak/>
        <w:t>Working Notes:</w:t>
      </w:r>
    </w:p>
    <w:p w14:paraId="1523A6B7" w14:textId="43156046" w:rsidR="00AC5AD2" w:rsidRPr="003D15CE" w:rsidRDefault="00AC5AD2">
      <w:pPr>
        <w:rPr>
          <w:b/>
          <w:bCs/>
        </w:rPr>
      </w:pPr>
      <w:r w:rsidRPr="003D15CE">
        <w:rPr>
          <w:b/>
          <w:bCs/>
        </w:rPr>
        <w:t>W1: Cost of Sales</w:t>
      </w:r>
    </w:p>
    <w:tbl>
      <w:tblPr>
        <w:tblW w:w="7413" w:type="dxa"/>
        <w:tblLook w:val="04A0" w:firstRow="1" w:lastRow="0" w:firstColumn="1" w:lastColumn="0" w:noHBand="0" w:noVBand="1"/>
      </w:tblPr>
      <w:tblGrid>
        <w:gridCol w:w="960"/>
        <w:gridCol w:w="960"/>
        <w:gridCol w:w="5257"/>
        <w:gridCol w:w="816"/>
      </w:tblGrid>
      <w:tr w:rsidR="00BC3678" w:rsidRPr="003D15CE" w14:paraId="2D49CA10" w14:textId="77777777" w:rsidTr="00BC3678">
        <w:trPr>
          <w:trHeight w:val="290"/>
        </w:trPr>
        <w:tc>
          <w:tcPr>
            <w:tcW w:w="7177" w:type="dxa"/>
            <w:gridSpan w:val="3"/>
            <w:tcBorders>
              <w:top w:val="nil"/>
              <w:left w:val="nil"/>
              <w:bottom w:val="nil"/>
              <w:right w:val="nil"/>
            </w:tcBorders>
            <w:shd w:val="clear" w:color="auto" w:fill="auto"/>
            <w:noWrap/>
            <w:vAlign w:val="bottom"/>
            <w:hideMark/>
          </w:tcPr>
          <w:p w14:paraId="76EB62E1" w14:textId="77777777" w:rsidR="00AC5AD2" w:rsidRPr="003D15CE" w:rsidRDefault="00AC5AD2" w:rsidP="00AC5AD2">
            <w:pPr>
              <w:rPr>
                <w:color w:val="000000"/>
                <w:lang w:eastAsia="en-GB"/>
              </w:rPr>
            </w:pPr>
            <w:r w:rsidRPr="003D15CE">
              <w:rPr>
                <w:color w:val="000000"/>
                <w:lang w:eastAsia="en-GB"/>
              </w:rPr>
              <w:t>Unadjusted Cost of Sales</w:t>
            </w:r>
          </w:p>
        </w:tc>
        <w:tc>
          <w:tcPr>
            <w:tcW w:w="236" w:type="dxa"/>
            <w:tcBorders>
              <w:top w:val="nil"/>
              <w:left w:val="nil"/>
              <w:bottom w:val="nil"/>
              <w:right w:val="nil"/>
            </w:tcBorders>
            <w:shd w:val="clear" w:color="auto" w:fill="auto"/>
            <w:noWrap/>
            <w:vAlign w:val="bottom"/>
            <w:hideMark/>
          </w:tcPr>
          <w:p w14:paraId="3F3D49EC" w14:textId="2FAEC6BC" w:rsidR="00AC5AD2" w:rsidRPr="003D15CE" w:rsidRDefault="00AC5AD2" w:rsidP="00AC5AD2">
            <w:pPr>
              <w:jc w:val="right"/>
              <w:rPr>
                <w:color w:val="000000"/>
                <w:lang w:eastAsia="en-GB"/>
              </w:rPr>
            </w:pPr>
            <w:r w:rsidRPr="003D15CE">
              <w:rPr>
                <w:color w:val="000000"/>
                <w:lang w:eastAsia="en-GB"/>
              </w:rPr>
              <w:t xml:space="preserve">   16220</w:t>
            </w:r>
          </w:p>
        </w:tc>
      </w:tr>
      <w:tr w:rsidR="00BC3678" w:rsidRPr="003D15CE" w14:paraId="76C226F8" w14:textId="77777777" w:rsidTr="00BC3678">
        <w:trPr>
          <w:trHeight w:val="290"/>
        </w:trPr>
        <w:tc>
          <w:tcPr>
            <w:tcW w:w="7177" w:type="dxa"/>
            <w:gridSpan w:val="3"/>
            <w:tcBorders>
              <w:top w:val="nil"/>
              <w:left w:val="nil"/>
              <w:bottom w:val="nil"/>
              <w:right w:val="nil"/>
            </w:tcBorders>
            <w:shd w:val="clear" w:color="auto" w:fill="auto"/>
            <w:noWrap/>
            <w:vAlign w:val="bottom"/>
            <w:hideMark/>
          </w:tcPr>
          <w:p w14:paraId="02D98DCD" w14:textId="70288FB7" w:rsidR="00AC5AD2" w:rsidRPr="003D15CE" w:rsidRDefault="00AC5AD2" w:rsidP="00AC5AD2">
            <w:pPr>
              <w:rPr>
                <w:color w:val="000000"/>
                <w:lang w:eastAsia="en-GB"/>
              </w:rPr>
            </w:pPr>
            <w:r w:rsidRPr="003D15CE">
              <w:rPr>
                <w:color w:val="000000"/>
                <w:lang w:eastAsia="en-GB"/>
              </w:rPr>
              <w:t>Depreciation for Plant (£25600 * 10%)</w:t>
            </w:r>
          </w:p>
        </w:tc>
        <w:tc>
          <w:tcPr>
            <w:tcW w:w="236" w:type="dxa"/>
            <w:tcBorders>
              <w:top w:val="nil"/>
              <w:left w:val="nil"/>
              <w:bottom w:val="nil"/>
              <w:right w:val="nil"/>
            </w:tcBorders>
            <w:shd w:val="clear" w:color="auto" w:fill="auto"/>
            <w:noWrap/>
            <w:vAlign w:val="bottom"/>
            <w:hideMark/>
          </w:tcPr>
          <w:p w14:paraId="6F21979C" w14:textId="77777777" w:rsidR="00AC5AD2" w:rsidRPr="003D15CE" w:rsidRDefault="00AC5AD2" w:rsidP="00AC5AD2">
            <w:pPr>
              <w:jc w:val="right"/>
              <w:rPr>
                <w:color w:val="000000"/>
                <w:lang w:eastAsia="en-GB"/>
              </w:rPr>
            </w:pPr>
            <w:r w:rsidRPr="003D15CE">
              <w:rPr>
                <w:color w:val="000000"/>
                <w:lang w:eastAsia="en-GB"/>
              </w:rPr>
              <w:t>2560</w:t>
            </w:r>
          </w:p>
        </w:tc>
      </w:tr>
      <w:tr w:rsidR="00BC3678" w:rsidRPr="003D15CE" w14:paraId="1AC26657" w14:textId="77777777" w:rsidTr="00BC3678">
        <w:trPr>
          <w:trHeight w:val="300"/>
        </w:trPr>
        <w:tc>
          <w:tcPr>
            <w:tcW w:w="960" w:type="dxa"/>
            <w:tcBorders>
              <w:top w:val="nil"/>
              <w:left w:val="nil"/>
              <w:bottom w:val="nil"/>
              <w:right w:val="nil"/>
            </w:tcBorders>
            <w:shd w:val="clear" w:color="auto" w:fill="auto"/>
            <w:noWrap/>
            <w:vAlign w:val="bottom"/>
            <w:hideMark/>
          </w:tcPr>
          <w:p w14:paraId="115DED36" w14:textId="77777777" w:rsidR="00AC5AD2" w:rsidRPr="003D15CE" w:rsidRDefault="00AC5AD2" w:rsidP="00AC5AD2">
            <w:pPr>
              <w:jc w:val="right"/>
              <w:rPr>
                <w:color w:val="000000"/>
                <w:lang w:eastAsia="en-GB"/>
              </w:rPr>
            </w:pPr>
          </w:p>
        </w:tc>
        <w:tc>
          <w:tcPr>
            <w:tcW w:w="960" w:type="dxa"/>
            <w:tcBorders>
              <w:top w:val="nil"/>
              <w:left w:val="nil"/>
              <w:bottom w:val="nil"/>
              <w:right w:val="nil"/>
            </w:tcBorders>
            <w:shd w:val="clear" w:color="auto" w:fill="auto"/>
            <w:noWrap/>
            <w:vAlign w:val="bottom"/>
            <w:hideMark/>
          </w:tcPr>
          <w:p w14:paraId="5B61E07F" w14:textId="77777777" w:rsidR="00AC5AD2" w:rsidRPr="003D15CE" w:rsidRDefault="00AC5AD2" w:rsidP="00AC5AD2">
            <w:pPr>
              <w:rPr>
                <w:sz w:val="20"/>
                <w:szCs w:val="20"/>
                <w:lang w:eastAsia="en-GB"/>
              </w:rPr>
            </w:pPr>
          </w:p>
        </w:tc>
        <w:tc>
          <w:tcPr>
            <w:tcW w:w="5257" w:type="dxa"/>
            <w:tcBorders>
              <w:top w:val="nil"/>
              <w:left w:val="nil"/>
              <w:bottom w:val="nil"/>
              <w:right w:val="nil"/>
            </w:tcBorders>
            <w:shd w:val="clear" w:color="auto" w:fill="auto"/>
            <w:noWrap/>
            <w:vAlign w:val="bottom"/>
            <w:hideMark/>
          </w:tcPr>
          <w:p w14:paraId="54EE4499" w14:textId="77777777" w:rsidR="00AC5AD2" w:rsidRPr="003D15CE" w:rsidRDefault="00AC5AD2" w:rsidP="00AC5AD2">
            <w:pPr>
              <w:rPr>
                <w:sz w:val="20"/>
                <w:szCs w:val="20"/>
                <w:lang w:eastAsia="en-GB"/>
              </w:rPr>
            </w:pPr>
          </w:p>
        </w:tc>
        <w:tc>
          <w:tcPr>
            <w:tcW w:w="236" w:type="dxa"/>
            <w:tcBorders>
              <w:top w:val="single" w:sz="4" w:space="0" w:color="auto"/>
              <w:left w:val="nil"/>
              <w:bottom w:val="double" w:sz="6" w:space="0" w:color="auto"/>
              <w:right w:val="nil"/>
            </w:tcBorders>
            <w:shd w:val="clear" w:color="auto" w:fill="auto"/>
            <w:noWrap/>
            <w:vAlign w:val="bottom"/>
            <w:hideMark/>
          </w:tcPr>
          <w:p w14:paraId="53CA80F7" w14:textId="77777777" w:rsidR="00AC5AD2" w:rsidRPr="003D15CE" w:rsidRDefault="00AC5AD2" w:rsidP="00AC5AD2">
            <w:pPr>
              <w:jc w:val="right"/>
              <w:rPr>
                <w:color w:val="000000"/>
                <w:lang w:eastAsia="en-GB"/>
              </w:rPr>
            </w:pPr>
            <w:r w:rsidRPr="003D15CE">
              <w:rPr>
                <w:color w:val="000000"/>
                <w:lang w:eastAsia="en-GB"/>
              </w:rPr>
              <w:t>18780</w:t>
            </w:r>
          </w:p>
        </w:tc>
      </w:tr>
      <w:tr w:rsidR="00BC3678" w:rsidRPr="003D15CE" w14:paraId="21FC6139" w14:textId="77777777" w:rsidTr="00BC3678">
        <w:trPr>
          <w:trHeight w:val="300"/>
        </w:trPr>
        <w:tc>
          <w:tcPr>
            <w:tcW w:w="960" w:type="dxa"/>
            <w:tcBorders>
              <w:top w:val="nil"/>
              <w:left w:val="nil"/>
              <w:bottom w:val="nil"/>
              <w:right w:val="nil"/>
            </w:tcBorders>
            <w:shd w:val="clear" w:color="auto" w:fill="auto"/>
            <w:noWrap/>
            <w:vAlign w:val="bottom"/>
            <w:hideMark/>
          </w:tcPr>
          <w:p w14:paraId="2EDCCC95" w14:textId="77777777" w:rsidR="00AC5AD2" w:rsidRPr="003D15CE" w:rsidRDefault="00AC5AD2" w:rsidP="00AC5AD2">
            <w:pPr>
              <w:jc w:val="right"/>
              <w:rPr>
                <w:color w:val="000000"/>
                <w:lang w:eastAsia="en-GB"/>
              </w:rPr>
            </w:pPr>
          </w:p>
        </w:tc>
        <w:tc>
          <w:tcPr>
            <w:tcW w:w="960" w:type="dxa"/>
            <w:tcBorders>
              <w:top w:val="nil"/>
              <w:left w:val="nil"/>
              <w:bottom w:val="nil"/>
              <w:right w:val="nil"/>
            </w:tcBorders>
            <w:shd w:val="clear" w:color="auto" w:fill="auto"/>
            <w:noWrap/>
            <w:vAlign w:val="bottom"/>
            <w:hideMark/>
          </w:tcPr>
          <w:p w14:paraId="67A133B6" w14:textId="77777777" w:rsidR="00AC5AD2" w:rsidRPr="003D15CE" w:rsidRDefault="00AC5AD2" w:rsidP="00AC5AD2">
            <w:pPr>
              <w:rPr>
                <w:sz w:val="20"/>
                <w:szCs w:val="20"/>
                <w:lang w:eastAsia="en-GB"/>
              </w:rPr>
            </w:pPr>
          </w:p>
        </w:tc>
        <w:tc>
          <w:tcPr>
            <w:tcW w:w="5257" w:type="dxa"/>
            <w:tcBorders>
              <w:top w:val="nil"/>
              <w:left w:val="nil"/>
              <w:bottom w:val="nil"/>
              <w:right w:val="nil"/>
            </w:tcBorders>
            <w:shd w:val="clear" w:color="auto" w:fill="auto"/>
            <w:noWrap/>
            <w:vAlign w:val="bottom"/>
            <w:hideMark/>
          </w:tcPr>
          <w:p w14:paraId="2E49C72D" w14:textId="77777777" w:rsidR="00AC5AD2" w:rsidRPr="003D15CE" w:rsidRDefault="00AC5AD2" w:rsidP="00AC5AD2">
            <w:pPr>
              <w:rPr>
                <w:sz w:val="20"/>
                <w:szCs w:val="20"/>
                <w:lang w:eastAsia="en-GB"/>
              </w:rPr>
            </w:pPr>
          </w:p>
        </w:tc>
        <w:tc>
          <w:tcPr>
            <w:tcW w:w="236" w:type="dxa"/>
            <w:tcBorders>
              <w:top w:val="nil"/>
              <w:left w:val="nil"/>
              <w:bottom w:val="nil"/>
              <w:right w:val="nil"/>
            </w:tcBorders>
            <w:shd w:val="clear" w:color="auto" w:fill="auto"/>
            <w:noWrap/>
            <w:vAlign w:val="bottom"/>
            <w:hideMark/>
          </w:tcPr>
          <w:p w14:paraId="5F6ADF10" w14:textId="77777777" w:rsidR="00AC5AD2" w:rsidRPr="003D15CE" w:rsidRDefault="00AC5AD2" w:rsidP="00AC5AD2">
            <w:pPr>
              <w:rPr>
                <w:sz w:val="20"/>
                <w:szCs w:val="20"/>
                <w:lang w:eastAsia="en-GB"/>
              </w:rPr>
            </w:pPr>
          </w:p>
        </w:tc>
      </w:tr>
    </w:tbl>
    <w:p w14:paraId="4447C304" w14:textId="54B57CD6" w:rsidR="00AC5AD2" w:rsidRPr="003D15CE" w:rsidRDefault="00AC5AD2">
      <w:pPr>
        <w:rPr>
          <w:b/>
          <w:bCs/>
        </w:rPr>
      </w:pPr>
      <w:r w:rsidRPr="003D15CE">
        <w:rPr>
          <w:b/>
          <w:bCs/>
        </w:rPr>
        <w:t xml:space="preserve">W2: </w:t>
      </w:r>
    </w:p>
    <w:tbl>
      <w:tblPr>
        <w:tblW w:w="7351" w:type="dxa"/>
        <w:tblLook w:val="04A0" w:firstRow="1" w:lastRow="0" w:firstColumn="1" w:lastColumn="0" w:noHBand="0" w:noVBand="1"/>
      </w:tblPr>
      <w:tblGrid>
        <w:gridCol w:w="844"/>
        <w:gridCol w:w="1249"/>
        <w:gridCol w:w="4995"/>
        <w:gridCol w:w="876"/>
      </w:tblGrid>
      <w:tr w:rsidR="00AC5AD2" w:rsidRPr="003D15CE" w14:paraId="014ADD35" w14:textId="77777777" w:rsidTr="007D1E75">
        <w:trPr>
          <w:trHeight w:val="290"/>
        </w:trPr>
        <w:tc>
          <w:tcPr>
            <w:tcW w:w="7351" w:type="dxa"/>
            <w:gridSpan w:val="4"/>
            <w:tcBorders>
              <w:top w:val="nil"/>
              <w:left w:val="nil"/>
              <w:bottom w:val="nil"/>
              <w:right w:val="nil"/>
            </w:tcBorders>
            <w:shd w:val="clear" w:color="auto" w:fill="auto"/>
            <w:noWrap/>
            <w:vAlign w:val="bottom"/>
            <w:hideMark/>
          </w:tcPr>
          <w:p w14:paraId="1011432D" w14:textId="77777777" w:rsidR="00AC5AD2" w:rsidRPr="003D15CE" w:rsidRDefault="00AC5AD2" w:rsidP="00AC5AD2">
            <w:pPr>
              <w:rPr>
                <w:color w:val="000000"/>
                <w:lang w:eastAsia="en-GB"/>
              </w:rPr>
            </w:pPr>
            <w:r w:rsidRPr="003D15CE">
              <w:rPr>
                <w:color w:val="000000"/>
                <w:lang w:eastAsia="en-GB"/>
              </w:rPr>
              <w:t>Working for Administration Expenses</w:t>
            </w:r>
          </w:p>
        </w:tc>
      </w:tr>
      <w:tr w:rsidR="00AC5AD2" w:rsidRPr="003D15CE" w14:paraId="195C691E" w14:textId="77777777" w:rsidTr="007D1E75">
        <w:trPr>
          <w:trHeight w:val="290"/>
        </w:trPr>
        <w:tc>
          <w:tcPr>
            <w:tcW w:w="844" w:type="dxa"/>
            <w:tcBorders>
              <w:top w:val="nil"/>
              <w:left w:val="nil"/>
              <w:bottom w:val="nil"/>
              <w:right w:val="nil"/>
            </w:tcBorders>
            <w:shd w:val="clear" w:color="auto" w:fill="auto"/>
            <w:noWrap/>
            <w:vAlign w:val="bottom"/>
            <w:hideMark/>
          </w:tcPr>
          <w:p w14:paraId="3014F526" w14:textId="77777777" w:rsidR="00AC5AD2" w:rsidRPr="003D15CE" w:rsidRDefault="00AC5AD2" w:rsidP="00AC5AD2">
            <w:pPr>
              <w:rPr>
                <w:color w:val="000000"/>
                <w:lang w:eastAsia="en-GB"/>
              </w:rPr>
            </w:pPr>
          </w:p>
        </w:tc>
        <w:tc>
          <w:tcPr>
            <w:tcW w:w="1249" w:type="dxa"/>
            <w:tcBorders>
              <w:top w:val="nil"/>
              <w:left w:val="nil"/>
              <w:bottom w:val="nil"/>
              <w:right w:val="nil"/>
            </w:tcBorders>
            <w:shd w:val="clear" w:color="auto" w:fill="auto"/>
            <w:noWrap/>
            <w:vAlign w:val="bottom"/>
            <w:hideMark/>
          </w:tcPr>
          <w:p w14:paraId="2F0D83CE" w14:textId="77777777" w:rsidR="00AC5AD2" w:rsidRPr="003D15CE" w:rsidRDefault="00AC5AD2" w:rsidP="00AC5AD2">
            <w:pPr>
              <w:rPr>
                <w:sz w:val="20"/>
                <w:szCs w:val="20"/>
                <w:lang w:eastAsia="en-GB"/>
              </w:rPr>
            </w:pPr>
          </w:p>
        </w:tc>
        <w:tc>
          <w:tcPr>
            <w:tcW w:w="4995" w:type="dxa"/>
            <w:tcBorders>
              <w:top w:val="nil"/>
              <w:left w:val="nil"/>
              <w:bottom w:val="nil"/>
              <w:right w:val="nil"/>
            </w:tcBorders>
            <w:shd w:val="clear" w:color="auto" w:fill="auto"/>
            <w:noWrap/>
            <w:vAlign w:val="bottom"/>
            <w:hideMark/>
          </w:tcPr>
          <w:p w14:paraId="34864260" w14:textId="77777777" w:rsidR="00AC5AD2" w:rsidRPr="003D15CE" w:rsidRDefault="00AC5AD2" w:rsidP="00AC5AD2">
            <w:pPr>
              <w:rPr>
                <w:sz w:val="20"/>
                <w:szCs w:val="20"/>
                <w:lang w:eastAsia="en-GB"/>
              </w:rPr>
            </w:pPr>
          </w:p>
        </w:tc>
        <w:tc>
          <w:tcPr>
            <w:tcW w:w="263" w:type="dxa"/>
            <w:tcBorders>
              <w:top w:val="nil"/>
              <w:left w:val="nil"/>
              <w:bottom w:val="nil"/>
              <w:right w:val="nil"/>
            </w:tcBorders>
            <w:shd w:val="clear" w:color="auto" w:fill="auto"/>
            <w:noWrap/>
            <w:vAlign w:val="bottom"/>
            <w:hideMark/>
          </w:tcPr>
          <w:p w14:paraId="1DAD387A" w14:textId="77777777" w:rsidR="00AC5AD2" w:rsidRPr="003D15CE" w:rsidRDefault="00AC5AD2" w:rsidP="00AC5AD2">
            <w:pPr>
              <w:rPr>
                <w:sz w:val="20"/>
                <w:szCs w:val="20"/>
                <w:lang w:eastAsia="en-GB"/>
              </w:rPr>
            </w:pPr>
          </w:p>
        </w:tc>
      </w:tr>
      <w:tr w:rsidR="00AC5AD2" w:rsidRPr="003D15CE" w14:paraId="01E56047" w14:textId="77777777" w:rsidTr="007D1E75">
        <w:trPr>
          <w:trHeight w:val="290"/>
        </w:trPr>
        <w:tc>
          <w:tcPr>
            <w:tcW w:w="7088" w:type="dxa"/>
            <w:gridSpan w:val="3"/>
            <w:tcBorders>
              <w:top w:val="nil"/>
              <w:left w:val="nil"/>
              <w:bottom w:val="nil"/>
              <w:right w:val="nil"/>
            </w:tcBorders>
            <w:shd w:val="clear" w:color="auto" w:fill="auto"/>
            <w:noWrap/>
            <w:vAlign w:val="bottom"/>
            <w:hideMark/>
          </w:tcPr>
          <w:p w14:paraId="093955FE" w14:textId="77777777" w:rsidR="00AC5AD2" w:rsidRPr="003D15CE" w:rsidRDefault="00AC5AD2" w:rsidP="00AC5AD2">
            <w:pPr>
              <w:rPr>
                <w:color w:val="000000"/>
                <w:lang w:eastAsia="en-GB"/>
              </w:rPr>
            </w:pPr>
            <w:r w:rsidRPr="003D15CE">
              <w:rPr>
                <w:color w:val="000000"/>
                <w:lang w:eastAsia="en-GB"/>
              </w:rPr>
              <w:t>Unadjusted expenses</w:t>
            </w:r>
          </w:p>
        </w:tc>
        <w:tc>
          <w:tcPr>
            <w:tcW w:w="263" w:type="dxa"/>
            <w:tcBorders>
              <w:top w:val="nil"/>
              <w:left w:val="nil"/>
              <w:bottom w:val="nil"/>
              <w:right w:val="nil"/>
            </w:tcBorders>
            <w:shd w:val="clear" w:color="auto" w:fill="auto"/>
            <w:noWrap/>
            <w:vAlign w:val="bottom"/>
            <w:hideMark/>
          </w:tcPr>
          <w:p w14:paraId="77A4A1F0" w14:textId="77777777" w:rsidR="00AC5AD2" w:rsidRPr="003D15CE" w:rsidRDefault="00AC5AD2" w:rsidP="00AC5AD2">
            <w:pPr>
              <w:jc w:val="right"/>
              <w:rPr>
                <w:color w:val="000000"/>
                <w:lang w:eastAsia="en-GB"/>
              </w:rPr>
            </w:pPr>
            <w:r w:rsidRPr="003D15CE">
              <w:rPr>
                <w:color w:val="000000"/>
                <w:lang w:eastAsia="en-GB"/>
              </w:rPr>
              <w:t>2920</w:t>
            </w:r>
          </w:p>
        </w:tc>
      </w:tr>
      <w:tr w:rsidR="00AC5AD2" w:rsidRPr="003D15CE" w14:paraId="71AF9E5D" w14:textId="77777777" w:rsidTr="007D1E75">
        <w:trPr>
          <w:trHeight w:val="290"/>
        </w:trPr>
        <w:tc>
          <w:tcPr>
            <w:tcW w:w="2093" w:type="dxa"/>
            <w:gridSpan w:val="2"/>
            <w:tcBorders>
              <w:top w:val="nil"/>
              <w:left w:val="nil"/>
              <w:bottom w:val="nil"/>
              <w:right w:val="nil"/>
            </w:tcBorders>
            <w:shd w:val="clear" w:color="auto" w:fill="auto"/>
            <w:noWrap/>
            <w:vAlign w:val="bottom"/>
            <w:hideMark/>
          </w:tcPr>
          <w:p w14:paraId="57AB24D6" w14:textId="77777777" w:rsidR="00AC5AD2" w:rsidRPr="003D15CE" w:rsidRDefault="00AC5AD2" w:rsidP="00AC5AD2">
            <w:pPr>
              <w:rPr>
                <w:color w:val="000000"/>
                <w:lang w:eastAsia="en-GB"/>
              </w:rPr>
            </w:pPr>
            <w:r w:rsidRPr="003D15CE">
              <w:rPr>
                <w:color w:val="000000"/>
                <w:lang w:eastAsia="en-GB"/>
              </w:rPr>
              <w:t>Irrecoverable debt</w:t>
            </w:r>
          </w:p>
        </w:tc>
        <w:tc>
          <w:tcPr>
            <w:tcW w:w="4995" w:type="dxa"/>
            <w:tcBorders>
              <w:top w:val="nil"/>
              <w:left w:val="nil"/>
              <w:bottom w:val="nil"/>
              <w:right w:val="nil"/>
            </w:tcBorders>
            <w:shd w:val="clear" w:color="auto" w:fill="auto"/>
            <w:noWrap/>
            <w:vAlign w:val="bottom"/>
            <w:hideMark/>
          </w:tcPr>
          <w:p w14:paraId="5BB1038E" w14:textId="77777777" w:rsidR="00AC5AD2" w:rsidRPr="003D15CE" w:rsidRDefault="00AC5AD2" w:rsidP="00AC5AD2">
            <w:pPr>
              <w:rPr>
                <w:color w:val="000000"/>
                <w:lang w:eastAsia="en-GB"/>
              </w:rPr>
            </w:pPr>
          </w:p>
        </w:tc>
        <w:tc>
          <w:tcPr>
            <w:tcW w:w="263" w:type="dxa"/>
            <w:tcBorders>
              <w:top w:val="nil"/>
              <w:left w:val="nil"/>
              <w:bottom w:val="nil"/>
              <w:right w:val="nil"/>
            </w:tcBorders>
            <w:shd w:val="clear" w:color="auto" w:fill="auto"/>
            <w:noWrap/>
            <w:vAlign w:val="bottom"/>
            <w:hideMark/>
          </w:tcPr>
          <w:p w14:paraId="30E238F3" w14:textId="77777777" w:rsidR="00AC5AD2" w:rsidRPr="003D15CE" w:rsidRDefault="00AC5AD2" w:rsidP="00AC5AD2">
            <w:pPr>
              <w:jc w:val="right"/>
              <w:rPr>
                <w:color w:val="000000"/>
                <w:lang w:eastAsia="en-GB"/>
              </w:rPr>
            </w:pPr>
            <w:r w:rsidRPr="003D15CE">
              <w:rPr>
                <w:color w:val="000000"/>
                <w:lang w:eastAsia="en-GB"/>
              </w:rPr>
              <w:t>240</w:t>
            </w:r>
          </w:p>
        </w:tc>
      </w:tr>
      <w:tr w:rsidR="00AC5AD2" w:rsidRPr="003D15CE" w14:paraId="383E1E58" w14:textId="77777777" w:rsidTr="007D1E75">
        <w:trPr>
          <w:trHeight w:val="290"/>
        </w:trPr>
        <w:tc>
          <w:tcPr>
            <w:tcW w:w="7088" w:type="dxa"/>
            <w:gridSpan w:val="3"/>
            <w:tcBorders>
              <w:top w:val="nil"/>
              <w:left w:val="nil"/>
              <w:bottom w:val="nil"/>
              <w:right w:val="nil"/>
            </w:tcBorders>
            <w:shd w:val="clear" w:color="auto" w:fill="auto"/>
            <w:noWrap/>
            <w:vAlign w:val="bottom"/>
            <w:hideMark/>
          </w:tcPr>
          <w:p w14:paraId="795B38B0" w14:textId="3E37F76B" w:rsidR="00AC5AD2" w:rsidRPr="003D15CE" w:rsidRDefault="00AC5AD2" w:rsidP="00AC5AD2">
            <w:pPr>
              <w:rPr>
                <w:color w:val="000000"/>
                <w:lang w:eastAsia="en-GB"/>
              </w:rPr>
            </w:pPr>
            <w:r w:rsidRPr="003D15CE">
              <w:rPr>
                <w:color w:val="000000"/>
                <w:lang w:eastAsia="en-GB"/>
              </w:rPr>
              <w:t>Allowance for receivables</w:t>
            </w:r>
            <w:r w:rsidR="007D1E75" w:rsidRPr="003D15CE">
              <w:rPr>
                <w:color w:val="000000"/>
                <w:lang w:eastAsia="en-GB"/>
              </w:rPr>
              <w:t xml:space="preserve"> [(8240-240) * 0.02]</w:t>
            </w:r>
          </w:p>
        </w:tc>
        <w:tc>
          <w:tcPr>
            <w:tcW w:w="263" w:type="dxa"/>
            <w:tcBorders>
              <w:top w:val="nil"/>
              <w:left w:val="nil"/>
              <w:bottom w:val="nil"/>
              <w:right w:val="nil"/>
            </w:tcBorders>
            <w:shd w:val="clear" w:color="auto" w:fill="auto"/>
            <w:noWrap/>
            <w:vAlign w:val="bottom"/>
            <w:hideMark/>
          </w:tcPr>
          <w:p w14:paraId="3B9AAF26" w14:textId="77777777" w:rsidR="00AC5AD2" w:rsidRPr="003D15CE" w:rsidRDefault="00AC5AD2" w:rsidP="00AC5AD2">
            <w:pPr>
              <w:jc w:val="right"/>
              <w:rPr>
                <w:color w:val="000000"/>
                <w:lang w:eastAsia="en-GB"/>
              </w:rPr>
            </w:pPr>
            <w:r w:rsidRPr="003D15CE">
              <w:rPr>
                <w:color w:val="000000"/>
                <w:lang w:eastAsia="en-GB"/>
              </w:rPr>
              <w:t>160</w:t>
            </w:r>
          </w:p>
        </w:tc>
      </w:tr>
      <w:tr w:rsidR="00AC5AD2" w:rsidRPr="003D15CE" w14:paraId="0DFC58EF" w14:textId="77777777" w:rsidTr="007D1E75">
        <w:trPr>
          <w:trHeight w:val="290"/>
        </w:trPr>
        <w:tc>
          <w:tcPr>
            <w:tcW w:w="2093" w:type="dxa"/>
            <w:gridSpan w:val="2"/>
            <w:tcBorders>
              <w:top w:val="nil"/>
              <w:left w:val="nil"/>
              <w:bottom w:val="nil"/>
              <w:right w:val="nil"/>
            </w:tcBorders>
            <w:shd w:val="clear" w:color="auto" w:fill="auto"/>
            <w:noWrap/>
            <w:vAlign w:val="bottom"/>
            <w:hideMark/>
          </w:tcPr>
          <w:p w14:paraId="421EF221" w14:textId="77777777" w:rsidR="00AC5AD2" w:rsidRPr="003D15CE" w:rsidRDefault="00AC5AD2" w:rsidP="00AC5AD2">
            <w:pPr>
              <w:rPr>
                <w:color w:val="000000"/>
                <w:lang w:eastAsia="en-GB"/>
              </w:rPr>
            </w:pPr>
            <w:r w:rsidRPr="003D15CE">
              <w:rPr>
                <w:color w:val="000000"/>
                <w:lang w:eastAsia="en-GB"/>
              </w:rPr>
              <w:t>Insurance fee</w:t>
            </w:r>
          </w:p>
        </w:tc>
        <w:tc>
          <w:tcPr>
            <w:tcW w:w="4995" w:type="dxa"/>
            <w:tcBorders>
              <w:top w:val="nil"/>
              <w:left w:val="nil"/>
              <w:bottom w:val="nil"/>
              <w:right w:val="nil"/>
            </w:tcBorders>
            <w:shd w:val="clear" w:color="auto" w:fill="auto"/>
            <w:noWrap/>
            <w:vAlign w:val="bottom"/>
            <w:hideMark/>
          </w:tcPr>
          <w:p w14:paraId="383BC5DD" w14:textId="77777777" w:rsidR="00AC5AD2" w:rsidRPr="003D15CE" w:rsidRDefault="00AC5AD2" w:rsidP="00AC5AD2">
            <w:pPr>
              <w:rPr>
                <w:color w:val="000000"/>
                <w:lang w:eastAsia="en-GB"/>
              </w:rPr>
            </w:pPr>
          </w:p>
        </w:tc>
        <w:tc>
          <w:tcPr>
            <w:tcW w:w="263" w:type="dxa"/>
            <w:tcBorders>
              <w:top w:val="nil"/>
              <w:left w:val="nil"/>
              <w:bottom w:val="nil"/>
              <w:right w:val="nil"/>
            </w:tcBorders>
            <w:shd w:val="clear" w:color="auto" w:fill="auto"/>
            <w:noWrap/>
            <w:vAlign w:val="bottom"/>
            <w:hideMark/>
          </w:tcPr>
          <w:p w14:paraId="68227C02" w14:textId="77777777" w:rsidR="00AC5AD2" w:rsidRPr="003D15CE" w:rsidRDefault="00AC5AD2" w:rsidP="00AC5AD2">
            <w:pPr>
              <w:jc w:val="right"/>
              <w:rPr>
                <w:color w:val="000000"/>
                <w:lang w:eastAsia="en-GB"/>
              </w:rPr>
            </w:pPr>
            <w:r w:rsidRPr="003D15CE">
              <w:rPr>
                <w:color w:val="000000"/>
                <w:lang w:eastAsia="en-GB"/>
              </w:rPr>
              <w:t>0.5</w:t>
            </w:r>
          </w:p>
        </w:tc>
      </w:tr>
      <w:tr w:rsidR="00AC5AD2" w:rsidRPr="003D15CE" w14:paraId="35BEE840" w14:textId="77777777" w:rsidTr="007D1E75">
        <w:trPr>
          <w:trHeight w:val="290"/>
        </w:trPr>
        <w:tc>
          <w:tcPr>
            <w:tcW w:w="7088" w:type="dxa"/>
            <w:gridSpan w:val="3"/>
            <w:tcBorders>
              <w:top w:val="nil"/>
              <w:left w:val="nil"/>
              <w:bottom w:val="nil"/>
              <w:right w:val="nil"/>
            </w:tcBorders>
            <w:shd w:val="clear" w:color="auto" w:fill="auto"/>
            <w:noWrap/>
            <w:vAlign w:val="bottom"/>
            <w:hideMark/>
          </w:tcPr>
          <w:p w14:paraId="24EC7422" w14:textId="76B78DDD" w:rsidR="00AC5AD2" w:rsidRPr="003D15CE" w:rsidRDefault="00AC5AD2" w:rsidP="00AC5AD2">
            <w:pPr>
              <w:rPr>
                <w:color w:val="000000"/>
                <w:lang w:eastAsia="en-GB"/>
              </w:rPr>
            </w:pPr>
            <w:r w:rsidRPr="003D15CE">
              <w:rPr>
                <w:color w:val="000000"/>
                <w:lang w:eastAsia="en-GB"/>
              </w:rPr>
              <w:t>Depreciation for building</w:t>
            </w:r>
            <w:r w:rsidR="007D1E75" w:rsidRPr="003D15CE">
              <w:rPr>
                <w:color w:val="000000"/>
                <w:lang w:eastAsia="en-GB"/>
              </w:rPr>
              <w:t xml:space="preserve"> (16000*0.02)</w:t>
            </w:r>
          </w:p>
        </w:tc>
        <w:tc>
          <w:tcPr>
            <w:tcW w:w="263" w:type="dxa"/>
            <w:tcBorders>
              <w:top w:val="nil"/>
              <w:left w:val="nil"/>
              <w:bottom w:val="nil"/>
              <w:right w:val="nil"/>
            </w:tcBorders>
            <w:shd w:val="clear" w:color="auto" w:fill="auto"/>
            <w:noWrap/>
            <w:vAlign w:val="bottom"/>
            <w:hideMark/>
          </w:tcPr>
          <w:p w14:paraId="1E3015BE" w14:textId="77777777" w:rsidR="00AC5AD2" w:rsidRPr="003D15CE" w:rsidRDefault="00AC5AD2" w:rsidP="00AC5AD2">
            <w:pPr>
              <w:jc w:val="right"/>
              <w:rPr>
                <w:color w:val="000000"/>
                <w:lang w:eastAsia="en-GB"/>
              </w:rPr>
            </w:pPr>
            <w:r w:rsidRPr="003D15CE">
              <w:rPr>
                <w:color w:val="000000"/>
                <w:lang w:eastAsia="en-GB"/>
              </w:rPr>
              <w:t>320</w:t>
            </w:r>
          </w:p>
        </w:tc>
      </w:tr>
      <w:tr w:rsidR="00AC5AD2" w:rsidRPr="003D15CE" w14:paraId="741AAAAB" w14:textId="77777777" w:rsidTr="007D1E75">
        <w:trPr>
          <w:trHeight w:val="300"/>
        </w:trPr>
        <w:tc>
          <w:tcPr>
            <w:tcW w:w="2093" w:type="dxa"/>
            <w:gridSpan w:val="2"/>
            <w:tcBorders>
              <w:top w:val="nil"/>
              <w:left w:val="nil"/>
              <w:bottom w:val="nil"/>
              <w:right w:val="nil"/>
            </w:tcBorders>
            <w:shd w:val="clear" w:color="auto" w:fill="auto"/>
            <w:noWrap/>
            <w:vAlign w:val="bottom"/>
            <w:hideMark/>
          </w:tcPr>
          <w:p w14:paraId="77E0AB00" w14:textId="77777777" w:rsidR="00AC5AD2" w:rsidRPr="003D15CE" w:rsidRDefault="00AC5AD2" w:rsidP="00AC5AD2">
            <w:pPr>
              <w:rPr>
                <w:color w:val="000000"/>
                <w:lang w:eastAsia="en-GB"/>
              </w:rPr>
            </w:pPr>
            <w:r w:rsidRPr="003D15CE">
              <w:rPr>
                <w:color w:val="000000"/>
                <w:lang w:eastAsia="en-GB"/>
              </w:rPr>
              <w:t>Revised Expense</w:t>
            </w:r>
          </w:p>
        </w:tc>
        <w:tc>
          <w:tcPr>
            <w:tcW w:w="4995" w:type="dxa"/>
            <w:tcBorders>
              <w:top w:val="nil"/>
              <w:left w:val="nil"/>
              <w:bottom w:val="nil"/>
              <w:right w:val="nil"/>
            </w:tcBorders>
            <w:shd w:val="clear" w:color="auto" w:fill="auto"/>
            <w:noWrap/>
            <w:vAlign w:val="bottom"/>
            <w:hideMark/>
          </w:tcPr>
          <w:p w14:paraId="010D1158" w14:textId="77777777" w:rsidR="00AC5AD2" w:rsidRPr="003D15CE" w:rsidRDefault="00AC5AD2" w:rsidP="00AC5AD2">
            <w:pPr>
              <w:rPr>
                <w:color w:val="000000"/>
                <w:lang w:eastAsia="en-GB"/>
              </w:rPr>
            </w:pPr>
          </w:p>
        </w:tc>
        <w:tc>
          <w:tcPr>
            <w:tcW w:w="263" w:type="dxa"/>
            <w:tcBorders>
              <w:top w:val="single" w:sz="4" w:space="0" w:color="auto"/>
              <w:left w:val="nil"/>
              <w:bottom w:val="double" w:sz="6" w:space="0" w:color="auto"/>
              <w:right w:val="nil"/>
            </w:tcBorders>
            <w:shd w:val="clear" w:color="auto" w:fill="auto"/>
            <w:noWrap/>
            <w:vAlign w:val="bottom"/>
            <w:hideMark/>
          </w:tcPr>
          <w:p w14:paraId="6D5F17A3" w14:textId="77777777" w:rsidR="00AC5AD2" w:rsidRPr="003D15CE" w:rsidRDefault="00AC5AD2" w:rsidP="00AC5AD2">
            <w:pPr>
              <w:jc w:val="right"/>
              <w:rPr>
                <w:color w:val="000000"/>
                <w:lang w:eastAsia="en-GB"/>
              </w:rPr>
            </w:pPr>
            <w:r w:rsidRPr="003D15CE">
              <w:rPr>
                <w:color w:val="000000"/>
                <w:lang w:eastAsia="en-GB"/>
              </w:rPr>
              <w:t>3640.5</w:t>
            </w:r>
          </w:p>
        </w:tc>
      </w:tr>
    </w:tbl>
    <w:p w14:paraId="4D70BF28" w14:textId="5A4CDEF7" w:rsidR="007D1E75" w:rsidRPr="003D15CE" w:rsidRDefault="007D1E75">
      <w:pPr>
        <w:rPr>
          <w:b/>
          <w:bCs/>
        </w:rPr>
      </w:pPr>
    </w:p>
    <w:p w14:paraId="521283A5" w14:textId="14CB7287" w:rsidR="007D1E75" w:rsidRPr="003D15CE" w:rsidRDefault="007D1E75">
      <w:pPr>
        <w:rPr>
          <w:b/>
          <w:bCs/>
        </w:rPr>
      </w:pPr>
      <w:r w:rsidRPr="003D15CE">
        <w:rPr>
          <w:b/>
          <w:bCs/>
        </w:rPr>
        <w:t xml:space="preserve">W3: </w:t>
      </w:r>
      <w:r w:rsidRPr="003D15CE">
        <w:t>Interest on Debentures:</w:t>
      </w:r>
      <w:r w:rsidRPr="003D15CE">
        <w:rPr>
          <w:b/>
          <w:bCs/>
        </w:rPr>
        <w:t xml:space="preserve"> </w:t>
      </w:r>
      <w:r w:rsidRPr="003D15CE">
        <w:t>(4000*0.12)</w:t>
      </w:r>
    </w:p>
    <w:p w14:paraId="5D008727" w14:textId="078B909F" w:rsidR="00AC5AD2" w:rsidRPr="003D15CE" w:rsidRDefault="007D1E75">
      <w:pPr>
        <w:rPr>
          <w:lang w:val="en-US"/>
        </w:rPr>
      </w:pPr>
      <w:r w:rsidRPr="003D15CE">
        <w:rPr>
          <w:b/>
          <w:bCs/>
          <w:lang w:val="en-US"/>
        </w:rPr>
        <w:t xml:space="preserve">W4: </w:t>
      </w:r>
      <w:r w:rsidRPr="003D15CE">
        <w:rPr>
          <w:lang w:val="en-US"/>
        </w:rPr>
        <w:t>Accumulated Depreciation on Buildings: 4260+320 = 4580</w:t>
      </w:r>
    </w:p>
    <w:p w14:paraId="537D8D13" w14:textId="485FCC8E" w:rsidR="007D1E75" w:rsidRPr="003D15CE" w:rsidRDefault="007D1E75">
      <w:pPr>
        <w:rPr>
          <w:lang w:val="en-US"/>
        </w:rPr>
      </w:pPr>
      <w:r w:rsidRPr="003D15CE">
        <w:rPr>
          <w:b/>
          <w:bCs/>
          <w:lang w:val="en-US"/>
        </w:rPr>
        <w:t>W5:</w:t>
      </w:r>
      <w:r w:rsidRPr="003D15CE">
        <w:rPr>
          <w:lang w:val="en-US"/>
        </w:rPr>
        <w:t xml:space="preserve"> Accumulated Depreciation on Plant: 4960+2560 = 7520</w:t>
      </w:r>
    </w:p>
    <w:p w14:paraId="58D3C055" w14:textId="118255FD" w:rsidR="00AC5AD2" w:rsidRPr="003D15CE" w:rsidRDefault="007D1E75">
      <w:pPr>
        <w:rPr>
          <w:lang w:val="en-US"/>
        </w:rPr>
      </w:pPr>
      <w:r w:rsidRPr="003D15CE">
        <w:rPr>
          <w:b/>
          <w:bCs/>
          <w:lang w:val="en-US"/>
        </w:rPr>
        <w:t xml:space="preserve">W6: </w:t>
      </w:r>
      <w:r w:rsidRPr="003D15CE">
        <w:rPr>
          <w:lang w:val="en-US"/>
        </w:rPr>
        <w:t>Trade Receivables: 8240-240 = 8000</w:t>
      </w:r>
    </w:p>
    <w:p w14:paraId="502981AF" w14:textId="324EEC17" w:rsidR="007D1E75" w:rsidRPr="003D15CE" w:rsidRDefault="007D1E75">
      <w:pPr>
        <w:rPr>
          <w:b/>
          <w:bCs/>
          <w:lang w:val="en-US"/>
        </w:rPr>
      </w:pPr>
      <w:r w:rsidRPr="003D15CE">
        <w:rPr>
          <w:b/>
          <w:bCs/>
          <w:lang w:val="en-US"/>
        </w:rPr>
        <w:t xml:space="preserve">W7: </w:t>
      </w:r>
      <w:r w:rsidRPr="003D15CE">
        <w:rPr>
          <w:lang w:val="en-US"/>
        </w:rPr>
        <w:t>Accrued Interest on Debentures: 480-240 = 240</w:t>
      </w:r>
    </w:p>
    <w:p w14:paraId="17AF12CC" w14:textId="1CDFADBE" w:rsidR="007D1E75" w:rsidRPr="003D15CE" w:rsidRDefault="007D1E75">
      <w:r w:rsidRPr="003D15CE">
        <w:rPr>
          <w:b/>
          <w:bCs/>
        </w:rPr>
        <w:t>W8:</w:t>
      </w:r>
      <w:r w:rsidRPr="003D15CE">
        <w:t xml:space="preserve"> Retained Profits: 8380 + 3080 = 11460</w:t>
      </w:r>
    </w:p>
    <w:p w14:paraId="2D9356C2" w14:textId="08742A8B" w:rsidR="007D1E75" w:rsidRPr="003D15CE" w:rsidRDefault="007D1E75"/>
    <w:p w14:paraId="6B90D6B5" w14:textId="69085F63" w:rsidR="007731B7" w:rsidRPr="003D15CE" w:rsidRDefault="007731B7">
      <w:r w:rsidRPr="003D15CE">
        <w:br w:type="page"/>
      </w:r>
    </w:p>
    <w:p w14:paraId="01405247" w14:textId="23686609" w:rsidR="007D1E75" w:rsidRDefault="00AE6AA8">
      <w:r w:rsidRPr="00AE6AA8">
        <w:rPr>
          <w:b/>
          <w:sz w:val="36"/>
          <w:szCs w:val="36"/>
        </w:rPr>
        <w:lastRenderedPageBreak/>
        <w:t>Question 2</w:t>
      </w:r>
      <w:r w:rsidRPr="00AE6AA8">
        <w:rPr>
          <w:b/>
        </w:rPr>
        <w:t>:</w:t>
      </w:r>
    </w:p>
    <w:p w14:paraId="71302F92" w14:textId="77777777" w:rsidR="00AE6AA8" w:rsidRPr="003D15CE" w:rsidRDefault="00AE6AA8"/>
    <w:tbl>
      <w:tblPr>
        <w:tblW w:w="9026" w:type="dxa"/>
        <w:tblLook w:val="04A0" w:firstRow="1" w:lastRow="0" w:firstColumn="1" w:lastColumn="0" w:noHBand="0" w:noVBand="1"/>
      </w:tblPr>
      <w:tblGrid>
        <w:gridCol w:w="9026"/>
      </w:tblGrid>
      <w:tr w:rsidR="003246EF" w:rsidRPr="003D15CE" w14:paraId="4A92C853" w14:textId="77777777" w:rsidTr="008255F7">
        <w:trPr>
          <w:trHeight w:val="290"/>
        </w:trPr>
        <w:tc>
          <w:tcPr>
            <w:tcW w:w="9026" w:type="dxa"/>
            <w:tcBorders>
              <w:top w:val="nil"/>
              <w:left w:val="nil"/>
              <w:bottom w:val="nil"/>
              <w:right w:val="nil"/>
            </w:tcBorders>
            <w:shd w:val="clear" w:color="auto" w:fill="auto"/>
            <w:noWrap/>
            <w:vAlign w:val="bottom"/>
            <w:hideMark/>
          </w:tcPr>
          <w:p w14:paraId="45F7B2CA" w14:textId="78DB8833" w:rsidR="003246EF" w:rsidRPr="003D15CE" w:rsidRDefault="003246EF" w:rsidP="008255F7">
            <w:pPr>
              <w:rPr>
                <w:b/>
                <w:bCs/>
                <w:color w:val="000000"/>
                <w:lang w:eastAsia="en-GB"/>
              </w:rPr>
            </w:pPr>
            <w:r w:rsidRPr="003D15CE">
              <w:rPr>
                <w:b/>
                <w:bCs/>
                <w:color w:val="000000"/>
                <w:lang w:eastAsia="en-GB"/>
              </w:rPr>
              <w:t>Ratio Analysis</w:t>
            </w:r>
          </w:p>
        </w:tc>
      </w:tr>
      <w:tr w:rsidR="003246EF" w:rsidRPr="003D15CE" w14:paraId="54DDA8F0" w14:textId="77777777" w:rsidTr="008255F7">
        <w:trPr>
          <w:trHeight w:val="290"/>
        </w:trPr>
        <w:tc>
          <w:tcPr>
            <w:tcW w:w="9026" w:type="dxa"/>
            <w:tcBorders>
              <w:top w:val="nil"/>
              <w:left w:val="nil"/>
              <w:bottom w:val="nil"/>
              <w:right w:val="nil"/>
            </w:tcBorders>
            <w:shd w:val="clear" w:color="auto" w:fill="auto"/>
            <w:noWrap/>
            <w:vAlign w:val="bottom"/>
            <w:hideMark/>
          </w:tcPr>
          <w:p w14:paraId="7C1BE2ED" w14:textId="77777777" w:rsidR="003246EF" w:rsidRPr="003D15CE" w:rsidRDefault="003246EF" w:rsidP="008255F7">
            <w:pPr>
              <w:rPr>
                <w:color w:val="000000"/>
                <w:lang w:eastAsia="en-GB"/>
              </w:rPr>
            </w:pPr>
          </w:p>
        </w:tc>
      </w:tr>
      <w:tr w:rsidR="003246EF" w:rsidRPr="00544C71" w14:paraId="6C974D29" w14:textId="77777777" w:rsidTr="008255F7">
        <w:trPr>
          <w:trHeight w:val="290"/>
        </w:trPr>
        <w:tc>
          <w:tcPr>
            <w:tcW w:w="9026" w:type="dxa"/>
            <w:tcBorders>
              <w:top w:val="nil"/>
              <w:left w:val="nil"/>
              <w:bottom w:val="nil"/>
              <w:right w:val="nil"/>
            </w:tcBorders>
            <w:shd w:val="clear" w:color="auto" w:fill="auto"/>
            <w:noWrap/>
            <w:vAlign w:val="bottom"/>
            <w:hideMark/>
          </w:tcPr>
          <w:p w14:paraId="29B7063E" w14:textId="39E4E479" w:rsidR="007731B7" w:rsidRPr="003D15CE" w:rsidRDefault="007731B7" w:rsidP="008255F7">
            <w:pPr>
              <w:rPr>
                <w:b/>
                <w:bCs/>
                <w:color w:val="000000"/>
                <w:lang w:val="en-US" w:eastAsia="en-GB"/>
              </w:rPr>
            </w:pPr>
            <w:r w:rsidRPr="003D15CE">
              <w:rPr>
                <w:b/>
                <w:bCs/>
                <w:color w:val="000000"/>
                <w:lang w:val="en-US" w:eastAsia="en-GB"/>
              </w:rPr>
              <w:t>Return on Capital Employed: [PBIT / Capital Employed]</w:t>
            </w:r>
          </w:p>
          <w:p w14:paraId="1D1DC0AA" w14:textId="1974F0E8" w:rsidR="007731B7" w:rsidRPr="003D15CE" w:rsidRDefault="007731B7" w:rsidP="008255F7">
            <w:pPr>
              <w:rPr>
                <w:b/>
                <w:bCs/>
                <w:color w:val="000000"/>
                <w:lang w:val="en-US" w:eastAsia="en-GB"/>
              </w:rPr>
            </w:pPr>
          </w:p>
          <w:p w14:paraId="364AC222" w14:textId="7E46A599" w:rsidR="007731B7" w:rsidRPr="003D15CE" w:rsidRDefault="007731B7" w:rsidP="008255F7">
            <w:pPr>
              <w:rPr>
                <w:b/>
                <w:bCs/>
                <w:color w:val="000000"/>
                <w:lang w:val="en-US" w:eastAsia="en-GB"/>
              </w:rPr>
            </w:pPr>
            <w:r w:rsidRPr="003D15CE">
              <w:rPr>
                <w:b/>
                <w:bCs/>
                <w:color w:val="000000"/>
                <w:lang w:val="en-US" w:eastAsia="en-GB"/>
              </w:rPr>
              <w:t>2018: 29.7/145.4 = 20%</w:t>
            </w:r>
          </w:p>
          <w:p w14:paraId="774BE321" w14:textId="35554F44" w:rsidR="007731B7" w:rsidRPr="003D15CE" w:rsidRDefault="007731B7" w:rsidP="008255F7">
            <w:pPr>
              <w:rPr>
                <w:b/>
                <w:bCs/>
                <w:color w:val="000000"/>
                <w:lang w:val="en-US" w:eastAsia="en-GB"/>
              </w:rPr>
            </w:pPr>
          </w:p>
          <w:p w14:paraId="4DA261BE" w14:textId="698CA4EA" w:rsidR="007731B7" w:rsidRPr="003D15CE" w:rsidRDefault="007731B7" w:rsidP="008255F7">
            <w:pPr>
              <w:rPr>
                <w:b/>
                <w:bCs/>
                <w:color w:val="000000"/>
                <w:lang w:val="en-US" w:eastAsia="en-GB"/>
              </w:rPr>
            </w:pPr>
            <w:r w:rsidRPr="003D15CE">
              <w:rPr>
                <w:b/>
                <w:bCs/>
                <w:color w:val="000000"/>
                <w:lang w:val="en-US" w:eastAsia="en-GB"/>
              </w:rPr>
              <w:t>2019: 23/135.1 = 17%</w:t>
            </w:r>
          </w:p>
          <w:p w14:paraId="41E2FD34" w14:textId="77777777" w:rsidR="007731B7" w:rsidRPr="003D15CE" w:rsidRDefault="007731B7" w:rsidP="008255F7">
            <w:pPr>
              <w:rPr>
                <w:b/>
                <w:bCs/>
                <w:color w:val="000000"/>
                <w:lang w:val="en-US" w:eastAsia="en-GB"/>
              </w:rPr>
            </w:pPr>
          </w:p>
          <w:p w14:paraId="56A6EF5B" w14:textId="08310097" w:rsidR="003246EF" w:rsidRPr="003D15CE" w:rsidRDefault="003246EF" w:rsidP="008255F7">
            <w:pPr>
              <w:rPr>
                <w:color w:val="000000"/>
                <w:lang w:val="en-US" w:eastAsia="en-GB"/>
              </w:rPr>
            </w:pPr>
            <w:r w:rsidRPr="003D15CE">
              <w:rPr>
                <w:b/>
                <w:bCs/>
                <w:color w:val="000000"/>
                <w:lang w:val="en-US" w:eastAsia="en-GB"/>
              </w:rPr>
              <w:t>Return on Capital Employed</w:t>
            </w:r>
            <w:r w:rsidRPr="003D15CE">
              <w:rPr>
                <w:color w:val="000000"/>
                <w:lang w:val="en-US" w:eastAsia="en-GB"/>
              </w:rPr>
              <w:t xml:space="preserve"> is a Profitability ratio which measures how efficiently can a company generate profits by using its Capital employed. Return on Capital Employed of Jerry Plc reflects that the Company was able to generate a profit of 20% by using its employed capital in 2018 however in 2019, this ratio reduced from 20% to 17%. The reduction was because the Net Profit in 2019 decreased by 30% i.e. [(18.3 – 12.9) /18.3] mainly because of the increase in Distribution costs, Administration expenses and the Tax expense in 2019. The ratio was also affected because the Capital Employed also reduced from £145.4 million in 2018 to £135.1 million in 2019. Capital Employed comprises of Long-term Liability and Equity owned by the Company. The long-term liabilities have reduced over the one-year period from £65.1 million to £41.9 million whereas an increase in Retained Profits has been seen from £5.3 million in 2018 to £18.2 million in 2019 which has been the main reason for this fluctuation in Capital Employed.</w:t>
            </w:r>
          </w:p>
          <w:p w14:paraId="5AF05335" w14:textId="50B4F47D" w:rsidR="004B0D51" w:rsidRPr="003D15CE" w:rsidRDefault="004B0D51" w:rsidP="008255F7">
            <w:pPr>
              <w:rPr>
                <w:color w:val="000000"/>
                <w:lang w:val="en-US" w:eastAsia="en-GB"/>
              </w:rPr>
            </w:pPr>
          </w:p>
          <w:p w14:paraId="7A0FFF0C" w14:textId="561E1DE3" w:rsidR="004B0D51" w:rsidRPr="003D15CE" w:rsidRDefault="004B0D51" w:rsidP="004B0D51">
            <w:pPr>
              <w:rPr>
                <w:lang w:val="en-US"/>
              </w:rPr>
            </w:pPr>
            <w:r w:rsidRPr="003D15CE">
              <w:rPr>
                <w:color w:val="000000"/>
                <w:sz w:val="20"/>
                <w:szCs w:val="20"/>
                <w:shd w:val="clear" w:color="auto" w:fill="FFFFFF"/>
                <w:lang w:val="en-US"/>
              </w:rPr>
              <w:t>Corporate Finance Institute. 2020. </w:t>
            </w:r>
            <w:r w:rsidRPr="003D15CE">
              <w:rPr>
                <w:i/>
                <w:iCs/>
                <w:color w:val="000000"/>
                <w:sz w:val="20"/>
                <w:szCs w:val="20"/>
                <w:shd w:val="clear" w:color="auto" w:fill="FFFFFF"/>
                <w:lang w:val="en-US"/>
              </w:rPr>
              <w:t>Return On Capital Employed - Learn How To Calculate ROCE</w:t>
            </w:r>
            <w:r w:rsidRPr="003D15CE">
              <w:rPr>
                <w:color w:val="000000"/>
                <w:sz w:val="20"/>
                <w:szCs w:val="20"/>
                <w:shd w:val="clear" w:color="auto" w:fill="FFFFFF"/>
                <w:lang w:val="en-US"/>
              </w:rPr>
              <w:t xml:space="preserve">. [online] Available at: </w:t>
            </w:r>
            <w:hyperlink r:id="rId5" w:history="1">
              <w:r w:rsidRPr="003D15CE">
                <w:rPr>
                  <w:rStyle w:val="Collegamentoipertestuale"/>
                  <w:sz w:val="20"/>
                  <w:szCs w:val="20"/>
                  <w:shd w:val="clear" w:color="auto" w:fill="FFFFFF"/>
                  <w:lang w:val="en-US"/>
                </w:rPr>
                <w:t>https://corporatefinanceinstitute.com/resources/knowledge/finance/return-on-capital-employed-roce/</w:t>
              </w:r>
            </w:hyperlink>
            <w:r w:rsidRPr="003D15CE">
              <w:rPr>
                <w:color w:val="000000"/>
                <w:sz w:val="20"/>
                <w:szCs w:val="20"/>
                <w:shd w:val="clear" w:color="auto" w:fill="FFFFFF"/>
                <w:lang w:val="en-US"/>
              </w:rPr>
              <w:t xml:space="preserve">. </w:t>
            </w:r>
          </w:p>
          <w:p w14:paraId="49145040" w14:textId="77777777" w:rsidR="004B0D51" w:rsidRPr="003D15CE" w:rsidRDefault="004B0D51" w:rsidP="008255F7">
            <w:pPr>
              <w:rPr>
                <w:color w:val="000000"/>
                <w:lang w:val="en-US" w:eastAsia="en-GB"/>
              </w:rPr>
            </w:pPr>
          </w:p>
          <w:p w14:paraId="5D394CAD" w14:textId="77777777" w:rsidR="003246EF" w:rsidRPr="003D15CE" w:rsidRDefault="003246EF" w:rsidP="008255F7">
            <w:pPr>
              <w:rPr>
                <w:b/>
                <w:bCs/>
                <w:lang w:val="en-US"/>
              </w:rPr>
            </w:pPr>
          </w:p>
          <w:p w14:paraId="42A413D0" w14:textId="6B5C9750" w:rsidR="007731B7" w:rsidRPr="003D15CE" w:rsidRDefault="007731B7" w:rsidP="008255F7">
            <w:pPr>
              <w:rPr>
                <w:b/>
                <w:bCs/>
                <w:lang w:val="en-US"/>
              </w:rPr>
            </w:pPr>
            <w:r w:rsidRPr="003D15CE">
              <w:rPr>
                <w:b/>
                <w:bCs/>
                <w:lang w:val="en-US"/>
              </w:rPr>
              <w:t>Return on Equity: (Profit after tax / shareholders’ equity) * 100</w:t>
            </w:r>
          </w:p>
          <w:p w14:paraId="5A25CC20" w14:textId="7714DAF0" w:rsidR="007731B7" w:rsidRPr="003D15CE" w:rsidRDefault="007731B7" w:rsidP="008255F7">
            <w:pPr>
              <w:rPr>
                <w:b/>
                <w:bCs/>
                <w:lang w:val="en-US"/>
              </w:rPr>
            </w:pPr>
          </w:p>
          <w:p w14:paraId="762017EE" w14:textId="7BEF4785" w:rsidR="007731B7" w:rsidRPr="003D15CE" w:rsidRDefault="007731B7" w:rsidP="008255F7">
            <w:pPr>
              <w:rPr>
                <w:b/>
                <w:bCs/>
                <w:lang w:val="en-US"/>
              </w:rPr>
            </w:pPr>
            <w:r w:rsidRPr="003D15CE">
              <w:rPr>
                <w:b/>
                <w:bCs/>
                <w:lang w:val="en-US"/>
              </w:rPr>
              <w:t>2019: 12.9/93.2 = 14%</w:t>
            </w:r>
          </w:p>
          <w:p w14:paraId="2597A464" w14:textId="77777777" w:rsidR="007731B7" w:rsidRPr="003D15CE" w:rsidRDefault="007731B7" w:rsidP="008255F7">
            <w:pPr>
              <w:rPr>
                <w:b/>
                <w:bCs/>
                <w:lang w:val="en-US"/>
              </w:rPr>
            </w:pPr>
          </w:p>
          <w:p w14:paraId="27E4CB03" w14:textId="1C8AA317" w:rsidR="007731B7" w:rsidRPr="003D15CE" w:rsidRDefault="007731B7" w:rsidP="008255F7">
            <w:pPr>
              <w:rPr>
                <w:b/>
                <w:bCs/>
                <w:lang w:val="en-US"/>
              </w:rPr>
            </w:pPr>
            <w:r w:rsidRPr="003D15CE">
              <w:rPr>
                <w:b/>
                <w:bCs/>
                <w:lang w:val="en-US"/>
              </w:rPr>
              <w:t>2018: 18.3/80.3 = 23%</w:t>
            </w:r>
          </w:p>
          <w:p w14:paraId="2C385AA9" w14:textId="77777777" w:rsidR="007731B7" w:rsidRPr="003D15CE" w:rsidRDefault="007731B7" w:rsidP="008255F7">
            <w:pPr>
              <w:rPr>
                <w:b/>
                <w:bCs/>
                <w:lang w:val="en-US"/>
              </w:rPr>
            </w:pPr>
          </w:p>
          <w:p w14:paraId="2F93ECB1" w14:textId="77777777" w:rsidR="003246EF" w:rsidRPr="003D15CE" w:rsidRDefault="003246EF" w:rsidP="008255F7">
            <w:pPr>
              <w:rPr>
                <w:color w:val="000000"/>
                <w:lang w:val="en-US" w:eastAsia="en-GB"/>
              </w:rPr>
            </w:pPr>
            <w:r w:rsidRPr="003D15CE">
              <w:rPr>
                <w:b/>
                <w:bCs/>
                <w:lang w:val="en-US"/>
              </w:rPr>
              <w:t>Return on Equity</w:t>
            </w:r>
            <w:r w:rsidRPr="003D15CE">
              <w:rPr>
                <w:lang w:val="en-US"/>
              </w:rPr>
              <w:t xml:space="preserve"> reflects a company’s ability to turn its </w:t>
            </w:r>
            <w:r w:rsidRPr="003D15CE">
              <w:rPr>
                <w:b/>
                <w:bCs/>
                <w:lang w:val="en-US"/>
              </w:rPr>
              <w:t>equity</w:t>
            </w:r>
            <w:r w:rsidRPr="003D15CE">
              <w:rPr>
                <w:lang w:val="en-US"/>
              </w:rPr>
              <w:t xml:space="preserve"> investments into profits. </w:t>
            </w:r>
            <w:r w:rsidRPr="003D15CE">
              <w:rPr>
                <w:color w:val="000000"/>
                <w:lang w:val="en-US" w:eastAsia="en-GB"/>
              </w:rPr>
              <w:t>Following the trend, the Company’s Return on Equity has also reduced from 23% in 2018 to becoming 14% in 2019 which reflects a 39% reduction. Return on Equity is computed using Profit after tax and the Shareholders’ Equity. Although the Shareholders’ Equity has increased from £80.3 million in 2018 to £93.2 million in 2019 but the reduction of 30% in Profit after tax was so large that it led to a decrease in the overall Return on Equity. This shows that although the Company’s Equity investment improved over the one-year period, the Company was still not able to make more profits from the increased equity because of an increase in the expenses in 2019.</w:t>
            </w:r>
          </w:p>
          <w:p w14:paraId="75ACDAFD" w14:textId="77777777" w:rsidR="001E747B" w:rsidRPr="003D15CE" w:rsidRDefault="001E747B" w:rsidP="008255F7">
            <w:pPr>
              <w:rPr>
                <w:color w:val="000000"/>
                <w:lang w:val="en-US" w:eastAsia="en-GB"/>
              </w:rPr>
            </w:pPr>
          </w:p>
          <w:p w14:paraId="43F9C43B" w14:textId="0A01E677" w:rsidR="001E747B" w:rsidRPr="003D15CE" w:rsidRDefault="001E747B" w:rsidP="001E747B">
            <w:pPr>
              <w:rPr>
                <w:lang w:val="en-US"/>
              </w:rPr>
            </w:pPr>
            <w:r w:rsidRPr="003D15CE">
              <w:rPr>
                <w:color w:val="000000"/>
                <w:sz w:val="20"/>
                <w:szCs w:val="20"/>
                <w:shd w:val="clear" w:color="auto" w:fill="FFFFFF"/>
                <w:lang w:val="en-US"/>
              </w:rPr>
              <w:t>Corporate Finance Institute. 2020. </w:t>
            </w:r>
            <w:r w:rsidRPr="003D15CE">
              <w:rPr>
                <w:i/>
                <w:iCs/>
                <w:color w:val="000000"/>
                <w:sz w:val="20"/>
                <w:szCs w:val="20"/>
                <w:shd w:val="clear" w:color="auto" w:fill="FFFFFF"/>
                <w:lang w:val="en-US"/>
              </w:rPr>
              <w:t>Return On Equity (ROE) - Formula, Examples And Guide To ROE</w:t>
            </w:r>
            <w:r w:rsidRPr="003D15CE">
              <w:rPr>
                <w:color w:val="000000"/>
                <w:sz w:val="20"/>
                <w:szCs w:val="20"/>
                <w:shd w:val="clear" w:color="auto" w:fill="FFFFFF"/>
                <w:lang w:val="en-US"/>
              </w:rPr>
              <w:t xml:space="preserve">. [online] Available at: </w:t>
            </w:r>
            <w:hyperlink r:id="rId6" w:history="1">
              <w:r w:rsidRPr="003D15CE">
                <w:rPr>
                  <w:rStyle w:val="Collegamentoipertestuale"/>
                  <w:sz w:val="20"/>
                  <w:szCs w:val="20"/>
                  <w:shd w:val="clear" w:color="auto" w:fill="FFFFFF"/>
                  <w:lang w:val="en-US"/>
                </w:rPr>
                <w:t>https://corporatefinanceinstitute.com/resources/knowledge/finance/what-is-return-on-equity-roe/</w:t>
              </w:r>
            </w:hyperlink>
            <w:r w:rsidRPr="003D15CE">
              <w:rPr>
                <w:rStyle w:val="Collegamentoipertestuale"/>
                <w:shd w:val="clear" w:color="auto" w:fill="FFFFFF"/>
                <w:lang w:val="en-US"/>
              </w:rPr>
              <w:t>.</w:t>
            </w:r>
          </w:p>
          <w:p w14:paraId="7A3F61C9" w14:textId="5FE9D7A2" w:rsidR="001E747B" w:rsidRPr="003D15CE" w:rsidRDefault="001E747B" w:rsidP="001E747B">
            <w:pPr>
              <w:rPr>
                <w:color w:val="000000"/>
                <w:lang w:val="en-US" w:eastAsia="en-GB"/>
              </w:rPr>
            </w:pPr>
            <w:r w:rsidRPr="003D15CE">
              <w:rPr>
                <w:color w:val="000000"/>
                <w:lang w:val="en-US" w:eastAsia="en-GB"/>
              </w:rPr>
              <w:t xml:space="preserve"> </w:t>
            </w:r>
          </w:p>
        </w:tc>
      </w:tr>
    </w:tbl>
    <w:p w14:paraId="03780287" w14:textId="77777777" w:rsidR="003246EF" w:rsidRPr="003D15CE" w:rsidRDefault="003246EF" w:rsidP="003246EF">
      <w:pPr>
        <w:rPr>
          <w:lang w:val="en-US"/>
        </w:rPr>
      </w:pPr>
    </w:p>
    <w:p w14:paraId="0CD7C1A0" w14:textId="669C0F8E" w:rsidR="007731B7" w:rsidRPr="003D15CE" w:rsidRDefault="007731B7" w:rsidP="003246EF">
      <w:pPr>
        <w:rPr>
          <w:b/>
          <w:bCs/>
          <w:color w:val="000000"/>
          <w:lang w:val="en-US" w:eastAsia="en-GB"/>
        </w:rPr>
      </w:pPr>
      <w:r w:rsidRPr="003D15CE">
        <w:rPr>
          <w:b/>
          <w:bCs/>
          <w:color w:val="000000"/>
          <w:lang w:val="en-US" w:eastAsia="en-GB"/>
        </w:rPr>
        <w:t>Earnings Per Share: Net Income / No of shares outstanding</w:t>
      </w:r>
    </w:p>
    <w:p w14:paraId="7D6F00C2" w14:textId="13A0A902" w:rsidR="007731B7" w:rsidRPr="003D15CE" w:rsidRDefault="007731B7" w:rsidP="007731B7">
      <w:pPr>
        <w:rPr>
          <w:b/>
          <w:bCs/>
          <w:color w:val="000000"/>
          <w:lang w:val="en-US" w:eastAsia="en-GB"/>
        </w:rPr>
      </w:pPr>
      <w:r w:rsidRPr="003D15CE">
        <w:rPr>
          <w:b/>
          <w:bCs/>
          <w:color w:val="000000"/>
          <w:lang w:val="en-US" w:eastAsia="en-GB"/>
        </w:rPr>
        <w:lastRenderedPageBreak/>
        <w:t>2019: 12.9/17.8 = 0.724719</w:t>
      </w:r>
      <w:r w:rsidR="00004873" w:rsidRPr="003D15CE">
        <w:rPr>
          <w:b/>
          <w:bCs/>
          <w:color w:val="000000"/>
          <w:lang w:val="en-US" w:eastAsia="en-GB"/>
        </w:rPr>
        <w:softHyphen/>
      </w:r>
      <w:r w:rsidR="00004873" w:rsidRPr="003D15CE">
        <w:rPr>
          <w:b/>
          <w:bCs/>
          <w:color w:val="000000"/>
          <w:lang w:val="en-US" w:eastAsia="en-GB"/>
        </w:rPr>
        <w:softHyphen/>
      </w:r>
      <w:r w:rsidR="00004873" w:rsidRPr="003D15CE">
        <w:rPr>
          <w:b/>
          <w:bCs/>
          <w:color w:val="000000"/>
          <w:lang w:val="en-US" w:eastAsia="en-GB"/>
        </w:rPr>
        <w:softHyphen/>
      </w:r>
    </w:p>
    <w:p w14:paraId="088B299C" w14:textId="54B00AA9" w:rsidR="007731B7" w:rsidRPr="003D15CE" w:rsidRDefault="007731B7" w:rsidP="003246EF">
      <w:pPr>
        <w:rPr>
          <w:b/>
          <w:bCs/>
          <w:color w:val="000000"/>
          <w:lang w:val="en-US" w:eastAsia="en-GB"/>
        </w:rPr>
      </w:pPr>
      <w:r w:rsidRPr="003D15CE">
        <w:rPr>
          <w:b/>
          <w:bCs/>
          <w:color w:val="000000"/>
          <w:lang w:val="en-US" w:eastAsia="en-GB"/>
        </w:rPr>
        <w:t>2018: 18.3/17.8 = 1.02809</w:t>
      </w:r>
    </w:p>
    <w:p w14:paraId="2E05A66C" w14:textId="5B0E202A" w:rsidR="003246EF" w:rsidRPr="003D15CE" w:rsidRDefault="003246EF" w:rsidP="003246EF">
      <w:pPr>
        <w:rPr>
          <w:color w:val="000000"/>
          <w:lang w:val="en-US" w:eastAsia="en-GB"/>
        </w:rPr>
      </w:pPr>
      <w:r w:rsidRPr="003D15CE">
        <w:rPr>
          <w:b/>
          <w:bCs/>
          <w:color w:val="000000"/>
          <w:lang w:val="en-US" w:eastAsia="en-GB"/>
        </w:rPr>
        <w:t xml:space="preserve">Earnings Per Share </w:t>
      </w:r>
      <w:r w:rsidRPr="003D15CE">
        <w:rPr>
          <w:color w:val="000000"/>
          <w:lang w:val="en-US" w:eastAsia="en-GB"/>
        </w:rPr>
        <w:t>for this Company were £1.028 in 2018 but then reduced to £0.724 in 2019. It is used to measure the amount of net earnings the Company has generated for each share it holds. Earnings per share is computed by using Net Income and number of shares a company has issued. The EPS of the Company has reduced in 2019 because the Net Income reduced from £18.3 million in 2018 to £12.9 million in 2019 due to a rise in expenses in 2019, as has been mentioned earlier.</w:t>
      </w:r>
    </w:p>
    <w:p w14:paraId="47F4D116" w14:textId="16060D11" w:rsidR="001E747B" w:rsidRPr="003D15CE" w:rsidRDefault="001E747B" w:rsidP="003246EF">
      <w:pPr>
        <w:rPr>
          <w:color w:val="000000"/>
          <w:lang w:val="en-US" w:eastAsia="en-GB"/>
        </w:rPr>
      </w:pPr>
    </w:p>
    <w:p w14:paraId="364BF7DC" w14:textId="6E795116" w:rsidR="001E747B" w:rsidRPr="003D15CE" w:rsidRDefault="001E747B" w:rsidP="001E747B">
      <w:pPr>
        <w:rPr>
          <w:lang w:val="en-US"/>
        </w:rPr>
      </w:pPr>
      <w:r w:rsidRPr="003D15CE">
        <w:rPr>
          <w:color w:val="000000"/>
          <w:sz w:val="20"/>
          <w:szCs w:val="20"/>
          <w:shd w:val="clear" w:color="auto" w:fill="FFFFFF"/>
          <w:lang w:val="en-US"/>
        </w:rPr>
        <w:t>The Economic Times. 2020. </w:t>
      </w:r>
      <w:r w:rsidRPr="003D15CE">
        <w:rPr>
          <w:i/>
          <w:iCs/>
          <w:color w:val="000000"/>
          <w:sz w:val="20"/>
          <w:szCs w:val="20"/>
          <w:shd w:val="clear" w:color="auto" w:fill="FFFFFF"/>
          <w:lang w:val="en-US"/>
        </w:rPr>
        <w:t>What Is Earnings Per Share (Eps)? Definition Of Earnings Per Share (Eps), Earnings Per Share (Eps) Meaning - The Economic Times</w:t>
      </w:r>
      <w:r w:rsidRPr="003D15CE">
        <w:rPr>
          <w:color w:val="000000"/>
          <w:sz w:val="20"/>
          <w:szCs w:val="20"/>
          <w:shd w:val="clear" w:color="auto" w:fill="FFFFFF"/>
          <w:lang w:val="en-US"/>
        </w:rPr>
        <w:t xml:space="preserve">. [online] Available at: </w:t>
      </w:r>
      <w:hyperlink r:id="rId7" w:history="1">
        <w:r w:rsidRPr="003D15CE">
          <w:rPr>
            <w:rStyle w:val="Collegamentoipertestuale"/>
            <w:sz w:val="20"/>
            <w:szCs w:val="20"/>
            <w:shd w:val="clear" w:color="auto" w:fill="FFFFFF"/>
            <w:lang w:val="en-US"/>
          </w:rPr>
          <w:t>https://economictimes.indiatimes.com/definition/earnings-per-share-eps</w:t>
        </w:r>
      </w:hyperlink>
      <w:r w:rsidRPr="003D15CE">
        <w:rPr>
          <w:color w:val="000000"/>
          <w:sz w:val="20"/>
          <w:szCs w:val="20"/>
          <w:shd w:val="clear" w:color="auto" w:fill="FFFFFF"/>
          <w:lang w:val="en-US"/>
        </w:rPr>
        <w:t>.</w:t>
      </w:r>
    </w:p>
    <w:p w14:paraId="012FF103" w14:textId="77777777" w:rsidR="001E747B" w:rsidRPr="003D15CE" w:rsidRDefault="001E747B" w:rsidP="003246EF">
      <w:pPr>
        <w:rPr>
          <w:color w:val="000000"/>
          <w:lang w:val="en-US" w:eastAsia="en-GB"/>
        </w:rPr>
      </w:pPr>
    </w:p>
    <w:p w14:paraId="4E1FFBE3" w14:textId="77777777" w:rsidR="007731B7" w:rsidRPr="003D15CE" w:rsidRDefault="007731B7" w:rsidP="003246EF">
      <w:pPr>
        <w:rPr>
          <w:color w:val="000000"/>
          <w:lang w:val="en-US" w:eastAsia="en-GB"/>
        </w:rPr>
      </w:pPr>
    </w:p>
    <w:p w14:paraId="5C4371C0" w14:textId="443E4DCD" w:rsidR="007731B7" w:rsidRPr="003D15CE" w:rsidRDefault="007731B7" w:rsidP="003246EF">
      <w:pPr>
        <w:rPr>
          <w:b/>
          <w:bCs/>
          <w:color w:val="000000"/>
          <w:lang w:val="en-US" w:eastAsia="en-GB"/>
        </w:rPr>
      </w:pPr>
      <w:r w:rsidRPr="003D15CE">
        <w:rPr>
          <w:b/>
          <w:bCs/>
          <w:color w:val="000000"/>
          <w:lang w:val="en-US" w:eastAsia="en-GB"/>
        </w:rPr>
        <w:t>Gross Profit Margin ratio: GP/ Sales</w:t>
      </w:r>
    </w:p>
    <w:p w14:paraId="338D13E3" w14:textId="783481F3" w:rsidR="007731B7" w:rsidRPr="003D15CE" w:rsidRDefault="007731B7" w:rsidP="003246EF">
      <w:pPr>
        <w:rPr>
          <w:b/>
          <w:bCs/>
          <w:color w:val="000000"/>
          <w:lang w:val="en-US" w:eastAsia="en-GB"/>
        </w:rPr>
      </w:pPr>
      <w:r w:rsidRPr="003D15CE">
        <w:rPr>
          <w:b/>
          <w:bCs/>
          <w:color w:val="000000"/>
          <w:lang w:val="en-US" w:eastAsia="en-GB"/>
        </w:rPr>
        <w:t>2019: 191.8 / 501.3 = 38%</w:t>
      </w:r>
    </w:p>
    <w:p w14:paraId="3D0F1C52" w14:textId="6C69E045" w:rsidR="007731B7" w:rsidRPr="003D15CE" w:rsidRDefault="007731B7" w:rsidP="003246EF">
      <w:pPr>
        <w:rPr>
          <w:b/>
          <w:bCs/>
          <w:color w:val="000000"/>
          <w:lang w:val="en-US" w:eastAsia="en-GB"/>
        </w:rPr>
      </w:pPr>
      <w:r w:rsidRPr="003D15CE">
        <w:rPr>
          <w:b/>
          <w:bCs/>
          <w:color w:val="000000"/>
          <w:lang w:val="en-US" w:eastAsia="en-GB"/>
        </w:rPr>
        <w:t>2018: 186.9 / 486.8 = 38%</w:t>
      </w:r>
    </w:p>
    <w:p w14:paraId="29CE4B9C" w14:textId="44EFF7BD" w:rsidR="003246EF" w:rsidRPr="003D15CE" w:rsidRDefault="003246EF" w:rsidP="003246EF">
      <w:pPr>
        <w:rPr>
          <w:b/>
          <w:bCs/>
          <w:color w:val="000000"/>
          <w:lang w:val="en-US" w:eastAsia="en-GB"/>
        </w:rPr>
      </w:pPr>
      <w:r w:rsidRPr="003D15CE">
        <w:rPr>
          <w:b/>
          <w:bCs/>
          <w:color w:val="000000"/>
          <w:lang w:val="en-US" w:eastAsia="en-GB"/>
        </w:rPr>
        <w:t xml:space="preserve">Gross Profit Margin ratio </w:t>
      </w:r>
      <w:r w:rsidRPr="003D15CE">
        <w:rPr>
          <w:color w:val="000000"/>
          <w:lang w:val="en-US" w:eastAsia="en-GB"/>
        </w:rPr>
        <w:t>reflects the percentage profit a company has earned over its total sales. The Gross Profit Margin ratio of this Company has remained the same over the 2 years because although the Company experienced an increase in the total Sales in 2019 if compared with 2018, but the increase in expenses from 2018 led the overall Gross Profit to decrease. The increase in Sales in 2019 was offset by an increase in the Cost of Sales thereby keeping the Gross Profit Margin ratio to be the same as that of 2018.</w:t>
      </w:r>
      <w:r w:rsidRPr="003D15CE">
        <w:rPr>
          <w:b/>
          <w:bCs/>
          <w:color w:val="000000"/>
          <w:lang w:val="en-US" w:eastAsia="en-GB"/>
        </w:rPr>
        <w:t xml:space="preserve"> </w:t>
      </w:r>
    </w:p>
    <w:p w14:paraId="44FFE780" w14:textId="2860EB2C" w:rsidR="001E747B" w:rsidRPr="003D15CE" w:rsidRDefault="001E747B" w:rsidP="003246EF">
      <w:pPr>
        <w:rPr>
          <w:b/>
          <w:bCs/>
          <w:color w:val="000000"/>
          <w:lang w:val="en-US" w:eastAsia="en-GB"/>
        </w:rPr>
      </w:pPr>
    </w:p>
    <w:p w14:paraId="0657BE57" w14:textId="31BBBDB1" w:rsidR="001E747B" w:rsidRPr="003D15CE" w:rsidRDefault="001E747B" w:rsidP="001E747B">
      <w:pPr>
        <w:rPr>
          <w:lang w:val="en-US"/>
        </w:rPr>
      </w:pPr>
      <w:r w:rsidRPr="003D15CE">
        <w:rPr>
          <w:color w:val="000000"/>
          <w:sz w:val="20"/>
          <w:szCs w:val="20"/>
          <w:shd w:val="clear" w:color="auto" w:fill="FFFFFF"/>
          <w:lang w:val="en-US"/>
        </w:rPr>
        <w:t>Accounting for Management. 2020. </w:t>
      </w:r>
      <w:r w:rsidRPr="003D15CE">
        <w:rPr>
          <w:i/>
          <w:iCs/>
          <w:color w:val="000000"/>
          <w:sz w:val="20"/>
          <w:szCs w:val="20"/>
          <w:shd w:val="clear" w:color="auto" w:fill="FFFFFF"/>
          <w:lang w:val="en-US"/>
        </w:rPr>
        <w:t>Gross Profit Ratio (GP Ratio) - Formula, Explanation, Example And Interpretation | Accounting For Management</w:t>
      </w:r>
      <w:r w:rsidRPr="003D15CE">
        <w:rPr>
          <w:color w:val="000000"/>
          <w:sz w:val="20"/>
          <w:szCs w:val="20"/>
          <w:shd w:val="clear" w:color="auto" w:fill="FFFFFF"/>
          <w:lang w:val="en-US"/>
        </w:rPr>
        <w:t xml:space="preserve">. [online] Available at: </w:t>
      </w:r>
      <w:hyperlink r:id="rId8" w:anchor=":~:text=Gross%20profit%20ratio%20(GP%20ratio)%20is%20a%20profitability%20ratio%20that,profit%20figure%20by%20net%20sales" w:history="1">
        <w:r w:rsidR="00C01FF4" w:rsidRPr="003D15CE">
          <w:rPr>
            <w:rStyle w:val="Collegamentoipertestuale"/>
            <w:sz w:val="20"/>
            <w:szCs w:val="20"/>
            <w:shd w:val="clear" w:color="auto" w:fill="FFFFFF"/>
            <w:lang w:val="en-US"/>
          </w:rPr>
          <w:t>https://www.accountingformanagement.org/gross-profit-ratio/#:~:text=Gross%20profit%20ratio%20(GP%20ratio)%20is%20a%20profitability%20ratio%20that,profit%20figure%20by%20net%20sales</w:t>
        </w:r>
      </w:hyperlink>
      <w:r w:rsidR="00C01FF4" w:rsidRPr="003D15CE">
        <w:rPr>
          <w:color w:val="000000"/>
          <w:sz w:val="20"/>
          <w:szCs w:val="20"/>
          <w:shd w:val="clear" w:color="auto" w:fill="FFFFFF"/>
          <w:lang w:val="en-US"/>
        </w:rPr>
        <w:t>.</w:t>
      </w:r>
    </w:p>
    <w:p w14:paraId="292AD060" w14:textId="77777777" w:rsidR="001E747B" w:rsidRPr="003D15CE" w:rsidRDefault="001E747B" w:rsidP="003246EF">
      <w:pPr>
        <w:rPr>
          <w:b/>
          <w:bCs/>
          <w:color w:val="000000"/>
          <w:lang w:val="en-US" w:eastAsia="en-GB"/>
        </w:rPr>
      </w:pPr>
    </w:p>
    <w:p w14:paraId="7A94A95A" w14:textId="3431E50C" w:rsidR="001E747B" w:rsidRPr="003D15CE" w:rsidRDefault="001E747B" w:rsidP="003246EF">
      <w:pPr>
        <w:rPr>
          <w:b/>
          <w:bCs/>
          <w:color w:val="000000"/>
          <w:lang w:val="en-US" w:eastAsia="en-GB"/>
        </w:rPr>
      </w:pPr>
    </w:p>
    <w:p w14:paraId="792CC0DE" w14:textId="77777777" w:rsidR="001E747B" w:rsidRPr="003D15CE" w:rsidRDefault="001E747B" w:rsidP="003246EF">
      <w:pPr>
        <w:rPr>
          <w:b/>
          <w:bCs/>
          <w:color w:val="000000"/>
          <w:lang w:val="en-US" w:eastAsia="en-GB"/>
        </w:rPr>
      </w:pPr>
    </w:p>
    <w:p w14:paraId="5950918D" w14:textId="77777777" w:rsidR="007731B7" w:rsidRPr="003D15CE" w:rsidRDefault="007731B7" w:rsidP="007731B7">
      <w:pPr>
        <w:rPr>
          <w:b/>
          <w:bCs/>
          <w:color w:val="000000"/>
          <w:lang w:val="en-US" w:eastAsia="en-GB"/>
        </w:rPr>
      </w:pPr>
    </w:p>
    <w:p w14:paraId="791B51A2" w14:textId="2F1F280F" w:rsidR="007731B7" w:rsidRPr="003D15CE" w:rsidRDefault="007731B7" w:rsidP="007731B7">
      <w:pPr>
        <w:rPr>
          <w:b/>
          <w:bCs/>
          <w:color w:val="000000"/>
          <w:lang w:val="en-US" w:eastAsia="en-GB"/>
        </w:rPr>
      </w:pPr>
      <w:r w:rsidRPr="003D15CE">
        <w:rPr>
          <w:b/>
          <w:bCs/>
          <w:color w:val="000000"/>
          <w:lang w:val="en-US" w:eastAsia="en-GB"/>
        </w:rPr>
        <w:t>Asset Turnover: Net Sales / Average Total Assets</w:t>
      </w:r>
    </w:p>
    <w:p w14:paraId="5E3EF148" w14:textId="2FBB4142" w:rsidR="007731B7" w:rsidRPr="003D15CE" w:rsidRDefault="007731B7" w:rsidP="007731B7">
      <w:pPr>
        <w:rPr>
          <w:b/>
          <w:bCs/>
          <w:color w:val="000000"/>
          <w:lang w:val="en-US" w:eastAsia="en-GB"/>
        </w:rPr>
      </w:pPr>
      <w:r w:rsidRPr="003D15CE">
        <w:rPr>
          <w:b/>
          <w:bCs/>
          <w:color w:val="000000"/>
          <w:lang w:val="en-US" w:eastAsia="en-GB"/>
        </w:rPr>
        <w:t>2019: 503.1 / 286.1 = 1.752185</w:t>
      </w:r>
    </w:p>
    <w:p w14:paraId="09B548D1" w14:textId="0AB72550" w:rsidR="007731B7" w:rsidRPr="003D15CE" w:rsidRDefault="007731B7" w:rsidP="007731B7">
      <w:pPr>
        <w:rPr>
          <w:b/>
          <w:bCs/>
          <w:color w:val="000000"/>
          <w:lang w:val="en-US" w:eastAsia="en-GB"/>
        </w:rPr>
      </w:pPr>
      <w:r w:rsidRPr="003D15CE">
        <w:rPr>
          <w:b/>
          <w:bCs/>
          <w:color w:val="000000"/>
          <w:lang w:val="en-US" w:eastAsia="en-GB"/>
        </w:rPr>
        <w:t>2018: 486.8 / 293.8 = 1.656909</w:t>
      </w:r>
    </w:p>
    <w:p w14:paraId="6A37795C" w14:textId="443AB4F5" w:rsidR="003246EF" w:rsidRPr="003D15CE" w:rsidRDefault="003246EF" w:rsidP="003246EF">
      <w:pPr>
        <w:rPr>
          <w:color w:val="000000"/>
          <w:lang w:val="en-US" w:eastAsia="en-GB"/>
        </w:rPr>
      </w:pPr>
      <w:r w:rsidRPr="003D15CE">
        <w:rPr>
          <w:b/>
          <w:bCs/>
          <w:color w:val="000000"/>
          <w:lang w:val="en-US" w:eastAsia="en-GB"/>
        </w:rPr>
        <w:t xml:space="preserve">Asset Turnover </w:t>
      </w:r>
      <w:r w:rsidRPr="003D15CE">
        <w:rPr>
          <w:color w:val="000000"/>
          <w:lang w:val="en-US" w:eastAsia="en-GB"/>
        </w:rPr>
        <w:t>is a ratio which measures how efficiently a company uses its assets to generate sales. In case of Jerry Plc, the Asset Turnover has increased from 1.6569 in 2018 to 1.7522 in 2019. This is because the Sales in 2019 have increased from £486.8 million to £501.3 million. This increase in Sales was witnessed even though the Total assets owned by the Company reduced from £293.8 million in 2018 to £286.1 million in 2019. This shows that the Company has utilised its assets more efficiently in 2019 therefore it was able to generate an increased amount of Sales with a reduced amount of total assets.</w:t>
      </w:r>
    </w:p>
    <w:p w14:paraId="1B3CF72B" w14:textId="77777777" w:rsidR="008B26C6" w:rsidRPr="003D15CE" w:rsidRDefault="008B26C6" w:rsidP="003246EF">
      <w:pPr>
        <w:rPr>
          <w:color w:val="000000"/>
          <w:lang w:val="en-US" w:eastAsia="en-GB"/>
        </w:rPr>
      </w:pPr>
    </w:p>
    <w:p w14:paraId="2AA4DF37" w14:textId="09595C68" w:rsidR="008B26C6" w:rsidRPr="003D15CE" w:rsidRDefault="008B26C6" w:rsidP="008B26C6">
      <w:pPr>
        <w:rPr>
          <w:lang w:val="en-US"/>
        </w:rPr>
      </w:pPr>
      <w:r w:rsidRPr="003D15CE">
        <w:rPr>
          <w:color w:val="000000"/>
          <w:sz w:val="20"/>
          <w:szCs w:val="20"/>
          <w:shd w:val="clear" w:color="auto" w:fill="FFFFFF"/>
          <w:lang w:val="en-US"/>
        </w:rPr>
        <w:t>My Accounting Course. 2020. </w:t>
      </w:r>
      <w:r w:rsidRPr="003D15CE">
        <w:rPr>
          <w:i/>
          <w:iCs/>
          <w:color w:val="000000"/>
          <w:sz w:val="20"/>
          <w:szCs w:val="20"/>
          <w:shd w:val="clear" w:color="auto" w:fill="FFFFFF"/>
          <w:lang w:val="en-US"/>
        </w:rPr>
        <w:t>Asset Turnover Ratio | Analysis | Formula | Example</w:t>
      </w:r>
      <w:r w:rsidRPr="003D15CE">
        <w:rPr>
          <w:color w:val="000000"/>
          <w:sz w:val="20"/>
          <w:szCs w:val="20"/>
          <w:shd w:val="clear" w:color="auto" w:fill="FFFFFF"/>
          <w:lang w:val="en-US"/>
        </w:rPr>
        <w:t xml:space="preserve">. [online] Available at: </w:t>
      </w:r>
      <w:hyperlink r:id="rId9" w:history="1">
        <w:r w:rsidRPr="003D15CE">
          <w:rPr>
            <w:rStyle w:val="Collegamentoipertestuale"/>
            <w:sz w:val="20"/>
            <w:szCs w:val="20"/>
            <w:shd w:val="clear" w:color="auto" w:fill="FFFFFF"/>
            <w:lang w:val="en-US"/>
          </w:rPr>
          <w:t>https://www.myaccountingcourse.com/financial-ratios/asset-turnover-ratio</w:t>
        </w:r>
      </w:hyperlink>
      <w:r w:rsidRPr="003D15CE">
        <w:rPr>
          <w:color w:val="000000"/>
          <w:sz w:val="20"/>
          <w:szCs w:val="20"/>
          <w:shd w:val="clear" w:color="auto" w:fill="FFFFFF"/>
          <w:lang w:val="en-US"/>
        </w:rPr>
        <w:t>.</w:t>
      </w:r>
    </w:p>
    <w:p w14:paraId="43C60C1A" w14:textId="77777777" w:rsidR="008B26C6" w:rsidRPr="003D15CE" w:rsidRDefault="008B26C6" w:rsidP="003246EF">
      <w:pPr>
        <w:rPr>
          <w:color w:val="000000"/>
          <w:lang w:val="en-US" w:eastAsia="en-GB"/>
        </w:rPr>
      </w:pPr>
    </w:p>
    <w:p w14:paraId="4FA9F4EF" w14:textId="4A5C2DA0" w:rsidR="007731B7" w:rsidRPr="003D15CE" w:rsidRDefault="007731B7" w:rsidP="003246EF">
      <w:pPr>
        <w:rPr>
          <w:b/>
          <w:bCs/>
          <w:color w:val="000000"/>
          <w:lang w:val="en-US" w:eastAsia="en-GB"/>
        </w:rPr>
      </w:pPr>
    </w:p>
    <w:p w14:paraId="4D4F3475" w14:textId="5FAC1F73" w:rsidR="007731B7" w:rsidRPr="003D15CE" w:rsidRDefault="001706DB" w:rsidP="003246EF">
      <w:pPr>
        <w:rPr>
          <w:b/>
          <w:bCs/>
          <w:color w:val="000000"/>
          <w:lang w:val="en-US" w:eastAsia="en-GB"/>
        </w:rPr>
      </w:pPr>
      <w:r w:rsidRPr="003D15CE">
        <w:rPr>
          <w:b/>
          <w:bCs/>
          <w:color w:val="000000"/>
          <w:lang w:val="en-US" w:eastAsia="en-GB"/>
        </w:rPr>
        <w:t>Inventory Turnover in days</w:t>
      </w:r>
      <w:r w:rsidR="007731B7" w:rsidRPr="003D15CE">
        <w:rPr>
          <w:b/>
          <w:bCs/>
          <w:color w:val="000000"/>
          <w:lang w:val="en-US" w:eastAsia="en-GB"/>
        </w:rPr>
        <w:t xml:space="preserve">: </w:t>
      </w:r>
      <w:r w:rsidRPr="003D15CE">
        <w:rPr>
          <w:b/>
          <w:bCs/>
          <w:color w:val="000000"/>
          <w:lang w:val="en-US" w:eastAsia="en-GB"/>
        </w:rPr>
        <w:t>365 / [Cost of Sales / Average Stock]</w:t>
      </w:r>
    </w:p>
    <w:p w14:paraId="5B6A78A0" w14:textId="096E7CFE" w:rsidR="001706DB" w:rsidRPr="003D15CE" w:rsidRDefault="001706DB" w:rsidP="001706DB">
      <w:pPr>
        <w:rPr>
          <w:b/>
          <w:bCs/>
          <w:color w:val="000000"/>
          <w:lang w:val="en-US" w:eastAsia="en-GB"/>
        </w:rPr>
      </w:pPr>
      <w:r w:rsidRPr="003D15CE">
        <w:rPr>
          <w:b/>
          <w:bCs/>
          <w:color w:val="000000"/>
          <w:lang w:val="en-US" w:eastAsia="en-GB"/>
        </w:rPr>
        <w:t>2019: 365 / [309.5 / 38.8] = 45.75767 or 46 days</w:t>
      </w:r>
    </w:p>
    <w:p w14:paraId="4A42BF41" w14:textId="7DB00251" w:rsidR="001706DB" w:rsidRPr="003D15CE" w:rsidRDefault="001706DB" w:rsidP="003246EF">
      <w:pPr>
        <w:rPr>
          <w:b/>
          <w:bCs/>
          <w:color w:val="000000"/>
          <w:lang w:val="en-US" w:eastAsia="en-GB"/>
        </w:rPr>
      </w:pPr>
      <w:r w:rsidRPr="003D15CE">
        <w:rPr>
          <w:b/>
          <w:bCs/>
          <w:color w:val="000000"/>
          <w:lang w:val="en-US" w:eastAsia="en-GB"/>
        </w:rPr>
        <w:t>2018: 365 / [299.9 / 41.1] = 50.02167 or 50 days</w:t>
      </w:r>
    </w:p>
    <w:p w14:paraId="6D37A885" w14:textId="79231513" w:rsidR="003246EF" w:rsidRPr="003D15CE" w:rsidRDefault="003246EF" w:rsidP="003246EF">
      <w:pPr>
        <w:rPr>
          <w:color w:val="000000"/>
          <w:lang w:val="en-US" w:eastAsia="en-GB"/>
        </w:rPr>
      </w:pPr>
      <w:r w:rsidRPr="003D15CE">
        <w:rPr>
          <w:b/>
          <w:bCs/>
          <w:color w:val="000000"/>
          <w:lang w:val="en-US" w:eastAsia="en-GB"/>
        </w:rPr>
        <w:lastRenderedPageBreak/>
        <w:t xml:space="preserve">Stock Holding Period </w:t>
      </w:r>
      <w:r w:rsidRPr="003D15CE">
        <w:rPr>
          <w:color w:val="000000"/>
          <w:lang w:val="en-US" w:eastAsia="en-GB"/>
        </w:rPr>
        <w:t xml:space="preserve">is a ratio which tells the average number of days for which the Stock was held in hand by a Company before being sold out. The Stock Holding Period in 2018 was approximately 50 days which shows that the Company used to hold stock for around 50 days before selling it out to the customers. This ratio improved in 2019 as the Company was now holding stock only for a period of around 46 days before the stock was being sold to the customers. A decrease in the number of stock holding period in days shows that the Company has improved its ability to sell this stock and has improved its efficiency of converting its goods into sales. </w:t>
      </w:r>
    </w:p>
    <w:p w14:paraId="51EC7A1B" w14:textId="78152F8D" w:rsidR="008B26C6" w:rsidRPr="003D15CE" w:rsidRDefault="008B26C6" w:rsidP="003246EF">
      <w:pPr>
        <w:rPr>
          <w:color w:val="000000"/>
          <w:lang w:val="en-US" w:eastAsia="en-GB"/>
        </w:rPr>
      </w:pPr>
    </w:p>
    <w:p w14:paraId="7C05621D" w14:textId="78BFC74D" w:rsidR="008B26C6" w:rsidRPr="003D15CE" w:rsidRDefault="008B26C6" w:rsidP="008B26C6">
      <w:pPr>
        <w:rPr>
          <w:lang w:val="en-US"/>
        </w:rPr>
      </w:pPr>
      <w:r w:rsidRPr="003D15CE">
        <w:rPr>
          <w:color w:val="000000"/>
          <w:sz w:val="20"/>
          <w:szCs w:val="20"/>
          <w:shd w:val="clear" w:color="auto" w:fill="FFFFFF"/>
          <w:lang w:val="en-US"/>
        </w:rPr>
        <w:t>My Accounting Course. 2020. </w:t>
      </w:r>
      <w:r w:rsidRPr="003D15CE">
        <w:rPr>
          <w:i/>
          <w:iCs/>
          <w:color w:val="000000"/>
          <w:sz w:val="20"/>
          <w:szCs w:val="20"/>
          <w:shd w:val="clear" w:color="auto" w:fill="FFFFFF"/>
          <w:lang w:val="en-US"/>
        </w:rPr>
        <w:t>Asset Turnover Ratio | Analysis | Formula | Example</w:t>
      </w:r>
      <w:r w:rsidRPr="003D15CE">
        <w:rPr>
          <w:color w:val="000000"/>
          <w:sz w:val="20"/>
          <w:szCs w:val="20"/>
          <w:shd w:val="clear" w:color="auto" w:fill="FFFFFF"/>
          <w:lang w:val="en-US"/>
        </w:rPr>
        <w:t xml:space="preserve">. [online] Available at: </w:t>
      </w:r>
      <w:hyperlink r:id="rId10" w:history="1">
        <w:r w:rsidRPr="003D15CE">
          <w:rPr>
            <w:rStyle w:val="Collegamentoipertestuale"/>
            <w:sz w:val="20"/>
            <w:szCs w:val="20"/>
            <w:shd w:val="clear" w:color="auto" w:fill="FFFFFF"/>
            <w:lang w:val="en-US"/>
          </w:rPr>
          <w:t>https://www.myaccountingcourse.com/financial-ratios/asset-turnover-ratio</w:t>
        </w:r>
      </w:hyperlink>
      <w:r w:rsidRPr="003D15CE">
        <w:rPr>
          <w:color w:val="000000"/>
          <w:sz w:val="20"/>
          <w:szCs w:val="20"/>
          <w:shd w:val="clear" w:color="auto" w:fill="FFFFFF"/>
          <w:lang w:val="en-US"/>
        </w:rPr>
        <w:t>.</w:t>
      </w:r>
    </w:p>
    <w:p w14:paraId="5FCE3AF1" w14:textId="77777777" w:rsidR="008B26C6" w:rsidRPr="003D15CE" w:rsidRDefault="008B26C6" w:rsidP="003246EF">
      <w:pPr>
        <w:rPr>
          <w:color w:val="000000"/>
          <w:lang w:val="en-US" w:eastAsia="en-GB"/>
        </w:rPr>
      </w:pPr>
    </w:p>
    <w:p w14:paraId="0B48D7F4" w14:textId="77777777" w:rsidR="003246EF" w:rsidRPr="003D15CE" w:rsidRDefault="003246EF" w:rsidP="003246EF">
      <w:pPr>
        <w:rPr>
          <w:color w:val="000000"/>
          <w:lang w:val="en-US" w:eastAsia="en-GB"/>
        </w:rPr>
      </w:pPr>
    </w:p>
    <w:p w14:paraId="7E338506" w14:textId="77777777" w:rsidR="001706DB" w:rsidRPr="003D15CE" w:rsidRDefault="001706DB" w:rsidP="003246EF">
      <w:pPr>
        <w:rPr>
          <w:b/>
          <w:bCs/>
          <w:color w:val="000000"/>
          <w:lang w:val="en-US" w:eastAsia="en-GB"/>
        </w:rPr>
      </w:pPr>
    </w:p>
    <w:p w14:paraId="4E62ED92" w14:textId="38399FD1" w:rsidR="001706DB" w:rsidRPr="003D15CE" w:rsidRDefault="001706DB" w:rsidP="001706DB">
      <w:pPr>
        <w:rPr>
          <w:b/>
          <w:bCs/>
          <w:color w:val="000000"/>
          <w:lang w:val="en-US" w:eastAsia="en-GB"/>
        </w:rPr>
      </w:pPr>
      <w:r w:rsidRPr="003D15CE">
        <w:rPr>
          <w:b/>
          <w:bCs/>
          <w:color w:val="000000"/>
          <w:lang w:val="en-US" w:eastAsia="en-GB"/>
        </w:rPr>
        <w:t>Debtors Collection Period: 365 / [Net credit sales / average debtors]</w:t>
      </w:r>
    </w:p>
    <w:p w14:paraId="5949C3D9" w14:textId="0A9A17AA" w:rsidR="001706DB" w:rsidRPr="003D15CE" w:rsidRDefault="001706DB" w:rsidP="003246EF">
      <w:pPr>
        <w:rPr>
          <w:b/>
          <w:bCs/>
          <w:color w:val="000000"/>
          <w:lang w:val="en-US" w:eastAsia="en-GB"/>
        </w:rPr>
      </w:pPr>
      <w:r w:rsidRPr="003D15CE">
        <w:rPr>
          <w:b/>
          <w:bCs/>
          <w:color w:val="000000"/>
          <w:lang w:val="en-US" w:eastAsia="en-GB"/>
        </w:rPr>
        <w:t xml:space="preserve">2019: 365 / [501.3 / 114.9] = 83.65949 or </w:t>
      </w:r>
      <w:r w:rsidR="00A63744" w:rsidRPr="003D15CE">
        <w:rPr>
          <w:b/>
          <w:bCs/>
          <w:color w:val="000000"/>
          <w:lang w:val="en-US" w:eastAsia="en-GB"/>
        </w:rPr>
        <w:t>84 days</w:t>
      </w:r>
    </w:p>
    <w:p w14:paraId="3DFF47A0" w14:textId="1BB2B777" w:rsidR="001706DB" w:rsidRPr="003D15CE" w:rsidRDefault="001706DB" w:rsidP="003246EF">
      <w:pPr>
        <w:rPr>
          <w:b/>
          <w:bCs/>
          <w:color w:val="000000"/>
          <w:lang w:val="en-US" w:eastAsia="en-GB"/>
        </w:rPr>
      </w:pPr>
      <w:r w:rsidRPr="003D15CE">
        <w:rPr>
          <w:b/>
          <w:bCs/>
          <w:color w:val="000000"/>
          <w:lang w:val="en-US" w:eastAsia="en-GB"/>
        </w:rPr>
        <w:t>2018: 365 / [486.8 / 114.7]</w:t>
      </w:r>
      <w:r w:rsidR="00A63744" w:rsidRPr="003D15CE">
        <w:rPr>
          <w:b/>
          <w:bCs/>
          <w:color w:val="000000"/>
          <w:lang w:val="en-US" w:eastAsia="en-GB"/>
        </w:rPr>
        <w:t xml:space="preserve"> = 86.00144 or 86 days</w:t>
      </w:r>
    </w:p>
    <w:p w14:paraId="049152D5" w14:textId="5A422CBF" w:rsidR="003246EF" w:rsidRPr="003D15CE" w:rsidRDefault="003246EF" w:rsidP="003246EF">
      <w:pPr>
        <w:rPr>
          <w:color w:val="000000"/>
          <w:lang w:val="en-US" w:eastAsia="en-GB"/>
        </w:rPr>
      </w:pPr>
      <w:r w:rsidRPr="003D15CE">
        <w:rPr>
          <w:b/>
          <w:bCs/>
          <w:color w:val="000000"/>
          <w:lang w:val="en-US" w:eastAsia="en-GB"/>
        </w:rPr>
        <w:t xml:space="preserve">Debtors Collection Period </w:t>
      </w:r>
      <w:r w:rsidRPr="003D15CE">
        <w:rPr>
          <w:color w:val="000000"/>
          <w:lang w:val="en-US" w:eastAsia="en-GB"/>
        </w:rPr>
        <w:t>is a ratio which reflects the average number of days in which the debtors of the Company pay off their debts. The debtor collection period was initially 86 days in 2018 which was then reduced to around 84 days in 2019. This shows that the average collection period the Company had for collecting money from its credit customers was reduced by 2 days from 2018. The Company therefore has improved its efficiency with respect to collection of its trade debts.</w:t>
      </w:r>
    </w:p>
    <w:p w14:paraId="37BB82DD" w14:textId="2F982C35" w:rsidR="00840C27" w:rsidRPr="003D15CE" w:rsidRDefault="00840C27" w:rsidP="003246EF">
      <w:pPr>
        <w:rPr>
          <w:b/>
          <w:bCs/>
          <w:color w:val="000000"/>
          <w:lang w:val="en-US" w:eastAsia="en-GB"/>
        </w:rPr>
      </w:pPr>
    </w:p>
    <w:p w14:paraId="290F6DE9" w14:textId="5739C460" w:rsidR="00840C27" w:rsidRPr="003D15CE" w:rsidRDefault="00840C27" w:rsidP="00840C27">
      <w:pPr>
        <w:rPr>
          <w:lang w:val="en-US"/>
        </w:rPr>
      </w:pPr>
      <w:r w:rsidRPr="003D15CE">
        <w:rPr>
          <w:color w:val="000000"/>
          <w:sz w:val="20"/>
          <w:szCs w:val="20"/>
          <w:shd w:val="clear" w:color="auto" w:fill="FFFFFF"/>
          <w:lang w:val="en-US"/>
        </w:rPr>
        <w:t>Learnmanagement2.com. 2020. </w:t>
      </w:r>
      <w:r w:rsidRPr="003D15CE">
        <w:rPr>
          <w:i/>
          <w:iCs/>
          <w:color w:val="000000"/>
          <w:sz w:val="20"/>
          <w:szCs w:val="20"/>
          <w:shd w:val="clear" w:color="auto" w:fill="FFFFFF"/>
          <w:lang w:val="en-US"/>
        </w:rPr>
        <w:t>Debtor's Collection Period</w:t>
      </w:r>
      <w:r w:rsidRPr="003D15CE">
        <w:rPr>
          <w:color w:val="000000"/>
          <w:sz w:val="20"/>
          <w:szCs w:val="20"/>
          <w:shd w:val="clear" w:color="auto" w:fill="FFFFFF"/>
          <w:lang w:val="en-US"/>
        </w:rPr>
        <w:t xml:space="preserve">. [online] Available at: </w:t>
      </w:r>
      <w:hyperlink r:id="rId11" w:history="1">
        <w:r w:rsidRPr="003D15CE">
          <w:rPr>
            <w:rStyle w:val="Collegamentoipertestuale"/>
            <w:sz w:val="20"/>
            <w:szCs w:val="20"/>
            <w:shd w:val="clear" w:color="auto" w:fill="FFFFFF"/>
            <w:lang w:val="en-US"/>
          </w:rPr>
          <w:t>https://www.learnmanagement2.com/Activityratios_debtors%20collection%20period.html</w:t>
        </w:r>
      </w:hyperlink>
      <w:r w:rsidRPr="003D15CE">
        <w:rPr>
          <w:color w:val="000000"/>
          <w:sz w:val="20"/>
          <w:szCs w:val="20"/>
          <w:shd w:val="clear" w:color="auto" w:fill="FFFFFF"/>
          <w:lang w:val="en-US"/>
        </w:rPr>
        <w:t>.</w:t>
      </w:r>
    </w:p>
    <w:p w14:paraId="7BE4B183" w14:textId="77777777" w:rsidR="00840C27" w:rsidRPr="003D15CE" w:rsidRDefault="00840C27" w:rsidP="003246EF">
      <w:pPr>
        <w:rPr>
          <w:b/>
          <w:bCs/>
          <w:color w:val="000000"/>
          <w:lang w:val="en-US" w:eastAsia="en-GB"/>
        </w:rPr>
      </w:pPr>
    </w:p>
    <w:p w14:paraId="562368C7" w14:textId="77777777" w:rsidR="003246EF" w:rsidRPr="003D15CE" w:rsidRDefault="003246EF" w:rsidP="003246EF">
      <w:pPr>
        <w:rPr>
          <w:color w:val="000000"/>
          <w:lang w:val="en-US" w:eastAsia="en-GB"/>
        </w:rPr>
      </w:pPr>
      <w:r w:rsidRPr="003D15CE">
        <w:rPr>
          <w:color w:val="000000"/>
          <w:lang w:val="en-US" w:eastAsia="en-GB"/>
        </w:rPr>
        <w:t xml:space="preserve"> </w:t>
      </w:r>
    </w:p>
    <w:p w14:paraId="4E414D5C" w14:textId="3BEE6A96" w:rsidR="001706DB" w:rsidRPr="003D15CE" w:rsidRDefault="001706DB" w:rsidP="003246EF">
      <w:pPr>
        <w:rPr>
          <w:b/>
          <w:bCs/>
          <w:color w:val="000000"/>
          <w:lang w:val="en-US" w:eastAsia="en-GB"/>
        </w:rPr>
      </w:pPr>
      <w:r w:rsidRPr="003D15CE">
        <w:rPr>
          <w:b/>
          <w:bCs/>
          <w:color w:val="000000"/>
          <w:lang w:val="en-US" w:eastAsia="en-GB"/>
        </w:rPr>
        <w:t>Current Ratio: Current Assets / Current Liabilities</w:t>
      </w:r>
    </w:p>
    <w:p w14:paraId="447BD821" w14:textId="69B1A7D6" w:rsidR="001706DB" w:rsidRPr="003D15CE" w:rsidRDefault="001706DB" w:rsidP="003246EF">
      <w:pPr>
        <w:rPr>
          <w:b/>
          <w:bCs/>
          <w:color w:val="000000"/>
          <w:lang w:val="en-US" w:eastAsia="en-GB"/>
        </w:rPr>
      </w:pPr>
      <w:r w:rsidRPr="003D15CE">
        <w:rPr>
          <w:b/>
          <w:bCs/>
          <w:color w:val="000000"/>
          <w:lang w:val="en-US" w:eastAsia="en-GB"/>
        </w:rPr>
        <w:t xml:space="preserve">2019: 153.9 / 151 = </w:t>
      </w:r>
      <w:r w:rsidR="00A63744" w:rsidRPr="003D15CE">
        <w:rPr>
          <w:b/>
          <w:bCs/>
          <w:color w:val="000000"/>
          <w:lang w:val="en-US" w:eastAsia="en-GB"/>
        </w:rPr>
        <w:t>1.019205</w:t>
      </w:r>
    </w:p>
    <w:p w14:paraId="0035338A" w14:textId="4A99A65C" w:rsidR="001706DB" w:rsidRPr="003D15CE" w:rsidRDefault="001706DB" w:rsidP="003246EF">
      <w:pPr>
        <w:rPr>
          <w:b/>
          <w:bCs/>
          <w:color w:val="000000"/>
          <w:lang w:val="en-US" w:eastAsia="en-GB"/>
        </w:rPr>
      </w:pPr>
      <w:r w:rsidRPr="003D15CE">
        <w:rPr>
          <w:b/>
          <w:bCs/>
          <w:color w:val="000000"/>
          <w:lang w:val="en-US" w:eastAsia="en-GB"/>
        </w:rPr>
        <w:t xml:space="preserve">2018: </w:t>
      </w:r>
      <w:r w:rsidR="00A63744" w:rsidRPr="003D15CE">
        <w:rPr>
          <w:b/>
          <w:bCs/>
          <w:color w:val="000000"/>
          <w:lang w:val="en-US" w:eastAsia="en-GB"/>
        </w:rPr>
        <w:t>156.5 / 148.4 = 1.054582</w:t>
      </w:r>
    </w:p>
    <w:p w14:paraId="27778B5D" w14:textId="393ED6FE" w:rsidR="003246EF" w:rsidRPr="003D15CE" w:rsidRDefault="003246EF" w:rsidP="003246EF">
      <w:pPr>
        <w:rPr>
          <w:lang w:val="en-US"/>
        </w:rPr>
      </w:pPr>
      <w:r w:rsidRPr="003D15CE">
        <w:rPr>
          <w:b/>
          <w:bCs/>
          <w:color w:val="000000"/>
          <w:lang w:val="en-US" w:eastAsia="en-GB"/>
        </w:rPr>
        <w:t>Current Ratio</w:t>
      </w:r>
      <w:r w:rsidRPr="003D15CE">
        <w:rPr>
          <w:lang w:val="en-US"/>
        </w:rPr>
        <w:t xml:space="preserve"> is a measure used to evaluate a company’s ability to pay its short-term debts. A Current ratio of less than 1 reflects that a company might face problems in paying off its short-term debts. In case of Jerry Plc, the Current Ratio of the Company was 1.05 in 2018 which then slightly reduced to 1.02 in 2019. The Current Ratio is computed using the Current Assets and the Current Liabilities of a Company. The reason for a slight reduction in this ratio is that the Current Assets have reduced from £156.5 million in 2018 to £153.9 million in 2019 while the Current Liabilities have simultaneously increased from £148.4 million in 2018 to £151 million in 2019. Therefore, the ability of Jerry Plc to pay its short-term debts using its current assets, has reduced over the one-year period.</w:t>
      </w:r>
    </w:p>
    <w:p w14:paraId="3ACA93E2" w14:textId="08981521" w:rsidR="00840C27" w:rsidRPr="003D15CE" w:rsidRDefault="00840C27" w:rsidP="003246EF">
      <w:pPr>
        <w:rPr>
          <w:lang w:val="en-US"/>
        </w:rPr>
      </w:pPr>
    </w:p>
    <w:p w14:paraId="0B65E614" w14:textId="63AD717D" w:rsidR="00840C27" w:rsidRPr="003D15CE" w:rsidRDefault="00840C27" w:rsidP="00840C27">
      <w:pPr>
        <w:rPr>
          <w:lang w:val="en-US"/>
        </w:rPr>
      </w:pPr>
      <w:r w:rsidRPr="003D15CE">
        <w:rPr>
          <w:color w:val="000000"/>
          <w:sz w:val="20"/>
          <w:szCs w:val="20"/>
          <w:shd w:val="clear" w:color="auto" w:fill="FFFFFF"/>
          <w:lang w:val="en-US"/>
        </w:rPr>
        <w:t>Corporate Finance Institute. 2020. </w:t>
      </w:r>
      <w:r w:rsidRPr="003D15CE">
        <w:rPr>
          <w:i/>
          <w:iCs/>
          <w:color w:val="000000"/>
          <w:sz w:val="20"/>
          <w:szCs w:val="20"/>
          <w:shd w:val="clear" w:color="auto" w:fill="FFFFFF"/>
          <w:lang w:val="en-US"/>
        </w:rPr>
        <w:t>Current Ratio Formula - Examples, How To Calculate Current Ratio</w:t>
      </w:r>
      <w:r w:rsidRPr="003D15CE">
        <w:rPr>
          <w:color w:val="000000"/>
          <w:sz w:val="20"/>
          <w:szCs w:val="20"/>
          <w:shd w:val="clear" w:color="auto" w:fill="FFFFFF"/>
          <w:lang w:val="en-US"/>
        </w:rPr>
        <w:t xml:space="preserve">. [online] Available at: </w:t>
      </w:r>
      <w:hyperlink r:id="rId12" w:history="1">
        <w:r w:rsidRPr="003D15CE">
          <w:rPr>
            <w:rStyle w:val="Collegamentoipertestuale"/>
            <w:sz w:val="20"/>
            <w:szCs w:val="20"/>
            <w:shd w:val="clear" w:color="auto" w:fill="FFFFFF"/>
            <w:lang w:val="en-US"/>
          </w:rPr>
          <w:t>https://corporatefinanceinstitute.com/resources/knowledge/finance/current-ratio-formula/</w:t>
        </w:r>
      </w:hyperlink>
      <w:r w:rsidRPr="003D15CE">
        <w:rPr>
          <w:color w:val="000000"/>
          <w:sz w:val="20"/>
          <w:szCs w:val="20"/>
          <w:shd w:val="clear" w:color="auto" w:fill="FFFFFF"/>
          <w:lang w:val="en-US"/>
        </w:rPr>
        <w:t>.</w:t>
      </w:r>
    </w:p>
    <w:p w14:paraId="4D6F462A" w14:textId="77777777" w:rsidR="00840C27" w:rsidRPr="003D15CE" w:rsidRDefault="00840C27" w:rsidP="003246EF">
      <w:pPr>
        <w:rPr>
          <w:lang w:val="en-US"/>
        </w:rPr>
      </w:pPr>
    </w:p>
    <w:p w14:paraId="2B85A032" w14:textId="77777777" w:rsidR="006963CB" w:rsidRPr="003D15CE" w:rsidRDefault="006963CB" w:rsidP="003246EF">
      <w:pPr>
        <w:rPr>
          <w:b/>
          <w:bCs/>
          <w:lang w:val="en-US"/>
        </w:rPr>
      </w:pPr>
    </w:p>
    <w:p w14:paraId="25C2DB9F" w14:textId="062C2179" w:rsidR="006963CB" w:rsidRPr="003D15CE" w:rsidRDefault="006963CB" w:rsidP="003246EF">
      <w:pPr>
        <w:rPr>
          <w:b/>
          <w:bCs/>
          <w:lang w:val="en-US"/>
        </w:rPr>
      </w:pPr>
      <w:r w:rsidRPr="003D15CE">
        <w:rPr>
          <w:b/>
          <w:bCs/>
          <w:lang w:val="en-US"/>
        </w:rPr>
        <w:t>Gearing ratio: Long term liability / Capital Employed</w:t>
      </w:r>
    </w:p>
    <w:p w14:paraId="660CE04B" w14:textId="5D815252" w:rsidR="006963CB" w:rsidRPr="003D15CE" w:rsidRDefault="006963CB" w:rsidP="003246EF">
      <w:pPr>
        <w:rPr>
          <w:b/>
          <w:bCs/>
          <w:lang w:val="en-US"/>
        </w:rPr>
      </w:pPr>
      <w:r w:rsidRPr="003D15CE">
        <w:rPr>
          <w:b/>
          <w:bCs/>
          <w:lang w:val="en-US"/>
        </w:rPr>
        <w:t>2019: 41.9 / 135.1 = 31%</w:t>
      </w:r>
    </w:p>
    <w:p w14:paraId="49F53ECC" w14:textId="741324AC" w:rsidR="006963CB" w:rsidRPr="003D15CE" w:rsidRDefault="006963CB" w:rsidP="003246EF">
      <w:pPr>
        <w:rPr>
          <w:b/>
          <w:bCs/>
          <w:lang w:val="en-US"/>
        </w:rPr>
      </w:pPr>
      <w:r w:rsidRPr="003D15CE">
        <w:rPr>
          <w:b/>
          <w:bCs/>
          <w:lang w:val="en-US"/>
        </w:rPr>
        <w:t>2018: 65.1 / 145.4 = 45%</w:t>
      </w:r>
    </w:p>
    <w:p w14:paraId="302A25EF" w14:textId="2F0338FA" w:rsidR="003246EF" w:rsidRPr="003D15CE" w:rsidRDefault="003246EF" w:rsidP="003246EF">
      <w:pPr>
        <w:rPr>
          <w:lang w:val="en-US"/>
        </w:rPr>
      </w:pPr>
      <w:r w:rsidRPr="003D15CE">
        <w:rPr>
          <w:b/>
          <w:bCs/>
          <w:lang w:val="en-US"/>
        </w:rPr>
        <w:t xml:space="preserve">Gearing </w:t>
      </w:r>
      <w:r w:rsidRPr="003D15CE">
        <w:rPr>
          <w:lang w:val="en-US"/>
        </w:rPr>
        <w:t xml:space="preserve">ratio is an assessment of the company’s level of long-term debt compared to its equity capital. It measures the degree to which the activities of a company are financed by long-term debt. In case of Jerry Plc, the gearing ratio of the Company was 45% in 2018 </w:t>
      </w:r>
      <w:r w:rsidRPr="003D15CE">
        <w:rPr>
          <w:lang w:val="en-US"/>
        </w:rPr>
        <w:lastRenderedPageBreak/>
        <w:t>which reflected that 45% of the activities of the Company are financed by debt whereas this ratio reduced in 2019 to 31% which reflected that the Company’s gearing in 2019 has improved as now its reliance on long-term debt has reduced from 45% in 2018 to 31% in 2019. The gearing ratio is computed using the long- term liabilities of the company as a ratio of the total Capital Employed. The long-term liabilities of the Company have reduced by from £65.1 million in 2018 to £41.9 million in 2019. This shows that out of the total Capital employed of £145.4 million in 2018, 45% of this was supported by long-term liabilities whereas in 2019, out of the total Capital employed of £135.1 million, only 35% was financed by long-term liabilities. This means that the Company’s dependence on liabilities has reduced over the period of one year thereby improving its financial gearing.</w:t>
      </w:r>
    </w:p>
    <w:p w14:paraId="29ADA79D" w14:textId="0603EEE1" w:rsidR="00840C27" w:rsidRPr="003D15CE" w:rsidRDefault="00840C27" w:rsidP="003246EF">
      <w:pPr>
        <w:rPr>
          <w:lang w:val="en-US"/>
        </w:rPr>
      </w:pPr>
    </w:p>
    <w:p w14:paraId="0D0BD88B" w14:textId="0E409C4D" w:rsidR="00840C27" w:rsidRPr="003D15CE" w:rsidRDefault="00840C27" w:rsidP="00840C27">
      <w:pPr>
        <w:rPr>
          <w:lang w:val="en-US"/>
        </w:rPr>
      </w:pPr>
      <w:r w:rsidRPr="003D15CE">
        <w:rPr>
          <w:color w:val="000000"/>
          <w:sz w:val="20"/>
          <w:szCs w:val="20"/>
          <w:shd w:val="clear" w:color="auto" w:fill="FFFFFF"/>
          <w:lang w:val="en-US"/>
        </w:rPr>
        <w:t>tutor2u. 2020. </w:t>
      </w:r>
      <w:r w:rsidRPr="003D15CE">
        <w:rPr>
          <w:i/>
          <w:iCs/>
          <w:color w:val="000000"/>
          <w:sz w:val="20"/>
          <w:szCs w:val="20"/>
          <w:shd w:val="clear" w:color="auto" w:fill="FFFFFF"/>
          <w:lang w:val="en-US"/>
        </w:rPr>
        <w:t>Gearing Ratio | Business | Tutor2u</w:t>
      </w:r>
      <w:r w:rsidRPr="003D15CE">
        <w:rPr>
          <w:color w:val="000000"/>
          <w:sz w:val="20"/>
          <w:szCs w:val="20"/>
          <w:shd w:val="clear" w:color="auto" w:fill="FFFFFF"/>
          <w:lang w:val="en-US"/>
        </w:rPr>
        <w:t xml:space="preserve">. [online] Available at: </w:t>
      </w:r>
      <w:hyperlink r:id="rId13" w:anchor=":~:text=Gearing%20focuses%20on%20the%20capital,financial%20stability%20of%20a%20business" w:history="1">
        <w:r w:rsidRPr="003D15CE">
          <w:rPr>
            <w:rStyle w:val="Collegamentoipertestuale"/>
            <w:sz w:val="20"/>
            <w:szCs w:val="20"/>
            <w:shd w:val="clear" w:color="auto" w:fill="FFFFFF"/>
            <w:lang w:val="en-US"/>
          </w:rPr>
          <w:t>https://www.tutor2u.net/business/reference/gearing-ratio#:~:text=Gearing%20focuses%20on%20the%20capital,financial%20stability%20of%20a%20business</w:t>
        </w:r>
      </w:hyperlink>
      <w:r w:rsidRPr="003D15CE">
        <w:rPr>
          <w:color w:val="000000"/>
          <w:sz w:val="20"/>
          <w:szCs w:val="20"/>
          <w:shd w:val="clear" w:color="auto" w:fill="FFFFFF"/>
          <w:lang w:val="en-US"/>
        </w:rPr>
        <w:t>.</w:t>
      </w:r>
    </w:p>
    <w:p w14:paraId="5FEFF418" w14:textId="77777777" w:rsidR="00840C27" w:rsidRPr="003D15CE" w:rsidRDefault="00840C27" w:rsidP="003246EF">
      <w:pPr>
        <w:rPr>
          <w:lang w:val="en-US"/>
        </w:rPr>
      </w:pPr>
    </w:p>
    <w:p w14:paraId="7204070D" w14:textId="1F8F76F5" w:rsidR="00515A59" w:rsidRPr="003D15CE" w:rsidRDefault="00515A59" w:rsidP="00515A59">
      <w:pPr>
        <w:rPr>
          <w:color w:val="000000"/>
          <w:lang w:val="en-US" w:eastAsia="en-GB"/>
        </w:rPr>
      </w:pPr>
      <w:r w:rsidRPr="003D15CE">
        <w:rPr>
          <w:b/>
          <w:bCs/>
          <w:lang w:val="en-US"/>
        </w:rPr>
        <w:t xml:space="preserve">Interest Cover: </w:t>
      </w:r>
      <w:r w:rsidRPr="003D15CE">
        <w:rPr>
          <w:color w:val="000000"/>
          <w:lang w:val="en-US" w:eastAsia="en-GB"/>
        </w:rPr>
        <w:t>Earnings before interest and taxes ÷ Interest Expense</w:t>
      </w:r>
    </w:p>
    <w:p w14:paraId="59FFCC6E" w14:textId="40B61FCB" w:rsidR="00515A59" w:rsidRPr="003D15CE" w:rsidRDefault="00515A59" w:rsidP="003246EF">
      <w:pPr>
        <w:rPr>
          <w:b/>
          <w:bCs/>
          <w:lang w:val="en-US"/>
        </w:rPr>
      </w:pPr>
      <w:r w:rsidRPr="003D15CE">
        <w:rPr>
          <w:b/>
          <w:bCs/>
          <w:lang w:val="en-US"/>
        </w:rPr>
        <w:t>2019: 23 / 0.2 = 115 times</w:t>
      </w:r>
    </w:p>
    <w:p w14:paraId="55895375" w14:textId="0FE7C6F8" w:rsidR="00515A59" w:rsidRPr="003D15CE" w:rsidRDefault="00515A59" w:rsidP="003246EF">
      <w:pPr>
        <w:rPr>
          <w:b/>
          <w:bCs/>
          <w:lang w:val="en-US"/>
        </w:rPr>
      </w:pPr>
      <w:r w:rsidRPr="003D15CE">
        <w:rPr>
          <w:b/>
          <w:bCs/>
          <w:lang w:val="en-US"/>
        </w:rPr>
        <w:t>2018: 29.7 / 3.5 = 8.485714 times</w:t>
      </w:r>
    </w:p>
    <w:p w14:paraId="49C8C38D" w14:textId="3602DF8D" w:rsidR="00840C27" w:rsidRPr="003D15CE" w:rsidRDefault="00840C27" w:rsidP="003246EF">
      <w:pPr>
        <w:rPr>
          <w:b/>
          <w:bCs/>
          <w:lang w:val="en-US"/>
        </w:rPr>
      </w:pPr>
    </w:p>
    <w:p w14:paraId="2746EA35" w14:textId="77777777" w:rsidR="00840C27" w:rsidRPr="003D15CE" w:rsidRDefault="00840C27" w:rsidP="003246EF">
      <w:pPr>
        <w:rPr>
          <w:b/>
          <w:bCs/>
          <w:lang w:val="en-US"/>
        </w:rPr>
      </w:pPr>
    </w:p>
    <w:p w14:paraId="5BFE0FAC" w14:textId="1B3CDD1D" w:rsidR="003246EF" w:rsidRPr="003D15CE" w:rsidRDefault="003246EF" w:rsidP="003246EF">
      <w:pPr>
        <w:rPr>
          <w:color w:val="000000" w:themeColor="text1"/>
          <w:lang w:val="en-US"/>
        </w:rPr>
      </w:pPr>
      <w:r w:rsidRPr="003D15CE">
        <w:rPr>
          <w:b/>
          <w:bCs/>
          <w:lang w:val="en-US"/>
        </w:rPr>
        <w:t>Interest Cover</w:t>
      </w:r>
      <w:r w:rsidRPr="003D15CE">
        <w:rPr>
          <w:lang w:val="en-US"/>
        </w:rPr>
        <w:t xml:space="preserve"> is a ratio which </w:t>
      </w:r>
      <w:r w:rsidRPr="003D15CE">
        <w:rPr>
          <w:color w:val="000000" w:themeColor="text1"/>
          <w:lang w:val="en-US"/>
        </w:rPr>
        <w:t>denotes how easily can a company pay interest on its outstanding debts. The higher the Interest Cover, the better able is the company to pay off its Interest cost. In 2018, the Company’s Interest cover ratio was 8.5 times which showed that the Company has enough earnings to cover its interest costs 8.5 times in a year. However, this ratio significantly increased to 115 times in 2019 because of the major reduction in the finance cost in 2019. The finance cost reduced from the level of £3.5 million in 2018 to becoming only £0.2 million in 2019. This major reduction in the finance cost of the Company led the Company to improve its Interest Cover ratio as now in 2019, the Company is in a position to cover its interest costs 115 times in one year.</w:t>
      </w:r>
    </w:p>
    <w:p w14:paraId="08FB5850" w14:textId="2D77A013" w:rsidR="00840C27" w:rsidRPr="003D15CE" w:rsidRDefault="00840C27" w:rsidP="003246EF">
      <w:pPr>
        <w:rPr>
          <w:color w:val="000000" w:themeColor="text1"/>
          <w:lang w:val="en-US"/>
        </w:rPr>
      </w:pPr>
    </w:p>
    <w:p w14:paraId="2F7AB8E0" w14:textId="11418AC0" w:rsidR="00840C27" w:rsidRPr="003D15CE" w:rsidRDefault="00840C27" w:rsidP="00840C27">
      <w:pPr>
        <w:rPr>
          <w:color w:val="000000"/>
          <w:sz w:val="20"/>
          <w:szCs w:val="20"/>
          <w:shd w:val="clear" w:color="auto" w:fill="FFFFFF"/>
          <w:lang w:val="en-US"/>
        </w:rPr>
      </w:pPr>
      <w:r w:rsidRPr="003D15CE">
        <w:rPr>
          <w:color w:val="000000"/>
          <w:sz w:val="20"/>
          <w:szCs w:val="20"/>
          <w:shd w:val="clear" w:color="auto" w:fill="FFFFFF"/>
          <w:lang w:val="en-US"/>
        </w:rPr>
        <w:t>Investopedia. 2020. </w:t>
      </w:r>
      <w:r w:rsidRPr="003D15CE">
        <w:rPr>
          <w:i/>
          <w:iCs/>
          <w:color w:val="000000"/>
          <w:sz w:val="20"/>
          <w:szCs w:val="20"/>
          <w:shd w:val="clear" w:color="auto" w:fill="FFFFFF"/>
          <w:lang w:val="en-US"/>
        </w:rPr>
        <w:t>Why The Interest Coverage Ratio Matters</w:t>
      </w:r>
      <w:r w:rsidRPr="003D15CE">
        <w:rPr>
          <w:color w:val="000000"/>
          <w:sz w:val="20"/>
          <w:szCs w:val="20"/>
          <w:shd w:val="clear" w:color="auto" w:fill="FFFFFF"/>
          <w:lang w:val="en-US"/>
        </w:rPr>
        <w:t xml:space="preserve">. [online] Available at: </w:t>
      </w:r>
      <w:hyperlink r:id="rId14" w:anchor=":~:text=The%20interest%20coverage%20ratio%20measures,payment%20with%20its%20available%20earnings.&amp;text=The%20ratio%20is%20calculated%20by,expenses%20for%20the%20same%20period" w:history="1">
        <w:r w:rsidRPr="003D15CE">
          <w:rPr>
            <w:rStyle w:val="Collegamentoipertestuale"/>
            <w:sz w:val="20"/>
            <w:szCs w:val="20"/>
            <w:shd w:val="clear" w:color="auto" w:fill="FFFFFF"/>
            <w:lang w:val="en-US"/>
          </w:rPr>
          <w:t>https://www.investopedia.com/terms/i/interestcoverageratio.asp#:~:text=The%20interest%20coverage%20ratio%20measures,payment%20with%20its%20available%20earnings.&amp;text=The%20ratio%20is%20calculated%20by,expenses%20for%20the%20same%20period</w:t>
        </w:r>
      </w:hyperlink>
      <w:r w:rsidRPr="003D15CE">
        <w:rPr>
          <w:color w:val="000000"/>
          <w:sz w:val="20"/>
          <w:szCs w:val="20"/>
          <w:shd w:val="clear" w:color="auto" w:fill="FFFFFF"/>
          <w:lang w:val="en-US"/>
        </w:rPr>
        <w:t>.</w:t>
      </w:r>
    </w:p>
    <w:p w14:paraId="6144B66B" w14:textId="77777777" w:rsidR="00840C27" w:rsidRPr="003D15CE" w:rsidRDefault="00840C27" w:rsidP="003246EF">
      <w:pPr>
        <w:rPr>
          <w:color w:val="000000" w:themeColor="text1"/>
          <w:lang w:val="en-US"/>
        </w:rPr>
      </w:pPr>
    </w:p>
    <w:p w14:paraId="5C182A95" w14:textId="37C03345" w:rsidR="00840C27" w:rsidRPr="003D15CE" w:rsidRDefault="00840C27" w:rsidP="003246EF">
      <w:pPr>
        <w:rPr>
          <w:lang w:val="en-US"/>
        </w:rPr>
      </w:pPr>
    </w:p>
    <w:p w14:paraId="637BB0DC" w14:textId="77777777" w:rsidR="00840C27" w:rsidRPr="003D15CE" w:rsidRDefault="00840C27" w:rsidP="003246EF">
      <w:pPr>
        <w:rPr>
          <w:lang w:val="en-US"/>
        </w:rPr>
      </w:pPr>
    </w:p>
    <w:p w14:paraId="071F54D8" w14:textId="47A3F39C" w:rsidR="00534E79" w:rsidRPr="003D15CE" w:rsidRDefault="00534E79">
      <w:pPr>
        <w:rPr>
          <w:lang w:val="en-US"/>
        </w:rPr>
      </w:pPr>
      <w:r w:rsidRPr="003D15CE">
        <w:rPr>
          <w:lang w:val="en-US"/>
        </w:rPr>
        <w:br w:type="page"/>
      </w:r>
    </w:p>
    <w:p w14:paraId="77C582B5" w14:textId="166B4B19" w:rsidR="003030DF" w:rsidRPr="00AE6AA8" w:rsidRDefault="00534E79">
      <w:pPr>
        <w:rPr>
          <w:b/>
          <w:bCs/>
          <w:sz w:val="36"/>
          <w:szCs w:val="36"/>
        </w:rPr>
      </w:pPr>
      <w:r w:rsidRPr="00AE6AA8">
        <w:rPr>
          <w:b/>
          <w:bCs/>
          <w:sz w:val="36"/>
          <w:szCs w:val="36"/>
        </w:rPr>
        <w:lastRenderedPageBreak/>
        <w:t xml:space="preserve">Question 3: </w:t>
      </w:r>
    </w:p>
    <w:p w14:paraId="259938A6" w14:textId="77777777" w:rsidR="00534E79" w:rsidRPr="003D15CE" w:rsidRDefault="00534E79" w:rsidP="00534E79">
      <w:pPr>
        <w:rPr>
          <w:b/>
          <w:bCs/>
          <w:color w:val="000000" w:themeColor="text1"/>
        </w:rPr>
      </w:pPr>
    </w:p>
    <w:p w14:paraId="021F1153" w14:textId="77777777" w:rsidR="00534E79" w:rsidRPr="003D15CE" w:rsidRDefault="00534E79" w:rsidP="00534E79">
      <w:pPr>
        <w:pStyle w:val="Paragrafoelenco"/>
        <w:numPr>
          <w:ilvl w:val="0"/>
          <w:numId w:val="1"/>
        </w:numPr>
        <w:rPr>
          <w:b/>
          <w:bCs/>
          <w:lang w:val="en-US"/>
        </w:rPr>
      </w:pPr>
      <w:r w:rsidRPr="003D15CE">
        <w:rPr>
          <w:b/>
          <w:bCs/>
          <w:lang w:val="en-US"/>
        </w:rPr>
        <w:t>User Groups Interested in Information provided in the financial statements:</w:t>
      </w:r>
    </w:p>
    <w:p w14:paraId="7CE84888" w14:textId="77777777" w:rsidR="00534E79" w:rsidRPr="003D15CE" w:rsidRDefault="00534E79" w:rsidP="00534E79">
      <w:pPr>
        <w:pStyle w:val="Paragrafoelenco"/>
        <w:rPr>
          <w:b/>
          <w:bCs/>
          <w:lang w:val="en-US"/>
        </w:rPr>
      </w:pPr>
    </w:p>
    <w:p w14:paraId="332D232C" w14:textId="41043767" w:rsidR="00534E79" w:rsidRPr="003D15CE" w:rsidRDefault="00534E79" w:rsidP="00D644B1">
      <w:pPr>
        <w:pStyle w:val="Paragrafoelenco"/>
        <w:numPr>
          <w:ilvl w:val="0"/>
          <w:numId w:val="2"/>
        </w:numPr>
        <w:rPr>
          <w:b/>
          <w:bCs/>
        </w:rPr>
      </w:pPr>
      <w:r w:rsidRPr="003D15CE">
        <w:rPr>
          <w:b/>
          <w:bCs/>
        </w:rPr>
        <w:t>Shareholders:</w:t>
      </w:r>
    </w:p>
    <w:p w14:paraId="25058481" w14:textId="023CCA86" w:rsidR="00534E79" w:rsidRPr="003D15CE" w:rsidRDefault="00534E79" w:rsidP="00534E79">
      <w:pPr>
        <w:rPr>
          <w:lang w:val="en-US"/>
        </w:rPr>
      </w:pPr>
      <w:r w:rsidRPr="003D15CE">
        <w:rPr>
          <w:lang w:val="en-US"/>
        </w:rPr>
        <w:t>Shareholders of a company are also known as the owners of the business as they have invested their funds in the company in the form of capital. As the shareholders have a personal financial interest in the company therefore, they are keen to know what the financial performance of the company is.</w:t>
      </w:r>
      <w:r w:rsidR="00D644B1" w:rsidRPr="003D15CE">
        <w:rPr>
          <w:lang w:val="en-US"/>
        </w:rPr>
        <w:t xml:space="preserve"> </w:t>
      </w:r>
      <w:r w:rsidR="00DC7608" w:rsidRPr="003D15CE">
        <w:rPr>
          <w:lang w:val="en-US"/>
        </w:rPr>
        <w:t xml:space="preserve">Shareholders can benefit by holding the shares of the company in the form of dividend and also by getting a higher price for the shares they hold when they decide to sell them in the market. </w:t>
      </w:r>
      <w:r w:rsidR="00D644B1" w:rsidRPr="003D15CE">
        <w:rPr>
          <w:lang w:val="en-US"/>
        </w:rPr>
        <w:t xml:space="preserve">The shareholders analyse the financial statements and assess the information related to what is the profit the company has earned over a period of time, what the likelihood of the company paying dividends to its shareholders and what are the Earnings per Share of the company. </w:t>
      </w:r>
    </w:p>
    <w:p w14:paraId="71322C53" w14:textId="2CDB6E75" w:rsidR="00167F3A" w:rsidRPr="003D15CE" w:rsidRDefault="00167F3A" w:rsidP="00534E79">
      <w:pPr>
        <w:rPr>
          <w:lang w:val="en-US"/>
        </w:rPr>
      </w:pPr>
    </w:p>
    <w:p w14:paraId="4E7C5F02" w14:textId="4A4883F7" w:rsidR="00167F3A" w:rsidRPr="003D15CE" w:rsidRDefault="00167F3A" w:rsidP="00167F3A">
      <w:pPr>
        <w:rPr>
          <w:lang w:val="en-US"/>
        </w:rPr>
      </w:pPr>
      <w:r w:rsidRPr="003D15CE">
        <w:rPr>
          <w:color w:val="000000"/>
          <w:shd w:val="clear" w:color="auto" w:fill="FFFFFF"/>
          <w:lang w:val="en-US"/>
        </w:rPr>
        <w:t>BusinessDictionary.com. (2019). </w:t>
      </w:r>
      <w:r w:rsidRPr="003D15CE">
        <w:rPr>
          <w:i/>
          <w:iCs/>
          <w:color w:val="000000"/>
          <w:shd w:val="clear" w:color="auto" w:fill="FFFFFF"/>
          <w:lang w:val="en-US"/>
        </w:rPr>
        <w:t>What is shareholder? definition and meaning</w:t>
      </w:r>
      <w:r w:rsidRPr="003D15CE">
        <w:rPr>
          <w:color w:val="000000"/>
          <w:shd w:val="clear" w:color="auto" w:fill="FFFFFF"/>
          <w:lang w:val="en-US"/>
        </w:rPr>
        <w:t xml:space="preserve">. [online] Available at: </w:t>
      </w:r>
      <w:hyperlink r:id="rId15" w:history="1">
        <w:r w:rsidRPr="003D15CE">
          <w:rPr>
            <w:rStyle w:val="Collegamentoipertestuale"/>
            <w:shd w:val="clear" w:color="auto" w:fill="FFFFFF"/>
            <w:lang w:val="en-US"/>
          </w:rPr>
          <w:t>http://www.businessdictionary.com/definition/shareholder.html</w:t>
        </w:r>
      </w:hyperlink>
      <w:r w:rsidRPr="003D15CE">
        <w:rPr>
          <w:color w:val="000000"/>
          <w:shd w:val="clear" w:color="auto" w:fill="FFFFFF"/>
          <w:lang w:val="en-US"/>
        </w:rPr>
        <w:t>.</w:t>
      </w:r>
    </w:p>
    <w:p w14:paraId="7929441C" w14:textId="77777777" w:rsidR="00167F3A" w:rsidRPr="003D15CE" w:rsidRDefault="00167F3A" w:rsidP="00534E79">
      <w:pPr>
        <w:rPr>
          <w:lang w:val="en-US"/>
        </w:rPr>
      </w:pPr>
    </w:p>
    <w:p w14:paraId="5FB91537" w14:textId="77777777" w:rsidR="00534E79" w:rsidRPr="003D15CE" w:rsidRDefault="00534E79" w:rsidP="00534E79">
      <w:pPr>
        <w:pStyle w:val="Paragrafoelenco"/>
        <w:ind w:left="1440"/>
        <w:rPr>
          <w:lang w:val="en-US"/>
        </w:rPr>
      </w:pPr>
    </w:p>
    <w:p w14:paraId="5A6FBC57" w14:textId="34221B11" w:rsidR="00534E79" w:rsidRPr="003D15CE" w:rsidRDefault="00534E79" w:rsidP="00534E79">
      <w:pPr>
        <w:pStyle w:val="Paragrafoelenco"/>
        <w:numPr>
          <w:ilvl w:val="0"/>
          <w:numId w:val="2"/>
        </w:numPr>
        <w:rPr>
          <w:b/>
          <w:bCs/>
        </w:rPr>
      </w:pPr>
      <w:r w:rsidRPr="003D15CE">
        <w:rPr>
          <w:b/>
          <w:bCs/>
        </w:rPr>
        <w:t>Lenders:</w:t>
      </w:r>
    </w:p>
    <w:p w14:paraId="63983050" w14:textId="77777777" w:rsidR="00893F5F" w:rsidRPr="003D15CE" w:rsidRDefault="00893F5F" w:rsidP="00DC7608">
      <w:pPr>
        <w:rPr>
          <w:lang w:val="en-US"/>
        </w:rPr>
      </w:pPr>
    </w:p>
    <w:p w14:paraId="1B752BA7" w14:textId="60826B17" w:rsidR="00DC7608" w:rsidRPr="003D15CE" w:rsidRDefault="00DC7608" w:rsidP="00DC7608">
      <w:pPr>
        <w:rPr>
          <w:lang w:val="en-US"/>
        </w:rPr>
      </w:pPr>
      <w:r w:rsidRPr="003D15CE">
        <w:rPr>
          <w:lang w:val="en-US"/>
        </w:rPr>
        <w:t xml:space="preserve">Lenders of a company are those parties which have lent any sum of money to the business for example banks. They are known as the stakeholders of the business because they carry a financial interest in the company to which they have lent money. They are interested in ensuring that the </w:t>
      </w:r>
      <w:r w:rsidR="008255F7" w:rsidRPr="003D15CE">
        <w:rPr>
          <w:lang w:val="en-US"/>
        </w:rPr>
        <w:t>money they have lent to the company is safe and will be returned to these lenders on time. The lenders are also interested in knowing whether the company will be able to make timely interest payments as soon as it gets due every year. Lenders can address their concerns by analysing the financial statements of a company to check whether the company earns enough profits each year to be able to bear the burden of interest payments as well as the loan repayment. It can assess this by looking at the Interest Cover ratio of the company. Moreover, the lenders need to make sure that the company to which they are lending money, is not highly indebted. This is because if the company has already taken multiple loans from various lenders then the chance of repayment reduces because of the debt burden the company already has. Therefore</w:t>
      </w:r>
      <w:r w:rsidR="00062F66" w:rsidRPr="003D15CE">
        <w:rPr>
          <w:lang w:val="en-US"/>
        </w:rPr>
        <w:t>,</w:t>
      </w:r>
      <w:r w:rsidR="008255F7" w:rsidRPr="003D15CE">
        <w:rPr>
          <w:lang w:val="en-US"/>
        </w:rPr>
        <w:t xml:space="preserve"> lenders can look at the financial statements of the </w:t>
      </w:r>
      <w:r w:rsidR="00062F66" w:rsidRPr="003D15CE">
        <w:rPr>
          <w:lang w:val="en-US"/>
        </w:rPr>
        <w:t>company to assess whether it is highly indebted or not.</w:t>
      </w:r>
    </w:p>
    <w:p w14:paraId="7D7D680B" w14:textId="5308FFB5" w:rsidR="00893F5F" w:rsidRPr="003D15CE" w:rsidRDefault="00893F5F" w:rsidP="00DC7608">
      <w:pPr>
        <w:rPr>
          <w:lang w:val="en-US"/>
        </w:rPr>
      </w:pPr>
    </w:p>
    <w:p w14:paraId="54F71C2F" w14:textId="2BFE3A4E" w:rsidR="005B053B" w:rsidRPr="003D15CE" w:rsidRDefault="005B053B" w:rsidP="005B053B">
      <w:pPr>
        <w:rPr>
          <w:lang w:val="en-US"/>
        </w:rPr>
      </w:pPr>
      <w:r w:rsidRPr="003D15CE">
        <w:rPr>
          <w:color w:val="000000"/>
          <w:shd w:val="clear" w:color="auto" w:fill="FFFFFF"/>
          <w:lang w:val="en-US"/>
        </w:rPr>
        <w:t>Bragg, S. (15AD). </w:t>
      </w:r>
      <w:r w:rsidRPr="003D15CE">
        <w:rPr>
          <w:i/>
          <w:iCs/>
          <w:color w:val="000000"/>
          <w:shd w:val="clear" w:color="auto" w:fill="FFFFFF"/>
          <w:lang w:val="en-US"/>
        </w:rPr>
        <w:t>Lender</w:t>
      </w:r>
      <w:r w:rsidRPr="003D15CE">
        <w:rPr>
          <w:color w:val="000000"/>
          <w:shd w:val="clear" w:color="auto" w:fill="FFFFFF"/>
          <w:lang w:val="en-US"/>
        </w:rPr>
        <w:t xml:space="preserve">. [online] AccountingTools. Available at: </w:t>
      </w:r>
      <w:hyperlink r:id="rId16" w:anchor=":~:text=A%20lender%20is%20an%20entity" w:history="1">
        <w:r w:rsidRPr="003D15CE">
          <w:rPr>
            <w:rStyle w:val="Collegamentoipertestuale"/>
            <w:shd w:val="clear" w:color="auto" w:fill="FFFFFF"/>
            <w:lang w:val="en-US"/>
          </w:rPr>
          <w:t>https://www.accountingtools.com/articles/2017/5/9/lender#:~:text=A%20lender%20is%20an%20entity</w:t>
        </w:r>
      </w:hyperlink>
      <w:r w:rsidRPr="003D15CE">
        <w:rPr>
          <w:color w:val="000000"/>
          <w:shd w:val="clear" w:color="auto" w:fill="FFFFFF"/>
          <w:lang w:val="en-US"/>
        </w:rPr>
        <w:t xml:space="preserve">&gt;. </w:t>
      </w:r>
    </w:p>
    <w:p w14:paraId="1B46A284" w14:textId="77777777" w:rsidR="00893F5F" w:rsidRPr="003D15CE" w:rsidRDefault="00893F5F" w:rsidP="00DC7608">
      <w:pPr>
        <w:rPr>
          <w:lang w:val="en-US"/>
        </w:rPr>
      </w:pPr>
    </w:p>
    <w:p w14:paraId="55EBD2F6" w14:textId="77777777" w:rsidR="00893F5F" w:rsidRPr="003D15CE" w:rsidRDefault="00893F5F" w:rsidP="00DC7608">
      <w:pPr>
        <w:rPr>
          <w:lang w:val="en-US"/>
        </w:rPr>
      </w:pPr>
    </w:p>
    <w:p w14:paraId="7E5A3830" w14:textId="77777777" w:rsidR="00167F3A" w:rsidRPr="003D15CE" w:rsidRDefault="00167F3A" w:rsidP="00DC7608">
      <w:pPr>
        <w:rPr>
          <w:lang w:val="en-US"/>
        </w:rPr>
      </w:pPr>
    </w:p>
    <w:p w14:paraId="0B993BE3" w14:textId="77777777" w:rsidR="00534E79" w:rsidRPr="003D15CE" w:rsidRDefault="00534E79" w:rsidP="00534E79">
      <w:pPr>
        <w:pStyle w:val="Paragrafoelenco"/>
        <w:numPr>
          <w:ilvl w:val="0"/>
          <w:numId w:val="2"/>
        </w:numPr>
        <w:rPr>
          <w:b/>
          <w:bCs/>
        </w:rPr>
      </w:pPr>
      <w:r w:rsidRPr="003D15CE">
        <w:rPr>
          <w:b/>
          <w:bCs/>
        </w:rPr>
        <w:t>Government:</w:t>
      </w:r>
    </w:p>
    <w:p w14:paraId="2D2CAA97" w14:textId="69BDC492" w:rsidR="00534E79" w:rsidRPr="003D15CE" w:rsidRDefault="00062F66">
      <w:pPr>
        <w:rPr>
          <w:lang w:val="en-US"/>
        </w:rPr>
      </w:pPr>
      <w:r w:rsidRPr="003D15CE">
        <w:rPr>
          <w:lang w:val="en-US"/>
        </w:rPr>
        <w:t xml:space="preserve">The government has a financial and a non- financial interest in every company operating in its country. It is interested in the amount of tax it has to collect from different companies therefore it assesses the financial statements of a company to ascertain the amount of tax each company is liable to pay. Furthermore, the government is also interested in knowing whether every company operating in the country is compliant with the laws with respect to the financial reporting requirements and other applicable laws on the company as the whole. The government </w:t>
      </w:r>
      <w:r w:rsidR="0070008B" w:rsidRPr="003D15CE">
        <w:rPr>
          <w:lang w:val="en-US"/>
        </w:rPr>
        <w:t xml:space="preserve">ensures compliance with laws and regulations by going through the financial </w:t>
      </w:r>
      <w:r w:rsidR="0070008B" w:rsidRPr="003D15CE">
        <w:rPr>
          <w:lang w:val="en-US"/>
        </w:rPr>
        <w:lastRenderedPageBreak/>
        <w:t xml:space="preserve">statements of the company and can also identify if that company has been subject to any penalty due to the non- compliance with any of the legal or regulatory requirement. </w:t>
      </w:r>
    </w:p>
    <w:p w14:paraId="302AF313" w14:textId="72DAAC59" w:rsidR="00682357" w:rsidRPr="003D15CE" w:rsidRDefault="00682357">
      <w:pPr>
        <w:rPr>
          <w:b/>
          <w:bCs/>
          <w:lang w:val="en-US"/>
        </w:rPr>
      </w:pPr>
    </w:p>
    <w:p w14:paraId="4A12C7F8" w14:textId="77777777" w:rsidR="00682357" w:rsidRPr="003D15CE" w:rsidRDefault="00682357">
      <w:pPr>
        <w:rPr>
          <w:b/>
          <w:bCs/>
          <w:lang w:val="en-US"/>
        </w:rPr>
      </w:pPr>
    </w:p>
    <w:p w14:paraId="182C626A" w14:textId="0BC81172" w:rsidR="00682357" w:rsidRPr="003D15CE" w:rsidRDefault="001810D4" w:rsidP="001810D4">
      <w:pPr>
        <w:pStyle w:val="Paragrafoelenco"/>
        <w:numPr>
          <w:ilvl w:val="0"/>
          <w:numId w:val="1"/>
        </w:numPr>
        <w:ind w:left="284"/>
        <w:rPr>
          <w:b/>
          <w:bCs/>
          <w:lang w:val="en-US"/>
        </w:rPr>
      </w:pPr>
      <w:r w:rsidRPr="003D15CE">
        <w:rPr>
          <w:b/>
          <w:bCs/>
          <w:lang w:val="en-US"/>
        </w:rPr>
        <w:t>Advantages of a highly regulated financial regime:</w:t>
      </w:r>
    </w:p>
    <w:p w14:paraId="36991A26" w14:textId="77777777" w:rsidR="000A15ED" w:rsidRPr="003D15CE" w:rsidRDefault="000A15ED" w:rsidP="00C8057C">
      <w:pPr>
        <w:pStyle w:val="Paragrafoelenco"/>
        <w:ind w:left="284"/>
        <w:rPr>
          <w:lang w:val="en-US"/>
        </w:rPr>
      </w:pPr>
    </w:p>
    <w:p w14:paraId="4B8ECD9C" w14:textId="08516D81" w:rsidR="00004873" w:rsidRPr="003D15CE" w:rsidRDefault="001A7A76" w:rsidP="00916E34">
      <w:pPr>
        <w:pStyle w:val="Paragrafoelenco"/>
        <w:ind w:left="284"/>
        <w:rPr>
          <w:lang w:val="en-US"/>
        </w:rPr>
      </w:pPr>
      <w:r w:rsidRPr="003D15CE">
        <w:rPr>
          <w:lang w:val="en-US"/>
        </w:rPr>
        <w:t xml:space="preserve">A highly regulated </w:t>
      </w:r>
      <w:r w:rsidR="007B4921" w:rsidRPr="003D15CE">
        <w:rPr>
          <w:lang w:val="en-US"/>
        </w:rPr>
        <w:t>financial regime is controlled and monitored by the government to ensure that all the rules and laws governing financial reporting are being complied with.</w:t>
      </w:r>
      <w:r w:rsidR="001722DD" w:rsidRPr="003D15CE">
        <w:rPr>
          <w:lang w:val="en-US"/>
        </w:rPr>
        <w:t xml:space="preserve"> There are several advantages of a highly regulated financial regime. When the companies are operating in a highly regulated regime, they tend to comply with all the financial rep</w:t>
      </w:r>
      <w:r w:rsidR="00F914CA" w:rsidRPr="003D15CE">
        <w:rPr>
          <w:lang w:val="en-US"/>
        </w:rPr>
        <w:t xml:space="preserve">orting requirements that have been laid down by the government. </w:t>
      </w:r>
      <w:r w:rsidR="00004873" w:rsidRPr="003D15CE">
        <w:rPr>
          <w:lang w:val="en-US"/>
        </w:rPr>
        <w:t xml:space="preserve">This leads the companies presenting their financial statements in an accurate manner and reduces the risk of window dressing of financial statements. </w:t>
      </w:r>
      <w:r w:rsidR="00C8057C" w:rsidRPr="003D15CE">
        <w:rPr>
          <w:lang w:val="en-US"/>
        </w:rPr>
        <w:t xml:space="preserve">This </w:t>
      </w:r>
      <w:r w:rsidR="003A4495" w:rsidRPr="003D15CE">
        <w:rPr>
          <w:lang w:val="en-US"/>
        </w:rPr>
        <w:t xml:space="preserve">further </w:t>
      </w:r>
      <w:r w:rsidR="00C8057C" w:rsidRPr="003D15CE">
        <w:rPr>
          <w:lang w:val="en-US"/>
        </w:rPr>
        <w:t xml:space="preserve">helps the users of the financial statements by being comfortable about the accuracy of information contained therein. If the financial regime is regulated by a single regulator, the users of the financial statements will know that a same set standard or a pattern is followed by each company to present the financial information they have. Therefore, it can be easier for the users to read and understand the financial information for all the companies. The users can also benefit by being easily able to compare the information given in the financial statements of two companies as the presentation criteria will be uniform since it has been issued by a common regulator. A highly regulated financial regime </w:t>
      </w:r>
      <w:r w:rsidR="0085654A" w:rsidRPr="003D15CE">
        <w:rPr>
          <w:lang w:val="en-US"/>
        </w:rPr>
        <w:t>will also be beneficial for the preparer of the financial statements as they will have a fixed format which is to be followed to present their financial statements. They will also benefit as now they have predetermine</w:t>
      </w:r>
      <w:r w:rsidR="000A6C9E" w:rsidRPr="003D15CE">
        <w:rPr>
          <w:lang w:val="en-US"/>
        </w:rPr>
        <w:t>d</w:t>
      </w:r>
      <w:r w:rsidR="0085654A" w:rsidRPr="003D15CE">
        <w:rPr>
          <w:lang w:val="en-US"/>
        </w:rPr>
        <w:t xml:space="preserve"> treatments and set rules for every transaction or any financial </w:t>
      </w:r>
      <w:r w:rsidR="000A6C9E" w:rsidRPr="003D15CE">
        <w:rPr>
          <w:lang w:val="en-US"/>
        </w:rPr>
        <w:t>event</w:t>
      </w:r>
      <w:r w:rsidR="0085654A" w:rsidRPr="003D15CE">
        <w:rPr>
          <w:lang w:val="en-US"/>
        </w:rPr>
        <w:t xml:space="preserve"> that takes place in their business. </w:t>
      </w:r>
      <w:r w:rsidR="000A6C9E" w:rsidRPr="003D15CE">
        <w:rPr>
          <w:lang w:val="en-US"/>
        </w:rPr>
        <w:t>Prepare</w:t>
      </w:r>
      <w:r w:rsidR="000A15ED" w:rsidRPr="003D15CE">
        <w:rPr>
          <w:lang w:val="en-US"/>
        </w:rPr>
        <w:t>r</w:t>
      </w:r>
      <w:r w:rsidR="000A6C9E" w:rsidRPr="003D15CE">
        <w:rPr>
          <w:lang w:val="en-US"/>
        </w:rPr>
        <w:t>s of the financial statements will not be confused about accounting treatments or presentation methods since they have been defined well by the regulator.</w:t>
      </w:r>
      <w:r w:rsidR="000A15ED" w:rsidRPr="003D15CE">
        <w:rPr>
          <w:lang w:val="en-US"/>
        </w:rPr>
        <w:t xml:space="preserve"> </w:t>
      </w:r>
    </w:p>
    <w:p w14:paraId="4E4F4AC9" w14:textId="77777777" w:rsidR="001A7A76" w:rsidRPr="003D15CE" w:rsidRDefault="001A7A76" w:rsidP="001810D4">
      <w:pPr>
        <w:pStyle w:val="Paragrafoelenco"/>
        <w:ind w:left="284"/>
        <w:rPr>
          <w:b/>
          <w:bCs/>
          <w:lang w:val="en-US"/>
        </w:rPr>
      </w:pPr>
    </w:p>
    <w:p w14:paraId="1551E7BB" w14:textId="3581C42A" w:rsidR="001810D4" w:rsidRPr="003D15CE" w:rsidRDefault="001810D4" w:rsidP="001810D4">
      <w:pPr>
        <w:pStyle w:val="Paragrafoelenco"/>
        <w:ind w:left="284"/>
        <w:rPr>
          <w:b/>
          <w:bCs/>
          <w:lang w:val="en-US"/>
        </w:rPr>
      </w:pPr>
      <w:r w:rsidRPr="003D15CE">
        <w:rPr>
          <w:b/>
          <w:bCs/>
          <w:lang w:val="en-US"/>
        </w:rPr>
        <w:t>Disadvantages of a highly regulated financial regime:</w:t>
      </w:r>
    </w:p>
    <w:p w14:paraId="6C219C19" w14:textId="77777777" w:rsidR="00916E34" w:rsidRPr="003D15CE" w:rsidRDefault="00916E34" w:rsidP="00916E34">
      <w:pPr>
        <w:pStyle w:val="Paragrafoelenco"/>
        <w:ind w:left="284"/>
        <w:rPr>
          <w:lang w:val="en-US"/>
        </w:rPr>
      </w:pPr>
    </w:p>
    <w:p w14:paraId="53933C23" w14:textId="3A18FFFF" w:rsidR="00916E34" w:rsidRPr="003D15CE" w:rsidRDefault="00916E34" w:rsidP="00916E34">
      <w:pPr>
        <w:pStyle w:val="Paragrafoelenco"/>
        <w:ind w:left="284"/>
        <w:rPr>
          <w:lang w:val="en-US"/>
        </w:rPr>
      </w:pPr>
      <w:r w:rsidRPr="003D15CE">
        <w:rPr>
          <w:lang w:val="en-US"/>
        </w:rPr>
        <w:t xml:space="preserve">Besides the advantages of a highly regulated financial regime, there are numerous disadvantages that accrue to the preparer and the users of the financial statements. A highly regulated financial regime requires a lot of red-tapism for the preparers of the financial statements and demands excessive paperwork and tedious procedures. The preparers are also under serious pressure to comply with the regulatory reporting requirements and to meet the reporting deadlines in order to avoid penalties. </w:t>
      </w:r>
    </w:p>
    <w:p w14:paraId="5276FEC7" w14:textId="77777777" w:rsidR="00916E34" w:rsidRPr="003D15CE" w:rsidRDefault="00916E34" w:rsidP="00916E34">
      <w:pPr>
        <w:pStyle w:val="Paragrafoelenco"/>
        <w:ind w:left="284"/>
        <w:rPr>
          <w:lang w:val="en-US"/>
        </w:rPr>
      </w:pPr>
      <w:r w:rsidRPr="003D15CE">
        <w:rPr>
          <w:lang w:val="en-US"/>
        </w:rPr>
        <w:t>The laws and regulations concerning financial reporting are too complex that a layman or a person without specialised subject knowledge can not easily read and understand the information presented in the financial statements. Also, the regulatory requirements with respect to financial reporting are so strict and highly monitored, that the preparer of the financial statements cannot tailor their presentation to make them easily understandable for the users of these financial statements. If the financial reporting regime is regulated by multiple regulators, then the preparer will find it very difficult to meet the requirements of all these regulators and might have to prepare different sets of financial statements. This type of reporting where the financial statements have been prepared to meet the requirements of multiple regulators will also confuse the users of financial statements and will make it difficult for them to analyse the data presented by the preparer.</w:t>
      </w:r>
    </w:p>
    <w:p w14:paraId="3076AB37" w14:textId="606E4957" w:rsidR="00916E34" w:rsidRPr="003D15CE" w:rsidRDefault="00916E34" w:rsidP="001810D4">
      <w:pPr>
        <w:pStyle w:val="Paragrafoelenco"/>
        <w:rPr>
          <w:b/>
          <w:bCs/>
          <w:lang w:val="en-US"/>
        </w:rPr>
      </w:pPr>
    </w:p>
    <w:p w14:paraId="1AC7E3AE" w14:textId="77777777" w:rsidR="00CF13DD" w:rsidRPr="003D15CE" w:rsidRDefault="00CF13DD" w:rsidP="00CF13DD">
      <w:pPr>
        <w:rPr>
          <w:b/>
          <w:bCs/>
          <w:lang w:val="en-US"/>
        </w:rPr>
      </w:pPr>
    </w:p>
    <w:p w14:paraId="38C2D3D3" w14:textId="4C0AFFF6" w:rsidR="00CF13DD" w:rsidRPr="003D15CE" w:rsidRDefault="00CF13DD" w:rsidP="00CF13DD">
      <w:pPr>
        <w:rPr>
          <w:lang w:val="en-US"/>
        </w:rPr>
      </w:pPr>
      <w:r w:rsidRPr="003D15CE">
        <w:rPr>
          <w:b/>
          <w:bCs/>
          <w:lang w:val="en-US"/>
        </w:rPr>
        <w:lastRenderedPageBreak/>
        <w:t xml:space="preserve"> </w:t>
      </w:r>
      <w:r w:rsidRPr="003D15CE">
        <w:rPr>
          <w:color w:val="000000"/>
          <w:shd w:val="clear" w:color="auto" w:fill="FFFFFF"/>
          <w:lang w:val="en-US"/>
        </w:rPr>
        <w:t>Eling, M. and Pankoke, D. (2014). </w:t>
      </w:r>
      <w:r w:rsidRPr="003D15CE">
        <w:rPr>
          <w:i/>
          <w:iCs/>
          <w:color w:val="000000"/>
          <w:shd w:val="clear" w:color="auto" w:fill="FFFFFF"/>
          <w:lang w:val="en-US"/>
        </w:rPr>
        <w:t>COSTS AND BENEFITS OF FINANCIAL REGULATION -AN EMPIRICAL ASSESSMENT FOR INSURANCE COMPANIES WORKING PAPERS ON RISK MANAGEMENT AND INSURANCE NO. 149 EDITED BY HATO SCHMEISER CHAIR FOR RISK MANAGEMENT AND INSURANCE</w:t>
      </w:r>
      <w:r w:rsidRPr="003D15CE">
        <w:rPr>
          <w:color w:val="000000"/>
          <w:shd w:val="clear" w:color="auto" w:fill="FFFFFF"/>
          <w:lang w:val="en-US"/>
        </w:rPr>
        <w:t xml:space="preserve">. [online] Available at: </w:t>
      </w:r>
      <w:hyperlink r:id="rId17" w:history="1">
        <w:r w:rsidRPr="003D15CE">
          <w:rPr>
            <w:rStyle w:val="Collegamentoipertestuale"/>
            <w:shd w:val="clear" w:color="auto" w:fill="FFFFFF"/>
            <w:lang w:val="en-US"/>
          </w:rPr>
          <w:t>https://www.alexandria.unisg.ch/238472/1/Costs%20and%20Benefits%20of%20Financial%20Regulation%20%E2%80%93%20An%20Empirical%20Assessment%20for%20Insurance%20Companies.pdf</w:t>
        </w:r>
      </w:hyperlink>
      <w:r w:rsidRPr="003D15CE">
        <w:rPr>
          <w:color w:val="000000"/>
          <w:shd w:val="clear" w:color="auto" w:fill="FFFFFF"/>
          <w:lang w:val="en-US"/>
        </w:rPr>
        <w:t xml:space="preserve">&gt;. </w:t>
      </w:r>
    </w:p>
    <w:p w14:paraId="5BD443F4" w14:textId="2285F840" w:rsidR="00916E34" w:rsidRPr="003D15CE" w:rsidRDefault="00916E34" w:rsidP="00CF13DD">
      <w:pPr>
        <w:rPr>
          <w:b/>
          <w:bCs/>
          <w:lang w:val="en-US"/>
        </w:rPr>
      </w:pPr>
    </w:p>
    <w:p w14:paraId="439C1A7B" w14:textId="53548CC9" w:rsidR="00682357" w:rsidRPr="003D15CE" w:rsidRDefault="00682357" w:rsidP="00682357">
      <w:pPr>
        <w:rPr>
          <w:b/>
          <w:bCs/>
          <w:lang w:val="en-US"/>
        </w:rPr>
      </w:pPr>
      <w:r w:rsidRPr="003D15CE">
        <w:rPr>
          <w:b/>
          <w:bCs/>
          <w:lang w:val="en-US"/>
        </w:rPr>
        <w:t>(c) Limitations of Financial Statements:</w:t>
      </w:r>
    </w:p>
    <w:p w14:paraId="6DA9E08B" w14:textId="461EBC4B" w:rsidR="00056534" w:rsidRPr="003D15CE" w:rsidRDefault="00056534" w:rsidP="00682357">
      <w:pPr>
        <w:rPr>
          <w:lang w:val="en-US"/>
        </w:rPr>
      </w:pPr>
      <w:r w:rsidRPr="003D15CE">
        <w:rPr>
          <w:lang w:val="en-US"/>
        </w:rPr>
        <w:t>Financial Statements of a company are subject to the following limitations:</w:t>
      </w:r>
    </w:p>
    <w:p w14:paraId="242A6CE7" w14:textId="5DDF18BF" w:rsidR="00056534" w:rsidRPr="003D15CE" w:rsidRDefault="00056534" w:rsidP="000B1E3C">
      <w:pPr>
        <w:pStyle w:val="Paragrafoelenco"/>
        <w:numPr>
          <w:ilvl w:val="0"/>
          <w:numId w:val="2"/>
        </w:numPr>
        <w:ind w:left="567"/>
        <w:rPr>
          <w:lang w:val="en-US"/>
        </w:rPr>
      </w:pPr>
      <w:r w:rsidRPr="003D15CE">
        <w:rPr>
          <w:b/>
          <w:bCs/>
          <w:lang w:val="en-US"/>
        </w:rPr>
        <w:t>Historic Data:</w:t>
      </w:r>
      <w:r w:rsidRPr="003D15CE">
        <w:rPr>
          <w:lang w:val="en-US"/>
        </w:rPr>
        <w:t xml:space="preserve"> if a potential investor is looking at the financial statements of a company in order to determine whether an investment in the company will be worthwhile in future, they will not be able to get an idea about the future projections regarding the company’s profitability or its performance because financial statements comprise of historic data and do not hold any information about the projected financial information of the company on the basis of which a</w:t>
      </w:r>
      <w:r w:rsidR="000B1E3C" w:rsidRPr="003D15CE">
        <w:rPr>
          <w:lang w:val="en-US"/>
        </w:rPr>
        <w:t xml:space="preserve"> person </w:t>
      </w:r>
      <w:r w:rsidRPr="003D15CE">
        <w:rPr>
          <w:lang w:val="en-US"/>
        </w:rPr>
        <w:t xml:space="preserve">can decide </w:t>
      </w:r>
      <w:r w:rsidR="000B1E3C" w:rsidRPr="003D15CE">
        <w:rPr>
          <w:lang w:val="en-US"/>
        </w:rPr>
        <w:t>whether or not to invest in the shares of that company</w:t>
      </w:r>
      <w:r w:rsidRPr="003D15CE">
        <w:rPr>
          <w:lang w:val="en-US"/>
        </w:rPr>
        <w:t xml:space="preserve">. </w:t>
      </w:r>
    </w:p>
    <w:p w14:paraId="52C52D1B" w14:textId="43EE05DD" w:rsidR="000B1E3C" w:rsidRPr="003D15CE" w:rsidRDefault="000B1E3C" w:rsidP="000B1E3C">
      <w:pPr>
        <w:pStyle w:val="Paragrafoelenco"/>
        <w:numPr>
          <w:ilvl w:val="0"/>
          <w:numId w:val="2"/>
        </w:numPr>
        <w:ind w:left="567"/>
        <w:rPr>
          <w:lang w:val="en-US"/>
        </w:rPr>
      </w:pPr>
      <w:r w:rsidRPr="003D15CE">
        <w:rPr>
          <w:b/>
          <w:bCs/>
          <w:lang w:val="en-US"/>
        </w:rPr>
        <w:t>Difficult to read and interpret:</w:t>
      </w:r>
      <w:r w:rsidRPr="003D15CE">
        <w:rPr>
          <w:lang w:val="en-US"/>
        </w:rPr>
        <w:t xml:space="preserve"> The financial statements present financial information and complex data which can not be interpreted easily by an ordinary man without professional or specialised knowledge in the field of finance. This results in the users of financial statements being limited to a small number of people who can read, understand and comprehend the information presented in the financial statements and can effectively use it. </w:t>
      </w:r>
    </w:p>
    <w:p w14:paraId="16B492B6" w14:textId="77777777" w:rsidR="00A40DA5" w:rsidRPr="003D15CE" w:rsidRDefault="000B1E3C" w:rsidP="000B1E3C">
      <w:pPr>
        <w:pStyle w:val="Paragrafoelenco"/>
        <w:numPr>
          <w:ilvl w:val="0"/>
          <w:numId w:val="2"/>
        </w:numPr>
        <w:ind w:left="567"/>
        <w:rPr>
          <w:lang w:val="en-US"/>
        </w:rPr>
      </w:pPr>
      <w:r w:rsidRPr="003D15CE">
        <w:rPr>
          <w:b/>
          <w:bCs/>
          <w:lang w:val="en-US"/>
        </w:rPr>
        <w:t xml:space="preserve">Ignorance of </w:t>
      </w:r>
      <w:r w:rsidR="00A40DA5" w:rsidRPr="003D15CE">
        <w:rPr>
          <w:b/>
          <w:bCs/>
          <w:lang w:val="en-US"/>
        </w:rPr>
        <w:t>i</w:t>
      </w:r>
      <w:r w:rsidRPr="003D15CE">
        <w:rPr>
          <w:b/>
          <w:bCs/>
          <w:lang w:val="en-US"/>
        </w:rPr>
        <w:t xml:space="preserve">mpact of inflation: </w:t>
      </w:r>
      <w:r w:rsidR="00A40DA5" w:rsidRPr="003D15CE">
        <w:rPr>
          <w:lang w:val="en-US"/>
        </w:rPr>
        <w:t>Inflation is a very common phenomena in every economy. The financial statements of a company fail to include the impact of inflation in the value of its assets, liabilities and equity shown on the Statement of Financial Position of the company. This results in the values of its assets, liabilities and equity not reflecting their true values in today’s terms.</w:t>
      </w:r>
    </w:p>
    <w:p w14:paraId="0F4B54B4" w14:textId="77777777" w:rsidR="00A40DA5" w:rsidRPr="003D15CE" w:rsidRDefault="00A40DA5" w:rsidP="000B1E3C">
      <w:pPr>
        <w:pStyle w:val="Paragrafoelenco"/>
        <w:numPr>
          <w:ilvl w:val="0"/>
          <w:numId w:val="2"/>
        </w:numPr>
        <w:ind w:left="567"/>
        <w:rPr>
          <w:lang w:val="en-US"/>
        </w:rPr>
      </w:pPr>
      <w:r w:rsidRPr="003D15CE">
        <w:rPr>
          <w:b/>
          <w:bCs/>
          <w:lang w:val="en-US"/>
        </w:rPr>
        <w:t>Subject to Fraud:</w:t>
      </w:r>
      <w:r w:rsidRPr="003D15CE">
        <w:rPr>
          <w:lang w:val="en-US"/>
        </w:rPr>
        <w:t xml:space="preserve"> the financial statements of every company are prepared by its own management and employees who can be under a pressure to report high figures of profit earned each year by the Company in order to reflect a good performance shown by the company at an overall level. This means that the figures reported in the financial statements are subject to fraud and misrepresentation. </w:t>
      </w:r>
    </w:p>
    <w:p w14:paraId="1D63C023" w14:textId="0703C505" w:rsidR="000B1E3C" w:rsidRPr="003D15CE" w:rsidRDefault="00A40DA5" w:rsidP="000B1E3C">
      <w:pPr>
        <w:pStyle w:val="Paragrafoelenco"/>
        <w:numPr>
          <w:ilvl w:val="0"/>
          <w:numId w:val="2"/>
        </w:numPr>
        <w:ind w:left="567"/>
        <w:rPr>
          <w:lang w:val="en-US"/>
        </w:rPr>
      </w:pPr>
      <w:r w:rsidRPr="003D15CE">
        <w:rPr>
          <w:b/>
          <w:bCs/>
          <w:lang w:val="en-US"/>
        </w:rPr>
        <w:t xml:space="preserve">Absence of discussion of non- financial issues: </w:t>
      </w:r>
      <w:r w:rsidRPr="003D15CE">
        <w:rPr>
          <w:lang w:val="en-US"/>
        </w:rPr>
        <w:t>the</w:t>
      </w:r>
      <w:r w:rsidRPr="003D15CE">
        <w:rPr>
          <w:b/>
          <w:bCs/>
          <w:lang w:val="en-US"/>
        </w:rPr>
        <w:t xml:space="preserve"> </w:t>
      </w:r>
      <w:r w:rsidRPr="003D15CE">
        <w:rPr>
          <w:lang w:val="en-US"/>
        </w:rPr>
        <w:t>financial statements of a company are primarily focused on the financial performance of the company and do not discuss the non- financial issues such as the impact the operations of the company are having on the external environment, how is the company positively or negatively impacting the local community as a whole or how is the company contributing towards the growth of the economy at an overall level. Businesses which are producing goods at a large scale and are also a major exporter of the country might be polluting the environment significantly and might be using up a lot of non- renewable natural resources which means they are leaving a negative footprint on the environment as a whole. However, this fact will never be highlighted in the financial statements of a company.</w:t>
      </w:r>
    </w:p>
    <w:p w14:paraId="445638AF" w14:textId="4D84004D" w:rsidR="00682357" w:rsidRPr="003D15CE" w:rsidRDefault="00221847" w:rsidP="00682357">
      <w:pPr>
        <w:pStyle w:val="Paragrafoelenco"/>
        <w:numPr>
          <w:ilvl w:val="0"/>
          <w:numId w:val="2"/>
        </w:numPr>
        <w:ind w:left="567"/>
        <w:rPr>
          <w:lang w:val="en-US"/>
        </w:rPr>
      </w:pPr>
      <w:r w:rsidRPr="003D15CE">
        <w:rPr>
          <w:b/>
          <w:bCs/>
          <w:lang w:val="en-US"/>
        </w:rPr>
        <w:t xml:space="preserve">Time Specific: </w:t>
      </w:r>
      <w:r w:rsidRPr="003D15CE">
        <w:rPr>
          <w:lang w:val="en-US"/>
        </w:rPr>
        <w:t xml:space="preserve">the financial statements of a company are time specific which means they represent the financial results for only one or two particular years. This increases the risk of an incorrect investment decision being taken by a prospective investor who will base his decision only on the basis of the financial information specific to those one or two years that have been presented. If the company has experienced high sales or bumper profits during this time period whereas it’s either a loss making company or a company earning nominal profits, then a prospective investor would be led towards </w:t>
      </w:r>
      <w:r w:rsidRPr="003D15CE">
        <w:rPr>
          <w:lang w:val="en-US"/>
        </w:rPr>
        <w:lastRenderedPageBreak/>
        <w:t xml:space="preserve">making an uninformed decision based on limited information the financial statements are presenting. </w:t>
      </w:r>
    </w:p>
    <w:p w14:paraId="0FA2CB05" w14:textId="5084FFC0" w:rsidR="00840275" w:rsidRPr="003D15CE" w:rsidRDefault="00840275" w:rsidP="00840275">
      <w:pPr>
        <w:rPr>
          <w:lang w:val="en-US"/>
        </w:rPr>
      </w:pPr>
    </w:p>
    <w:p w14:paraId="1C3FDC85" w14:textId="6776FE8A" w:rsidR="00840275" w:rsidRPr="003D15CE" w:rsidRDefault="00840275" w:rsidP="00840275">
      <w:pPr>
        <w:rPr>
          <w:lang w:val="en-US"/>
        </w:rPr>
      </w:pPr>
      <w:r w:rsidRPr="003D15CE">
        <w:rPr>
          <w:color w:val="000000"/>
          <w:shd w:val="clear" w:color="auto" w:fill="FFFFFF"/>
          <w:lang w:val="en-US"/>
        </w:rPr>
        <w:t>Bragg, S. (2018). </w:t>
      </w:r>
      <w:r w:rsidRPr="003D15CE">
        <w:rPr>
          <w:i/>
          <w:iCs/>
          <w:color w:val="000000"/>
          <w:shd w:val="clear" w:color="auto" w:fill="FFFFFF"/>
          <w:lang w:val="en-US"/>
        </w:rPr>
        <w:t>AccountingTools</w:t>
      </w:r>
      <w:r w:rsidRPr="003D15CE">
        <w:rPr>
          <w:color w:val="000000"/>
          <w:shd w:val="clear" w:color="auto" w:fill="FFFFFF"/>
          <w:lang w:val="en-US"/>
        </w:rPr>
        <w:t xml:space="preserve">. [online] AccountingTools. Available at: </w:t>
      </w:r>
      <w:hyperlink r:id="rId18" w:history="1">
        <w:r w:rsidRPr="003D15CE">
          <w:rPr>
            <w:rStyle w:val="Collegamentoipertestuale"/>
            <w:shd w:val="clear" w:color="auto" w:fill="FFFFFF"/>
            <w:lang w:val="en-US"/>
          </w:rPr>
          <w:t>https://www.accountingtools.com/articles/limitations-of-financial-statements.html</w:t>
        </w:r>
      </w:hyperlink>
      <w:r w:rsidRPr="003D15CE">
        <w:rPr>
          <w:color w:val="000000"/>
          <w:shd w:val="clear" w:color="auto" w:fill="FFFFFF"/>
          <w:lang w:val="en-US"/>
        </w:rPr>
        <w:t>.</w:t>
      </w:r>
    </w:p>
    <w:p w14:paraId="195453D3" w14:textId="77777777" w:rsidR="00840275" w:rsidRPr="003D15CE" w:rsidRDefault="00840275" w:rsidP="00840275">
      <w:pPr>
        <w:rPr>
          <w:lang w:val="en-US"/>
        </w:rPr>
      </w:pPr>
    </w:p>
    <w:sectPr w:rsidR="00840275" w:rsidRPr="003D15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65D39"/>
    <w:multiLevelType w:val="hybridMultilevel"/>
    <w:tmpl w:val="810AC1AA"/>
    <w:lvl w:ilvl="0" w:tplc="4176A368">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193BA6"/>
    <w:multiLevelType w:val="hybridMultilevel"/>
    <w:tmpl w:val="E4984D7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0DF"/>
    <w:rsid w:val="00004873"/>
    <w:rsid w:val="00056534"/>
    <w:rsid w:val="00062F66"/>
    <w:rsid w:val="000A15ED"/>
    <w:rsid w:val="000A6C9E"/>
    <w:rsid w:val="000B1E3C"/>
    <w:rsid w:val="000C0B36"/>
    <w:rsid w:val="00167F3A"/>
    <w:rsid w:val="001706DB"/>
    <w:rsid w:val="001722DD"/>
    <w:rsid w:val="001810D4"/>
    <w:rsid w:val="001A7A76"/>
    <w:rsid w:val="001E747B"/>
    <w:rsid w:val="00221847"/>
    <w:rsid w:val="002E776F"/>
    <w:rsid w:val="003030DF"/>
    <w:rsid w:val="003246EF"/>
    <w:rsid w:val="003565C3"/>
    <w:rsid w:val="003A4495"/>
    <w:rsid w:val="003D15CE"/>
    <w:rsid w:val="00437F7C"/>
    <w:rsid w:val="004B0D51"/>
    <w:rsid w:val="004B1259"/>
    <w:rsid w:val="00515A59"/>
    <w:rsid w:val="00534E79"/>
    <w:rsid w:val="00544C71"/>
    <w:rsid w:val="005B053B"/>
    <w:rsid w:val="00606B42"/>
    <w:rsid w:val="00682357"/>
    <w:rsid w:val="006963CB"/>
    <w:rsid w:val="0070008B"/>
    <w:rsid w:val="007731B7"/>
    <w:rsid w:val="007B4921"/>
    <w:rsid w:val="007D1E75"/>
    <w:rsid w:val="008255F7"/>
    <w:rsid w:val="00840275"/>
    <w:rsid w:val="00840C27"/>
    <w:rsid w:val="0085654A"/>
    <w:rsid w:val="00893F5F"/>
    <w:rsid w:val="008B26C6"/>
    <w:rsid w:val="008E440F"/>
    <w:rsid w:val="00916E34"/>
    <w:rsid w:val="00A036D4"/>
    <w:rsid w:val="00A40DA5"/>
    <w:rsid w:val="00A63744"/>
    <w:rsid w:val="00AC5AD2"/>
    <w:rsid w:val="00AE6AA8"/>
    <w:rsid w:val="00BC3678"/>
    <w:rsid w:val="00C01FF4"/>
    <w:rsid w:val="00C26429"/>
    <w:rsid w:val="00C27391"/>
    <w:rsid w:val="00C50193"/>
    <w:rsid w:val="00C8057C"/>
    <w:rsid w:val="00CF13DD"/>
    <w:rsid w:val="00D33F94"/>
    <w:rsid w:val="00D644B1"/>
    <w:rsid w:val="00D813A4"/>
    <w:rsid w:val="00DC7608"/>
    <w:rsid w:val="00E97FB9"/>
    <w:rsid w:val="00ED3115"/>
    <w:rsid w:val="00F91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B5A9C"/>
  <w15:chartTrackingRefBased/>
  <w15:docId w15:val="{F70781C4-4E08-4E7F-99AE-A73B6DCFA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CF13DD"/>
    <w:pPr>
      <w:spacing w:after="0" w:line="240" w:lineRule="auto"/>
    </w:pPr>
    <w:rPr>
      <w:rFonts w:ascii="Times New Roman" w:eastAsia="Times New Roman" w:hAnsi="Times New Roman" w:cs="Times New Roman"/>
      <w:sz w:val="24"/>
      <w:szCs w:val="24"/>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534E79"/>
    <w:pPr>
      <w:ind w:left="720"/>
      <w:contextualSpacing/>
    </w:pPr>
  </w:style>
  <w:style w:type="character" w:styleId="Collegamentoipertestuale">
    <w:name w:val="Hyperlink"/>
    <w:basedOn w:val="Carpredefinitoparagrafo"/>
    <w:uiPriority w:val="99"/>
    <w:unhideWhenUsed/>
    <w:rsid w:val="004B0D51"/>
    <w:rPr>
      <w:color w:val="0563C1" w:themeColor="hyperlink"/>
      <w:u w:val="single"/>
    </w:rPr>
  </w:style>
  <w:style w:type="character" w:styleId="Menzionenonrisolta">
    <w:name w:val="Unresolved Mention"/>
    <w:basedOn w:val="Carpredefinitoparagrafo"/>
    <w:uiPriority w:val="99"/>
    <w:semiHidden/>
    <w:unhideWhenUsed/>
    <w:rsid w:val="004B0D51"/>
    <w:rPr>
      <w:color w:val="605E5C"/>
      <w:shd w:val="clear" w:color="auto" w:fill="E1DFDD"/>
    </w:rPr>
  </w:style>
  <w:style w:type="character" w:styleId="Collegamentovisitato">
    <w:name w:val="FollowedHyperlink"/>
    <w:basedOn w:val="Carpredefinitoparagrafo"/>
    <w:uiPriority w:val="99"/>
    <w:semiHidden/>
    <w:unhideWhenUsed/>
    <w:rsid w:val="00CF13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0592">
      <w:bodyDiv w:val="1"/>
      <w:marLeft w:val="0"/>
      <w:marRight w:val="0"/>
      <w:marTop w:val="0"/>
      <w:marBottom w:val="0"/>
      <w:divBdr>
        <w:top w:val="none" w:sz="0" w:space="0" w:color="auto"/>
        <w:left w:val="none" w:sz="0" w:space="0" w:color="auto"/>
        <w:bottom w:val="none" w:sz="0" w:space="0" w:color="auto"/>
        <w:right w:val="none" w:sz="0" w:space="0" w:color="auto"/>
      </w:divBdr>
    </w:div>
    <w:div w:id="21977849">
      <w:bodyDiv w:val="1"/>
      <w:marLeft w:val="0"/>
      <w:marRight w:val="0"/>
      <w:marTop w:val="0"/>
      <w:marBottom w:val="0"/>
      <w:divBdr>
        <w:top w:val="none" w:sz="0" w:space="0" w:color="auto"/>
        <w:left w:val="none" w:sz="0" w:space="0" w:color="auto"/>
        <w:bottom w:val="none" w:sz="0" w:space="0" w:color="auto"/>
        <w:right w:val="none" w:sz="0" w:space="0" w:color="auto"/>
      </w:divBdr>
    </w:div>
    <w:div w:id="88545897">
      <w:bodyDiv w:val="1"/>
      <w:marLeft w:val="0"/>
      <w:marRight w:val="0"/>
      <w:marTop w:val="0"/>
      <w:marBottom w:val="0"/>
      <w:divBdr>
        <w:top w:val="none" w:sz="0" w:space="0" w:color="auto"/>
        <w:left w:val="none" w:sz="0" w:space="0" w:color="auto"/>
        <w:bottom w:val="none" w:sz="0" w:space="0" w:color="auto"/>
        <w:right w:val="none" w:sz="0" w:space="0" w:color="auto"/>
      </w:divBdr>
    </w:div>
    <w:div w:id="132911098">
      <w:bodyDiv w:val="1"/>
      <w:marLeft w:val="0"/>
      <w:marRight w:val="0"/>
      <w:marTop w:val="0"/>
      <w:marBottom w:val="0"/>
      <w:divBdr>
        <w:top w:val="none" w:sz="0" w:space="0" w:color="auto"/>
        <w:left w:val="none" w:sz="0" w:space="0" w:color="auto"/>
        <w:bottom w:val="none" w:sz="0" w:space="0" w:color="auto"/>
        <w:right w:val="none" w:sz="0" w:space="0" w:color="auto"/>
      </w:divBdr>
    </w:div>
    <w:div w:id="139229216">
      <w:bodyDiv w:val="1"/>
      <w:marLeft w:val="0"/>
      <w:marRight w:val="0"/>
      <w:marTop w:val="0"/>
      <w:marBottom w:val="0"/>
      <w:divBdr>
        <w:top w:val="none" w:sz="0" w:space="0" w:color="auto"/>
        <w:left w:val="none" w:sz="0" w:space="0" w:color="auto"/>
        <w:bottom w:val="none" w:sz="0" w:space="0" w:color="auto"/>
        <w:right w:val="none" w:sz="0" w:space="0" w:color="auto"/>
      </w:divBdr>
    </w:div>
    <w:div w:id="173805337">
      <w:bodyDiv w:val="1"/>
      <w:marLeft w:val="0"/>
      <w:marRight w:val="0"/>
      <w:marTop w:val="0"/>
      <w:marBottom w:val="0"/>
      <w:divBdr>
        <w:top w:val="none" w:sz="0" w:space="0" w:color="auto"/>
        <w:left w:val="none" w:sz="0" w:space="0" w:color="auto"/>
        <w:bottom w:val="none" w:sz="0" w:space="0" w:color="auto"/>
        <w:right w:val="none" w:sz="0" w:space="0" w:color="auto"/>
      </w:divBdr>
    </w:div>
    <w:div w:id="176694736">
      <w:bodyDiv w:val="1"/>
      <w:marLeft w:val="0"/>
      <w:marRight w:val="0"/>
      <w:marTop w:val="0"/>
      <w:marBottom w:val="0"/>
      <w:divBdr>
        <w:top w:val="none" w:sz="0" w:space="0" w:color="auto"/>
        <w:left w:val="none" w:sz="0" w:space="0" w:color="auto"/>
        <w:bottom w:val="none" w:sz="0" w:space="0" w:color="auto"/>
        <w:right w:val="none" w:sz="0" w:space="0" w:color="auto"/>
      </w:divBdr>
    </w:div>
    <w:div w:id="276639276">
      <w:bodyDiv w:val="1"/>
      <w:marLeft w:val="0"/>
      <w:marRight w:val="0"/>
      <w:marTop w:val="0"/>
      <w:marBottom w:val="0"/>
      <w:divBdr>
        <w:top w:val="none" w:sz="0" w:space="0" w:color="auto"/>
        <w:left w:val="none" w:sz="0" w:space="0" w:color="auto"/>
        <w:bottom w:val="none" w:sz="0" w:space="0" w:color="auto"/>
        <w:right w:val="none" w:sz="0" w:space="0" w:color="auto"/>
      </w:divBdr>
    </w:div>
    <w:div w:id="289630076">
      <w:bodyDiv w:val="1"/>
      <w:marLeft w:val="0"/>
      <w:marRight w:val="0"/>
      <w:marTop w:val="0"/>
      <w:marBottom w:val="0"/>
      <w:divBdr>
        <w:top w:val="none" w:sz="0" w:space="0" w:color="auto"/>
        <w:left w:val="none" w:sz="0" w:space="0" w:color="auto"/>
        <w:bottom w:val="none" w:sz="0" w:space="0" w:color="auto"/>
        <w:right w:val="none" w:sz="0" w:space="0" w:color="auto"/>
      </w:divBdr>
    </w:div>
    <w:div w:id="332534110">
      <w:bodyDiv w:val="1"/>
      <w:marLeft w:val="0"/>
      <w:marRight w:val="0"/>
      <w:marTop w:val="0"/>
      <w:marBottom w:val="0"/>
      <w:divBdr>
        <w:top w:val="none" w:sz="0" w:space="0" w:color="auto"/>
        <w:left w:val="none" w:sz="0" w:space="0" w:color="auto"/>
        <w:bottom w:val="none" w:sz="0" w:space="0" w:color="auto"/>
        <w:right w:val="none" w:sz="0" w:space="0" w:color="auto"/>
      </w:divBdr>
    </w:div>
    <w:div w:id="341206561">
      <w:bodyDiv w:val="1"/>
      <w:marLeft w:val="0"/>
      <w:marRight w:val="0"/>
      <w:marTop w:val="0"/>
      <w:marBottom w:val="0"/>
      <w:divBdr>
        <w:top w:val="none" w:sz="0" w:space="0" w:color="auto"/>
        <w:left w:val="none" w:sz="0" w:space="0" w:color="auto"/>
        <w:bottom w:val="none" w:sz="0" w:space="0" w:color="auto"/>
        <w:right w:val="none" w:sz="0" w:space="0" w:color="auto"/>
      </w:divBdr>
    </w:div>
    <w:div w:id="354775921">
      <w:bodyDiv w:val="1"/>
      <w:marLeft w:val="0"/>
      <w:marRight w:val="0"/>
      <w:marTop w:val="0"/>
      <w:marBottom w:val="0"/>
      <w:divBdr>
        <w:top w:val="none" w:sz="0" w:space="0" w:color="auto"/>
        <w:left w:val="none" w:sz="0" w:space="0" w:color="auto"/>
        <w:bottom w:val="none" w:sz="0" w:space="0" w:color="auto"/>
        <w:right w:val="none" w:sz="0" w:space="0" w:color="auto"/>
      </w:divBdr>
    </w:div>
    <w:div w:id="366833611">
      <w:bodyDiv w:val="1"/>
      <w:marLeft w:val="0"/>
      <w:marRight w:val="0"/>
      <w:marTop w:val="0"/>
      <w:marBottom w:val="0"/>
      <w:divBdr>
        <w:top w:val="none" w:sz="0" w:space="0" w:color="auto"/>
        <w:left w:val="none" w:sz="0" w:space="0" w:color="auto"/>
        <w:bottom w:val="none" w:sz="0" w:space="0" w:color="auto"/>
        <w:right w:val="none" w:sz="0" w:space="0" w:color="auto"/>
      </w:divBdr>
    </w:div>
    <w:div w:id="379061514">
      <w:bodyDiv w:val="1"/>
      <w:marLeft w:val="0"/>
      <w:marRight w:val="0"/>
      <w:marTop w:val="0"/>
      <w:marBottom w:val="0"/>
      <w:divBdr>
        <w:top w:val="none" w:sz="0" w:space="0" w:color="auto"/>
        <w:left w:val="none" w:sz="0" w:space="0" w:color="auto"/>
        <w:bottom w:val="none" w:sz="0" w:space="0" w:color="auto"/>
        <w:right w:val="none" w:sz="0" w:space="0" w:color="auto"/>
      </w:divBdr>
    </w:div>
    <w:div w:id="461115943">
      <w:bodyDiv w:val="1"/>
      <w:marLeft w:val="0"/>
      <w:marRight w:val="0"/>
      <w:marTop w:val="0"/>
      <w:marBottom w:val="0"/>
      <w:divBdr>
        <w:top w:val="none" w:sz="0" w:space="0" w:color="auto"/>
        <w:left w:val="none" w:sz="0" w:space="0" w:color="auto"/>
        <w:bottom w:val="none" w:sz="0" w:space="0" w:color="auto"/>
        <w:right w:val="none" w:sz="0" w:space="0" w:color="auto"/>
      </w:divBdr>
    </w:div>
    <w:div w:id="581137617">
      <w:bodyDiv w:val="1"/>
      <w:marLeft w:val="0"/>
      <w:marRight w:val="0"/>
      <w:marTop w:val="0"/>
      <w:marBottom w:val="0"/>
      <w:divBdr>
        <w:top w:val="none" w:sz="0" w:space="0" w:color="auto"/>
        <w:left w:val="none" w:sz="0" w:space="0" w:color="auto"/>
        <w:bottom w:val="none" w:sz="0" w:space="0" w:color="auto"/>
        <w:right w:val="none" w:sz="0" w:space="0" w:color="auto"/>
      </w:divBdr>
    </w:div>
    <w:div w:id="616835555">
      <w:bodyDiv w:val="1"/>
      <w:marLeft w:val="0"/>
      <w:marRight w:val="0"/>
      <w:marTop w:val="0"/>
      <w:marBottom w:val="0"/>
      <w:divBdr>
        <w:top w:val="none" w:sz="0" w:space="0" w:color="auto"/>
        <w:left w:val="none" w:sz="0" w:space="0" w:color="auto"/>
        <w:bottom w:val="none" w:sz="0" w:space="0" w:color="auto"/>
        <w:right w:val="none" w:sz="0" w:space="0" w:color="auto"/>
      </w:divBdr>
    </w:div>
    <w:div w:id="618419430">
      <w:bodyDiv w:val="1"/>
      <w:marLeft w:val="0"/>
      <w:marRight w:val="0"/>
      <w:marTop w:val="0"/>
      <w:marBottom w:val="0"/>
      <w:divBdr>
        <w:top w:val="none" w:sz="0" w:space="0" w:color="auto"/>
        <w:left w:val="none" w:sz="0" w:space="0" w:color="auto"/>
        <w:bottom w:val="none" w:sz="0" w:space="0" w:color="auto"/>
        <w:right w:val="none" w:sz="0" w:space="0" w:color="auto"/>
      </w:divBdr>
    </w:div>
    <w:div w:id="787353637">
      <w:bodyDiv w:val="1"/>
      <w:marLeft w:val="0"/>
      <w:marRight w:val="0"/>
      <w:marTop w:val="0"/>
      <w:marBottom w:val="0"/>
      <w:divBdr>
        <w:top w:val="none" w:sz="0" w:space="0" w:color="auto"/>
        <w:left w:val="none" w:sz="0" w:space="0" w:color="auto"/>
        <w:bottom w:val="none" w:sz="0" w:space="0" w:color="auto"/>
        <w:right w:val="none" w:sz="0" w:space="0" w:color="auto"/>
      </w:divBdr>
    </w:div>
    <w:div w:id="828055517">
      <w:bodyDiv w:val="1"/>
      <w:marLeft w:val="0"/>
      <w:marRight w:val="0"/>
      <w:marTop w:val="0"/>
      <w:marBottom w:val="0"/>
      <w:divBdr>
        <w:top w:val="none" w:sz="0" w:space="0" w:color="auto"/>
        <w:left w:val="none" w:sz="0" w:space="0" w:color="auto"/>
        <w:bottom w:val="none" w:sz="0" w:space="0" w:color="auto"/>
        <w:right w:val="none" w:sz="0" w:space="0" w:color="auto"/>
      </w:divBdr>
    </w:div>
    <w:div w:id="859784012">
      <w:bodyDiv w:val="1"/>
      <w:marLeft w:val="0"/>
      <w:marRight w:val="0"/>
      <w:marTop w:val="0"/>
      <w:marBottom w:val="0"/>
      <w:divBdr>
        <w:top w:val="none" w:sz="0" w:space="0" w:color="auto"/>
        <w:left w:val="none" w:sz="0" w:space="0" w:color="auto"/>
        <w:bottom w:val="none" w:sz="0" w:space="0" w:color="auto"/>
        <w:right w:val="none" w:sz="0" w:space="0" w:color="auto"/>
      </w:divBdr>
    </w:div>
    <w:div w:id="881862594">
      <w:bodyDiv w:val="1"/>
      <w:marLeft w:val="0"/>
      <w:marRight w:val="0"/>
      <w:marTop w:val="0"/>
      <w:marBottom w:val="0"/>
      <w:divBdr>
        <w:top w:val="none" w:sz="0" w:space="0" w:color="auto"/>
        <w:left w:val="none" w:sz="0" w:space="0" w:color="auto"/>
        <w:bottom w:val="none" w:sz="0" w:space="0" w:color="auto"/>
        <w:right w:val="none" w:sz="0" w:space="0" w:color="auto"/>
      </w:divBdr>
    </w:div>
    <w:div w:id="914586032">
      <w:bodyDiv w:val="1"/>
      <w:marLeft w:val="0"/>
      <w:marRight w:val="0"/>
      <w:marTop w:val="0"/>
      <w:marBottom w:val="0"/>
      <w:divBdr>
        <w:top w:val="none" w:sz="0" w:space="0" w:color="auto"/>
        <w:left w:val="none" w:sz="0" w:space="0" w:color="auto"/>
        <w:bottom w:val="none" w:sz="0" w:space="0" w:color="auto"/>
        <w:right w:val="none" w:sz="0" w:space="0" w:color="auto"/>
      </w:divBdr>
    </w:div>
    <w:div w:id="1017003859">
      <w:bodyDiv w:val="1"/>
      <w:marLeft w:val="0"/>
      <w:marRight w:val="0"/>
      <w:marTop w:val="0"/>
      <w:marBottom w:val="0"/>
      <w:divBdr>
        <w:top w:val="none" w:sz="0" w:space="0" w:color="auto"/>
        <w:left w:val="none" w:sz="0" w:space="0" w:color="auto"/>
        <w:bottom w:val="none" w:sz="0" w:space="0" w:color="auto"/>
        <w:right w:val="none" w:sz="0" w:space="0" w:color="auto"/>
      </w:divBdr>
    </w:div>
    <w:div w:id="1024751504">
      <w:bodyDiv w:val="1"/>
      <w:marLeft w:val="0"/>
      <w:marRight w:val="0"/>
      <w:marTop w:val="0"/>
      <w:marBottom w:val="0"/>
      <w:divBdr>
        <w:top w:val="none" w:sz="0" w:space="0" w:color="auto"/>
        <w:left w:val="none" w:sz="0" w:space="0" w:color="auto"/>
        <w:bottom w:val="none" w:sz="0" w:space="0" w:color="auto"/>
        <w:right w:val="none" w:sz="0" w:space="0" w:color="auto"/>
      </w:divBdr>
    </w:div>
    <w:div w:id="1033728439">
      <w:bodyDiv w:val="1"/>
      <w:marLeft w:val="0"/>
      <w:marRight w:val="0"/>
      <w:marTop w:val="0"/>
      <w:marBottom w:val="0"/>
      <w:divBdr>
        <w:top w:val="none" w:sz="0" w:space="0" w:color="auto"/>
        <w:left w:val="none" w:sz="0" w:space="0" w:color="auto"/>
        <w:bottom w:val="none" w:sz="0" w:space="0" w:color="auto"/>
        <w:right w:val="none" w:sz="0" w:space="0" w:color="auto"/>
      </w:divBdr>
    </w:div>
    <w:div w:id="1090656466">
      <w:bodyDiv w:val="1"/>
      <w:marLeft w:val="0"/>
      <w:marRight w:val="0"/>
      <w:marTop w:val="0"/>
      <w:marBottom w:val="0"/>
      <w:divBdr>
        <w:top w:val="none" w:sz="0" w:space="0" w:color="auto"/>
        <w:left w:val="none" w:sz="0" w:space="0" w:color="auto"/>
        <w:bottom w:val="none" w:sz="0" w:space="0" w:color="auto"/>
        <w:right w:val="none" w:sz="0" w:space="0" w:color="auto"/>
      </w:divBdr>
    </w:div>
    <w:div w:id="1268536205">
      <w:bodyDiv w:val="1"/>
      <w:marLeft w:val="0"/>
      <w:marRight w:val="0"/>
      <w:marTop w:val="0"/>
      <w:marBottom w:val="0"/>
      <w:divBdr>
        <w:top w:val="none" w:sz="0" w:space="0" w:color="auto"/>
        <w:left w:val="none" w:sz="0" w:space="0" w:color="auto"/>
        <w:bottom w:val="none" w:sz="0" w:space="0" w:color="auto"/>
        <w:right w:val="none" w:sz="0" w:space="0" w:color="auto"/>
      </w:divBdr>
    </w:div>
    <w:div w:id="1310017016">
      <w:bodyDiv w:val="1"/>
      <w:marLeft w:val="0"/>
      <w:marRight w:val="0"/>
      <w:marTop w:val="0"/>
      <w:marBottom w:val="0"/>
      <w:divBdr>
        <w:top w:val="none" w:sz="0" w:space="0" w:color="auto"/>
        <w:left w:val="none" w:sz="0" w:space="0" w:color="auto"/>
        <w:bottom w:val="none" w:sz="0" w:space="0" w:color="auto"/>
        <w:right w:val="none" w:sz="0" w:space="0" w:color="auto"/>
      </w:divBdr>
    </w:div>
    <w:div w:id="1321688209">
      <w:bodyDiv w:val="1"/>
      <w:marLeft w:val="0"/>
      <w:marRight w:val="0"/>
      <w:marTop w:val="0"/>
      <w:marBottom w:val="0"/>
      <w:divBdr>
        <w:top w:val="none" w:sz="0" w:space="0" w:color="auto"/>
        <w:left w:val="none" w:sz="0" w:space="0" w:color="auto"/>
        <w:bottom w:val="none" w:sz="0" w:space="0" w:color="auto"/>
        <w:right w:val="none" w:sz="0" w:space="0" w:color="auto"/>
      </w:divBdr>
    </w:div>
    <w:div w:id="1349021914">
      <w:bodyDiv w:val="1"/>
      <w:marLeft w:val="0"/>
      <w:marRight w:val="0"/>
      <w:marTop w:val="0"/>
      <w:marBottom w:val="0"/>
      <w:divBdr>
        <w:top w:val="none" w:sz="0" w:space="0" w:color="auto"/>
        <w:left w:val="none" w:sz="0" w:space="0" w:color="auto"/>
        <w:bottom w:val="none" w:sz="0" w:space="0" w:color="auto"/>
        <w:right w:val="none" w:sz="0" w:space="0" w:color="auto"/>
      </w:divBdr>
    </w:div>
    <w:div w:id="1458257814">
      <w:bodyDiv w:val="1"/>
      <w:marLeft w:val="0"/>
      <w:marRight w:val="0"/>
      <w:marTop w:val="0"/>
      <w:marBottom w:val="0"/>
      <w:divBdr>
        <w:top w:val="none" w:sz="0" w:space="0" w:color="auto"/>
        <w:left w:val="none" w:sz="0" w:space="0" w:color="auto"/>
        <w:bottom w:val="none" w:sz="0" w:space="0" w:color="auto"/>
        <w:right w:val="none" w:sz="0" w:space="0" w:color="auto"/>
      </w:divBdr>
    </w:div>
    <w:div w:id="1469590355">
      <w:bodyDiv w:val="1"/>
      <w:marLeft w:val="0"/>
      <w:marRight w:val="0"/>
      <w:marTop w:val="0"/>
      <w:marBottom w:val="0"/>
      <w:divBdr>
        <w:top w:val="none" w:sz="0" w:space="0" w:color="auto"/>
        <w:left w:val="none" w:sz="0" w:space="0" w:color="auto"/>
        <w:bottom w:val="none" w:sz="0" w:space="0" w:color="auto"/>
        <w:right w:val="none" w:sz="0" w:space="0" w:color="auto"/>
      </w:divBdr>
    </w:div>
    <w:div w:id="1574123335">
      <w:bodyDiv w:val="1"/>
      <w:marLeft w:val="0"/>
      <w:marRight w:val="0"/>
      <w:marTop w:val="0"/>
      <w:marBottom w:val="0"/>
      <w:divBdr>
        <w:top w:val="none" w:sz="0" w:space="0" w:color="auto"/>
        <w:left w:val="none" w:sz="0" w:space="0" w:color="auto"/>
        <w:bottom w:val="none" w:sz="0" w:space="0" w:color="auto"/>
        <w:right w:val="none" w:sz="0" w:space="0" w:color="auto"/>
      </w:divBdr>
    </w:div>
    <w:div w:id="1574390722">
      <w:bodyDiv w:val="1"/>
      <w:marLeft w:val="0"/>
      <w:marRight w:val="0"/>
      <w:marTop w:val="0"/>
      <w:marBottom w:val="0"/>
      <w:divBdr>
        <w:top w:val="none" w:sz="0" w:space="0" w:color="auto"/>
        <w:left w:val="none" w:sz="0" w:space="0" w:color="auto"/>
        <w:bottom w:val="none" w:sz="0" w:space="0" w:color="auto"/>
        <w:right w:val="none" w:sz="0" w:space="0" w:color="auto"/>
      </w:divBdr>
    </w:div>
    <w:div w:id="1665742179">
      <w:bodyDiv w:val="1"/>
      <w:marLeft w:val="0"/>
      <w:marRight w:val="0"/>
      <w:marTop w:val="0"/>
      <w:marBottom w:val="0"/>
      <w:divBdr>
        <w:top w:val="none" w:sz="0" w:space="0" w:color="auto"/>
        <w:left w:val="none" w:sz="0" w:space="0" w:color="auto"/>
        <w:bottom w:val="none" w:sz="0" w:space="0" w:color="auto"/>
        <w:right w:val="none" w:sz="0" w:space="0" w:color="auto"/>
      </w:divBdr>
    </w:div>
    <w:div w:id="1725252642">
      <w:bodyDiv w:val="1"/>
      <w:marLeft w:val="0"/>
      <w:marRight w:val="0"/>
      <w:marTop w:val="0"/>
      <w:marBottom w:val="0"/>
      <w:divBdr>
        <w:top w:val="none" w:sz="0" w:space="0" w:color="auto"/>
        <w:left w:val="none" w:sz="0" w:space="0" w:color="auto"/>
        <w:bottom w:val="none" w:sz="0" w:space="0" w:color="auto"/>
        <w:right w:val="none" w:sz="0" w:space="0" w:color="auto"/>
      </w:divBdr>
    </w:div>
    <w:div w:id="1755661315">
      <w:bodyDiv w:val="1"/>
      <w:marLeft w:val="0"/>
      <w:marRight w:val="0"/>
      <w:marTop w:val="0"/>
      <w:marBottom w:val="0"/>
      <w:divBdr>
        <w:top w:val="none" w:sz="0" w:space="0" w:color="auto"/>
        <w:left w:val="none" w:sz="0" w:space="0" w:color="auto"/>
        <w:bottom w:val="none" w:sz="0" w:space="0" w:color="auto"/>
        <w:right w:val="none" w:sz="0" w:space="0" w:color="auto"/>
      </w:divBdr>
    </w:div>
    <w:div w:id="1759905160">
      <w:bodyDiv w:val="1"/>
      <w:marLeft w:val="0"/>
      <w:marRight w:val="0"/>
      <w:marTop w:val="0"/>
      <w:marBottom w:val="0"/>
      <w:divBdr>
        <w:top w:val="none" w:sz="0" w:space="0" w:color="auto"/>
        <w:left w:val="none" w:sz="0" w:space="0" w:color="auto"/>
        <w:bottom w:val="none" w:sz="0" w:space="0" w:color="auto"/>
        <w:right w:val="none" w:sz="0" w:space="0" w:color="auto"/>
      </w:divBdr>
    </w:div>
    <w:div w:id="1997219582">
      <w:bodyDiv w:val="1"/>
      <w:marLeft w:val="0"/>
      <w:marRight w:val="0"/>
      <w:marTop w:val="0"/>
      <w:marBottom w:val="0"/>
      <w:divBdr>
        <w:top w:val="none" w:sz="0" w:space="0" w:color="auto"/>
        <w:left w:val="none" w:sz="0" w:space="0" w:color="auto"/>
        <w:bottom w:val="none" w:sz="0" w:space="0" w:color="auto"/>
        <w:right w:val="none" w:sz="0" w:space="0" w:color="auto"/>
      </w:divBdr>
    </w:div>
    <w:div w:id="2013724697">
      <w:bodyDiv w:val="1"/>
      <w:marLeft w:val="0"/>
      <w:marRight w:val="0"/>
      <w:marTop w:val="0"/>
      <w:marBottom w:val="0"/>
      <w:divBdr>
        <w:top w:val="none" w:sz="0" w:space="0" w:color="auto"/>
        <w:left w:val="none" w:sz="0" w:space="0" w:color="auto"/>
        <w:bottom w:val="none" w:sz="0" w:space="0" w:color="auto"/>
        <w:right w:val="none" w:sz="0" w:space="0" w:color="auto"/>
      </w:divBdr>
    </w:div>
    <w:div w:id="209932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formanagement.org/gross-profit-ratio/" TargetMode="External"/><Relationship Id="rId13" Type="http://schemas.openxmlformats.org/officeDocument/2006/relationships/hyperlink" Target="https://www.tutor2u.net/business/reference/gearing-ratio" TargetMode="External"/><Relationship Id="rId18" Type="http://schemas.openxmlformats.org/officeDocument/2006/relationships/hyperlink" Target="https://www.accountingtools.com/articles/limitations-of-financial-statements.html" TargetMode="External"/><Relationship Id="rId3" Type="http://schemas.openxmlformats.org/officeDocument/2006/relationships/settings" Target="settings.xml"/><Relationship Id="rId7" Type="http://schemas.openxmlformats.org/officeDocument/2006/relationships/hyperlink" Target="https://economictimes.indiatimes.com/definition/earnings-per-share-eps" TargetMode="External"/><Relationship Id="rId12" Type="http://schemas.openxmlformats.org/officeDocument/2006/relationships/hyperlink" Target="https://corporatefinanceinstitute.com/resources/knowledge/finance/current-ratio-formula/" TargetMode="External"/><Relationship Id="rId17" Type="http://schemas.openxmlformats.org/officeDocument/2006/relationships/hyperlink" Target="https://www.alexandria.unisg.ch/238472/1/Costs%20and%20Benefits%20of%20Financial%20Regulation%20%E2%80%93%20An%20Empirical%20Assessment%20for%20Insurance%20Companies.pdf" TargetMode="External"/><Relationship Id="rId2" Type="http://schemas.openxmlformats.org/officeDocument/2006/relationships/styles" Target="styles.xml"/><Relationship Id="rId16" Type="http://schemas.openxmlformats.org/officeDocument/2006/relationships/hyperlink" Target="https://www.accountingtools.com/articles/2017/5/9/lende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orporatefinanceinstitute.com/resources/knowledge/finance/what-is-return-on-equity-roe/" TargetMode="External"/><Relationship Id="rId11" Type="http://schemas.openxmlformats.org/officeDocument/2006/relationships/hyperlink" Target="https://www.learnmanagement2.com/Activityratios_debtors%20collection%20period.html" TargetMode="External"/><Relationship Id="rId5" Type="http://schemas.openxmlformats.org/officeDocument/2006/relationships/hyperlink" Target="https://corporatefinanceinstitute.com/resources/knowledge/finance/return-on-capital-employed-roce/" TargetMode="External"/><Relationship Id="rId15" Type="http://schemas.openxmlformats.org/officeDocument/2006/relationships/hyperlink" Target="http://www.businessdictionary.com/definition/shareholder.html" TargetMode="External"/><Relationship Id="rId10" Type="http://schemas.openxmlformats.org/officeDocument/2006/relationships/hyperlink" Target="https://www.myaccountingcourse.com/financial-ratios/asset-turnover-ratio"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yaccountingcourse.com/financial-ratios/asset-turnover-ratio" TargetMode="External"/><Relationship Id="rId14" Type="http://schemas.openxmlformats.org/officeDocument/2006/relationships/hyperlink" Target="https://www.investopedia.com/terms/i/interestcoverageratio.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11</Pages>
  <Words>3880</Words>
  <Characters>22120</Characters>
  <Application>Microsoft Office Word</Application>
  <DocSecurity>0</DocSecurity>
  <Lines>184</Lines>
  <Paragraphs>51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sajid</dc:creator>
  <cp:keywords/>
  <dc:description/>
  <cp:lastModifiedBy>Microsoft Office User</cp:lastModifiedBy>
  <cp:revision>21</cp:revision>
  <dcterms:created xsi:type="dcterms:W3CDTF">2020-08-20T10:45:00Z</dcterms:created>
  <dcterms:modified xsi:type="dcterms:W3CDTF">2020-08-27T10:22:00Z</dcterms:modified>
</cp:coreProperties>
</file>