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81F3B" w:rsidRDefault="000D54BC">
      <w:pPr>
        <w:pStyle w:val="Body"/>
        <w:spacing w:after="0" w:line="360" w:lineRule="auto"/>
        <w:rPr>
          <w:rFonts w:ascii="Arial" w:eastAsia="Arial" w:hAnsi="Arial" w:cs="Arial"/>
          <w:b/>
          <w:bCs/>
        </w:rPr>
      </w:pPr>
      <w:r>
        <w:rPr>
          <w:rFonts w:ascii="Arial" w:hAnsi="Arial"/>
          <w:b/>
          <w:bCs/>
        </w:rPr>
        <w:t>Module: Academic and employability skills</w:t>
      </w:r>
    </w:p>
    <w:p w:rsidR="00981F3B" w:rsidRDefault="000D54BC">
      <w:pPr>
        <w:pStyle w:val="Body"/>
        <w:spacing w:after="0" w:line="360" w:lineRule="auto"/>
        <w:rPr>
          <w:rFonts w:ascii="Arial" w:eastAsia="Arial" w:hAnsi="Arial" w:cs="Arial"/>
          <w:b/>
          <w:bCs/>
        </w:rPr>
      </w:pPr>
      <w:r>
        <w:rPr>
          <w:rFonts w:ascii="Arial" w:hAnsi="Arial"/>
          <w:b/>
          <w:bCs/>
        </w:rPr>
        <w:t>Module code: BMSW4001</w:t>
      </w:r>
    </w:p>
    <w:p w:rsidR="00981F3B" w:rsidRDefault="000D54BC">
      <w:pPr>
        <w:pStyle w:val="Body"/>
        <w:spacing w:after="0" w:line="360" w:lineRule="auto"/>
        <w:rPr>
          <w:rFonts w:ascii="Arial" w:eastAsia="Arial" w:hAnsi="Arial" w:cs="Arial"/>
          <w:b/>
          <w:bCs/>
        </w:rPr>
      </w:pPr>
      <w:r>
        <w:rPr>
          <w:rFonts w:ascii="Arial" w:hAnsi="Arial"/>
          <w:b/>
          <w:bCs/>
        </w:rPr>
        <w:t>Assignment Title: Task 1</w:t>
      </w:r>
    </w:p>
    <w:p w:rsidR="00981F3B" w:rsidRDefault="000D54BC">
      <w:pPr>
        <w:pStyle w:val="Body"/>
        <w:spacing w:after="0" w:line="360" w:lineRule="auto"/>
        <w:rPr>
          <w:rFonts w:ascii="Arial" w:eastAsia="Arial" w:hAnsi="Arial" w:cs="Arial"/>
          <w:b/>
          <w:bCs/>
        </w:rPr>
      </w:pPr>
      <w:r>
        <w:rPr>
          <w:rFonts w:ascii="Arial" w:hAnsi="Arial"/>
          <w:b/>
          <w:bCs/>
        </w:rPr>
        <w:t xml:space="preserve">Lecturer: </w:t>
      </w:r>
    </w:p>
    <w:p w:rsidR="00981F3B" w:rsidRDefault="000D54BC">
      <w:pPr>
        <w:pStyle w:val="Body"/>
        <w:spacing w:after="0" w:line="360" w:lineRule="auto"/>
        <w:rPr>
          <w:rFonts w:ascii="Arial" w:eastAsia="Arial" w:hAnsi="Arial" w:cs="Arial"/>
          <w:b/>
          <w:bCs/>
        </w:rPr>
      </w:pPr>
      <w:r>
        <w:rPr>
          <w:rFonts w:ascii="Arial" w:hAnsi="Arial"/>
          <w:b/>
          <w:bCs/>
        </w:rPr>
        <w:t>Student name/Id number: Mariana Roman/2118893</w:t>
      </w:r>
    </w:p>
    <w:p w:rsidR="00981F3B" w:rsidRDefault="00981F3B">
      <w:pPr>
        <w:pStyle w:val="Body"/>
        <w:spacing w:after="0" w:line="360" w:lineRule="auto"/>
        <w:rPr>
          <w:rFonts w:ascii="Arial" w:eastAsia="Arial" w:hAnsi="Arial" w:cs="Arial"/>
          <w:b/>
          <w:bCs/>
        </w:rPr>
      </w:pPr>
    </w:p>
    <w:p w:rsidR="00981F3B" w:rsidRDefault="00981F3B">
      <w:pPr>
        <w:pStyle w:val="Body"/>
        <w:spacing w:after="0" w:line="360" w:lineRule="auto"/>
        <w:rPr>
          <w:rFonts w:ascii="Arial" w:eastAsia="Arial" w:hAnsi="Arial" w:cs="Arial"/>
          <w:b/>
          <w:bCs/>
        </w:rPr>
      </w:pPr>
    </w:p>
    <w:p w:rsidR="00981F3B" w:rsidRDefault="00981F3B">
      <w:pPr>
        <w:pStyle w:val="Body"/>
        <w:spacing w:after="0" w:line="360" w:lineRule="auto"/>
        <w:rPr>
          <w:rFonts w:ascii="Arial" w:eastAsia="Arial" w:hAnsi="Arial" w:cs="Arial"/>
          <w:b/>
          <w:bCs/>
        </w:rPr>
      </w:pPr>
    </w:p>
    <w:p w:rsidR="00981F3B" w:rsidRDefault="00981F3B">
      <w:pPr>
        <w:pStyle w:val="Body"/>
        <w:spacing w:after="0" w:line="360" w:lineRule="auto"/>
        <w:rPr>
          <w:rFonts w:ascii="Arial" w:eastAsia="Arial" w:hAnsi="Arial" w:cs="Arial"/>
          <w:b/>
          <w:bCs/>
        </w:rPr>
      </w:pPr>
    </w:p>
    <w:p w:rsidR="00981F3B" w:rsidRDefault="00981F3B">
      <w:pPr>
        <w:pStyle w:val="Body"/>
        <w:spacing w:after="0" w:line="360" w:lineRule="auto"/>
        <w:rPr>
          <w:rFonts w:ascii="Arial" w:eastAsia="Arial" w:hAnsi="Arial" w:cs="Arial"/>
          <w:b/>
          <w:bCs/>
        </w:rPr>
      </w:pPr>
    </w:p>
    <w:p w:rsidR="00981F3B" w:rsidRDefault="00981F3B">
      <w:pPr>
        <w:pStyle w:val="Body"/>
        <w:spacing w:after="0" w:line="360" w:lineRule="auto"/>
        <w:rPr>
          <w:rFonts w:ascii="Arial" w:eastAsia="Arial" w:hAnsi="Arial" w:cs="Arial"/>
          <w:b/>
          <w:bCs/>
        </w:rPr>
      </w:pPr>
    </w:p>
    <w:p w:rsidR="00981F3B" w:rsidRDefault="00981F3B">
      <w:pPr>
        <w:pStyle w:val="Body"/>
        <w:spacing w:after="0" w:line="360" w:lineRule="auto"/>
        <w:rPr>
          <w:rFonts w:ascii="Arial" w:eastAsia="Arial" w:hAnsi="Arial" w:cs="Arial"/>
          <w:b/>
          <w:bCs/>
        </w:rPr>
      </w:pPr>
    </w:p>
    <w:p w:rsidR="00981F3B" w:rsidRDefault="00981F3B">
      <w:pPr>
        <w:pStyle w:val="Body"/>
        <w:spacing w:after="0" w:line="360" w:lineRule="auto"/>
        <w:rPr>
          <w:rFonts w:ascii="Arial" w:eastAsia="Arial" w:hAnsi="Arial" w:cs="Arial"/>
          <w:b/>
          <w:bCs/>
        </w:rPr>
      </w:pPr>
    </w:p>
    <w:p w:rsidR="00981F3B" w:rsidRDefault="00981F3B">
      <w:pPr>
        <w:pStyle w:val="Body"/>
        <w:spacing w:after="0" w:line="360" w:lineRule="auto"/>
        <w:rPr>
          <w:rFonts w:ascii="Arial" w:eastAsia="Arial" w:hAnsi="Arial" w:cs="Arial"/>
          <w:b/>
          <w:bCs/>
        </w:rPr>
      </w:pPr>
    </w:p>
    <w:p w:rsidR="00981F3B" w:rsidRDefault="00981F3B">
      <w:pPr>
        <w:pStyle w:val="Body"/>
        <w:spacing w:after="0" w:line="360" w:lineRule="auto"/>
        <w:rPr>
          <w:rFonts w:ascii="Arial" w:eastAsia="Arial" w:hAnsi="Arial" w:cs="Arial"/>
          <w:b/>
          <w:bCs/>
        </w:rPr>
      </w:pPr>
    </w:p>
    <w:p w:rsidR="00981F3B" w:rsidRDefault="00981F3B">
      <w:pPr>
        <w:pStyle w:val="Body"/>
        <w:spacing w:after="0" w:line="360" w:lineRule="auto"/>
        <w:rPr>
          <w:rFonts w:ascii="Arial" w:eastAsia="Arial" w:hAnsi="Arial" w:cs="Arial"/>
          <w:b/>
          <w:bCs/>
        </w:rPr>
      </w:pPr>
    </w:p>
    <w:p w:rsidR="00981F3B" w:rsidRDefault="00981F3B">
      <w:pPr>
        <w:pStyle w:val="Body"/>
        <w:spacing w:after="0" w:line="360" w:lineRule="auto"/>
        <w:rPr>
          <w:rFonts w:ascii="Arial" w:eastAsia="Arial" w:hAnsi="Arial" w:cs="Arial"/>
          <w:b/>
          <w:bCs/>
        </w:rPr>
      </w:pPr>
    </w:p>
    <w:p w:rsidR="00981F3B" w:rsidRDefault="00981F3B">
      <w:pPr>
        <w:pStyle w:val="Body"/>
        <w:spacing w:after="0" w:line="360" w:lineRule="auto"/>
        <w:rPr>
          <w:rFonts w:ascii="Arial" w:eastAsia="Arial" w:hAnsi="Arial" w:cs="Arial"/>
          <w:b/>
          <w:bCs/>
        </w:rPr>
      </w:pPr>
    </w:p>
    <w:p w:rsidR="00981F3B" w:rsidRDefault="00981F3B">
      <w:pPr>
        <w:pStyle w:val="Body"/>
        <w:spacing w:after="0" w:line="360" w:lineRule="auto"/>
        <w:rPr>
          <w:rFonts w:ascii="Arial" w:eastAsia="Arial" w:hAnsi="Arial" w:cs="Arial"/>
          <w:b/>
          <w:bCs/>
        </w:rPr>
      </w:pPr>
    </w:p>
    <w:p w:rsidR="00981F3B" w:rsidRDefault="00981F3B">
      <w:pPr>
        <w:pStyle w:val="Body"/>
        <w:spacing w:after="0" w:line="360" w:lineRule="auto"/>
        <w:rPr>
          <w:rFonts w:ascii="Arial" w:eastAsia="Arial" w:hAnsi="Arial" w:cs="Arial"/>
          <w:b/>
          <w:bCs/>
        </w:rPr>
      </w:pPr>
    </w:p>
    <w:p w:rsidR="00981F3B" w:rsidRDefault="000D54BC">
      <w:pPr>
        <w:pStyle w:val="Body"/>
        <w:spacing w:after="0" w:line="360" w:lineRule="auto"/>
        <w:jc w:val="center"/>
      </w:pPr>
      <w:r>
        <w:rPr>
          <w:rFonts w:ascii="Arial Unicode MS" w:hAnsi="Arial Unicode MS"/>
        </w:rPr>
        <w:br w:type="page"/>
      </w:r>
    </w:p>
    <w:p w:rsidR="00981F3B" w:rsidRDefault="000D54BC">
      <w:pPr>
        <w:pStyle w:val="TOCHeading"/>
        <w:spacing w:before="0" w:line="360" w:lineRule="auto"/>
        <w:jc w:val="center"/>
        <w:rPr>
          <w:rFonts w:ascii="Arial" w:eastAsia="Arial" w:hAnsi="Arial" w:cs="Arial"/>
          <w:color w:val="000000"/>
          <w:sz w:val="22"/>
          <w:szCs w:val="22"/>
          <w:u w:color="000000"/>
        </w:rPr>
      </w:pPr>
      <w:r>
        <w:rPr>
          <w:rFonts w:ascii="Arial" w:hAnsi="Arial"/>
          <w:color w:val="000000"/>
          <w:sz w:val="22"/>
          <w:szCs w:val="22"/>
          <w:u w:color="000000"/>
        </w:rPr>
        <w:lastRenderedPageBreak/>
        <w:t>Table of Contents</w:t>
      </w:r>
    </w:p>
    <w:p w:rsidR="00981F3B" w:rsidRDefault="00981F3B">
      <w:pPr>
        <w:pStyle w:val="Body"/>
        <w:spacing w:after="0" w:line="360" w:lineRule="auto"/>
        <w:rPr>
          <w:rFonts w:ascii="Arial" w:eastAsia="Arial" w:hAnsi="Arial" w:cs="Arial"/>
        </w:rPr>
      </w:pPr>
    </w:p>
    <w:p w:rsidR="00981F3B" w:rsidRDefault="000D54BC">
      <w:pPr>
        <w:pStyle w:val="Body"/>
        <w:spacing w:after="0" w:line="360" w:lineRule="auto"/>
      </w:pPr>
      <w:r>
        <w:rPr>
          <w:rFonts w:ascii="Arial" w:eastAsia="Arial" w:hAnsi="Arial" w:cs="Arial"/>
        </w:rPr>
        <w:fldChar w:fldCharType="begin"/>
      </w:r>
      <w:r>
        <w:rPr>
          <w:rFonts w:ascii="Arial" w:eastAsia="Arial" w:hAnsi="Arial" w:cs="Arial"/>
        </w:rPr>
        <w:instrText xml:space="preserve"> TOC \o 1-3 </w:instrText>
      </w:r>
      <w:r>
        <w:rPr>
          <w:rFonts w:ascii="Arial" w:eastAsia="Arial" w:hAnsi="Arial" w:cs="Arial"/>
        </w:rPr>
        <w:fldChar w:fldCharType="separate"/>
      </w:r>
    </w:p>
    <w:p w:rsidR="00981F3B" w:rsidRDefault="000D54BC">
      <w:pPr>
        <w:pStyle w:val="TOC1"/>
      </w:pPr>
      <w:r>
        <w:rPr>
          <w:rFonts w:eastAsia="Arial Unicode MS" w:cs="Arial Unicode MS"/>
        </w:rPr>
        <w:t>Task 1</w:t>
      </w:r>
      <w:r>
        <w:rPr>
          <w:rFonts w:eastAsia="Arial Unicode MS" w:cs="Arial Unicode MS"/>
        </w:rPr>
        <w:tab/>
      </w:r>
      <w:r>
        <w:fldChar w:fldCharType="begin"/>
      </w:r>
      <w:r>
        <w:instrText xml:space="preserve"> PAGEREF _Toc \h </w:instrText>
      </w:r>
      <w:r>
        <w:fldChar w:fldCharType="separate"/>
      </w:r>
      <w:r>
        <w:rPr>
          <w:rFonts w:eastAsia="Arial Unicode MS" w:cs="Arial Unicode MS"/>
        </w:rPr>
        <w:t>3</w:t>
      </w:r>
      <w:r>
        <w:fldChar w:fldCharType="end"/>
      </w:r>
    </w:p>
    <w:p w:rsidR="00981F3B" w:rsidRDefault="000D54BC">
      <w:pPr>
        <w:pStyle w:val="TOC2"/>
      </w:pPr>
      <w:r>
        <w:rPr>
          <w:rFonts w:eastAsia="Arial Unicode MS" w:cs="Arial Unicode MS"/>
        </w:rPr>
        <w:t>Introduction</w:t>
      </w:r>
      <w:r>
        <w:rPr>
          <w:rFonts w:eastAsia="Arial Unicode MS" w:cs="Arial Unicode MS"/>
        </w:rPr>
        <w:tab/>
      </w:r>
      <w:r>
        <w:fldChar w:fldCharType="begin"/>
      </w:r>
      <w:r>
        <w:instrText xml:space="preserve"> PAGEREF _Toc1 \h </w:instrText>
      </w:r>
      <w:r>
        <w:fldChar w:fldCharType="separate"/>
      </w:r>
      <w:r>
        <w:rPr>
          <w:rFonts w:eastAsia="Arial Unicode MS" w:cs="Arial Unicode MS"/>
        </w:rPr>
        <w:t>3</w:t>
      </w:r>
      <w:r>
        <w:fldChar w:fldCharType="end"/>
      </w:r>
    </w:p>
    <w:p w:rsidR="00981F3B" w:rsidRDefault="000D54BC">
      <w:pPr>
        <w:pStyle w:val="TOC2"/>
      </w:pPr>
      <w:r>
        <w:rPr>
          <w:rFonts w:eastAsia="Arial Unicode MS" w:cs="Arial Unicode MS"/>
        </w:rPr>
        <w:t>Body</w:t>
      </w:r>
      <w:r>
        <w:rPr>
          <w:rFonts w:eastAsia="Arial Unicode MS" w:cs="Arial Unicode MS"/>
        </w:rPr>
        <w:tab/>
      </w:r>
      <w:r>
        <w:fldChar w:fldCharType="begin"/>
      </w:r>
      <w:r>
        <w:instrText xml:space="preserve"> PAGEREF _Toc2 \h </w:instrText>
      </w:r>
      <w:r>
        <w:fldChar w:fldCharType="separate"/>
      </w:r>
      <w:r>
        <w:rPr>
          <w:rFonts w:eastAsia="Arial Unicode MS" w:cs="Arial Unicode MS"/>
        </w:rPr>
        <w:t>3</w:t>
      </w:r>
      <w:r>
        <w:fldChar w:fldCharType="end"/>
      </w:r>
    </w:p>
    <w:p w:rsidR="00981F3B" w:rsidRDefault="000D54BC">
      <w:pPr>
        <w:pStyle w:val="TOC3"/>
      </w:pPr>
      <w:r>
        <w:rPr>
          <w:rFonts w:eastAsia="Arial Unicode MS" w:cs="Arial Unicode MS"/>
        </w:rPr>
        <w:t>Recognition and Awards</w:t>
      </w:r>
      <w:r>
        <w:rPr>
          <w:rFonts w:eastAsia="Arial Unicode MS" w:cs="Arial Unicode MS"/>
        </w:rPr>
        <w:tab/>
      </w:r>
      <w:r>
        <w:fldChar w:fldCharType="begin"/>
      </w:r>
      <w:r>
        <w:instrText xml:space="preserve"> PAGEREF _Toc3 \h </w:instrText>
      </w:r>
      <w:r>
        <w:fldChar w:fldCharType="separate"/>
      </w:r>
      <w:r>
        <w:rPr>
          <w:rFonts w:eastAsia="Arial Unicode MS" w:cs="Arial Unicode MS"/>
        </w:rPr>
        <w:t>3</w:t>
      </w:r>
      <w:r>
        <w:fldChar w:fldCharType="end"/>
      </w:r>
    </w:p>
    <w:p w:rsidR="00981F3B" w:rsidRDefault="000D54BC">
      <w:pPr>
        <w:pStyle w:val="TOC3"/>
      </w:pPr>
      <w:r>
        <w:rPr>
          <w:rFonts w:eastAsia="Arial Unicode MS" w:cs="Arial Unicode MS"/>
        </w:rPr>
        <w:t>Recognition</w:t>
      </w:r>
      <w:r>
        <w:rPr>
          <w:rFonts w:eastAsia="Arial Unicode MS" w:cs="Arial Unicode MS"/>
        </w:rPr>
        <w:tab/>
      </w:r>
      <w:r>
        <w:fldChar w:fldCharType="begin"/>
      </w:r>
      <w:r>
        <w:instrText xml:space="preserve"> PAGEREF _Toc4 \h </w:instrText>
      </w:r>
      <w:r>
        <w:fldChar w:fldCharType="separate"/>
      </w:r>
      <w:r>
        <w:rPr>
          <w:rFonts w:eastAsia="Arial Unicode MS" w:cs="Arial Unicode MS"/>
        </w:rPr>
        <w:t>4</w:t>
      </w:r>
      <w:r>
        <w:fldChar w:fldCharType="end"/>
      </w:r>
    </w:p>
    <w:p w:rsidR="00981F3B" w:rsidRDefault="000D54BC">
      <w:pPr>
        <w:pStyle w:val="TOC2"/>
      </w:pPr>
      <w:r>
        <w:rPr>
          <w:rFonts w:eastAsia="Arial Unicode MS" w:cs="Arial Unicode MS"/>
        </w:rPr>
        <w:t>Pay</w:t>
      </w:r>
      <w:r>
        <w:rPr>
          <w:rFonts w:eastAsia="Arial Unicode MS" w:cs="Arial Unicode MS"/>
        </w:rPr>
        <w:tab/>
      </w:r>
      <w:r>
        <w:fldChar w:fldCharType="begin"/>
      </w:r>
      <w:r>
        <w:instrText xml:space="preserve"> PAGEREF _Toc5 \h </w:instrText>
      </w:r>
      <w:r>
        <w:fldChar w:fldCharType="separate"/>
      </w:r>
      <w:r>
        <w:rPr>
          <w:rFonts w:eastAsia="Arial Unicode MS" w:cs="Arial Unicode MS"/>
        </w:rPr>
        <w:t>4</w:t>
      </w:r>
      <w:r>
        <w:fldChar w:fldCharType="end"/>
      </w:r>
    </w:p>
    <w:p w:rsidR="00981F3B" w:rsidRDefault="000D54BC">
      <w:pPr>
        <w:pStyle w:val="TOC3"/>
      </w:pPr>
      <w:r>
        <w:rPr>
          <w:rFonts w:eastAsia="Arial Unicode MS" w:cs="Arial Unicode MS"/>
        </w:rPr>
        <w:t>E</w:t>
      </w:r>
      <w:r>
        <w:rPr>
          <w:rFonts w:eastAsia="Arial Unicode MS" w:cs="Arial Unicode MS"/>
        </w:rPr>
        <w:t>mployee Benefits</w:t>
      </w:r>
      <w:r>
        <w:rPr>
          <w:rFonts w:eastAsia="Arial Unicode MS" w:cs="Arial Unicode MS"/>
        </w:rPr>
        <w:tab/>
      </w:r>
      <w:r>
        <w:fldChar w:fldCharType="begin"/>
      </w:r>
      <w:r>
        <w:instrText xml:space="preserve"> PAGEREF _Toc6 \h </w:instrText>
      </w:r>
      <w:r>
        <w:fldChar w:fldCharType="separate"/>
      </w:r>
      <w:r>
        <w:rPr>
          <w:rFonts w:eastAsia="Arial Unicode MS" w:cs="Arial Unicode MS"/>
        </w:rPr>
        <w:t>4</w:t>
      </w:r>
      <w:r>
        <w:fldChar w:fldCharType="end"/>
      </w:r>
    </w:p>
    <w:p w:rsidR="00981F3B" w:rsidRDefault="000D54BC">
      <w:pPr>
        <w:pStyle w:val="TOC3"/>
      </w:pPr>
      <w:r>
        <w:rPr>
          <w:rFonts w:eastAsia="Arial Unicode MS" w:cs="Arial Unicode MS"/>
        </w:rPr>
        <w:t>Allowances</w:t>
      </w:r>
      <w:r>
        <w:rPr>
          <w:rFonts w:eastAsia="Arial Unicode MS" w:cs="Arial Unicode MS"/>
        </w:rPr>
        <w:tab/>
      </w:r>
      <w:r>
        <w:fldChar w:fldCharType="begin"/>
      </w:r>
      <w:r>
        <w:instrText xml:space="preserve"> PAGEREF _Toc7 \h </w:instrText>
      </w:r>
      <w:r>
        <w:fldChar w:fldCharType="separate"/>
      </w:r>
      <w:r>
        <w:rPr>
          <w:rFonts w:eastAsia="Arial Unicode MS" w:cs="Arial Unicode MS"/>
        </w:rPr>
        <w:t>5</w:t>
      </w:r>
      <w:r>
        <w:fldChar w:fldCharType="end"/>
      </w:r>
    </w:p>
    <w:p w:rsidR="00981F3B" w:rsidRDefault="000D54BC">
      <w:pPr>
        <w:pStyle w:val="TOC2"/>
      </w:pPr>
      <w:r>
        <w:rPr>
          <w:rFonts w:eastAsia="Arial Unicode MS" w:cs="Arial Unicode MS"/>
        </w:rPr>
        <w:t>Additional Holidays</w:t>
      </w:r>
      <w:r>
        <w:rPr>
          <w:rFonts w:eastAsia="Arial Unicode MS" w:cs="Arial Unicode MS"/>
        </w:rPr>
        <w:tab/>
      </w:r>
      <w:r>
        <w:fldChar w:fldCharType="begin"/>
      </w:r>
      <w:r>
        <w:instrText xml:space="preserve"> PAGEREF _Toc8 \h </w:instrText>
      </w:r>
      <w:r>
        <w:fldChar w:fldCharType="separate"/>
      </w:r>
      <w:r>
        <w:rPr>
          <w:rFonts w:eastAsia="Arial Unicode MS" w:cs="Arial Unicode MS"/>
        </w:rPr>
        <w:t>5</w:t>
      </w:r>
      <w:r>
        <w:fldChar w:fldCharType="end"/>
      </w:r>
    </w:p>
    <w:p w:rsidR="00981F3B" w:rsidRDefault="000D54BC">
      <w:pPr>
        <w:pStyle w:val="TOC2"/>
      </w:pPr>
      <w:r>
        <w:rPr>
          <w:rFonts w:eastAsia="Arial Unicode MS" w:cs="Arial Unicode MS"/>
        </w:rPr>
        <w:t>Good Working Conditions</w:t>
      </w:r>
      <w:r>
        <w:rPr>
          <w:rFonts w:eastAsia="Arial Unicode MS" w:cs="Arial Unicode MS"/>
        </w:rPr>
        <w:tab/>
      </w:r>
      <w:r>
        <w:fldChar w:fldCharType="begin"/>
      </w:r>
      <w:r>
        <w:instrText xml:space="preserve"> PAGEREF _Toc9 \h </w:instrText>
      </w:r>
      <w:r>
        <w:fldChar w:fldCharType="separate"/>
      </w:r>
      <w:r>
        <w:rPr>
          <w:rFonts w:eastAsia="Arial Unicode MS" w:cs="Arial Unicode MS"/>
        </w:rPr>
        <w:t>5</w:t>
      </w:r>
      <w:r>
        <w:fldChar w:fldCharType="end"/>
      </w:r>
    </w:p>
    <w:p w:rsidR="00981F3B" w:rsidRDefault="000D54BC">
      <w:pPr>
        <w:pStyle w:val="TOC3"/>
      </w:pPr>
      <w:r>
        <w:rPr>
          <w:rFonts w:eastAsia="Arial Unicode MS" w:cs="Arial Unicode MS"/>
        </w:rPr>
        <w:t>Listen to Ideas of Everybody</w:t>
      </w:r>
      <w:r>
        <w:rPr>
          <w:rFonts w:eastAsia="Arial Unicode MS" w:cs="Arial Unicode MS"/>
        </w:rPr>
        <w:tab/>
      </w:r>
      <w:r>
        <w:fldChar w:fldCharType="begin"/>
      </w:r>
      <w:r>
        <w:instrText xml:space="preserve"> PAGEREF _Toc10 \h </w:instrText>
      </w:r>
      <w:r>
        <w:fldChar w:fldCharType="separate"/>
      </w:r>
      <w:r>
        <w:rPr>
          <w:rFonts w:eastAsia="Arial Unicode MS" w:cs="Arial Unicode MS"/>
        </w:rPr>
        <w:t>5</w:t>
      </w:r>
      <w:r>
        <w:fldChar w:fldCharType="end"/>
      </w:r>
    </w:p>
    <w:p w:rsidR="00981F3B" w:rsidRDefault="000D54BC">
      <w:pPr>
        <w:pStyle w:val="TOC3"/>
      </w:pPr>
      <w:r>
        <w:rPr>
          <w:rFonts w:eastAsia="Arial Unicode MS" w:cs="Arial Unicode MS"/>
        </w:rPr>
        <w:t>Carry out Habitual Check-ins</w:t>
      </w:r>
      <w:r>
        <w:rPr>
          <w:rFonts w:eastAsia="Arial Unicode MS" w:cs="Arial Unicode MS"/>
        </w:rPr>
        <w:tab/>
      </w:r>
      <w:r>
        <w:fldChar w:fldCharType="begin"/>
      </w:r>
      <w:r>
        <w:instrText xml:space="preserve"> PAGEREF _Toc11 </w:instrText>
      </w:r>
      <w:r>
        <w:instrText xml:space="preserve">\h </w:instrText>
      </w:r>
      <w:r>
        <w:fldChar w:fldCharType="separate"/>
      </w:r>
      <w:r>
        <w:rPr>
          <w:rFonts w:eastAsia="Arial Unicode MS" w:cs="Arial Unicode MS"/>
        </w:rPr>
        <w:t>6</w:t>
      </w:r>
      <w:r>
        <w:fldChar w:fldCharType="end"/>
      </w:r>
    </w:p>
    <w:p w:rsidR="00981F3B" w:rsidRDefault="000D54BC">
      <w:pPr>
        <w:pStyle w:val="TOC3"/>
      </w:pPr>
      <w:r>
        <w:rPr>
          <w:rFonts w:eastAsia="Arial Unicode MS" w:cs="Arial Unicode MS"/>
        </w:rPr>
        <w:t>Trust the Team Members</w:t>
      </w:r>
      <w:r>
        <w:rPr>
          <w:rFonts w:eastAsia="Arial Unicode MS" w:cs="Arial Unicode MS"/>
        </w:rPr>
        <w:tab/>
      </w:r>
      <w:r>
        <w:fldChar w:fldCharType="begin"/>
      </w:r>
      <w:r>
        <w:instrText xml:space="preserve"> PAGEREF _Toc12 \h </w:instrText>
      </w:r>
      <w:r>
        <w:fldChar w:fldCharType="separate"/>
      </w:r>
      <w:r>
        <w:rPr>
          <w:rFonts w:eastAsia="Arial Unicode MS" w:cs="Arial Unicode MS"/>
        </w:rPr>
        <w:t>6</w:t>
      </w:r>
      <w:r>
        <w:fldChar w:fldCharType="end"/>
      </w:r>
    </w:p>
    <w:p w:rsidR="00981F3B" w:rsidRDefault="000D54BC">
      <w:pPr>
        <w:pStyle w:val="TOC3"/>
      </w:pPr>
      <w:r>
        <w:rPr>
          <w:rFonts w:eastAsia="Arial Unicode MS" w:cs="Arial Unicode MS"/>
        </w:rPr>
        <w:t>Engross in Meaningful Dialogues</w:t>
      </w:r>
      <w:r>
        <w:rPr>
          <w:rFonts w:eastAsia="Arial Unicode MS" w:cs="Arial Unicode MS"/>
        </w:rPr>
        <w:tab/>
      </w:r>
      <w:r>
        <w:fldChar w:fldCharType="begin"/>
      </w:r>
      <w:r>
        <w:instrText xml:space="preserve"> PAGEREF _Toc13 \h </w:instrText>
      </w:r>
      <w:r>
        <w:fldChar w:fldCharType="separate"/>
      </w:r>
      <w:r>
        <w:rPr>
          <w:rFonts w:eastAsia="Arial Unicode MS" w:cs="Arial Unicode MS"/>
        </w:rPr>
        <w:t>6</w:t>
      </w:r>
      <w:r>
        <w:fldChar w:fldCharType="end"/>
      </w:r>
    </w:p>
    <w:p w:rsidR="00981F3B" w:rsidRDefault="000D54BC">
      <w:pPr>
        <w:pStyle w:val="TOC1"/>
      </w:pPr>
      <w:r>
        <w:rPr>
          <w:rFonts w:eastAsia="Arial Unicode MS" w:cs="Arial Unicode MS"/>
        </w:rPr>
        <w:t>Conclusion</w:t>
      </w:r>
      <w:r>
        <w:rPr>
          <w:rFonts w:eastAsia="Arial Unicode MS" w:cs="Arial Unicode MS"/>
        </w:rPr>
        <w:tab/>
      </w:r>
      <w:r>
        <w:fldChar w:fldCharType="begin"/>
      </w:r>
      <w:r>
        <w:instrText xml:space="preserve"> PAGEREF _Toc14 \h </w:instrText>
      </w:r>
      <w:r>
        <w:fldChar w:fldCharType="separate"/>
      </w:r>
      <w:r>
        <w:rPr>
          <w:rFonts w:eastAsia="Arial Unicode MS" w:cs="Arial Unicode MS"/>
        </w:rPr>
        <w:t>7</w:t>
      </w:r>
      <w:r>
        <w:fldChar w:fldCharType="end"/>
      </w:r>
    </w:p>
    <w:p w:rsidR="00981F3B" w:rsidRDefault="000D54BC">
      <w:pPr>
        <w:pStyle w:val="TOC1"/>
      </w:pPr>
      <w:r>
        <w:rPr>
          <w:rFonts w:eastAsia="Arial Unicode MS" w:cs="Arial Unicode MS"/>
        </w:rPr>
        <w:t>References</w:t>
      </w:r>
      <w:r>
        <w:rPr>
          <w:rFonts w:eastAsia="Arial Unicode MS" w:cs="Arial Unicode MS"/>
        </w:rPr>
        <w:tab/>
      </w:r>
      <w:r>
        <w:fldChar w:fldCharType="begin"/>
      </w:r>
      <w:r>
        <w:instrText xml:space="preserve"> PAGEREF _Toc15 \h </w:instrText>
      </w:r>
      <w:r>
        <w:fldChar w:fldCharType="separate"/>
      </w:r>
      <w:r>
        <w:rPr>
          <w:rFonts w:eastAsia="Arial Unicode MS" w:cs="Arial Unicode MS"/>
        </w:rPr>
        <w:t>8</w:t>
      </w:r>
      <w:r>
        <w:fldChar w:fldCharType="end"/>
      </w:r>
    </w:p>
    <w:p w:rsidR="00981F3B" w:rsidRDefault="000D54BC">
      <w:pPr>
        <w:spacing w:line="360" w:lineRule="auto"/>
        <w:rPr>
          <w:rFonts w:ascii="Arial" w:eastAsia="Arial" w:hAnsi="Arial" w:cs="Arial"/>
          <w:color w:val="000000"/>
          <w:u w:color="000000"/>
        </w:rPr>
      </w:pPr>
      <w:r>
        <w:rPr>
          <w:rFonts w:ascii="Arial" w:eastAsia="Arial" w:hAnsi="Arial" w:cs="Arial"/>
          <w:color w:val="000000"/>
          <w:u w:color="000000"/>
        </w:rPr>
        <w:fldChar w:fldCharType="end"/>
      </w:r>
    </w:p>
    <w:p w:rsidR="00981F3B" w:rsidRDefault="000D54BC">
      <w:pPr>
        <w:pStyle w:val="Body"/>
        <w:spacing w:after="0" w:line="360" w:lineRule="auto"/>
      </w:pPr>
      <w:r>
        <w:rPr>
          <w:rFonts w:ascii="Arial Unicode MS" w:hAnsi="Arial Unicode MS"/>
        </w:rPr>
        <w:br w:type="page"/>
      </w:r>
    </w:p>
    <w:p w:rsidR="00981F3B" w:rsidRDefault="000D54BC">
      <w:pPr>
        <w:pStyle w:val="Heading"/>
      </w:pPr>
      <w:bookmarkStart w:id="0" w:name="_Toc"/>
      <w:r>
        <w:rPr>
          <w:rFonts w:eastAsia="Arial Unicode MS" w:cs="Arial Unicode MS"/>
        </w:rPr>
        <w:lastRenderedPageBreak/>
        <w:t>Task 1</w:t>
      </w:r>
      <w:bookmarkEnd w:id="0"/>
    </w:p>
    <w:p w:rsidR="00981F3B" w:rsidRDefault="000D54BC">
      <w:pPr>
        <w:pStyle w:val="Heading2"/>
      </w:pPr>
      <w:bookmarkStart w:id="1" w:name="_Toc1"/>
      <w:r>
        <w:rPr>
          <w:rFonts w:eastAsia="Arial Unicode MS" w:cs="Arial Unicode MS"/>
          <w:lang w:val="fr-FR"/>
        </w:rPr>
        <w:t>Introduction</w:t>
      </w:r>
      <w:bookmarkEnd w:id="1"/>
    </w:p>
    <w:p w:rsidR="00981F3B" w:rsidRDefault="000D54BC">
      <w:pPr>
        <w:pStyle w:val="Body"/>
        <w:spacing w:after="0" w:line="360" w:lineRule="auto"/>
        <w:ind w:firstLine="720"/>
        <w:rPr>
          <w:rFonts w:ascii="Arial" w:eastAsia="Arial" w:hAnsi="Arial" w:cs="Arial"/>
        </w:rPr>
      </w:pPr>
      <w:r>
        <w:rPr>
          <w:rFonts w:ascii="Arial" w:hAnsi="Arial"/>
        </w:rPr>
        <w:t>Employees really form the finest part of a firm. As per to researchers, employees basically are the most vital asset in a company. Employees will resolute failure or success of a company relied on the methods they offers to the several tasked allotted to t</w:t>
      </w:r>
      <w:r>
        <w:rPr>
          <w:rFonts w:ascii="Arial" w:hAnsi="Arial"/>
        </w:rPr>
        <w:t>hem. Hence, employee motivation is really significance to guarantee that workers attain preferred outcomes in several tasks allotted to them to guarantee the whole company`s success. Motivated workers are inclined to provide their finest attempts in everyt</w:t>
      </w:r>
      <w:r>
        <w:rPr>
          <w:rFonts w:ascii="Arial" w:hAnsi="Arial"/>
        </w:rPr>
        <w:t xml:space="preserve">hing that they perform. They perform with really less supervision, and do not really linger to be controlled to work on provided tasks. They perform with a specific vision of the company in their heart, every time, resolute to view success in every of the </w:t>
      </w:r>
      <w:r>
        <w:rPr>
          <w:rFonts w:ascii="Arial" w:hAnsi="Arial"/>
        </w:rPr>
        <w:t xml:space="preserve">tasks that they carry out </w:t>
      </w:r>
      <w:r>
        <w:rPr>
          <w:rFonts w:ascii="Arial" w:hAnsi="Arial"/>
          <w:shd w:val="clear" w:color="auto" w:fill="FFFFFF"/>
        </w:rPr>
        <w:t>(Wiggin, 2022)</w:t>
      </w:r>
      <w:r>
        <w:rPr>
          <w:rFonts w:ascii="Arial" w:hAnsi="Arial"/>
        </w:rPr>
        <w:t xml:space="preserve">.  This is because of the fact that that numerous of companies have really come to understand the demand to have a finest team of motivated workers. Companies are presently endeavoring to make sure that they provide their workers the finest environment of </w:t>
      </w:r>
      <w:r>
        <w:rPr>
          <w:rFonts w:ascii="Arial" w:hAnsi="Arial"/>
        </w:rPr>
        <w:t>working that will make sure that employees are continually motivated. Motivation of employees every time has an instant affect on the achievement of the company in any kind of industry. This work focus on 4 different employee motivation areas i.e. pay, rec</w:t>
      </w:r>
      <w:r>
        <w:rPr>
          <w:rFonts w:ascii="Arial" w:hAnsi="Arial"/>
        </w:rPr>
        <w:t xml:space="preserve">ognition and awards, good working conditions and additional holidays. </w:t>
      </w:r>
    </w:p>
    <w:p w:rsidR="00981F3B" w:rsidRDefault="00981F3B">
      <w:pPr>
        <w:pStyle w:val="Body"/>
        <w:spacing w:after="0" w:line="360" w:lineRule="auto"/>
        <w:rPr>
          <w:rFonts w:ascii="Arial" w:eastAsia="Arial" w:hAnsi="Arial" w:cs="Arial"/>
        </w:rPr>
      </w:pPr>
    </w:p>
    <w:p w:rsidR="00981F3B" w:rsidRDefault="000D54BC">
      <w:pPr>
        <w:pStyle w:val="Heading2"/>
      </w:pPr>
      <w:bookmarkStart w:id="2" w:name="_Toc2"/>
      <w:r>
        <w:rPr>
          <w:rFonts w:eastAsia="Arial Unicode MS" w:cs="Arial Unicode MS"/>
          <w:lang w:val="da-DK"/>
        </w:rPr>
        <w:t>Body</w:t>
      </w:r>
      <w:bookmarkEnd w:id="2"/>
    </w:p>
    <w:p w:rsidR="00981F3B" w:rsidRDefault="000D54BC">
      <w:pPr>
        <w:pStyle w:val="Heading3"/>
      </w:pPr>
      <w:bookmarkStart w:id="3" w:name="_Toc3"/>
      <w:r>
        <w:rPr>
          <w:rFonts w:eastAsia="Arial Unicode MS" w:cs="Arial Unicode MS"/>
          <w:lang w:val="en-US"/>
        </w:rPr>
        <w:t>Recognition and Awards</w:t>
      </w:r>
      <w:bookmarkEnd w:id="3"/>
    </w:p>
    <w:p w:rsidR="00981F3B" w:rsidRDefault="000D54BC">
      <w:pPr>
        <w:pStyle w:val="Body"/>
        <w:spacing w:after="0" w:line="360" w:lineRule="auto"/>
        <w:ind w:firstLine="720"/>
        <w:rPr>
          <w:rFonts w:ascii="Arial" w:eastAsia="Arial" w:hAnsi="Arial" w:cs="Arial"/>
        </w:rPr>
      </w:pPr>
      <w:r>
        <w:rPr>
          <w:rFonts w:ascii="Arial" w:hAnsi="Arial"/>
        </w:rPr>
        <w:t xml:space="preserve">Many companies have now initiated programs related to awards that understand staff for a range of contributions. An award known as </w:t>
      </w:r>
      <w:r>
        <w:rPr>
          <w:rFonts w:ascii="Arial" w:hAnsi="Arial"/>
        </w:rPr>
        <w:t>“</w:t>
      </w:r>
      <w:r>
        <w:rPr>
          <w:rFonts w:ascii="Arial" w:hAnsi="Arial"/>
        </w:rPr>
        <w:t>good catch</w:t>
      </w:r>
      <w:r>
        <w:rPr>
          <w:rFonts w:ascii="Arial" w:hAnsi="Arial"/>
        </w:rPr>
        <w:t xml:space="preserve">” </w:t>
      </w:r>
      <w:r>
        <w:rPr>
          <w:rFonts w:ascii="Arial" w:hAnsi="Arial"/>
        </w:rPr>
        <w:t xml:space="preserve">was exploited at 5 different companies to endorse a culture of security and process of nomination involved convenient and simple steps for workers to easily nominate themselves or a mentor for example </w:t>
      </w:r>
      <w:r>
        <w:rPr>
          <w:rFonts w:ascii="Arial" w:hAnsi="Arial"/>
        </w:rPr>
        <w:t>“</w:t>
      </w:r>
      <w:r>
        <w:rPr>
          <w:rFonts w:ascii="Arial" w:hAnsi="Arial"/>
        </w:rPr>
        <w:t>small collection boxes</w:t>
      </w:r>
      <w:r>
        <w:rPr>
          <w:rFonts w:ascii="Arial" w:hAnsi="Arial"/>
        </w:rPr>
        <w:t xml:space="preserve">” </w:t>
      </w:r>
      <w:r>
        <w:rPr>
          <w:rFonts w:ascii="Arial" w:hAnsi="Arial"/>
        </w:rPr>
        <w:t xml:space="preserve">for the process of nomination </w:t>
      </w:r>
      <w:r>
        <w:rPr>
          <w:rFonts w:ascii="Arial" w:hAnsi="Arial"/>
        </w:rPr>
        <w:t>in the business or in pharmacy units. In most of the cases, nominations for a specific award can be submitted to a person from any particular disciple included in the process of care of patients. Nominees and winners were defined as being understood on com</w:t>
      </w:r>
      <w:r>
        <w:rPr>
          <w:rFonts w:ascii="Arial" w:hAnsi="Arial"/>
        </w:rPr>
        <w:t>munity level via avenues involving emails, throughout the meeting related to medical safety and standing department, in a specific location such as flier or bulletin board, on at several venues. Data involved in the public acknowledgment frequently include</w:t>
      </w:r>
      <w:r>
        <w:rPr>
          <w:rFonts w:ascii="Arial" w:hAnsi="Arial"/>
        </w:rPr>
        <w:t xml:space="preserve">d resulting involvement or the suggested resolutions </w:t>
      </w:r>
      <w:r>
        <w:rPr>
          <w:rFonts w:ascii="Arial" w:hAnsi="Arial"/>
          <w:shd w:val="clear" w:color="auto" w:fill="FFFFFF"/>
        </w:rPr>
        <w:t>(</w:t>
      </w:r>
      <w:proofErr w:type="spellStart"/>
      <w:r>
        <w:rPr>
          <w:rFonts w:ascii="Arial" w:hAnsi="Arial"/>
          <w:shd w:val="clear" w:color="auto" w:fill="FFFFFF"/>
        </w:rPr>
        <w:t>Savelieva</w:t>
      </w:r>
      <w:proofErr w:type="spellEnd"/>
      <w:r>
        <w:rPr>
          <w:rFonts w:ascii="Arial" w:hAnsi="Arial"/>
          <w:shd w:val="clear" w:color="auto" w:fill="FFFFFF"/>
        </w:rPr>
        <w:t xml:space="preserve"> and </w:t>
      </w:r>
      <w:proofErr w:type="spellStart"/>
      <w:r>
        <w:rPr>
          <w:rFonts w:ascii="Arial" w:hAnsi="Arial"/>
          <w:shd w:val="clear" w:color="auto" w:fill="FFFFFF"/>
        </w:rPr>
        <w:t>Pokora</w:t>
      </w:r>
      <w:proofErr w:type="spellEnd"/>
      <w:r>
        <w:rPr>
          <w:rFonts w:ascii="Arial" w:hAnsi="Arial"/>
          <w:shd w:val="clear" w:color="auto" w:fill="FFFFFF"/>
        </w:rPr>
        <w:t>, 2021)</w:t>
      </w:r>
      <w:r>
        <w:rPr>
          <w:rFonts w:ascii="Arial" w:hAnsi="Arial"/>
        </w:rPr>
        <w:t xml:space="preserve">. Extra awards based on criteria have been made at the firms to understand every level of workers within the department of Pharmacy. Exampled involved </w:t>
      </w:r>
      <w:r>
        <w:rPr>
          <w:rFonts w:ascii="Arial" w:hAnsi="Arial"/>
        </w:rPr>
        <w:t>“</w:t>
      </w:r>
      <w:r>
        <w:rPr>
          <w:rFonts w:ascii="Arial" w:hAnsi="Arial"/>
        </w:rPr>
        <w:t xml:space="preserve">employee of the month, </w:t>
      </w:r>
      <w:r>
        <w:rPr>
          <w:rFonts w:ascii="Arial" w:hAnsi="Arial"/>
        </w:rPr>
        <w:t>preceptor of the year</w:t>
      </w:r>
      <w:r>
        <w:rPr>
          <w:rFonts w:ascii="Arial" w:hAnsi="Arial"/>
        </w:rPr>
        <w:t>”</w:t>
      </w:r>
      <w:r>
        <w:rPr>
          <w:rFonts w:ascii="Arial" w:hAnsi="Arial"/>
        </w:rPr>
        <w:t xml:space="preserve">, etc. Small incentives, trophies and certificates were generally linked with the awards to offer </w:t>
      </w:r>
      <w:r>
        <w:rPr>
          <w:rFonts w:ascii="Arial" w:hAnsi="Arial"/>
        </w:rPr>
        <w:lastRenderedPageBreak/>
        <w:t>extra extrinsic motivation of employees. After reported awards` assessment, criteria of awards must differentiate a worker whose efforts</w:t>
      </w:r>
      <w:r>
        <w:rPr>
          <w:rFonts w:ascii="Arial" w:hAnsi="Arial"/>
        </w:rPr>
        <w:t xml:space="preserve"> and behaviors go beyond and above their predicted job liabilities and functions (</w:t>
      </w:r>
      <w:proofErr w:type="spellStart"/>
      <w:r>
        <w:rPr>
          <w:rFonts w:ascii="Arial" w:hAnsi="Arial"/>
        </w:rPr>
        <w:t>Ghoshal</w:t>
      </w:r>
      <w:proofErr w:type="spellEnd"/>
      <w:r>
        <w:rPr>
          <w:rFonts w:ascii="Arial" w:hAnsi="Arial"/>
        </w:rPr>
        <w:t xml:space="preserve"> and Bartlett, 1995). To sustain the affect aware affect on the morals of staff, a combination of monthly quarterly, annual awards must be exploited relied on the chos</w:t>
      </w:r>
      <w:r>
        <w:rPr>
          <w:rFonts w:ascii="Arial" w:hAnsi="Arial"/>
        </w:rPr>
        <w:t xml:space="preserve">en criteria. A mixture of management and peer-nominated awards can enhance the benefits as acknowledgment from each group is vital for satisfaction of employees. </w:t>
      </w:r>
    </w:p>
    <w:p w:rsidR="00981F3B" w:rsidRDefault="00981F3B">
      <w:pPr>
        <w:pStyle w:val="Body"/>
        <w:spacing w:after="0" w:line="360" w:lineRule="auto"/>
        <w:ind w:firstLine="720"/>
        <w:rPr>
          <w:rFonts w:ascii="Arial" w:eastAsia="Arial" w:hAnsi="Arial" w:cs="Arial"/>
        </w:rPr>
      </w:pPr>
    </w:p>
    <w:p w:rsidR="00981F3B" w:rsidRDefault="000D54BC">
      <w:pPr>
        <w:pStyle w:val="Heading3"/>
      </w:pPr>
      <w:bookmarkStart w:id="4" w:name="_Toc4"/>
      <w:r>
        <w:rPr>
          <w:rFonts w:eastAsia="Arial Unicode MS" w:cs="Arial Unicode MS"/>
          <w:lang w:val="it-IT"/>
        </w:rPr>
        <w:t>Recognition</w:t>
      </w:r>
      <w:bookmarkEnd w:id="4"/>
    </w:p>
    <w:p w:rsidR="00981F3B" w:rsidRDefault="000D54BC">
      <w:pPr>
        <w:pStyle w:val="Body"/>
        <w:spacing w:after="0" w:line="360" w:lineRule="auto"/>
        <w:ind w:firstLine="720"/>
        <w:rPr>
          <w:rFonts w:ascii="Arial" w:eastAsia="Arial" w:hAnsi="Arial" w:cs="Arial"/>
        </w:rPr>
      </w:pPr>
      <w:r>
        <w:rPr>
          <w:rFonts w:ascii="Arial" w:hAnsi="Arial"/>
        </w:rPr>
        <w:t>Similar to the tactics described above, a vital constituent of many tools of recognition is the communal nature of the efforts of recognition. Few instances involve feedback offered in-person, verbal acknowledgment in from of whole group, articles in newsl</w:t>
      </w:r>
      <w:r>
        <w:rPr>
          <w:rFonts w:ascii="Arial" w:hAnsi="Arial"/>
        </w:rPr>
        <w:t xml:space="preserve">etter department, or different posts on institutional or department bulletin board (Ellis et al., 2004). Every technique can be efficient in communicating attainment and the recognized attitudes or behaviors of finest employees. Recognition of public must </w:t>
      </w:r>
      <w:r>
        <w:rPr>
          <w:rFonts w:ascii="Arial" w:hAnsi="Arial"/>
        </w:rPr>
        <w:t>be offered to the employees at every service and level, involving both pharmacists and managers. This particular tool can moreover be exploited to stress actions of different other professionals that endorse the efforts of the care of patients of departmen</w:t>
      </w:r>
      <w:r>
        <w:rPr>
          <w:rFonts w:ascii="Arial" w:hAnsi="Arial"/>
        </w:rPr>
        <w:t xml:space="preserve">t of pharmacy. </w:t>
      </w:r>
    </w:p>
    <w:p w:rsidR="00981F3B" w:rsidRDefault="00981F3B">
      <w:pPr>
        <w:pStyle w:val="Body"/>
        <w:spacing w:after="0" w:line="360" w:lineRule="auto"/>
        <w:rPr>
          <w:rFonts w:ascii="Arial" w:eastAsia="Arial" w:hAnsi="Arial" w:cs="Arial"/>
        </w:rPr>
      </w:pPr>
    </w:p>
    <w:p w:rsidR="00981F3B" w:rsidRDefault="000D54BC">
      <w:pPr>
        <w:pStyle w:val="Heading2"/>
      </w:pPr>
      <w:bookmarkStart w:id="5" w:name="_Toc5"/>
      <w:r>
        <w:rPr>
          <w:rFonts w:eastAsia="Arial Unicode MS" w:cs="Arial Unicode MS"/>
          <w:lang w:val="en-US"/>
        </w:rPr>
        <w:t>Pay</w:t>
      </w:r>
      <w:bookmarkEnd w:id="5"/>
    </w:p>
    <w:p w:rsidR="00981F3B" w:rsidRDefault="000D54BC">
      <w:pPr>
        <w:pStyle w:val="Body"/>
        <w:spacing w:after="0" w:line="360" w:lineRule="auto"/>
        <w:ind w:firstLine="720"/>
        <w:rPr>
          <w:rFonts w:ascii="Arial" w:eastAsia="Arial" w:hAnsi="Arial" w:cs="Arial"/>
        </w:rPr>
      </w:pPr>
      <w:r>
        <w:rPr>
          <w:rFonts w:ascii="Arial" w:hAnsi="Arial"/>
        </w:rPr>
        <w:t>“</w:t>
      </w:r>
      <w:r>
        <w:rPr>
          <w:rFonts w:ascii="Arial" w:hAnsi="Arial"/>
          <w:lang w:val="fr-FR"/>
        </w:rPr>
        <w:t>Base Pay Management</w:t>
      </w:r>
      <w:r>
        <w:rPr>
          <w:rFonts w:ascii="Arial" w:hAnsi="Arial"/>
        </w:rPr>
        <w:t xml:space="preserve">” </w:t>
      </w:r>
      <w:r>
        <w:rPr>
          <w:rFonts w:ascii="Arial" w:hAnsi="Arial"/>
        </w:rPr>
        <w:t xml:space="preserve">is the process of choosing on levels of base pay and controlling base pay without or with the aid of structures of pay and formal grade. Base pay is basically the rate for a specific job. It could be fixed rate (frequently known as </w:t>
      </w:r>
      <w:r>
        <w:rPr>
          <w:rFonts w:ascii="Arial" w:hAnsi="Arial"/>
        </w:rPr>
        <w:t>“</w:t>
      </w:r>
      <w:r>
        <w:rPr>
          <w:rFonts w:ascii="Arial" w:hAnsi="Arial"/>
        </w:rPr>
        <w:t>spot rate</w:t>
      </w:r>
      <w:r>
        <w:rPr>
          <w:rFonts w:ascii="Arial" w:hAnsi="Arial"/>
        </w:rPr>
        <w:t>”</w:t>
      </w:r>
      <w:r>
        <w:rPr>
          <w:rFonts w:ascii="Arial" w:hAnsi="Arial"/>
        </w:rPr>
        <w:t xml:space="preserve">) which is attach to a particular job </w:t>
      </w:r>
      <w:r>
        <w:rPr>
          <w:rFonts w:ascii="Arial" w:hAnsi="Arial"/>
          <w:shd w:val="clear" w:color="auto" w:fill="FFFFFF"/>
        </w:rPr>
        <w:t>(</w:t>
      </w:r>
      <w:proofErr w:type="spellStart"/>
      <w:r>
        <w:rPr>
          <w:rFonts w:ascii="Arial" w:hAnsi="Arial"/>
          <w:shd w:val="clear" w:color="auto" w:fill="FFFFFF"/>
        </w:rPr>
        <w:t>Kamphorst</w:t>
      </w:r>
      <w:proofErr w:type="spellEnd"/>
      <w:r>
        <w:rPr>
          <w:rFonts w:ascii="Arial" w:hAnsi="Arial"/>
          <w:shd w:val="clear" w:color="auto" w:fill="FFFFFF"/>
        </w:rPr>
        <w:t xml:space="preserve"> and Swank, 2018)</w:t>
      </w:r>
      <w:r>
        <w:rPr>
          <w:rFonts w:ascii="Arial" w:hAnsi="Arial"/>
        </w:rPr>
        <w:t xml:space="preserve">. Employees on these rates are stated to be attaining based on job. For casual or manual employees, this could be known as </w:t>
      </w:r>
      <w:r>
        <w:rPr>
          <w:rFonts w:ascii="Arial" w:hAnsi="Arial"/>
        </w:rPr>
        <w:t>“</w:t>
      </w:r>
      <w:r>
        <w:rPr>
          <w:rFonts w:ascii="Arial" w:hAnsi="Arial"/>
        </w:rPr>
        <w:t>time rate</w:t>
      </w:r>
      <w:r>
        <w:rPr>
          <w:rFonts w:ascii="Arial" w:hAnsi="Arial"/>
        </w:rPr>
        <w:t xml:space="preserve">” </w:t>
      </w:r>
      <w:r>
        <w:rPr>
          <w:rFonts w:ascii="Arial" w:hAnsi="Arial"/>
        </w:rPr>
        <w:t xml:space="preserve">with salaries expressed as an </w:t>
      </w:r>
      <w:r>
        <w:rPr>
          <w:rFonts w:ascii="Arial" w:hAnsi="Arial"/>
        </w:rPr>
        <w:t>“</w:t>
      </w:r>
      <w:r>
        <w:rPr>
          <w:rFonts w:ascii="Arial" w:hAnsi="Arial"/>
        </w:rPr>
        <w:t>hourly rate</w:t>
      </w:r>
      <w:r>
        <w:rPr>
          <w:rFonts w:ascii="Arial" w:hAnsi="Arial"/>
        </w:rPr>
        <w:t>”</w:t>
      </w:r>
      <w:r>
        <w:rPr>
          <w:rFonts w:ascii="Arial" w:hAnsi="Arial"/>
        </w:rPr>
        <w:t>. Salaries of</w:t>
      </w:r>
      <w:r>
        <w:rPr>
          <w:rFonts w:ascii="Arial" w:hAnsi="Arial"/>
        </w:rPr>
        <w:t xml:space="preserve"> employees are paid on annual, monthly and weekly basis. Otherwise, a job could be placed in such a grade to which a pay range is attached. In such case, the rate of base can be denoted as the least of the range, or somewhat, as a rate of target within the</w:t>
      </w:r>
      <w:r>
        <w:rPr>
          <w:rFonts w:ascii="Arial" w:hAnsi="Arial"/>
        </w:rPr>
        <w:t xml:space="preserve"> variety, a pay rate for a completely competent and qualified job role. Though, such rate is not fixed, pay can grow within the range as per to the perceived or performance merit of an employee. </w:t>
      </w:r>
    </w:p>
    <w:p w:rsidR="00981F3B" w:rsidRDefault="00981F3B">
      <w:pPr>
        <w:pStyle w:val="Body"/>
        <w:spacing w:after="0" w:line="360" w:lineRule="auto"/>
        <w:rPr>
          <w:rFonts w:ascii="Arial" w:eastAsia="Arial" w:hAnsi="Arial" w:cs="Arial"/>
        </w:rPr>
      </w:pPr>
    </w:p>
    <w:p w:rsidR="00981F3B" w:rsidRDefault="000D54BC">
      <w:pPr>
        <w:pStyle w:val="Heading3"/>
      </w:pPr>
      <w:bookmarkStart w:id="6" w:name="_Toc6"/>
      <w:r>
        <w:rPr>
          <w:rFonts w:eastAsia="Arial Unicode MS" w:cs="Arial Unicode MS"/>
          <w:lang w:val="en-US"/>
        </w:rPr>
        <w:t>Employee Benefits</w:t>
      </w:r>
      <w:bookmarkEnd w:id="6"/>
    </w:p>
    <w:p w:rsidR="00981F3B" w:rsidRDefault="000D54BC">
      <w:pPr>
        <w:pStyle w:val="Body"/>
        <w:spacing w:after="0" w:line="360" w:lineRule="auto"/>
        <w:ind w:firstLine="720"/>
        <w:rPr>
          <w:rFonts w:ascii="Arial" w:eastAsia="Arial" w:hAnsi="Arial" w:cs="Arial"/>
        </w:rPr>
      </w:pPr>
      <w:r>
        <w:rPr>
          <w:rFonts w:ascii="Arial" w:hAnsi="Arial"/>
        </w:rPr>
        <w:t xml:space="preserve">Employee benefits for example company cars, insurance cover, sick pay, pensions and different other </w:t>
      </w:r>
      <w:r>
        <w:rPr>
          <w:rFonts w:ascii="Arial" w:hAnsi="Arial"/>
        </w:rPr>
        <w:t>“</w:t>
      </w:r>
      <w:r>
        <w:rPr>
          <w:rFonts w:ascii="Arial" w:hAnsi="Arial"/>
        </w:rPr>
        <w:t>perks</w:t>
      </w:r>
      <w:r>
        <w:rPr>
          <w:rFonts w:ascii="Arial" w:hAnsi="Arial"/>
        </w:rPr>
        <w:t xml:space="preserve">” </w:t>
      </w:r>
      <w:r>
        <w:rPr>
          <w:rFonts w:ascii="Arial" w:hAnsi="Arial"/>
        </w:rPr>
        <w:t xml:space="preserve">comprise constituents of payment additional to the several kinds of cash </w:t>
      </w:r>
      <w:r>
        <w:rPr>
          <w:rFonts w:ascii="Arial" w:hAnsi="Arial"/>
        </w:rPr>
        <w:lastRenderedPageBreak/>
        <w:t xml:space="preserve">pay forms and moreover involve provision for workers that are not payment, </w:t>
      </w:r>
      <w:r>
        <w:rPr>
          <w:rFonts w:ascii="Arial" w:hAnsi="Arial"/>
        </w:rPr>
        <w:t xml:space="preserve">for example yearly holidays (Herzberg, 1968). Flexible schemes of benefit facilitate workers to choose on the </w:t>
      </w:r>
      <w:r>
        <w:rPr>
          <w:rFonts w:ascii="Arial" w:hAnsi="Arial"/>
        </w:rPr>
        <w:t>“</w:t>
      </w:r>
      <w:r>
        <w:rPr>
          <w:rFonts w:ascii="Arial" w:hAnsi="Arial"/>
        </w:rPr>
        <w:t>make-up</w:t>
      </w:r>
      <w:r>
        <w:rPr>
          <w:rFonts w:ascii="Arial" w:hAnsi="Arial"/>
        </w:rPr>
        <w:t xml:space="preserve">” </w:t>
      </w:r>
      <w:r>
        <w:rPr>
          <w:rFonts w:ascii="Arial" w:hAnsi="Arial"/>
        </w:rPr>
        <w:t xml:space="preserve">of their package within assured limits, and extra voluntary benefits have now become admired in present years. </w:t>
      </w:r>
    </w:p>
    <w:p w:rsidR="00981F3B" w:rsidRDefault="00981F3B">
      <w:pPr>
        <w:pStyle w:val="Body"/>
        <w:spacing w:after="0" w:line="360" w:lineRule="auto"/>
        <w:rPr>
          <w:rFonts w:ascii="Arial" w:eastAsia="Arial" w:hAnsi="Arial" w:cs="Arial"/>
        </w:rPr>
      </w:pPr>
    </w:p>
    <w:p w:rsidR="00981F3B" w:rsidRDefault="000D54BC">
      <w:pPr>
        <w:pStyle w:val="Heading3"/>
      </w:pPr>
      <w:bookmarkStart w:id="7" w:name="_Toc7"/>
      <w:r>
        <w:rPr>
          <w:rFonts w:eastAsia="Arial Unicode MS" w:cs="Arial Unicode MS"/>
        </w:rPr>
        <w:t>Allowances</w:t>
      </w:r>
      <w:bookmarkEnd w:id="7"/>
    </w:p>
    <w:p w:rsidR="00981F3B" w:rsidRDefault="000D54BC">
      <w:pPr>
        <w:pStyle w:val="Body"/>
        <w:spacing w:after="0" w:line="360" w:lineRule="auto"/>
        <w:ind w:firstLine="720"/>
        <w:rPr>
          <w:rFonts w:ascii="Arial" w:eastAsia="Arial" w:hAnsi="Arial" w:cs="Arial"/>
        </w:rPr>
      </w:pPr>
      <w:r>
        <w:rPr>
          <w:rFonts w:ascii="Arial" w:hAnsi="Arial"/>
        </w:rPr>
        <w:t>Allowances are offered additionally to primary pay for specific situations or employment traits. This could be resolute unilaterally via company but they are frequently on the negotiation subject if unions of trade are understood (</w:t>
      </w:r>
      <w:proofErr w:type="spellStart"/>
      <w:r>
        <w:rPr>
          <w:rFonts w:ascii="Arial" w:hAnsi="Arial"/>
        </w:rPr>
        <w:t>Amabile</w:t>
      </w:r>
      <w:proofErr w:type="spellEnd"/>
      <w:r>
        <w:rPr>
          <w:rFonts w:ascii="Arial" w:hAnsi="Arial"/>
        </w:rPr>
        <w:t xml:space="preserve"> and Kramer, 2010)</w:t>
      </w:r>
      <w:r>
        <w:rPr>
          <w:rFonts w:ascii="Arial" w:hAnsi="Arial"/>
        </w:rPr>
        <w:t xml:space="preserve">. The core kinds of allowances are allowances based on working conditions, shift payments, overtime payments, location allowances, and call-out or stand-out allowances. </w:t>
      </w:r>
    </w:p>
    <w:p w:rsidR="00981F3B" w:rsidRDefault="00981F3B">
      <w:pPr>
        <w:pStyle w:val="Body"/>
        <w:spacing w:after="0" w:line="360" w:lineRule="auto"/>
        <w:rPr>
          <w:rFonts w:ascii="Arial" w:eastAsia="Arial" w:hAnsi="Arial" w:cs="Arial"/>
        </w:rPr>
      </w:pPr>
    </w:p>
    <w:p w:rsidR="00981F3B" w:rsidRDefault="000D54BC">
      <w:pPr>
        <w:pStyle w:val="Heading2"/>
      </w:pPr>
      <w:bookmarkStart w:id="8" w:name="_Toc8"/>
      <w:r>
        <w:rPr>
          <w:rFonts w:eastAsia="Arial Unicode MS" w:cs="Arial Unicode MS"/>
          <w:lang w:val="en-US"/>
        </w:rPr>
        <w:t>Additional Holidays</w:t>
      </w:r>
      <w:bookmarkEnd w:id="8"/>
    </w:p>
    <w:p w:rsidR="00981F3B" w:rsidRDefault="000D54BC">
      <w:pPr>
        <w:pStyle w:val="Body"/>
        <w:spacing w:after="0" w:line="360" w:lineRule="auto"/>
        <w:ind w:firstLine="720"/>
        <w:rPr>
          <w:rFonts w:ascii="Arial" w:eastAsia="Arial" w:hAnsi="Arial" w:cs="Arial"/>
        </w:rPr>
      </w:pPr>
      <w:r>
        <w:rPr>
          <w:rFonts w:ascii="Arial" w:hAnsi="Arial"/>
        </w:rPr>
        <w:t>Over the past years, standards of livings have really suffered; w</w:t>
      </w:r>
      <w:r>
        <w:rPr>
          <w:rFonts w:ascii="Arial" w:hAnsi="Arial"/>
        </w:rPr>
        <w:t xml:space="preserve">ith wither freezes of pay or the rises of inflation pay. Though, while workers could be attempting to look for savings from several pots, one core area that surveys have displayed that they desire to cooperate on their taking additional holidays. </w:t>
      </w:r>
    </w:p>
    <w:p w:rsidR="00981F3B" w:rsidRDefault="000D54BC">
      <w:pPr>
        <w:pStyle w:val="Body"/>
        <w:spacing w:after="0" w:line="360" w:lineRule="auto"/>
        <w:ind w:firstLine="720"/>
        <w:rPr>
          <w:rFonts w:ascii="Arial" w:eastAsia="Arial" w:hAnsi="Arial" w:cs="Arial"/>
        </w:rPr>
      </w:pPr>
      <w:r>
        <w:rPr>
          <w:rFonts w:ascii="Arial" w:hAnsi="Arial"/>
        </w:rPr>
        <w:t>A scheme</w:t>
      </w:r>
      <w:r>
        <w:rPr>
          <w:rFonts w:ascii="Arial" w:hAnsi="Arial"/>
        </w:rPr>
        <w:t xml:space="preserve"> such as </w:t>
      </w:r>
      <w:r>
        <w:rPr>
          <w:rFonts w:ascii="Arial" w:hAnsi="Arial"/>
        </w:rPr>
        <w:t>“</w:t>
      </w:r>
      <w:r>
        <w:rPr>
          <w:rFonts w:ascii="Arial" w:hAnsi="Arial"/>
        </w:rPr>
        <w:t>annual leave salary sacrifice</w:t>
      </w:r>
      <w:r>
        <w:rPr>
          <w:rFonts w:ascii="Arial" w:hAnsi="Arial"/>
        </w:rPr>
        <w:t xml:space="preserve">” </w:t>
      </w:r>
      <w:r>
        <w:rPr>
          <w:rFonts w:ascii="Arial" w:hAnsi="Arial"/>
        </w:rPr>
        <w:t>facilitates workers to purchase additional holidays that means that if employees desire to take additional holidays for some reason, then they are allowed to do so. Offering the workers the opportunity to spend extr</w:t>
      </w:r>
      <w:r>
        <w:rPr>
          <w:rFonts w:ascii="Arial" w:hAnsi="Arial"/>
        </w:rPr>
        <w:t xml:space="preserve">a time with their families, to get married or to travel, or simply just to refurbish. Instead of offering workers every of the additional holidays with pay which they think they desire, companies facilitates them to take some time off when they require </w:t>
      </w:r>
      <w:r>
        <w:rPr>
          <w:rFonts w:ascii="Arial" w:hAnsi="Arial"/>
          <w:shd w:val="clear" w:color="auto" w:fill="FFFFFF"/>
        </w:rPr>
        <w:t>(An</w:t>
      </w:r>
      <w:r>
        <w:rPr>
          <w:rFonts w:ascii="Arial" w:hAnsi="Arial"/>
          <w:shd w:val="clear" w:color="auto" w:fill="FFFFFF"/>
        </w:rPr>
        <w:t>n and Blum, 2019)</w:t>
      </w:r>
      <w:r>
        <w:rPr>
          <w:rFonts w:ascii="Arial" w:hAnsi="Arial"/>
        </w:rPr>
        <w:t xml:space="preserve">. This particular advantage endorses workers to take some time off, and this displays that the firm care about them and their culture. Deciding a comprehensive schedule for holiday that lodge each worker can be taxing. To reduce such issues of scheduling, </w:t>
      </w:r>
      <w:r>
        <w:rPr>
          <w:rFonts w:ascii="Arial" w:hAnsi="Arial"/>
        </w:rPr>
        <w:t xml:space="preserve">one can provide floating holidays. This facilitates workers do decide which major public holidays they desire to involve in their standard </w:t>
      </w:r>
      <w:r>
        <w:rPr>
          <w:rFonts w:ascii="Arial" w:hAnsi="Arial"/>
        </w:rPr>
        <w:t>“</w:t>
      </w:r>
      <w:r>
        <w:rPr>
          <w:rFonts w:ascii="Arial" w:hAnsi="Arial"/>
        </w:rPr>
        <w:t>PTO policy</w:t>
      </w:r>
      <w:r>
        <w:rPr>
          <w:rFonts w:ascii="Arial" w:hAnsi="Arial"/>
        </w:rPr>
        <w:t xml:space="preserve">” </w:t>
      </w:r>
      <w:r>
        <w:rPr>
          <w:rFonts w:ascii="Arial" w:hAnsi="Arial"/>
        </w:rPr>
        <w:t xml:space="preserve">and let their workers decide which different holidays works great for them. </w:t>
      </w:r>
    </w:p>
    <w:p w:rsidR="00981F3B" w:rsidRDefault="000D54BC">
      <w:pPr>
        <w:pStyle w:val="Body"/>
        <w:spacing w:after="0" w:line="360" w:lineRule="auto"/>
        <w:ind w:firstLine="720"/>
        <w:rPr>
          <w:rFonts w:ascii="Arial" w:eastAsia="Arial" w:hAnsi="Arial" w:cs="Arial"/>
        </w:rPr>
      </w:pPr>
      <w:r>
        <w:rPr>
          <w:rFonts w:ascii="Arial" w:hAnsi="Arial"/>
        </w:rPr>
        <w:t>Several business directly o</w:t>
      </w:r>
      <w:r>
        <w:rPr>
          <w:rFonts w:ascii="Arial" w:hAnsi="Arial"/>
        </w:rPr>
        <w:t>ffer their workers additional holidays, which could definitely fall in line with several busiest seasons of the firm. Rather than getting incomes to reduce, firms can provide floating holidays to facilitate workers to take some time off whilst continuing t</w:t>
      </w:r>
      <w:r>
        <w:rPr>
          <w:rFonts w:ascii="Arial" w:hAnsi="Arial"/>
        </w:rPr>
        <w:t xml:space="preserve">o sustain the business to remain open throughout that particular time. This kind of policy is advantageous for both the workers as well as the employees. </w:t>
      </w:r>
    </w:p>
    <w:p w:rsidR="00981F3B" w:rsidRDefault="00981F3B">
      <w:pPr>
        <w:pStyle w:val="Body"/>
        <w:spacing w:after="0" w:line="360" w:lineRule="auto"/>
        <w:ind w:firstLine="720"/>
        <w:rPr>
          <w:rFonts w:ascii="Arial" w:eastAsia="Arial" w:hAnsi="Arial" w:cs="Arial"/>
        </w:rPr>
      </w:pPr>
    </w:p>
    <w:p w:rsidR="00981F3B" w:rsidRDefault="000D54BC">
      <w:pPr>
        <w:pStyle w:val="Heading2"/>
      </w:pPr>
      <w:bookmarkStart w:id="9" w:name="_Toc9"/>
      <w:r>
        <w:rPr>
          <w:rFonts w:eastAsia="Arial Unicode MS" w:cs="Arial Unicode MS"/>
          <w:lang w:val="en-US"/>
        </w:rPr>
        <w:lastRenderedPageBreak/>
        <w:t>Good Working Conditions</w:t>
      </w:r>
      <w:bookmarkEnd w:id="9"/>
    </w:p>
    <w:p w:rsidR="00981F3B" w:rsidRDefault="000D54BC">
      <w:pPr>
        <w:pStyle w:val="Heading3"/>
      </w:pPr>
      <w:bookmarkStart w:id="10" w:name="_Toc10"/>
      <w:r>
        <w:rPr>
          <w:rFonts w:eastAsia="Arial Unicode MS" w:cs="Arial Unicode MS"/>
          <w:lang w:val="en-US"/>
        </w:rPr>
        <w:t>Listen to Ideas of Everybody</w:t>
      </w:r>
      <w:bookmarkEnd w:id="10"/>
    </w:p>
    <w:p w:rsidR="00981F3B" w:rsidRDefault="000D54BC">
      <w:pPr>
        <w:pStyle w:val="Body"/>
        <w:spacing w:after="0" w:line="360" w:lineRule="auto"/>
        <w:ind w:firstLine="720"/>
        <w:rPr>
          <w:rFonts w:ascii="Arial" w:eastAsia="Arial" w:hAnsi="Arial" w:cs="Arial"/>
        </w:rPr>
      </w:pPr>
      <w:r>
        <w:rPr>
          <w:rFonts w:ascii="Arial" w:hAnsi="Arial"/>
        </w:rPr>
        <w:t>The whole team comprises of finest ideas. They are in the relation every day, brining their individual perspectives and experience to the project part that they are concentrated on. For instance, if there is a means to make different spreadsheets more effe</w:t>
      </w:r>
      <w:r>
        <w:rPr>
          <w:rFonts w:ascii="Arial" w:hAnsi="Arial"/>
        </w:rPr>
        <w:t>ctive or cold-calls more efficient, the members of the team understand how. This is alluring to remain with protocol because companies know what works well. Buy in present days, the globe moves really fast that no one can afford to remain with the quo of s</w:t>
      </w:r>
      <w:r>
        <w:rPr>
          <w:rFonts w:ascii="Arial" w:hAnsi="Arial"/>
        </w:rPr>
        <w:t xml:space="preserve">tatus for very long. So rather, make this a significant policy to listen to fresh notions and this will tell everybody that they are a core part of the company as well as the group </w:t>
      </w:r>
      <w:r>
        <w:rPr>
          <w:rFonts w:ascii="Arial" w:hAnsi="Arial"/>
          <w:shd w:val="clear" w:color="auto" w:fill="FFFFFF"/>
        </w:rPr>
        <w:t>(Wiggin, 2022)</w:t>
      </w:r>
      <w:r>
        <w:rPr>
          <w:rFonts w:ascii="Arial" w:hAnsi="Arial"/>
        </w:rPr>
        <w:t>. The company must give a try to some ideas; company never kn</w:t>
      </w:r>
      <w:r>
        <w:rPr>
          <w:rFonts w:ascii="Arial" w:hAnsi="Arial"/>
        </w:rPr>
        <w:t xml:space="preserve">ows what could happen, other than the group becomes extra invested in their performance and the outcome of the project. </w:t>
      </w:r>
    </w:p>
    <w:p w:rsidR="00981F3B" w:rsidRDefault="00981F3B">
      <w:pPr>
        <w:pStyle w:val="Body"/>
        <w:spacing w:after="0" w:line="360" w:lineRule="auto"/>
        <w:rPr>
          <w:rFonts w:ascii="Arial" w:eastAsia="Arial" w:hAnsi="Arial" w:cs="Arial"/>
        </w:rPr>
      </w:pPr>
    </w:p>
    <w:p w:rsidR="00981F3B" w:rsidRDefault="000D54BC">
      <w:pPr>
        <w:pStyle w:val="Heading3"/>
      </w:pPr>
      <w:bookmarkStart w:id="11" w:name="_Toc11"/>
      <w:r>
        <w:rPr>
          <w:rFonts w:eastAsia="Arial Unicode MS" w:cs="Arial Unicode MS"/>
          <w:lang w:val="en-US"/>
        </w:rPr>
        <w:t>Carry out Habitual Check-ins</w:t>
      </w:r>
      <w:bookmarkEnd w:id="11"/>
    </w:p>
    <w:p w:rsidR="00981F3B" w:rsidRDefault="000D54BC">
      <w:pPr>
        <w:pStyle w:val="Body"/>
        <w:spacing w:after="0" w:line="360" w:lineRule="auto"/>
        <w:ind w:firstLine="720"/>
        <w:rPr>
          <w:rFonts w:ascii="Arial" w:eastAsia="Arial" w:hAnsi="Arial" w:cs="Arial"/>
        </w:rPr>
      </w:pPr>
      <w:r>
        <w:rPr>
          <w:rFonts w:ascii="Arial" w:hAnsi="Arial"/>
        </w:rPr>
        <w:t>This is not a surprise that individuals who really prefer coming to job prefer to perform better. And opp</w:t>
      </w:r>
      <w:r>
        <w:rPr>
          <w:rFonts w:ascii="Arial" w:hAnsi="Arial"/>
        </w:rPr>
        <w:t>osing to accepted belief, making a finest environment for working for a team does not have to be complex. 47% of the remote employees think that the finest managers are the one who frequently check in. and in remote workers` case, they are required to unde</w:t>
      </w:r>
      <w:r>
        <w:rPr>
          <w:rFonts w:ascii="Arial" w:hAnsi="Arial"/>
        </w:rPr>
        <w:t>rstand that they are being endorsed further than the confine of habitual 1-on-1 chats, specifically if they are exploited to being competent to walk to their table and ask a question (Herzberg, 1968). Error on the communicating side and exploit tools of co</w:t>
      </w:r>
      <w:r>
        <w:rPr>
          <w:rFonts w:ascii="Arial" w:hAnsi="Arial"/>
        </w:rPr>
        <w:t>llaboration to guarantee an evident conversation flow. Moreover, one can involve their team in making of decisions: send them a rapid informal text asking them for their suggestion. Then offer attention and care by simply following up. A person would be su</w:t>
      </w:r>
      <w:r>
        <w:rPr>
          <w:rFonts w:ascii="Arial" w:hAnsi="Arial"/>
        </w:rPr>
        <w:t xml:space="preserve">rprised by how such little actions can motivate employees, despite of the location. </w:t>
      </w:r>
    </w:p>
    <w:p w:rsidR="00981F3B" w:rsidRDefault="00981F3B">
      <w:pPr>
        <w:pStyle w:val="Body"/>
        <w:spacing w:after="0" w:line="360" w:lineRule="auto"/>
        <w:rPr>
          <w:rFonts w:ascii="Arial" w:eastAsia="Arial" w:hAnsi="Arial" w:cs="Arial"/>
        </w:rPr>
      </w:pPr>
    </w:p>
    <w:p w:rsidR="00981F3B" w:rsidRDefault="000D54BC">
      <w:pPr>
        <w:pStyle w:val="Heading3"/>
      </w:pPr>
      <w:bookmarkStart w:id="12" w:name="_Toc12"/>
      <w:r>
        <w:rPr>
          <w:rFonts w:eastAsia="Arial Unicode MS" w:cs="Arial Unicode MS"/>
          <w:lang w:val="en-US"/>
        </w:rPr>
        <w:t>Trust the Team Members</w:t>
      </w:r>
      <w:bookmarkEnd w:id="12"/>
    </w:p>
    <w:p w:rsidR="00981F3B" w:rsidRDefault="000D54BC">
      <w:pPr>
        <w:pStyle w:val="Body"/>
        <w:spacing w:after="0" w:line="360" w:lineRule="auto"/>
        <w:ind w:firstLine="720"/>
        <w:rPr>
          <w:rFonts w:ascii="Arial" w:eastAsia="Arial" w:hAnsi="Arial" w:cs="Arial"/>
        </w:rPr>
      </w:pPr>
      <w:r>
        <w:rPr>
          <w:rFonts w:ascii="Arial" w:hAnsi="Arial"/>
        </w:rPr>
        <w:t>This is a complex rule to practice for several of more than others. So attempt to default to the supposition that the team is completely made of co</w:t>
      </w:r>
      <w:r>
        <w:rPr>
          <w:rFonts w:ascii="Arial" w:hAnsi="Arial"/>
        </w:rPr>
        <w:t>mpetent, responsibility-taking, adult employees that do not require to be treated similar to children. In terms of actions, this means that when the company delegate, actually let go and let an employee own the task the manager allotted to them. managers c</w:t>
      </w:r>
      <w:r>
        <w:rPr>
          <w:rFonts w:ascii="Arial" w:hAnsi="Arial"/>
        </w:rPr>
        <w:t>an moreover communicate trust by asking the members of the team to make significant decisions for their project part: such as:</w:t>
      </w:r>
    </w:p>
    <w:p w:rsidR="00981F3B" w:rsidRDefault="000D54BC">
      <w:pPr>
        <w:pStyle w:val="ListParagraph"/>
        <w:numPr>
          <w:ilvl w:val="0"/>
          <w:numId w:val="2"/>
        </w:numPr>
        <w:spacing w:after="0" w:line="360" w:lineRule="auto"/>
        <w:rPr>
          <w:rFonts w:ascii="Arial" w:hAnsi="Arial"/>
        </w:rPr>
      </w:pPr>
      <w:r>
        <w:rPr>
          <w:rFonts w:ascii="Arial" w:hAnsi="Arial"/>
        </w:rPr>
        <w:t>Recommending if and when meetings must occur</w:t>
      </w:r>
    </w:p>
    <w:p w:rsidR="00981F3B" w:rsidRDefault="000D54BC">
      <w:pPr>
        <w:pStyle w:val="ListParagraph"/>
        <w:numPr>
          <w:ilvl w:val="0"/>
          <w:numId w:val="2"/>
        </w:numPr>
        <w:spacing w:after="0" w:line="360" w:lineRule="auto"/>
        <w:rPr>
          <w:rFonts w:ascii="Arial" w:hAnsi="Arial"/>
        </w:rPr>
      </w:pPr>
      <w:r>
        <w:rPr>
          <w:rFonts w:ascii="Arial" w:hAnsi="Arial"/>
        </w:rPr>
        <w:lastRenderedPageBreak/>
        <w:t>Anticipating obstacles and discuss those in meetings</w:t>
      </w:r>
    </w:p>
    <w:p w:rsidR="00981F3B" w:rsidRDefault="000D54BC">
      <w:pPr>
        <w:pStyle w:val="ListParagraph"/>
        <w:numPr>
          <w:ilvl w:val="0"/>
          <w:numId w:val="2"/>
        </w:numPr>
        <w:spacing w:after="0" w:line="360" w:lineRule="auto"/>
        <w:rPr>
          <w:rFonts w:ascii="Arial" w:hAnsi="Arial"/>
        </w:rPr>
      </w:pPr>
      <w:r>
        <w:rPr>
          <w:rFonts w:ascii="Arial" w:hAnsi="Arial"/>
        </w:rPr>
        <w:t xml:space="preserve">Assuming that the team desires the finest for their project and if the manager senses the initiation of few poor </w:t>
      </w:r>
      <w:r>
        <w:rPr>
          <w:rFonts w:ascii="Arial" w:hAnsi="Arial"/>
        </w:rPr>
        <w:t>“</w:t>
      </w:r>
      <w:r>
        <w:rPr>
          <w:rFonts w:ascii="Arial" w:hAnsi="Arial"/>
        </w:rPr>
        <w:t>juju</w:t>
      </w:r>
      <w:r>
        <w:rPr>
          <w:rFonts w:ascii="Arial" w:hAnsi="Arial"/>
        </w:rPr>
        <w:t xml:space="preserve">” </w:t>
      </w:r>
      <w:r>
        <w:rPr>
          <w:rFonts w:ascii="Arial" w:hAnsi="Arial"/>
        </w:rPr>
        <w:t xml:space="preserve">taking place, then they must invite communications related to office policy to look for what major of employees think. </w:t>
      </w:r>
    </w:p>
    <w:p w:rsidR="00981F3B" w:rsidRDefault="00981F3B">
      <w:pPr>
        <w:pStyle w:val="Body"/>
        <w:spacing w:after="0" w:line="360" w:lineRule="auto"/>
        <w:rPr>
          <w:rFonts w:ascii="Arial" w:eastAsia="Arial" w:hAnsi="Arial" w:cs="Arial"/>
        </w:rPr>
      </w:pPr>
    </w:p>
    <w:p w:rsidR="00981F3B" w:rsidRDefault="000D54BC">
      <w:pPr>
        <w:pStyle w:val="Heading3"/>
      </w:pPr>
      <w:bookmarkStart w:id="13" w:name="_Toc13"/>
      <w:r>
        <w:rPr>
          <w:rFonts w:eastAsia="Arial Unicode MS" w:cs="Arial Unicode MS"/>
          <w:lang w:val="en-US"/>
        </w:rPr>
        <w:t>Engross in Meaningful Dialogues</w:t>
      </w:r>
      <w:bookmarkEnd w:id="13"/>
    </w:p>
    <w:p w:rsidR="00981F3B" w:rsidRDefault="000D54BC">
      <w:pPr>
        <w:pStyle w:val="Body"/>
        <w:spacing w:after="0" w:line="360" w:lineRule="auto"/>
        <w:ind w:firstLine="720"/>
        <w:rPr>
          <w:rFonts w:ascii="Arial" w:eastAsia="Arial" w:hAnsi="Arial" w:cs="Arial"/>
        </w:rPr>
      </w:pPr>
      <w:r>
        <w:rPr>
          <w:rFonts w:ascii="Arial" w:hAnsi="Arial"/>
        </w:rPr>
        <w:t xml:space="preserve">When the manager makes an attempt to connect the group members personally, as a group or individually, </w:t>
      </w:r>
      <w:r>
        <w:rPr>
          <w:rFonts w:ascii="Arial" w:hAnsi="Arial"/>
        </w:rPr>
        <w:t xml:space="preserve">then she or he is making a finest position of fostering that inspires employees in every kind of </w:t>
      </w:r>
      <w:r>
        <w:rPr>
          <w:rFonts w:ascii="Arial" w:hAnsi="Arial"/>
        </w:rPr>
        <w:t>“</w:t>
      </w:r>
      <w:r>
        <w:rPr>
          <w:rFonts w:ascii="Arial" w:hAnsi="Arial"/>
        </w:rPr>
        <w:t>crazy-good</w:t>
      </w:r>
      <w:r>
        <w:rPr>
          <w:rFonts w:ascii="Arial" w:hAnsi="Arial"/>
        </w:rPr>
        <w:t xml:space="preserve">” </w:t>
      </w:r>
      <w:r>
        <w:rPr>
          <w:rFonts w:ascii="Arial" w:hAnsi="Arial"/>
        </w:rPr>
        <w:t xml:space="preserve">manners. It is simple to send small messages via emails, and then depend on such little exchanges for many of their communication </w:t>
      </w:r>
      <w:r>
        <w:rPr>
          <w:rFonts w:ascii="Arial" w:hAnsi="Arial"/>
          <w:shd w:val="clear" w:color="auto" w:fill="FFFFFF"/>
        </w:rPr>
        <w:t>(</w:t>
      </w:r>
      <w:proofErr w:type="spellStart"/>
      <w:r>
        <w:rPr>
          <w:rFonts w:ascii="Arial" w:hAnsi="Arial"/>
          <w:shd w:val="clear" w:color="auto" w:fill="FFFFFF"/>
        </w:rPr>
        <w:t>Savelieva</w:t>
      </w:r>
      <w:proofErr w:type="spellEnd"/>
      <w:r>
        <w:rPr>
          <w:rFonts w:ascii="Arial" w:hAnsi="Arial"/>
          <w:shd w:val="clear" w:color="auto" w:fill="FFFFFF"/>
        </w:rPr>
        <w:t xml:space="preserve"> and </w:t>
      </w:r>
      <w:proofErr w:type="spellStart"/>
      <w:r>
        <w:rPr>
          <w:rFonts w:ascii="Arial" w:hAnsi="Arial"/>
          <w:shd w:val="clear" w:color="auto" w:fill="FFFFFF"/>
        </w:rPr>
        <w:t>P</w:t>
      </w:r>
      <w:r>
        <w:rPr>
          <w:rFonts w:ascii="Arial" w:hAnsi="Arial"/>
          <w:shd w:val="clear" w:color="auto" w:fill="FFFFFF"/>
        </w:rPr>
        <w:t>okora</w:t>
      </w:r>
      <w:proofErr w:type="spellEnd"/>
      <w:r>
        <w:rPr>
          <w:rFonts w:ascii="Arial" w:hAnsi="Arial"/>
          <w:shd w:val="clear" w:color="auto" w:fill="FFFFFF"/>
        </w:rPr>
        <w:t>, 2021)</w:t>
      </w:r>
      <w:r>
        <w:rPr>
          <w:rFonts w:ascii="Arial" w:hAnsi="Arial"/>
        </w:rPr>
        <w:t>. Or, managers can concentrate on what requires accomplishing next and forgetting to take a breath, view around, and attain to know the workers. Managers must not fall into this particular rut. Rather, ask the members of the team related to the</w:t>
      </w:r>
      <w:r>
        <w:rPr>
          <w:rFonts w:ascii="Arial" w:hAnsi="Arial"/>
        </w:rPr>
        <w:t xml:space="preserve">ir instant project and goals and also about the objectives of their career. </w:t>
      </w:r>
    </w:p>
    <w:p w:rsidR="00981F3B" w:rsidRDefault="00981F3B">
      <w:pPr>
        <w:pStyle w:val="Body"/>
        <w:spacing w:after="0" w:line="360" w:lineRule="auto"/>
        <w:rPr>
          <w:rFonts w:ascii="Arial" w:eastAsia="Arial" w:hAnsi="Arial" w:cs="Arial"/>
        </w:rPr>
      </w:pPr>
    </w:p>
    <w:p w:rsidR="00981F3B" w:rsidRDefault="000D54BC">
      <w:pPr>
        <w:pStyle w:val="Heading"/>
      </w:pPr>
      <w:bookmarkStart w:id="14" w:name="_Toc14"/>
      <w:r>
        <w:rPr>
          <w:rFonts w:eastAsia="Arial Unicode MS" w:cs="Arial Unicode MS"/>
          <w:lang w:val="it-IT"/>
        </w:rPr>
        <w:t>Conclusion</w:t>
      </w:r>
      <w:bookmarkEnd w:id="14"/>
    </w:p>
    <w:p w:rsidR="00981F3B" w:rsidRDefault="000D54BC">
      <w:pPr>
        <w:pStyle w:val="Body"/>
        <w:spacing w:after="0" w:line="360" w:lineRule="auto"/>
        <w:ind w:firstLine="720"/>
        <w:rPr>
          <w:rFonts w:ascii="Arial" w:eastAsia="Arial" w:hAnsi="Arial" w:cs="Arial"/>
        </w:rPr>
      </w:pPr>
      <w:r>
        <w:rPr>
          <w:rFonts w:ascii="Arial" w:hAnsi="Arial"/>
        </w:rPr>
        <w:t xml:space="preserve">Employees are really essential for a firm. </w:t>
      </w:r>
      <w:proofErr w:type="spellStart"/>
      <w:r>
        <w:rPr>
          <w:rFonts w:ascii="Arial" w:hAnsi="Arial"/>
        </w:rPr>
        <w:t>Organisational</w:t>
      </w:r>
      <w:proofErr w:type="spellEnd"/>
      <w:r>
        <w:rPr>
          <w:rFonts w:ascii="Arial" w:hAnsi="Arial"/>
        </w:rPr>
        <w:t xml:space="preserve"> success will begin by having working that sense that there is a demand to flourish. Success could be attained with motivated and inspired workers. Motivated workers will every time perform within th</w:t>
      </w:r>
      <w:r>
        <w:rPr>
          <w:rFonts w:ascii="Arial" w:hAnsi="Arial"/>
        </w:rPr>
        <w:t>e group and be devoted to their roles to take care of the accomplishment to the firm. There are numerous of means of guaranteeing that workers are continually motivated in a firm. Few of the core means to motivate employees are discussed above in the repor</w:t>
      </w:r>
      <w:r>
        <w:rPr>
          <w:rFonts w:ascii="Arial" w:hAnsi="Arial"/>
        </w:rPr>
        <w:t xml:space="preserve">t. The workers sense that they are valued in the company. Also, there are numerous of other methods to make employees motivated that makes sure that workers perform within the forecasted limits. </w:t>
      </w:r>
    </w:p>
    <w:p w:rsidR="00981F3B" w:rsidRDefault="000D54BC">
      <w:pPr>
        <w:pStyle w:val="Body"/>
        <w:spacing w:after="0" w:line="360" w:lineRule="auto"/>
      </w:pPr>
      <w:r>
        <w:rPr>
          <w:rFonts w:ascii="Arial Unicode MS" w:hAnsi="Arial Unicode MS"/>
        </w:rPr>
        <w:br w:type="page"/>
      </w:r>
    </w:p>
    <w:p w:rsidR="00981F3B" w:rsidRDefault="000D54BC">
      <w:pPr>
        <w:pStyle w:val="Heading"/>
        <w:jc w:val="center"/>
      </w:pPr>
      <w:bookmarkStart w:id="15" w:name="_Toc15"/>
      <w:r>
        <w:rPr>
          <w:lang w:val="fr-FR"/>
        </w:rPr>
        <w:lastRenderedPageBreak/>
        <w:t>References</w:t>
      </w:r>
      <w:bookmarkEnd w:id="15"/>
    </w:p>
    <w:p w:rsidR="00981F3B" w:rsidRDefault="000D54BC">
      <w:pPr>
        <w:pStyle w:val="NormalWeb"/>
        <w:shd w:val="clear" w:color="auto" w:fill="FFFFFF"/>
        <w:spacing w:before="0" w:after="0" w:line="360" w:lineRule="auto"/>
        <w:ind w:left="720" w:hanging="720"/>
        <w:rPr>
          <w:rFonts w:ascii="Arial" w:eastAsia="Arial" w:hAnsi="Arial" w:cs="Arial"/>
          <w:sz w:val="22"/>
          <w:szCs w:val="22"/>
        </w:rPr>
      </w:pPr>
      <w:proofErr w:type="spellStart"/>
      <w:r>
        <w:rPr>
          <w:rFonts w:ascii="Arial" w:hAnsi="Arial"/>
          <w:sz w:val="22"/>
          <w:szCs w:val="22"/>
        </w:rPr>
        <w:t>Amabile</w:t>
      </w:r>
      <w:proofErr w:type="spellEnd"/>
      <w:r>
        <w:rPr>
          <w:rFonts w:ascii="Arial" w:hAnsi="Arial"/>
          <w:sz w:val="22"/>
          <w:szCs w:val="22"/>
        </w:rPr>
        <w:t xml:space="preserve"> T, Kramer S. What really motivates work</w:t>
      </w:r>
      <w:r>
        <w:rPr>
          <w:rFonts w:ascii="Arial" w:hAnsi="Arial"/>
          <w:sz w:val="22"/>
          <w:szCs w:val="22"/>
        </w:rPr>
        <w:t xml:space="preserve">ers? </w:t>
      </w:r>
      <w:proofErr w:type="spellStart"/>
      <w:r>
        <w:rPr>
          <w:rFonts w:ascii="Arial" w:hAnsi="Arial"/>
          <w:sz w:val="22"/>
          <w:szCs w:val="22"/>
        </w:rPr>
        <w:t>Harv</w:t>
      </w:r>
      <w:proofErr w:type="spellEnd"/>
      <w:r>
        <w:rPr>
          <w:rFonts w:ascii="Arial" w:hAnsi="Arial"/>
          <w:sz w:val="22"/>
          <w:szCs w:val="22"/>
        </w:rPr>
        <w:t xml:space="preserve"> Bus Rev. 2010;88:44-45.</w:t>
      </w:r>
    </w:p>
    <w:p w:rsidR="00981F3B" w:rsidRDefault="000D54BC">
      <w:pPr>
        <w:pStyle w:val="NormalWeb"/>
        <w:shd w:val="clear" w:color="auto" w:fill="FFFFFF"/>
        <w:spacing w:before="0" w:after="0" w:line="360" w:lineRule="auto"/>
        <w:ind w:left="720" w:hanging="720"/>
        <w:rPr>
          <w:rFonts w:ascii="Arial" w:eastAsia="Arial" w:hAnsi="Arial" w:cs="Arial"/>
          <w:sz w:val="22"/>
          <w:szCs w:val="22"/>
          <w:shd w:val="clear" w:color="auto" w:fill="FFFFFF"/>
        </w:rPr>
      </w:pPr>
      <w:r>
        <w:rPr>
          <w:rFonts w:ascii="Arial" w:hAnsi="Arial"/>
          <w:sz w:val="22"/>
          <w:szCs w:val="22"/>
          <w:shd w:val="clear" w:color="auto" w:fill="FFFFFF"/>
        </w:rPr>
        <w:t>Ann, S. and Blum, S.C., 2019. Motivating senior employees in the hospitality industry.</w:t>
      </w:r>
      <w:r>
        <w:rPr>
          <w:rFonts w:ascii="Arial" w:hAnsi="Arial"/>
          <w:sz w:val="22"/>
          <w:szCs w:val="22"/>
          <w:shd w:val="clear" w:color="auto" w:fill="FFFFFF"/>
        </w:rPr>
        <w:t> </w:t>
      </w:r>
      <w:r>
        <w:rPr>
          <w:rFonts w:ascii="Arial" w:hAnsi="Arial"/>
          <w:i/>
          <w:iCs/>
          <w:sz w:val="22"/>
          <w:szCs w:val="22"/>
          <w:shd w:val="clear" w:color="auto" w:fill="FFFFFF"/>
        </w:rPr>
        <w:t>International Journal of Contemporary Hospitality Management</w:t>
      </w:r>
      <w:r>
        <w:rPr>
          <w:rFonts w:ascii="Arial" w:hAnsi="Arial"/>
          <w:sz w:val="22"/>
          <w:szCs w:val="22"/>
          <w:shd w:val="clear" w:color="auto" w:fill="FFFFFF"/>
        </w:rPr>
        <w:t>.</w:t>
      </w:r>
    </w:p>
    <w:p w:rsidR="00981F3B" w:rsidRDefault="000D54BC">
      <w:pPr>
        <w:pStyle w:val="NormalWeb"/>
        <w:shd w:val="clear" w:color="auto" w:fill="FFFFFF"/>
        <w:spacing w:before="0" w:after="0" w:line="360" w:lineRule="auto"/>
        <w:ind w:left="720" w:hanging="720"/>
        <w:rPr>
          <w:rFonts w:ascii="Arial" w:eastAsia="Arial" w:hAnsi="Arial" w:cs="Arial"/>
          <w:sz w:val="22"/>
          <w:szCs w:val="22"/>
        </w:rPr>
      </w:pPr>
      <w:r>
        <w:rPr>
          <w:rFonts w:ascii="Arial" w:hAnsi="Arial"/>
          <w:sz w:val="22"/>
          <w:szCs w:val="22"/>
        </w:rPr>
        <w:t xml:space="preserve">Ellis, C M, </w:t>
      </w:r>
      <w:proofErr w:type="spellStart"/>
      <w:r>
        <w:rPr>
          <w:rFonts w:ascii="Arial" w:hAnsi="Arial"/>
          <w:sz w:val="22"/>
          <w:szCs w:val="22"/>
        </w:rPr>
        <w:t>Laymon</w:t>
      </w:r>
      <w:proofErr w:type="spellEnd"/>
      <w:r>
        <w:rPr>
          <w:rFonts w:ascii="Arial" w:hAnsi="Arial"/>
          <w:sz w:val="22"/>
          <w:szCs w:val="22"/>
        </w:rPr>
        <w:t xml:space="preserve">, R G and LeBlanc, P V (2004) Improving pay </w:t>
      </w:r>
      <w:r>
        <w:rPr>
          <w:rFonts w:ascii="Arial" w:hAnsi="Arial"/>
          <w:sz w:val="22"/>
          <w:szCs w:val="22"/>
        </w:rPr>
        <w:t xml:space="preserve">productivity with strategic work valuation, </w:t>
      </w:r>
      <w:proofErr w:type="spellStart"/>
      <w:r>
        <w:rPr>
          <w:rFonts w:ascii="Arial" w:hAnsi="Arial"/>
          <w:sz w:val="22"/>
          <w:szCs w:val="22"/>
        </w:rPr>
        <w:t>WorldatWork</w:t>
      </w:r>
      <w:proofErr w:type="spellEnd"/>
      <w:r>
        <w:rPr>
          <w:rFonts w:ascii="Arial" w:hAnsi="Arial"/>
          <w:sz w:val="22"/>
          <w:szCs w:val="22"/>
        </w:rPr>
        <w:t xml:space="preserve"> Journal, second quarter, pp 56</w:t>
      </w:r>
      <w:r>
        <w:rPr>
          <w:rFonts w:ascii="Arial" w:hAnsi="Arial"/>
          <w:sz w:val="22"/>
          <w:szCs w:val="22"/>
        </w:rPr>
        <w:t>–</w:t>
      </w:r>
      <w:r>
        <w:rPr>
          <w:rFonts w:ascii="Arial" w:hAnsi="Arial"/>
          <w:sz w:val="22"/>
          <w:szCs w:val="22"/>
        </w:rPr>
        <w:t>68</w:t>
      </w:r>
    </w:p>
    <w:p w:rsidR="00981F3B" w:rsidRDefault="000D54BC">
      <w:pPr>
        <w:pStyle w:val="NormalWeb"/>
        <w:shd w:val="clear" w:color="auto" w:fill="FFFFFF"/>
        <w:spacing w:before="0" w:after="0" w:line="360" w:lineRule="auto"/>
        <w:ind w:left="720" w:hanging="720"/>
        <w:rPr>
          <w:rFonts w:ascii="Arial" w:eastAsia="Arial" w:hAnsi="Arial" w:cs="Arial"/>
          <w:sz w:val="22"/>
          <w:szCs w:val="22"/>
        </w:rPr>
      </w:pPr>
      <w:proofErr w:type="spellStart"/>
      <w:r>
        <w:rPr>
          <w:rFonts w:ascii="Arial" w:hAnsi="Arial"/>
          <w:sz w:val="22"/>
          <w:szCs w:val="22"/>
        </w:rPr>
        <w:t>Ghoshal</w:t>
      </w:r>
      <w:proofErr w:type="spellEnd"/>
      <w:r>
        <w:rPr>
          <w:rFonts w:ascii="Arial" w:hAnsi="Arial"/>
          <w:sz w:val="22"/>
          <w:szCs w:val="22"/>
        </w:rPr>
        <w:t>, S and Bartlett, C A (1995) Changing the role of top management: beyond structure to process, Harvard Business Review, January</w:t>
      </w:r>
      <w:r>
        <w:rPr>
          <w:rFonts w:ascii="Arial" w:hAnsi="Arial"/>
          <w:sz w:val="22"/>
          <w:szCs w:val="22"/>
        </w:rPr>
        <w:t>–</w:t>
      </w:r>
      <w:r>
        <w:rPr>
          <w:rFonts w:ascii="Arial" w:hAnsi="Arial"/>
          <w:sz w:val="22"/>
          <w:szCs w:val="22"/>
        </w:rPr>
        <w:t>February, pp 86</w:t>
      </w:r>
      <w:r>
        <w:rPr>
          <w:rFonts w:ascii="Arial" w:hAnsi="Arial"/>
          <w:sz w:val="22"/>
          <w:szCs w:val="22"/>
        </w:rPr>
        <w:t>–</w:t>
      </w:r>
      <w:r>
        <w:rPr>
          <w:rFonts w:ascii="Arial" w:hAnsi="Arial"/>
          <w:sz w:val="22"/>
          <w:szCs w:val="22"/>
        </w:rPr>
        <w:t>96</w:t>
      </w:r>
    </w:p>
    <w:p w:rsidR="00981F3B" w:rsidRDefault="000D54BC">
      <w:pPr>
        <w:pStyle w:val="NormalWeb"/>
        <w:shd w:val="clear" w:color="auto" w:fill="FFFFFF"/>
        <w:spacing w:before="0" w:after="0" w:line="360" w:lineRule="auto"/>
        <w:ind w:left="720" w:hanging="720"/>
        <w:rPr>
          <w:rFonts w:ascii="Arial" w:eastAsia="Arial" w:hAnsi="Arial" w:cs="Arial"/>
          <w:sz w:val="22"/>
          <w:szCs w:val="22"/>
        </w:rPr>
      </w:pPr>
      <w:r>
        <w:rPr>
          <w:rFonts w:ascii="Arial" w:hAnsi="Arial"/>
          <w:sz w:val="22"/>
          <w:szCs w:val="22"/>
        </w:rPr>
        <w:t xml:space="preserve">Herzberg F. One more time: How do you motivate employees? 1968. </w:t>
      </w:r>
      <w:proofErr w:type="spellStart"/>
      <w:r>
        <w:rPr>
          <w:rFonts w:ascii="Arial" w:hAnsi="Arial"/>
          <w:sz w:val="22"/>
          <w:szCs w:val="22"/>
        </w:rPr>
        <w:t>Harv</w:t>
      </w:r>
      <w:proofErr w:type="spellEnd"/>
      <w:r>
        <w:rPr>
          <w:rFonts w:ascii="Arial" w:hAnsi="Arial"/>
          <w:sz w:val="22"/>
          <w:szCs w:val="22"/>
        </w:rPr>
        <w:t xml:space="preserve"> Bus Rev. 1968;81:87-96.</w:t>
      </w:r>
    </w:p>
    <w:p w:rsidR="00981F3B" w:rsidRDefault="000D54BC">
      <w:pPr>
        <w:pStyle w:val="NormalWeb"/>
        <w:shd w:val="clear" w:color="auto" w:fill="FFFFFF"/>
        <w:spacing w:before="0" w:after="0" w:line="360" w:lineRule="auto"/>
        <w:ind w:left="720" w:hanging="720"/>
        <w:rPr>
          <w:rFonts w:ascii="Arial" w:eastAsia="Arial" w:hAnsi="Arial" w:cs="Arial"/>
          <w:sz w:val="22"/>
          <w:szCs w:val="22"/>
          <w:shd w:val="clear" w:color="auto" w:fill="FFFFFF"/>
        </w:rPr>
      </w:pPr>
      <w:proofErr w:type="spellStart"/>
      <w:r>
        <w:rPr>
          <w:rFonts w:ascii="Arial" w:hAnsi="Arial"/>
          <w:sz w:val="22"/>
          <w:szCs w:val="22"/>
          <w:shd w:val="clear" w:color="auto" w:fill="FFFFFF"/>
        </w:rPr>
        <w:t>Kamphorst</w:t>
      </w:r>
      <w:proofErr w:type="spellEnd"/>
      <w:r>
        <w:rPr>
          <w:rFonts w:ascii="Arial" w:hAnsi="Arial"/>
          <w:sz w:val="22"/>
          <w:szCs w:val="22"/>
          <w:shd w:val="clear" w:color="auto" w:fill="FFFFFF"/>
        </w:rPr>
        <w:t>, J.J. and Swank, O.H., 2018. The role of performance appraisals in motivating employees.</w:t>
      </w:r>
      <w:r>
        <w:rPr>
          <w:rFonts w:ascii="Arial" w:hAnsi="Arial"/>
          <w:sz w:val="22"/>
          <w:szCs w:val="22"/>
          <w:shd w:val="clear" w:color="auto" w:fill="FFFFFF"/>
        </w:rPr>
        <w:t> </w:t>
      </w:r>
      <w:r>
        <w:rPr>
          <w:rFonts w:ascii="Arial" w:hAnsi="Arial"/>
          <w:i/>
          <w:iCs/>
          <w:sz w:val="22"/>
          <w:szCs w:val="22"/>
          <w:shd w:val="clear" w:color="auto" w:fill="FFFFFF"/>
        </w:rPr>
        <w:t>Journal of economics &amp; management strategy</w:t>
      </w:r>
      <w:r>
        <w:rPr>
          <w:rFonts w:ascii="Arial" w:hAnsi="Arial"/>
          <w:sz w:val="22"/>
          <w:szCs w:val="22"/>
          <w:shd w:val="clear" w:color="auto" w:fill="FFFFFF"/>
        </w:rPr>
        <w:t>,</w:t>
      </w:r>
      <w:r>
        <w:rPr>
          <w:rFonts w:ascii="Arial" w:hAnsi="Arial"/>
          <w:sz w:val="22"/>
          <w:szCs w:val="22"/>
          <w:shd w:val="clear" w:color="auto" w:fill="FFFFFF"/>
        </w:rPr>
        <w:t> </w:t>
      </w:r>
      <w:r>
        <w:rPr>
          <w:rFonts w:ascii="Arial" w:hAnsi="Arial"/>
          <w:i/>
          <w:iCs/>
          <w:sz w:val="22"/>
          <w:szCs w:val="22"/>
          <w:shd w:val="clear" w:color="auto" w:fill="FFFFFF"/>
        </w:rPr>
        <w:t>27</w:t>
      </w:r>
      <w:r>
        <w:rPr>
          <w:rFonts w:ascii="Arial" w:hAnsi="Arial"/>
          <w:sz w:val="22"/>
          <w:szCs w:val="22"/>
          <w:shd w:val="clear" w:color="auto" w:fill="FFFFFF"/>
        </w:rPr>
        <w:t xml:space="preserve">(2), </w:t>
      </w:r>
      <w:r>
        <w:rPr>
          <w:rFonts w:ascii="Arial" w:hAnsi="Arial"/>
          <w:sz w:val="22"/>
          <w:szCs w:val="22"/>
          <w:shd w:val="clear" w:color="auto" w:fill="FFFFFF"/>
        </w:rPr>
        <w:t>pp.251-269.</w:t>
      </w:r>
    </w:p>
    <w:p w:rsidR="00981F3B" w:rsidRDefault="000D54BC">
      <w:pPr>
        <w:pStyle w:val="NormalWeb"/>
        <w:shd w:val="clear" w:color="auto" w:fill="FFFFFF"/>
        <w:spacing w:before="0" w:after="0" w:line="360" w:lineRule="auto"/>
        <w:ind w:left="720" w:hanging="720"/>
        <w:rPr>
          <w:rFonts w:ascii="Arial" w:eastAsia="Arial" w:hAnsi="Arial" w:cs="Arial"/>
          <w:sz w:val="22"/>
          <w:szCs w:val="22"/>
          <w:shd w:val="clear" w:color="auto" w:fill="FFFFFF"/>
        </w:rPr>
      </w:pPr>
      <w:proofErr w:type="spellStart"/>
      <w:r>
        <w:rPr>
          <w:rFonts w:ascii="Arial" w:hAnsi="Arial"/>
          <w:sz w:val="22"/>
          <w:szCs w:val="22"/>
          <w:shd w:val="clear" w:color="auto" w:fill="FFFFFF"/>
        </w:rPr>
        <w:t>Savelieva</w:t>
      </w:r>
      <w:proofErr w:type="spellEnd"/>
      <w:r>
        <w:rPr>
          <w:rFonts w:ascii="Arial" w:hAnsi="Arial"/>
          <w:sz w:val="22"/>
          <w:szCs w:val="22"/>
          <w:shd w:val="clear" w:color="auto" w:fill="FFFFFF"/>
        </w:rPr>
        <w:t xml:space="preserve">, I. and </w:t>
      </w:r>
      <w:proofErr w:type="spellStart"/>
      <w:r>
        <w:rPr>
          <w:rFonts w:ascii="Arial" w:hAnsi="Arial"/>
          <w:sz w:val="22"/>
          <w:szCs w:val="22"/>
          <w:shd w:val="clear" w:color="auto" w:fill="FFFFFF"/>
        </w:rPr>
        <w:t>Pokora</w:t>
      </w:r>
      <w:proofErr w:type="spellEnd"/>
      <w:r>
        <w:rPr>
          <w:rFonts w:ascii="Arial" w:hAnsi="Arial"/>
          <w:sz w:val="22"/>
          <w:szCs w:val="22"/>
          <w:shd w:val="clear" w:color="auto" w:fill="FFFFFF"/>
        </w:rPr>
        <w:t>, Y., 2021. Motivating employees of different generations.</w:t>
      </w:r>
      <w:r>
        <w:rPr>
          <w:rFonts w:ascii="Arial" w:hAnsi="Arial"/>
          <w:sz w:val="22"/>
          <w:szCs w:val="22"/>
          <w:shd w:val="clear" w:color="auto" w:fill="FFFFFF"/>
        </w:rPr>
        <w:t> </w:t>
      </w:r>
      <w:proofErr w:type="spellStart"/>
      <w:r>
        <w:rPr>
          <w:rFonts w:ascii="Arial" w:hAnsi="Arial"/>
          <w:i/>
          <w:iCs/>
          <w:sz w:val="22"/>
          <w:szCs w:val="22"/>
          <w:shd w:val="clear" w:color="auto" w:fill="FFFFFF"/>
        </w:rPr>
        <w:t>Розвиток</w:t>
      </w:r>
      <w:proofErr w:type="spellEnd"/>
      <w:r>
        <w:rPr>
          <w:rFonts w:ascii="Arial" w:hAnsi="Arial"/>
          <w:i/>
          <w:iCs/>
          <w:sz w:val="22"/>
          <w:szCs w:val="22"/>
          <w:shd w:val="clear" w:color="auto" w:fill="FFFFFF"/>
        </w:rPr>
        <w:t xml:space="preserve"> </w:t>
      </w:r>
      <w:proofErr w:type="spellStart"/>
      <w:r>
        <w:rPr>
          <w:rFonts w:ascii="Arial" w:hAnsi="Arial"/>
          <w:i/>
          <w:iCs/>
          <w:sz w:val="22"/>
          <w:szCs w:val="22"/>
          <w:shd w:val="clear" w:color="auto" w:fill="FFFFFF"/>
        </w:rPr>
        <w:t>методів</w:t>
      </w:r>
      <w:proofErr w:type="spellEnd"/>
      <w:r>
        <w:rPr>
          <w:rFonts w:ascii="Arial" w:hAnsi="Arial"/>
          <w:i/>
          <w:iCs/>
          <w:sz w:val="22"/>
          <w:szCs w:val="22"/>
          <w:shd w:val="clear" w:color="auto" w:fill="FFFFFF"/>
        </w:rPr>
        <w:t xml:space="preserve"> </w:t>
      </w:r>
      <w:proofErr w:type="spellStart"/>
      <w:r>
        <w:rPr>
          <w:rFonts w:ascii="Arial" w:hAnsi="Arial"/>
          <w:i/>
          <w:iCs/>
          <w:sz w:val="22"/>
          <w:szCs w:val="22"/>
          <w:shd w:val="clear" w:color="auto" w:fill="FFFFFF"/>
        </w:rPr>
        <w:t>управління</w:t>
      </w:r>
      <w:proofErr w:type="spellEnd"/>
      <w:r>
        <w:rPr>
          <w:rFonts w:ascii="Arial" w:hAnsi="Arial"/>
          <w:i/>
          <w:iCs/>
          <w:sz w:val="22"/>
          <w:szCs w:val="22"/>
          <w:shd w:val="clear" w:color="auto" w:fill="FFFFFF"/>
        </w:rPr>
        <w:t xml:space="preserve"> </w:t>
      </w:r>
      <w:proofErr w:type="spellStart"/>
      <w:r>
        <w:rPr>
          <w:rFonts w:ascii="Arial" w:hAnsi="Arial"/>
          <w:i/>
          <w:iCs/>
          <w:sz w:val="22"/>
          <w:szCs w:val="22"/>
          <w:shd w:val="clear" w:color="auto" w:fill="FFFFFF"/>
        </w:rPr>
        <w:t>та</w:t>
      </w:r>
      <w:proofErr w:type="spellEnd"/>
      <w:r>
        <w:rPr>
          <w:rFonts w:ascii="Arial" w:hAnsi="Arial"/>
          <w:i/>
          <w:iCs/>
          <w:sz w:val="22"/>
          <w:szCs w:val="22"/>
          <w:shd w:val="clear" w:color="auto" w:fill="FFFFFF"/>
        </w:rPr>
        <w:t xml:space="preserve"> </w:t>
      </w:r>
      <w:proofErr w:type="spellStart"/>
      <w:r>
        <w:rPr>
          <w:rFonts w:ascii="Arial" w:hAnsi="Arial"/>
          <w:i/>
          <w:iCs/>
          <w:sz w:val="22"/>
          <w:szCs w:val="22"/>
          <w:shd w:val="clear" w:color="auto" w:fill="FFFFFF"/>
        </w:rPr>
        <w:t>господарювання</w:t>
      </w:r>
      <w:proofErr w:type="spellEnd"/>
      <w:r>
        <w:rPr>
          <w:rFonts w:ascii="Arial" w:hAnsi="Arial"/>
          <w:i/>
          <w:iCs/>
          <w:sz w:val="22"/>
          <w:szCs w:val="22"/>
          <w:shd w:val="clear" w:color="auto" w:fill="FFFFFF"/>
        </w:rPr>
        <w:t xml:space="preserve"> </w:t>
      </w:r>
      <w:proofErr w:type="spellStart"/>
      <w:r>
        <w:rPr>
          <w:rFonts w:ascii="Arial" w:hAnsi="Arial"/>
          <w:i/>
          <w:iCs/>
          <w:sz w:val="22"/>
          <w:szCs w:val="22"/>
          <w:shd w:val="clear" w:color="auto" w:fill="FFFFFF"/>
        </w:rPr>
        <w:t>на</w:t>
      </w:r>
      <w:proofErr w:type="spellEnd"/>
      <w:r>
        <w:rPr>
          <w:rFonts w:ascii="Arial" w:hAnsi="Arial"/>
          <w:i/>
          <w:iCs/>
          <w:sz w:val="22"/>
          <w:szCs w:val="22"/>
          <w:shd w:val="clear" w:color="auto" w:fill="FFFFFF"/>
        </w:rPr>
        <w:t xml:space="preserve"> </w:t>
      </w:r>
      <w:proofErr w:type="spellStart"/>
      <w:r>
        <w:rPr>
          <w:rFonts w:ascii="Arial" w:hAnsi="Arial"/>
          <w:i/>
          <w:iCs/>
          <w:sz w:val="22"/>
          <w:szCs w:val="22"/>
          <w:shd w:val="clear" w:color="auto" w:fill="FFFFFF"/>
        </w:rPr>
        <w:t>транспорті</w:t>
      </w:r>
      <w:proofErr w:type="spellEnd"/>
      <w:r>
        <w:rPr>
          <w:rFonts w:ascii="Arial" w:hAnsi="Arial"/>
          <w:sz w:val="22"/>
          <w:szCs w:val="22"/>
          <w:shd w:val="clear" w:color="auto" w:fill="FFFFFF"/>
        </w:rPr>
        <w:t>,</w:t>
      </w:r>
      <w:r>
        <w:rPr>
          <w:rFonts w:ascii="Arial" w:hAnsi="Arial"/>
          <w:sz w:val="22"/>
          <w:szCs w:val="22"/>
          <w:shd w:val="clear" w:color="auto" w:fill="FFFFFF"/>
        </w:rPr>
        <w:t> </w:t>
      </w:r>
      <w:r>
        <w:rPr>
          <w:rFonts w:ascii="Arial" w:hAnsi="Arial"/>
          <w:i/>
          <w:iCs/>
          <w:sz w:val="22"/>
          <w:szCs w:val="22"/>
          <w:shd w:val="clear" w:color="auto" w:fill="FFFFFF"/>
        </w:rPr>
        <w:t>4</w:t>
      </w:r>
      <w:r>
        <w:rPr>
          <w:rFonts w:ascii="Arial" w:hAnsi="Arial"/>
          <w:sz w:val="22"/>
          <w:szCs w:val="22"/>
          <w:shd w:val="clear" w:color="auto" w:fill="FFFFFF"/>
        </w:rPr>
        <w:t>(77), pp.110-123.</w:t>
      </w:r>
    </w:p>
    <w:p w:rsidR="00981F3B" w:rsidRDefault="000D54BC">
      <w:pPr>
        <w:pStyle w:val="NormalWeb"/>
        <w:shd w:val="clear" w:color="auto" w:fill="FFFFFF"/>
        <w:spacing w:before="0" w:after="0" w:line="360" w:lineRule="auto"/>
        <w:ind w:left="720" w:hanging="720"/>
        <w:rPr>
          <w:rFonts w:ascii="Arial" w:eastAsia="Arial" w:hAnsi="Arial" w:cs="Arial"/>
          <w:sz w:val="22"/>
          <w:szCs w:val="22"/>
          <w:shd w:val="clear" w:color="auto" w:fill="FFFFFF"/>
        </w:rPr>
      </w:pPr>
      <w:r>
        <w:rPr>
          <w:rFonts w:ascii="Arial" w:hAnsi="Arial"/>
          <w:sz w:val="22"/>
          <w:szCs w:val="22"/>
          <w:shd w:val="clear" w:color="auto" w:fill="FFFFFF"/>
        </w:rPr>
        <w:t>Wiggin, D., 2022. Motivating Employees.</w:t>
      </w:r>
    </w:p>
    <w:p w:rsidR="00981F3B" w:rsidRDefault="00981F3B">
      <w:pPr>
        <w:pStyle w:val="Body"/>
        <w:shd w:val="clear" w:color="auto" w:fill="FFFFFF"/>
        <w:spacing w:after="0" w:line="360" w:lineRule="auto"/>
        <w:rPr>
          <w:rFonts w:ascii="Arial" w:eastAsia="Arial" w:hAnsi="Arial" w:cs="Arial"/>
        </w:rPr>
      </w:pPr>
    </w:p>
    <w:p w:rsidR="00981F3B" w:rsidRDefault="00981F3B">
      <w:pPr>
        <w:pStyle w:val="Body"/>
        <w:spacing w:after="0" w:line="360" w:lineRule="auto"/>
        <w:rPr>
          <w:rFonts w:ascii="Arial" w:eastAsia="Arial" w:hAnsi="Arial" w:cs="Arial"/>
        </w:rPr>
      </w:pPr>
    </w:p>
    <w:p w:rsidR="00981F3B" w:rsidRDefault="00981F3B">
      <w:pPr>
        <w:pStyle w:val="Body"/>
        <w:spacing w:after="0" w:line="360" w:lineRule="auto"/>
        <w:rPr>
          <w:rFonts w:ascii="Arial" w:eastAsia="Arial" w:hAnsi="Arial" w:cs="Arial"/>
        </w:rPr>
      </w:pPr>
    </w:p>
    <w:p w:rsidR="00981F3B" w:rsidRDefault="00981F3B">
      <w:pPr>
        <w:pStyle w:val="Body"/>
        <w:spacing w:after="0" w:line="360" w:lineRule="auto"/>
        <w:ind w:firstLine="720"/>
      </w:pPr>
    </w:p>
    <w:sectPr w:rsidR="00981F3B">
      <w:headerReference w:type="default" r:id="rId7"/>
      <w:footerReference w:type="default" r:id="rId8"/>
      <w:headerReference w:type="first" r:id="rId9"/>
      <w:footerReference w:type="first" r:id="rId10"/>
      <w:pgSz w:w="12240" w:h="15840"/>
      <w:pgMar w:top="1440"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00000" w:rsidRDefault="000D54BC">
      <w:r>
        <w:separator/>
      </w:r>
    </w:p>
  </w:endnote>
  <w:endnote w:type="continuationSeparator" w:id="0">
    <w:p w:rsidR="00000000" w:rsidRDefault="000D54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Helvetica Neue">
    <w:altName w:val="Arial"/>
    <w:charset w:val="00"/>
    <w:family w:val="roman"/>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981F3B" w:rsidRDefault="00981F3B">
    <w:pPr>
      <w:pStyle w:val="Header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981F3B" w:rsidRDefault="00981F3B">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00000" w:rsidRDefault="000D54BC">
      <w:r>
        <w:separator/>
      </w:r>
    </w:p>
  </w:footnote>
  <w:footnote w:type="continuationSeparator" w:id="0">
    <w:p w:rsidR="00000000" w:rsidRDefault="000D54B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981F3B" w:rsidRDefault="000D54BC">
    <w:pPr>
      <w:pStyle w:val="Header"/>
      <w:tabs>
        <w:tab w:val="clear" w:pos="9360"/>
        <w:tab w:val="right" w:pos="9340"/>
      </w:tabs>
      <w:jc w:val="right"/>
    </w:pPr>
    <w:r>
      <w:rPr>
        <w:rFonts w:ascii="Arial" w:hAnsi="Arial"/>
      </w:rPr>
      <w:t xml:space="preserve">      </w:t>
    </w:r>
    <w:r>
      <w:rPr>
        <w:rFonts w:ascii="Arial" w:eastAsia="Arial" w:hAnsi="Arial" w:cs="Arial"/>
      </w:rPr>
      <w:fldChar w:fldCharType="begin"/>
    </w:r>
    <w:r>
      <w:rPr>
        <w:rFonts w:ascii="Arial" w:eastAsia="Arial" w:hAnsi="Arial" w:cs="Arial"/>
      </w:rPr>
      <w:instrText xml:space="preserve"> PAGE </w:instrText>
    </w:r>
    <w:r>
      <w:rPr>
        <w:rFonts w:ascii="Arial" w:eastAsia="Arial" w:hAnsi="Arial" w:cs="Arial"/>
      </w:rPr>
      <w:fldChar w:fldCharType="separate"/>
    </w:r>
    <w:r>
      <w:rPr>
        <w:rFonts w:ascii="Arial" w:eastAsia="Arial" w:hAnsi="Arial" w:cs="Arial"/>
        <w:noProof/>
      </w:rPr>
      <w:t>2</w:t>
    </w:r>
    <w:r>
      <w:rPr>
        <w:rFonts w:ascii="Arial" w:eastAsia="Arial" w:hAnsi="Arial" w:cs="Arial"/>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981F3B" w:rsidRDefault="00981F3B">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C6F64"/>
    <w:multiLevelType w:val="hybridMultilevel"/>
    <w:tmpl w:val="FFFFFFFF"/>
    <w:styleLink w:val="ImportedStyle1"/>
    <w:lvl w:ilvl="0" w:tplc="4CC478D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890792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6DB41E7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61148FC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D25C9798">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2D48729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FE5A4A4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FF1EAA62">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F5D217C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4B8A2EB3"/>
    <w:multiLevelType w:val="hybridMultilevel"/>
    <w:tmpl w:val="FFFFFFFF"/>
    <w:numStyleLink w:val="ImportedStyle1"/>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displayBackgroundShape/>
  <w:proofState w:spelling="clean"/>
  <w:revisionView w:formatting="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1F3B"/>
    <w:rsid w:val="000D54BC"/>
    <w:rsid w:val="00981F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docId w15:val="{7DCDC5C9-A552-8043-90BE-4A6C29EE4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spacing w:line="360" w:lineRule="auto"/>
      <w:outlineLvl w:val="1"/>
    </w:pPr>
    <w:rPr>
      <w:rFonts w:ascii="Arial" w:eastAsia="Arial" w:hAnsi="Arial" w:cs="Arial"/>
      <w:i/>
      <w:iCs/>
      <w:color w:val="000000"/>
      <w:sz w:val="22"/>
      <w:szCs w:val="22"/>
      <w:u w:color="000000"/>
      <w14:textOutline w14:w="0" w14:cap="flat" w14:cmpd="sng" w14:algn="ctr">
        <w14:noFill/>
        <w14:prstDash w14:val="solid"/>
        <w14:bevel/>
      </w14:textOutline>
    </w:rPr>
  </w:style>
  <w:style w:type="paragraph" w:styleId="Heading3">
    <w:name w:val="heading 3"/>
    <w:next w:val="Body"/>
    <w:uiPriority w:val="9"/>
    <w:unhideWhenUsed/>
    <w:qFormat/>
    <w:pPr>
      <w:spacing w:line="360" w:lineRule="auto"/>
      <w:jc w:val="center"/>
      <w:outlineLvl w:val="2"/>
    </w:pPr>
    <w:rPr>
      <w:rFonts w:ascii="Arial" w:eastAsia="Arial" w:hAnsi="Arial" w:cs="Arial"/>
      <w:color w:val="000000"/>
      <w:sz w:val="22"/>
      <w:szCs w:val="22"/>
      <w:u w:color="000000"/>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680"/>
        <w:tab w:val="right" w:pos="9360"/>
      </w:tabs>
    </w:pPr>
    <w:rPr>
      <w:rFonts w:ascii="Calibri" w:hAnsi="Calibri" w:cs="Arial Unicode MS"/>
      <w:color w:val="000000"/>
      <w:sz w:val="22"/>
      <w:szCs w:val="22"/>
      <w:u w:color="000000"/>
      <w:lang w:val="en-US"/>
    </w:rPr>
  </w:style>
  <w:style w:type="paragraph" w:customStyle="1" w:styleId="HeaderFooter">
    <w:name w:val="Header &amp; Footer"/>
    <w:pPr>
      <w:tabs>
        <w:tab w:val="right" w:pos="9020"/>
      </w:tabs>
    </w:pPr>
    <w:rPr>
      <w:rFonts w:ascii="Helvetica Neue" w:eastAsia="Helvetica Neue" w:hAnsi="Helvetica Neue" w:cs="Helvetica Neue"/>
      <w:color w:val="000000"/>
      <w:sz w:val="24"/>
      <w:szCs w:val="24"/>
      <w14:textOutline w14:w="0" w14:cap="flat" w14:cmpd="sng" w14:algn="ctr">
        <w14:noFill/>
        <w14:prstDash w14:val="solid"/>
        <w14:bevel/>
      </w14:textOutline>
    </w:rPr>
  </w:style>
  <w:style w:type="paragraph" w:customStyle="1" w:styleId="Body">
    <w:name w:val="Body"/>
    <w:pPr>
      <w:spacing w:after="200" w:line="276" w:lineRule="auto"/>
    </w:pPr>
    <w:rPr>
      <w:rFonts w:ascii="Calibri" w:hAnsi="Calibri" w:cs="Arial Unicode MS"/>
      <w:color w:val="000000"/>
      <w:sz w:val="22"/>
      <w:szCs w:val="22"/>
      <w:u w:color="000000"/>
      <w:lang w:val="en-US"/>
      <w14:textOutline w14:w="0" w14:cap="flat" w14:cmpd="sng" w14:algn="ctr">
        <w14:noFill/>
        <w14:prstDash w14:val="solid"/>
        <w14:bevel/>
      </w14:textOutline>
    </w:rPr>
  </w:style>
  <w:style w:type="paragraph" w:styleId="TOCHeading">
    <w:name w:val="TOC Heading"/>
    <w:next w:val="Body"/>
    <w:pPr>
      <w:keepNext/>
      <w:keepLines/>
      <w:spacing w:before="480" w:line="276" w:lineRule="auto"/>
    </w:pPr>
    <w:rPr>
      <w:rFonts w:ascii="Cambria" w:hAnsi="Cambria" w:cs="Arial Unicode MS"/>
      <w:b/>
      <w:bCs/>
      <w:color w:val="365F91"/>
      <w:sz w:val="28"/>
      <w:szCs w:val="28"/>
      <w:u w:color="365F91"/>
      <w:lang w:val="en-US"/>
    </w:rPr>
  </w:style>
  <w:style w:type="paragraph" w:styleId="TOC1">
    <w:name w:val="toc 1"/>
    <w:pPr>
      <w:tabs>
        <w:tab w:val="right" w:leader="dot" w:pos="9340"/>
      </w:tabs>
      <w:spacing w:line="360" w:lineRule="auto"/>
    </w:pPr>
    <w:rPr>
      <w:rFonts w:ascii="Calibri" w:eastAsia="Calibri" w:hAnsi="Calibri" w:cs="Calibri"/>
      <w:color w:val="000000"/>
      <w:sz w:val="22"/>
      <w:szCs w:val="22"/>
      <w:u w:color="000000"/>
      <w:lang w:val="en-US"/>
    </w:rPr>
  </w:style>
  <w:style w:type="paragraph" w:customStyle="1" w:styleId="Heading">
    <w:name w:val="Heading"/>
    <w:next w:val="Body"/>
    <w:pPr>
      <w:spacing w:line="360" w:lineRule="auto"/>
      <w:outlineLvl w:val="0"/>
    </w:pPr>
    <w:rPr>
      <w:rFonts w:ascii="Arial" w:eastAsia="Arial" w:hAnsi="Arial" w:cs="Arial"/>
      <w:b/>
      <w:bCs/>
      <w:i/>
      <w:iCs/>
      <w:color w:val="000000"/>
      <w:sz w:val="22"/>
      <w:szCs w:val="22"/>
      <w:u w:color="000000"/>
      <w14:textOutline w14:w="0" w14:cap="flat" w14:cmpd="sng" w14:algn="ctr">
        <w14:noFill/>
        <w14:prstDash w14:val="solid"/>
        <w14:bevel/>
      </w14:textOutline>
    </w:rPr>
  </w:style>
  <w:style w:type="paragraph" w:styleId="TOC2">
    <w:name w:val="toc 2"/>
    <w:pPr>
      <w:tabs>
        <w:tab w:val="right" w:leader="dot" w:pos="9340"/>
      </w:tabs>
      <w:spacing w:line="360" w:lineRule="auto"/>
      <w:ind w:left="220"/>
    </w:pPr>
    <w:rPr>
      <w:rFonts w:ascii="Calibri" w:eastAsia="Calibri" w:hAnsi="Calibri" w:cs="Calibri"/>
      <w:color w:val="000000"/>
      <w:sz w:val="22"/>
      <w:szCs w:val="22"/>
      <w:u w:color="000000"/>
      <w:lang w:val="en-US"/>
    </w:rPr>
  </w:style>
  <w:style w:type="paragraph" w:styleId="TOC3">
    <w:name w:val="toc 3"/>
    <w:pPr>
      <w:tabs>
        <w:tab w:val="right" w:leader="dot" w:pos="9340"/>
      </w:tabs>
      <w:spacing w:line="360" w:lineRule="auto"/>
      <w:ind w:left="440"/>
    </w:pPr>
    <w:rPr>
      <w:rFonts w:ascii="Calibri" w:eastAsia="Calibri" w:hAnsi="Calibri" w:cs="Calibri"/>
      <w:color w:val="000000"/>
      <w:sz w:val="22"/>
      <w:szCs w:val="22"/>
      <w:u w:color="000000"/>
      <w:lang w:val="en-US"/>
    </w:rPr>
  </w:style>
  <w:style w:type="paragraph" w:styleId="ListParagraph">
    <w:name w:val="List Paragraph"/>
    <w:pPr>
      <w:spacing w:after="200" w:line="276" w:lineRule="auto"/>
      <w:ind w:left="720"/>
    </w:pPr>
    <w:rPr>
      <w:rFonts w:ascii="Calibri" w:hAnsi="Calibri" w:cs="Arial Unicode MS"/>
      <w:color w:val="000000"/>
      <w:sz w:val="22"/>
      <w:szCs w:val="22"/>
      <w:u w:color="000000"/>
      <w:lang w:val="en-US"/>
    </w:rPr>
  </w:style>
  <w:style w:type="numbering" w:customStyle="1" w:styleId="ImportedStyle1">
    <w:name w:val="Imported Style 1"/>
    <w:pPr>
      <w:numPr>
        <w:numId w:val="1"/>
      </w:numPr>
    </w:pPr>
  </w:style>
  <w:style w:type="paragraph" w:styleId="NormalWeb">
    <w:name w:val="Normal (Web)"/>
    <w:pPr>
      <w:spacing w:before="100" w:after="100"/>
    </w:pPr>
    <w:rPr>
      <w:rFonts w:cs="Arial Unicode MS"/>
      <w:color w:val="000000"/>
      <w:sz w:val="24"/>
      <w:szCs w:val="24"/>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eader" Target="header1.xml"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header" Target="header2.xml" /></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0000" dir="5400000" rotWithShape="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0000" dir="5400000" rotWithShape="0">
            <a:srgbClr val="000000">
              <a:alpha val="38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8</Pages>
  <Words>2080</Words>
  <Characters>11858</Characters>
  <Application>Microsoft Office Word</Application>
  <DocSecurity>0</DocSecurity>
  <Lines>98</Lines>
  <Paragraphs>27</Paragraphs>
  <ScaleCrop>false</ScaleCrop>
  <Company/>
  <LinksUpToDate>false</LinksUpToDate>
  <CharactersWithSpaces>13911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Guest User</cp:lastModifiedBy>
  <cp:revision>2</cp:revision>
  <dcterms:created xsi:type="dcterms:W3CDTF">2022-03-30T06:04:00Z</dcterms:created>
  <dcterms:modified xsi:type="dcterms:W3CDTF">2022-03-30T06:04:00Z</dcterms:modified>
</cp:coreProperties>
</file>