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394C2" w14:textId="4E08FD6C" w:rsidR="008C4A7D" w:rsidRDefault="008C4A7D" w:rsidP="008C4A7D">
      <w:pPr>
        <w:spacing w:after="0" w:line="360" w:lineRule="auto"/>
        <w:jc w:val="center"/>
        <w:rPr>
          <w:rFonts w:ascii="Arial" w:hAnsi="Arial" w:cs="Arial"/>
          <w:b/>
          <w:szCs w:val="24"/>
        </w:rPr>
      </w:pPr>
      <w:r>
        <w:rPr>
          <w:rFonts w:ascii="Arial" w:hAnsi="Arial" w:cs="Arial"/>
          <w:b/>
          <w:szCs w:val="24"/>
        </w:rPr>
        <w:t>Business Report - Comparison of Corinthia Hotels and Ibis Hotels</w:t>
      </w:r>
    </w:p>
    <w:p w14:paraId="604CFC7D" w14:textId="77777777" w:rsidR="008C4A7D" w:rsidRDefault="008C4A7D" w:rsidP="008C4A7D">
      <w:pPr>
        <w:spacing w:after="0" w:line="360" w:lineRule="auto"/>
        <w:jc w:val="both"/>
        <w:rPr>
          <w:rFonts w:ascii="Arial" w:hAnsi="Arial" w:cs="Arial"/>
          <w:b/>
          <w:szCs w:val="24"/>
        </w:rPr>
      </w:pPr>
    </w:p>
    <w:p w14:paraId="1FA95DB4" w14:textId="77777777" w:rsidR="008C4A7D" w:rsidRDefault="008C4A7D" w:rsidP="008C4A7D">
      <w:pPr>
        <w:spacing w:after="0" w:line="360" w:lineRule="auto"/>
        <w:jc w:val="both"/>
        <w:rPr>
          <w:rFonts w:ascii="Arial" w:hAnsi="Arial" w:cs="Arial"/>
          <w:b/>
          <w:szCs w:val="24"/>
        </w:rPr>
      </w:pPr>
    </w:p>
    <w:p w14:paraId="281850EA" w14:textId="77777777" w:rsidR="008C4A7D" w:rsidRDefault="008C4A7D" w:rsidP="008C4A7D">
      <w:pPr>
        <w:spacing w:after="0" w:line="360" w:lineRule="auto"/>
        <w:jc w:val="both"/>
        <w:rPr>
          <w:rFonts w:ascii="Arial" w:hAnsi="Arial" w:cs="Arial"/>
          <w:b/>
          <w:szCs w:val="24"/>
        </w:rPr>
      </w:pPr>
    </w:p>
    <w:p w14:paraId="70BDBE12" w14:textId="5AB9661E" w:rsidR="008C4A7D" w:rsidRDefault="008C4A7D" w:rsidP="008C4A7D">
      <w:pPr>
        <w:spacing w:after="0" w:line="360" w:lineRule="auto"/>
        <w:jc w:val="center"/>
        <w:rPr>
          <w:rFonts w:ascii="Arial" w:hAnsi="Arial" w:cs="Arial"/>
          <w:b/>
          <w:szCs w:val="24"/>
        </w:rPr>
      </w:pPr>
      <w:r>
        <w:rPr>
          <w:rFonts w:ascii="Arial" w:hAnsi="Arial" w:cs="Arial"/>
          <w:b/>
          <w:szCs w:val="24"/>
        </w:rPr>
        <w:t>Financial Management</w:t>
      </w:r>
    </w:p>
    <w:p w14:paraId="069D03BE" w14:textId="2EE44970" w:rsidR="008C4A7D" w:rsidRDefault="00BA146D" w:rsidP="008C4A7D">
      <w:pPr>
        <w:spacing w:after="0" w:line="360" w:lineRule="auto"/>
        <w:jc w:val="center"/>
        <w:rPr>
          <w:rFonts w:ascii="Arial" w:hAnsi="Arial" w:cs="Arial"/>
          <w:b/>
          <w:szCs w:val="24"/>
        </w:rPr>
      </w:pPr>
      <w:r>
        <w:rPr>
          <w:rFonts w:ascii="Arial" w:hAnsi="Arial" w:cs="Arial"/>
          <w:b/>
          <w:szCs w:val="24"/>
        </w:rPr>
        <w:t xml:space="preserve">Module Leader - </w:t>
      </w:r>
      <w:r w:rsidR="008C4A7D">
        <w:rPr>
          <w:rFonts w:ascii="Arial" w:hAnsi="Arial" w:cs="Arial"/>
          <w:b/>
          <w:szCs w:val="24"/>
        </w:rPr>
        <w:t>Tristan Hawkins</w:t>
      </w:r>
    </w:p>
    <w:p w14:paraId="0F95070B" w14:textId="79A71C90" w:rsidR="008C4A7D" w:rsidRDefault="008C4A7D" w:rsidP="008C4A7D">
      <w:pPr>
        <w:spacing w:after="0" w:line="360" w:lineRule="auto"/>
        <w:jc w:val="center"/>
        <w:rPr>
          <w:rFonts w:ascii="Arial" w:hAnsi="Arial" w:cs="Arial"/>
          <w:szCs w:val="24"/>
        </w:rPr>
      </w:pPr>
      <w:r>
        <w:rPr>
          <w:rFonts w:ascii="Arial" w:hAnsi="Arial" w:cs="Arial"/>
          <w:b/>
          <w:szCs w:val="24"/>
        </w:rPr>
        <w:t>2207288</w:t>
      </w:r>
    </w:p>
    <w:p w14:paraId="24DB9F8E" w14:textId="77777777" w:rsidR="008C4A7D" w:rsidRDefault="008C4A7D" w:rsidP="008C4A7D">
      <w:pPr>
        <w:spacing w:after="0" w:line="360" w:lineRule="auto"/>
        <w:jc w:val="both"/>
        <w:rPr>
          <w:rFonts w:ascii="Arial" w:hAnsi="Arial" w:cs="Arial"/>
          <w:b/>
          <w:szCs w:val="24"/>
        </w:rPr>
      </w:pPr>
    </w:p>
    <w:p w14:paraId="03ABBABF" w14:textId="77777777" w:rsidR="008C4A7D" w:rsidRDefault="008C4A7D" w:rsidP="008C4A7D">
      <w:pPr>
        <w:spacing w:after="0" w:line="360" w:lineRule="auto"/>
        <w:jc w:val="both"/>
        <w:rPr>
          <w:rFonts w:ascii="Arial" w:hAnsi="Arial" w:cs="Arial"/>
          <w:b/>
          <w:szCs w:val="24"/>
        </w:rPr>
      </w:pPr>
    </w:p>
    <w:p w14:paraId="09B4F8C8" w14:textId="77777777" w:rsidR="008C4A7D" w:rsidRDefault="008C4A7D" w:rsidP="008C4A7D">
      <w:pPr>
        <w:spacing w:after="0" w:line="360" w:lineRule="auto"/>
        <w:jc w:val="both"/>
        <w:rPr>
          <w:rFonts w:ascii="Arial" w:hAnsi="Arial" w:cs="Arial"/>
          <w:b/>
          <w:szCs w:val="24"/>
        </w:rPr>
      </w:pPr>
    </w:p>
    <w:p w14:paraId="12ECCB25" w14:textId="77777777" w:rsidR="008C4A7D" w:rsidRPr="00FE7A13" w:rsidRDefault="008C4A7D" w:rsidP="008C4A7D">
      <w:pPr>
        <w:spacing w:after="0" w:line="360" w:lineRule="auto"/>
        <w:jc w:val="both"/>
        <w:rPr>
          <w:rFonts w:ascii="Arial" w:hAnsi="Arial" w:cs="Arial"/>
          <w:b/>
          <w:szCs w:val="24"/>
        </w:rPr>
      </w:pPr>
    </w:p>
    <w:p w14:paraId="4F1AE6B0" w14:textId="77777777" w:rsidR="008C4A7D" w:rsidRDefault="008C4A7D" w:rsidP="00FE7A13">
      <w:pPr>
        <w:spacing w:after="0" w:line="360" w:lineRule="auto"/>
        <w:ind w:firstLine="720"/>
        <w:jc w:val="both"/>
        <w:rPr>
          <w:rFonts w:ascii="Arial" w:hAnsi="Arial" w:cs="Arial"/>
          <w:b/>
          <w:szCs w:val="24"/>
        </w:rPr>
      </w:pPr>
    </w:p>
    <w:p w14:paraId="5C7C7296" w14:textId="77777777" w:rsidR="008C4A7D" w:rsidRDefault="008C4A7D" w:rsidP="00FE7A13">
      <w:pPr>
        <w:spacing w:after="0" w:line="360" w:lineRule="auto"/>
        <w:ind w:firstLine="720"/>
        <w:jc w:val="both"/>
        <w:rPr>
          <w:rFonts w:ascii="Arial" w:hAnsi="Arial" w:cs="Arial"/>
          <w:b/>
          <w:szCs w:val="24"/>
        </w:rPr>
      </w:pPr>
    </w:p>
    <w:p w14:paraId="4140D4CF" w14:textId="77777777" w:rsidR="008C4A7D" w:rsidRDefault="008C4A7D" w:rsidP="00FE7A13">
      <w:pPr>
        <w:spacing w:after="0" w:line="360" w:lineRule="auto"/>
        <w:ind w:firstLine="720"/>
        <w:jc w:val="both"/>
        <w:rPr>
          <w:rFonts w:ascii="Arial" w:hAnsi="Arial" w:cs="Arial"/>
          <w:b/>
          <w:szCs w:val="24"/>
        </w:rPr>
      </w:pPr>
    </w:p>
    <w:p w14:paraId="42ADBADB" w14:textId="77777777" w:rsidR="008C4A7D" w:rsidRDefault="008C4A7D" w:rsidP="00FE7A13">
      <w:pPr>
        <w:spacing w:after="0" w:line="360" w:lineRule="auto"/>
        <w:ind w:firstLine="720"/>
        <w:jc w:val="both"/>
        <w:rPr>
          <w:rFonts w:ascii="Arial" w:hAnsi="Arial" w:cs="Arial"/>
          <w:b/>
          <w:szCs w:val="24"/>
        </w:rPr>
      </w:pPr>
    </w:p>
    <w:p w14:paraId="23C5CFA0" w14:textId="77777777" w:rsidR="008C4A7D" w:rsidRDefault="008C4A7D" w:rsidP="00FE7A13">
      <w:pPr>
        <w:spacing w:after="0" w:line="360" w:lineRule="auto"/>
        <w:ind w:firstLine="720"/>
        <w:jc w:val="both"/>
        <w:rPr>
          <w:rFonts w:ascii="Arial" w:hAnsi="Arial" w:cs="Arial"/>
          <w:b/>
          <w:szCs w:val="24"/>
        </w:rPr>
      </w:pPr>
    </w:p>
    <w:p w14:paraId="7F494BEF" w14:textId="77777777" w:rsidR="008C4A7D" w:rsidRDefault="008C4A7D" w:rsidP="00FE7A13">
      <w:pPr>
        <w:spacing w:after="0" w:line="360" w:lineRule="auto"/>
        <w:ind w:firstLine="720"/>
        <w:jc w:val="both"/>
        <w:rPr>
          <w:rFonts w:ascii="Arial" w:hAnsi="Arial" w:cs="Arial"/>
          <w:b/>
          <w:szCs w:val="24"/>
        </w:rPr>
      </w:pPr>
    </w:p>
    <w:p w14:paraId="3D2DA91E" w14:textId="77777777" w:rsidR="008C4A7D" w:rsidRDefault="008C4A7D" w:rsidP="00FE7A13">
      <w:pPr>
        <w:spacing w:after="0" w:line="360" w:lineRule="auto"/>
        <w:ind w:firstLine="720"/>
        <w:jc w:val="both"/>
        <w:rPr>
          <w:rFonts w:ascii="Arial" w:hAnsi="Arial" w:cs="Arial"/>
          <w:b/>
          <w:szCs w:val="24"/>
        </w:rPr>
      </w:pPr>
    </w:p>
    <w:p w14:paraId="5869F5BD" w14:textId="77777777" w:rsidR="008C4A7D" w:rsidRDefault="008C4A7D" w:rsidP="00FE7A13">
      <w:pPr>
        <w:spacing w:after="0" w:line="360" w:lineRule="auto"/>
        <w:ind w:firstLine="720"/>
        <w:jc w:val="both"/>
        <w:rPr>
          <w:rFonts w:ascii="Arial" w:hAnsi="Arial" w:cs="Arial"/>
          <w:b/>
          <w:szCs w:val="24"/>
        </w:rPr>
      </w:pPr>
    </w:p>
    <w:p w14:paraId="05843B1E" w14:textId="77777777" w:rsidR="008C4A7D" w:rsidRDefault="008C4A7D" w:rsidP="00FE7A13">
      <w:pPr>
        <w:spacing w:after="0" w:line="360" w:lineRule="auto"/>
        <w:ind w:firstLine="720"/>
        <w:jc w:val="both"/>
        <w:rPr>
          <w:rFonts w:ascii="Arial" w:hAnsi="Arial" w:cs="Arial"/>
          <w:b/>
          <w:szCs w:val="24"/>
        </w:rPr>
      </w:pPr>
    </w:p>
    <w:p w14:paraId="74DD4BED" w14:textId="77777777" w:rsidR="008C4A7D" w:rsidRDefault="008C4A7D" w:rsidP="00FE7A13">
      <w:pPr>
        <w:spacing w:after="0" w:line="360" w:lineRule="auto"/>
        <w:ind w:firstLine="720"/>
        <w:jc w:val="both"/>
        <w:rPr>
          <w:rFonts w:ascii="Arial" w:hAnsi="Arial" w:cs="Arial"/>
          <w:b/>
          <w:szCs w:val="24"/>
        </w:rPr>
      </w:pPr>
    </w:p>
    <w:p w14:paraId="45DF7930" w14:textId="77777777" w:rsidR="008C4A7D" w:rsidRDefault="008C4A7D" w:rsidP="00FE7A13">
      <w:pPr>
        <w:spacing w:after="0" w:line="360" w:lineRule="auto"/>
        <w:ind w:firstLine="720"/>
        <w:jc w:val="both"/>
        <w:rPr>
          <w:rFonts w:ascii="Arial" w:hAnsi="Arial" w:cs="Arial"/>
          <w:b/>
          <w:szCs w:val="24"/>
        </w:rPr>
      </w:pPr>
    </w:p>
    <w:p w14:paraId="0828F3DC" w14:textId="77777777" w:rsidR="008C4A7D" w:rsidRDefault="008C4A7D" w:rsidP="00FE7A13">
      <w:pPr>
        <w:spacing w:after="0" w:line="360" w:lineRule="auto"/>
        <w:ind w:firstLine="720"/>
        <w:jc w:val="both"/>
        <w:rPr>
          <w:rFonts w:ascii="Arial" w:hAnsi="Arial" w:cs="Arial"/>
          <w:b/>
          <w:szCs w:val="24"/>
        </w:rPr>
      </w:pPr>
    </w:p>
    <w:p w14:paraId="33F91556" w14:textId="77777777" w:rsidR="008C4A7D" w:rsidRDefault="008C4A7D" w:rsidP="00FE7A13">
      <w:pPr>
        <w:spacing w:after="0" w:line="360" w:lineRule="auto"/>
        <w:ind w:firstLine="720"/>
        <w:jc w:val="both"/>
        <w:rPr>
          <w:rFonts w:ascii="Arial" w:hAnsi="Arial" w:cs="Arial"/>
          <w:b/>
          <w:szCs w:val="24"/>
        </w:rPr>
      </w:pPr>
    </w:p>
    <w:p w14:paraId="24B7EFB9" w14:textId="77777777" w:rsidR="008C4A7D" w:rsidRDefault="008C4A7D" w:rsidP="00FE7A13">
      <w:pPr>
        <w:spacing w:after="0" w:line="360" w:lineRule="auto"/>
        <w:ind w:firstLine="720"/>
        <w:jc w:val="both"/>
        <w:rPr>
          <w:rFonts w:ascii="Arial" w:hAnsi="Arial" w:cs="Arial"/>
          <w:b/>
          <w:szCs w:val="24"/>
        </w:rPr>
      </w:pPr>
    </w:p>
    <w:p w14:paraId="6DD23F2B" w14:textId="77777777" w:rsidR="008C4A7D" w:rsidRDefault="008C4A7D" w:rsidP="00FE7A13">
      <w:pPr>
        <w:spacing w:after="0" w:line="360" w:lineRule="auto"/>
        <w:ind w:firstLine="720"/>
        <w:jc w:val="both"/>
        <w:rPr>
          <w:rFonts w:ascii="Arial" w:hAnsi="Arial" w:cs="Arial"/>
          <w:b/>
          <w:szCs w:val="24"/>
        </w:rPr>
      </w:pPr>
    </w:p>
    <w:p w14:paraId="46F23BE6" w14:textId="77777777" w:rsidR="008C4A7D" w:rsidRDefault="008C4A7D" w:rsidP="00FE7A13">
      <w:pPr>
        <w:spacing w:after="0" w:line="360" w:lineRule="auto"/>
        <w:ind w:firstLine="720"/>
        <w:jc w:val="both"/>
        <w:rPr>
          <w:rFonts w:ascii="Arial" w:hAnsi="Arial" w:cs="Arial"/>
          <w:b/>
          <w:szCs w:val="24"/>
        </w:rPr>
      </w:pPr>
    </w:p>
    <w:p w14:paraId="125EF9DB" w14:textId="77777777" w:rsidR="008C4A7D" w:rsidRDefault="008C4A7D" w:rsidP="00FE7A13">
      <w:pPr>
        <w:spacing w:after="0" w:line="360" w:lineRule="auto"/>
        <w:ind w:firstLine="720"/>
        <w:jc w:val="both"/>
        <w:rPr>
          <w:rFonts w:ascii="Arial" w:hAnsi="Arial" w:cs="Arial"/>
          <w:b/>
          <w:szCs w:val="24"/>
        </w:rPr>
      </w:pPr>
    </w:p>
    <w:p w14:paraId="0D8B1F25" w14:textId="77777777" w:rsidR="008C4A7D" w:rsidRDefault="008C4A7D" w:rsidP="00FE7A13">
      <w:pPr>
        <w:spacing w:after="0" w:line="360" w:lineRule="auto"/>
        <w:ind w:firstLine="720"/>
        <w:jc w:val="both"/>
        <w:rPr>
          <w:rFonts w:ascii="Arial" w:hAnsi="Arial" w:cs="Arial"/>
          <w:b/>
          <w:szCs w:val="24"/>
        </w:rPr>
      </w:pPr>
    </w:p>
    <w:p w14:paraId="1E11D255" w14:textId="77777777" w:rsidR="008C4A7D" w:rsidRDefault="008C4A7D" w:rsidP="00FE7A13">
      <w:pPr>
        <w:spacing w:after="0" w:line="360" w:lineRule="auto"/>
        <w:ind w:firstLine="720"/>
        <w:jc w:val="both"/>
        <w:rPr>
          <w:rFonts w:ascii="Arial" w:hAnsi="Arial" w:cs="Arial"/>
          <w:b/>
          <w:szCs w:val="24"/>
        </w:rPr>
      </w:pPr>
    </w:p>
    <w:p w14:paraId="2D1C99EE" w14:textId="77777777" w:rsidR="008C4A7D" w:rsidRDefault="008C4A7D" w:rsidP="00FE7A13">
      <w:pPr>
        <w:spacing w:after="0" w:line="360" w:lineRule="auto"/>
        <w:ind w:firstLine="720"/>
        <w:jc w:val="both"/>
        <w:rPr>
          <w:rFonts w:ascii="Arial" w:hAnsi="Arial" w:cs="Arial"/>
          <w:b/>
          <w:szCs w:val="24"/>
        </w:rPr>
      </w:pPr>
    </w:p>
    <w:p w14:paraId="11C2A3B8" w14:textId="2CBEC1C6" w:rsidR="00F63743" w:rsidRPr="00FE7A13" w:rsidRDefault="00F63743" w:rsidP="008C4A7D">
      <w:pPr>
        <w:spacing w:after="0" w:line="360" w:lineRule="auto"/>
        <w:jc w:val="both"/>
        <w:rPr>
          <w:rFonts w:ascii="Arial" w:hAnsi="Arial" w:cs="Arial"/>
          <w:b/>
          <w:szCs w:val="24"/>
        </w:rPr>
      </w:pPr>
      <w:r w:rsidRPr="00FE7A13">
        <w:rPr>
          <w:rFonts w:ascii="Arial" w:hAnsi="Arial" w:cs="Arial"/>
          <w:b/>
          <w:szCs w:val="24"/>
        </w:rPr>
        <w:lastRenderedPageBreak/>
        <w:t>Executive Summary</w:t>
      </w:r>
    </w:p>
    <w:p w14:paraId="730F8077" w14:textId="4D2D17A7" w:rsidR="00F63743" w:rsidRPr="00FE7A13" w:rsidRDefault="00F63743" w:rsidP="008C4A7D">
      <w:pPr>
        <w:spacing w:after="0" w:line="360" w:lineRule="auto"/>
        <w:jc w:val="both"/>
        <w:rPr>
          <w:rFonts w:ascii="Arial" w:hAnsi="Arial" w:cs="Arial"/>
          <w:szCs w:val="24"/>
        </w:rPr>
      </w:pPr>
      <w:r w:rsidRPr="00FE7A13">
        <w:rPr>
          <w:rFonts w:ascii="Arial" w:hAnsi="Arial" w:cs="Arial"/>
          <w:szCs w:val="24"/>
        </w:rPr>
        <w:t xml:space="preserve">This executive summary captures a comprehensive assessment of Corinthia Hotel Group and Ibis Hotels are key players in the hotel culture. The key aspects that will be discussed in this discussion include overall sales, market positioning, CSRR growth potential, and financial commitment to CSR. The core objective of this report is to provide helpful information on the unique financial approaches and methodologies used by these enterprises. First, in </w:t>
      </w:r>
      <w:r w:rsidR="008C4A7D" w:rsidRPr="00FE7A13">
        <w:rPr>
          <w:rFonts w:ascii="Arial" w:hAnsi="Arial" w:cs="Arial"/>
          <w:szCs w:val="24"/>
        </w:rPr>
        <w:t>analy</w:t>
      </w:r>
      <w:r w:rsidR="008C4A7D">
        <w:rPr>
          <w:rFonts w:ascii="Arial" w:hAnsi="Arial" w:cs="Arial"/>
          <w:szCs w:val="24"/>
        </w:rPr>
        <w:t>z</w:t>
      </w:r>
      <w:r w:rsidR="008C4A7D" w:rsidRPr="00FE7A13">
        <w:rPr>
          <w:rFonts w:ascii="Arial" w:hAnsi="Arial" w:cs="Arial"/>
          <w:szCs w:val="24"/>
        </w:rPr>
        <w:t>ing</w:t>
      </w:r>
      <w:r w:rsidRPr="00FE7A13">
        <w:rPr>
          <w:rFonts w:ascii="Arial" w:hAnsi="Arial" w:cs="Arial"/>
          <w:szCs w:val="24"/>
        </w:rPr>
        <w:t xml:space="preserve"> the performance of these two hotels, their total sales will be contrasted to reveal </w:t>
      </w:r>
      <w:r w:rsidR="008C4A7D" w:rsidRPr="00FE7A13">
        <w:rPr>
          <w:rFonts w:ascii="Arial" w:hAnsi="Arial" w:cs="Arial"/>
          <w:szCs w:val="24"/>
        </w:rPr>
        <w:t>whether</w:t>
      </w:r>
      <w:r w:rsidRPr="00FE7A13">
        <w:rPr>
          <w:rFonts w:ascii="Arial" w:hAnsi="Arial" w:cs="Arial"/>
          <w:szCs w:val="24"/>
        </w:rPr>
        <w:t xml:space="preserve"> Corinthia Hotel Group has outstripped Ibis Hotels. This crucial measure acts as a fundamental </w:t>
      </w:r>
      <w:r w:rsidR="008C4A7D" w:rsidRPr="00FE7A13">
        <w:rPr>
          <w:rFonts w:ascii="Arial" w:hAnsi="Arial" w:cs="Arial"/>
          <w:szCs w:val="24"/>
        </w:rPr>
        <w:t>based on</w:t>
      </w:r>
      <w:r w:rsidRPr="00FE7A13">
        <w:rPr>
          <w:rFonts w:ascii="Arial" w:hAnsi="Arial" w:cs="Arial"/>
          <w:szCs w:val="24"/>
        </w:rPr>
        <w:t xml:space="preserve"> which one may outline the perennial economy and viability of these entities in terms of compatibility within the landscape of hospitality.</w:t>
      </w:r>
    </w:p>
    <w:p w14:paraId="34C03F08" w14:textId="77777777" w:rsidR="00CD4023" w:rsidRPr="00FE7A13" w:rsidRDefault="00F63743" w:rsidP="00FE7A13">
      <w:pPr>
        <w:spacing w:after="0" w:line="360" w:lineRule="auto"/>
        <w:ind w:firstLine="720"/>
        <w:jc w:val="both"/>
        <w:rPr>
          <w:rFonts w:ascii="Arial" w:hAnsi="Arial" w:cs="Arial"/>
          <w:szCs w:val="24"/>
        </w:rPr>
      </w:pPr>
      <w:r w:rsidRPr="00FE7A13">
        <w:rPr>
          <w:rFonts w:ascii="Arial" w:hAnsi="Arial" w:cs="Arial"/>
          <w:szCs w:val="24"/>
        </w:rPr>
        <w:t xml:space="preserve">Within the scope of analysis, the concept of market position </w:t>
      </w:r>
      <w:r w:rsidR="00CD4023" w:rsidRPr="00FE7A13">
        <w:rPr>
          <w:rFonts w:ascii="Arial" w:hAnsi="Arial" w:cs="Arial"/>
          <w:szCs w:val="24"/>
        </w:rPr>
        <w:t>will</w:t>
      </w:r>
      <w:r w:rsidRPr="00FE7A13">
        <w:rPr>
          <w:rFonts w:ascii="Arial" w:hAnsi="Arial" w:cs="Arial"/>
          <w:szCs w:val="24"/>
        </w:rPr>
        <w:t xml:space="preserve"> also</w:t>
      </w:r>
      <w:r w:rsidR="00CD4023" w:rsidRPr="00FE7A13">
        <w:rPr>
          <w:rFonts w:ascii="Arial" w:hAnsi="Arial" w:cs="Arial"/>
          <w:szCs w:val="24"/>
        </w:rPr>
        <w:t xml:space="preserve"> be</w:t>
      </w:r>
      <w:r w:rsidRPr="00FE7A13">
        <w:rPr>
          <w:rFonts w:ascii="Arial" w:hAnsi="Arial" w:cs="Arial"/>
          <w:szCs w:val="24"/>
        </w:rPr>
        <w:t xml:space="preserve"> investigated to find out who </w:t>
      </w:r>
      <w:r w:rsidR="00CD4023" w:rsidRPr="00FE7A13">
        <w:rPr>
          <w:rFonts w:ascii="Arial" w:hAnsi="Arial" w:cs="Arial"/>
          <w:szCs w:val="24"/>
        </w:rPr>
        <w:t xml:space="preserve">these corporations are and where </w:t>
      </w:r>
      <w:r w:rsidRPr="00FE7A13">
        <w:rPr>
          <w:rFonts w:ascii="Arial" w:hAnsi="Arial" w:cs="Arial"/>
          <w:szCs w:val="24"/>
        </w:rPr>
        <w:t xml:space="preserve">they fall finally in their industry. This includes comparison with competitors, and identification of factors that make them what they are today in the business world, providing a complete picture on </w:t>
      </w:r>
      <w:r w:rsidR="00CD4023" w:rsidRPr="00FE7A13">
        <w:rPr>
          <w:rFonts w:ascii="Arial" w:hAnsi="Arial" w:cs="Arial"/>
          <w:szCs w:val="24"/>
        </w:rPr>
        <w:t xml:space="preserve">the </w:t>
      </w:r>
      <w:r w:rsidRPr="00FE7A13">
        <w:rPr>
          <w:rFonts w:ascii="Arial" w:hAnsi="Arial" w:cs="Arial"/>
          <w:szCs w:val="24"/>
        </w:rPr>
        <w:t>reason</w:t>
      </w:r>
      <w:r w:rsidR="00CD4023" w:rsidRPr="00FE7A13">
        <w:rPr>
          <w:rFonts w:ascii="Arial" w:hAnsi="Arial" w:cs="Arial"/>
          <w:szCs w:val="24"/>
        </w:rPr>
        <w:t>s</w:t>
      </w:r>
      <w:r w:rsidRPr="00FE7A13">
        <w:rPr>
          <w:rFonts w:ascii="Arial" w:hAnsi="Arial" w:cs="Arial"/>
          <w:szCs w:val="24"/>
        </w:rPr>
        <w:t xml:space="preserve"> to their strategic footing. In addition, the report tries to analyze the potentials of development that are embodied in both organizations. To facilitate this, it plans to reveal important indicators and strategic initiatives that will help predict how Corinthia Hotel Group and Ibis Hotels are likely </w:t>
      </w:r>
      <w:r w:rsidR="00CD4023" w:rsidRPr="00FE7A13">
        <w:rPr>
          <w:rFonts w:ascii="Arial" w:hAnsi="Arial" w:cs="Arial"/>
          <w:szCs w:val="24"/>
        </w:rPr>
        <w:t>to evolve in the next few years</w:t>
      </w:r>
      <w:r w:rsidRPr="00FE7A13">
        <w:rPr>
          <w:rFonts w:ascii="Arial" w:hAnsi="Arial" w:cs="Arial"/>
          <w:szCs w:val="24"/>
        </w:rPr>
        <w:t>. The future analysis is beneficial to stakeholders trying to find out the sustainability and take up potential of these major protagonists.</w:t>
      </w:r>
    </w:p>
    <w:p w14:paraId="4E3EDBAA" w14:textId="4425B0B3" w:rsidR="00CD4023" w:rsidRDefault="00CD4023" w:rsidP="00FE7A13">
      <w:pPr>
        <w:spacing w:after="0" w:line="360" w:lineRule="auto"/>
        <w:ind w:firstLine="720"/>
        <w:jc w:val="both"/>
        <w:rPr>
          <w:rFonts w:ascii="Arial" w:hAnsi="Arial" w:cs="Arial"/>
          <w:szCs w:val="24"/>
        </w:rPr>
      </w:pPr>
      <w:r w:rsidRPr="00FE7A13">
        <w:rPr>
          <w:rFonts w:ascii="Arial" w:hAnsi="Arial" w:cs="Arial"/>
          <w:szCs w:val="24"/>
        </w:rPr>
        <w:t xml:space="preserve">Apart from the analysis of the financial results and growth prospects, this research also investigates CSR policies adopted by Corinthia Hotel Group and Ibis Hotels. This means carrying out an in-depth analysis of their programs, public policies and to a greater extent the </w:t>
      </w:r>
      <w:r w:rsidR="008C4A7D" w:rsidRPr="00FE7A13">
        <w:rPr>
          <w:rFonts w:ascii="Arial" w:hAnsi="Arial" w:cs="Arial"/>
          <w:szCs w:val="24"/>
        </w:rPr>
        <w:t>number</w:t>
      </w:r>
      <w:r w:rsidRPr="00FE7A13">
        <w:rPr>
          <w:rFonts w:ascii="Arial" w:hAnsi="Arial" w:cs="Arial"/>
          <w:szCs w:val="24"/>
        </w:rPr>
        <w:t xml:space="preserve"> of financial investments they have made towards social and environmental issues. The analysis of CSR practices for any organization gives to the analyst a holistic impression on its corporate values and their harmony with societal and environmental issues. Using an </w:t>
      </w:r>
      <w:r w:rsidR="008C4A7D" w:rsidRPr="00FE7A13">
        <w:rPr>
          <w:rFonts w:ascii="Arial" w:hAnsi="Arial" w:cs="Arial"/>
          <w:szCs w:val="24"/>
        </w:rPr>
        <w:t>in-depth</w:t>
      </w:r>
      <w:r w:rsidRPr="00FE7A13">
        <w:rPr>
          <w:rFonts w:ascii="Arial" w:hAnsi="Arial" w:cs="Arial"/>
          <w:szCs w:val="24"/>
        </w:rPr>
        <w:t xml:space="preserve"> analysis, this report seeks to shed light on the economic complexities that differentiates Corinthia Hotel Group from Ibis Hotels. Through </w:t>
      </w:r>
      <w:r w:rsidR="008C4A7D" w:rsidRPr="00FE7A13">
        <w:rPr>
          <w:rFonts w:ascii="Arial" w:hAnsi="Arial" w:cs="Arial"/>
          <w:szCs w:val="24"/>
        </w:rPr>
        <w:t>analy</w:t>
      </w:r>
      <w:r w:rsidR="008C4A7D">
        <w:rPr>
          <w:rFonts w:ascii="Arial" w:hAnsi="Arial" w:cs="Arial"/>
          <w:szCs w:val="24"/>
        </w:rPr>
        <w:t>z</w:t>
      </w:r>
      <w:r w:rsidR="008C4A7D" w:rsidRPr="00FE7A13">
        <w:rPr>
          <w:rFonts w:ascii="Arial" w:hAnsi="Arial" w:cs="Arial"/>
          <w:szCs w:val="24"/>
        </w:rPr>
        <w:t>ing</w:t>
      </w:r>
      <w:r w:rsidRPr="00FE7A13">
        <w:rPr>
          <w:rFonts w:ascii="Arial" w:hAnsi="Arial" w:cs="Arial"/>
          <w:szCs w:val="24"/>
        </w:rPr>
        <w:t xml:space="preserve"> their revenue sources, market position, growth potential along with CSR and sustainable efforts undertaken by these organizations, stakeholders get a significant </w:t>
      </w:r>
      <w:r w:rsidRPr="00FE7A13">
        <w:rPr>
          <w:rFonts w:ascii="Arial" w:hAnsi="Arial" w:cs="Arial"/>
          <w:szCs w:val="24"/>
        </w:rPr>
        <w:lastRenderedPageBreak/>
        <w:t>insight of the financial modes and systems that are unique to these institutions in terms of how they navigate the world of hospitality.</w:t>
      </w:r>
    </w:p>
    <w:p w14:paraId="379B2B63" w14:textId="77777777" w:rsidR="008C4A7D" w:rsidRPr="00FE7A13" w:rsidRDefault="008C4A7D" w:rsidP="00FE7A13">
      <w:pPr>
        <w:spacing w:after="0" w:line="360" w:lineRule="auto"/>
        <w:ind w:firstLine="720"/>
        <w:jc w:val="both"/>
        <w:rPr>
          <w:rFonts w:ascii="Arial" w:hAnsi="Arial" w:cs="Arial"/>
          <w:szCs w:val="24"/>
        </w:rPr>
      </w:pPr>
    </w:p>
    <w:p w14:paraId="5C7DE6B7" w14:textId="4DEA5730" w:rsidR="00E7045E" w:rsidRPr="008C4A7D" w:rsidRDefault="00CD4023" w:rsidP="008C4A7D">
      <w:pPr>
        <w:pStyle w:val="ListParagraph"/>
        <w:numPr>
          <w:ilvl w:val="0"/>
          <w:numId w:val="7"/>
        </w:numPr>
        <w:spacing w:after="0" w:line="360" w:lineRule="auto"/>
        <w:jc w:val="both"/>
        <w:rPr>
          <w:rFonts w:ascii="Arial" w:hAnsi="Arial" w:cs="Arial"/>
          <w:b/>
          <w:szCs w:val="24"/>
        </w:rPr>
      </w:pPr>
      <w:r w:rsidRPr="008C4A7D">
        <w:rPr>
          <w:rFonts w:ascii="Arial" w:hAnsi="Arial" w:cs="Arial"/>
          <w:b/>
          <w:szCs w:val="24"/>
        </w:rPr>
        <w:t>Total Revenue</w:t>
      </w:r>
    </w:p>
    <w:p w14:paraId="6508F224" w14:textId="77777777" w:rsidR="00E7045E" w:rsidRPr="00FE7A13" w:rsidRDefault="00E7045E" w:rsidP="00FE7A13">
      <w:pPr>
        <w:pStyle w:val="ListParagraph"/>
        <w:numPr>
          <w:ilvl w:val="0"/>
          <w:numId w:val="1"/>
        </w:numPr>
        <w:spacing w:after="0" w:line="360" w:lineRule="auto"/>
        <w:jc w:val="both"/>
        <w:rPr>
          <w:rFonts w:ascii="Arial" w:hAnsi="Arial" w:cs="Arial"/>
          <w:b/>
          <w:szCs w:val="24"/>
        </w:rPr>
      </w:pPr>
      <w:r w:rsidRPr="00FE7A13">
        <w:rPr>
          <w:rFonts w:ascii="Arial" w:hAnsi="Arial" w:cs="Arial"/>
          <w:b/>
          <w:szCs w:val="24"/>
        </w:rPr>
        <w:t>Corinthia Hotel Group</w:t>
      </w:r>
    </w:p>
    <w:p w14:paraId="233E2BFE" w14:textId="77777777" w:rsidR="00CD4023" w:rsidRPr="00FE7A13" w:rsidRDefault="00CD4023" w:rsidP="00FE7A13">
      <w:pPr>
        <w:spacing w:after="0" w:line="360" w:lineRule="auto"/>
        <w:ind w:firstLine="720"/>
        <w:jc w:val="both"/>
        <w:rPr>
          <w:rFonts w:ascii="Arial" w:hAnsi="Arial" w:cs="Arial"/>
          <w:szCs w:val="24"/>
        </w:rPr>
      </w:pPr>
      <w:r w:rsidRPr="00FE7A13">
        <w:rPr>
          <w:rFonts w:ascii="Arial" w:hAnsi="Arial" w:cs="Arial"/>
          <w:szCs w:val="24"/>
        </w:rPr>
        <w:t>The search results on the internet, regardless of how much it is searched, did not explicitly provide information showing total revenues got from Corinthia Hotel Group. </w:t>
      </w:r>
      <w:r w:rsidR="008C4B12" w:rsidRPr="00FE7A13">
        <w:rPr>
          <w:rFonts w:ascii="Arial" w:hAnsi="Arial" w:cs="Arial"/>
          <w:szCs w:val="24"/>
        </w:rPr>
        <w:t>However</w:t>
      </w:r>
      <w:r w:rsidRPr="00FE7A13">
        <w:rPr>
          <w:rFonts w:ascii="Arial" w:hAnsi="Arial" w:cs="Arial"/>
          <w:szCs w:val="24"/>
        </w:rPr>
        <w:t xml:space="preserve">, yearly reports could be fundamentally arranged to form speculations in relation to Corinthia Group of Companies’ financial achievements. In the reports submitted, it </w:t>
      </w:r>
      <w:r w:rsidR="008C4B12" w:rsidRPr="00FE7A13">
        <w:rPr>
          <w:rFonts w:ascii="Arial" w:hAnsi="Arial" w:cs="Arial"/>
          <w:szCs w:val="24"/>
        </w:rPr>
        <w:t>was</w:t>
      </w:r>
      <w:r w:rsidRPr="00FE7A13">
        <w:rPr>
          <w:rFonts w:ascii="Arial" w:hAnsi="Arial" w:cs="Arial"/>
          <w:szCs w:val="24"/>
        </w:rPr>
        <w:t xml:space="preserve"> identified that the aggregate revenue for 2022 registered a value of </w:t>
      </w:r>
      <w:r w:rsidR="00E7045E" w:rsidRPr="00FE7A13">
        <w:rPr>
          <w:rFonts w:ascii="Arial" w:hAnsi="Arial" w:cs="Arial"/>
          <w:szCs w:val="24"/>
        </w:rPr>
        <w:t>238.2 million euros</w:t>
      </w:r>
      <w:r w:rsidRPr="00FE7A13">
        <w:rPr>
          <w:rFonts w:ascii="Arial" w:hAnsi="Arial" w:cs="Arial"/>
          <w:szCs w:val="24"/>
        </w:rPr>
        <w:t xml:space="preserve">. It is through this significant financial metric that covers a wide variety of industries, which in turn tends to point at the reach of Corinthia Group’s businesses. One should mention that this general gross revenue figure which is intended to reflect total business of the group actually enables it, first and foremost, to </w:t>
      </w:r>
      <w:r w:rsidR="008C4B12" w:rsidRPr="00FE7A13">
        <w:rPr>
          <w:rFonts w:ascii="Arial" w:hAnsi="Arial" w:cs="Arial"/>
          <w:szCs w:val="24"/>
        </w:rPr>
        <w:t>assimilate</w:t>
      </w:r>
      <w:r w:rsidRPr="00FE7A13">
        <w:rPr>
          <w:rFonts w:ascii="Arial" w:hAnsi="Arial" w:cs="Arial"/>
          <w:szCs w:val="24"/>
        </w:rPr>
        <w:t xml:space="preserve"> in itself something surprisingly more than just the hotel business envisioning the overall involvement of a corporation in various other industries and areas beyond its hospitality sector</w:t>
      </w:r>
      <w:r w:rsidR="00C10C75" w:rsidRPr="00FE7A13">
        <w:rPr>
          <w:rFonts w:ascii="Arial" w:hAnsi="Arial" w:cs="Arial"/>
          <w:szCs w:val="24"/>
        </w:rPr>
        <w:t xml:space="preserve"> (</w:t>
      </w:r>
      <w:r w:rsidR="00C10C75" w:rsidRPr="00FE7A13">
        <w:rPr>
          <w:rFonts w:ascii="Arial" w:hAnsi="Arial" w:cs="Arial"/>
          <w:i/>
          <w:iCs/>
          <w:szCs w:val="24"/>
        </w:rPr>
        <w:t>IHI group, 2022)</w:t>
      </w:r>
      <w:r w:rsidRPr="00FE7A13">
        <w:rPr>
          <w:rFonts w:ascii="Arial" w:hAnsi="Arial" w:cs="Arial"/>
          <w:szCs w:val="24"/>
        </w:rPr>
        <w:t xml:space="preserve">. While the search used </w:t>
      </w:r>
      <w:r w:rsidR="008C4B12" w:rsidRPr="00FE7A13">
        <w:rPr>
          <w:rFonts w:ascii="Arial" w:hAnsi="Arial" w:cs="Arial"/>
          <w:szCs w:val="24"/>
        </w:rPr>
        <w:t>did not</w:t>
      </w:r>
      <w:r w:rsidRPr="00FE7A13">
        <w:rPr>
          <w:rFonts w:ascii="Arial" w:hAnsi="Arial" w:cs="Arial"/>
          <w:szCs w:val="24"/>
        </w:rPr>
        <w:t xml:space="preserve"> surface any de</w:t>
      </w:r>
      <w:r w:rsidR="00E7045E" w:rsidRPr="00FE7A13">
        <w:rPr>
          <w:rFonts w:ascii="Arial" w:hAnsi="Arial" w:cs="Arial"/>
          <w:szCs w:val="24"/>
        </w:rPr>
        <w:t>tails about the hotel group him</w:t>
      </w:r>
      <w:r w:rsidRPr="00FE7A13">
        <w:rPr>
          <w:rFonts w:ascii="Arial" w:hAnsi="Arial" w:cs="Arial"/>
          <w:szCs w:val="24"/>
        </w:rPr>
        <w:t>self, it was nevertheless able to provide a good number of beneficiary items from Corinthia Group of Companies’ annual sale brokers that allowed for revival supplies whole financial system and multidimensional sources belonging to profitability assets affiliated with Corinthia Hotel Group.</w:t>
      </w:r>
    </w:p>
    <w:p w14:paraId="232A6BBE" w14:textId="77777777" w:rsidR="008C4B12" w:rsidRPr="00FE7A13" w:rsidRDefault="008C4B12" w:rsidP="00FE7A13">
      <w:pPr>
        <w:pStyle w:val="ListParagraph"/>
        <w:numPr>
          <w:ilvl w:val="0"/>
          <w:numId w:val="1"/>
        </w:numPr>
        <w:spacing w:after="0" w:line="360" w:lineRule="auto"/>
        <w:jc w:val="both"/>
        <w:rPr>
          <w:rFonts w:ascii="Arial" w:hAnsi="Arial" w:cs="Arial"/>
          <w:b/>
          <w:szCs w:val="24"/>
        </w:rPr>
      </w:pPr>
      <w:r w:rsidRPr="00FE7A13">
        <w:rPr>
          <w:rFonts w:ascii="Arial" w:hAnsi="Arial" w:cs="Arial"/>
          <w:b/>
          <w:szCs w:val="24"/>
        </w:rPr>
        <w:t>Ibis Hotels (Accor)</w:t>
      </w:r>
    </w:p>
    <w:p w14:paraId="2D7421E7" w14:textId="4F2554A6" w:rsidR="00D93D94" w:rsidRPr="00FE7A13" w:rsidRDefault="008C4B12" w:rsidP="00FE7A13">
      <w:pPr>
        <w:spacing w:after="0" w:line="360" w:lineRule="auto"/>
        <w:ind w:firstLine="720"/>
        <w:jc w:val="both"/>
        <w:rPr>
          <w:rFonts w:ascii="Arial" w:hAnsi="Arial" w:cs="Arial"/>
          <w:szCs w:val="24"/>
        </w:rPr>
      </w:pPr>
      <w:r w:rsidRPr="00FE7A13">
        <w:rPr>
          <w:rFonts w:ascii="Arial" w:hAnsi="Arial" w:cs="Arial"/>
          <w:szCs w:val="24"/>
        </w:rPr>
        <w:t xml:space="preserve">Accor – </w:t>
      </w:r>
      <w:r w:rsidR="00D93D94" w:rsidRPr="00FE7A13">
        <w:rPr>
          <w:rFonts w:ascii="Arial" w:hAnsi="Arial" w:cs="Arial"/>
          <w:szCs w:val="24"/>
        </w:rPr>
        <w:t>one of the</w:t>
      </w:r>
      <w:r w:rsidRPr="00FE7A13">
        <w:rPr>
          <w:rFonts w:ascii="Arial" w:hAnsi="Arial" w:cs="Arial"/>
          <w:szCs w:val="24"/>
        </w:rPr>
        <w:t xml:space="preserve"> </w:t>
      </w:r>
      <w:r w:rsidR="008C4A7D" w:rsidRPr="00FE7A13">
        <w:rPr>
          <w:rFonts w:ascii="Arial" w:hAnsi="Arial" w:cs="Arial"/>
          <w:szCs w:val="24"/>
        </w:rPr>
        <w:t>much-respected</w:t>
      </w:r>
      <w:r w:rsidRPr="00FE7A13">
        <w:rPr>
          <w:rFonts w:ascii="Arial" w:hAnsi="Arial" w:cs="Arial"/>
          <w:szCs w:val="24"/>
        </w:rPr>
        <w:t xml:space="preserve"> hospitality conglomerate and mother firm to Ibis Hotels, formally released a strong financial stan</w:t>
      </w:r>
      <w:r w:rsidR="00D93D94" w:rsidRPr="00FE7A13">
        <w:rPr>
          <w:rFonts w:ascii="Arial" w:hAnsi="Arial" w:cs="Arial"/>
          <w:szCs w:val="24"/>
        </w:rPr>
        <w:t>ding for the first half of the y</w:t>
      </w:r>
      <w:r w:rsidRPr="00FE7A13">
        <w:rPr>
          <w:rFonts w:ascii="Arial" w:hAnsi="Arial" w:cs="Arial"/>
          <w:szCs w:val="24"/>
        </w:rPr>
        <w:t xml:space="preserve">ear 2023. Consolidated revenue for this period amounted to 2.402 billion euros accommodating some tremendous value. It is important to point out that this reported figure reflects the totality of revenue generated from sales made over various brands operating under </w:t>
      </w:r>
      <w:r w:rsidR="00D93D94" w:rsidRPr="00FE7A13">
        <w:rPr>
          <w:rFonts w:ascii="Arial" w:hAnsi="Arial" w:cs="Arial"/>
          <w:szCs w:val="24"/>
        </w:rPr>
        <w:t xml:space="preserve">the </w:t>
      </w:r>
      <w:r w:rsidRPr="00FE7A13">
        <w:rPr>
          <w:rFonts w:ascii="Arial" w:hAnsi="Arial" w:cs="Arial"/>
          <w:szCs w:val="24"/>
        </w:rPr>
        <w:t xml:space="preserve">multidimensional segments comprising </w:t>
      </w:r>
      <w:r w:rsidR="00D93D94" w:rsidRPr="00FE7A13">
        <w:rPr>
          <w:rFonts w:ascii="Arial" w:hAnsi="Arial" w:cs="Arial"/>
          <w:szCs w:val="24"/>
        </w:rPr>
        <w:t xml:space="preserve">of </w:t>
      </w:r>
      <w:r w:rsidRPr="00FE7A13">
        <w:rPr>
          <w:rFonts w:ascii="Arial" w:hAnsi="Arial" w:cs="Arial"/>
          <w:szCs w:val="24"/>
        </w:rPr>
        <w:t>brands owned by Accor</w:t>
      </w:r>
      <w:r w:rsidR="0095296A" w:rsidRPr="00FE7A13">
        <w:rPr>
          <w:rFonts w:ascii="Arial" w:hAnsi="Arial" w:cs="Arial"/>
          <w:szCs w:val="24"/>
        </w:rPr>
        <w:t xml:space="preserve"> (Standard, 2021)</w:t>
      </w:r>
      <w:r w:rsidRPr="00FE7A13">
        <w:rPr>
          <w:rFonts w:ascii="Arial" w:hAnsi="Arial" w:cs="Arial"/>
          <w:szCs w:val="24"/>
        </w:rPr>
        <w:t xml:space="preserve">. In this ‘family’ of entities contributing to the total revenues there is Ibis Hotels, which is a part of Accor bigger </w:t>
      </w:r>
      <w:r w:rsidR="008C4A7D" w:rsidRPr="00FE7A13">
        <w:rPr>
          <w:rFonts w:ascii="Arial" w:hAnsi="Arial" w:cs="Arial"/>
          <w:szCs w:val="24"/>
        </w:rPr>
        <w:t>portfolio,</w:t>
      </w:r>
      <w:r w:rsidRPr="00FE7A13">
        <w:rPr>
          <w:rFonts w:ascii="Arial" w:hAnsi="Arial" w:cs="Arial"/>
          <w:szCs w:val="24"/>
        </w:rPr>
        <w:t xml:space="preserve"> and </w:t>
      </w:r>
      <w:r w:rsidR="00D93D94" w:rsidRPr="00FE7A13">
        <w:rPr>
          <w:rFonts w:ascii="Arial" w:hAnsi="Arial" w:cs="Arial"/>
          <w:szCs w:val="24"/>
        </w:rPr>
        <w:t xml:space="preserve">which is </w:t>
      </w:r>
      <w:r w:rsidRPr="00FE7A13">
        <w:rPr>
          <w:rFonts w:ascii="Arial" w:hAnsi="Arial" w:cs="Arial"/>
          <w:szCs w:val="24"/>
        </w:rPr>
        <w:t xml:space="preserve">well-known and </w:t>
      </w:r>
      <w:r w:rsidR="00D93D94" w:rsidRPr="00FE7A13">
        <w:rPr>
          <w:rFonts w:ascii="Arial" w:hAnsi="Arial" w:cs="Arial"/>
          <w:szCs w:val="24"/>
        </w:rPr>
        <w:t xml:space="preserve">an </w:t>
      </w:r>
      <w:r w:rsidRPr="00FE7A13">
        <w:rPr>
          <w:rFonts w:ascii="Arial" w:hAnsi="Arial" w:cs="Arial"/>
          <w:szCs w:val="24"/>
        </w:rPr>
        <w:t xml:space="preserve">integral addition. Accor’s need to incorporate Ibis Hotels into its consolidated revenue is evidence </w:t>
      </w:r>
      <w:r w:rsidRPr="00FE7A13">
        <w:rPr>
          <w:rFonts w:ascii="Arial" w:hAnsi="Arial" w:cs="Arial"/>
          <w:szCs w:val="24"/>
        </w:rPr>
        <w:lastRenderedPageBreak/>
        <w:t>of the importance in realizing a part cash as demons</w:t>
      </w:r>
      <w:r w:rsidR="00D93D94" w:rsidRPr="00FE7A13">
        <w:rPr>
          <w:rFonts w:ascii="Arial" w:hAnsi="Arial" w:cs="Arial"/>
          <w:szCs w:val="24"/>
        </w:rPr>
        <w:t>trated across uncoil during the specified</w:t>
      </w:r>
      <w:r w:rsidRPr="00FE7A13">
        <w:rPr>
          <w:rFonts w:ascii="Arial" w:hAnsi="Arial" w:cs="Arial"/>
          <w:szCs w:val="24"/>
        </w:rPr>
        <w:t xml:space="preserve"> period</w:t>
      </w:r>
      <w:r w:rsidR="0095296A" w:rsidRPr="00FE7A13">
        <w:rPr>
          <w:rFonts w:ascii="Arial" w:hAnsi="Arial" w:cs="Arial"/>
          <w:szCs w:val="24"/>
        </w:rPr>
        <w:t xml:space="preserve"> (Accor, 2014)</w:t>
      </w:r>
      <w:r w:rsidRPr="00FE7A13">
        <w:rPr>
          <w:rFonts w:ascii="Arial" w:hAnsi="Arial" w:cs="Arial"/>
          <w:szCs w:val="24"/>
        </w:rPr>
        <w:t xml:space="preserve">. This disclosure </w:t>
      </w:r>
      <w:r w:rsidR="00D93D94" w:rsidRPr="00FE7A13">
        <w:rPr>
          <w:rFonts w:ascii="Arial" w:hAnsi="Arial" w:cs="Arial"/>
          <w:szCs w:val="24"/>
        </w:rPr>
        <w:t xml:space="preserve">is not only </w:t>
      </w:r>
      <w:r w:rsidRPr="00FE7A13">
        <w:rPr>
          <w:rFonts w:ascii="Arial" w:hAnsi="Arial" w:cs="Arial"/>
          <w:szCs w:val="24"/>
        </w:rPr>
        <w:t>about the financial strength of Accor group but it also provides us with insights into brands such as Ibis Hotels in reshaping the economic situation of the company.</w:t>
      </w:r>
    </w:p>
    <w:p w14:paraId="5B457881" w14:textId="77777777" w:rsidR="00D93D94" w:rsidRPr="00FE7A13" w:rsidRDefault="00D93D94" w:rsidP="00FE7A13">
      <w:pPr>
        <w:spacing w:after="0" w:line="360" w:lineRule="auto"/>
        <w:ind w:firstLine="720"/>
        <w:jc w:val="both"/>
        <w:rPr>
          <w:rFonts w:ascii="Arial" w:hAnsi="Arial" w:cs="Arial"/>
          <w:b/>
          <w:szCs w:val="24"/>
        </w:rPr>
      </w:pPr>
      <w:r w:rsidRPr="00FE7A13">
        <w:rPr>
          <w:rFonts w:ascii="Arial" w:hAnsi="Arial" w:cs="Arial"/>
          <w:b/>
          <w:szCs w:val="24"/>
        </w:rPr>
        <w:t>Analysis</w:t>
      </w:r>
    </w:p>
    <w:p w14:paraId="132CC1AF" w14:textId="4163D697" w:rsidR="00BE7DFD" w:rsidRPr="00FE7A13" w:rsidRDefault="008C4A7D" w:rsidP="00FE7A13">
      <w:pPr>
        <w:spacing w:after="0" w:line="360" w:lineRule="auto"/>
        <w:ind w:firstLine="720"/>
        <w:jc w:val="both"/>
        <w:rPr>
          <w:rFonts w:ascii="Arial" w:hAnsi="Arial" w:cs="Arial"/>
          <w:szCs w:val="24"/>
        </w:rPr>
      </w:pPr>
      <w:r w:rsidRPr="00FE7A13">
        <w:rPr>
          <w:rFonts w:ascii="Arial" w:hAnsi="Arial" w:cs="Arial"/>
          <w:szCs w:val="24"/>
        </w:rPr>
        <w:t>Analy</w:t>
      </w:r>
      <w:r>
        <w:rPr>
          <w:rFonts w:ascii="Arial" w:hAnsi="Arial" w:cs="Arial"/>
          <w:szCs w:val="24"/>
        </w:rPr>
        <w:t>z</w:t>
      </w:r>
      <w:r w:rsidRPr="00FE7A13">
        <w:rPr>
          <w:rFonts w:ascii="Arial" w:hAnsi="Arial" w:cs="Arial"/>
          <w:szCs w:val="24"/>
        </w:rPr>
        <w:t>ing</w:t>
      </w:r>
      <w:r w:rsidR="00D93D94" w:rsidRPr="00FE7A13">
        <w:rPr>
          <w:rFonts w:ascii="Arial" w:hAnsi="Arial" w:cs="Arial"/>
          <w:szCs w:val="24"/>
        </w:rPr>
        <w:t xml:space="preserve"> the provided financial information for Corinthia Hotel Group, 238.2 million euros that was reported as total revenue within the year 2022 indicates a purposeful and multi-faceted approach to business. Although annual reports that originated from the Corinthia Group of Companies group do lack specificity in the search results, they reveal some details which clearly reflect the financial background of global companies. In the first aspect of Corinthia Hotel Group’s total revenue, it is worthwhile noting the fact that its core activities dominate these operations beyond just hotel industry practices. The suggested strategy of diversification indicates that the collective nature of operations has deliberately branched into various business spheres, exploiting its capabilities and competencies within a wide variety of fields. Although the exact composition of income sources is not specified in the details mentioned, it can be concluded that a group-wide figure of 238.2 million euros indicates that there was a multi-</w:t>
      </w:r>
      <w:r w:rsidR="00BE7DFD" w:rsidRPr="00FE7A13">
        <w:rPr>
          <w:rFonts w:ascii="Arial" w:hAnsi="Arial" w:cs="Arial"/>
          <w:szCs w:val="24"/>
        </w:rPr>
        <w:t>faceted</w:t>
      </w:r>
      <w:r w:rsidR="00D93D94" w:rsidRPr="00FE7A13">
        <w:rPr>
          <w:rFonts w:ascii="Arial" w:hAnsi="Arial" w:cs="Arial"/>
          <w:szCs w:val="24"/>
        </w:rPr>
        <w:t xml:space="preserve"> business strategy adopted by this organization.</w:t>
      </w:r>
      <w:r w:rsidR="00BE7DFD" w:rsidRPr="00FE7A13">
        <w:rPr>
          <w:rFonts w:ascii="Arial" w:hAnsi="Arial" w:cs="Arial"/>
          <w:szCs w:val="24"/>
        </w:rPr>
        <w:t xml:space="preserve"> </w:t>
      </w:r>
    </w:p>
    <w:p w14:paraId="370F21BA" w14:textId="77777777" w:rsidR="00BE7DFD" w:rsidRPr="00FE7A13" w:rsidRDefault="00BE7DFD" w:rsidP="00FE7A13">
      <w:pPr>
        <w:spacing w:after="0" w:line="360" w:lineRule="auto"/>
        <w:ind w:firstLine="720"/>
        <w:jc w:val="both"/>
        <w:rPr>
          <w:rFonts w:ascii="Arial" w:hAnsi="Arial" w:cs="Arial"/>
          <w:szCs w:val="24"/>
        </w:rPr>
      </w:pPr>
      <w:r w:rsidRPr="00FE7A13">
        <w:rPr>
          <w:rFonts w:ascii="Arial" w:hAnsi="Arial" w:cs="Arial"/>
          <w:szCs w:val="24"/>
        </w:rPr>
        <w:t>Corinthia Hotel Group seems to be reducing the dangers that come with being overly dependent on one business by bringing in money from a variety of sources. This strategy puts the company in a position to take advantage of opportunities in other markets while also enhancing its financial resiliency</w:t>
      </w:r>
      <w:r w:rsidR="00293C2B" w:rsidRPr="00FE7A13">
        <w:rPr>
          <w:rFonts w:ascii="Arial" w:hAnsi="Arial" w:cs="Arial"/>
          <w:szCs w:val="24"/>
        </w:rPr>
        <w:t xml:space="preserve"> (</w:t>
      </w:r>
      <w:r w:rsidR="00293C2B" w:rsidRPr="00FE7A13">
        <w:rPr>
          <w:rFonts w:ascii="Arial" w:hAnsi="Arial" w:cs="Arial"/>
          <w:szCs w:val="24"/>
          <w:shd w:val="clear" w:color="auto" w:fill="FFFFFF"/>
        </w:rPr>
        <w:t>Abdullah, 2018)</w:t>
      </w:r>
      <w:r w:rsidRPr="00FE7A13">
        <w:rPr>
          <w:rFonts w:ascii="Arial" w:hAnsi="Arial" w:cs="Arial"/>
          <w:szCs w:val="24"/>
        </w:rPr>
        <w:t>. In addition, it suggests a strategic vision that goes beyond the conventional confines of a hotel-focused enterprise, demonstrating flexibility and inventiveness in reaction to the shifting monetary environment. Simply put, the 238.2 million euros in revenue generated by Corinthia Hotel Group shows that it is focused on a variety of industries, whereas Ibis Hotels, being a member of a larger group, adds significantly to Accor's overall revenue.</w:t>
      </w:r>
    </w:p>
    <w:p w14:paraId="5A8DBD87" w14:textId="77777777" w:rsidR="00BE7DFD" w:rsidRPr="00FE7A13" w:rsidRDefault="00BE7DFD" w:rsidP="00FE7A13">
      <w:pPr>
        <w:pStyle w:val="ListParagraph"/>
        <w:numPr>
          <w:ilvl w:val="0"/>
          <w:numId w:val="2"/>
        </w:numPr>
        <w:spacing w:after="0" w:line="360" w:lineRule="auto"/>
        <w:jc w:val="both"/>
        <w:rPr>
          <w:rFonts w:ascii="Arial" w:hAnsi="Arial" w:cs="Arial"/>
          <w:b/>
          <w:szCs w:val="24"/>
        </w:rPr>
      </w:pPr>
      <w:r w:rsidRPr="00FE7A13">
        <w:rPr>
          <w:rFonts w:ascii="Arial" w:hAnsi="Arial" w:cs="Arial"/>
          <w:b/>
          <w:szCs w:val="24"/>
        </w:rPr>
        <w:t>Market Position</w:t>
      </w:r>
    </w:p>
    <w:p w14:paraId="0AACBF89" w14:textId="77777777" w:rsidR="00BE7DFD" w:rsidRPr="00FE7A13" w:rsidRDefault="00BE7DFD" w:rsidP="00FE7A13">
      <w:pPr>
        <w:pStyle w:val="ListParagraph"/>
        <w:numPr>
          <w:ilvl w:val="0"/>
          <w:numId w:val="3"/>
        </w:numPr>
        <w:spacing w:after="0" w:line="360" w:lineRule="auto"/>
        <w:jc w:val="both"/>
        <w:rPr>
          <w:rFonts w:ascii="Arial" w:hAnsi="Arial" w:cs="Arial"/>
          <w:b/>
          <w:szCs w:val="24"/>
        </w:rPr>
      </w:pPr>
      <w:r w:rsidRPr="00FE7A13">
        <w:rPr>
          <w:rFonts w:ascii="Arial" w:hAnsi="Arial" w:cs="Arial"/>
          <w:b/>
          <w:szCs w:val="24"/>
        </w:rPr>
        <w:t>Corinthia Hotel Group</w:t>
      </w:r>
    </w:p>
    <w:p w14:paraId="203C95EE" w14:textId="77777777" w:rsidR="00EA24FF" w:rsidRPr="00FE7A13" w:rsidRDefault="00741FC8" w:rsidP="00FE7A13">
      <w:pPr>
        <w:spacing w:after="0" w:line="360" w:lineRule="auto"/>
        <w:ind w:firstLine="720"/>
        <w:jc w:val="both"/>
        <w:rPr>
          <w:rFonts w:ascii="Arial" w:hAnsi="Arial" w:cs="Arial"/>
          <w:szCs w:val="24"/>
        </w:rPr>
      </w:pPr>
      <w:r w:rsidRPr="00FE7A13">
        <w:rPr>
          <w:rFonts w:ascii="Arial" w:hAnsi="Arial" w:cs="Arial"/>
          <w:szCs w:val="24"/>
        </w:rPr>
        <w:t xml:space="preserve">The Corinthia Hotel Group has chosen to position itself in a way that allows it to take a leading role in the hospitality industry through high-end positioning, whereby it </w:t>
      </w:r>
      <w:r w:rsidRPr="00FE7A13">
        <w:rPr>
          <w:rFonts w:ascii="Arial" w:hAnsi="Arial" w:cs="Arial"/>
          <w:szCs w:val="24"/>
        </w:rPr>
        <w:lastRenderedPageBreak/>
        <w:t>portrays itself as a powerful luxury brand mainly targeting higher-class tourists on the lookout for superior and exclusive fortunate. As the target audience of Corinthia is a place where the people who love luscious, keen service and some special ambiance treat, the Corinthia has become the winner among the hotel chains. The fact that Corinthia’s business plan involves the decision to do conscious business with a few hotels constitutes just a part of the whole business plan of Corinthia’s. This conscious absence of such like quality hotels also serves as a conscious act of making brand more unique. The more the business activity accrues a considerable number of few hotels under Corinthia’s brand portfolio, the more it becomes unique and attractive, and thus, the target groups appreciate the atmosphere of the elitism that it creates.</w:t>
      </w:r>
    </w:p>
    <w:p w14:paraId="4F5096EA" w14:textId="77777777" w:rsidR="00312BD9" w:rsidRPr="00FE7A13" w:rsidRDefault="00EA24FF" w:rsidP="00FE7A13">
      <w:pPr>
        <w:spacing w:after="0" w:line="360" w:lineRule="auto"/>
        <w:ind w:firstLine="720"/>
        <w:jc w:val="both"/>
        <w:rPr>
          <w:rFonts w:ascii="Arial" w:hAnsi="Arial" w:cs="Arial"/>
          <w:szCs w:val="24"/>
        </w:rPr>
      </w:pPr>
      <w:r w:rsidRPr="00FE7A13">
        <w:rPr>
          <w:rFonts w:ascii="Arial" w:hAnsi="Arial" w:cs="Arial"/>
          <w:szCs w:val="24"/>
        </w:rPr>
        <w:t>With this strategy, Corinthia stands out as a unique and high-end brand for individuals who seek a luxurious and individualized stay as compared to the mass-market hotel chains. Led by the scarcity-driven approach, the availability itself becomes, beyond that, the foundation of the niche market position held by Corinthia</w:t>
      </w:r>
      <w:r w:rsidR="006B53CD" w:rsidRPr="00FE7A13">
        <w:rPr>
          <w:rFonts w:ascii="Arial" w:hAnsi="Arial" w:cs="Arial"/>
          <w:szCs w:val="24"/>
        </w:rPr>
        <w:t xml:space="preserve"> (</w:t>
      </w:r>
      <w:r w:rsidR="006B53CD" w:rsidRPr="00FE7A13">
        <w:rPr>
          <w:rFonts w:ascii="Arial" w:hAnsi="Arial" w:cs="Arial"/>
          <w:szCs w:val="24"/>
          <w:shd w:val="clear" w:color="auto" w:fill="FFFFFF"/>
        </w:rPr>
        <w:t>Engel, 2015)</w:t>
      </w:r>
      <w:r w:rsidRPr="00FE7A13">
        <w:rPr>
          <w:rFonts w:ascii="Arial" w:hAnsi="Arial" w:cs="Arial"/>
          <w:szCs w:val="24"/>
        </w:rPr>
        <w:t>. The hotel organization attracts a specific clientele that appreciates the superior quality, which is accomplished through the provision of top amenities, providing the best of service, and offering itself to the upscale environment, and this is achieved by focusing on quality as opposed to quantity. Corinthia is offered and presented as the highest quality that is finely selected and available to those who want to have and seek the best hospitality, which it does not address as a broad option but a strong choice.</w:t>
      </w:r>
    </w:p>
    <w:p w14:paraId="61BA6579" w14:textId="77777777" w:rsidR="00312BD9" w:rsidRPr="00FE7A13" w:rsidRDefault="00312BD9" w:rsidP="00FE7A13">
      <w:pPr>
        <w:pStyle w:val="ListParagraph"/>
        <w:numPr>
          <w:ilvl w:val="0"/>
          <w:numId w:val="3"/>
        </w:numPr>
        <w:spacing w:after="0" w:line="360" w:lineRule="auto"/>
        <w:jc w:val="both"/>
        <w:rPr>
          <w:rFonts w:ascii="Arial" w:hAnsi="Arial" w:cs="Arial"/>
          <w:b/>
          <w:szCs w:val="24"/>
        </w:rPr>
      </w:pPr>
      <w:r w:rsidRPr="00FE7A13">
        <w:rPr>
          <w:rFonts w:ascii="Arial" w:hAnsi="Arial" w:cs="Arial"/>
          <w:b/>
          <w:szCs w:val="24"/>
        </w:rPr>
        <w:t>Ibis Hotels (Accor)</w:t>
      </w:r>
    </w:p>
    <w:p w14:paraId="46D3C453" w14:textId="77777777" w:rsidR="00312BD9" w:rsidRDefault="00312BD9" w:rsidP="00FE7A13">
      <w:pPr>
        <w:spacing w:after="0" w:line="360" w:lineRule="auto"/>
        <w:ind w:firstLine="720"/>
        <w:jc w:val="both"/>
        <w:rPr>
          <w:rFonts w:ascii="Arial" w:hAnsi="Arial" w:cs="Arial"/>
          <w:szCs w:val="24"/>
        </w:rPr>
      </w:pPr>
      <w:r w:rsidRPr="00FE7A13">
        <w:rPr>
          <w:rFonts w:ascii="Arial" w:hAnsi="Arial" w:cs="Arial"/>
          <w:szCs w:val="24"/>
        </w:rPr>
        <w:t>On the other hand, the case of Ibis Hotels, that is an Accor brand; choose deliberately to promote itself as a low-cost provider. The efforts are aimed at providing a one that is cost effective and of high quality. In this respect, Ibis also states that thanks to their deals with firms based in different countries; the company benefits from economies of scale and a better reach worldwide on behalf of its consumers that can choose inclined solutions in terms of prices within any location</w:t>
      </w:r>
      <w:r w:rsidR="002D0707" w:rsidRPr="00FE7A13">
        <w:rPr>
          <w:rFonts w:ascii="Arial" w:hAnsi="Arial" w:cs="Arial"/>
          <w:szCs w:val="24"/>
        </w:rPr>
        <w:t xml:space="preserve"> (</w:t>
      </w:r>
      <w:r w:rsidR="002D0707" w:rsidRPr="00FE7A13">
        <w:rPr>
          <w:rFonts w:ascii="Arial" w:hAnsi="Arial" w:cs="Arial"/>
          <w:szCs w:val="24"/>
          <w:shd w:val="clear" w:color="auto" w:fill="FFFFFF"/>
        </w:rPr>
        <w:t>Ishraq and Zakaria, 2023)</w:t>
      </w:r>
      <w:r w:rsidRPr="00FE7A13">
        <w:rPr>
          <w:rFonts w:ascii="Arial" w:hAnsi="Arial" w:cs="Arial"/>
          <w:szCs w:val="24"/>
        </w:rPr>
        <w:t>. Seeing that accessibility has greater form than luxury, this strategy plans to attract those visitors looking for economy and value.</w:t>
      </w:r>
    </w:p>
    <w:p w14:paraId="56624800" w14:textId="77777777" w:rsidR="008C4A7D" w:rsidRDefault="008C4A7D" w:rsidP="00FE7A13">
      <w:pPr>
        <w:spacing w:after="0" w:line="360" w:lineRule="auto"/>
        <w:ind w:firstLine="720"/>
        <w:jc w:val="both"/>
        <w:rPr>
          <w:rFonts w:ascii="Arial" w:hAnsi="Arial" w:cs="Arial"/>
          <w:szCs w:val="24"/>
        </w:rPr>
      </w:pPr>
    </w:p>
    <w:p w14:paraId="71CAC1FD" w14:textId="77777777" w:rsidR="008C4A7D" w:rsidRDefault="008C4A7D" w:rsidP="00FE7A13">
      <w:pPr>
        <w:spacing w:after="0" w:line="360" w:lineRule="auto"/>
        <w:ind w:firstLine="720"/>
        <w:jc w:val="both"/>
        <w:rPr>
          <w:rFonts w:ascii="Arial" w:hAnsi="Arial" w:cs="Arial"/>
          <w:szCs w:val="24"/>
        </w:rPr>
      </w:pPr>
    </w:p>
    <w:p w14:paraId="451F772C" w14:textId="77777777" w:rsidR="00312BD9" w:rsidRPr="00FE7A13" w:rsidRDefault="00312BD9" w:rsidP="008C4A7D">
      <w:pPr>
        <w:spacing w:after="0" w:line="360" w:lineRule="auto"/>
        <w:jc w:val="both"/>
        <w:rPr>
          <w:rFonts w:ascii="Arial" w:hAnsi="Arial" w:cs="Arial"/>
          <w:b/>
          <w:szCs w:val="24"/>
        </w:rPr>
      </w:pPr>
      <w:r w:rsidRPr="00FE7A13">
        <w:rPr>
          <w:rFonts w:ascii="Arial" w:hAnsi="Arial" w:cs="Arial"/>
          <w:b/>
          <w:szCs w:val="24"/>
        </w:rPr>
        <w:lastRenderedPageBreak/>
        <w:t>Analysis</w:t>
      </w:r>
    </w:p>
    <w:p w14:paraId="632BB6B6" w14:textId="712E9DAE" w:rsidR="00E36FD3" w:rsidRDefault="00312BD9" w:rsidP="00FE7A13">
      <w:pPr>
        <w:spacing w:after="0" w:line="360" w:lineRule="auto"/>
        <w:ind w:firstLine="720"/>
        <w:jc w:val="both"/>
        <w:rPr>
          <w:rFonts w:ascii="Arial" w:hAnsi="Arial" w:cs="Arial"/>
          <w:szCs w:val="24"/>
        </w:rPr>
      </w:pPr>
      <w:r w:rsidRPr="00FE7A13">
        <w:rPr>
          <w:rFonts w:ascii="Arial" w:hAnsi="Arial" w:cs="Arial"/>
          <w:szCs w:val="24"/>
        </w:rPr>
        <w:t xml:space="preserve">From the market positions that these two firms hold, it is very easy to see the differences that relate to market positioning between Ibis </w:t>
      </w:r>
      <w:r w:rsidR="008C4A7D" w:rsidRPr="00FE7A13">
        <w:rPr>
          <w:rFonts w:ascii="Arial" w:hAnsi="Arial" w:cs="Arial"/>
          <w:szCs w:val="24"/>
        </w:rPr>
        <w:t>Hotels</w:t>
      </w:r>
      <w:r w:rsidRPr="00FE7A13">
        <w:rPr>
          <w:rFonts w:ascii="Arial" w:hAnsi="Arial" w:cs="Arial"/>
          <w:szCs w:val="24"/>
        </w:rPr>
        <w:t xml:space="preserve"> and Corinthia Hotel Group. </w:t>
      </w:r>
      <w:r w:rsidR="00E36FD3" w:rsidRPr="00FE7A13">
        <w:rPr>
          <w:rFonts w:ascii="Arial" w:hAnsi="Arial" w:cs="Arial"/>
          <w:szCs w:val="24"/>
        </w:rPr>
        <w:t xml:space="preserve">As a matter of fact, </w:t>
      </w:r>
      <w:r w:rsidRPr="00FE7A13">
        <w:rPr>
          <w:rFonts w:ascii="Arial" w:hAnsi="Arial" w:cs="Arial"/>
          <w:szCs w:val="24"/>
        </w:rPr>
        <w:t xml:space="preserve">Corinthia is focused on a specific segment who values luxury and </w:t>
      </w:r>
      <w:r w:rsidR="00E36FD3" w:rsidRPr="00FE7A13">
        <w:rPr>
          <w:rFonts w:ascii="Arial" w:hAnsi="Arial" w:cs="Arial"/>
          <w:szCs w:val="24"/>
        </w:rPr>
        <w:t>quality</w:t>
      </w:r>
      <w:r w:rsidRPr="00FE7A13">
        <w:rPr>
          <w:rFonts w:ascii="Arial" w:hAnsi="Arial" w:cs="Arial"/>
          <w:szCs w:val="24"/>
        </w:rPr>
        <w:t>, but Ibis brand takes appeal of greater group of people who strive to find lower promotional offers while still maintaining quality. All these strategies are unique to each hotel chain ensuring that every hotel management satisfies the requirements and tastes of a separate group of consumers while capturing at the same time small share market in an intensely competitive business sector</w:t>
      </w:r>
      <w:r w:rsidR="0095296A" w:rsidRPr="00FE7A13">
        <w:rPr>
          <w:rFonts w:ascii="Arial" w:hAnsi="Arial" w:cs="Arial"/>
          <w:szCs w:val="24"/>
        </w:rPr>
        <w:t xml:space="preserve"> (</w:t>
      </w:r>
      <w:r w:rsidR="0095296A" w:rsidRPr="00FE7A13">
        <w:rPr>
          <w:rFonts w:ascii="Arial" w:hAnsi="Arial" w:cs="Arial"/>
          <w:szCs w:val="24"/>
          <w:shd w:val="clear" w:color="auto" w:fill="FFFFFF"/>
        </w:rPr>
        <w:t>Cheng, 2019)</w:t>
      </w:r>
      <w:r w:rsidRPr="00FE7A13">
        <w:rPr>
          <w:rFonts w:ascii="Arial" w:hAnsi="Arial" w:cs="Arial"/>
          <w:szCs w:val="24"/>
        </w:rPr>
        <w:t>.</w:t>
      </w:r>
    </w:p>
    <w:p w14:paraId="130ED474" w14:textId="77777777" w:rsidR="008C4A7D" w:rsidRPr="00FE7A13" w:rsidRDefault="008C4A7D" w:rsidP="00FE7A13">
      <w:pPr>
        <w:spacing w:after="0" w:line="360" w:lineRule="auto"/>
        <w:ind w:firstLine="720"/>
        <w:jc w:val="both"/>
        <w:rPr>
          <w:rFonts w:ascii="Arial" w:hAnsi="Arial" w:cs="Arial"/>
          <w:szCs w:val="24"/>
        </w:rPr>
      </w:pPr>
    </w:p>
    <w:p w14:paraId="1F0D5B41" w14:textId="335FB8F7" w:rsidR="00E36FD3" w:rsidRPr="008C4A7D" w:rsidRDefault="008C4A7D" w:rsidP="008C4A7D">
      <w:pPr>
        <w:spacing w:after="0" w:line="360" w:lineRule="auto"/>
        <w:jc w:val="both"/>
        <w:rPr>
          <w:rFonts w:ascii="Arial" w:hAnsi="Arial" w:cs="Arial"/>
          <w:b/>
          <w:szCs w:val="24"/>
        </w:rPr>
      </w:pPr>
      <w:r>
        <w:rPr>
          <w:rFonts w:ascii="Arial" w:hAnsi="Arial" w:cs="Arial"/>
          <w:b/>
          <w:szCs w:val="24"/>
        </w:rPr>
        <w:t>2.</w:t>
      </w:r>
      <w:r w:rsidR="00E36FD3" w:rsidRPr="008C4A7D">
        <w:rPr>
          <w:rFonts w:ascii="Arial" w:hAnsi="Arial" w:cs="Arial"/>
          <w:b/>
          <w:szCs w:val="24"/>
        </w:rPr>
        <w:t>Growth Potential</w:t>
      </w:r>
    </w:p>
    <w:p w14:paraId="5E729F1C" w14:textId="77777777" w:rsidR="00E36FD3" w:rsidRPr="00FE7A13" w:rsidRDefault="00E36FD3" w:rsidP="00FE7A13">
      <w:pPr>
        <w:pStyle w:val="ListParagraph"/>
        <w:numPr>
          <w:ilvl w:val="0"/>
          <w:numId w:val="4"/>
        </w:numPr>
        <w:spacing w:after="0" w:line="360" w:lineRule="auto"/>
        <w:jc w:val="both"/>
        <w:rPr>
          <w:rFonts w:ascii="Arial" w:hAnsi="Arial" w:cs="Arial"/>
          <w:b/>
          <w:szCs w:val="24"/>
        </w:rPr>
      </w:pPr>
      <w:r w:rsidRPr="00FE7A13">
        <w:rPr>
          <w:rFonts w:ascii="Arial" w:hAnsi="Arial" w:cs="Arial"/>
          <w:b/>
          <w:szCs w:val="24"/>
        </w:rPr>
        <w:t>Corinthia Hotel Group</w:t>
      </w:r>
    </w:p>
    <w:p w14:paraId="6E4ECE7C" w14:textId="2CA082EA" w:rsidR="00E36FD3" w:rsidRPr="00FE7A13" w:rsidRDefault="00E36FD3" w:rsidP="00FE7A13">
      <w:pPr>
        <w:spacing w:after="0" w:line="360" w:lineRule="auto"/>
        <w:ind w:firstLine="720"/>
        <w:jc w:val="both"/>
        <w:rPr>
          <w:rFonts w:ascii="Arial" w:hAnsi="Arial" w:cs="Arial"/>
          <w:szCs w:val="24"/>
        </w:rPr>
      </w:pPr>
      <w:r w:rsidRPr="00FE7A13">
        <w:rPr>
          <w:rFonts w:ascii="Arial" w:hAnsi="Arial" w:cs="Arial"/>
          <w:szCs w:val="24"/>
        </w:rPr>
        <w:t xml:space="preserve">The </w:t>
      </w:r>
      <w:r w:rsidR="008C4A7D" w:rsidRPr="00FE7A13">
        <w:rPr>
          <w:rFonts w:ascii="Arial" w:hAnsi="Arial" w:cs="Arial"/>
          <w:szCs w:val="24"/>
        </w:rPr>
        <w:t>high-level</w:t>
      </w:r>
      <w:r w:rsidRPr="00FE7A13">
        <w:rPr>
          <w:rFonts w:ascii="Arial" w:hAnsi="Arial" w:cs="Arial"/>
          <w:szCs w:val="24"/>
        </w:rPr>
        <w:t xml:space="preserve"> functional strategy of the Corinthia Hotel Group involves improving on its prestige in the luxury hotel business and this serves as the base of their development prospects. Its strategy for growth is to acquire, upgrade, and operate upscale properties in attractive locations. This logical approach helps Corinthia in building its reputation as one of the global leaders in luxurious accommodation, while diversifying its holdings</w:t>
      </w:r>
      <w:r w:rsidR="0095296A" w:rsidRPr="00FE7A13">
        <w:rPr>
          <w:rFonts w:ascii="Arial" w:hAnsi="Arial" w:cs="Arial"/>
          <w:szCs w:val="24"/>
        </w:rPr>
        <w:t xml:space="preserve"> (Corinthia, 2023)</w:t>
      </w:r>
      <w:r w:rsidRPr="00FE7A13">
        <w:rPr>
          <w:rFonts w:ascii="Arial" w:hAnsi="Arial" w:cs="Arial"/>
          <w:szCs w:val="24"/>
        </w:rPr>
        <w:t>. The approach that Corinthia has implemented involves high attention to the land selection with an effort of picking up the best possible areas. By ensuring that the resort hotels are set in exclusive and sophisticated locations, the brand aims at attracting an elite audience who would like to experience unparalleled experiences</w:t>
      </w:r>
      <w:r w:rsidR="002D0707" w:rsidRPr="00FE7A13">
        <w:rPr>
          <w:rFonts w:ascii="Arial" w:hAnsi="Arial" w:cs="Arial"/>
          <w:szCs w:val="24"/>
        </w:rPr>
        <w:t xml:space="preserve"> (</w:t>
      </w:r>
      <w:r w:rsidR="002D0707" w:rsidRPr="00FE7A13">
        <w:rPr>
          <w:rFonts w:ascii="Arial" w:hAnsi="Arial" w:cs="Arial"/>
          <w:szCs w:val="24"/>
          <w:shd w:val="clear" w:color="auto" w:fill="FFFFFF"/>
        </w:rPr>
        <w:t>Ben Issa, 2011)</w:t>
      </w:r>
      <w:r w:rsidRPr="00FE7A13">
        <w:rPr>
          <w:rFonts w:ascii="Arial" w:hAnsi="Arial" w:cs="Arial"/>
          <w:szCs w:val="24"/>
        </w:rPr>
        <w:t>. This is a peculiar feature which is required to be importantly utilized for the creation of brand awareness and uniqueness in competitive area for prestigious class indulgence.</w:t>
      </w:r>
    </w:p>
    <w:p w14:paraId="605458AA" w14:textId="77777777" w:rsidR="00E36FD3" w:rsidRPr="00FE7A13" w:rsidRDefault="00E36FD3" w:rsidP="00FE7A13">
      <w:pPr>
        <w:pStyle w:val="ListParagraph"/>
        <w:numPr>
          <w:ilvl w:val="0"/>
          <w:numId w:val="4"/>
        </w:numPr>
        <w:spacing w:after="0" w:line="360" w:lineRule="auto"/>
        <w:jc w:val="both"/>
        <w:rPr>
          <w:rFonts w:ascii="Arial" w:hAnsi="Arial" w:cs="Arial"/>
          <w:b/>
          <w:szCs w:val="24"/>
        </w:rPr>
      </w:pPr>
      <w:r w:rsidRPr="00FE7A13">
        <w:rPr>
          <w:rFonts w:ascii="Arial" w:hAnsi="Arial" w:cs="Arial"/>
          <w:b/>
          <w:szCs w:val="24"/>
        </w:rPr>
        <w:t>Ibis Hotels (Accor)</w:t>
      </w:r>
    </w:p>
    <w:p w14:paraId="1EDA6812" w14:textId="77777777" w:rsidR="00E36FD3" w:rsidRDefault="00040504" w:rsidP="00FE7A13">
      <w:pPr>
        <w:spacing w:after="0" w:line="360" w:lineRule="auto"/>
        <w:ind w:firstLine="720"/>
        <w:jc w:val="both"/>
        <w:rPr>
          <w:rFonts w:ascii="Arial" w:hAnsi="Arial" w:cs="Arial"/>
          <w:szCs w:val="24"/>
        </w:rPr>
      </w:pPr>
      <w:r w:rsidRPr="00FE7A13">
        <w:rPr>
          <w:rFonts w:ascii="Arial" w:hAnsi="Arial" w:cs="Arial"/>
          <w:szCs w:val="24"/>
        </w:rPr>
        <w:t>On the other hand</w:t>
      </w:r>
      <w:r w:rsidR="00E36FD3" w:rsidRPr="00FE7A13">
        <w:rPr>
          <w:rFonts w:ascii="Arial" w:hAnsi="Arial" w:cs="Arial"/>
          <w:szCs w:val="24"/>
        </w:rPr>
        <w:t>, while competing hotels monitor growth potential through a downwards trajectory, Ibis Hotels uses the opposite upward trend built on strategic expansion and market penetration. Taking advantage of the needs arising in growth markets and locations not previously serviced, the brand provides these places with affordable accommodations.</w:t>
      </w:r>
      <w:r w:rsidRPr="00FE7A13">
        <w:rPr>
          <w:rFonts w:ascii="Arial" w:hAnsi="Arial" w:cs="Arial"/>
          <w:szCs w:val="24"/>
        </w:rPr>
        <w:t xml:space="preserve"> </w:t>
      </w:r>
      <w:r w:rsidR="00E36FD3" w:rsidRPr="00FE7A13">
        <w:rPr>
          <w:rFonts w:ascii="Arial" w:hAnsi="Arial" w:cs="Arial"/>
          <w:szCs w:val="24"/>
        </w:rPr>
        <w:t>The strategy is clear: Through strategic placement of Ibis hotels in such places, the brand can absorb more market share especially among middle-</w:t>
      </w:r>
      <w:r w:rsidR="00E36FD3" w:rsidRPr="00FE7A13">
        <w:rPr>
          <w:rFonts w:ascii="Arial" w:hAnsi="Arial" w:cs="Arial"/>
          <w:szCs w:val="24"/>
        </w:rPr>
        <w:lastRenderedPageBreak/>
        <w:t>class people. Ibis Hotels’ strategy and diversification are importance. The level of segmentation extends further with concepts such as Ibis Styles and Ibis Budget where the brand can target different customer needs in the budget-price sector. It is because Ibis Styles emphasize the one with a more design-driven and bespoke character that suits those who are out for offers; as opposed to Ibis Budget that gives the most economical choices</w:t>
      </w:r>
      <w:r w:rsidR="002D0707" w:rsidRPr="00FE7A13">
        <w:rPr>
          <w:rFonts w:ascii="Arial" w:hAnsi="Arial" w:cs="Arial"/>
          <w:szCs w:val="24"/>
        </w:rPr>
        <w:t xml:space="preserve"> (</w:t>
      </w:r>
      <w:r w:rsidR="002D0707" w:rsidRPr="00FE7A13">
        <w:rPr>
          <w:rFonts w:ascii="Arial" w:hAnsi="Arial" w:cs="Arial"/>
          <w:szCs w:val="24"/>
          <w:shd w:val="clear" w:color="auto" w:fill="FFFFFF"/>
        </w:rPr>
        <w:t>VERBOZ et al., 2013)</w:t>
      </w:r>
      <w:r w:rsidR="00E36FD3" w:rsidRPr="00FE7A13">
        <w:rPr>
          <w:rFonts w:ascii="Arial" w:hAnsi="Arial" w:cs="Arial"/>
          <w:szCs w:val="24"/>
        </w:rPr>
        <w:t>. This all-around approach guarantees that Ibis Hotels can serve the various budgets of hotel travelers who want low cost lodging alternatives.</w:t>
      </w:r>
    </w:p>
    <w:p w14:paraId="283C1FAF" w14:textId="77777777" w:rsidR="008C4A7D" w:rsidRPr="00FE7A13" w:rsidRDefault="008C4A7D" w:rsidP="00FE7A13">
      <w:pPr>
        <w:spacing w:after="0" w:line="360" w:lineRule="auto"/>
        <w:ind w:firstLine="720"/>
        <w:jc w:val="both"/>
        <w:rPr>
          <w:rFonts w:ascii="Arial" w:hAnsi="Arial" w:cs="Arial"/>
          <w:szCs w:val="24"/>
        </w:rPr>
      </w:pPr>
    </w:p>
    <w:p w14:paraId="3BD74D1C" w14:textId="77777777" w:rsidR="00040504" w:rsidRPr="00FE7A13" w:rsidRDefault="00040504" w:rsidP="008C4A7D">
      <w:pPr>
        <w:spacing w:after="0" w:line="360" w:lineRule="auto"/>
        <w:jc w:val="both"/>
        <w:rPr>
          <w:rFonts w:ascii="Arial" w:hAnsi="Arial" w:cs="Arial"/>
          <w:b/>
          <w:szCs w:val="24"/>
        </w:rPr>
      </w:pPr>
      <w:r w:rsidRPr="00FE7A13">
        <w:rPr>
          <w:rFonts w:ascii="Arial" w:hAnsi="Arial" w:cs="Arial"/>
          <w:b/>
          <w:szCs w:val="24"/>
        </w:rPr>
        <w:t>Analysis</w:t>
      </w:r>
    </w:p>
    <w:p w14:paraId="151A0963" w14:textId="70C0518C" w:rsidR="008C4A7D" w:rsidRDefault="00040504" w:rsidP="008C4A7D">
      <w:pPr>
        <w:spacing w:after="0" w:line="360" w:lineRule="auto"/>
        <w:ind w:firstLine="720"/>
        <w:jc w:val="both"/>
        <w:rPr>
          <w:rFonts w:ascii="Arial" w:hAnsi="Arial" w:cs="Arial"/>
          <w:szCs w:val="24"/>
        </w:rPr>
      </w:pPr>
      <w:r w:rsidRPr="00FE7A13">
        <w:rPr>
          <w:rFonts w:ascii="Arial" w:hAnsi="Arial" w:cs="Arial"/>
          <w:szCs w:val="24"/>
        </w:rPr>
        <w:t>According to analysis, Ibis Hotels and Corinthia Hotel Group follow different growth routes that are exclusive to their own market niches. While Ibis strategically develops its footprint in affordable accommodations and diversifies its services to serve to a spectrum of budget-conscious guests, Corinthia concentrates on the higher echelons of luxury and aims for worldwide recognition through high-end properties</w:t>
      </w:r>
      <w:r w:rsidR="00293C2B" w:rsidRPr="00FE7A13">
        <w:rPr>
          <w:rFonts w:ascii="Arial" w:hAnsi="Arial" w:cs="Arial"/>
          <w:szCs w:val="24"/>
        </w:rPr>
        <w:t xml:space="preserve"> (</w:t>
      </w:r>
      <w:r w:rsidR="00293C2B" w:rsidRPr="00FE7A13">
        <w:rPr>
          <w:rFonts w:ascii="Arial" w:hAnsi="Arial" w:cs="Arial"/>
          <w:szCs w:val="24"/>
          <w:shd w:val="clear" w:color="auto" w:fill="FFFFFF"/>
        </w:rPr>
        <w:t>Van and Culligan, 2003)</w:t>
      </w:r>
      <w:r w:rsidRPr="00FE7A13">
        <w:rPr>
          <w:rFonts w:ascii="Arial" w:hAnsi="Arial" w:cs="Arial"/>
          <w:szCs w:val="24"/>
        </w:rPr>
        <w:t xml:space="preserve">. These methods emphasize how crucial it is to match growth plans to the </w:t>
      </w:r>
      <w:r w:rsidR="008C4A7D" w:rsidRPr="00FE7A13">
        <w:rPr>
          <w:rFonts w:ascii="Arial" w:hAnsi="Arial" w:cs="Arial"/>
          <w:szCs w:val="24"/>
        </w:rPr>
        <w:t>requirements</w:t>
      </w:r>
      <w:r w:rsidRPr="00FE7A13">
        <w:rPr>
          <w:rFonts w:ascii="Arial" w:hAnsi="Arial" w:cs="Arial"/>
          <w:szCs w:val="24"/>
        </w:rPr>
        <w:t xml:space="preserve"> and expectations of their intended audiences.</w:t>
      </w:r>
    </w:p>
    <w:p w14:paraId="7C89CDFA" w14:textId="77777777" w:rsidR="008C4A7D" w:rsidRPr="00FE7A13" w:rsidRDefault="008C4A7D" w:rsidP="008C4A7D">
      <w:pPr>
        <w:spacing w:after="0" w:line="360" w:lineRule="auto"/>
        <w:ind w:firstLine="720"/>
        <w:jc w:val="both"/>
        <w:rPr>
          <w:rFonts w:ascii="Arial" w:hAnsi="Arial" w:cs="Arial"/>
          <w:szCs w:val="24"/>
        </w:rPr>
      </w:pPr>
    </w:p>
    <w:p w14:paraId="5BE24AA3" w14:textId="1C8ADEB6" w:rsidR="00040504" w:rsidRPr="008C4A7D" w:rsidRDefault="008C4A7D" w:rsidP="008C4A7D">
      <w:pPr>
        <w:spacing w:after="0" w:line="360" w:lineRule="auto"/>
        <w:jc w:val="both"/>
        <w:rPr>
          <w:rFonts w:ascii="Arial" w:hAnsi="Arial" w:cs="Arial"/>
          <w:b/>
          <w:szCs w:val="24"/>
        </w:rPr>
      </w:pPr>
      <w:r>
        <w:rPr>
          <w:rFonts w:ascii="Arial" w:hAnsi="Arial" w:cs="Arial"/>
          <w:b/>
          <w:szCs w:val="24"/>
        </w:rPr>
        <w:t>2.</w:t>
      </w:r>
      <w:r w:rsidR="00040504" w:rsidRPr="008C4A7D">
        <w:rPr>
          <w:rFonts w:ascii="Arial" w:hAnsi="Arial" w:cs="Arial"/>
          <w:b/>
          <w:szCs w:val="24"/>
        </w:rPr>
        <w:t>Financial Commitment to CSR</w:t>
      </w:r>
    </w:p>
    <w:p w14:paraId="135645D4" w14:textId="77777777" w:rsidR="00040504" w:rsidRPr="00FE7A13" w:rsidRDefault="00040504" w:rsidP="00FE7A13">
      <w:pPr>
        <w:pStyle w:val="ListParagraph"/>
        <w:numPr>
          <w:ilvl w:val="0"/>
          <w:numId w:val="5"/>
        </w:numPr>
        <w:spacing w:after="0" w:line="360" w:lineRule="auto"/>
        <w:jc w:val="both"/>
        <w:rPr>
          <w:rFonts w:ascii="Arial" w:hAnsi="Arial" w:cs="Arial"/>
          <w:b/>
          <w:szCs w:val="24"/>
        </w:rPr>
      </w:pPr>
      <w:r w:rsidRPr="00FE7A13">
        <w:rPr>
          <w:rFonts w:ascii="Arial" w:hAnsi="Arial" w:cs="Arial"/>
          <w:b/>
          <w:szCs w:val="24"/>
        </w:rPr>
        <w:t>Corinthia Hotel Group</w:t>
      </w:r>
    </w:p>
    <w:p w14:paraId="6FC19E18" w14:textId="59B24B28" w:rsidR="00C90B52" w:rsidRPr="00FE7A13" w:rsidRDefault="00C90B52" w:rsidP="00FE7A13">
      <w:pPr>
        <w:spacing w:after="0" w:line="360" w:lineRule="auto"/>
        <w:ind w:firstLine="720"/>
        <w:jc w:val="both"/>
        <w:rPr>
          <w:rFonts w:ascii="Arial" w:hAnsi="Arial" w:cs="Arial"/>
          <w:szCs w:val="24"/>
        </w:rPr>
      </w:pPr>
      <w:r w:rsidRPr="00FE7A13">
        <w:rPr>
          <w:rFonts w:ascii="Arial" w:hAnsi="Arial" w:cs="Arial"/>
          <w:szCs w:val="24"/>
        </w:rPr>
        <w:t xml:space="preserve">While Corinthia Hotel Group and Ibis Hotels are serving different market segments, </w:t>
      </w:r>
      <w:r w:rsidR="008C4A7D" w:rsidRPr="00FE7A13">
        <w:rPr>
          <w:rFonts w:ascii="Arial" w:hAnsi="Arial" w:cs="Arial"/>
          <w:szCs w:val="24"/>
        </w:rPr>
        <w:t>both</w:t>
      </w:r>
      <w:r w:rsidRPr="00FE7A13">
        <w:rPr>
          <w:rFonts w:ascii="Arial" w:hAnsi="Arial" w:cs="Arial"/>
          <w:szCs w:val="24"/>
        </w:rPr>
        <w:t xml:space="preserve"> companies strive to realize Corporate Social Responsibility (CSR) principles, which they support through several projects. The Corinthia Hotel Group promotes the importance and dedication to CSR by highlighting a comprehensive approach that integrates social investment and community engagement, sustainability measures, and employee well-being</w:t>
      </w:r>
      <w:r w:rsidR="00C10C75" w:rsidRPr="00FE7A13">
        <w:rPr>
          <w:rFonts w:ascii="Arial" w:hAnsi="Arial" w:cs="Arial"/>
          <w:szCs w:val="24"/>
        </w:rPr>
        <w:t xml:space="preserve"> (</w:t>
      </w:r>
      <w:r w:rsidR="00C10C75" w:rsidRPr="00FE7A13">
        <w:rPr>
          <w:rFonts w:ascii="Arial" w:hAnsi="Arial" w:cs="Arial"/>
          <w:szCs w:val="24"/>
          <w:shd w:val="clear" w:color="auto" w:fill="FFFFFF"/>
        </w:rPr>
        <w:t>Kadirova, 2022)</w:t>
      </w:r>
      <w:r w:rsidRPr="00FE7A13">
        <w:rPr>
          <w:rFonts w:ascii="Arial" w:hAnsi="Arial" w:cs="Arial"/>
          <w:szCs w:val="24"/>
        </w:rPr>
        <w:t>. Since it will be possible to identify the exact figures of customer satisfaction, money decreasing or management throughputs indicators – these presented as an example undoubtedly show their commitment by taking action, such as putting energy-saving measures alongside participating in charitable activities</w:t>
      </w:r>
      <w:r w:rsidR="00DF7B1E" w:rsidRPr="00FE7A13">
        <w:rPr>
          <w:rFonts w:ascii="Arial" w:hAnsi="Arial" w:cs="Arial"/>
          <w:szCs w:val="24"/>
        </w:rPr>
        <w:t xml:space="preserve"> (</w:t>
      </w:r>
      <w:r w:rsidR="00DF7B1E" w:rsidRPr="00FE7A13">
        <w:rPr>
          <w:rFonts w:ascii="Arial" w:hAnsi="Arial" w:cs="Arial"/>
          <w:szCs w:val="24"/>
          <w:shd w:val="clear" w:color="auto" w:fill="FFFFFF"/>
        </w:rPr>
        <w:t>Karina, 2018)</w:t>
      </w:r>
      <w:r w:rsidRPr="00FE7A13">
        <w:rPr>
          <w:rFonts w:ascii="Arial" w:hAnsi="Arial" w:cs="Arial"/>
          <w:szCs w:val="24"/>
        </w:rPr>
        <w:t>. Now, not only monetary contributions go along with these initiatives, but there is also a systematic commitment to ethical business practices.</w:t>
      </w:r>
    </w:p>
    <w:p w14:paraId="71DAF4E1" w14:textId="77777777" w:rsidR="00C90B52" w:rsidRPr="00FE7A13" w:rsidRDefault="00C90B52" w:rsidP="00FE7A13">
      <w:pPr>
        <w:pStyle w:val="ListParagraph"/>
        <w:numPr>
          <w:ilvl w:val="0"/>
          <w:numId w:val="5"/>
        </w:numPr>
        <w:spacing w:after="0" w:line="360" w:lineRule="auto"/>
        <w:jc w:val="both"/>
        <w:rPr>
          <w:rFonts w:ascii="Arial" w:hAnsi="Arial" w:cs="Arial"/>
          <w:b/>
          <w:szCs w:val="24"/>
        </w:rPr>
      </w:pPr>
      <w:r w:rsidRPr="00FE7A13">
        <w:rPr>
          <w:rFonts w:ascii="Arial" w:hAnsi="Arial" w:cs="Arial"/>
          <w:b/>
          <w:szCs w:val="24"/>
        </w:rPr>
        <w:t>Ibis Hotels (Accor)</w:t>
      </w:r>
    </w:p>
    <w:p w14:paraId="77F146CF" w14:textId="77777777" w:rsidR="00C90B52" w:rsidRDefault="00C90B52" w:rsidP="00FE7A13">
      <w:pPr>
        <w:spacing w:after="0" w:line="360" w:lineRule="auto"/>
        <w:ind w:firstLine="720"/>
        <w:jc w:val="both"/>
        <w:rPr>
          <w:rFonts w:ascii="Arial" w:hAnsi="Arial" w:cs="Arial"/>
          <w:szCs w:val="24"/>
        </w:rPr>
      </w:pPr>
      <w:r w:rsidRPr="00FE7A13">
        <w:rPr>
          <w:rFonts w:ascii="Arial" w:hAnsi="Arial" w:cs="Arial"/>
          <w:szCs w:val="24"/>
        </w:rPr>
        <w:lastRenderedPageBreak/>
        <w:t>On the other hand, like most hotels belonging to part of Accor Hotel Company such as Ibis, they subscribe to Accors “Planet 21” sustainability venture</w:t>
      </w:r>
      <w:r w:rsidR="00C10C75" w:rsidRPr="00FE7A13">
        <w:rPr>
          <w:rFonts w:ascii="Arial" w:hAnsi="Arial" w:cs="Arial"/>
          <w:szCs w:val="24"/>
        </w:rPr>
        <w:t xml:space="preserve"> (</w:t>
      </w:r>
      <w:r w:rsidR="00C10C75" w:rsidRPr="00FE7A13">
        <w:rPr>
          <w:rFonts w:ascii="Arial" w:hAnsi="Arial" w:cs="Arial"/>
          <w:szCs w:val="24"/>
          <w:shd w:val="clear" w:color="auto" w:fill="FFFFFF"/>
        </w:rPr>
        <w:t>Ye, 2022)</w:t>
      </w:r>
      <w:r w:rsidRPr="00FE7A13">
        <w:rPr>
          <w:rFonts w:ascii="Arial" w:hAnsi="Arial" w:cs="Arial"/>
          <w:szCs w:val="24"/>
        </w:rPr>
        <w:t>. This program covers various aspects of CSR, including coverage of employee welfare social responsibility and sustainability. Quite clearly, in terms of its sustainability program, Accor is very goal oriented and defines its goals much more precisely</w:t>
      </w:r>
      <w:r w:rsidR="00C10C75" w:rsidRPr="00FE7A13">
        <w:rPr>
          <w:rFonts w:ascii="Arial" w:hAnsi="Arial" w:cs="Arial"/>
          <w:szCs w:val="24"/>
        </w:rPr>
        <w:t xml:space="preserve"> (</w:t>
      </w:r>
      <w:r w:rsidR="00C10C75" w:rsidRPr="00FE7A13">
        <w:rPr>
          <w:rFonts w:ascii="Arial" w:hAnsi="Arial" w:cs="Arial"/>
          <w:szCs w:val="24"/>
          <w:shd w:val="clear" w:color="auto" w:fill="FFFFFF"/>
        </w:rPr>
        <w:t>Abellanet Miranda, n.d)</w:t>
      </w:r>
      <w:r w:rsidRPr="00FE7A13">
        <w:rPr>
          <w:rFonts w:ascii="Arial" w:hAnsi="Arial" w:cs="Arial"/>
          <w:szCs w:val="24"/>
        </w:rPr>
        <w:t>. Although it is clear that the number of resources Ibis Hotels has invested in CSR programs.</w:t>
      </w:r>
    </w:p>
    <w:p w14:paraId="46109915" w14:textId="77777777" w:rsidR="008C4A7D" w:rsidRDefault="008C4A7D" w:rsidP="00FE7A13">
      <w:pPr>
        <w:spacing w:after="0" w:line="360" w:lineRule="auto"/>
        <w:ind w:firstLine="720"/>
        <w:jc w:val="both"/>
        <w:rPr>
          <w:rFonts w:ascii="Arial" w:hAnsi="Arial" w:cs="Arial"/>
          <w:szCs w:val="24"/>
        </w:rPr>
      </w:pPr>
    </w:p>
    <w:p w14:paraId="7E3662C4" w14:textId="77777777" w:rsidR="00C90B52" w:rsidRPr="00FE7A13" w:rsidRDefault="00C90B52" w:rsidP="008C4A7D">
      <w:pPr>
        <w:spacing w:after="0" w:line="360" w:lineRule="auto"/>
        <w:jc w:val="both"/>
        <w:rPr>
          <w:rFonts w:ascii="Arial" w:hAnsi="Arial" w:cs="Arial"/>
          <w:b/>
          <w:szCs w:val="24"/>
        </w:rPr>
      </w:pPr>
      <w:r w:rsidRPr="00FE7A13">
        <w:rPr>
          <w:rFonts w:ascii="Arial" w:hAnsi="Arial" w:cs="Arial"/>
          <w:b/>
          <w:szCs w:val="24"/>
        </w:rPr>
        <w:t>Analysis</w:t>
      </w:r>
    </w:p>
    <w:p w14:paraId="0777E4E1" w14:textId="0886E796" w:rsidR="00392D55" w:rsidRDefault="00C90B52" w:rsidP="00FE7A13">
      <w:pPr>
        <w:spacing w:after="0" w:line="360" w:lineRule="auto"/>
        <w:ind w:firstLine="720"/>
        <w:jc w:val="both"/>
        <w:rPr>
          <w:rFonts w:ascii="Arial" w:hAnsi="Arial" w:cs="Arial"/>
          <w:szCs w:val="24"/>
        </w:rPr>
      </w:pPr>
      <w:r w:rsidRPr="00FE7A13">
        <w:rPr>
          <w:rFonts w:ascii="Arial" w:hAnsi="Arial" w:cs="Arial"/>
          <w:szCs w:val="24"/>
        </w:rPr>
        <w:t>Corporate social responsibility (CSR) is an important issue for both Corinthia</w:t>
      </w:r>
      <w:r w:rsidR="00392D55" w:rsidRPr="00FE7A13">
        <w:rPr>
          <w:rFonts w:ascii="Arial" w:hAnsi="Arial" w:cs="Arial"/>
          <w:szCs w:val="24"/>
        </w:rPr>
        <w:t xml:space="preserve"> Hotel</w:t>
      </w:r>
      <w:r w:rsidRPr="00FE7A13">
        <w:rPr>
          <w:rFonts w:ascii="Arial" w:hAnsi="Arial" w:cs="Arial"/>
          <w:szCs w:val="24"/>
        </w:rPr>
        <w:t xml:space="preserve"> Group and Ibis Hotels, whose business niches and organizational features are entirely different from each other despite their shared focus on this ethical area. The concept of ethical corporate behavior, active community involvement as well as the determined principles for conducting </w:t>
      </w:r>
      <w:r w:rsidR="008C4A7D" w:rsidRPr="00FE7A13">
        <w:rPr>
          <w:rFonts w:ascii="Arial" w:hAnsi="Arial" w:cs="Arial"/>
          <w:szCs w:val="24"/>
        </w:rPr>
        <w:t>environmentally friendly</w:t>
      </w:r>
      <w:r w:rsidRPr="00FE7A13">
        <w:rPr>
          <w:rFonts w:ascii="Arial" w:hAnsi="Arial" w:cs="Arial"/>
          <w:szCs w:val="24"/>
        </w:rPr>
        <w:t xml:space="preserve"> business activities falls under the general trend that is being practiced within a wider industry. By emphasizing real activities and the need to align with large all over sustainability plans, </w:t>
      </w:r>
      <w:r w:rsidR="008C4A7D" w:rsidRPr="00FE7A13">
        <w:rPr>
          <w:rFonts w:ascii="Arial" w:hAnsi="Arial" w:cs="Arial"/>
          <w:szCs w:val="24"/>
        </w:rPr>
        <w:t>hotels</w:t>
      </w:r>
      <w:r w:rsidRPr="00FE7A13">
        <w:rPr>
          <w:rFonts w:ascii="Arial" w:hAnsi="Arial" w:cs="Arial"/>
          <w:szCs w:val="24"/>
        </w:rPr>
        <w:t xml:space="preserve"> have been able to realize their positivity in society and its environment they play even though some financial figures might not be presented in detail</w:t>
      </w:r>
      <w:r w:rsidR="002D0707" w:rsidRPr="00FE7A13">
        <w:rPr>
          <w:rFonts w:ascii="Arial" w:hAnsi="Arial" w:cs="Arial"/>
          <w:szCs w:val="24"/>
        </w:rPr>
        <w:t xml:space="preserve"> (</w:t>
      </w:r>
      <w:r w:rsidR="002D0707" w:rsidRPr="00FE7A13">
        <w:rPr>
          <w:rFonts w:ascii="Arial" w:hAnsi="Arial" w:cs="Arial"/>
          <w:szCs w:val="24"/>
          <w:shd w:val="clear" w:color="auto" w:fill="FFFFFF"/>
        </w:rPr>
        <w:t>Nga 2020)</w:t>
      </w:r>
      <w:r w:rsidRPr="00FE7A13">
        <w:rPr>
          <w:rFonts w:ascii="Arial" w:hAnsi="Arial" w:cs="Arial"/>
          <w:szCs w:val="24"/>
        </w:rPr>
        <w:t>.</w:t>
      </w:r>
    </w:p>
    <w:p w14:paraId="3A9648D2" w14:textId="77777777" w:rsidR="008C4A7D" w:rsidRDefault="008C4A7D" w:rsidP="00FE7A13">
      <w:pPr>
        <w:spacing w:after="0" w:line="360" w:lineRule="auto"/>
        <w:ind w:firstLine="720"/>
        <w:jc w:val="both"/>
        <w:rPr>
          <w:rFonts w:ascii="Arial" w:hAnsi="Arial" w:cs="Arial"/>
          <w:szCs w:val="24"/>
        </w:rPr>
      </w:pPr>
    </w:p>
    <w:p w14:paraId="1D943FF7" w14:textId="77777777" w:rsidR="00392D55" w:rsidRDefault="00392D55" w:rsidP="008C4A7D">
      <w:pPr>
        <w:spacing w:after="0" w:line="360" w:lineRule="auto"/>
        <w:jc w:val="both"/>
        <w:rPr>
          <w:rFonts w:ascii="Arial" w:hAnsi="Arial" w:cs="Arial"/>
          <w:b/>
          <w:szCs w:val="24"/>
        </w:rPr>
      </w:pPr>
      <w:r w:rsidRPr="00FE7A13">
        <w:rPr>
          <w:rFonts w:ascii="Arial" w:hAnsi="Arial" w:cs="Arial"/>
          <w:b/>
          <w:szCs w:val="24"/>
        </w:rPr>
        <w:t>Recommendations</w:t>
      </w:r>
    </w:p>
    <w:p w14:paraId="3B668A06" w14:textId="77777777" w:rsidR="008C4A7D" w:rsidRPr="00FE7A13" w:rsidRDefault="008C4A7D" w:rsidP="008C4A7D">
      <w:pPr>
        <w:spacing w:after="0" w:line="360" w:lineRule="auto"/>
        <w:jc w:val="both"/>
        <w:rPr>
          <w:rFonts w:ascii="Arial" w:hAnsi="Arial" w:cs="Arial"/>
          <w:b/>
          <w:szCs w:val="24"/>
        </w:rPr>
      </w:pPr>
    </w:p>
    <w:p w14:paraId="5B66B15C" w14:textId="77777777" w:rsidR="00392D55" w:rsidRPr="00FE7A13" w:rsidRDefault="00392D55" w:rsidP="00FE7A13">
      <w:pPr>
        <w:pStyle w:val="ListParagraph"/>
        <w:numPr>
          <w:ilvl w:val="0"/>
          <w:numId w:val="6"/>
        </w:numPr>
        <w:spacing w:after="0" w:line="360" w:lineRule="auto"/>
        <w:jc w:val="both"/>
        <w:rPr>
          <w:rFonts w:ascii="Arial" w:hAnsi="Arial" w:cs="Arial"/>
          <w:b/>
          <w:szCs w:val="24"/>
        </w:rPr>
      </w:pPr>
      <w:r w:rsidRPr="00FE7A13">
        <w:rPr>
          <w:rFonts w:ascii="Arial" w:hAnsi="Arial" w:cs="Arial"/>
          <w:b/>
          <w:szCs w:val="24"/>
        </w:rPr>
        <w:t>Corinthia Hotel Group</w:t>
      </w:r>
    </w:p>
    <w:p w14:paraId="0DAEECF8" w14:textId="77777777" w:rsidR="00392D55" w:rsidRPr="00FE7A13" w:rsidRDefault="00392D55" w:rsidP="00FE7A13">
      <w:pPr>
        <w:spacing w:after="0" w:line="360" w:lineRule="auto"/>
        <w:ind w:firstLine="720"/>
        <w:jc w:val="both"/>
        <w:rPr>
          <w:rFonts w:ascii="Arial" w:hAnsi="Arial" w:cs="Arial"/>
          <w:szCs w:val="24"/>
        </w:rPr>
      </w:pPr>
      <w:r w:rsidRPr="00FE7A13">
        <w:rPr>
          <w:rFonts w:ascii="Arial" w:hAnsi="Arial" w:cs="Arial"/>
          <w:szCs w:val="24"/>
        </w:rPr>
        <w:t>Though it excels in offering opulent lodging and sophisticated experiences, Corinthia Hotel Group may stand to improve the welcome process and take care of some room features that have been brought up by previous guests</w:t>
      </w:r>
      <w:r w:rsidR="00293C2B" w:rsidRPr="00FE7A13">
        <w:rPr>
          <w:rFonts w:ascii="Arial" w:hAnsi="Arial" w:cs="Arial"/>
          <w:szCs w:val="24"/>
        </w:rPr>
        <w:t xml:space="preserve"> (</w:t>
      </w:r>
      <w:r w:rsidR="00293C2B" w:rsidRPr="00FE7A13">
        <w:rPr>
          <w:rFonts w:ascii="Arial" w:hAnsi="Arial" w:cs="Arial"/>
          <w:szCs w:val="24"/>
          <w:shd w:val="clear" w:color="auto" w:fill="FFFFFF"/>
        </w:rPr>
        <w:t>Jalilvand et al., 2019)</w:t>
      </w:r>
      <w:r w:rsidRPr="00FE7A13">
        <w:rPr>
          <w:rFonts w:ascii="Arial" w:hAnsi="Arial" w:cs="Arial"/>
          <w:szCs w:val="24"/>
        </w:rPr>
        <w:t>. A more individualized and friendly greeting, as well as resolving issues with the availability of extras like ironing boards and milk in the rooms, can make for an even better visitor experience</w:t>
      </w:r>
      <w:r w:rsidR="002D0707" w:rsidRPr="00FE7A13">
        <w:rPr>
          <w:rFonts w:ascii="Arial" w:hAnsi="Arial" w:cs="Arial"/>
          <w:szCs w:val="24"/>
        </w:rPr>
        <w:t xml:space="preserve"> (</w:t>
      </w:r>
      <w:r w:rsidR="002D0707" w:rsidRPr="00FE7A13">
        <w:rPr>
          <w:rFonts w:ascii="Arial" w:hAnsi="Arial" w:cs="Arial"/>
          <w:szCs w:val="24"/>
          <w:shd w:val="clear" w:color="auto" w:fill="FFFFFF"/>
        </w:rPr>
        <w:t>Hyppönen and Petrelius, 2008)</w:t>
      </w:r>
      <w:r w:rsidRPr="00FE7A13">
        <w:rPr>
          <w:rFonts w:ascii="Arial" w:hAnsi="Arial" w:cs="Arial"/>
          <w:szCs w:val="24"/>
        </w:rPr>
        <w:t>. Taking advantage of these changes will boost client happiness and generate favorable web evaluations, drawing in more discerning visitors looking for a flawless luxury stay.</w:t>
      </w:r>
    </w:p>
    <w:p w14:paraId="0AC591B5" w14:textId="77777777" w:rsidR="00DF7B1E" w:rsidRPr="00FE7A13" w:rsidRDefault="00392D55" w:rsidP="00FE7A13">
      <w:pPr>
        <w:pStyle w:val="ListParagraph"/>
        <w:numPr>
          <w:ilvl w:val="0"/>
          <w:numId w:val="6"/>
        </w:numPr>
        <w:spacing w:after="0" w:line="360" w:lineRule="auto"/>
        <w:jc w:val="both"/>
        <w:rPr>
          <w:rFonts w:ascii="Arial" w:hAnsi="Arial" w:cs="Arial"/>
          <w:b/>
          <w:szCs w:val="24"/>
        </w:rPr>
      </w:pPr>
      <w:r w:rsidRPr="00FE7A13">
        <w:rPr>
          <w:rFonts w:ascii="Arial" w:hAnsi="Arial" w:cs="Arial"/>
          <w:b/>
          <w:szCs w:val="24"/>
        </w:rPr>
        <w:t>Ibis Hotels</w:t>
      </w:r>
    </w:p>
    <w:p w14:paraId="5873754A" w14:textId="77777777" w:rsidR="00392D55" w:rsidRPr="00FE7A13" w:rsidRDefault="00DF7B1E" w:rsidP="00FE7A13">
      <w:pPr>
        <w:spacing w:after="0" w:line="360" w:lineRule="auto"/>
        <w:ind w:firstLine="720"/>
        <w:jc w:val="both"/>
        <w:rPr>
          <w:rFonts w:ascii="Arial" w:hAnsi="Arial" w:cs="Arial"/>
          <w:szCs w:val="24"/>
        </w:rPr>
      </w:pPr>
      <w:r w:rsidRPr="00FE7A13">
        <w:rPr>
          <w:rFonts w:ascii="Arial" w:hAnsi="Arial" w:cs="Arial"/>
          <w:szCs w:val="24"/>
        </w:rPr>
        <w:lastRenderedPageBreak/>
        <w:t>The specific recommendation for Ibis Hotels is capitalizing on renovations that apply only to certain areas and putting emphasis on technological improvements</w:t>
      </w:r>
      <w:r w:rsidR="002D0707" w:rsidRPr="00FE7A13">
        <w:rPr>
          <w:rFonts w:ascii="Arial" w:hAnsi="Arial" w:cs="Arial"/>
          <w:szCs w:val="24"/>
        </w:rPr>
        <w:t xml:space="preserve"> (</w:t>
      </w:r>
      <w:r w:rsidR="002D0707" w:rsidRPr="00FE7A13">
        <w:rPr>
          <w:rFonts w:ascii="Arial" w:hAnsi="Arial" w:cs="Arial"/>
          <w:szCs w:val="24"/>
          <w:shd w:val="clear" w:color="auto" w:fill="FFFFFF"/>
        </w:rPr>
        <w:t>Bagdadi, 2023)</w:t>
      </w:r>
      <w:r w:rsidRPr="00FE7A13">
        <w:rPr>
          <w:rFonts w:ascii="Arial" w:hAnsi="Arial" w:cs="Arial"/>
          <w:szCs w:val="24"/>
        </w:rPr>
        <w:t>. For example, handling guest complaints about renovation and improving air conditioning will lead to an improvement of accommodation quality as well as cause an increase in positive reviews from guests. At the same time, research and development in technology like online booking tools and websites that work on smartphones will go a long way towards making operations fast, improve service delivery for clients, as well as developing cost-effective efficiency</w:t>
      </w:r>
      <w:r w:rsidR="00293C2B" w:rsidRPr="00FE7A13">
        <w:rPr>
          <w:rFonts w:ascii="Arial" w:hAnsi="Arial" w:cs="Arial"/>
          <w:szCs w:val="24"/>
        </w:rPr>
        <w:t xml:space="preserve"> (</w:t>
      </w:r>
      <w:r w:rsidR="00293C2B" w:rsidRPr="00FE7A13">
        <w:rPr>
          <w:rFonts w:ascii="Arial" w:hAnsi="Arial" w:cs="Arial"/>
          <w:szCs w:val="24"/>
          <w:shd w:val="clear" w:color="auto" w:fill="FFFFFF"/>
        </w:rPr>
        <w:t>Vasquez, 2014)</w:t>
      </w:r>
      <w:r w:rsidRPr="00FE7A13">
        <w:rPr>
          <w:rFonts w:ascii="Arial" w:hAnsi="Arial" w:cs="Arial"/>
          <w:szCs w:val="24"/>
        </w:rPr>
        <w:t>. These strategic initiatives support the business effort in offering budget accommodation.</w:t>
      </w:r>
    </w:p>
    <w:p w14:paraId="60677BFC" w14:textId="77777777" w:rsidR="00DF7B1E" w:rsidRPr="00FE7A13" w:rsidRDefault="00DF7B1E" w:rsidP="00FE7A13">
      <w:pPr>
        <w:spacing w:after="0" w:line="360" w:lineRule="auto"/>
        <w:jc w:val="both"/>
        <w:rPr>
          <w:rFonts w:ascii="Arial" w:hAnsi="Arial" w:cs="Arial"/>
          <w:szCs w:val="24"/>
        </w:rPr>
      </w:pPr>
      <w:r w:rsidRPr="00FE7A13">
        <w:rPr>
          <w:rFonts w:ascii="Arial" w:hAnsi="Arial" w:cs="Arial"/>
          <w:szCs w:val="24"/>
        </w:rPr>
        <w:br w:type="page"/>
      </w:r>
    </w:p>
    <w:p w14:paraId="7D0C6628" w14:textId="77777777" w:rsidR="00DF7B1E" w:rsidRPr="00FE7A13" w:rsidRDefault="00DF7B1E" w:rsidP="008C4A7D">
      <w:pPr>
        <w:spacing w:after="0" w:line="360" w:lineRule="auto"/>
        <w:jc w:val="both"/>
        <w:rPr>
          <w:rFonts w:ascii="Arial" w:hAnsi="Arial" w:cs="Arial"/>
          <w:b/>
          <w:szCs w:val="24"/>
        </w:rPr>
      </w:pPr>
      <w:r w:rsidRPr="00FE7A13">
        <w:rPr>
          <w:rFonts w:ascii="Arial" w:hAnsi="Arial" w:cs="Arial"/>
          <w:b/>
          <w:szCs w:val="24"/>
        </w:rPr>
        <w:lastRenderedPageBreak/>
        <w:t>References</w:t>
      </w:r>
    </w:p>
    <w:p w14:paraId="5FB81726"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Abdullah, N.S., 2018. Corporate governance and performance of hotel industry (IHI).</w:t>
      </w:r>
    </w:p>
    <w:p w14:paraId="345CE825"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Abellanet Miranda, C., Multinational firms in the tourism sector: Accor Hotels.</w:t>
      </w:r>
    </w:p>
    <w:p w14:paraId="6B429706" w14:textId="77777777" w:rsidR="00293C2B" w:rsidRPr="00FE7A13" w:rsidRDefault="00293C2B" w:rsidP="00FE7A13">
      <w:pPr>
        <w:pStyle w:val="NormalWeb"/>
        <w:spacing w:before="0" w:beforeAutospacing="0" w:after="0" w:afterAutospacing="0" w:line="360" w:lineRule="auto"/>
        <w:ind w:left="567" w:hanging="567"/>
        <w:jc w:val="both"/>
        <w:rPr>
          <w:rFonts w:ascii="Arial" w:hAnsi="Arial" w:cs="Arial"/>
        </w:rPr>
      </w:pPr>
      <w:r w:rsidRPr="00FE7A13">
        <w:rPr>
          <w:rFonts w:ascii="Arial" w:hAnsi="Arial" w:cs="Arial"/>
        </w:rPr>
        <w:t xml:space="preserve">Accor. (2014). Ibis family reaches over 1,700 hotels and pursues its pioneering revolution. </w:t>
      </w:r>
    </w:p>
    <w:p w14:paraId="74A8BB3C"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Bagdadi, A., 2023. Corporate social responsibility practices within the scope of sustainable tourism: A research at Accor Hotels. </w:t>
      </w:r>
      <w:r w:rsidRPr="00FE7A13">
        <w:rPr>
          <w:rFonts w:ascii="Arial" w:hAnsi="Arial" w:cs="Arial"/>
          <w:i/>
          <w:iCs/>
          <w:szCs w:val="24"/>
          <w:shd w:val="clear" w:color="auto" w:fill="FFFFFF"/>
        </w:rPr>
        <w:t>Prosperitas</w:t>
      </w:r>
      <w:r w:rsidRPr="00FE7A13">
        <w:rPr>
          <w:rFonts w:ascii="Arial" w:hAnsi="Arial" w:cs="Arial"/>
          <w:szCs w:val="24"/>
          <w:shd w:val="clear" w:color="auto" w:fill="FFFFFF"/>
        </w:rPr>
        <w:t>, </w:t>
      </w:r>
      <w:r w:rsidRPr="00FE7A13">
        <w:rPr>
          <w:rFonts w:ascii="Arial" w:hAnsi="Arial" w:cs="Arial"/>
          <w:i/>
          <w:iCs/>
          <w:szCs w:val="24"/>
          <w:shd w:val="clear" w:color="auto" w:fill="FFFFFF"/>
        </w:rPr>
        <w:t>10</w:t>
      </w:r>
      <w:r w:rsidRPr="00FE7A13">
        <w:rPr>
          <w:rFonts w:ascii="Arial" w:hAnsi="Arial" w:cs="Arial"/>
          <w:szCs w:val="24"/>
          <w:shd w:val="clear" w:color="auto" w:fill="FFFFFF"/>
        </w:rPr>
        <w:t>(1).</w:t>
      </w:r>
    </w:p>
    <w:p w14:paraId="0823E8F5"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Ben Issa, F.R., 2011. </w:t>
      </w:r>
      <w:r w:rsidRPr="00FE7A13">
        <w:rPr>
          <w:rFonts w:ascii="Arial" w:hAnsi="Arial" w:cs="Arial"/>
          <w:i/>
          <w:iCs/>
          <w:szCs w:val="24"/>
          <w:shd w:val="clear" w:color="auto" w:fill="FFFFFF"/>
        </w:rPr>
        <w:t>Obstacles to Foreign Direct Investment in the Libyan Hotel Sector: A Case Study of the Corinthia Company</w:t>
      </w:r>
      <w:r w:rsidRPr="00FE7A13">
        <w:rPr>
          <w:rFonts w:ascii="Arial" w:hAnsi="Arial" w:cs="Arial"/>
          <w:szCs w:val="24"/>
          <w:shd w:val="clear" w:color="auto" w:fill="FFFFFF"/>
        </w:rPr>
        <w:t> (Doctoral dissertation, University of Gloucestershire).</w:t>
      </w:r>
    </w:p>
    <w:p w14:paraId="64ACB1BA"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Cheng, J. (2019). Research and Suggestions on Declining Market Shares of Ibis Budget Hotels. </w:t>
      </w:r>
      <w:r w:rsidRPr="00FE7A13">
        <w:rPr>
          <w:rFonts w:ascii="Arial" w:hAnsi="Arial" w:cs="Arial"/>
          <w:i/>
          <w:iCs/>
          <w:szCs w:val="24"/>
          <w:shd w:val="clear" w:color="auto" w:fill="FFFFFF"/>
        </w:rPr>
        <w:t>Open Journal of Social Sciences</w:t>
      </w:r>
      <w:r w:rsidRPr="00FE7A13">
        <w:rPr>
          <w:rFonts w:ascii="Arial" w:hAnsi="Arial" w:cs="Arial"/>
          <w:szCs w:val="24"/>
          <w:shd w:val="clear" w:color="auto" w:fill="FFFFFF"/>
        </w:rPr>
        <w:t>, </w:t>
      </w:r>
      <w:r w:rsidRPr="00FE7A13">
        <w:rPr>
          <w:rFonts w:ascii="Arial" w:hAnsi="Arial" w:cs="Arial"/>
          <w:i/>
          <w:iCs/>
          <w:szCs w:val="24"/>
          <w:shd w:val="clear" w:color="auto" w:fill="FFFFFF"/>
        </w:rPr>
        <w:t>8</w:t>
      </w:r>
      <w:r w:rsidRPr="00FE7A13">
        <w:rPr>
          <w:rFonts w:ascii="Arial" w:hAnsi="Arial" w:cs="Arial"/>
          <w:szCs w:val="24"/>
          <w:shd w:val="clear" w:color="auto" w:fill="FFFFFF"/>
        </w:rPr>
        <w:t>(1), 253-261.</w:t>
      </w:r>
    </w:p>
    <w:p w14:paraId="502B2BA6" w14:textId="77777777" w:rsidR="00293C2B" w:rsidRPr="00FE7A13" w:rsidRDefault="00293C2B" w:rsidP="00FE7A13">
      <w:pPr>
        <w:spacing w:after="0" w:line="360" w:lineRule="auto"/>
        <w:ind w:left="720" w:hanging="720"/>
        <w:jc w:val="both"/>
        <w:rPr>
          <w:rFonts w:ascii="Arial" w:hAnsi="Arial" w:cs="Arial"/>
          <w:szCs w:val="24"/>
        </w:rPr>
      </w:pPr>
      <w:r w:rsidRPr="00FE7A13">
        <w:rPr>
          <w:rFonts w:ascii="Arial" w:hAnsi="Arial" w:cs="Arial"/>
          <w:szCs w:val="24"/>
        </w:rPr>
        <w:t>Corinthia Group of Companies - Annual Reports. Available at: [Corinthia Group of Companies - Annual Reports] (https://www.corinthiagroup.com/about/). (Accessed 11 January 2024)</w:t>
      </w:r>
    </w:p>
    <w:p w14:paraId="23365B8B"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Engel, A., 2015. The islamic State’s expansion in Libya. </w:t>
      </w:r>
      <w:r w:rsidRPr="00FE7A13">
        <w:rPr>
          <w:rFonts w:ascii="Arial" w:hAnsi="Arial" w:cs="Arial"/>
          <w:i/>
          <w:iCs/>
          <w:szCs w:val="24"/>
          <w:shd w:val="clear" w:color="auto" w:fill="FFFFFF"/>
        </w:rPr>
        <w:t>Policy Watch</w:t>
      </w:r>
      <w:r w:rsidRPr="00FE7A13">
        <w:rPr>
          <w:rFonts w:ascii="Arial" w:hAnsi="Arial" w:cs="Arial"/>
          <w:szCs w:val="24"/>
          <w:shd w:val="clear" w:color="auto" w:fill="FFFFFF"/>
        </w:rPr>
        <w:t>, </w:t>
      </w:r>
      <w:r w:rsidRPr="00FE7A13">
        <w:rPr>
          <w:rFonts w:ascii="Arial" w:hAnsi="Arial" w:cs="Arial"/>
          <w:i/>
          <w:iCs/>
          <w:szCs w:val="24"/>
          <w:shd w:val="clear" w:color="auto" w:fill="FFFFFF"/>
        </w:rPr>
        <w:t>2371</w:t>
      </w:r>
      <w:r w:rsidRPr="00FE7A13">
        <w:rPr>
          <w:rFonts w:ascii="Arial" w:hAnsi="Arial" w:cs="Arial"/>
          <w:szCs w:val="24"/>
          <w:shd w:val="clear" w:color="auto" w:fill="FFFFFF"/>
        </w:rPr>
        <w:t>(3).</w:t>
      </w:r>
    </w:p>
    <w:p w14:paraId="7762ADF9" w14:textId="77777777" w:rsidR="00293C2B" w:rsidRPr="00FE7A13" w:rsidRDefault="00293C2B" w:rsidP="00FE7A13">
      <w:pPr>
        <w:pStyle w:val="NormalWeb"/>
        <w:spacing w:before="0" w:beforeAutospacing="0" w:after="0" w:afterAutospacing="0" w:line="360" w:lineRule="auto"/>
        <w:ind w:left="567" w:hanging="567"/>
        <w:jc w:val="both"/>
        <w:rPr>
          <w:rFonts w:ascii="Arial" w:hAnsi="Arial" w:cs="Arial"/>
          <w:shd w:val="clear" w:color="auto" w:fill="FFFFFF"/>
        </w:rPr>
      </w:pPr>
      <w:r w:rsidRPr="00FE7A13">
        <w:rPr>
          <w:rFonts w:ascii="Arial" w:hAnsi="Arial" w:cs="Arial"/>
          <w:shd w:val="clear" w:color="auto" w:fill="FFFFFF"/>
        </w:rPr>
        <w:t>Hyppönen, P., &amp; Petrelius, J. (2008). Improving profitability of the royal spa: development plan for the Royal Spa Department-Corinthia Grand Hotel Royal.</w:t>
      </w:r>
    </w:p>
    <w:p w14:paraId="1FB9186E" w14:textId="77777777" w:rsidR="00293C2B" w:rsidRPr="00FE7A13" w:rsidRDefault="00293C2B" w:rsidP="00FE7A13">
      <w:pPr>
        <w:pStyle w:val="NormalWeb"/>
        <w:spacing w:before="0" w:beforeAutospacing="0" w:after="0" w:afterAutospacing="0" w:line="360" w:lineRule="auto"/>
        <w:ind w:left="567" w:hanging="567"/>
        <w:jc w:val="both"/>
        <w:rPr>
          <w:rFonts w:ascii="Arial" w:hAnsi="Arial" w:cs="Arial"/>
        </w:rPr>
      </w:pPr>
      <w:r w:rsidRPr="00FE7A13">
        <w:rPr>
          <w:rFonts w:ascii="Arial" w:hAnsi="Arial" w:cs="Arial"/>
          <w:i/>
          <w:iCs/>
        </w:rPr>
        <w:t>IHI group forecasting €232 million in revenue for 2022</w:t>
      </w:r>
      <w:r w:rsidRPr="00FE7A13">
        <w:rPr>
          <w:rFonts w:ascii="Arial" w:hAnsi="Arial" w:cs="Arial"/>
        </w:rPr>
        <w:t xml:space="preserve">. BusinessToday.com.mt. (n.d.). https://www.businesstoday.com.mt/business/business/2155/ihi_group_forecasting_232_million_in_revenue_for_2022#:~:text=Works%20on%20the%20luxury%20Corinthia%20Hotel%20Bucharest%20are%20ongoing%20with,opening%20targeted%20for%20late%202023. </w:t>
      </w:r>
    </w:p>
    <w:p w14:paraId="1AEAE7E4" w14:textId="77777777" w:rsidR="00293C2B" w:rsidRPr="00FE7A13" w:rsidRDefault="00293C2B" w:rsidP="00FE7A13">
      <w:pPr>
        <w:pStyle w:val="NormalWeb"/>
        <w:spacing w:before="0" w:beforeAutospacing="0" w:after="0" w:afterAutospacing="0" w:line="360" w:lineRule="auto"/>
        <w:ind w:left="567" w:hanging="567"/>
        <w:jc w:val="both"/>
        <w:rPr>
          <w:rFonts w:ascii="Arial" w:hAnsi="Arial" w:cs="Arial"/>
        </w:rPr>
      </w:pPr>
      <w:r w:rsidRPr="00FE7A13">
        <w:rPr>
          <w:rFonts w:ascii="Arial" w:hAnsi="Arial" w:cs="Arial"/>
          <w:shd w:val="clear" w:color="auto" w:fill="FFFFFF"/>
        </w:rPr>
        <w:t>Ishraq, S. and Zakaria, A.K.M., 2023. IBIS Hotel's Cultural Pragmatics, Marketing Strategies and Critical Discourse Analysis.</w:t>
      </w:r>
    </w:p>
    <w:p w14:paraId="40CEC495"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Jalilvand, M.R., Khazaei Pool, J., Khodadadi, M. and Sharifi, M., 2019. Information technology competency and knowledge management in the hospitality industry service supply chain. </w:t>
      </w:r>
      <w:r w:rsidRPr="00FE7A13">
        <w:rPr>
          <w:rFonts w:ascii="Arial" w:hAnsi="Arial" w:cs="Arial"/>
          <w:i/>
          <w:iCs/>
          <w:szCs w:val="24"/>
          <w:shd w:val="clear" w:color="auto" w:fill="FFFFFF"/>
        </w:rPr>
        <w:t>Tourism Review</w:t>
      </w:r>
      <w:r w:rsidRPr="00FE7A13">
        <w:rPr>
          <w:rFonts w:ascii="Arial" w:hAnsi="Arial" w:cs="Arial"/>
          <w:szCs w:val="24"/>
          <w:shd w:val="clear" w:color="auto" w:fill="FFFFFF"/>
        </w:rPr>
        <w:t>, </w:t>
      </w:r>
      <w:r w:rsidRPr="00FE7A13">
        <w:rPr>
          <w:rFonts w:ascii="Arial" w:hAnsi="Arial" w:cs="Arial"/>
          <w:i/>
          <w:iCs/>
          <w:szCs w:val="24"/>
          <w:shd w:val="clear" w:color="auto" w:fill="FFFFFF"/>
        </w:rPr>
        <w:t>74</w:t>
      </w:r>
      <w:r w:rsidRPr="00FE7A13">
        <w:rPr>
          <w:rFonts w:ascii="Arial" w:hAnsi="Arial" w:cs="Arial"/>
          <w:szCs w:val="24"/>
          <w:shd w:val="clear" w:color="auto" w:fill="FFFFFF"/>
        </w:rPr>
        <w:t>(4), pp.872-884.</w:t>
      </w:r>
    </w:p>
    <w:p w14:paraId="57586F27"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Kadirova, D.X., 2022. Lexical Features of Terms Related to Tourism and Technology in English and Uzbek. </w:t>
      </w:r>
      <w:r w:rsidRPr="00FE7A13">
        <w:rPr>
          <w:rFonts w:ascii="Arial" w:hAnsi="Arial" w:cs="Arial"/>
          <w:i/>
          <w:iCs/>
          <w:szCs w:val="24"/>
          <w:shd w:val="clear" w:color="auto" w:fill="FFFFFF"/>
        </w:rPr>
        <w:t>Journal of Positive School Psychology</w:t>
      </w:r>
      <w:r w:rsidRPr="00FE7A13">
        <w:rPr>
          <w:rFonts w:ascii="Arial" w:hAnsi="Arial" w:cs="Arial"/>
          <w:szCs w:val="24"/>
          <w:shd w:val="clear" w:color="auto" w:fill="FFFFFF"/>
        </w:rPr>
        <w:t>, pp.5675-5683.</w:t>
      </w:r>
    </w:p>
    <w:p w14:paraId="76AD2200"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Karina, L., 2018. Communication promotion of Corinthia Hotel St. Petersburg in an increasingly competitive environment.</w:t>
      </w:r>
    </w:p>
    <w:p w14:paraId="6AFE5D59"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lastRenderedPageBreak/>
        <w:t>Nga, M.N.T.T., 2020. Corporate social responsibility: a case study of accor hotels group. </w:t>
      </w:r>
      <w:r w:rsidRPr="00FE7A13">
        <w:rPr>
          <w:rFonts w:ascii="Arial" w:hAnsi="Arial" w:cs="Arial"/>
          <w:i/>
          <w:iCs/>
          <w:szCs w:val="24"/>
          <w:shd w:val="clear" w:color="auto" w:fill="FFFFFF"/>
        </w:rPr>
        <w:t>Sustainable tourism: Shaping a Better Future</w:t>
      </w:r>
      <w:r w:rsidRPr="00FE7A13">
        <w:rPr>
          <w:rFonts w:ascii="Arial" w:hAnsi="Arial" w:cs="Arial"/>
          <w:szCs w:val="24"/>
          <w:shd w:val="clear" w:color="auto" w:fill="FFFFFF"/>
        </w:rPr>
        <w:t>, </w:t>
      </w:r>
      <w:r w:rsidRPr="00FE7A13">
        <w:rPr>
          <w:rFonts w:ascii="Arial" w:hAnsi="Arial" w:cs="Arial"/>
          <w:i/>
          <w:iCs/>
          <w:szCs w:val="24"/>
          <w:shd w:val="clear" w:color="auto" w:fill="FFFFFF"/>
        </w:rPr>
        <w:t>203</w:t>
      </w:r>
      <w:r w:rsidRPr="00FE7A13">
        <w:rPr>
          <w:rFonts w:ascii="Arial" w:hAnsi="Arial" w:cs="Arial"/>
          <w:szCs w:val="24"/>
          <w:shd w:val="clear" w:color="auto" w:fill="FFFFFF"/>
        </w:rPr>
        <w:t xml:space="preserve">. </w:t>
      </w:r>
    </w:p>
    <w:p w14:paraId="3B500935" w14:textId="77777777" w:rsidR="00293C2B" w:rsidRPr="00FE7A13" w:rsidRDefault="00293C2B" w:rsidP="00FE7A13">
      <w:pPr>
        <w:pStyle w:val="NormalWeb"/>
        <w:spacing w:before="0" w:beforeAutospacing="0" w:after="0" w:afterAutospacing="0" w:line="360" w:lineRule="auto"/>
        <w:ind w:left="567" w:hanging="567"/>
        <w:jc w:val="both"/>
        <w:rPr>
          <w:rFonts w:ascii="Arial" w:hAnsi="Arial" w:cs="Arial"/>
        </w:rPr>
      </w:pPr>
      <w:r w:rsidRPr="00FE7A13">
        <w:rPr>
          <w:rFonts w:ascii="Arial" w:hAnsi="Arial" w:cs="Arial"/>
        </w:rPr>
        <w:t xml:space="preserve">Standard, B. (2021, January 31). </w:t>
      </w:r>
      <w:r w:rsidRPr="00FE7A13">
        <w:rPr>
          <w:rFonts w:ascii="Arial" w:hAnsi="Arial" w:cs="Arial"/>
          <w:i/>
          <w:iCs/>
        </w:rPr>
        <w:t>Ibis to add over 500 more keys by 2022, sees normal revenues next year</w:t>
      </w:r>
      <w:r w:rsidRPr="00FE7A13">
        <w:rPr>
          <w:rFonts w:ascii="Arial" w:hAnsi="Arial" w:cs="Arial"/>
        </w:rPr>
        <w:t xml:space="preserve">. Business Standard. https://www.business-standard.com/article/companies/ibis-to-add-over-500-more-keys-by-2022-sees-normal-revenues-next-year-121013100313_1.html#:~:text=The%20lifestyle%20focused%20mid%2Dsegment,to%20over%204%2C000%20by%202022. </w:t>
      </w:r>
    </w:p>
    <w:p w14:paraId="087E030F"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Van Scotter, J.R. and Culligan, P.E., 2003. The value of theoretical research and applied research for the hospitality industry. </w:t>
      </w:r>
      <w:r w:rsidRPr="00FE7A13">
        <w:rPr>
          <w:rFonts w:ascii="Arial" w:hAnsi="Arial" w:cs="Arial"/>
          <w:i/>
          <w:iCs/>
          <w:szCs w:val="24"/>
          <w:shd w:val="clear" w:color="auto" w:fill="FFFFFF"/>
        </w:rPr>
        <w:t>Cornell Hotel and Restaurant Administration Quarterly</w:t>
      </w:r>
      <w:r w:rsidRPr="00FE7A13">
        <w:rPr>
          <w:rFonts w:ascii="Arial" w:hAnsi="Arial" w:cs="Arial"/>
          <w:szCs w:val="24"/>
          <w:shd w:val="clear" w:color="auto" w:fill="FFFFFF"/>
        </w:rPr>
        <w:t>, </w:t>
      </w:r>
      <w:r w:rsidRPr="00FE7A13">
        <w:rPr>
          <w:rFonts w:ascii="Arial" w:hAnsi="Arial" w:cs="Arial"/>
          <w:i/>
          <w:iCs/>
          <w:szCs w:val="24"/>
          <w:shd w:val="clear" w:color="auto" w:fill="FFFFFF"/>
        </w:rPr>
        <w:t>44</w:t>
      </w:r>
      <w:r w:rsidRPr="00FE7A13">
        <w:rPr>
          <w:rFonts w:ascii="Arial" w:hAnsi="Arial" w:cs="Arial"/>
          <w:szCs w:val="24"/>
          <w:shd w:val="clear" w:color="auto" w:fill="FFFFFF"/>
        </w:rPr>
        <w:t>(2), pp.14-27.</w:t>
      </w:r>
    </w:p>
    <w:p w14:paraId="654810E4"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Vasquez, D., 2014. Employee retention for economic stabilization: A qualitative phenomenological study in the hospitality sector. </w:t>
      </w:r>
      <w:r w:rsidRPr="00FE7A13">
        <w:rPr>
          <w:rFonts w:ascii="Arial" w:hAnsi="Arial" w:cs="Arial"/>
          <w:i/>
          <w:iCs/>
          <w:szCs w:val="24"/>
          <w:shd w:val="clear" w:color="auto" w:fill="FFFFFF"/>
        </w:rPr>
        <w:t>International Journal of Management, Economics and Social Sciences</w:t>
      </w:r>
      <w:r w:rsidRPr="00FE7A13">
        <w:rPr>
          <w:rFonts w:ascii="Arial" w:hAnsi="Arial" w:cs="Arial"/>
          <w:szCs w:val="24"/>
          <w:shd w:val="clear" w:color="auto" w:fill="FFFFFF"/>
        </w:rPr>
        <w:t>, </w:t>
      </w:r>
      <w:r w:rsidRPr="00FE7A13">
        <w:rPr>
          <w:rFonts w:ascii="Arial" w:hAnsi="Arial" w:cs="Arial"/>
          <w:i/>
          <w:iCs/>
          <w:szCs w:val="24"/>
          <w:shd w:val="clear" w:color="auto" w:fill="FFFFFF"/>
        </w:rPr>
        <w:t>3</w:t>
      </w:r>
      <w:r w:rsidRPr="00FE7A13">
        <w:rPr>
          <w:rFonts w:ascii="Arial" w:hAnsi="Arial" w:cs="Arial"/>
          <w:szCs w:val="24"/>
          <w:shd w:val="clear" w:color="auto" w:fill="FFFFFF"/>
        </w:rPr>
        <w:t>(1), pp.1-17.</w:t>
      </w:r>
    </w:p>
    <w:p w14:paraId="18BCEEBF"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VERBOZ, S., BUCAK, T. and ATAY, L., 2013. Product Differentiation in International Accommodation Establishments: The Case of Accor Hotels. </w:t>
      </w:r>
      <w:r w:rsidRPr="00FE7A13">
        <w:rPr>
          <w:rFonts w:ascii="Arial" w:hAnsi="Arial" w:cs="Arial"/>
          <w:i/>
          <w:iCs/>
          <w:szCs w:val="24"/>
          <w:shd w:val="clear" w:color="auto" w:fill="FFFFFF"/>
        </w:rPr>
        <w:t>Consortium Journal of Hospitality &amp; Tourism</w:t>
      </w:r>
      <w:r w:rsidRPr="00FE7A13">
        <w:rPr>
          <w:rFonts w:ascii="Arial" w:hAnsi="Arial" w:cs="Arial"/>
          <w:szCs w:val="24"/>
          <w:shd w:val="clear" w:color="auto" w:fill="FFFFFF"/>
        </w:rPr>
        <w:t>, </w:t>
      </w:r>
      <w:r w:rsidRPr="00FE7A13">
        <w:rPr>
          <w:rFonts w:ascii="Arial" w:hAnsi="Arial" w:cs="Arial"/>
          <w:i/>
          <w:iCs/>
          <w:szCs w:val="24"/>
          <w:shd w:val="clear" w:color="auto" w:fill="FFFFFF"/>
        </w:rPr>
        <w:t>18</w:t>
      </w:r>
      <w:r w:rsidRPr="00FE7A13">
        <w:rPr>
          <w:rFonts w:ascii="Arial" w:hAnsi="Arial" w:cs="Arial"/>
          <w:szCs w:val="24"/>
          <w:shd w:val="clear" w:color="auto" w:fill="FFFFFF"/>
        </w:rPr>
        <w:t>(2).</w:t>
      </w:r>
    </w:p>
    <w:p w14:paraId="231FC8CA" w14:textId="77777777" w:rsidR="00293C2B" w:rsidRPr="00FE7A13" w:rsidRDefault="00293C2B" w:rsidP="00FE7A13">
      <w:pPr>
        <w:spacing w:after="0" w:line="360" w:lineRule="auto"/>
        <w:ind w:left="720" w:hanging="720"/>
        <w:jc w:val="both"/>
        <w:rPr>
          <w:rFonts w:ascii="Arial" w:hAnsi="Arial" w:cs="Arial"/>
          <w:szCs w:val="24"/>
          <w:shd w:val="clear" w:color="auto" w:fill="FFFFFF"/>
        </w:rPr>
      </w:pPr>
      <w:r w:rsidRPr="00FE7A13">
        <w:rPr>
          <w:rFonts w:ascii="Arial" w:hAnsi="Arial" w:cs="Arial"/>
          <w:szCs w:val="24"/>
          <w:shd w:val="clear" w:color="auto" w:fill="FFFFFF"/>
        </w:rPr>
        <w:t>Ye, C. W. (2022). </w:t>
      </w:r>
      <w:r w:rsidRPr="00FE7A13">
        <w:rPr>
          <w:rFonts w:ascii="Arial" w:hAnsi="Arial" w:cs="Arial"/>
          <w:i/>
          <w:iCs/>
          <w:szCs w:val="24"/>
          <w:shd w:val="clear" w:color="auto" w:fill="FFFFFF"/>
        </w:rPr>
        <w:t>Equity research-Accor SA</w:t>
      </w:r>
      <w:r w:rsidRPr="00FE7A13">
        <w:rPr>
          <w:rFonts w:ascii="Arial" w:hAnsi="Arial" w:cs="Arial"/>
          <w:szCs w:val="24"/>
          <w:shd w:val="clear" w:color="auto" w:fill="FFFFFF"/>
        </w:rPr>
        <w:t> (Doctoral dissertation, Instituto Superior de Economia e Gestão).</w:t>
      </w:r>
    </w:p>
    <w:sectPr w:rsidR="00293C2B" w:rsidRPr="00FE7A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2EEF7" w14:textId="77777777" w:rsidR="005C0C45" w:rsidRDefault="005C0C45" w:rsidP="00293C2B">
      <w:pPr>
        <w:spacing w:after="0" w:line="240" w:lineRule="auto"/>
      </w:pPr>
      <w:r>
        <w:separator/>
      </w:r>
    </w:p>
  </w:endnote>
  <w:endnote w:type="continuationSeparator" w:id="0">
    <w:p w14:paraId="49AC9B68" w14:textId="77777777" w:rsidR="005C0C45" w:rsidRDefault="005C0C45" w:rsidP="00293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70BD5" w14:textId="77777777" w:rsidR="005C0C45" w:rsidRDefault="005C0C45" w:rsidP="00293C2B">
      <w:pPr>
        <w:spacing w:after="0" w:line="240" w:lineRule="auto"/>
      </w:pPr>
      <w:r>
        <w:separator/>
      </w:r>
    </w:p>
  </w:footnote>
  <w:footnote w:type="continuationSeparator" w:id="0">
    <w:p w14:paraId="15B980D6" w14:textId="77777777" w:rsidR="005C0C45" w:rsidRDefault="005C0C45" w:rsidP="00293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D5353"/>
    <w:multiLevelType w:val="hybridMultilevel"/>
    <w:tmpl w:val="BED2F768"/>
    <w:lvl w:ilvl="0" w:tplc="329017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B51937"/>
    <w:multiLevelType w:val="hybridMultilevel"/>
    <w:tmpl w:val="EBEC732C"/>
    <w:lvl w:ilvl="0" w:tplc="E228BD6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E6649F"/>
    <w:multiLevelType w:val="hybridMultilevel"/>
    <w:tmpl w:val="7DA80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EA2730"/>
    <w:multiLevelType w:val="hybridMultilevel"/>
    <w:tmpl w:val="72CA32E4"/>
    <w:lvl w:ilvl="0" w:tplc="1C96FB4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4F7629C1"/>
    <w:multiLevelType w:val="hybridMultilevel"/>
    <w:tmpl w:val="5A52527C"/>
    <w:lvl w:ilvl="0" w:tplc="A46EC22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7323546"/>
    <w:multiLevelType w:val="hybridMultilevel"/>
    <w:tmpl w:val="621A1B96"/>
    <w:lvl w:ilvl="0" w:tplc="03CA95C6">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7B7E53E1"/>
    <w:multiLevelType w:val="hybridMultilevel"/>
    <w:tmpl w:val="D98C74B4"/>
    <w:lvl w:ilvl="0" w:tplc="C14E471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8260112">
    <w:abstractNumId w:val="4"/>
  </w:num>
  <w:num w:numId="2" w16cid:durableId="1439761673">
    <w:abstractNumId w:val="3"/>
  </w:num>
  <w:num w:numId="3" w16cid:durableId="1048794939">
    <w:abstractNumId w:val="1"/>
  </w:num>
  <w:num w:numId="4" w16cid:durableId="1565216661">
    <w:abstractNumId w:val="6"/>
  </w:num>
  <w:num w:numId="5" w16cid:durableId="932015114">
    <w:abstractNumId w:val="0"/>
  </w:num>
  <w:num w:numId="6" w16cid:durableId="2002731476">
    <w:abstractNumId w:val="5"/>
  </w:num>
  <w:num w:numId="7" w16cid:durableId="1168014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743"/>
    <w:rsid w:val="00040504"/>
    <w:rsid w:val="00166B8A"/>
    <w:rsid w:val="00293C2B"/>
    <w:rsid w:val="002D0707"/>
    <w:rsid w:val="00312BD9"/>
    <w:rsid w:val="00392D55"/>
    <w:rsid w:val="005C0C45"/>
    <w:rsid w:val="006B53CD"/>
    <w:rsid w:val="00741FC8"/>
    <w:rsid w:val="008C4A7D"/>
    <w:rsid w:val="008C4B12"/>
    <w:rsid w:val="0095296A"/>
    <w:rsid w:val="009567C5"/>
    <w:rsid w:val="0098447C"/>
    <w:rsid w:val="009C2C11"/>
    <w:rsid w:val="00BA146D"/>
    <w:rsid w:val="00BE7DFD"/>
    <w:rsid w:val="00BF7EE3"/>
    <w:rsid w:val="00C10C75"/>
    <w:rsid w:val="00C90B52"/>
    <w:rsid w:val="00CB689D"/>
    <w:rsid w:val="00CD4023"/>
    <w:rsid w:val="00D127D7"/>
    <w:rsid w:val="00D70DF5"/>
    <w:rsid w:val="00D93D94"/>
    <w:rsid w:val="00DF7B1E"/>
    <w:rsid w:val="00E36FD3"/>
    <w:rsid w:val="00E7045E"/>
    <w:rsid w:val="00EA24FF"/>
    <w:rsid w:val="00F63743"/>
    <w:rsid w:val="00FE7A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FE1B8F"/>
  <w15:chartTrackingRefBased/>
  <w15:docId w15:val="{C8FB18E6-810B-41AA-AA54-220D7BA34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with-replacments">
    <w:name w:val="text-with-replacments"/>
    <w:basedOn w:val="DefaultParagraphFont"/>
    <w:rsid w:val="00F63743"/>
  </w:style>
  <w:style w:type="paragraph" w:styleId="ListParagraph">
    <w:name w:val="List Paragraph"/>
    <w:basedOn w:val="Normal"/>
    <w:uiPriority w:val="34"/>
    <w:qFormat/>
    <w:rsid w:val="00E7045E"/>
    <w:pPr>
      <w:ind w:left="720"/>
      <w:contextualSpacing/>
    </w:pPr>
  </w:style>
  <w:style w:type="paragraph" w:styleId="NormalWeb">
    <w:name w:val="Normal (Web)"/>
    <w:basedOn w:val="Normal"/>
    <w:uiPriority w:val="99"/>
    <w:unhideWhenUsed/>
    <w:rsid w:val="00C10C7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293C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3C2B"/>
  </w:style>
  <w:style w:type="paragraph" w:styleId="Footer">
    <w:name w:val="footer"/>
    <w:basedOn w:val="Normal"/>
    <w:link w:val="FooterChar"/>
    <w:uiPriority w:val="99"/>
    <w:unhideWhenUsed/>
    <w:rsid w:val="00293C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3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85768">
      <w:bodyDiv w:val="1"/>
      <w:marLeft w:val="0"/>
      <w:marRight w:val="0"/>
      <w:marTop w:val="0"/>
      <w:marBottom w:val="0"/>
      <w:divBdr>
        <w:top w:val="none" w:sz="0" w:space="0" w:color="auto"/>
        <w:left w:val="none" w:sz="0" w:space="0" w:color="auto"/>
        <w:bottom w:val="none" w:sz="0" w:space="0" w:color="auto"/>
        <w:right w:val="none" w:sz="0" w:space="0" w:color="auto"/>
      </w:divBdr>
    </w:div>
    <w:div w:id="287008010">
      <w:bodyDiv w:val="1"/>
      <w:marLeft w:val="0"/>
      <w:marRight w:val="0"/>
      <w:marTop w:val="0"/>
      <w:marBottom w:val="0"/>
      <w:divBdr>
        <w:top w:val="none" w:sz="0" w:space="0" w:color="auto"/>
        <w:left w:val="none" w:sz="0" w:space="0" w:color="auto"/>
        <w:bottom w:val="none" w:sz="0" w:space="0" w:color="auto"/>
        <w:right w:val="none" w:sz="0" w:space="0" w:color="auto"/>
      </w:divBdr>
    </w:div>
    <w:div w:id="829558269">
      <w:bodyDiv w:val="1"/>
      <w:marLeft w:val="0"/>
      <w:marRight w:val="0"/>
      <w:marTop w:val="0"/>
      <w:marBottom w:val="0"/>
      <w:divBdr>
        <w:top w:val="none" w:sz="0" w:space="0" w:color="auto"/>
        <w:left w:val="none" w:sz="0" w:space="0" w:color="auto"/>
        <w:bottom w:val="none" w:sz="0" w:space="0" w:color="auto"/>
        <w:right w:val="none" w:sz="0" w:space="0" w:color="auto"/>
      </w:divBdr>
    </w:div>
    <w:div w:id="1137065109">
      <w:bodyDiv w:val="1"/>
      <w:marLeft w:val="0"/>
      <w:marRight w:val="0"/>
      <w:marTop w:val="0"/>
      <w:marBottom w:val="0"/>
      <w:divBdr>
        <w:top w:val="none" w:sz="0" w:space="0" w:color="auto"/>
        <w:left w:val="none" w:sz="0" w:space="0" w:color="auto"/>
        <w:bottom w:val="none" w:sz="0" w:space="0" w:color="auto"/>
        <w:right w:val="none" w:sz="0" w:space="0" w:color="auto"/>
      </w:divBdr>
      <w:divsChild>
        <w:div w:id="2013337073">
          <w:marLeft w:val="0"/>
          <w:marRight w:val="0"/>
          <w:marTop w:val="75"/>
          <w:marBottom w:val="0"/>
          <w:divBdr>
            <w:top w:val="single" w:sz="6" w:space="0" w:color="CCCCCC"/>
            <w:left w:val="single" w:sz="6" w:space="0" w:color="CCCCCC"/>
            <w:bottom w:val="single" w:sz="6" w:space="0" w:color="CCCCCC"/>
            <w:right w:val="single" w:sz="6" w:space="0" w:color="CCCCCC"/>
          </w:divBdr>
          <w:divsChild>
            <w:div w:id="451362807">
              <w:marLeft w:val="0"/>
              <w:marRight w:val="0"/>
              <w:marTop w:val="0"/>
              <w:marBottom w:val="0"/>
              <w:divBdr>
                <w:top w:val="single" w:sz="2" w:space="9" w:color="E5E7EB"/>
                <w:left w:val="single" w:sz="2" w:space="6" w:color="E5E7EB"/>
                <w:bottom w:val="single" w:sz="2" w:space="9" w:color="E5E7EB"/>
                <w:right w:val="single" w:sz="2" w:space="6" w:color="E5E7EB"/>
              </w:divBdr>
              <w:divsChild>
                <w:div w:id="693188194">
                  <w:marLeft w:val="0"/>
                  <w:marRight w:val="0"/>
                  <w:marTop w:val="0"/>
                  <w:marBottom w:val="0"/>
                  <w:divBdr>
                    <w:top w:val="single" w:sz="2" w:space="6" w:color="E5E7EB"/>
                    <w:left w:val="single" w:sz="2" w:space="6" w:color="E5E7EB"/>
                    <w:bottom w:val="single" w:sz="2" w:space="6" w:color="E5E7EB"/>
                    <w:right w:val="single" w:sz="2" w:space="6" w:color="E5E7EB"/>
                  </w:divBdr>
                </w:div>
                <w:div w:id="1566918417">
                  <w:marLeft w:val="0"/>
                  <w:marRight w:val="0"/>
                  <w:marTop w:val="0"/>
                  <w:marBottom w:val="0"/>
                  <w:divBdr>
                    <w:top w:val="single" w:sz="2" w:space="6" w:color="E5E7EB"/>
                    <w:left w:val="single" w:sz="2" w:space="6" w:color="E5E7EB"/>
                    <w:bottom w:val="single" w:sz="2" w:space="6" w:color="E5E7EB"/>
                    <w:right w:val="single" w:sz="2" w:space="6" w:color="E5E7EB"/>
                  </w:divBdr>
                </w:div>
                <w:div w:id="114719548">
                  <w:marLeft w:val="0"/>
                  <w:marRight w:val="0"/>
                  <w:marTop w:val="0"/>
                  <w:marBottom w:val="0"/>
                  <w:divBdr>
                    <w:top w:val="single" w:sz="2" w:space="6" w:color="E5E7EB"/>
                    <w:left w:val="single" w:sz="2" w:space="6" w:color="E5E7EB"/>
                    <w:bottom w:val="single" w:sz="2" w:space="6" w:color="E5E7EB"/>
                    <w:right w:val="single" w:sz="2" w:space="6" w:color="E5E7EB"/>
                  </w:divBdr>
                </w:div>
                <w:div w:id="1238859465">
                  <w:marLeft w:val="0"/>
                  <w:marRight w:val="0"/>
                  <w:marTop w:val="0"/>
                  <w:marBottom w:val="0"/>
                  <w:divBdr>
                    <w:top w:val="single" w:sz="2" w:space="6" w:color="E5E7EB"/>
                    <w:left w:val="single" w:sz="2" w:space="6" w:color="E5E7EB"/>
                    <w:bottom w:val="single" w:sz="2" w:space="6" w:color="E5E7EB"/>
                    <w:right w:val="single" w:sz="2" w:space="6" w:color="E5E7EB"/>
                  </w:divBdr>
                </w:div>
                <w:div w:id="398598807">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2060854247">
      <w:bodyDiv w:val="1"/>
      <w:marLeft w:val="0"/>
      <w:marRight w:val="0"/>
      <w:marTop w:val="0"/>
      <w:marBottom w:val="0"/>
      <w:divBdr>
        <w:top w:val="none" w:sz="0" w:space="0" w:color="auto"/>
        <w:left w:val="none" w:sz="0" w:space="0" w:color="auto"/>
        <w:bottom w:val="none" w:sz="0" w:space="0" w:color="auto"/>
        <w:right w:val="none" w:sz="0" w:space="0" w:color="auto"/>
      </w:divBdr>
      <w:divsChild>
        <w:div w:id="1708137774">
          <w:marLeft w:val="0"/>
          <w:marRight w:val="0"/>
          <w:marTop w:val="75"/>
          <w:marBottom w:val="0"/>
          <w:divBdr>
            <w:top w:val="single" w:sz="6" w:space="0" w:color="CCCCCC"/>
            <w:left w:val="single" w:sz="6" w:space="0" w:color="CCCCCC"/>
            <w:bottom w:val="single" w:sz="6" w:space="0" w:color="CCCCCC"/>
            <w:right w:val="single" w:sz="6" w:space="0" w:color="CCCCCC"/>
          </w:divBdr>
          <w:divsChild>
            <w:div w:id="1202597060">
              <w:marLeft w:val="0"/>
              <w:marRight w:val="0"/>
              <w:marTop w:val="0"/>
              <w:marBottom w:val="0"/>
              <w:divBdr>
                <w:top w:val="single" w:sz="2" w:space="9" w:color="E5E7EB"/>
                <w:left w:val="single" w:sz="2" w:space="6" w:color="E5E7EB"/>
                <w:bottom w:val="single" w:sz="2" w:space="9" w:color="E5E7EB"/>
                <w:right w:val="single" w:sz="2" w:space="6" w:color="E5E7EB"/>
              </w:divBdr>
              <w:divsChild>
                <w:div w:id="1138379076">
                  <w:marLeft w:val="0"/>
                  <w:marRight w:val="0"/>
                  <w:marTop w:val="0"/>
                  <w:marBottom w:val="0"/>
                  <w:divBdr>
                    <w:top w:val="single" w:sz="2" w:space="6" w:color="E5E7EB"/>
                    <w:left w:val="single" w:sz="2" w:space="6" w:color="E5E7EB"/>
                    <w:bottom w:val="single" w:sz="2" w:space="6" w:color="E5E7EB"/>
                    <w:right w:val="single" w:sz="2" w:space="6" w:color="E5E7EB"/>
                  </w:divBdr>
                </w:div>
                <w:div w:id="1696539735">
                  <w:marLeft w:val="0"/>
                  <w:marRight w:val="0"/>
                  <w:marTop w:val="0"/>
                  <w:marBottom w:val="0"/>
                  <w:divBdr>
                    <w:top w:val="single" w:sz="2" w:space="6" w:color="E5E7EB"/>
                    <w:left w:val="single" w:sz="2" w:space="6" w:color="E5E7EB"/>
                    <w:bottom w:val="single" w:sz="2" w:space="6" w:color="E5E7EB"/>
                    <w:right w:val="single" w:sz="2" w:space="6" w:color="E5E7EB"/>
                  </w:divBdr>
                </w:div>
                <w:div w:id="936057039">
                  <w:marLeft w:val="0"/>
                  <w:marRight w:val="0"/>
                  <w:marTop w:val="0"/>
                  <w:marBottom w:val="0"/>
                  <w:divBdr>
                    <w:top w:val="single" w:sz="2" w:space="6" w:color="E5E7EB"/>
                    <w:left w:val="single" w:sz="2" w:space="6" w:color="E5E7EB"/>
                    <w:bottom w:val="single" w:sz="2" w:space="6" w:color="E5E7EB"/>
                    <w:right w:val="single" w:sz="2" w:space="6" w:color="E5E7EB"/>
                  </w:divBdr>
                </w:div>
                <w:div w:id="1334146950">
                  <w:marLeft w:val="0"/>
                  <w:marRight w:val="0"/>
                  <w:marTop w:val="0"/>
                  <w:marBottom w:val="0"/>
                  <w:divBdr>
                    <w:top w:val="single" w:sz="2" w:space="6" w:color="E5E7EB"/>
                    <w:left w:val="single" w:sz="2" w:space="6" w:color="E5E7EB"/>
                    <w:bottom w:val="single" w:sz="2" w:space="6" w:color="E5E7EB"/>
                    <w:right w:val="single" w:sz="2" w:space="6" w:color="E5E7EB"/>
                  </w:divBdr>
                </w:div>
                <w:div w:id="1823348586">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3014</Words>
  <Characters>17185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Margaret Fabode (Staff)</cp:lastModifiedBy>
  <cp:revision>3</cp:revision>
  <dcterms:created xsi:type="dcterms:W3CDTF">2024-02-02T16:48:00Z</dcterms:created>
  <dcterms:modified xsi:type="dcterms:W3CDTF">2024-02-02T17:18:00Z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e3e6de82e2225c072341b2cc12802f266015b38bb88433e21741e41d3f161964</vt:lpwstr>
  </property>
</Properties>
</file>