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DAE5B4" w14:textId="3B8385C0" w:rsidR="003638D4" w:rsidRDefault="003638D4" w:rsidP="00AC09BF">
      <w:pPr>
        <w:ind w:left="2880" w:firstLine="720"/>
      </w:pPr>
      <w:r>
        <w:t xml:space="preserve">Task </w:t>
      </w:r>
      <w:r w:rsidR="004C1E7E">
        <w:t xml:space="preserve">2 </w:t>
      </w:r>
      <w:r w:rsidR="0019575E">
        <w:t>A</w:t>
      </w:r>
    </w:p>
    <w:p w14:paraId="5AC3EAD9" w14:textId="77777777" w:rsidR="00704262" w:rsidRPr="00C72ACA" w:rsidRDefault="00704262" w:rsidP="00AC09BF">
      <w:pPr>
        <w:ind w:left="2880" w:firstLine="720"/>
      </w:pPr>
    </w:p>
    <w:p w14:paraId="3A70A25F" w14:textId="00CE1046" w:rsidR="00C56FF6" w:rsidRPr="000F1385" w:rsidRDefault="003B0CE5" w:rsidP="00AC09BF">
      <w:pPr>
        <w:spacing w:line="360" w:lineRule="auto"/>
        <w:jc w:val="both"/>
        <w:rPr>
          <w:color w:val="000000" w:themeColor="text1"/>
        </w:rPr>
      </w:pPr>
      <w:r w:rsidRPr="001E69F0">
        <w:rPr>
          <w:color w:val="000000" w:themeColor="text1"/>
        </w:rPr>
        <w:t>As</w:t>
      </w:r>
      <w:r w:rsidR="009A15C0" w:rsidRPr="001E69F0">
        <w:rPr>
          <w:color w:val="000000" w:themeColor="text1"/>
        </w:rPr>
        <w:t xml:space="preserve"> a</w:t>
      </w:r>
      <w:r w:rsidRPr="001E69F0">
        <w:rPr>
          <w:color w:val="000000" w:themeColor="text1"/>
        </w:rPr>
        <w:t xml:space="preserve"> Mental Health S</w:t>
      </w:r>
      <w:r w:rsidR="00DE25DF" w:rsidRPr="001E69F0">
        <w:rPr>
          <w:color w:val="000000" w:themeColor="text1"/>
        </w:rPr>
        <w:t>ocial Worker</w:t>
      </w:r>
      <w:r w:rsidR="00187786" w:rsidRPr="001E69F0">
        <w:rPr>
          <w:color w:val="000000" w:themeColor="text1"/>
        </w:rPr>
        <w:t xml:space="preserve">, </w:t>
      </w:r>
      <w:r w:rsidR="00CF063C" w:rsidRPr="001E69F0">
        <w:rPr>
          <w:color w:val="000000" w:themeColor="text1"/>
        </w:rPr>
        <w:t>I</w:t>
      </w:r>
      <w:r w:rsidR="008D56B3" w:rsidRPr="001E69F0">
        <w:rPr>
          <w:color w:val="000000" w:themeColor="text1"/>
        </w:rPr>
        <w:t xml:space="preserve"> am</w:t>
      </w:r>
      <w:r w:rsidR="00187786" w:rsidRPr="001E69F0">
        <w:rPr>
          <w:color w:val="000000" w:themeColor="text1"/>
        </w:rPr>
        <w:t xml:space="preserve"> required to review</w:t>
      </w:r>
      <w:r w:rsidR="009C76E3" w:rsidRPr="001E69F0">
        <w:rPr>
          <w:color w:val="000000" w:themeColor="text1"/>
        </w:rPr>
        <w:t xml:space="preserve"> </w:t>
      </w:r>
      <w:r w:rsidR="0089300F" w:rsidRPr="001E69F0">
        <w:rPr>
          <w:color w:val="000000" w:themeColor="text1"/>
        </w:rPr>
        <w:t>the</w:t>
      </w:r>
      <w:r w:rsidR="00187786" w:rsidRPr="001E69F0">
        <w:rPr>
          <w:color w:val="000000" w:themeColor="text1"/>
        </w:rPr>
        <w:t xml:space="preserve"> care and treatment plans</w:t>
      </w:r>
      <w:r w:rsidR="00702EE7" w:rsidRPr="001E69F0">
        <w:rPr>
          <w:color w:val="000000" w:themeColor="text1"/>
        </w:rPr>
        <w:t xml:space="preserve"> (CTP)</w:t>
      </w:r>
      <w:r w:rsidR="000D122A" w:rsidRPr="001E69F0">
        <w:rPr>
          <w:color w:val="000000" w:themeColor="text1"/>
        </w:rPr>
        <w:t xml:space="preserve"> </w:t>
      </w:r>
      <w:r w:rsidR="009C76E3" w:rsidRPr="001E69F0">
        <w:rPr>
          <w:color w:val="000000" w:themeColor="text1"/>
        </w:rPr>
        <w:t>with my</w:t>
      </w:r>
      <w:r w:rsidR="00187786" w:rsidRPr="001E69F0">
        <w:rPr>
          <w:color w:val="000000" w:themeColor="text1"/>
        </w:rPr>
        <w:t xml:space="preserve"> </w:t>
      </w:r>
      <w:r w:rsidR="007B4480" w:rsidRPr="001E69F0">
        <w:rPr>
          <w:color w:val="000000" w:themeColor="text1"/>
        </w:rPr>
        <w:t>clients to</w:t>
      </w:r>
      <w:r w:rsidR="009F432E" w:rsidRPr="001E69F0">
        <w:rPr>
          <w:color w:val="000000" w:themeColor="text1"/>
        </w:rPr>
        <w:t xml:space="preserve"> </w:t>
      </w:r>
      <w:r w:rsidR="0089300F" w:rsidRPr="001E69F0">
        <w:rPr>
          <w:color w:val="000000" w:themeColor="text1"/>
        </w:rPr>
        <w:t>discuss their</w:t>
      </w:r>
      <w:r w:rsidR="00C55C56" w:rsidRPr="001E69F0">
        <w:rPr>
          <w:color w:val="000000" w:themeColor="text1"/>
        </w:rPr>
        <w:t xml:space="preserve"> </w:t>
      </w:r>
      <w:r w:rsidR="00E00A7A" w:rsidRPr="001E69F0">
        <w:rPr>
          <w:color w:val="000000" w:themeColor="text1"/>
        </w:rPr>
        <w:t xml:space="preserve">recovery </w:t>
      </w:r>
      <w:r w:rsidR="0013718D" w:rsidRPr="001E69F0">
        <w:rPr>
          <w:color w:val="000000" w:themeColor="text1"/>
        </w:rPr>
        <w:t xml:space="preserve">plan and the </w:t>
      </w:r>
      <w:r w:rsidR="00BA7471" w:rsidRPr="001E69F0">
        <w:rPr>
          <w:color w:val="000000" w:themeColor="text1"/>
        </w:rPr>
        <w:t xml:space="preserve">goals </w:t>
      </w:r>
      <w:r w:rsidR="0013718D" w:rsidRPr="001E69F0">
        <w:rPr>
          <w:color w:val="000000" w:themeColor="text1"/>
        </w:rPr>
        <w:t xml:space="preserve">that they </w:t>
      </w:r>
      <w:r w:rsidR="00054962" w:rsidRPr="001E69F0">
        <w:rPr>
          <w:color w:val="000000" w:themeColor="text1"/>
        </w:rPr>
        <w:t>wish</w:t>
      </w:r>
      <w:r w:rsidR="0089029C" w:rsidRPr="001E69F0">
        <w:rPr>
          <w:color w:val="000000" w:themeColor="text1"/>
        </w:rPr>
        <w:t xml:space="preserve"> to achieve</w:t>
      </w:r>
      <w:r w:rsidR="00C01AFC" w:rsidRPr="001E69F0">
        <w:rPr>
          <w:color w:val="000000" w:themeColor="text1"/>
        </w:rPr>
        <w:t xml:space="preserve">. This practice </w:t>
      </w:r>
      <w:r w:rsidR="007B4480" w:rsidRPr="001E69F0">
        <w:rPr>
          <w:color w:val="000000" w:themeColor="text1"/>
        </w:rPr>
        <w:t>aligns</w:t>
      </w:r>
      <w:r w:rsidR="00BA03A5" w:rsidRPr="001E69F0">
        <w:rPr>
          <w:color w:val="000000" w:themeColor="text1"/>
        </w:rPr>
        <w:t xml:space="preserve"> with The </w:t>
      </w:r>
      <w:r w:rsidR="00BA03A5" w:rsidRPr="00927F9A">
        <w:rPr>
          <w:i/>
          <w:iCs/>
          <w:color w:val="000000" w:themeColor="text1"/>
        </w:rPr>
        <w:t>Mental Health (Wales) Measure 2010</w:t>
      </w:r>
      <w:r w:rsidR="00194758">
        <w:rPr>
          <w:color w:val="000000" w:themeColor="text1"/>
        </w:rPr>
        <w:t xml:space="preserve"> (</w:t>
      </w:r>
      <w:r w:rsidR="00E351F6">
        <w:rPr>
          <w:color w:val="000000" w:themeColor="text1"/>
        </w:rPr>
        <w:t>Welsh Government, 2010)</w:t>
      </w:r>
      <w:r w:rsidR="00817883" w:rsidRPr="001E69F0">
        <w:rPr>
          <w:color w:val="000000" w:themeColor="text1"/>
        </w:rPr>
        <w:t>;</w:t>
      </w:r>
      <w:r w:rsidR="00E00A7A" w:rsidRPr="001E69F0">
        <w:rPr>
          <w:color w:val="000000" w:themeColor="text1"/>
        </w:rPr>
        <w:t xml:space="preserve"> </w:t>
      </w:r>
      <w:r w:rsidR="00817883" w:rsidRPr="001E69F0">
        <w:rPr>
          <w:color w:val="000000" w:themeColor="text1"/>
        </w:rPr>
        <w:t>It</w:t>
      </w:r>
      <w:r w:rsidR="002A70D6" w:rsidRPr="001E69F0">
        <w:rPr>
          <w:color w:val="000000" w:themeColor="text1"/>
        </w:rPr>
        <w:t xml:space="preserve"> is a uniqu</w:t>
      </w:r>
      <w:r w:rsidR="00820842">
        <w:rPr>
          <w:color w:val="000000" w:themeColor="text1"/>
        </w:rPr>
        <w:t>e</w:t>
      </w:r>
      <w:r w:rsidR="004C54E5">
        <w:rPr>
          <w:color w:val="000000" w:themeColor="text1"/>
        </w:rPr>
        <w:t xml:space="preserve"> piece</w:t>
      </w:r>
      <w:r w:rsidR="00AD6F97">
        <w:rPr>
          <w:color w:val="000000" w:themeColor="text1"/>
        </w:rPr>
        <w:t xml:space="preserve"> of</w:t>
      </w:r>
      <w:r w:rsidR="00C56FF6" w:rsidRPr="001E69F0">
        <w:rPr>
          <w:color w:val="000000" w:themeColor="text1"/>
        </w:rPr>
        <w:t xml:space="preserve"> legislation </w:t>
      </w:r>
      <w:r w:rsidR="004C54E5">
        <w:rPr>
          <w:color w:val="000000" w:themeColor="text1"/>
        </w:rPr>
        <w:t xml:space="preserve">specific </w:t>
      </w:r>
      <w:r w:rsidR="00C56FF6" w:rsidRPr="001E69F0">
        <w:rPr>
          <w:color w:val="000000" w:themeColor="text1"/>
        </w:rPr>
        <w:t>to Wales</w:t>
      </w:r>
      <w:r w:rsidR="0085163B">
        <w:rPr>
          <w:color w:val="000000" w:themeColor="text1"/>
        </w:rPr>
        <w:t>,</w:t>
      </w:r>
      <w:r w:rsidR="0033349C">
        <w:rPr>
          <w:color w:val="000000" w:themeColor="text1"/>
        </w:rPr>
        <w:t xml:space="preserve"> </w:t>
      </w:r>
      <w:r w:rsidR="00494047" w:rsidRPr="001E69F0">
        <w:rPr>
          <w:color w:val="000000" w:themeColor="text1"/>
        </w:rPr>
        <w:t>provi</w:t>
      </w:r>
      <w:r w:rsidR="00000D20">
        <w:rPr>
          <w:color w:val="000000" w:themeColor="text1"/>
        </w:rPr>
        <w:t>ding</w:t>
      </w:r>
      <w:r w:rsidR="00494047" w:rsidRPr="001E69F0">
        <w:rPr>
          <w:color w:val="000000" w:themeColor="text1"/>
        </w:rPr>
        <w:t xml:space="preserve"> </w:t>
      </w:r>
      <w:r w:rsidR="003B4B52" w:rsidRPr="001E69F0">
        <w:rPr>
          <w:color w:val="000000" w:themeColor="text1"/>
        </w:rPr>
        <w:t xml:space="preserve">a </w:t>
      </w:r>
      <w:r w:rsidR="009A0B39" w:rsidRPr="001E69F0">
        <w:rPr>
          <w:color w:val="000000" w:themeColor="text1"/>
        </w:rPr>
        <w:t xml:space="preserve">framework </w:t>
      </w:r>
      <w:r w:rsidR="000E2B8C" w:rsidRPr="001E69F0">
        <w:rPr>
          <w:color w:val="000000" w:themeColor="text1"/>
        </w:rPr>
        <w:t>for</w:t>
      </w:r>
      <w:r w:rsidR="00C56FF6" w:rsidRPr="001E69F0">
        <w:rPr>
          <w:color w:val="000000" w:themeColor="text1"/>
        </w:rPr>
        <w:t xml:space="preserve"> professionals to </w:t>
      </w:r>
      <w:r w:rsidR="00C56FF6" w:rsidRPr="000F1385">
        <w:rPr>
          <w:color w:val="000000" w:themeColor="text1"/>
        </w:rPr>
        <w:t xml:space="preserve">meet </w:t>
      </w:r>
      <w:r w:rsidR="00F813FE" w:rsidRPr="000F1385">
        <w:rPr>
          <w:color w:val="000000" w:themeColor="text1"/>
        </w:rPr>
        <w:t>clients’ needs while promoting</w:t>
      </w:r>
      <w:r w:rsidR="00501402" w:rsidRPr="000F1385">
        <w:rPr>
          <w:color w:val="000000" w:themeColor="text1"/>
        </w:rPr>
        <w:t>,</w:t>
      </w:r>
      <w:r w:rsidR="00F813FE" w:rsidRPr="000F1385">
        <w:rPr>
          <w:color w:val="000000" w:themeColor="text1"/>
        </w:rPr>
        <w:t xml:space="preserve"> </w:t>
      </w:r>
      <w:r w:rsidR="001D0E54" w:rsidRPr="000F1385">
        <w:rPr>
          <w:color w:val="000000" w:themeColor="text1"/>
        </w:rPr>
        <w:t>autonomy</w:t>
      </w:r>
      <w:r w:rsidR="009144FF" w:rsidRPr="000F1385">
        <w:rPr>
          <w:color w:val="000000" w:themeColor="text1"/>
        </w:rPr>
        <w:t>, recovery, and</w:t>
      </w:r>
      <w:r w:rsidR="002751D4" w:rsidRPr="000F1385">
        <w:rPr>
          <w:color w:val="000000" w:themeColor="text1"/>
        </w:rPr>
        <w:t xml:space="preserve"> </w:t>
      </w:r>
      <w:r w:rsidR="00C56FF6" w:rsidRPr="000F1385">
        <w:rPr>
          <w:color w:val="000000" w:themeColor="text1"/>
        </w:rPr>
        <w:t>overall well-being.</w:t>
      </w:r>
    </w:p>
    <w:p w14:paraId="3F931DCB" w14:textId="79E247C6" w:rsidR="00187786" w:rsidRPr="000F1385" w:rsidRDefault="0090473C" w:rsidP="00AC09BF">
      <w:pPr>
        <w:spacing w:line="360" w:lineRule="auto"/>
        <w:jc w:val="both"/>
        <w:rPr>
          <w:color w:val="000000" w:themeColor="text1"/>
        </w:rPr>
      </w:pPr>
      <w:r w:rsidRPr="000F1385">
        <w:rPr>
          <w:color w:val="000000" w:themeColor="text1"/>
        </w:rPr>
        <w:t>Client</w:t>
      </w:r>
      <w:r w:rsidR="00E0078B" w:rsidRPr="000F1385">
        <w:rPr>
          <w:color w:val="000000" w:themeColor="text1"/>
        </w:rPr>
        <w:t xml:space="preserve"> 1 is a middle-aged woman who experiences severe mental health </w:t>
      </w:r>
      <w:r w:rsidR="0040400C" w:rsidRPr="000F1385">
        <w:rPr>
          <w:color w:val="000000" w:themeColor="text1"/>
        </w:rPr>
        <w:t>issues</w:t>
      </w:r>
      <w:r w:rsidR="00E0078B" w:rsidRPr="000F1385">
        <w:rPr>
          <w:color w:val="000000" w:themeColor="text1"/>
        </w:rPr>
        <w:t xml:space="preserve"> and is due for a review of her CTP.</w:t>
      </w:r>
      <w:r w:rsidR="00066A62" w:rsidRPr="000F1385">
        <w:rPr>
          <w:color w:val="000000" w:themeColor="text1"/>
        </w:rPr>
        <w:t xml:space="preserve"> </w:t>
      </w:r>
      <w:r w:rsidR="00F778E4" w:rsidRPr="000F1385">
        <w:rPr>
          <w:color w:val="000000" w:themeColor="text1"/>
        </w:rPr>
        <w:t>I considered this an appropriate opportunity to carry out an observation, provided she was willing to participate. Prior to the meeting, I contacted Client 1 to explain the purpose of the</w:t>
      </w:r>
      <w:r w:rsidR="000817A1" w:rsidRPr="000F1385">
        <w:rPr>
          <w:color w:val="000000" w:themeColor="text1"/>
        </w:rPr>
        <w:t xml:space="preserve"> meeting</w:t>
      </w:r>
      <w:r w:rsidR="00F778E4" w:rsidRPr="000F1385">
        <w:rPr>
          <w:color w:val="000000" w:themeColor="text1"/>
        </w:rPr>
        <w:t>, what would be expected, the estimated duration, and the involvement of my mentor, who would be observing</w:t>
      </w:r>
      <w:r w:rsidR="001823B9" w:rsidRPr="000F1385">
        <w:rPr>
          <w:color w:val="000000" w:themeColor="text1"/>
        </w:rPr>
        <w:t xml:space="preserve"> me</w:t>
      </w:r>
      <w:r w:rsidR="00F778E4" w:rsidRPr="000F1385">
        <w:rPr>
          <w:color w:val="000000" w:themeColor="text1"/>
        </w:rPr>
        <w:t>. Client 1 kindly gave her consent and agreed to provide feedback following the observation.</w:t>
      </w:r>
    </w:p>
    <w:p w14:paraId="6AFF6B0B" w14:textId="62A18370" w:rsidR="00550D4B" w:rsidRPr="000F1385" w:rsidRDefault="00245892" w:rsidP="00AC09BF">
      <w:pPr>
        <w:spacing w:line="360" w:lineRule="auto"/>
        <w:jc w:val="both"/>
        <w:rPr>
          <w:color w:val="000000" w:themeColor="text1"/>
        </w:rPr>
      </w:pPr>
      <w:r w:rsidRPr="000F1385">
        <w:rPr>
          <w:color w:val="000000" w:themeColor="text1"/>
        </w:rPr>
        <w:t>Given my client’s background and origins in North Wales</w:t>
      </w:r>
      <w:r w:rsidR="00E05C8A" w:rsidRPr="000F1385">
        <w:rPr>
          <w:color w:val="000000" w:themeColor="text1"/>
        </w:rPr>
        <w:t xml:space="preserve">, </w:t>
      </w:r>
      <w:r w:rsidRPr="000F1385">
        <w:rPr>
          <w:color w:val="000000" w:themeColor="text1"/>
        </w:rPr>
        <w:t>where 64.4% of the population speak Welsh</w:t>
      </w:r>
      <w:r w:rsidR="00E7732D" w:rsidRPr="000F1385">
        <w:rPr>
          <w:color w:val="000000" w:themeColor="text1"/>
        </w:rPr>
        <w:t xml:space="preserve"> (Welsh Government, 2021)</w:t>
      </w:r>
      <w:r w:rsidR="00D71903">
        <w:rPr>
          <w:color w:val="000000" w:themeColor="text1"/>
        </w:rPr>
        <w:t>,</w:t>
      </w:r>
      <w:r w:rsidR="00E05C8A" w:rsidRPr="000F1385">
        <w:rPr>
          <w:color w:val="000000" w:themeColor="text1"/>
        </w:rPr>
        <w:t xml:space="preserve"> </w:t>
      </w:r>
      <w:r w:rsidRPr="000F1385">
        <w:rPr>
          <w:color w:val="000000" w:themeColor="text1"/>
        </w:rPr>
        <w:t xml:space="preserve">I promoted the Active Offer and applied the </w:t>
      </w:r>
      <w:r w:rsidRPr="000F1385">
        <w:rPr>
          <w:i/>
          <w:iCs/>
          <w:color w:val="000000" w:themeColor="text1"/>
        </w:rPr>
        <w:t>More Than Just Words</w:t>
      </w:r>
      <w:r w:rsidRPr="000F1385">
        <w:rPr>
          <w:color w:val="000000" w:themeColor="text1"/>
        </w:rPr>
        <w:t xml:space="preserve"> strategy to ensure culturally appropriate and inclusive communication</w:t>
      </w:r>
      <w:r w:rsidR="00ED6350" w:rsidRPr="000F1385">
        <w:rPr>
          <w:color w:val="000000" w:themeColor="text1"/>
        </w:rPr>
        <w:t xml:space="preserve"> </w:t>
      </w:r>
      <w:r w:rsidR="00550D4B" w:rsidRPr="000F1385">
        <w:rPr>
          <w:color w:val="000000" w:themeColor="text1"/>
        </w:rPr>
        <w:t>(Welsh Government, 2022). Th</w:t>
      </w:r>
      <w:r w:rsidR="00E27662" w:rsidRPr="000F1385">
        <w:rPr>
          <w:color w:val="000000" w:themeColor="text1"/>
        </w:rPr>
        <w:t xml:space="preserve">e strategy </w:t>
      </w:r>
      <w:r w:rsidR="00550D4B" w:rsidRPr="000F1385">
        <w:rPr>
          <w:color w:val="000000" w:themeColor="text1"/>
        </w:rPr>
        <w:t>encourages professionals to proactively ask about preferred language, ensuring Welsh speakers and others are treated with respect, and supported in an inclusive environment where they feel comfortable expressing their needs</w:t>
      </w:r>
      <w:r w:rsidR="00CF3DE3" w:rsidRPr="000F1385">
        <w:rPr>
          <w:color w:val="000000" w:themeColor="text1"/>
        </w:rPr>
        <w:t xml:space="preserve"> (Welsh Government,</w:t>
      </w:r>
      <w:r w:rsidR="008A3FB6" w:rsidRPr="000F1385">
        <w:rPr>
          <w:color w:val="000000" w:themeColor="text1"/>
        </w:rPr>
        <w:t xml:space="preserve"> </w:t>
      </w:r>
      <w:r w:rsidR="00CF3DE3" w:rsidRPr="000F1385">
        <w:rPr>
          <w:color w:val="000000" w:themeColor="text1"/>
        </w:rPr>
        <w:t>20</w:t>
      </w:r>
      <w:r w:rsidR="0088199A">
        <w:rPr>
          <w:color w:val="000000" w:themeColor="text1"/>
        </w:rPr>
        <w:t>22</w:t>
      </w:r>
      <w:r w:rsidR="00CF3DE3" w:rsidRPr="000F1385">
        <w:rPr>
          <w:color w:val="000000" w:themeColor="text1"/>
        </w:rPr>
        <w:t>)</w:t>
      </w:r>
      <w:r w:rsidR="00550D4B" w:rsidRPr="000F1385">
        <w:rPr>
          <w:color w:val="000000" w:themeColor="text1"/>
        </w:rPr>
        <w:t>.</w:t>
      </w:r>
    </w:p>
    <w:p w14:paraId="44EB8478" w14:textId="5B5B5661" w:rsidR="00BD2263" w:rsidRDefault="007208E2" w:rsidP="00AC09BF">
      <w:pPr>
        <w:spacing w:line="360" w:lineRule="auto"/>
        <w:jc w:val="both"/>
        <w:rPr>
          <w:color w:val="000000" w:themeColor="text1"/>
        </w:rPr>
      </w:pPr>
      <w:r w:rsidRPr="000F1385">
        <w:rPr>
          <w:color w:val="000000" w:themeColor="text1"/>
        </w:rPr>
        <w:t xml:space="preserve">Client 1’s cultural identity was also acknowledged, particularly her passion for rugby and her fond memories of celebrating the Eisteddfod festival as a child. </w:t>
      </w:r>
      <w:r w:rsidRPr="008F79BE">
        <w:rPr>
          <w:color w:val="000000" w:themeColor="text1"/>
        </w:rPr>
        <w:t>Engaging her in conversations about her rich cultural background brought her joy and made her feel valued</w:t>
      </w:r>
      <w:r w:rsidR="00AC5DB4" w:rsidRPr="008F79BE">
        <w:rPr>
          <w:color w:val="000000" w:themeColor="text1"/>
        </w:rPr>
        <w:t>.</w:t>
      </w:r>
      <w:r w:rsidR="003F3EA8">
        <w:rPr>
          <w:color w:val="000000" w:themeColor="text1"/>
        </w:rPr>
        <w:t xml:space="preserve"> </w:t>
      </w:r>
      <w:r w:rsidR="00A24DE2" w:rsidRPr="00A24DE2">
        <w:rPr>
          <w:color w:val="000000" w:themeColor="text1"/>
        </w:rPr>
        <w:t>Considering her mental health condition, I remained mindful of the observation’s potential impact and reassured her she could stop at any time to minimise discomfort or disruption.</w:t>
      </w:r>
      <w:r w:rsidR="00A24DE2">
        <w:rPr>
          <w:color w:val="000000" w:themeColor="text1"/>
        </w:rPr>
        <w:t xml:space="preserve"> </w:t>
      </w:r>
      <w:r w:rsidR="00140FD2" w:rsidRPr="005F7B04">
        <w:rPr>
          <w:color w:val="000000" w:themeColor="text1"/>
        </w:rPr>
        <w:t xml:space="preserve">However, </w:t>
      </w:r>
      <w:r w:rsidR="00BD2263" w:rsidRPr="00BD2263">
        <w:rPr>
          <w:color w:val="000000" w:themeColor="text1"/>
        </w:rPr>
        <w:t>Client 1 shared that she enjoyed the experience, and her positive feedback reflected the impact of the person-centred approach and collaborative working I applied throughout the meeting.</w:t>
      </w:r>
    </w:p>
    <w:p w14:paraId="6EC44BA4" w14:textId="46213E9D" w:rsidR="00A4048A" w:rsidRPr="00E9490A" w:rsidRDefault="00E9490A" w:rsidP="00E9490A">
      <w:pPr>
        <w:spacing w:line="360" w:lineRule="auto"/>
        <w:jc w:val="both"/>
        <w:rPr>
          <w:color w:val="000000" w:themeColor="text1"/>
        </w:rPr>
      </w:pPr>
      <w:r>
        <w:rPr>
          <w:color w:val="000000" w:themeColor="text1"/>
        </w:rPr>
        <w:t>Word count: 330 words</w:t>
      </w:r>
    </w:p>
    <w:p w14:paraId="7F09CC56" w14:textId="77777777" w:rsidR="00704262" w:rsidRDefault="00704262" w:rsidP="00F74024">
      <w:pPr>
        <w:jc w:val="both"/>
        <w:rPr>
          <w:color w:val="538135" w:themeColor="accent6" w:themeShade="BF"/>
        </w:rPr>
      </w:pPr>
    </w:p>
    <w:p w14:paraId="64888FBF" w14:textId="4A63B23D" w:rsidR="00A4048A" w:rsidRPr="00704262" w:rsidRDefault="00A4048A" w:rsidP="00704262">
      <w:pPr>
        <w:spacing w:line="360" w:lineRule="auto"/>
        <w:ind w:left="3600"/>
        <w:jc w:val="both"/>
        <w:rPr>
          <w:color w:val="000000" w:themeColor="text1"/>
        </w:rPr>
      </w:pPr>
      <w:r w:rsidRPr="00704262">
        <w:rPr>
          <w:color w:val="000000" w:themeColor="text1"/>
        </w:rPr>
        <w:t>Reference list</w:t>
      </w:r>
    </w:p>
    <w:p w14:paraId="15DEFDC0" w14:textId="77777777" w:rsidR="00E14BFE" w:rsidRPr="00537DF0" w:rsidRDefault="00E14BFE" w:rsidP="006B069D">
      <w:pPr>
        <w:spacing w:line="480" w:lineRule="auto"/>
        <w:jc w:val="both"/>
        <w:rPr>
          <w:color w:val="000000" w:themeColor="text1"/>
        </w:rPr>
      </w:pPr>
    </w:p>
    <w:p w14:paraId="26B965D3" w14:textId="77777777" w:rsidR="00E14BFE" w:rsidRPr="00537DF0" w:rsidRDefault="00E14BFE" w:rsidP="006E7EB1">
      <w:pPr>
        <w:spacing w:line="480" w:lineRule="auto"/>
        <w:ind w:left="720" w:hanging="720"/>
        <w:jc w:val="both"/>
        <w:rPr>
          <w:color w:val="000000" w:themeColor="text1"/>
        </w:rPr>
      </w:pPr>
      <w:r w:rsidRPr="00537DF0">
        <w:rPr>
          <w:color w:val="000000" w:themeColor="text1"/>
        </w:rPr>
        <w:t xml:space="preserve">Welsh Government (2010) </w:t>
      </w:r>
      <w:r w:rsidRPr="00537DF0">
        <w:rPr>
          <w:i/>
          <w:iCs/>
          <w:color w:val="000000" w:themeColor="text1"/>
        </w:rPr>
        <w:t>Mental Health (Wales) Measure 2010</w:t>
      </w:r>
      <w:r w:rsidRPr="00537DF0">
        <w:rPr>
          <w:color w:val="000000" w:themeColor="text1"/>
        </w:rPr>
        <w:t xml:space="preserve">. Cardiff: Welsh Government. Available at: </w:t>
      </w:r>
      <w:r w:rsidRPr="00537DF0">
        <w:rPr>
          <w:rStyle w:val="Hyperlink"/>
        </w:rPr>
        <w:t>https://www.legislation.gov.uk/mwa/2010/7</w:t>
      </w:r>
      <w:r w:rsidRPr="00537DF0">
        <w:rPr>
          <w:color w:val="000000" w:themeColor="text1"/>
        </w:rPr>
        <w:t xml:space="preserve"> (Accessed: 6 October 2025).</w:t>
      </w:r>
    </w:p>
    <w:p w14:paraId="31841689" w14:textId="77777777" w:rsidR="00E14BFE" w:rsidRPr="00537DF0" w:rsidRDefault="00E14BFE" w:rsidP="006E7EB1">
      <w:pPr>
        <w:spacing w:line="480" w:lineRule="auto"/>
        <w:ind w:left="720" w:hanging="720"/>
        <w:jc w:val="both"/>
        <w:rPr>
          <w:color w:val="000000" w:themeColor="text1"/>
        </w:rPr>
      </w:pPr>
      <w:r w:rsidRPr="00537DF0">
        <w:rPr>
          <w:color w:val="000000" w:themeColor="text1"/>
        </w:rPr>
        <w:t xml:space="preserve">Welsh Government (2015) </w:t>
      </w:r>
      <w:r w:rsidRPr="00537DF0">
        <w:rPr>
          <w:i/>
          <w:iCs/>
          <w:color w:val="000000" w:themeColor="text1"/>
        </w:rPr>
        <w:t>Delivering the ‘Active Offer’: Information Pack – Social Services and Social Care</w:t>
      </w:r>
      <w:r w:rsidRPr="00537DF0">
        <w:rPr>
          <w:color w:val="000000" w:themeColor="text1"/>
        </w:rPr>
        <w:t xml:space="preserve">. Available at: </w:t>
      </w:r>
      <w:r w:rsidRPr="00537DF0">
        <w:rPr>
          <w:rStyle w:val="Hyperlink"/>
        </w:rPr>
        <w:t>https://www.gov.wales/sites/default/files/publications/2019-04/delivering-the-active-offer-information-pack-social-services-and-social-care.pdf</w:t>
      </w:r>
      <w:r w:rsidRPr="00537DF0">
        <w:rPr>
          <w:color w:val="000000" w:themeColor="text1"/>
        </w:rPr>
        <w:t xml:space="preserve"> (Accessed: 26 September 2025).</w:t>
      </w:r>
    </w:p>
    <w:p w14:paraId="3361592A" w14:textId="77777777" w:rsidR="00E14BFE" w:rsidRPr="00537DF0" w:rsidRDefault="00E14BFE" w:rsidP="006E7EB1">
      <w:pPr>
        <w:spacing w:line="480" w:lineRule="auto"/>
        <w:ind w:left="720" w:hanging="720"/>
        <w:jc w:val="both"/>
        <w:rPr>
          <w:color w:val="000000" w:themeColor="text1"/>
        </w:rPr>
      </w:pPr>
      <w:r w:rsidRPr="00537DF0">
        <w:rPr>
          <w:color w:val="000000" w:themeColor="text1"/>
        </w:rPr>
        <w:t xml:space="preserve">Welsh Government (2021) </w:t>
      </w:r>
      <w:r w:rsidRPr="00537DF0">
        <w:rPr>
          <w:i/>
          <w:iCs/>
          <w:color w:val="000000" w:themeColor="text1"/>
        </w:rPr>
        <w:t>Census 2021: Welsh language</w:t>
      </w:r>
      <w:r w:rsidRPr="00537DF0">
        <w:rPr>
          <w:color w:val="000000" w:themeColor="text1"/>
        </w:rPr>
        <w:t xml:space="preserve">. Cardiff: Welsh Government. Available at: </w:t>
      </w:r>
      <w:r w:rsidRPr="00537DF0">
        <w:rPr>
          <w:rStyle w:val="Hyperlink"/>
        </w:rPr>
        <w:t>https://gov.wales/census-2021-welsh-language</w:t>
      </w:r>
      <w:r w:rsidRPr="00537DF0">
        <w:rPr>
          <w:color w:val="000000" w:themeColor="text1"/>
        </w:rPr>
        <w:t xml:space="preserve"> (Accessed: 6 October 2025)</w:t>
      </w:r>
    </w:p>
    <w:p w14:paraId="18D2EE44" w14:textId="3DA00E3C" w:rsidR="002D00C8" w:rsidRDefault="006E7EB1" w:rsidP="006E7EB1">
      <w:pPr>
        <w:spacing w:line="480" w:lineRule="auto"/>
        <w:ind w:left="720" w:hanging="720"/>
        <w:jc w:val="both"/>
        <w:rPr>
          <w:color w:val="000000" w:themeColor="text1"/>
        </w:rPr>
      </w:pPr>
      <w:r w:rsidRPr="006E7EB1">
        <w:rPr>
          <w:color w:val="000000" w:themeColor="text1"/>
        </w:rPr>
        <w:t xml:space="preserve">Welsh Government, 2022. </w:t>
      </w:r>
      <w:r w:rsidRPr="006E7EB1">
        <w:rPr>
          <w:i/>
          <w:iCs/>
          <w:color w:val="000000" w:themeColor="text1"/>
        </w:rPr>
        <w:t xml:space="preserve">More than </w:t>
      </w:r>
      <w:r w:rsidR="00DB3CAD">
        <w:rPr>
          <w:i/>
          <w:iCs/>
          <w:color w:val="000000" w:themeColor="text1"/>
        </w:rPr>
        <w:t>J</w:t>
      </w:r>
      <w:r w:rsidRPr="006E7EB1">
        <w:rPr>
          <w:i/>
          <w:iCs/>
          <w:color w:val="000000" w:themeColor="text1"/>
        </w:rPr>
        <w:t xml:space="preserve">ust </w:t>
      </w:r>
      <w:r w:rsidR="00DB3CAD">
        <w:rPr>
          <w:i/>
          <w:iCs/>
          <w:color w:val="000000" w:themeColor="text1"/>
        </w:rPr>
        <w:t>W</w:t>
      </w:r>
      <w:r w:rsidRPr="006E7EB1">
        <w:rPr>
          <w:i/>
          <w:iCs/>
          <w:color w:val="000000" w:themeColor="text1"/>
        </w:rPr>
        <w:t xml:space="preserve">ords: Welsh language plan for health and social care – </w:t>
      </w:r>
      <w:proofErr w:type="gramStart"/>
      <w:r w:rsidRPr="006E7EB1">
        <w:rPr>
          <w:i/>
          <w:iCs/>
          <w:color w:val="000000" w:themeColor="text1"/>
        </w:rPr>
        <w:t>Five year</w:t>
      </w:r>
      <w:proofErr w:type="gramEnd"/>
      <w:r w:rsidRPr="006E7EB1">
        <w:rPr>
          <w:i/>
          <w:iCs/>
          <w:color w:val="000000" w:themeColor="text1"/>
        </w:rPr>
        <w:t xml:space="preserve"> plan 2022 to 2027</w:t>
      </w:r>
      <w:r w:rsidRPr="006E7EB1">
        <w:rPr>
          <w:color w:val="000000" w:themeColor="text1"/>
        </w:rPr>
        <w:t>. Cardiff: Welsh Government.</w:t>
      </w:r>
    </w:p>
    <w:p w14:paraId="3C168143" w14:textId="77777777" w:rsidR="00917FAF" w:rsidRDefault="00917FAF" w:rsidP="006E7EB1">
      <w:pPr>
        <w:spacing w:line="480" w:lineRule="auto"/>
        <w:ind w:left="720" w:hanging="720"/>
        <w:jc w:val="both"/>
        <w:rPr>
          <w:color w:val="000000" w:themeColor="text1"/>
        </w:rPr>
      </w:pPr>
    </w:p>
    <w:p w14:paraId="63E81F14" w14:textId="77777777" w:rsidR="00917FAF" w:rsidRDefault="00917FAF" w:rsidP="006E7EB1">
      <w:pPr>
        <w:spacing w:line="480" w:lineRule="auto"/>
        <w:ind w:left="720" w:hanging="720"/>
        <w:jc w:val="both"/>
        <w:rPr>
          <w:color w:val="000000" w:themeColor="text1"/>
        </w:rPr>
      </w:pPr>
    </w:p>
    <w:p w14:paraId="3BE12155" w14:textId="77777777" w:rsidR="00917FAF" w:rsidRDefault="00917FAF" w:rsidP="006E7EB1">
      <w:pPr>
        <w:spacing w:line="480" w:lineRule="auto"/>
        <w:ind w:left="720" w:hanging="720"/>
        <w:jc w:val="both"/>
        <w:rPr>
          <w:color w:val="000000" w:themeColor="text1"/>
        </w:rPr>
      </w:pPr>
    </w:p>
    <w:p w14:paraId="191C9CE8" w14:textId="77777777" w:rsidR="00917FAF" w:rsidRDefault="00917FAF" w:rsidP="006E7EB1">
      <w:pPr>
        <w:spacing w:line="480" w:lineRule="auto"/>
        <w:ind w:left="720" w:hanging="720"/>
        <w:jc w:val="both"/>
        <w:rPr>
          <w:color w:val="000000" w:themeColor="text1"/>
        </w:rPr>
      </w:pPr>
    </w:p>
    <w:p w14:paraId="40D7451B" w14:textId="77777777" w:rsidR="00917FAF" w:rsidRDefault="00917FAF" w:rsidP="006E7EB1">
      <w:pPr>
        <w:spacing w:line="480" w:lineRule="auto"/>
        <w:ind w:left="720" w:hanging="720"/>
        <w:jc w:val="both"/>
        <w:rPr>
          <w:color w:val="000000" w:themeColor="text1"/>
        </w:rPr>
      </w:pPr>
    </w:p>
    <w:p w14:paraId="0D173A27" w14:textId="77777777" w:rsidR="00917FAF" w:rsidRDefault="00917FAF" w:rsidP="00005239">
      <w:pPr>
        <w:spacing w:line="480" w:lineRule="auto"/>
        <w:jc w:val="both"/>
        <w:rPr>
          <w:color w:val="000000" w:themeColor="text1"/>
        </w:rPr>
      </w:pPr>
    </w:p>
    <w:p w14:paraId="17DA3BBC" w14:textId="77777777" w:rsidR="00917FAF" w:rsidRDefault="00917FAF" w:rsidP="00917FAF">
      <w:pPr>
        <w:ind w:left="2880" w:firstLine="720"/>
        <w:jc w:val="both"/>
      </w:pPr>
      <w:r w:rsidRPr="00AE4806">
        <w:lastRenderedPageBreak/>
        <w:t>Task 2</w:t>
      </w:r>
      <w:r>
        <w:t xml:space="preserve"> </w:t>
      </w:r>
      <w:r w:rsidRPr="00AE4806">
        <w:t>B</w:t>
      </w:r>
    </w:p>
    <w:p w14:paraId="72A7FE4A" w14:textId="77777777" w:rsidR="00005239" w:rsidRPr="00AE4806" w:rsidRDefault="00005239" w:rsidP="00917FAF">
      <w:pPr>
        <w:ind w:left="2880" w:firstLine="720"/>
        <w:jc w:val="both"/>
      </w:pPr>
    </w:p>
    <w:p w14:paraId="2A325B70" w14:textId="6345201D" w:rsidR="00917FAF" w:rsidRPr="00AE4806" w:rsidRDefault="00917FAF" w:rsidP="00917FAF">
      <w:pPr>
        <w:spacing w:line="360" w:lineRule="auto"/>
        <w:jc w:val="both"/>
      </w:pPr>
      <w:r w:rsidRPr="00AE4806">
        <w:t xml:space="preserve">Communication is a key element of social work practice, as it impacts the quality of relationships with service users, as well as our overall practice (Lead Academy, 2023). During a recent meeting, which I was observed discussing the Care and Treatment Plan (CTP)  with client 1, I critically reflected on my communication methods and how they aligned with the ethical and professional values outlined in the </w:t>
      </w:r>
      <w:r w:rsidRPr="00AE4806">
        <w:rPr>
          <w:i/>
          <w:iCs/>
        </w:rPr>
        <w:t xml:space="preserve">Code of Professional Practice for Social Care </w:t>
      </w:r>
      <w:r w:rsidRPr="00AE4806">
        <w:t xml:space="preserve">(Social Care Wales, 2017) alongside with the principles of the ‘Active Offer’ and the application of </w:t>
      </w:r>
      <w:r w:rsidRPr="009A54DA">
        <w:rPr>
          <w:i/>
          <w:iCs/>
        </w:rPr>
        <w:t>More Than Just Words</w:t>
      </w:r>
      <w:r w:rsidRPr="00AE4806">
        <w:t> (Welsh Government, 2022), which were embedded throughout the meeting. </w:t>
      </w:r>
    </w:p>
    <w:p w14:paraId="68EA9DBE" w14:textId="77777777" w:rsidR="00917FAF" w:rsidRPr="00AE4806" w:rsidRDefault="00917FAF" w:rsidP="00917FAF">
      <w:pPr>
        <w:spacing w:line="360" w:lineRule="auto"/>
        <w:jc w:val="both"/>
      </w:pPr>
      <w:r w:rsidRPr="00AE4806">
        <w:t>To structure my reflection, I will use Donald Schön’s reflective model, which I believe both straightforward and suited to my experience. This model identifies three steps of reflection knowledge in action (highlight what I already know about my client), reflection-in-action (thinking during the event) and reflection-on-action (thinking after the event). This model will also allow me to learn from my experience and improve the quality of the care I provide (Schön, 1983).</w:t>
      </w:r>
    </w:p>
    <w:p w14:paraId="0BB27BDC" w14:textId="77777777" w:rsidR="00917FAF" w:rsidRPr="00ED55FE" w:rsidRDefault="00917FAF" w:rsidP="00917FAF">
      <w:pPr>
        <w:spacing w:line="360" w:lineRule="auto"/>
        <w:jc w:val="both"/>
        <w:rPr>
          <w:b/>
          <w:bCs/>
        </w:rPr>
      </w:pPr>
      <w:r w:rsidRPr="00ED55FE">
        <w:rPr>
          <w:b/>
          <w:bCs/>
        </w:rPr>
        <w:t xml:space="preserve">Knowledge in action: </w:t>
      </w:r>
    </w:p>
    <w:p w14:paraId="594667BC" w14:textId="77777777" w:rsidR="00917FAF" w:rsidRPr="00AE4806" w:rsidRDefault="00917FAF" w:rsidP="00917FAF">
      <w:pPr>
        <w:spacing w:line="360" w:lineRule="auto"/>
        <w:jc w:val="both"/>
      </w:pPr>
      <w:r w:rsidRPr="00AE4806">
        <w:t xml:space="preserve">Before meeting with Client 1, I obtained informed consent after clearly explaining how her personal information would be used, who it might be shared with, and how it would be securely stored, in accordance with the </w:t>
      </w:r>
      <w:r w:rsidRPr="00E74B0D">
        <w:t>Data Protection Act 2018</w:t>
      </w:r>
      <w:r>
        <w:t xml:space="preserve">, </w:t>
      </w:r>
      <w:r w:rsidRPr="00AE4806">
        <w:t xml:space="preserve">s.2. Taking this step was vital to uphold legal and ethical standards by ensuring transparency, fostering trust, and respecting her right to privacy and autonomy. These actions align with the Code of </w:t>
      </w:r>
      <w:r w:rsidRPr="00AE4806">
        <w:rPr>
          <w:i/>
          <w:iCs/>
        </w:rPr>
        <w:t>Professional Practice for Social Care (</w:t>
      </w:r>
      <w:r w:rsidRPr="00AE4806">
        <w:t xml:space="preserve">Social Care Wales, 2017, Principle 6) and the </w:t>
      </w:r>
      <w:r w:rsidRPr="00AE4806">
        <w:rPr>
          <w:i/>
          <w:iCs/>
        </w:rPr>
        <w:t xml:space="preserve">Social Services and Well-being (Wales) Act 2014 </w:t>
      </w:r>
      <w:r w:rsidRPr="00AE4806">
        <w:t>(s.4).</w:t>
      </w:r>
    </w:p>
    <w:p w14:paraId="7D0675B4" w14:textId="77777777" w:rsidR="00917FAF" w:rsidRPr="00AE4806" w:rsidRDefault="00917FAF" w:rsidP="00917FAF">
      <w:pPr>
        <w:spacing w:line="360" w:lineRule="auto"/>
        <w:jc w:val="both"/>
      </w:pPr>
      <w:r w:rsidRPr="00AE4806">
        <w:t xml:space="preserve">Despite having known Client 1 for over a year, I took time to reread her records. I wanted to deepen my understanding of her background and culture to ensure I could meet her needs more effectively. I learnt </w:t>
      </w:r>
      <w:r>
        <w:t xml:space="preserve">that </w:t>
      </w:r>
      <w:r w:rsidRPr="00AE4806">
        <w:t>she is</w:t>
      </w:r>
      <w:r>
        <w:t xml:space="preserve"> originally</w:t>
      </w:r>
      <w:r w:rsidRPr="00AE4806">
        <w:t xml:space="preserve"> from North Wales, where Welsh is widely spoken. She enjoys rugby and playing the lottery and is known for her skill in baking Welsh cakes, something she occasionally does for other residents. These personal insights allowed me to engage with Client 1 in a culturally sensitive and person-centred way (Social Care Wales, 2017, Principle 1). Knowing that her preferred time is midday, I suggested we meet then. She was very pleased when she </w:t>
      </w:r>
      <w:r w:rsidRPr="00AE4806">
        <w:lastRenderedPageBreak/>
        <w:t xml:space="preserve">realised, I was aware of her preferences and appreciated that I respected her routine, as she likes to prepare and present herself well before meeting anyone. </w:t>
      </w:r>
    </w:p>
    <w:p w14:paraId="7BDE757F" w14:textId="77777777" w:rsidR="00917FAF" w:rsidRPr="00ED55FE" w:rsidRDefault="00917FAF" w:rsidP="00917FAF">
      <w:pPr>
        <w:spacing w:line="360" w:lineRule="auto"/>
        <w:jc w:val="both"/>
        <w:rPr>
          <w:b/>
          <w:bCs/>
        </w:rPr>
      </w:pPr>
      <w:r w:rsidRPr="00ED55FE">
        <w:rPr>
          <w:b/>
          <w:bCs/>
        </w:rPr>
        <w:t xml:space="preserve">Reflection-in-Action </w:t>
      </w:r>
    </w:p>
    <w:p w14:paraId="204E73C3" w14:textId="6C25F1D0" w:rsidR="00917FAF" w:rsidRPr="00AE4806" w:rsidRDefault="00917FAF" w:rsidP="00917FAF">
      <w:pPr>
        <w:spacing w:line="360" w:lineRule="auto"/>
        <w:jc w:val="both"/>
      </w:pPr>
      <w:r w:rsidRPr="00AE4806">
        <w:t xml:space="preserve">During our meeting, I actively promoted the ‘Active Offer’ by asking whether she would prefer to receive services in Welsh. This was done in recognition of any cultural or religious factors that might influence her communication preferences, and in line with the </w:t>
      </w:r>
      <w:r w:rsidRPr="00AE4806">
        <w:rPr>
          <w:i/>
          <w:iCs/>
        </w:rPr>
        <w:t>Welsh Language (Wales) Measure 2011</w:t>
      </w:r>
      <w:r w:rsidRPr="00AE4806">
        <w:t xml:space="preserve">, which provides Welsh language official status and ensures individuals have the right to receive services in Welsh (Welsh Government, 2011). I also incorporated the </w:t>
      </w:r>
      <w:r w:rsidRPr="00AE4806">
        <w:rPr>
          <w:i/>
          <w:iCs/>
        </w:rPr>
        <w:t>More Than Just Word</w:t>
      </w:r>
      <w:r w:rsidRPr="00AE4806">
        <w:t xml:space="preserve"> approach by using simple Welsh phrases, such as “bore da” (good morning), to create a welcoming and familiar atmosphere. This small gesture noticeably improved her communication, fostering a more positive and collaborative working relationship. By engaging with her in a way that respected her identity and preferences, I was able to maintain a partnership throughout the process, ensuring her voice remained central to the support provided. This exchange not only made her feel valued but also strengthened our relationship (Welsh Government, </w:t>
      </w:r>
      <w:r>
        <w:t>20</w:t>
      </w:r>
      <w:r w:rsidR="00C171F4">
        <w:t>22</w:t>
      </w:r>
      <w:r w:rsidRPr="00AE4806">
        <w:t xml:space="preserve">).  </w:t>
      </w:r>
    </w:p>
    <w:p w14:paraId="7CBBC598" w14:textId="77777777" w:rsidR="00917FAF" w:rsidRPr="00AE4806" w:rsidRDefault="00917FAF" w:rsidP="00917FAF">
      <w:pPr>
        <w:spacing w:line="360" w:lineRule="auto"/>
        <w:jc w:val="both"/>
      </w:pPr>
      <w:r w:rsidRPr="00AE4806">
        <w:t>Building on this positive interaction, I remained mindful of the importance of choice and autonomy throughout the meeting (Social Care Wales, 2017, Principle 1). To avoid reinforcing a power imbalance, I asked whether she preferred to be supported by her key workers. She said she would like them to join her later, so she could express her thoughts and wishes freely.</w:t>
      </w:r>
    </w:p>
    <w:p w14:paraId="4A985C8B" w14:textId="77777777" w:rsidR="00917FAF" w:rsidRPr="00AE4806" w:rsidRDefault="00917FAF" w:rsidP="00917FAF">
      <w:pPr>
        <w:spacing w:line="360" w:lineRule="auto"/>
        <w:jc w:val="both"/>
      </w:pPr>
      <w:r w:rsidRPr="00AE4806">
        <w:t>Throughout my conversation, I considered the Client’s memory difficulties, which is why I provided options after each question to help her recall what was available and reduce any potential confusion. I also ensured she felt safe and heard throughout the conversation by encouraging her to let me know if she needed to pause or stop, particularly considering her current health condition. This approach allowed me to effectively advocate for her needs and ensure she felt supported and included in the decision-making process (Social Care Wales, 2017, Principle 1).</w:t>
      </w:r>
    </w:p>
    <w:p w14:paraId="522311F1" w14:textId="77777777" w:rsidR="00917FAF" w:rsidRPr="00AE4806" w:rsidRDefault="00917FAF" w:rsidP="00917FAF">
      <w:pPr>
        <w:spacing w:line="360" w:lineRule="auto"/>
        <w:jc w:val="both"/>
      </w:pPr>
      <w:r w:rsidRPr="00AE4806">
        <w:t xml:space="preserve">I was attentive to non-verbal communication, using open gestures, a calm presence, and a reassuring smile to foster a supportive atmosphere (Thompson, 2011). Recognising how her mental health challenges might affect her ability to engage, I thoughtfully adjusted my tone, body language, and pace to help her feel comfortable, </w:t>
      </w:r>
      <w:r w:rsidRPr="00AE4806">
        <w:lastRenderedPageBreak/>
        <w:t xml:space="preserve">valued, and understood. I also remained alert to any signs of trauma and applied a trauma-informed approach, in line with well-being principles of the </w:t>
      </w:r>
      <w:r w:rsidRPr="00AE4806">
        <w:rPr>
          <w:i/>
          <w:iCs/>
        </w:rPr>
        <w:t>Social Services and Well-being Act 2014 (s.4)</w:t>
      </w:r>
      <w:r w:rsidRPr="00AE4806">
        <w:t>. This helped me create a safe and supportive space by avoiding triggering language, respecting her personal boundaries, and remaining sensitive to any oppression or discrimination that might influence her ability to engage (Social Care Wales, 2017, Principle 1).</w:t>
      </w:r>
    </w:p>
    <w:p w14:paraId="26743567" w14:textId="77777777" w:rsidR="00917FAF" w:rsidRPr="00AE4806" w:rsidRDefault="00917FAF" w:rsidP="00917FAF">
      <w:pPr>
        <w:spacing w:line="360" w:lineRule="auto"/>
        <w:jc w:val="both"/>
      </w:pPr>
      <w:r w:rsidRPr="00AE4806">
        <w:t>Reflecting after the meeting:  </w:t>
      </w:r>
    </w:p>
    <w:p w14:paraId="533164A4" w14:textId="77777777" w:rsidR="00917FAF" w:rsidRPr="00AE4806" w:rsidRDefault="00917FAF" w:rsidP="00917FAF">
      <w:pPr>
        <w:spacing w:line="360" w:lineRule="auto"/>
        <w:jc w:val="both"/>
      </w:pPr>
      <w:r w:rsidRPr="00AE4806">
        <w:t xml:space="preserve">Following the meeting, I reflected on how meaningful small cultural acknowledgements can be in building trust and rapport. By using the client’s language and showing genuine interest in her identity, I was able to demonstrate respect and empathy in a person-centred way. This included simple gestures such as incorporating Welsh phrases, which helped create a welcoming atmosphere and strengthened our trusting relationship. This approach reinforced my commitment to person-centred care and highlighted the importance of active listening, cultural competence, and emotional sensitivity (Social Care Wales, 2017, Principle 2). </w:t>
      </w:r>
    </w:p>
    <w:p w14:paraId="28EED892" w14:textId="77777777" w:rsidR="00917FAF" w:rsidRPr="00AE4806" w:rsidRDefault="00917FAF" w:rsidP="00917FAF">
      <w:pPr>
        <w:spacing w:line="360" w:lineRule="auto"/>
        <w:jc w:val="both"/>
      </w:pPr>
      <w:r w:rsidRPr="00AE4806">
        <w:t>This experience also prompted me to consider several ethical dilemmas that may arise in similar situations (</w:t>
      </w:r>
      <w:proofErr w:type="spellStart"/>
      <w:r w:rsidRPr="00AE4806">
        <w:t>Chatzifotiou</w:t>
      </w:r>
      <w:proofErr w:type="spellEnd"/>
      <w:r w:rsidRPr="00AE4806">
        <w:t xml:space="preserve"> and </w:t>
      </w:r>
      <w:proofErr w:type="spellStart"/>
      <w:r w:rsidRPr="00AE4806">
        <w:t>Papouli</w:t>
      </w:r>
      <w:proofErr w:type="spellEnd"/>
      <w:r w:rsidRPr="00AE4806">
        <w:t xml:space="preserve">, 2022). One such dilemma is concerns consent versus capacity, assessing whether a client has the mental capacity to provide informed consent, particularly when experiencing significant mental health challenges. Another ethical issue is the tension between confidentiality and risk, where the duty to protect personal information must be balanced against the need to share it when there is a risk of harm to the individual or others, such as in safeguarding or self-harm concerns. Additionally, maintaining the balance between autonomy and best interest can be complex; as practitioners must respect individuals’ choices, even when they appear unwise, while still ensuring their safety and wellbeing. These dilemmas are central to ethical social care practice and are clearly outlined in the </w:t>
      </w:r>
      <w:r w:rsidRPr="00AE4806">
        <w:rPr>
          <w:i/>
          <w:iCs/>
        </w:rPr>
        <w:t>Code of Professional Practice for Social Care (</w:t>
      </w:r>
      <w:r w:rsidRPr="00AE4806">
        <w:t>Social Care Wales, 2017, Principles 1 and 6).</w:t>
      </w:r>
    </w:p>
    <w:p w14:paraId="6DF72F94" w14:textId="77777777" w:rsidR="00917FAF" w:rsidRPr="00AE4806" w:rsidRDefault="00917FAF" w:rsidP="00917FAF">
      <w:pPr>
        <w:spacing w:line="360" w:lineRule="auto"/>
        <w:jc w:val="both"/>
      </w:pPr>
      <w:r w:rsidRPr="00AE4806">
        <w:t xml:space="preserve">Looking ahead, I recognise the importance of further developing my ability to consider alternative formats of communication, such as easy-read documents or audio summaries, to ensure information is accessible and inclusive for all clients. Regularly reviewing any consent given is also essential, particularly when a client’s circumstances or level of understanding may fluctuate, as this reinforces both </w:t>
      </w:r>
      <w:r w:rsidRPr="00AE4806">
        <w:lastRenderedPageBreak/>
        <w:t xml:space="preserve">autonomy and ethical practice. To enhance the quality of my work, I aim to seek ongoing feedback from supervisors and engage with relevant research and case studies to inform and strengthen my professional development. </w:t>
      </w:r>
    </w:p>
    <w:p w14:paraId="3EE9391A" w14:textId="77777777" w:rsidR="00917FAF" w:rsidRPr="00AE4806" w:rsidRDefault="00917FAF" w:rsidP="00917FAF">
      <w:pPr>
        <w:spacing w:line="360" w:lineRule="auto"/>
        <w:jc w:val="both"/>
      </w:pPr>
      <w:r w:rsidRPr="00AE4806">
        <w:t xml:space="preserve">Schön’s reflective model supported me in critically examining my actions, decisions, and interactions, while fostering continuous learning through both reflection-in-action and reflection-on-action (Schön, 1983). It provided a framework that helped me analyse my practice and gain deeper insight into my client’s holistic circumstances and background. By applying this analysis during assessment, I was able to inform appropriate interventions that were tailored to her needs and preferences, ensuring they were both proportionate and </w:t>
      </w:r>
      <w:proofErr w:type="gramStart"/>
      <w:r w:rsidRPr="00AE4806">
        <w:t>outcome-focused</w:t>
      </w:r>
      <w:proofErr w:type="gramEnd"/>
      <w:r w:rsidRPr="00AE4806">
        <w:t xml:space="preserve">. This reflective approach helped me to respond more effectively to her needs, work co-productively with professionals involved into her care, and develop a clear, outcome-focused plan to achieve her goals. </w:t>
      </w:r>
    </w:p>
    <w:p w14:paraId="1440697F" w14:textId="77777777" w:rsidR="00917FAF" w:rsidRPr="00AE4806" w:rsidRDefault="00917FAF" w:rsidP="00917FAF">
      <w:pPr>
        <w:spacing w:line="360" w:lineRule="auto"/>
        <w:jc w:val="both"/>
      </w:pPr>
      <w:r w:rsidRPr="00AE4806">
        <w:t xml:space="preserve">This process was guided by the </w:t>
      </w:r>
      <w:r w:rsidRPr="00AE4806">
        <w:rPr>
          <w:i/>
          <w:iCs/>
        </w:rPr>
        <w:t xml:space="preserve">Code of Professional Practice for Social Care </w:t>
      </w:r>
      <w:r w:rsidRPr="00AE4806">
        <w:t xml:space="preserve">(Social Care Wales, 2017), the </w:t>
      </w:r>
      <w:r w:rsidRPr="00AE4806">
        <w:rPr>
          <w:i/>
          <w:iCs/>
        </w:rPr>
        <w:t>Social Services and Well-being (Wales) Act 2014 (s.3-5)</w:t>
      </w:r>
      <w:r w:rsidRPr="00AE4806">
        <w:t xml:space="preserve">, and other relevant legislation, policies, and guidance that promote ethical decision-making in complex situations. Professional judgment was essential in navigating the complex challenges of the client’s circumstances, allowing for interventions that were both ethically grounded and responsive to her individual needs. </w:t>
      </w:r>
      <w:r w:rsidRPr="00026E24">
        <w:t>Finally, critical reflection enables practitioners to integrate theory with practice (Knott and Scragg, 2016), transforming experience into professional knowledge.</w:t>
      </w:r>
      <w:r>
        <w:t xml:space="preserve"> </w:t>
      </w:r>
      <w:r w:rsidRPr="00383DA6">
        <w:t xml:space="preserve">This process supports my ability to </w:t>
      </w:r>
      <w:r>
        <w:t xml:space="preserve">uphold </w:t>
      </w:r>
      <w:r w:rsidRPr="00AE4806">
        <w:t>core values and ethics of social work such as respect people’s dignity, human rights, social justice, professional integrity, self-determination, and person-centred care while supporting my development and enhancing the quality of care I provide (BASW, 2021).</w:t>
      </w:r>
    </w:p>
    <w:p w14:paraId="061BF8D1" w14:textId="77777777" w:rsidR="00917FAF" w:rsidRPr="00AE4806" w:rsidRDefault="00917FAF" w:rsidP="00917FAF">
      <w:pPr>
        <w:spacing w:line="360" w:lineRule="auto"/>
        <w:jc w:val="both"/>
      </w:pPr>
    </w:p>
    <w:p w14:paraId="7A252EEE" w14:textId="77777777" w:rsidR="00917FAF" w:rsidRPr="00AE4806" w:rsidRDefault="00917FAF" w:rsidP="00917FAF">
      <w:pPr>
        <w:spacing w:line="360" w:lineRule="auto"/>
        <w:jc w:val="both"/>
      </w:pPr>
      <w:r w:rsidRPr="00AE4806">
        <w:t xml:space="preserve">Word count: </w:t>
      </w:r>
      <w:r>
        <w:t>1403</w:t>
      </w:r>
    </w:p>
    <w:p w14:paraId="7F866BD3" w14:textId="77777777" w:rsidR="00917FAF" w:rsidRPr="00AE4806" w:rsidRDefault="00917FAF" w:rsidP="00917FAF">
      <w:pPr>
        <w:jc w:val="both"/>
      </w:pPr>
    </w:p>
    <w:p w14:paraId="62E37829" w14:textId="77777777" w:rsidR="00917FAF" w:rsidRPr="00AE4806" w:rsidRDefault="00917FAF" w:rsidP="00917FAF">
      <w:pPr>
        <w:jc w:val="both"/>
      </w:pPr>
    </w:p>
    <w:p w14:paraId="7211635B" w14:textId="77777777" w:rsidR="00917FAF" w:rsidRDefault="00917FAF" w:rsidP="00917FAF">
      <w:pPr>
        <w:jc w:val="both"/>
      </w:pPr>
    </w:p>
    <w:p w14:paraId="3756C05E" w14:textId="77777777" w:rsidR="00E27E9B" w:rsidRPr="00AE4806" w:rsidRDefault="00E27E9B" w:rsidP="00917FAF">
      <w:pPr>
        <w:jc w:val="both"/>
      </w:pPr>
    </w:p>
    <w:p w14:paraId="201D8BA7" w14:textId="77777777" w:rsidR="00917FAF" w:rsidRPr="00AE4806" w:rsidRDefault="00917FAF" w:rsidP="00917FAF">
      <w:pPr>
        <w:ind w:left="2880"/>
        <w:jc w:val="both"/>
      </w:pPr>
      <w:r w:rsidRPr="00AE4806">
        <w:lastRenderedPageBreak/>
        <w:t>Reference list</w:t>
      </w:r>
    </w:p>
    <w:p w14:paraId="2883473B" w14:textId="77777777" w:rsidR="00917FAF" w:rsidRPr="00AE4806" w:rsidRDefault="00917FAF" w:rsidP="00917FAF">
      <w:pPr>
        <w:ind w:left="2880"/>
        <w:jc w:val="both"/>
      </w:pPr>
    </w:p>
    <w:p w14:paraId="45656510" w14:textId="77777777" w:rsidR="00810595" w:rsidRPr="00AE4806" w:rsidRDefault="00810595" w:rsidP="00917FAF">
      <w:pPr>
        <w:spacing w:line="480" w:lineRule="auto"/>
        <w:ind w:left="720" w:hanging="720"/>
        <w:jc w:val="both"/>
      </w:pPr>
      <w:r w:rsidRPr="00AE4806">
        <w:t xml:space="preserve">British Association of Social Workers (BASW) (2021) </w:t>
      </w:r>
      <w:r w:rsidRPr="00AE4806">
        <w:rPr>
          <w:i/>
          <w:iCs/>
        </w:rPr>
        <w:t>The Code of Ethics for Social Work</w:t>
      </w:r>
      <w:r w:rsidRPr="00AE4806">
        <w:t xml:space="preserve">. Birmingham: BASW. Available at: </w:t>
      </w:r>
      <w:r w:rsidRPr="00E27E9B">
        <w:rPr>
          <w:rStyle w:val="Hyperlink"/>
        </w:rPr>
        <w:t>https://www.basw.co.uk/resources/code-ethics-social-work</w:t>
      </w:r>
      <w:r w:rsidRPr="00AE4806">
        <w:t xml:space="preserve"> (Accessed: 6 October 2025).</w:t>
      </w:r>
    </w:p>
    <w:p w14:paraId="5DE2FC44" w14:textId="77777777" w:rsidR="00810595" w:rsidRPr="00AE4806" w:rsidRDefault="00810595" w:rsidP="00917FAF">
      <w:pPr>
        <w:spacing w:line="480" w:lineRule="auto"/>
        <w:ind w:left="720" w:hanging="720"/>
        <w:jc w:val="both"/>
      </w:pPr>
      <w:proofErr w:type="spellStart"/>
      <w:r w:rsidRPr="00AE4806">
        <w:t>Chatzifotiou</w:t>
      </w:r>
      <w:proofErr w:type="spellEnd"/>
      <w:r w:rsidRPr="00AE4806">
        <w:t xml:space="preserve">, S. and </w:t>
      </w:r>
      <w:proofErr w:type="spellStart"/>
      <w:r w:rsidRPr="00AE4806">
        <w:t>Papouli</w:t>
      </w:r>
      <w:proofErr w:type="spellEnd"/>
      <w:r w:rsidRPr="00AE4806">
        <w:t xml:space="preserve">, E. (2022) ‘Social workers dealing with ethical dilemmas in the course of their professional work: The Greek experience’, </w:t>
      </w:r>
      <w:r w:rsidRPr="00AE4806">
        <w:rPr>
          <w:i/>
          <w:iCs/>
        </w:rPr>
        <w:t>British Journal of Social Work</w:t>
      </w:r>
      <w:r w:rsidRPr="00AE4806">
        <w:t xml:space="preserve">, 52(8), pp. 4795–4814. </w:t>
      </w:r>
      <w:hyperlink r:id="rId6" w:history="1">
        <w:r w:rsidRPr="00AE4806">
          <w:rPr>
            <w:rStyle w:val="Hyperlink"/>
          </w:rPr>
          <w:t>https://doi.org/10.1093/bjsw/bcac045</w:t>
        </w:r>
      </w:hyperlink>
    </w:p>
    <w:p w14:paraId="67F4944B" w14:textId="77777777" w:rsidR="00810595" w:rsidRPr="00AE4806" w:rsidRDefault="00810595" w:rsidP="00917FAF">
      <w:pPr>
        <w:spacing w:line="480" w:lineRule="auto"/>
        <w:ind w:left="720" w:hanging="720"/>
        <w:jc w:val="both"/>
      </w:pPr>
      <w:proofErr w:type="spellStart"/>
      <w:r w:rsidRPr="00AE4806">
        <w:t>Chatzifotiou</w:t>
      </w:r>
      <w:proofErr w:type="spellEnd"/>
      <w:r w:rsidRPr="00AE4806">
        <w:t xml:space="preserve">, S. and </w:t>
      </w:r>
      <w:proofErr w:type="spellStart"/>
      <w:r w:rsidRPr="00AE4806">
        <w:t>Papouli</w:t>
      </w:r>
      <w:proofErr w:type="spellEnd"/>
      <w:r w:rsidRPr="00AE4806">
        <w:t>, E</w:t>
      </w:r>
      <w:r w:rsidRPr="00AE4806">
        <w:rPr>
          <w:b/>
          <w:bCs/>
        </w:rPr>
        <w:t>.</w:t>
      </w:r>
      <w:r w:rsidRPr="00AE4806">
        <w:t xml:space="preserve"> (2022) </w:t>
      </w:r>
      <w:r w:rsidRPr="00AE4806">
        <w:rPr>
          <w:i/>
          <w:iCs/>
        </w:rPr>
        <w:t>Ethical dilemmas in social work practice: A global perspective</w:t>
      </w:r>
      <w:r w:rsidRPr="00AE4806">
        <w:t>. London: Routledge.</w:t>
      </w:r>
    </w:p>
    <w:p w14:paraId="2CE9E80D" w14:textId="77777777" w:rsidR="00810595" w:rsidRPr="00AE4806" w:rsidRDefault="00810595" w:rsidP="00917FAF">
      <w:pPr>
        <w:spacing w:line="480" w:lineRule="auto"/>
        <w:ind w:left="720" w:hanging="720"/>
        <w:jc w:val="both"/>
      </w:pPr>
      <w:r w:rsidRPr="001D6B14">
        <w:t xml:space="preserve">Knott, C. and Scragg, T., 2016. </w:t>
      </w:r>
      <w:r w:rsidRPr="001D6B14">
        <w:rPr>
          <w:i/>
          <w:iCs/>
        </w:rPr>
        <w:t>Reflective practice in social work</w:t>
      </w:r>
      <w:r w:rsidRPr="001D6B14">
        <w:t>. 4th ed. London: Learning Matters.</w:t>
      </w:r>
    </w:p>
    <w:p w14:paraId="2477F64B" w14:textId="77777777" w:rsidR="00810595" w:rsidRPr="00AE4806" w:rsidRDefault="00810595" w:rsidP="00917FAF">
      <w:pPr>
        <w:spacing w:line="480" w:lineRule="auto"/>
        <w:ind w:left="720" w:hanging="720"/>
        <w:jc w:val="both"/>
      </w:pPr>
      <w:r w:rsidRPr="00AE4806">
        <w:t>Lead Academy (2023) </w:t>
      </w:r>
      <w:r w:rsidRPr="00AE4806">
        <w:rPr>
          <w:i/>
          <w:iCs/>
        </w:rPr>
        <w:t>10 Effective Communication Skills for Social Workers</w:t>
      </w:r>
      <w:r w:rsidRPr="00AE4806">
        <w:t>. Available at: </w:t>
      </w:r>
      <w:hyperlink r:id="rId7" w:history="1">
        <w:r w:rsidRPr="00AE4806">
          <w:rPr>
            <w:rStyle w:val="Hyperlink"/>
          </w:rPr>
          <w:t>https://lead-academy.org/blog/communication-skills-for-social-workers/</w:t>
        </w:r>
      </w:hyperlink>
    </w:p>
    <w:p w14:paraId="29305E3C" w14:textId="77777777" w:rsidR="00810595" w:rsidRPr="00AE4806" w:rsidRDefault="00810595" w:rsidP="00917FAF">
      <w:pPr>
        <w:spacing w:line="480" w:lineRule="auto"/>
        <w:ind w:left="720" w:hanging="720"/>
        <w:jc w:val="both"/>
      </w:pPr>
      <w:r w:rsidRPr="00AE4806">
        <w:t>Schön, D.A</w:t>
      </w:r>
      <w:r w:rsidRPr="00AE4806">
        <w:rPr>
          <w:b/>
          <w:bCs/>
        </w:rPr>
        <w:t>.</w:t>
      </w:r>
      <w:r w:rsidRPr="00AE4806">
        <w:t xml:space="preserve"> (1983) </w:t>
      </w:r>
      <w:r w:rsidRPr="00AE4806">
        <w:rPr>
          <w:i/>
          <w:iCs/>
        </w:rPr>
        <w:t>The Reflective Practitioner: How Professionals Think in Action</w:t>
      </w:r>
      <w:r w:rsidRPr="00AE4806">
        <w:t>. New York: Basic Books.</w:t>
      </w:r>
    </w:p>
    <w:p w14:paraId="3F9BE61C" w14:textId="77777777" w:rsidR="00810595" w:rsidRPr="00AE4806" w:rsidRDefault="00810595" w:rsidP="00917FAF">
      <w:pPr>
        <w:spacing w:line="480" w:lineRule="auto"/>
        <w:ind w:left="720" w:hanging="720"/>
        <w:jc w:val="both"/>
      </w:pPr>
      <w:r w:rsidRPr="00AE4806">
        <w:t xml:space="preserve">Social Care Wales (2017) </w:t>
      </w:r>
      <w:r w:rsidRPr="00AE4806">
        <w:rPr>
          <w:i/>
          <w:iCs/>
        </w:rPr>
        <w:t>Code of Professional Practice for Social Care</w:t>
      </w:r>
      <w:r w:rsidRPr="00AE4806">
        <w:t xml:space="preserve">. Available at: </w:t>
      </w:r>
      <w:r w:rsidRPr="00E27E9B">
        <w:rPr>
          <w:rStyle w:val="Hyperlink"/>
        </w:rPr>
        <w:t>https://socialcare.wales/cms-assets/documents/Code-of-Professional-Practice-for-Social-Care-web-version.pdf</w:t>
      </w:r>
      <w:r w:rsidRPr="00AE4806">
        <w:t xml:space="preserve"> (Accessed: 27 September 2025).</w:t>
      </w:r>
    </w:p>
    <w:p w14:paraId="5AD7907E" w14:textId="77777777" w:rsidR="00810595" w:rsidRPr="00AE4806" w:rsidRDefault="00810595" w:rsidP="00917FAF">
      <w:pPr>
        <w:spacing w:line="480" w:lineRule="auto"/>
        <w:ind w:left="720" w:hanging="720"/>
        <w:jc w:val="both"/>
      </w:pPr>
      <w:r w:rsidRPr="00AE4806">
        <w:t xml:space="preserve">Thompson, N. (2011) </w:t>
      </w:r>
      <w:r w:rsidRPr="00AE4806">
        <w:rPr>
          <w:i/>
          <w:iCs/>
        </w:rPr>
        <w:t>Effective Communication: A Guide for the People Professions</w:t>
      </w:r>
      <w:r w:rsidRPr="00AE4806">
        <w:t xml:space="preserve">. 2nd </w:t>
      </w:r>
      <w:proofErr w:type="spellStart"/>
      <w:r w:rsidRPr="00AE4806">
        <w:t>edn</w:t>
      </w:r>
      <w:proofErr w:type="spellEnd"/>
      <w:r w:rsidRPr="00AE4806">
        <w:t>. Basingstoke: Palgrave Macmillan.</w:t>
      </w:r>
    </w:p>
    <w:p w14:paraId="1ACF2730" w14:textId="77777777" w:rsidR="00810595" w:rsidRPr="00AE4806" w:rsidRDefault="00810595" w:rsidP="00917FAF">
      <w:pPr>
        <w:spacing w:line="480" w:lineRule="auto"/>
        <w:ind w:left="720" w:hanging="720"/>
        <w:jc w:val="both"/>
      </w:pPr>
      <w:r w:rsidRPr="00AE4806">
        <w:lastRenderedPageBreak/>
        <w:t xml:space="preserve">UK Government (2018) </w:t>
      </w:r>
      <w:r w:rsidRPr="00AE4806">
        <w:rPr>
          <w:i/>
          <w:iCs/>
        </w:rPr>
        <w:t>Data Protection Act 2018</w:t>
      </w:r>
      <w:r w:rsidRPr="00AE4806">
        <w:t xml:space="preserve">. London: The Stationery Office. Available at: </w:t>
      </w:r>
      <w:r w:rsidRPr="00E27E9B">
        <w:rPr>
          <w:rStyle w:val="Hyperlink"/>
        </w:rPr>
        <w:t>https://www.legislation.gov.uk/ukpga/2018/12/contents/enacted</w:t>
      </w:r>
      <w:r w:rsidRPr="00AE4806">
        <w:t xml:space="preserve"> (Accessed: 7 October 2025).</w:t>
      </w:r>
    </w:p>
    <w:p w14:paraId="181F281E" w14:textId="77777777" w:rsidR="00810595" w:rsidRPr="00AE4806" w:rsidRDefault="00810595" w:rsidP="00917FAF">
      <w:pPr>
        <w:spacing w:line="480" w:lineRule="auto"/>
        <w:ind w:left="720" w:hanging="720"/>
        <w:jc w:val="both"/>
      </w:pPr>
      <w:r w:rsidRPr="00AE4806">
        <w:t xml:space="preserve">Welsh Government (2011) </w:t>
      </w:r>
      <w:r w:rsidRPr="00AE4806">
        <w:rPr>
          <w:i/>
          <w:iCs/>
        </w:rPr>
        <w:t>Welsh Language (Wales) Measure 2011</w:t>
      </w:r>
      <w:r w:rsidRPr="00AE4806">
        <w:t xml:space="preserve">. Cardiff: Welsh Government. Available at: </w:t>
      </w:r>
      <w:r w:rsidRPr="00E27E9B">
        <w:rPr>
          <w:rStyle w:val="Hyperlink"/>
        </w:rPr>
        <w:t>https://www.legislation.gov.uk/mwa/2011/1</w:t>
      </w:r>
      <w:r w:rsidRPr="00AE4806">
        <w:t xml:space="preserve"> (Accessed: 6 October 2025).</w:t>
      </w:r>
    </w:p>
    <w:p w14:paraId="7E52CBE7" w14:textId="77777777" w:rsidR="00810595" w:rsidRDefault="00810595" w:rsidP="00C171F4">
      <w:pPr>
        <w:spacing w:line="480" w:lineRule="auto"/>
        <w:ind w:left="833" w:hanging="720"/>
        <w:jc w:val="both"/>
      </w:pPr>
      <w:r w:rsidRPr="00AE4806">
        <w:t xml:space="preserve">Welsh Government (2014). </w:t>
      </w:r>
      <w:r w:rsidRPr="00AE4806">
        <w:rPr>
          <w:i/>
          <w:iCs/>
        </w:rPr>
        <w:t>Social Services and Well-being (Wales) Act 2014</w:t>
      </w:r>
      <w:r w:rsidRPr="00AE4806">
        <w:t xml:space="preserve">. Cardiff: Welsh Government. [online] Available at: </w:t>
      </w:r>
      <w:r w:rsidRPr="00E27E9B">
        <w:rPr>
          <w:rStyle w:val="Hyperlink"/>
        </w:rPr>
        <w:t>https://www.legislation.gov.uk/anaw/2014/4/contents/enacted</w:t>
      </w:r>
      <w:r w:rsidRPr="00AE4806">
        <w:t xml:space="preserve"> [Accessed 4 Oct. 2025].</w:t>
      </w:r>
    </w:p>
    <w:p w14:paraId="49656849" w14:textId="77777777" w:rsidR="00810595" w:rsidRDefault="00810595" w:rsidP="00810595">
      <w:pPr>
        <w:spacing w:line="480" w:lineRule="auto"/>
        <w:ind w:left="720" w:hanging="720"/>
        <w:jc w:val="both"/>
        <w:rPr>
          <w:color w:val="000000" w:themeColor="text1"/>
        </w:rPr>
      </w:pPr>
      <w:r w:rsidRPr="006E7EB1">
        <w:rPr>
          <w:color w:val="000000" w:themeColor="text1"/>
        </w:rPr>
        <w:t xml:space="preserve">Welsh Government, 2022. </w:t>
      </w:r>
      <w:r w:rsidRPr="006E7EB1">
        <w:rPr>
          <w:i/>
          <w:iCs/>
          <w:color w:val="000000" w:themeColor="text1"/>
        </w:rPr>
        <w:t xml:space="preserve">More than just words: Welsh language plan for health and social care – </w:t>
      </w:r>
      <w:proofErr w:type="gramStart"/>
      <w:r w:rsidRPr="006E7EB1">
        <w:rPr>
          <w:i/>
          <w:iCs/>
          <w:color w:val="000000" w:themeColor="text1"/>
        </w:rPr>
        <w:t>Five year</w:t>
      </w:r>
      <w:proofErr w:type="gramEnd"/>
      <w:r w:rsidRPr="006E7EB1">
        <w:rPr>
          <w:i/>
          <w:iCs/>
          <w:color w:val="000000" w:themeColor="text1"/>
        </w:rPr>
        <w:t xml:space="preserve"> plan 2022 to 2027</w:t>
      </w:r>
      <w:r w:rsidRPr="006E7EB1">
        <w:rPr>
          <w:color w:val="000000" w:themeColor="text1"/>
        </w:rPr>
        <w:t>. Cardiff: Welsh Government.</w:t>
      </w:r>
    </w:p>
    <w:p w14:paraId="35D9880D" w14:textId="77777777" w:rsidR="00810595" w:rsidRDefault="00810595" w:rsidP="00C171F4">
      <w:pPr>
        <w:spacing w:line="480" w:lineRule="auto"/>
        <w:ind w:left="833" w:hanging="720"/>
        <w:jc w:val="both"/>
      </w:pPr>
    </w:p>
    <w:p w14:paraId="2EF05381" w14:textId="77777777" w:rsidR="000258A3" w:rsidRDefault="000258A3" w:rsidP="00917FAF">
      <w:pPr>
        <w:spacing w:line="480" w:lineRule="auto"/>
        <w:ind w:left="720" w:hanging="720"/>
        <w:jc w:val="both"/>
      </w:pPr>
    </w:p>
    <w:p w14:paraId="71822D9D" w14:textId="77777777" w:rsidR="000258A3" w:rsidRDefault="000258A3" w:rsidP="00917FAF">
      <w:pPr>
        <w:spacing w:line="480" w:lineRule="auto"/>
        <w:ind w:left="720" w:hanging="720"/>
        <w:jc w:val="both"/>
      </w:pPr>
    </w:p>
    <w:p w14:paraId="2CABC5C2" w14:textId="77777777" w:rsidR="000258A3" w:rsidRDefault="000258A3" w:rsidP="00917FAF">
      <w:pPr>
        <w:spacing w:line="480" w:lineRule="auto"/>
        <w:ind w:left="720" w:hanging="720"/>
        <w:jc w:val="both"/>
      </w:pPr>
    </w:p>
    <w:p w14:paraId="102EC3A9" w14:textId="77777777" w:rsidR="000258A3" w:rsidRDefault="000258A3" w:rsidP="00917FAF">
      <w:pPr>
        <w:spacing w:line="480" w:lineRule="auto"/>
        <w:ind w:left="720" w:hanging="720"/>
        <w:jc w:val="both"/>
      </w:pPr>
    </w:p>
    <w:p w14:paraId="580E7D76" w14:textId="77777777" w:rsidR="000258A3" w:rsidRDefault="000258A3" w:rsidP="00917FAF">
      <w:pPr>
        <w:spacing w:line="480" w:lineRule="auto"/>
        <w:ind w:left="720" w:hanging="720"/>
        <w:jc w:val="both"/>
      </w:pPr>
    </w:p>
    <w:p w14:paraId="197117E4" w14:textId="77777777" w:rsidR="000258A3" w:rsidRDefault="000258A3" w:rsidP="00917FAF">
      <w:pPr>
        <w:spacing w:line="480" w:lineRule="auto"/>
        <w:ind w:left="720" w:hanging="720"/>
        <w:jc w:val="both"/>
      </w:pPr>
    </w:p>
    <w:p w14:paraId="10B6B890" w14:textId="77777777" w:rsidR="000258A3" w:rsidRDefault="000258A3" w:rsidP="00917FAF">
      <w:pPr>
        <w:spacing w:line="480" w:lineRule="auto"/>
        <w:ind w:left="720" w:hanging="720"/>
        <w:jc w:val="both"/>
      </w:pPr>
    </w:p>
    <w:p w14:paraId="5C0F87B0" w14:textId="77777777" w:rsidR="000258A3" w:rsidRDefault="000258A3" w:rsidP="00917FAF">
      <w:pPr>
        <w:spacing w:line="480" w:lineRule="auto"/>
        <w:ind w:left="720" w:hanging="720"/>
        <w:jc w:val="both"/>
      </w:pPr>
    </w:p>
    <w:p w14:paraId="46F52757" w14:textId="77777777" w:rsidR="000258A3" w:rsidRDefault="000258A3" w:rsidP="00917FAF">
      <w:pPr>
        <w:spacing w:line="480" w:lineRule="auto"/>
        <w:ind w:left="720" w:hanging="720"/>
        <w:jc w:val="both"/>
      </w:pPr>
    </w:p>
    <w:p w14:paraId="77B9D8E7" w14:textId="77777777" w:rsidR="000258A3" w:rsidRPr="00D0503D" w:rsidRDefault="000258A3" w:rsidP="000258A3">
      <w:pPr>
        <w:jc w:val="both"/>
        <w:rPr>
          <w:b/>
        </w:rPr>
      </w:pPr>
      <w:r w:rsidRPr="00D0503D">
        <w:rPr>
          <w:b/>
        </w:rPr>
        <w:lastRenderedPageBreak/>
        <w:t>Information for the observer</w:t>
      </w:r>
    </w:p>
    <w:p w14:paraId="2FC30A0F" w14:textId="77777777" w:rsidR="000258A3" w:rsidRPr="003C3C67" w:rsidRDefault="000258A3" w:rsidP="000258A3">
      <w:pPr>
        <w:jc w:val="both"/>
        <w:rPr>
          <w:i/>
        </w:rPr>
      </w:pPr>
    </w:p>
    <w:p w14:paraId="6865A9E7" w14:textId="77777777" w:rsidR="000258A3" w:rsidRPr="00E3288D" w:rsidRDefault="000258A3" w:rsidP="000258A3">
      <w:pPr>
        <w:jc w:val="both"/>
        <w:rPr>
          <w:i/>
        </w:rPr>
      </w:pPr>
      <w:r w:rsidRPr="00E3288D">
        <w:rPr>
          <w:i/>
        </w:rPr>
        <w:t xml:space="preserve">This section of the Observation should not be </w:t>
      </w:r>
      <w:r w:rsidRPr="00392F73">
        <w:rPr>
          <w:i/>
        </w:rPr>
        <w:t>completed</w:t>
      </w:r>
      <w:r w:rsidRPr="00392F73">
        <w:rPr>
          <w:b/>
        </w:rPr>
        <w:t xml:space="preserve"> </w:t>
      </w:r>
      <w:r w:rsidRPr="00E3288D">
        <w:rPr>
          <w:i/>
        </w:rPr>
        <w:t xml:space="preserve">in the presence of the learner. </w:t>
      </w:r>
    </w:p>
    <w:p w14:paraId="1F33F590" w14:textId="77777777" w:rsidR="000258A3" w:rsidRPr="00E3288D" w:rsidRDefault="000258A3" w:rsidP="000258A3">
      <w:pPr>
        <w:jc w:val="both"/>
        <w:rPr>
          <w:i/>
        </w:rPr>
      </w:pPr>
    </w:p>
    <w:p w14:paraId="27604558" w14:textId="77777777" w:rsidR="000258A3" w:rsidRPr="00706BB5" w:rsidRDefault="000258A3" w:rsidP="000258A3">
      <w:pPr>
        <w:jc w:val="both"/>
        <w:rPr>
          <w:i/>
          <w:iCs/>
        </w:rPr>
      </w:pPr>
      <w:r w:rsidRPr="00F15354">
        <w:rPr>
          <w:i/>
          <w:iCs/>
        </w:rPr>
        <w:t>No formal written feedback is required from the observer on the learner’s</w:t>
      </w:r>
      <w:r w:rsidRPr="006179BB">
        <w:rPr>
          <w:i/>
          <w:iCs/>
        </w:rPr>
        <w:t xml:space="preserve"> practice. </w:t>
      </w:r>
      <w:r w:rsidRPr="00A5656A">
        <w:rPr>
          <w:i/>
          <w:iCs/>
        </w:rPr>
        <w:t>However verbal feedback should be provided to the learner as soon as possible after the observation</w:t>
      </w:r>
      <w:r w:rsidRPr="00A5656A">
        <w:rPr>
          <w:b/>
          <w:bCs/>
          <w:i/>
          <w:iCs/>
        </w:rPr>
        <w:t xml:space="preserve">. </w:t>
      </w:r>
      <w:r w:rsidRPr="00A5656A">
        <w:rPr>
          <w:i/>
          <w:iCs/>
        </w:rPr>
        <w:t>If the observer is not the mentor, then feedback should also</w:t>
      </w:r>
      <w:r w:rsidRPr="009C7342">
        <w:rPr>
          <w:i/>
          <w:iCs/>
        </w:rPr>
        <w:t xml:space="preserve"> be provided to the mentor. </w:t>
      </w:r>
    </w:p>
    <w:p w14:paraId="33510501" w14:textId="77777777" w:rsidR="000258A3" w:rsidRPr="00E3288D" w:rsidRDefault="000258A3" w:rsidP="000258A3">
      <w:pPr>
        <w:jc w:val="both"/>
        <w:rPr>
          <w:i/>
        </w:rPr>
      </w:pPr>
    </w:p>
    <w:p w14:paraId="4639CE81" w14:textId="77777777" w:rsidR="000258A3" w:rsidRPr="00E3288D" w:rsidRDefault="000258A3" w:rsidP="000258A3">
      <w:pPr>
        <w:jc w:val="both"/>
        <w:rPr>
          <w:i/>
        </w:rPr>
      </w:pPr>
      <w:r w:rsidRPr="00E3288D">
        <w:rPr>
          <w:i/>
        </w:rPr>
        <w:t xml:space="preserve">Some or </w:t>
      </w:r>
      <w:proofErr w:type="gramStart"/>
      <w:r w:rsidRPr="00E3288D">
        <w:rPr>
          <w:i/>
        </w:rPr>
        <w:t>all of</w:t>
      </w:r>
      <w:proofErr w:type="gramEnd"/>
      <w:r w:rsidRPr="00E3288D">
        <w:rPr>
          <w:i/>
        </w:rPr>
        <w:t xml:space="preserve"> th</w:t>
      </w:r>
      <w:r>
        <w:rPr>
          <w:i/>
        </w:rPr>
        <w:t xml:space="preserve">e </w:t>
      </w:r>
      <w:r w:rsidRPr="00E3288D">
        <w:rPr>
          <w:i/>
        </w:rPr>
        <w:t>questions</w:t>
      </w:r>
      <w:r>
        <w:rPr>
          <w:i/>
        </w:rPr>
        <w:t xml:space="preserve"> below</w:t>
      </w:r>
      <w:r w:rsidRPr="00E3288D">
        <w:rPr>
          <w:i/>
        </w:rPr>
        <w:t xml:space="preserve"> may be used by the observer who </w:t>
      </w:r>
      <w:r w:rsidRPr="00392F73">
        <w:t xml:space="preserve">can </w:t>
      </w:r>
      <w:r w:rsidRPr="00392F73">
        <w:rPr>
          <w:i/>
        </w:rPr>
        <w:t>rephrase</w:t>
      </w:r>
      <w:r w:rsidRPr="00E3288D">
        <w:rPr>
          <w:i/>
        </w:rPr>
        <w:t xml:space="preserve"> and add explanations and prompts as required. The observer should record responses from the individual</w:t>
      </w:r>
      <w:r>
        <w:t xml:space="preserve"> </w:t>
      </w:r>
      <w:r w:rsidRPr="00BC4ED3">
        <w:rPr>
          <w:i/>
        </w:rPr>
        <w:t>in need of care and support and/or their carers</w:t>
      </w:r>
      <w:r w:rsidRPr="00467F66">
        <w:t xml:space="preserve"> </w:t>
      </w:r>
      <w:r w:rsidRPr="00E3288D">
        <w:rPr>
          <w:i/>
        </w:rPr>
        <w:t>below</w:t>
      </w:r>
      <w:r>
        <w:rPr>
          <w:i/>
        </w:rPr>
        <w:t>,</w:t>
      </w:r>
      <w:r w:rsidRPr="00E3288D">
        <w:rPr>
          <w:i/>
        </w:rPr>
        <w:t xml:space="preserve"> or by using an alternative method if required/provided.  </w:t>
      </w:r>
    </w:p>
    <w:p w14:paraId="32B40E38" w14:textId="77777777" w:rsidR="000258A3" w:rsidRPr="00E3288D" w:rsidRDefault="000258A3" w:rsidP="000258A3">
      <w:pPr>
        <w:jc w:val="both"/>
        <w:rPr>
          <w:i/>
        </w:rPr>
      </w:pPr>
      <w:r w:rsidRPr="00E3288D">
        <w:rPr>
          <w:i/>
        </w:rPr>
        <w:t xml:space="preserve">Before asking the questions, the observer must explain to the individual comments will be shared with the learner. It may be useful to explain that it is used as a learning tool for the learner to develop their own practice. </w:t>
      </w:r>
    </w:p>
    <w:p w14:paraId="40924EA3" w14:textId="77777777" w:rsidR="000258A3" w:rsidRPr="00E3288D" w:rsidRDefault="000258A3" w:rsidP="000258A3">
      <w:pPr>
        <w:jc w:val="both"/>
        <w:rPr>
          <w:i/>
        </w:rPr>
      </w:pPr>
    </w:p>
    <w:p w14:paraId="47DFAA51" w14:textId="77777777" w:rsidR="000258A3" w:rsidRPr="00E3288D" w:rsidRDefault="000258A3" w:rsidP="000258A3">
      <w:pPr>
        <w:jc w:val="both"/>
        <w:rPr>
          <w:i/>
        </w:rPr>
      </w:pPr>
      <w:r w:rsidRPr="00E3288D">
        <w:rPr>
          <w:i/>
        </w:rPr>
        <w:t>If the observer is unable to gain feedback,</w:t>
      </w:r>
      <w:r w:rsidRPr="003C3C67">
        <w:rPr>
          <w:i/>
        </w:rPr>
        <w:t xml:space="preserve"> </w:t>
      </w:r>
      <w:r w:rsidRPr="00E3288D">
        <w:rPr>
          <w:i/>
        </w:rPr>
        <w:t>they should briefly say why.</w:t>
      </w:r>
    </w:p>
    <w:p w14:paraId="6A95BCDD" w14:textId="77777777" w:rsidR="000258A3" w:rsidRPr="008B28E7" w:rsidRDefault="000258A3" w:rsidP="000258A3">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14"/>
        <w:gridCol w:w="6502"/>
      </w:tblGrid>
      <w:tr w:rsidR="000258A3" w:rsidRPr="008B28E7" w14:paraId="7AEEE567" w14:textId="77777777" w:rsidTr="00356912">
        <w:tc>
          <w:tcPr>
            <w:tcW w:w="2718" w:type="dxa"/>
          </w:tcPr>
          <w:p w14:paraId="0D7B6984" w14:textId="77777777" w:rsidR="000258A3" w:rsidRPr="00C7108B" w:rsidRDefault="000258A3" w:rsidP="00356912">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528BB0C3" w14:textId="77777777" w:rsidR="000258A3" w:rsidRPr="00C7108B" w:rsidRDefault="000258A3" w:rsidP="00356912">
            <w:pPr>
              <w:rPr>
                <w:sz w:val="22"/>
                <w:szCs w:val="22"/>
              </w:rPr>
            </w:pPr>
          </w:p>
        </w:tc>
        <w:tc>
          <w:tcPr>
            <w:tcW w:w="7470" w:type="dxa"/>
          </w:tcPr>
          <w:p w14:paraId="54091170" w14:textId="77777777" w:rsidR="000258A3" w:rsidRPr="008B28E7" w:rsidRDefault="000258A3" w:rsidP="00356912">
            <w:pPr>
              <w:jc w:val="both"/>
            </w:pPr>
            <w:r>
              <w:t>Yes, she was</w:t>
            </w:r>
          </w:p>
        </w:tc>
      </w:tr>
      <w:tr w:rsidR="000258A3" w:rsidRPr="008B28E7" w14:paraId="7CDDE9E2" w14:textId="77777777" w:rsidTr="00356912">
        <w:tc>
          <w:tcPr>
            <w:tcW w:w="2718" w:type="dxa"/>
          </w:tcPr>
          <w:p w14:paraId="39E399F4" w14:textId="77777777" w:rsidR="000258A3" w:rsidRDefault="000258A3" w:rsidP="00356912">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6B95F117" w14:textId="77777777" w:rsidR="000258A3" w:rsidRPr="00C7108B" w:rsidRDefault="000258A3" w:rsidP="00356912">
            <w:pPr>
              <w:rPr>
                <w:sz w:val="22"/>
                <w:szCs w:val="22"/>
              </w:rPr>
            </w:pPr>
            <w:r>
              <w:rPr>
                <w:sz w:val="22"/>
                <w:szCs w:val="22"/>
              </w:rPr>
              <w:t>Did they explain why they were being observed?</w:t>
            </w:r>
          </w:p>
          <w:p w14:paraId="724EFC2F" w14:textId="77777777" w:rsidR="000258A3" w:rsidRPr="00C7108B" w:rsidRDefault="000258A3" w:rsidP="00356912">
            <w:pPr>
              <w:rPr>
                <w:sz w:val="22"/>
                <w:szCs w:val="22"/>
              </w:rPr>
            </w:pPr>
          </w:p>
        </w:tc>
        <w:tc>
          <w:tcPr>
            <w:tcW w:w="7470" w:type="dxa"/>
          </w:tcPr>
          <w:p w14:paraId="5B2D8897" w14:textId="77777777" w:rsidR="000258A3" w:rsidRPr="008B28E7" w:rsidRDefault="000258A3" w:rsidP="00356912">
            <w:pPr>
              <w:jc w:val="both"/>
            </w:pPr>
            <w:r>
              <w:t>Yes, she did</w:t>
            </w:r>
          </w:p>
        </w:tc>
      </w:tr>
      <w:tr w:rsidR="000258A3" w:rsidRPr="008B28E7" w14:paraId="0FCD973A" w14:textId="77777777" w:rsidTr="00356912">
        <w:tc>
          <w:tcPr>
            <w:tcW w:w="2718" w:type="dxa"/>
          </w:tcPr>
          <w:p w14:paraId="68628BEB" w14:textId="77777777" w:rsidR="000258A3" w:rsidRDefault="000258A3" w:rsidP="00356912">
            <w:pPr>
              <w:rPr>
                <w:sz w:val="22"/>
                <w:szCs w:val="22"/>
              </w:rPr>
            </w:pPr>
            <w:r w:rsidRPr="00C7108B">
              <w:rPr>
                <w:sz w:val="22"/>
                <w:szCs w:val="22"/>
              </w:rPr>
              <w:t>Were you clear why the social worker met with you today?</w:t>
            </w:r>
          </w:p>
          <w:p w14:paraId="279EAA49" w14:textId="77777777" w:rsidR="000258A3" w:rsidRPr="00C7108B" w:rsidRDefault="000258A3" w:rsidP="00356912">
            <w:pPr>
              <w:rPr>
                <w:sz w:val="22"/>
                <w:szCs w:val="22"/>
              </w:rPr>
            </w:pPr>
          </w:p>
        </w:tc>
        <w:tc>
          <w:tcPr>
            <w:tcW w:w="7470" w:type="dxa"/>
          </w:tcPr>
          <w:p w14:paraId="0CF78C49" w14:textId="77777777" w:rsidR="000258A3" w:rsidRPr="008B28E7" w:rsidRDefault="000258A3" w:rsidP="00356912">
            <w:pPr>
              <w:jc w:val="both"/>
            </w:pPr>
            <w:r>
              <w:t>Yes</w:t>
            </w:r>
          </w:p>
        </w:tc>
      </w:tr>
      <w:tr w:rsidR="000258A3" w:rsidRPr="008B28E7" w14:paraId="23BE336C" w14:textId="77777777" w:rsidTr="00356912">
        <w:tc>
          <w:tcPr>
            <w:tcW w:w="2718" w:type="dxa"/>
          </w:tcPr>
          <w:p w14:paraId="5D2F4337" w14:textId="77777777" w:rsidR="000258A3" w:rsidRPr="00C7108B" w:rsidRDefault="000258A3" w:rsidP="00356912">
            <w:pPr>
              <w:rPr>
                <w:sz w:val="22"/>
                <w:szCs w:val="22"/>
              </w:rPr>
            </w:pPr>
            <w:r w:rsidRPr="00C7108B">
              <w:rPr>
                <w:sz w:val="22"/>
                <w:szCs w:val="22"/>
              </w:rPr>
              <w:lastRenderedPageBreak/>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79328931" w14:textId="77777777" w:rsidR="000258A3" w:rsidRPr="00C7108B" w:rsidRDefault="000258A3" w:rsidP="00356912">
            <w:pPr>
              <w:rPr>
                <w:sz w:val="22"/>
                <w:szCs w:val="22"/>
              </w:rPr>
            </w:pPr>
          </w:p>
        </w:tc>
        <w:tc>
          <w:tcPr>
            <w:tcW w:w="7470" w:type="dxa"/>
          </w:tcPr>
          <w:p w14:paraId="22C61271" w14:textId="77777777" w:rsidR="000258A3" w:rsidRPr="008B28E7" w:rsidRDefault="000258A3" w:rsidP="00356912">
            <w:pPr>
              <w:jc w:val="both"/>
            </w:pPr>
            <w:r>
              <w:t xml:space="preserve">Yes, had a list that she bought with her. </w:t>
            </w:r>
          </w:p>
        </w:tc>
      </w:tr>
      <w:tr w:rsidR="000258A3" w:rsidRPr="008B28E7" w14:paraId="30AE5FDD" w14:textId="77777777" w:rsidTr="00356912">
        <w:tc>
          <w:tcPr>
            <w:tcW w:w="2718" w:type="dxa"/>
          </w:tcPr>
          <w:p w14:paraId="52C77CD1" w14:textId="77777777" w:rsidR="000258A3" w:rsidRDefault="000258A3" w:rsidP="00356912">
            <w:pPr>
              <w:tabs>
                <w:tab w:val="left" w:pos="851"/>
              </w:tabs>
              <w:ind w:hanging="142"/>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4A0C3BD0" w14:textId="77777777" w:rsidR="000258A3" w:rsidRPr="00C7108B" w:rsidRDefault="000258A3" w:rsidP="00356912">
            <w:pPr>
              <w:tabs>
                <w:tab w:val="left" w:pos="851"/>
              </w:tabs>
              <w:ind w:hanging="142"/>
              <w:rPr>
                <w:sz w:val="22"/>
                <w:szCs w:val="22"/>
              </w:rPr>
            </w:pPr>
          </w:p>
        </w:tc>
        <w:tc>
          <w:tcPr>
            <w:tcW w:w="7470" w:type="dxa"/>
          </w:tcPr>
          <w:p w14:paraId="525F64E4" w14:textId="77777777" w:rsidR="000258A3" w:rsidRPr="008B28E7" w:rsidRDefault="000258A3" w:rsidP="00356912">
            <w:pPr>
              <w:jc w:val="both"/>
            </w:pPr>
            <w:r>
              <w:t>Definitely</w:t>
            </w:r>
          </w:p>
        </w:tc>
      </w:tr>
      <w:tr w:rsidR="000258A3" w:rsidRPr="008B28E7" w14:paraId="4D74B655" w14:textId="77777777" w:rsidTr="00356912">
        <w:tc>
          <w:tcPr>
            <w:tcW w:w="2718" w:type="dxa"/>
          </w:tcPr>
          <w:p w14:paraId="2CA05D61" w14:textId="77777777" w:rsidR="000258A3" w:rsidRDefault="000258A3" w:rsidP="00356912">
            <w:pPr>
              <w:tabs>
                <w:tab w:val="left" w:pos="-142"/>
                <w:tab w:val="left" w:pos="851"/>
              </w:tabs>
              <w:rPr>
                <w:sz w:val="22"/>
                <w:szCs w:val="22"/>
              </w:rPr>
            </w:pPr>
            <w:r>
              <w:rPr>
                <w:sz w:val="22"/>
                <w:szCs w:val="22"/>
              </w:rPr>
              <w:t>Did the social worker talk to you in a way that you understood?</w:t>
            </w:r>
          </w:p>
          <w:p w14:paraId="1F2B1FA4" w14:textId="77777777" w:rsidR="000258A3" w:rsidRPr="00706BB5" w:rsidRDefault="000258A3" w:rsidP="00356912">
            <w:pPr>
              <w:tabs>
                <w:tab w:val="left" w:pos="-142"/>
                <w:tab w:val="left" w:pos="851"/>
              </w:tabs>
              <w:rPr>
                <w:sz w:val="22"/>
                <w:szCs w:val="22"/>
              </w:rPr>
            </w:pPr>
            <w:r w:rsidRPr="3EE31E8D">
              <w:rPr>
                <w:sz w:val="22"/>
                <w:szCs w:val="22"/>
              </w:rPr>
              <w:t>Did the social worker consider your language needs?</w:t>
            </w:r>
          </w:p>
          <w:p w14:paraId="5469A268" w14:textId="77777777" w:rsidR="000258A3" w:rsidRPr="00C7108B" w:rsidRDefault="000258A3" w:rsidP="00356912">
            <w:pPr>
              <w:tabs>
                <w:tab w:val="left" w:pos="-142"/>
                <w:tab w:val="left" w:pos="851"/>
              </w:tabs>
              <w:rPr>
                <w:sz w:val="22"/>
                <w:szCs w:val="22"/>
              </w:rPr>
            </w:pPr>
          </w:p>
        </w:tc>
        <w:tc>
          <w:tcPr>
            <w:tcW w:w="7470" w:type="dxa"/>
          </w:tcPr>
          <w:p w14:paraId="738842B9" w14:textId="77777777" w:rsidR="000258A3" w:rsidRPr="008B28E7" w:rsidRDefault="000258A3" w:rsidP="00356912">
            <w:pPr>
              <w:jc w:val="both"/>
            </w:pPr>
            <w:r>
              <w:t xml:space="preserve">Yes, I understood everything that she was asking me. </w:t>
            </w:r>
          </w:p>
        </w:tc>
      </w:tr>
    </w:tbl>
    <w:p w14:paraId="1183AFED" w14:textId="77777777" w:rsidR="000258A3" w:rsidRPr="00676E35" w:rsidRDefault="000258A3" w:rsidP="000258A3">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14"/>
        <w:gridCol w:w="6502"/>
      </w:tblGrid>
      <w:tr w:rsidR="000258A3" w:rsidRPr="008B28E7" w14:paraId="755B094C" w14:textId="77777777" w:rsidTr="00356912">
        <w:tc>
          <w:tcPr>
            <w:tcW w:w="2718" w:type="dxa"/>
          </w:tcPr>
          <w:p w14:paraId="0400D0CC" w14:textId="77777777" w:rsidR="000258A3" w:rsidRDefault="000258A3" w:rsidP="00356912">
            <w:pPr>
              <w:tabs>
                <w:tab w:val="left" w:pos="-142"/>
                <w:tab w:val="left" w:pos="851"/>
              </w:tabs>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2E56D057" w14:textId="77777777" w:rsidR="000258A3" w:rsidRPr="00C7108B" w:rsidRDefault="000258A3" w:rsidP="00356912">
            <w:pPr>
              <w:tabs>
                <w:tab w:val="left" w:pos="-142"/>
                <w:tab w:val="left" w:pos="851"/>
              </w:tabs>
              <w:rPr>
                <w:sz w:val="22"/>
                <w:szCs w:val="22"/>
              </w:rPr>
            </w:pPr>
          </w:p>
        </w:tc>
        <w:tc>
          <w:tcPr>
            <w:tcW w:w="7470" w:type="dxa"/>
          </w:tcPr>
          <w:p w14:paraId="53837637" w14:textId="77777777" w:rsidR="000258A3" w:rsidRPr="008B28E7" w:rsidRDefault="000258A3" w:rsidP="00356912">
            <w:pPr>
              <w:jc w:val="both"/>
            </w:pPr>
            <w:r>
              <w:t>Yes, she has</w:t>
            </w:r>
          </w:p>
        </w:tc>
      </w:tr>
      <w:tr w:rsidR="000258A3" w:rsidRPr="008B28E7" w14:paraId="7E9D4D29" w14:textId="77777777" w:rsidTr="00356912">
        <w:tc>
          <w:tcPr>
            <w:tcW w:w="2718" w:type="dxa"/>
          </w:tcPr>
          <w:p w14:paraId="4080A956" w14:textId="77777777" w:rsidR="000258A3" w:rsidRPr="00C7108B" w:rsidRDefault="000258A3" w:rsidP="00356912">
            <w:pPr>
              <w:tabs>
                <w:tab w:val="left" w:pos="0"/>
                <w:tab w:val="left" w:pos="851"/>
              </w:tabs>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22ED247B" w14:textId="77777777" w:rsidR="000258A3" w:rsidRPr="008B28E7" w:rsidRDefault="000258A3" w:rsidP="00356912">
            <w:pPr>
              <w:jc w:val="both"/>
            </w:pPr>
            <w:r>
              <w:t>She is lovely! She is a good worker, and I appreciated having her visiting and supporting me. Thank you!</w:t>
            </w:r>
          </w:p>
        </w:tc>
      </w:tr>
    </w:tbl>
    <w:p w14:paraId="73A60CDC" w14:textId="77777777" w:rsidR="000258A3" w:rsidRDefault="000258A3" w:rsidP="000258A3"/>
    <w:p w14:paraId="44485493" w14:textId="77777777" w:rsidR="000258A3" w:rsidRDefault="000258A3" w:rsidP="000258A3"/>
    <w:p w14:paraId="25E16099" w14:textId="77777777" w:rsidR="000258A3" w:rsidRDefault="000258A3" w:rsidP="000258A3"/>
    <w:p w14:paraId="52439536" w14:textId="77777777" w:rsidR="000258A3" w:rsidRDefault="000258A3" w:rsidP="000258A3"/>
    <w:p w14:paraId="05C02B56" w14:textId="77777777" w:rsidR="000258A3" w:rsidRDefault="000258A3" w:rsidP="000258A3"/>
    <w:p w14:paraId="384B393E" w14:textId="77777777" w:rsidR="000258A3" w:rsidRDefault="000258A3" w:rsidP="000258A3"/>
    <w:p w14:paraId="38DFBF70" w14:textId="77777777" w:rsidR="000258A3" w:rsidRDefault="000258A3" w:rsidP="000258A3"/>
    <w:p w14:paraId="7AC00333" w14:textId="77777777" w:rsidR="000258A3" w:rsidRDefault="000258A3" w:rsidP="000258A3"/>
    <w:p w14:paraId="3347C1BA" w14:textId="77777777" w:rsidR="000258A3" w:rsidRDefault="000258A3" w:rsidP="000258A3"/>
    <w:p w14:paraId="62DFBC55" w14:textId="77777777" w:rsidR="000258A3" w:rsidRDefault="000258A3" w:rsidP="000258A3"/>
    <w:p w14:paraId="3C48F8D3" w14:textId="77777777" w:rsidR="000258A3" w:rsidRPr="0025553D" w:rsidRDefault="000258A3" w:rsidP="000258A3"/>
    <w:p w14:paraId="162DD7BB" w14:textId="77777777" w:rsidR="000258A3" w:rsidRDefault="000258A3" w:rsidP="00917FAF">
      <w:pPr>
        <w:spacing w:line="480" w:lineRule="auto"/>
        <w:ind w:left="720" w:hanging="720"/>
        <w:jc w:val="both"/>
      </w:pPr>
    </w:p>
    <w:p w14:paraId="630026B8" w14:textId="77777777" w:rsidR="00917FAF" w:rsidRDefault="00917FAF" w:rsidP="006E7EB1">
      <w:pPr>
        <w:spacing w:line="480" w:lineRule="auto"/>
        <w:ind w:left="720" w:hanging="720"/>
        <w:jc w:val="both"/>
      </w:pPr>
    </w:p>
    <w:p w14:paraId="296D1E8E" w14:textId="09CDDA0B" w:rsidR="0073700E" w:rsidRPr="0025553D" w:rsidRDefault="0073700E"/>
    <w:sectPr w:rsidR="0073700E" w:rsidRPr="0025553D">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794955" w14:textId="77777777" w:rsidR="000F1385" w:rsidRDefault="000F1385" w:rsidP="000F1385">
      <w:pPr>
        <w:spacing w:after="0" w:line="240" w:lineRule="auto"/>
      </w:pPr>
      <w:r>
        <w:separator/>
      </w:r>
    </w:p>
  </w:endnote>
  <w:endnote w:type="continuationSeparator" w:id="0">
    <w:p w14:paraId="4A1F909C" w14:textId="77777777" w:rsidR="000F1385" w:rsidRDefault="000F1385" w:rsidP="000F13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8678255"/>
      <w:docPartObj>
        <w:docPartGallery w:val="Page Numbers (Bottom of Page)"/>
        <w:docPartUnique/>
      </w:docPartObj>
    </w:sdtPr>
    <w:sdtEndPr>
      <w:rPr>
        <w:noProof/>
      </w:rPr>
    </w:sdtEndPr>
    <w:sdtContent>
      <w:p w14:paraId="742D7A74" w14:textId="4593A707" w:rsidR="000F1385" w:rsidRDefault="000F138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FF98FE" w14:textId="77777777" w:rsidR="000F1385" w:rsidRDefault="000F13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5F9C44" w14:textId="77777777" w:rsidR="000F1385" w:rsidRDefault="000F1385" w:rsidP="000F1385">
      <w:pPr>
        <w:spacing w:after="0" w:line="240" w:lineRule="auto"/>
      </w:pPr>
      <w:r>
        <w:separator/>
      </w:r>
    </w:p>
  </w:footnote>
  <w:footnote w:type="continuationSeparator" w:id="0">
    <w:p w14:paraId="37A72EE6" w14:textId="77777777" w:rsidR="000F1385" w:rsidRDefault="000F1385" w:rsidP="000F13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BC8FE4" w14:textId="696F9795" w:rsidR="00A45F0A" w:rsidRDefault="00A45F0A">
    <w:pPr>
      <w:pStyle w:val="Header"/>
    </w:pPr>
    <w:r>
      <w:t>Student No 2418600</w:t>
    </w:r>
  </w:p>
  <w:p w14:paraId="5749BFAE" w14:textId="77777777" w:rsidR="00A45F0A" w:rsidRDefault="00A45F0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7BB7"/>
    <w:rsid w:val="00000D20"/>
    <w:rsid w:val="00005239"/>
    <w:rsid w:val="00006D9A"/>
    <w:rsid w:val="00015F87"/>
    <w:rsid w:val="00020558"/>
    <w:rsid w:val="00021C95"/>
    <w:rsid w:val="00024D6C"/>
    <w:rsid w:val="000258A3"/>
    <w:rsid w:val="0002620B"/>
    <w:rsid w:val="00026D43"/>
    <w:rsid w:val="00027AFA"/>
    <w:rsid w:val="00027E10"/>
    <w:rsid w:val="0004106F"/>
    <w:rsid w:val="00043BC2"/>
    <w:rsid w:val="00050394"/>
    <w:rsid w:val="00052DE3"/>
    <w:rsid w:val="00052F6C"/>
    <w:rsid w:val="00054962"/>
    <w:rsid w:val="0006436F"/>
    <w:rsid w:val="00066A62"/>
    <w:rsid w:val="00070279"/>
    <w:rsid w:val="00076914"/>
    <w:rsid w:val="000817A1"/>
    <w:rsid w:val="00082092"/>
    <w:rsid w:val="000A3A80"/>
    <w:rsid w:val="000A7A05"/>
    <w:rsid w:val="000C54C3"/>
    <w:rsid w:val="000D122A"/>
    <w:rsid w:val="000E2B8C"/>
    <w:rsid w:val="000E3F0E"/>
    <w:rsid w:val="000E5140"/>
    <w:rsid w:val="000F1385"/>
    <w:rsid w:val="000F17CF"/>
    <w:rsid w:val="000F2930"/>
    <w:rsid w:val="000F6442"/>
    <w:rsid w:val="00115A46"/>
    <w:rsid w:val="00116C30"/>
    <w:rsid w:val="00124D10"/>
    <w:rsid w:val="00127FE9"/>
    <w:rsid w:val="0013718D"/>
    <w:rsid w:val="00137303"/>
    <w:rsid w:val="00140FD2"/>
    <w:rsid w:val="001438AC"/>
    <w:rsid w:val="00156F6F"/>
    <w:rsid w:val="001664BB"/>
    <w:rsid w:val="0017398D"/>
    <w:rsid w:val="00173A47"/>
    <w:rsid w:val="0017447B"/>
    <w:rsid w:val="00180FC1"/>
    <w:rsid w:val="001823B9"/>
    <w:rsid w:val="00183F04"/>
    <w:rsid w:val="001840CD"/>
    <w:rsid w:val="00187786"/>
    <w:rsid w:val="00193E21"/>
    <w:rsid w:val="00194758"/>
    <w:rsid w:val="0019575E"/>
    <w:rsid w:val="001A4C1B"/>
    <w:rsid w:val="001B31FC"/>
    <w:rsid w:val="001B5697"/>
    <w:rsid w:val="001C1815"/>
    <w:rsid w:val="001C408A"/>
    <w:rsid w:val="001D0E54"/>
    <w:rsid w:val="001D1374"/>
    <w:rsid w:val="001E69F0"/>
    <w:rsid w:val="00215159"/>
    <w:rsid w:val="00224C85"/>
    <w:rsid w:val="002250D7"/>
    <w:rsid w:val="00227586"/>
    <w:rsid w:val="002323D7"/>
    <w:rsid w:val="00245892"/>
    <w:rsid w:val="00252763"/>
    <w:rsid w:val="0025362E"/>
    <w:rsid w:val="0025553D"/>
    <w:rsid w:val="002616BA"/>
    <w:rsid w:val="00263EE4"/>
    <w:rsid w:val="002751D4"/>
    <w:rsid w:val="00281EC1"/>
    <w:rsid w:val="002A2853"/>
    <w:rsid w:val="002A70D6"/>
    <w:rsid w:val="002B10B0"/>
    <w:rsid w:val="002C6B9F"/>
    <w:rsid w:val="002D00C8"/>
    <w:rsid w:val="002D372E"/>
    <w:rsid w:val="002D7FEE"/>
    <w:rsid w:val="002E2AF1"/>
    <w:rsid w:val="002E7A0B"/>
    <w:rsid w:val="002F5E36"/>
    <w:rsid w:val="00301D74"/>
    <w:rsid w:val="003024B4"/>
    <w:rsid w:val="00321DE8"/>
    <w:rsid w:val="0033349C"/>
    <w:rsid w:val="003376C1"/>
    <w:rsid w:val="003402A8"/>
    <w:rsid w:val="00350883"/>
    <w:rsid w:val="00353BE2"/>
    <w:rsid w:val="00360A82"/>
    <w:rsid w:val="003631FB"/>
    <w:rsid w:val="003638D4"/>
    <w:rsid w:val="003670EF"/>
    <w:rsid w:val="00382C6F"/>
    <w:rsid w:val="003869AD"/>
    <w:rsid w:val="0039138A"/>
    <w:rsid w:val="003A1B81"/>
    <w:rsid w:val="003A288F"/>
    <w:rsid w:val="003A3981"/>
    <w:rsid w:val="003A59F2"/>
    <w:rsid w:val="003B0CE5"/>
    <w:rsid w:val="003B4B52"/>
    <w:rsid w:val="003B59E7"/>
    <w:rsid w:val="003C14AC"/>
    <w:rsid w:val="003C4665"/>
    <w:rsid w:val="003F3EA8"/>
    <w:rsid w:val="003F4FA6"/>
    <w:rsid w:val="003F653B"/>
    <w:rsid w:val="00400BCE"/>
    <w:rsid w:val="0040400C"/>
    <w:rsid w:val="004127C9"/>
    <w:rsid w:val="00442992"/>
    <w:rsid w:val="00442A83"/>
    <w:rsid w:val="00446F17"/>
    <w:rsid w:val="00451454"/>
    <w:rsid w:val="0047581B"/>
    <w:rsid w:val="004758B6"/>
    <w:rsid w:val="00476021"/>
    <w:rsid w:val="00494047"/>
    <w:rsid w:val="004A2349"/>
    <w:rsid w:val="004A4B03"/>
    <w:rsid w:val="004A7526"/>
    <w:rsid w:val="004C0B77"/>
    <w:rsid w:val="004C1E7E"/>
    <w:rsid w:val="004C54E5"/>
    <w:rsid w:val="004D7FD5"/>
    <w:rsid w:val="004E019C"/>
    <w:rsid w:val="004E4ECA"/>
    <w:rsid w:val="004E6DAA"/>
    <w:rsid w:val="00501402"/>
    <w:rsid w:val="00502481"/>
    <w:rsid w:val="00505CE3"/>
    <w:rsid w:val="00507487"/>
    <w:rsid w:val="005228EF"/>
    <w:rsid w:val="00536D76"/>
    <w:rsid w:val="00537DF0"/>
    <w:rsid w:val="00540E4E"/>
    <w:rsid w:val="00547C12"/>
    <w:rsid w:val="00550D4B"/>
    <w:rsid w:val="00563A2A"/>
    <w:rsid w:val="00581EF1"/>
    <w:rsid w:val="005854CA"/>
    <w:rsid w:val="00586D85"/>
    <w:rsid w:val="005A2CF9"/>
    <w:rsid w:val="005A3F2F"/>
    <w:rsid w:val="005B1D29"/>
    <w:rsid w:val="005B2204"/>
    <w:rsid w:val="005D12C8"/>
    <w:rsid w:val="005D12F5"/>
    <w:rsid w:val="005D2219"/>
    <w:rsid w:val="005E43D2"/>
    <w:rsid w:val="005F6295"/>
    <w:rsid w:val="005F7B04"/>
    <w:rsid w:val="00603F52"/>
    <w:rsid w:val="0061787E"/>
    <w:rsid w:val="00631BF9"/>
    <w:rsid w:val="00641E93"/>
    <w:rsid w:val="006509D9"/>
    <w:rsid w:val="006712EE"/>
    <w:rsid w:val="00686685"/>
    <w:rsid w:val="0069020D"/>
    <w:rsid w:val="006915C2"/>
    <w:rsid w:val="006947B8"/>
    <w:rsid w:val="006B069D"/>
    <w:rsid w:val="006E4C45"/>
    <w:rsid w:val="006E54BC"/>
    <w:rsid w:val="006E7EB1"/>
    <w:rsid w:val="006F6FFC"/>
    <w:rsid w:val="00700810"/>
    <w:rsid w:val="00702A9A"/>
    <w:rsid w:val="00702EE7"/>
    <w:rsid w:val="00704262"/>
    <w:rsid w:val="00713B6D"/>
    <w:rsid w:val="007208E2"/>
    <w:rsid w:val="00724231"/>
    <w:rsid w:val="00731A63"/>
    <w:rsid w:val="0073398B"/>
    <w:rsid w:val="007350AB"/>
    <w:rsid w:val="0073700E"/>
    <w:rsid w:val="00750395"/>
    <w:rsid w:val="0075703D"/>
    <w:rsid w:val="00767D02"/>
    <w:rsid w:val="00774F98"/>
    <w:rsid w:val="00792E85"/>
    <w:rsid w:val="00795122"/>
    <w:rsid w:val="007A1FD5"/>
    <w:rsid w:val="007A245C"/>
    <w:rsid w:val="007A54E9"/>
    <w:rsid w:val="007B13AE"/>
    <w:rsid w:val="007B4480"/>
    <w:rsid w:val="007E035F"/>
    <w:rsid w:val="007E3FA6"/>
    <w:rsid w:val="007F625A"/>
    <w:rsid w:val="00802B5D"/>
    <w:rsid w:val="008063C5"/>
    <w:rsid w:val="00810595"/>
    <w:rsid w:val="00817883"/>
    <w:rsid w:val="00820842"/>
    <w:rsid w:val="00822787"/>
    <w:rsid w:val="008239A0"/>
    <w:rsid w:val="00826BCF"/>
    <w:rsid w:val="00827AED"/>
    <w:rsid w:val="00847BB7"/>
    <w:rsid w:val="0085163B"/>
    <w:rsid w:val="00852771"/>
    <w:rsid w:val="00853D6D"/>
    <w:rsid w:val="008655EA"/>
    <w:rsid w:val="00866F85"/>
    <w:rsid w:val="00871987"/>
    <w:rsid w:val="0087470B"/>
    <w:rsid w:val="00876634"/>
    <w:rsid w:val="0088199A"/>
    <w:rsid w:val="008823B9"/>
    <w:rsid w:val="00884CE1"/>
    <w:rsid w:val="0089029C"/>
    <w:rsid w:val="0089300F"/>
    <w:rsid w:val="008A3FB6"/>
    <w:rsid w:val="008B5EA7"/>
    <w:rsid w:val="008C7FD1"/>
    <w:rsid w:val="008D56B3"/>
    <w:rsid w:val="008E1598"/>
    <w:rsid w:val="008F2A5B"/>
    <w:rsid w:val="008F4BAE"/>
    <w:rsid w:val="008F79BE"/>
    <w:rsid w:val="008F7BF6"/>
    <w:rsid w:val="00902BED"/>
    <w:rsid w:val="00903A3E"/>
    <w:rsid w:val="0090473C"/>
    <w:rsid w:val="009144FF"/>
    <w:rsid w:val="00917FAF"/>
    <w:rsid w:val="00921574"/>
    <w:rsid w:val="00927228"/>
    <w:rsid w:val="00927F9A"/>
    <w:rsid w:val="0093250C"/>
    <w:rsid w:val="0094145B"/>
    <w:rsid w:val="00941BF1"/>
    <w:rsid w:val="00964EEB"/>
    <w:rsid w:val="0096616E"/>
    <w:rsid w:val="009719C3"/>
    <w:rsid w:val="00972EE0"/>
    <w:rsid w:val="00995093"/>
    <w:rsid w:val="009A0381"/>
    <w:rsid w:val="009A0B39"/>
    <w:rsid w:val="009A15C0"/>
    <w:rsid w:val="009A1BB4"/>
    <w:rsid w:val="009A2104"/>
    <w:rsid w:val="009A54DA"/>
    <w:rsid w:val="009A7C31"/>
    <w:rsid w:val="009C6C55"/>
    <w:rsid w:val="009C76E3"/>
    <w:rsid w:val="009E1623"/>
    <w:rsid w:val="009E268F"/>
    <w:rsid w:val="009E3E12"/>
    <w:rsid w:val="009F4270"/>
    <w:rsid w:val="009F432E"/>
    <w:rsid w:val="00A0052C"/>
    <w:rsid w:val="00A029B7"/>
    <w:rsid w:val="00A05E9F"/>
    <w:rsid w:val="00A10090"/>
    <w:rsid w:val="00A24DE2"/>
    <w:rsid w:val="00A2546A"/>
    <w:rsid w:val="00A34CA5"/>
    <w:rsid w:val="00A4048A"/>
    <w:rsid w:val="00A41277"/>
    <w:rsid w:val="00A43E62"/>
    <w:rsid w:val="00A45F0A"/>
    <w:rsid w:val="00A5275F"/>
    <w:rsid w:val="00A53935"/>
    <w:rsid w:val="00A60A76"/>
    <w:rsid w:val="00A656C5"/>
    <w:rsid w:val="00A66920"/>
    <w:rsid w:val="00A6711B"/>
    <w:rsid w:val="00A81023"/>
    <w:rsid w:val="00A8294A"/>
    <w:rsid w:val="00A85922"/>
    <w:rsid w:val="00A94402"/>
    <w:rsid w:val="00A96210"/>
    <w:rsid w:val="00AA695D"/>
    <w:rsid w:val="00AC09BF"/>
    <w:rsid w:val="00AC5DB4"/>
    <w:rsid w:val="00AC653A"/>
    <w:rsid w:val="00AC6DEB"/>
    <w:rsid w:val="00AC76D1"/>
    <w:rsid w:val="00AD6F97"/>
    <w:rsid w:val="00AE08DE"/>
    <w:rsid w:val="00AE0F53"/>
    <w:rsid w:val="00AF0995"/>
    <w:rsid w:val="00AF2BB5"/>
    <w:rsid w:val="00AF2FD6"/>
    <w:rsid w:val="00B00D49"/>
    <w:rsid w:val="00B04AD7"/>
    <w:rsid w:val="00B10309"/>
    <w:rsid w:val="00B20E11"/>
    <w:rsid w:val="00B40238"/>
    <w:rsid w:val="00B46363"/>
    <w:rsid w:val="00B63B18"/>
    <w:rsid w:val="00B7429A"/>
    <w:rsid w:val="00B76CDE"/>
    <w:rsid w:val="00B82EA6"/>
    <w:rsid w:val="00B91589"/>
    <w:rsid w:val="00BA03A5"/>
    <w:rsid w:val="00BA54CD"/>
    <w:rsid w:val="00BA7471"/>
    <w:rsid w:val="00BB3BDE"/>
    <w:rsid w:val="00BD2263"/>
    <w:rsid w:val="00BD54CD"/>
    <w:rsid w:val="00BD6CB4"/>
    <w:rsid w:val="00BE758A"/>
    <w:rsid w:val="00C01AFC"/>
    <w:rsid w:val="00C0258A"/>
    <w:rsid w:val="00C171F4"/>
    <w:rsid w:val="00C261D4"/>
    <w:rsid w:val="00C36E66"/>
    <w:rsid w:val="00C36FC8"/>
    <w:rsid w:val="00C55C56"/>
    <w:rsid w:val="00C56FF6"/>
    <w:rsid w:val="00C6049B"/>
    <w:rsid w:val="00C66B91"/>
    <w:rsid w:val="00C72ACA"/>
    <w:rsid w:val="00C751C1"/>
    <w:rsid w:val="00C80CE1"/>
    <w:rsid w:val="00C85285"/>
    <w:rsid w:val="00C85475"/>
    <w:rsid w:val="00C96333"/>
    <w:rsid w:val="00CA03F0"/>
    <w:rsid w:val="00CA1142"/>
    <w:rsid w:val="00CA3021"/>
    <w:rsid w:val="00CA65F9"/>
    <w:rsid w:val="00CB6396"/>
    <w:rsid w:val="00CC5CB9"/>
    <w:rsid w:val="00CD608D"/>
    <w:rsid w:val="00CE3E87"/>
    <w:rsid w:val="00CE43D1"/>
    <w:rsid w:val="00CF063C"/>
    <w:rsid w:val="00CF3944"/>
    <w:rsid w:val="00CF3DE3"/>
    <w:rsid w:val="00CF4444"/>
    <w:rsid w:val="00D01C6A"/>
    <w:rsid w:val="00D04D6C"/>
    <w:rsid w:val="00D3307A"/>
    <w:rsid w:val="00D419F5"/>
    <w:rsid w:val="00D45C21"/>
    <w:rsid w:val="00D546BB"/>
    <w:rsid w:val="00D56849"/>
    <w:rsid w:val="00D61D26"/>
    <w:rsid w:val="00D62272"/>
    <w:rsid w:val="00D7017C"/>
    <w:rsid w:val="00D711F7"/>
    <w:rsid w:val="00D71903"/>
    <w:rsid w:val="00D75647"/>
    <w:rsid w:val="00D8636B"/>
    <w:rsid w:val="00D95E6E"/>
    <w:rsid w:val="00DA2A51"/>
    <w:rsid w:val="00DB1FB8"/>
    <w:rsid w:val="00DB3CAD"/>
    <w:rsid w:val="00DC0C6D"/>
    <w:rsid w:val="00DD1E4A"/>
    <w:rsid w:val="00DE25DF"/>
    <w:rsid w:val="00DE3202"/>
    <w:rsid w:val="00DE4619"/>
    <w:rsid w:val="00DE6393"/>
    <w:rsid w:val="00DE669A"/>
    <w:rsid w:val="00DF0F4B"/>
    <w:rsid w:val="00DF39D4"/>
    <w:rsid w:val="00E0037E"/>
    <w:rsid w:val="00E0078B"/>
    <w:rsid w:val="00E00A7A"/>
    <w:rsid w:val="00E02B79"/>
    <w:rsid w:val="00E05C8A"/>
    <w:rsid w:val="00E0736F"/>
    <w:rsid w:val="00E11F4C"/>
    <w:rsid w:val="00E14BFE"/>
    <w:rsid w:val="00E2039F"/>
    <w:rsid w:val="00E20C4C"/>
    <w:rsid w:val="00E25F0A"/>
    <w:rsid w:val="00E27662"/>
    <w:rsid w:val="00E27E9B"/>
    <w:rsid w:val="00E32FD4"/>
    <w:rsid w:val="00E351F6"/>
    <w:rsid w:val="00E37950"/>
    <w:rsid w:val="00E37FF0"/>
    <w:rsid w:val="00E52D2F"/>
    <w:rsid w:val="00E55DEC"/>
    <w:rsid w:val="00E60907"/>
    <w:rsid w:val="00E6505B"/>
    <w:rsid w:val="00E66CCF"/>
    <w:rsid w:val="00E75710"/>
    <w:rsid w:val="00E7732D"/>
    <w:rsid w:val="00E85E10"/>
    <w:rsid w:val="00E9490A"/>
    <w:rsid w:val="00E9784E"/>
    <w:rsid w:val="00EA3069"/>
    <w:rsid w:val="00ED6350"/>
    <w:rsid w:val="00ED7047"/>
    <w:rsid w:val="00EE1E69"/>
    <w:rsid w:val="00EF5B8B"/>
    <w:rsid w:val="00F10F8E"/>
    <w:rsid w:val="00F11F79"/>
    <w:rsid w:val="00F150FB"/>
    <w:rsid w:val="00F17F60"/>
    <w:rsid w:val="00F41FD5"/>
    <w:rsid w:val="00F434E0"/>
    <w:rsid w:val="00F60027"/>
    <w:rsid w:val="00F6224C"/>
    <w:rsid w:val="00F62FEB"/>
    <w:rsid w:val="00F65B91"/>
    <w:rsid w:val="00F70782"/>
    <w:rsid w:val="00F73DBF"/>
    <w:rsid w:val="00F74024"/>
    <w:rsid w:val="00F778E4"/>
    <w:rsid w:val="00F813FE"/>
    <w:rsid w:val="00F97CF6"/>
    <w:rsid w:val="00FA5763"/>
    <w:rsid w:val="00FB5E2F"/>
    <w:rsid w:val="00FC2CC9"/>
    <w:rsid w:val="00FE1B4E"/>
    <w:rsid w:val="00FF28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DB096"/>
  <w15:chartTrackingRefBased/>
  <w15:docId w15:val="{AED50D35-EA92-47D8-8670-A9F52076AE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7BB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47BB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47BB7"/>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47BB7"/>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47BB7"/>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47BB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47BB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47BB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47BB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7BB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47BB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47BB7"/>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47BB7"/>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847BB7"/>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847BB7"/>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847BB7"/>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847BB7"/>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847BB7"/>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847B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7B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7BB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7BB7"/>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847BB7"/>
    <w:pPr>
      <w:spacing w:before="160"/>
      <w:jc w:val="center"/>
    </w:pPr>
    <w:rPr>
      <w:i/>
      <w:iCs/>
      <w:color w:val="404040" w:themeColor="text1" w:themeTint="BF"/>
    </w:rPr>
  </w:style>
  <w:style w:type="character" w:customStyle="1" w:styleId="QuoteChar">
    <w:name w:val="Quote Char"/>
    <w:basedOn w:val="DefaultParagraphFont"/>
    <w:link w:val="Quote"/>
    <w:uiPriority w:val="29"/>
    <w:rsid w:val="00847BB7"/>
    <w:rPr>
      <w:i/>
      <w:iCs/>
      <w:color w:val="404040" w:themeColor="text1" w:themeTint="BF"/>
    </w:rPr>
  </w:style>
  <w:style w:type="paragraph" w:styleId="ListParagraph">
    <w:name w:val="List Paragraph"/>
    <w:basedOn w:val="Normal"/>
    <w:uiPriority w:val="34"/>
    <w:qFormat/>
    <w:rsid w:val="00847BB7"/>
    <w:pPr>
      <w:ind w:left="720"/>
      <w:contextualSpacing/>
    </w:pPr>
  </w:style>
  <w:style w:type="character" w:styleId="IntenseEmphasis">
    <w:name w:val="Intense Emphasis"/>
    <w:basedOn w:val="DefaultParagraphFont"/>
    <w:uiPriority w:val="21"/>
    <w:qFormat/>
    <w:rsid w:val="00847BB7"/>
    <w:rPr>
      <w:i/>
      <w:iCs/>
      <w:color w:val="2F5496" w:themeColor="accent1" w:themeShade="BF"/>
    </w:rPr>
  </w:style>
  <w:style w:type="paragraph" w:styleId="IntenseQuote">
    <w:name w:val="Intense Quote"/>
    <w:basedOn w:val="Normal"/>
    <w:next w:val="Normal"/>
    <w:link w:val="IntenseQuoteChar"/>
    <w:uiPriority w:val="30"/>
    <w:qFormat/>
    <w:rsid w:val="00847BB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47BB7"/>
    <w:rPr>
      <w:i/>
      <w:iCs/>
      <w:color w:val="2F5496" w:themeColor="accent1" w:themeShade="BF"/>
    </w:rPr>
  </w:style>
  <w:style w:type="character" w:styleId="IntenseReference">
    <w:name w:val="Intense Reference"/>
    <w:basedOn w:val="DefaultParagraphFont"/>
    <w:uiPriority w:val="32"/>
    <w:qFormat/>
    <w:rsid w:val="00847BB7"/>
    <w:rPr>
      <w:b/>
      <w:bCs/>
      <w:smallCaps/>
      <w:color w:val="2F5496" w:themeColor="accent1" w:themeShade="BF"/>
      <w:spacing w:val="5"/>
    </w:rPr>
  </w:style>
  <w:style w:type="character" w:styleId="Hyperlink">
    <w:name w:val="Hyperlink"/>
    <w:basedOn w:val="DefaultParagraphFont"/>
    <w:uiPriority w:val="99"/>
    <w:unhideWhenUsed/>
    <w:rsid w:val="0073700E"/>
    <w:rPr>
      <w:color w:val="0563C1" w:themeColor="hyperlink"/>
      <w:u w:val="single"/>
    </w:rPr>
  </w:style>
  <w:style w:type="character" w:styleId="UnresolvedMention">
    <w:name w:val="Unresolved Mention"/>
    <w:basedOn w:val="DefaultParagraphFont"/>
    <w:uiPriority w:val="99"/>
    <w:semiHidden/>
    <w:unhideWhenUsed/>
    <w:rsid w:val="0073700E"/>
    <w:rPr>
      <w:color w:val="605E5C"/>
      <w:shd w:val="clear" w:color="auto" w:fill="E1DFDD"/>
    </w:rPr>
  </w:style>
  <w:style w:type="paragraph" w:styleId="Header">
    <w:name w:val="header"/>
    <w:basedOn w:val="Normal"/>
    <w:link w:val="HeaderChar"/>
    <w:uiPriority w:val="99"/>
    <w:unhideWhenUsed/>
    <w:rsid w:val="000F13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1385"/>
  </w:style>
  <w:style w:type="paragraph" w:styleId="Footer">
    <w:name w:val="footer"/>
    <w:basedOn w:val="Normal"/>
    <w:link w:val="FooterChar"/>
    <w:uiPriority w:val="99"/>
    <w:unhideWhenUsed/>
    <w:rsid w:val="000F13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13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3826919">
      <w:bodyDiv w:val="1"/>
      <w:marLeft w:val="0"/>
      <w:marRight w:val="0"/>
      <w:marTop w:val="0"/>
      <w:marBottom w:val="0"/>
      <w:divBdr>
        <w:top w:val="none" w:sz="0" w:space="0" w:color="auto"/>
        <w:left w:val="none" w:sz="0" w:space="0" w:color="auto"/>
        <w:bottom w:val="none" w:sz="0" w:space="0" w:color="auto"/>
        <w:right w:val="none" w:sz="0" w:space="0" w:color="auto"/>
      </w:divBdr>
    </w:div>
    <w:div w:id="423039025">
      <w:bodyDiv w:val="1"/>
      <w:marLeft w:val="0"/>
      <w:marRight w:val="0"/>
      <w:marTop w:val="0"/>
      <w:marBottom w:val="0"/>
      <w:divBdr>
        <w:top w:val="none" w:sz="0" w:space="0" w:color="auto"/>
        <w:left w:val="none" w:sz="0" w:space="0" w:color="auto"/>
        <w:bottom w:val="none" w:sz="0" w:space="0" w:color="auto"/>
        <w:right w:val="none" w:sz="0" w:space="0" w:color="auto"/>
      </w:divBdr>
    </w:div>
    <w:div w:id="498349990">
      <w:bodyDiv w:val="1"/>
      <w:marLeft w:val="0"/>
      <w:marRight w:val="0"/>
      <w:marTop w:val="0"/>
      <w:marBottom w:val="0"/>
      <w:divBdr>
        <w:top w:val="none" w:sz="0" w:space="0" w:color="auto"/>
        <w:left w:val="none" w:sz="0" w:space="0" w:color="auto"/>
        <w:bottom w:val="none" w:sz="0" w:space="0" w:color="auto"/>
        <w:right w:val="none" w:sz="0" w:space="0" w:color="auto"/>
      </w:divBdr>
    </w:div>
    <w:div w:id="1398354763">
      <w:bodyDiv w:val="1"/>
      <w:marLeft w:val="0"/>
      <w:marRight w:val="0"/>
      <w:marTop w:val="0"/>
      <w:marBottom w:val="0"/>
      <w:divBdr>
        <w:top w:val="none" w:sz="0" w:space="0" w:color="auto"/>
        <w:left w:val="none" w:sz="0" w:space="0" w:color="auto"/>
        <w:bottom w:val="none" w:sz="0" w:space="0" w:color="auto"/>
        <w:right w:val="none" w:sz="0" w:space="0" w:color="auto"/>
      </w:divBdr>
    </w:div>
    <w:div w:id="1481266596">
      <w:bodyDiv w:val="1"/>
      <w:marLeft w:val="0"/>
      <w:marRight w:val="0"/>
      <w:marTop w:val="0"/>
      <w:marBottom w:val="0"/>
      <w:divBdr>
        <w:top w:val="none" w:sz="0" w:space="0" w:color="auto"/>
        <w:left w:val="none" w:sz="0" w:space="0" w:color="auto"/>
        <w:bottom w:val="none" w:sz="0" w:space="0" w:color="auto"/>
        <w:right w:val="none" w:sz="0" w:space="0" w:color="auto"/>
      </w:divBdr>
    </w:div>
    <w:div w:id="1583024822">
      <w:bodyDiv w:val="1"/>
      <w:marLeft w:val="0"/>
      <w:marRight w:val="0"/>
      <w:marTop w:val="0"/>
      <w:marBottom w:val="0"/>
      <w:divBdr>
        <w:top w:val="none" w:sz="0" w:space="0" w:color="auto"/>
        <w:left w:val="none" w:sz="0" w:space="0" w:color="auto"/>
        <w:bottom w:val="none" w:sz="0" w:space="0" w:color="auto"/>
        <w:right w:val="none" w:sz="0" w:space="0" w:color="auto"/>
      </w:divBdr>
    </w:div>
    <w:div w:id="1601982850">
      <w:bodyDiv w:val="1"/>
      <w:marLeft w:val="0"/>
      <w:marRight w:val="0"/>
      <w:marTop w:val="0"/>
      <w:marBottom w:val="0"/>
      <w:divBdr>
        <w:top w:val="none" w:sz="0" w:space="0" w:color="auto"/>
        <w:left w:val="none" w:sz="0" w:space="0" w:color="auto"/>
        <w:bottom w:val="none" w:sz="0" w:space="0" w:color="auto"/>
        <w:right w:val="none" w:sz="0" w:space="0" w:color="auto"/>
      </w:divBdr>
    </w:div>
    <w:div w:id="1999259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lead-academy.org/blog/communication-skills-for-social-worker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93/bjsw/bcac045"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5244</TotalTime>
  <Pages>11</Pages>
  <Words>2315</Words>
  <Characters>14197</Characters>
  <Application>Microsoft Office Word</Application>
  <DocSecurity>0</DocSecurity>
  <Lines>262</Lines>
  <Paragraphs>64</Paragraphs>
  <ScaleCrop>false</ScaleCrop>
  <HeadingPairs>
    <vt:vector size="2" baseType="variant">
      <vt:variant>
        <vt:lpstr>Title</vt:lpstr>
      </vt:variant>
      <vt:variant>
        <vt:i4>1</vt:i4>
      </vt:variant>
    </vt:vector>
  </HeadingPairs>
  <TitlesOfParts>
    <vt:vector size="1" baseType="lpstr">
      <vt:lpstr/>
    </vt:vector>
  </TitlesOfParts>
  <Company>Swansea Council</Company>
  <LinksUpToDate>false</LinksUpToDate>
  <CharactersWithSpaces>16448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Lamya Bamoulid</dc:creator>
  <cp:keywords/>
  <dc:description/>
  <cp:lastModifiedBy>Lamya Bamoulid</cp:lastModifiedBy>
  <cp:revision>421</cp:revision>
  <dcterms:created xsi:type="dcterms:W3CDTF">2025-04-04T22:54:00Z</dcterms:created>
  <dcterms:modified xsi:type="dcterms:W3CDTF">2025-10-08T08:02:00Z</dcterms:modified>
</cp:coreProperties>
</file>