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F6943" w14:textId="77777777" w:rsidR="005D3D1D" w:rsidRPr="00865834" w:rsidRDefault="003E2C1A">
      <w:pPr>
        <w:spacing w:before="240" w:after="240"/>
        <w:ind w:right="600"/>
        <w:jc w:val="left"/>
      </w:pPr>
      <w:r w:rsidRPr="00865834">
        <w:rPr>
          <w:lang w:val="en-US" w:eastAsia="en-US"/>
        </w:rPr>
        <w:drawing>
          <wp:anchor distT="0" distB="0" distL="114300" distR="114300" simplePos="0" relativeHeight="251658240" behindDoc="0" locked="0" layoutInCell="1" allowOverlap="1" wp14:anchorId="295487BD" wp14:editId="78125DBB">
            <wp:simplePos x="0" y="0"/>
            <wp:positionH relativeFrom="margin">
              <wp:align>center</wp:align>
            </wp:positionH>
            <wp:positionV relativeFrom="paragraph">
              <wp:posOffset>161925</wp:posOffset>
            </wp:positionV>
            <wp:extent cx="1743075" cy="809625"/>
            <wp:effectExtent l="0" t="0" r="9525" b="9525"/>
            <wp:wrapSquare wrapText="bothSides"/>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extLst>
                        <a:ext uri="{28A0092B-C50C-407E-A947-70E740481C1C}">
                          <a14:useLocalDpi xmlns:a14="http://schemas.microsoft.com/office/drawing/2010/main" val="0"/>
                        </a:ext>
                      </a:extLst>
                    </a:blip>
                    <a:srcRect/>
                    <a:stretch>
                      <a:fillRect/>
                    </a:stretch>
                  </pic:blipFill>
                  <pic:spPr>
                    <a:xfrm>
                      <a:off x="0" y="0"/>
                      <a:ext cx="1743075" cy="809625"/>
                    </a:xfrm>
                    <a:prstGeom prst="rect">
                      <a:avLst/>
                    </a:prstGeom>
                    <a:ln/>
                  </pic:spPr>
                </pic:pic>
              </a:graphicData>
            </a:graphic>
          </wp:anchor>
        </w:drawing>
      </w:r>
    </w:p>
    <w:p w14:paraId="73A2BD13" w14:textId="77777777" w:rsidR="00CF3FA0" w:rsidRDefault="003E2C1A">
      <w:pPr>
        <w:spacing w:before="240" w:after="240"/>
        <w:ind w:right="600"/>
        <w:jc w:val="center"/>
        <w:rPr>
          <w:b/>
          <w:sz w:val="36"/>
          <w:szCs w:val="36"/>
        </w:rPr>
      </w:pPr>
      <w:r w:rsidRPr="00865834">
        <w:rPr>
          <w:b/>
        </w:rPr>
        <w:br/>
      </w:r>
    </w:p>
    <w:p w14:paraId="3D6F1685" w14:textId="77777777" w:rsidR="00CF3FA0" w:rsidRDefault="00CF3FA0">
      <w:pPr>
        <w:spacing w:before="240" w:after="240"/>
        <w:ind w:right="600"/>
        <w:jc w:val="center"/>
        <w:rPr>
          <w:b/>
          <w:sz w:val="36"/>
          <w:szCs w:val="36"/>
        </w:rPr>
      </w:pPr>
    </w:p>
    <w:p w14:paraId="59B61863" w14:textId="453C82B4" w:rsidR="005D3D1D" w:rsidRPr="00865834" w:rsidRDefault="003E2C1A">
      <w:pPr>
        <w:spacing w:before="240" w:after="240"/>
        <w:ind w:right="600"/>
        <w:jc w:val="center"/>
        <w:rPr>
          <w:b/>
          <w:sz w:val="36"/>
          <w:szCs w:val="36"/>
        </w:rPr>
      </w:pPr>
      <w:r w:rsidRPr="00865834">
        <w:rPr>
          <w:b/>
          <w:sz w:val="36"/>
          <w:szCs w:val="36"/>
        </w:rPr>
        <w:t>Academic Discipline of Hospitality &amp; Tourism Management</w:t>
      </w:r>
    </w:p>
    <w:p w14:paraId="39D28121" w14:textId="77777777" w:rsidR="005D3D1D" w:rsidRPr="00865834" w:rsidRDefault="003E2C1A">
      <w:pPr>
        <w:spacing w:before="240" w:after="240"/>
        <w:ind w:right="600"/>
        <w:jc w:val="center"/>
        <w:rPr>
          <w:b/>
          <w:sz w:val="36"/>
          <w:szCs w:val="36"/>
        </w:rPr>
      </w:pPr>
      <w:r w:rsidRPr="00865834">
        <w:rPr>
          <w:b/>
          <w:sz w:val="36"/>
          <w:szCs w:val="36"/>
        </w:rPr>
        <w:t>BA International Hotel Management</w:t>
      </w:r>
    </w:p>
    <w:p w14:paraId="5BB0AFCB" w14:textId="77777777" w:rsidR="005D3D1D" w:rsidRPr="00865834" w:rsidRDefault="003E2C1A">
      <w:pPr>
        <w:spacing w:before="240" w:after="240"/>
        <w:ind w:right="600"/>
        <w:jc w:val="center"/>
        <w:rPr>
          <w:b/>
          <w:sz w:val="36"/>
          <w:szCs w:val="36"/>
        </w:rPr>
      </w:pPr>
      <w:r w:rsidRPr="00865834">
        <w:rPr>
          <w:b/>
          <w:sz w:val="36"/>
          <w:szCs w:val="36"/>
        </w:rPr>
        <w:t>Module Title: Hotel Placement Research Project</w:t>
      </w:r>
    </w:p>
    <w:p w14:paraId="2454F2AA" w14:textId="77777777" w:rsidR="005D3D1D" w:rsidRPr="00865834" w:rsidRDefault="003E2C1A">
      <w:pPr>
        <w:spacing w:before="240" w:after="240"/>
        <w:ind w:right="600"/>
        <w:jc w:val="center"/>
        <w:rPr>
          <w:b/>
          <w:sz w:val="36"/>
          <w:szCs w:val="36"/>
        </w:rPr>
      </w:pPr>
      <w:r w:rsidRPr="00865834">
        <w:rPr>
          <w:b/>
          <w:sz w:val="36"/>
          <w:szCs w:val="36"/>
        </w:rPr>
        <w:t>Module code: BMIH6008</w:t>
      </w:r>
    </w:p>
    <w:p w14:paraId="69EE1728" w14:textId="77777777" w:rsidR="005D3D1D" w:rsidRPr="00865834" w:rsidRDefault="003E2C1A">
      <w:pPr>
        <w:spacing w:before="240" w:after="240"/>
        <w:ind w:right="600"/>
        <w:jc w:val="center"/>
        <w:rPr>
          <w:b/>
          <w:sz w:val="36"/>
          <w:szCs w:val="36"/>
        </w:rPr>
      </w:pPr>
      <w:r w:rsidRPr="00865834">
        <w:rPr>
          <w:b/>
          <w:sz w:val="36"/>
          <w:szCs w:val="36"/>
        </w:rPr>
        <w:t>LEVEL 6</w:t>
      </w:r>
    </w:p>
    <w:p w14:paraId="1676B137" w14:textId="77777777" w:rsidR="00D27B7A" w:rsidRDefault="003E2C1A">
      <w:pPr>
        <w:spacing w:before="240" w:after="240"/>
        <w:ind w:right="600"/>
        <w:jc w:val="center"/>
        <w:rPr>
          <w:b/>
          <w:sz w:val="36"/>
          <w:szCs w:val="36"/>
        </w:rPr>
      </w:pPr>
      <w:r w:rsidRPr="00865834">
        <w:rPr>
          <w:b/>
          <w:sz w:val="36"/>
          <w:szCs w:val="36"/>
        </w:rPr>
        <w:t>The Role of Organisational Culture and HR Practices in Supporting Mental Wellbeing in Hilton Hotels &amp; Resorts (UK)</w:t>
      </w:r>
    </w:p>
    <w:p w14:paraId="2A3463AF" w14:textId="77777777" w:rsidR="00D27B7A" w:rsidRDefault="00D27B7A">
      <w:pPr>
        <w:spacing w:before="240" w:after="240"/>
        <w:ind w:right="600"/>
        <w:jc w:val="center"/>
        <w:rPr>
          <w:b/>
          <w:sz w:val="36"/>
          <w:szCs w:val="36"/>
        </w:rPr>
      </w:pPr>
      <w:r>
        <w:rPr>
          <w:b/>
          <w:sz w:val="36"/>
          <w:szCs w:val="36"/>
        </w:rPr>
        <w:t>Student Name: Ayesha Siddiqua</w:t>
      </w:r>
    </w:p>
    <w:p w14:paraId="24E42BEB" w14:textId="77777777" w:rsidR="0032409E" w:rsidRDefault="00D27B7A">
      <w:pPr>
        <w:spacing w:before="240" w:after="240"/>
        <w:ind w:right="600"/>
        <w:jc w:val="center"/>
        <w:rPr>
          <w:b/>
          <w:sz w:val="36"/>
          <w:szCs w:val="36"/>
        </w:rPr>
      </w:pPr>
      <w:r>
        <w:rPr>
          <w:b/>
          <w:sz w:val="36"/>
          <w:szCs w:val="36"/>
        </w:rPr>
        <w:t>Student Id:2233548</w:t>
      </w:r>
    </w:p>
    <w:p w14:paraId="6DFB4A98" w14:textId="039D02F6" w:rsidR="005D3D1D" w:rsidRPr="00865834" w:rsidRDefault="0032409E">
      <w:pPr>
        <w:spacing w:before="240" w:after="240"/>
        <w:ind w:right="600"/>
        <w:jc w:val="center"/>
        <w:rPr>
          <w:b/>
        </w:rPr>
      </w:pPr>
      <w:r>
        <w:rPr>
          <w:b/>
          <w:sz w:val="36"/>
          <w:szCs w:val="36"/>
        </w:rPr>
        <w:t xml:space="preserve">Word Count: </w:t>
      </w:r>
      <w:r w:rsidR="0080141A">
        <w:rPr>
          <w:b/>
          <w:sz w:val="36"/>
          <w:szCs w:val="36"/>
        </w:rPr>
        <w:t>7</w:t>
      </w:r>
      <w:r w:rsidR="00D31E3B">
        <w:rPr>
          <w:b/>
          <w:sz w:val="36"/>
          <w:szCs w:val="36"/>
        </w:rPr>
        <w:t>106</w:t>
      </w:r>
      <w:r w:rsidR="003E2C1A" w:rsidRPr="00865834">
        <w:br w:type="page"/>
      </w:r>
    </w:p>
    <w:p w14:paraId="5C69AD17" w14:textId="77777777" w:rsidR="005D3D1D" w:rsidRPr="00865834" w:rsidRDefault="003E2C1A">
      <w:r w:rsidRPr="00865834">
        <w:rPr>
          <w:b/>
          <w:sz w:val="28"/>
          <w:szCs w:val="28"/>
        </w:rPr>
        <w:lastRenderedPageBreak/>
        <w:t>Acknowledgement</w:t>
      </w:r>
    </w:p>
    <w:p w14:paraId="5D223F91" w14:textId="77777777" w:rsidR="005D3D1D" w:rsidRPr="00865834" w:rsidRDefault="003E2C1A">
      <w:r w:rsidRPr="00865834">
        <w:t>I am pleased to say that I owe my supervisor a lot of my great achievements at this research because of their guidance, support, and constructive feedback. I equally appreciate the faculty of my university that facilitated this research by offering the academic base and means through which it was carried on. Lastly, I wish to express my utmost gratitude to my family and friends who had never given in, were patient, and believed in me throughout this journey of receiving my academic education. They have played an important role in ensuring that I successfully finish my dissertation.</w:t>
      </w:r>
    </w:p>
    <w:p w14:paraId="05ED9351" w14:textId="77777777" w:rsidR="005D3D1D" w:rsidRPr="00865834" w:rsidRDefault="005D3D1D"/>
    <w:p w14:paraId="063944A6" w14:textId="77777777" w:rsidR="005D3D1D" w:rsidRPr="00865834" w:rsidRDefault="003E2C1A">
      <w:r w:rsidRPr="00865834">
        <w:br w:type="page"/>
      </w:r>
    </w:p>
    <w:p w14:paraId="5E0B4CF3" w14:textId="77777777" w:rsidR="005D3D1D" w:rsidRPr="00865834" w:rsidRDefault="003E2C1A">
      <w:pPr>
        <w:rPr>
          <w:b/>
          <w:sz w:val="28"/>
          <w:szCs w:val="28"/>
        </w:rPr>
      </w:pPr>
      <w:r w:rsidRPr="00865834">
        <w:rPr>
          <w:b/>
          <w:sz w:val="28"/>
          <w:szCs w:val="28"/>
        </w:rPr>
        <w:lastRenderedPageBreak/>
        <w:t xml:space="preserve">Declaration </w:t>
      </w:r>
    </w:p>
    <w:p w14:paraId="7293EC67" w14:textId="77777777" w:rsidR="005D3D1D" w:rsidRPr="00865834" w:rsidRDefault="003E2C1A">
      <w:r w:rsidRPr="00865834">
        <w:t>I now declare this dissertation, The Role of Organisational Culture and HR Practices in Supporting Mental Wellbeing: A Case Study of Hilton Hotels and Resorts (UK), to be my own original work and not presented elsewhere to be awarded academic credit. The sources have all been properly recognised.</w:t>
      </w:r>
    </w:p>
    <w:p w14:paraId="2FE11B5D" w14:textId="77777777" w:rsidR="005D3D1D" w:rsidRPr="00865834" w:rsidRDefault="003E2C1A">
      <w:r w:rsidRPr="00865834">
        <w:br w:type="page"/>
      </w:r>
    </w:p>
    <w:p w14:paraId="69E380A5" w14:textId="77777777" w:rsidR="005D3D1D" w:rsidRPr="00865834" w:rsidRDefault="003E2C1A">
      <w:pPr>
        <w:spacing w:after="80"/>
        <w:ind w:right="600"/>
        <w:rPr>
          <w:b/>
          <w:sz w:val="28"/>
          <w:szCs w:val="28"/>
        </w:rPr>
      </w:pPr>
      <w:r w:rsidRPr="00865834">
        <w:rPr>
          <w:b/>
          <w:sz w:val="28"/>
          <w:szCs w:val="28"/>
        </w:rPr>
        <w:lastRenderedPageBreak/>
        <w:t>Abstract</w:t>
      </w:r>
    </w:p>
    <w:p w14:paraId="57CB2D2E" w14:textId="77777777" w:rsidR="005D3D1D" w:rsidRPr="00865834" w:rsidRDefault="003E2C1A">
      <w:pPr>
        <w:spacing w:before="240" w:after="240"/>
        <w:ind w:right="600"/>
      </w:pPr>
      <w:r w:rsidRPr="00865834">
        <w:t>The hospitality industry has high emotional labour, long working hours, and constant interaction with the customer, and thus employee mental wellbeing is a major defining factor of service quality and organisational sustainability. This paper will look into how organisational culture and human resource (HR) practices enhance mental wellbeing in Hilton Hotels and Resorts (UK). The research question serves to examine the relationship among leadership behaviour, HR systems and organisational values as a mechanism of influencing employee satisfaction, resilience and dedication towards a dynamic service environment.</w:t>
      </w:r>
    </w:p>
    <w:p w14:paraId="2891257D" w14:textId="77777777" w:rsidR="005D3D1D" w:rsidRPr="00865834" w:rsidRDefault="003E2C1A">
      <w:pPr>
        <w:spacing w:before="240" w:after="240"/>
        <w:ind w:right="600"/>
      </w:pPr>
      <w:r w:rsidRPr="00865834">
        <w:t>The qualitative research design that was chosen was a secondary one because a detailed, interpretative study of the wellbeing culture at Hilton was necessary. The most recent literature available in public reports of corporations, sustainability reports, peer-reviewed journals, and reliable industry online publications was utilised to collect data. Thematic analysis was used in the study to find recurring patterns in terms of organisational culture, HR practices, psychological safety, and wellbeing outcomes. The idea was grounded in the Job Demands Resources (JD-R) framework, the Conservation of Resources (COR) theory, and the Psychosocial Safety Climate (PSC) framework, which are all theories describing the interconnection between organisational support structures and employee psychology.</w:t>
      </w:r>
    </w:p>
    <w:p w14:paraId="6357F5D7" w14:textId="77777777" w:rsidR="005D3D1D" w:rsidRPr="00865834" w:rsidRDefault="003E2C1A">
      <w:pPr>
        <w:spacing w:before="240" w:after="240"/>
        <w:ind w:right="600"/>
      </w:pPr>
      <w:r w:rsidRPr="00865834">
        <w:t>According to the results, Hilton Hotels and Resorts (UK) has created a sophisticated framework of wellbeing that is based on empathy, inclusion, and sustainability. The investment in diverse employee mental health can be seen through its initiatives, including the Thrive at Hilton programme, flexible working hours, Employee Assistance Programmes (EAPs), and leadership development. The sense of care and the inclusive nature of HR practices in the organisation support the presence of psychological safety and employee identification. Nevertheless, issues have remained on delivering a unified application at all levels of operations, reducing stress in the frontline departments and increasing inclusivity beyond representational diversity.</w:t>
      </w:r>
    </w:p>
    <w:p w14:paraId="407F133F" w14:textId="77777777" w:rsidR="005D3D1D" w:rsidRPr="00865834" w:rsidRDefault="003E2C1A">
      <w:pPr>
        <w:spacing w:before="240" w:after="240"/>
        <w:ind w:right="600"/>
      </w:pPr>
      <w:r w:rsidRPr="00865834">
        <w:t xml:space="preserve">Such recommendations as building middle-management capacity to be well leadership-driven, integrating wellbeing measures into performance systems, and department-specific interventions are recommended. The study has added value to the current body </w:t>
      </w:r>
      <w:r w:rsidRPr="00865834">
        <w:lastRenderedPageBreak/>
        <w:t>of knowledge and practice by demonstrating that a supportive culture, an inclusive HR design (form), and the integration of sustainability (cost) are the basic components of a mentally healthy, high-performing hospitality organisation.</w:t>
      </w:r>
    </w:p>
    <w:p w14:paraId="66121F11" w14:textId="77777777" w:rsidR="005D3D1D" w:rsidRPr="00865834" w:rsidRDefault="005D3D1D">
      <w:pPr>
        <w:spacing w:before="240" w:after="240"/>
        <w:ind w:right="600"/>
      </w:pPr>
    </w:p>
    <w:p w14:paraId="603EBE71" w14:textId="77777777" w:rsidR="005D3D1D" w:rsidRPr="00865834" w:rsidRDefault="005D3D1D">
      <w:pPr>
        <w:spacing w:before="240" w:after="240"/>
        <w:ind w:right="600"/>
      </w:pPr>
    </w:p>
    <w:p w14:paraId="621CEB23" w14:textId="77777777" w:rsidR="005D3D1D" w:rsidRPr="00865834" w:rsidRDefault="003E2C1A">
      <w:pPr>
        <w:spacing w:after="80"/>
      </w:pPr>
      <w:r w:rsidRPr="00865834">
        <w:br w:type="page"/>
      </w:r>
    </w:p>
    <w:sdt>
      <w:sdtPr>
        <w:rPr>
          <w:rFonts w:ascii="Times New Roman" w:eastAsia="Times New Roman" w:hAnsi="Times New Roman" w:cs="Times New Roman"/>
          <w:color w:val="auto"/>
          <w:sz w:val="24"/>
          <w:szCs w:val="24"/>
          <w:lang w:val="en-GB" w:eastAsia="en-IN"/>
        </w:rPr>
        <w:id w:val="-272088072"/>
        <w:docPartObj>
          <w:docPartGallery w:val="Table of Contents"/>
          <w:docPartUnique/>
        </w:docPartObj>
      </w:sdtPr>
      <w:sdtEndPr>
        <w:rPr>
          <w:b/>
          <w:bCs/>
        </w:rPr>
      </w:sdtEndPr>
      <w:sdtContent>
        <w:p w14:paraId="72B778C2" w14:textId="35256D74" w:rsidR="00865834" w:rsidRPr="00865834" w:rsidRDefault="00865834" w:rsidP="00865834">
          <w:pPr>
            <w:pStyle w:val="TOCHeading"/>
            <w:spacing w:line="360" w:lineRule="auto"/>
            <w:jc w:val="center"/>
            <w:rPr>
              <w:rFonts w:ascii="Times New Roman" w:hAnsi="Times New Roman" w:cs="Times New Roman"/>
              <w:b/>
              <w:bCs/>
              <w:color w:val="auto"/>
              <w:lang w:val="en-GB"/>
            </w:rPr>
          </w:pPr>
          <w:r w:rsidRPr="00865834">
            <w:rPr>
              <w:rFonts w:ascii="Times New Roman" w:hAnsi="Times New Roman" w:cs="Times New Roman"/>
              <w:b/>
              <w:bCs/>
              <w:color w:val="auto"/>
              <w:lang w:val="en-GB"/>
            </w:rPr>
            <w:t>Table of Contents</w:t>
          </w:r>
        </w:p>
        <w:p w14:paraId="1F5D81D5" w14:textId="442E1638" w:rsidR="00865834" w:rsidRPr="00865834" w:rsidRDefault="00865834">
          <w:pPr>
            <w:pStyle w:val="TOC1"/>
            <w:tabs>
              <w:tab w:val="right" w:leader="dot" w:pos="9019"/>
            </w:tabs>
          </w:pPr>
          <w:r w:rsidRPr="00865834">
            <w:fldChar w:fldCharType="begin"/>
          </w:r>
          <w:r w:rsidRPr="00865834">
            <w:instrText xml:space="preserve"> TOC \o "1-3" \h \z \u </w:instrText>
          </w:r>
          <w:r w:rsidRPr="00865834">
            <w:fldChar w:fldCharType="separate"/>
          </w:r>
          <w:hyperlink w:anchor="_Toc212404684" w:history="1">
            <w:r w:rsidRPr="00865834">
              <w:rPr>
                <w:rStyle w:val="Hyperlink"/>
              </w:rPr>
              <w:t>Chapter 1: Introduction</w:t>
            </w:r>
            <w:r w:rsidRPr="00865834">
              <w:rPr>
                <w:webHidden/>
              </w:rPr>
              <w:tab/>
            </w:r>
            <w:r w:rsidRPr="00865834">
              <w:rPr>
                <w:webHidden/>
              </w:rPr>
              <w:fldChar w:fldCharType="begin"/>
            </w:r>
            <w:r w:rsidRPr="00865834">
              <w:rPr>
                <w:webHidden/>
              </w:rPr>
              <w:instrText xml:space="preserve"> PAGEREF _Toc212404684 \h </w:instrText>
            </w:r>
            <w:r w:rsidRPr="00865834">
              <w:rPr>
                <w:webHidden/>
              </w:rPr>
            </w:r>
            <w:r w:rsidRPr="00865834">
              <w:rPr>
                <w:webHidden/>
              </w:rPr>
              <w:fldChar w:fldCharType="separate"/>
            </w:r>
            <w:r w:rsidR="00CF3FA0">
              <w:rPr>
                <w:webHidden/>
              </w:rPr>
              <w:t>8</w:t>
            </w:r>
            <w:r w:rsidRPr="00865834">
              <w:rPr>
                <w:webHidden/>
              </w:rPr>
              <w:fldChar w:fldCharType="end"/>
            </w:r>
          </w:hyperlink>
        </w:p>
        <w:p w14:paraId="614A8EA9" w14:textId="113EAAD2" w:rsidR="00865834" w:rsidRPr="00865834" w:rsidRDefault="00865834">
          <w:pPr>
            <w:pStyle w:val="TOC1"/>
            <w:tabs>
              <w:tab w:val="right" w:leader="dot" w:pos="9019"/>
            </w:tabs>
          </w:pPr>
          <w:hyperlink w:anchor="_Toc212404685" w:history="1">
            <w:r w:rsidRPr="00865834">
              <w:rPr>
                <w:rStyle w:val="Hyperlink"/>
              </w:rPr>
              <w:t>Chapter 2: Literature Review</w:t>
            </w:r>
            <w:r w:rsidRPr="00865834">
              <w:rPr>
                <w:webHidden/>
              </w:rPr>
              <w:tab/>
            </w:r>
            <w:r w:rsidRPr="00865834">
              <w:rPr>
                <w:webHidden/>
              </w:rPr>
              <w:fldChar w:fldCharType="begin"/>
            </w:r>
            <w:r w:rsidRPr="00865834">
              <w:rPr>
                <w:webHidden/>
              </w:rPr>
              <w:instrText xml:space="preserve"> PAGEREF _Toc212404685 \h </w:instrText>
            </w:r>
            <w:r w:rsidRPr="00865834">
              <w:rPr>
                <w:webHidden/>
              </w:rPr>
            </w:r>
            <w:r w:rsidRPr="00865834">
              <w:rPr>
                <w:webHidden/>
              </w:rPr>
              <w:fldChar w:fldCharType="separate"/>
            </w:r>
            <w:r w:rsidR="00CF3FA0">
              <w:rPr>
                <w:webHidden/>
              </w:rPr>
              <w:t>10</w:t>
            </w:r>
            <w:r w:rsidRPr="00865834">
              <w:rPr>
                <w:webHidden/>
              </w:rPr>
              <w:fldChar w:fldCharType="end"/>
            </w:r>
          </w:hyperlink>
        </w:p>
        <w:p w14:paraId="044FD1C6" w14:textId="2A9E1D47" w:rsidR="00865834" w:rsidRPr="00865834" w:rsidRDefault="00865834">
          <w:pPr>
            <w:pStyle w:val="TOC2"/>
            <w:tabs>
              <w:tab w:val="right" w:leader="dot" w:pos="9019"/>
            </w:tabs>
          </w:pPr>
          <w:hyperlink w:anchor="_Toc212404686" w:history="1">
            <w:r w:rsidRPr="00865834">
              <w:rPr>
                <w:rStyle w:val="Hyperlink"/>
              </w:rPr>
              <w:t>2.1 Introduction</w:t>
            </w:r>
            <w:r w:rsidRPr="00865834">
              <w:rPr>
                <w:webHidden/>
              </w:rPr>
              <w:tab/>
            </w:r>
            <w:r w:rsidRPr="00865834">
              <w:rPr>
                <w:webHidden/>
              </w:rPr>
              <w:fldChar w:fldCharType="begin"/>
            </w:r>
            <w:r w:rsidRPr="00865834">
              <w:rPr>
                <w:webHidden/>
              </w:rPr>
              <w:instrText xml:space="preserve"> PAGEREF _Toc212404686 \h </w:instrText>
            </w:r>
            <w:r w:rsidRPr="00865834">
              <w:rPr>
                <w:webHidden/>
              </w:rPr>
            </w:r>
            <w:r w:rsidRPr="00865834">
              <w:rPr>
                <w:webHidden/>
              </w:rPr>
              <w:fldChar w:fldCharType="separate"/>
            </w:r>
            <w:r w:rsidR="00CF3FA0">
              <w:rPr>
                <w:webHidden/>
              </w:rPr>
              <w:t>10</w:t>
            </w:r>
            <w:r w:rsidRPr="00865834">
              <w:rPr>
                <w:webHidden/>
              </w:rPr>
              <w:fldChar w:fldCharType="end"/>
            </w:r>
          </w:hyperlink>
        </w:p>
        <w:p w14:paraId="052F4D62" w14:textId="3E9F0204" w:rsidR="00865834" w:rsidRPr="00865834" w:rsidRDefault="00865834">
          <w:pPr>
            <w:pStyle w:val="TOC2"/>
            <w:tabs>
              <w:tab w:val="right" w:leader="dot" w:pos="9019"/>
            </w:tabs>
          </w:pPr>
          <w:hyperlink w:anchor="_Toc212404687" w:history="1">
            <w:r w:rsidRPr="00865834">
              <w:rPr>
                <w:rStyle w:val="Hyperlink"/>
              </w:rPr>
              <w:t>2.2 Culture in Hospitality Organisations</w:t>
            </w:r>
            <w:r w:rsidRPr="00865834">
              <w:rPr>
                <w:webHidden/>
              </w:rPr>
              <w:tab/>
            </w:r>
            <w:r w:rsidRPr="00865834">
              <w:rPr>
                <w:webHidden/>
              </w:rPr>
              <w:fldChar w:fldCharType="begin"/>
            </w:r>
            <w:r w:rsidRPr="00865834">
              <w:rPr>
                <w:webHidden/>
              </w:rPr>
              <w:instrText xml:space="preserve"> PAGEREF _Toc212404687 \h </w:instrText>
            </w:r>
            <w:r w:rsidRPr="00865834">
              <w:rPr>
                <w:webHidden/>
              </w:rPr>
            </w:r>
            <w:r w:rsidRPr="00865834">
              <w:rPr>
                <w:webHidden/>
              </w:rPr>
              <w:fldChar w:fldCharType="separate"/>
            </w:r>
            <w:r w:rsidR="00CF3FA0">
              <w:rPr>
                <w:webHidden/>
              </w:rPr>
              <w:t>10</w:t>
            </w:r>
            <w:r w:rsidRPr="00865834">
              <w:rPr>
                <w:webHidden/>
              </w:rPr>
              <w:fldChar w:fldCharType="end"/>
            </w:r>
          </w:hyperlink>
        </w:p>
        <w:p w14:paraId="02B861C7" w14:textId="77EFCF7D" w:rsidR="00865834" w:rsidRPr="00865834" w:rsidRDefault="00865834">
          <w:pPr>
            <w:pStyle w:val="TOC2"/>
            <w:tabs>
              <w:tab w:val="right" w:leader="dot" w:pos="9019"/>
            </w:tabs>
          </w:pPr>
          <w:hyperlink w:anchor="_Toc212404688" w:history="1">
            <w:r w:rsidRPr="00865834">
              <w:rPr>
                <w:rStyle w:val="Hyperlink"/>
              </w:rPr>
              <w:t>2.3 HR Practices and Employee Wellbeing.</w:t>
            </w:r>
            <w:r w:rsidRPr="00865834">
              <w:rPr>
                <w:webHidden/>
              </w:rPr>
              <w:tab/>
            </w:r>
            <w:r w:rsidRPr="00865834">
              <w:rPr>
                <w:webHidden/>
              </w:rPr>
              <w:fldChar w:fldCharType="begin"/>
            </w:r>
            <w:r w:rsidRPr="00865834">
              <w:rPr>
                <w:webHidden/>
              </w:rPr>
              <w:instrText xml:space="preserve"> PAGEREF _Toc212404688 \h </w:instrText>
            </w:r>
            <w:r w:rsidRPr="00865834">
              <w:rPr>
                <w:webHidden/>
              </w:rPr>
            </w:r>
            <w:r w:rsidRPr="00865834">
              <w:rPr>
                <w:webHidden/>
              </w:rPr>
              <w:fldChar w:fldCharType="separate"/>
            </w:r>
            <w:r w:rsidR="00CF3FA0">
              <w:rPr>
                <w:webHidden/>
              </w:rPr>
              <w:t>10</w:t>
            </w:r>
            <w:r w:rsidRPr="00865834">
              <w:rPr>
                <w:webHidden/>
              </w:rPr>
              <w:fldChar w:fldCharType="end"/>
            </w:r>
          </w:hyperlink>
        </w:p>
        <w:p w14:paraId="768BB31B" w14:textId="52BAD818" w:rsidR="00865834" w:rsidRPr="00865834" w:rsidRDefault="00865834">
          <w:pPr>
            <w:pStyle w:val="TOC2"/>
            <w:tabs>
              <w:tab w:val="right" w:leader="dot" w:pos="9019"/>
            </w:tabs>
          </w:pPr>
          <w:hyperlink w:anchor="_Toc212404689" w:history="1">
            <w:r w:rsidRPr="00865834">
              <w:rPr>
                <w:rStyle w:val="Hyperlink"/>
              </w:rPr>
              <w:t>2.4 Theoretical Frameworks: JD-R, COR and PSC.</w:t>
            </w:r>
            <w:r w:rsidRPr="00865834">
              <w:rPr>
                <w:webHidden/>
              </w:rPr>
              <w:tab/>
            </w:r>
            <w:r w:rsidRPr="00865834">
              <w:rPr>
                <w:webHidden/>
              </w:rPr>
              <w:fldChar w:fldCharType="begin"/>
            </w:r>
            <w:r w:rsidRPr="00865834">
              <w:rPr>
                <w:webHidden/>
              </w:rPr>
              <w:instrText xml:space="preserve"> PAGEREF _Toc212404689 \h </w:instrText>
            </w:r>
            <w:r w:rsidRPr="00865834">
              <w:rPr>
                <w:webHidden/>
              </w:rPr>
            </w:r>
            <w:r w:rsidRPr="00865834">
              <w:rPr>
                <w:webHidden/>
              </w:rPr>
              <w:fldChar w:fldCharType="separate"/>
            </w:r>
            <w:r w:rsidR="00CF3FA0">
              <w:rPr>
                <w:webHidden/>
              </w:rPr>
              <w:t>11</w:t>
            </w:r>
            <w:r w:rsidRPr="00865834">
              <w:rPr>
                <w:webHidden/>
              </w:rPr>
              <w:fldChar w:fldCharType="end"/>
            </w:r>
          </w:hyperlink>
        </w:p>
        <w:p w14:paraId="68630C44" w14:textId="6EA667F5" w:rsidR="00865834" w:rsidRPr="00865834" w:rsidRDefault="00865834">
          <w:pPr>
            <w:pStyle w:val="TOC2"/>
            <w:tabs>
              <w:tab w:val="right" w:leader="dot" w:pos="9019"/>
            </w:tabs>
          </w:pPr>
          <w:hyperlink w:anchor="_Toc212404690" w:history="1">
            <w:r w:rsidRPr="00865834">
              <w:rPr>
                <w:rStyle w:val="Hyperlink"/>
              </w:rPr>
              <w:t>2.5 Diversity, Inclusion and Wellbeing.</w:t>
            </w:r>
            <w:r w:rsidRPr="00865834">
              <w:rPr>
                <w:webHidden/>
              </w:rPr>
              <w:tab/>
            </w:r>
            <w:r w:rsidRPr="00865834">
              <w:rPr>
                <w:webHidden/>
              </w:rPr>
              <w:fldChar w:fldCharType="begin"/>
            </w:r>
            <w:r w:rsidRPr="00865834">
              <w:rPr>
                <w:webHidden/>
              </w:rPr>
              <w:instrText xml:space="preserve"> PAGEREF _Toc212404690 \h </w:instrText>
            </w:r>
            <w:r w:rsidRPr="00865834">
              <w:rPr>
                <w:webHidden/>
              </w:rPr>
            </w:r>
            <w:r w:rsidRPr="00865834">
              <w:rPr>
                <w:webHidden/>
              </w:rPr>
              <w:fldChar w:fldCharType="separate"/>
            </w:r>
            <w:r w:rsidR="00CF3FA0">
              <w:rPr>
                <w:webHidden/>
              </w:rPr>
              <w:t>11</w:t>
            </w:r>
            <w:r w:rsidRPr="00865834">
              <w:rPr>
                <w:webHidden/>
              </w:rPr>
              <w:fldChar w:fldCharType="end"/>
            </w:r>
          </w:hyperlink>
        </w:p>
        <w:p w14:paraId="3ADA8E68" w14:textId="6CB32E75" w:rsidR="00865834" w:rsidRPr="00865834" w:rsidRDefault="00865834">
          <w:pPr>
            <w:pStyle w:val="TOC2"/>
            <w:tabs>
              <w:tab w:val="right" w:leader="dot" w:pos="9019"/>
            </w:tabs>
          </w:pPr>
          <w:hyperlink w:anchor="_Toc212404691" w:history="1">
            <w:r w:rsidRPr="00865834">
              <w:rPr>
                <w:rStyle w:val="Hyperlink"/>
              </w:rPr>
              <w:t>2.6 Team Dynamics and Composite Working Parties.</w:t>
            </w:r>
            <w:r w:rsidRPr="00865834">
              <w:rPr>
                <w:webHidden/>
              </w:rPr>
              <w:tab/>
            </w:r>
            <w:r w:rsidRPr="00865834">
              <w:rPr>
                <w:webHidden/>
              </w:rPr>
              <w:fldChar w:fldCharType="begin"/>
            </w:r>
            <w:r w:rsidRPr="00865834">
              <w:rPr>
                <w:webHidden/>
              </w:rPr>
              <w:instrText xml:space="preserve"> PAGEREF _Toc212404691 \h </w:instrText>
            </w:r>
            <w:r w:rsidRPr="00865834">
              <w:rPr>
                <w:webHidden/>
              </w:rPr>
            </w:r>
            <w:r w:rsidRPr="00865834">
              <w:rPr>
                <w:webHidden/>
              </w:rPr>
              <w:fldChar w:fldCharType="separate"/>
            </w:r>
            <w:r w:rsidR="00CF3FA0">
              <w:rPr>
                <w:webHidden/>
              </w:rPr>
              <w:t>12</w:t>
            </w:r>
            <w:r w:rsidRPr="00865834">
              <w:rPr>
                <w:webHidden/>
              </w:rPr>
              <w:fldChar w:fldCharType="end"/>
            </w:r>
          </w:hyperlink>
        </w:p>
        <w:p w14:paraId="6D95EF5D" w14:textId="6C155C83" w:rsidR="00865834" w:rsidRPr="00865834" w:rsidRDefault="00865834">
          <w:pPr>
            <w:pStyle w:val="TOC2"/>
            <w:tabs>
              <w:tab w:val="right" w:leader="dot" w:pos="9019"/>
            </w:tabs>
          </w:pPr>
          <w:hyperlink w:anchor="_Toc212404692" w:history="1">
            <w:r w:rsidRPr="00865834">
              <w:rPr>
                <w:rStyle w:val="Hyperlink"/>
              </w:rPr>
              <w:t>2.7 Environmental and Social Responsibility, Green HRM and Worker Life.</w:t>
            </w:r>
            <w:r w:rsidRPr="00865834">
              <w:rPr>
                <w:webHidden/>
              </w:rPr>
              <w:tab/>
            </w:r>
            <w:r w:rsidRPr="00865834">
              <w:rPr>
                <w:webHidden/>
              </w:rPr>
              <w:fldChar w:fldCharType="begin"/>
            </w:r>
            <w:r w:rsidRPr="00865834">
              <w:rPr>
                <w:webHidden/>
              </w:rPr>
              <w:instrText xml:space="preserve"> PAGEREF _Toc212404692 \h </w:instrText>
            </w:r>
            <w:r w:rsidRPr="00865834">
              <w:rPr>
                <w:webHidden/>
              </w:rPr>
            </w:r>
            <w:r w:rsidRPr="00865834">
              <w:rPr>
                <w:webHidden/>
              </w:rPr>
              <w:fldChar w:fldCharType="separate"/>
            </w:r>
            <w:r w:rsidR="00CF3FA0">
              <w:rPr>
                <w:webHidden/>
              </w:rPr>
              <w:t>12</w:t>
            </w:r>
            <w:r w:rsidRPr="00865834">
              <w:rPr>
                <w:webHidden/>
              </w:rPr>
              <w:fldChar w:fldCharType="end"/>
            </w:r>
          </w:hyperlink>
        </w:p>
        <w:p w14:paraId="2C0CBCD8" w14:textId="12412638" w:rsidR="00865834" w:rsidRPr="00865834" w:rsidRDefault="00865834">
          <w:pPr>
            <w:pStyle w:val="TOC2"/>
            <w:tabs>
              <w:tab w:val="right" w:leader="dot" w:pos="9019"/>
            </w:tabs>
          </w:pPr>
          <w:hyperlink w:anchor="_Toc212404693" w:history="1">
            <w:r w:rsidRPr="00865834">
              <w:rPr>
                <w:rStyle w:val="Hyperlink"/>
              </w:rPr>
              <w:t>2.8 Organisational Support and Work-Life Balance.</w:t>
            </w:r>
            <w:r w:rsidRPr="00865834">
              <w:rPr>
                <w:webHidden/>
              </w:rPr>
              <w:tab/>
            </w:r>
            <w:r w:rsidRPr="00865834">
              <w:rPr>
                <w:webHidden/>
              </w:rPr>
              <w:fldChar w:fldCharType="begin"/>
            </w:r>
            <w:r w:rsidRPr="00865834">
              <w:rPr>
                <w:webHidden/>
              </w:rPr>
              <w:instrText xml:space="preserve"> PAGEREF _Toc212404693 \h </w:instrText>
            </w:r>
            <w:r w:rsidRPr="00865834">
              <w:rPr>
                <w:webHidden/>
              </w:rPr>
            </w:r>
            <w:r w:rsidRPr="00865834">
              <w:rPr>
                <w:webHidden/>
              </w:rPr>
              <w:fldChar w:fldCharType="separate"/>
            </w:r>
            <w:r w:rsidR="00CF3FA0">
              <w:rPr>
                <w:webHidden/>
              </w:rPr>
              <w:t>13</w:t>
            </w:r>
            <w:r w:rsidRPr="00865834">
              <w:rPr>
                <w:webHidden/>
              </w:rPr>
              <w:fldChar w:fldCharType="end"/>
            </w:r>
          </w:hyperlink>
        </w:p>
        <w:p w14:paraId="7FB58042" w14:textId="5D7703CF" w:rsidR="00865834" w:rsidRPr="00865834" w:rsidRDefault="00865834">
          <w:pPr>
            <w:pStyle w:val="TOC2"/>
            <w:tabs>
              <w:tab w:val="right" w:leader="dot" w:pos="9019"/>
            </w:tabs>
          </w:pPr>
          <w:hyperlink w:anchor="_Toc212404694" w:history="1">
            <w:r w:rsidRPr="00865834">
              <w:rPr>
                <w:rStyle w:val="Hyperlink"/>
              </w:rPr>
              <w:t>2.9 Literature Gaps and Conceptual Framework.</w:t>
            </w:r>
            <w:r w:rsidRPr="00865834">
              <w:rPr>
                <w:webHidden/>
              </w:rPr>
              <w:tab/>
            </w:r>
            <w:r w:rsidRPr="00865834">
              <w:rPr>
                <w:webHidden/>
              </w:rPr>
              <w:fldChar w:fldCharType="begin"/>
            </w:r>
            <w:r w:rsidRPr="00865834">
              <w:rPr>
                <w:webHidden/>
              </w:rPr>
              <w:instrText xml:space="preserve"> PAGEREF _Toc212404694 \h </w:instrText>
            </w:r>
            <w:r w:rsidRPr="00865834">
              <w:rPr>
                <w:webHidden/>
              </w:rPr>
            </w:r>
            <w:r w:rsidRPr="00865834">
              <w:rPr>
                <w:webHidden/>
              </w:rPr>
              <w:fldChar w:fldCharType="separate"/>
            </w:r>
            <w:r w:rsidR="00CF3FA0">
              <w:rPr>
                <w:webHidden/>
              </w:rPr>
              <w:t>13</w:t>
            </w:r>
            <w:r w:rsidRPr="00865834">
              <w:rPr>
                <w:webHidden/>
              </w:rPr>
              <w:fldChar w:fldCharType="end"/>
            </w:r>
          </w:hyperlink>
        </w:p>
        <w:p w14:paraId="7106635A" w14:textId="7E1EDCFE" w:rsidR="00865834" w:rsidRPr="00865834" w:rsidRDefault="00865834">
          <w:pPr>
            <w:pStyle w:val="TOC2"/>
            <w:tabs>
              <w:tab w:val="right" w:leader="dot" w:pos="9019"/>
            </w:tabs>
          </w:pPr>
          <w:hyperlink w:anchor="_Toc212404695" w:history="1">
            <w:r w:rsidRPr="00865834">
              <w:rPr>
                <w:rStyle w:val="Hyperlink"/>
              </w:rPr>
              <w:t>2.10 Summary</w:t>
            </w:r>
            <w:r w:rsidRPr="00865834">
              <w:rPr>
                <w:webHidden/>
              </w:rPr>
              <w:tab/>
            </w:r>
            <w:r w:rsidRPr="00865834">
              <w:rPr>
                <w:webHidden/>
              </w:rPr>
              <w:fldChar w:fldCharType="begin"/>
            </w:r>
            <w:r w:rsidRPr="00865834">
              <w:rPr>
                <w:webHidden/>
              </w:rPr>
              <w:instrText xml:space="preserve"> PAGEREF _Toc212404695 \h </w:instrText>
            </w:r>
            <w:r w:rsidRPr="00865834">
              <w:rPr>
                <w:webHidden/>
              </w:rPr>
            </w:r>
            <w:r w:rsidRPr="00865834">
              <w:rPr>
                <w:webHidden/>
              </w:rPr>
              <w:fldChar w:fldCharType="separate"/>
            </w:r>
            <w:r w:rsidR="00CF3FA0">
              <w:rPr>
                <w:webHidden/>
              </w:rPr>
              <w:t>14</w:t>
            </w:r>
            <w:r w:rsidRPr="00865834">
              <w:rPr>
                <w:webHidden/>
              </w:rPr>
              <w:fldChar w:fldCharType="end"/>
            </w:r>
          </w:hyperlink>
        </w:p>
        <w:p w14:paraId="1D1E6BCF" w14:textId="04DAB8D3" w:rsidR="00865834" w:rsidRPr="00865834" w:rsidRDefault="00865834">
          <w:pPr>
            <w:pStyle w:val="TOC2"/>
            <w:tabs>
              <w:tab w:val="right" w:leader="dot" w:pos="9019"/>
            </w:tabs>
          </w:pPr>
          <w:hyperlink w:anchor="_Toc212404696" w:history="1">
            <w:r w:rsidRPr="00865834">
              <w:rPr>
                <w:rStyle w:val="Hyperlink"/>
              </w:rPr>
              <w:t>Chapter 3: Methodology</w:t>
            </w:r>
            <w:r w:rsidRPr="00865834">
              <w:rPr>
                <w:webHidden/>
              </w:rPr>
              <w:tab/>
            </w:r>
            <w:r w:rsidRPr="00865834">
              <w:rPr>
                <w:webHidden/>
              </w:rPr>
              <w:fldChar w:fldCharType="begin"/>
            </w:r>
            <w:r w:rsidRPr="00865834">
              <w:rPr>
                <w:webHidden/>
              </w:rPr>
              <w:instrText xml:space="preserve"> PAGEREF _Toc212404696 \h </w:instrText>
            </w:r>
            <w:r w:rsidRPr="00865834">
              <w:rPr>
                <w:webHidden/>
              </w:rPr>
            </w:r>
            <w:r w:rsidRPr="00865834">
              <w:rPr>
                <w:webHidden/>
              </w:rPr>
              <w:fldChar w:fldCharType="separate"/>
            </w:r>
            <w:r w:rsidR="00CF3FA0">
              <w:rPr>
                <w:webHidden/>
              </w:rPr>
              <w:t>15</w:t>
            </w:r>
            <w:r w:rsidRPr="00865834">
              <w:rPr>
                <w:webHidden/>
              </w:rPr>
              <w:fldChar w:fldCharType="end"/>
            </w:r>
          </w:hyperlink>
        </w:p>
        <w:p w14:paraId="331A9E45" w14:textId="21909E26" w:rsidR="00865834" w:rsidRPr="00865834" w:rsidRDefault="00865834">
          <w:pPr>
            <w:pStyle w:val="TOC2"/>
            <w:tabs>
              <w:tab w:val="right" w:leader="dot" w:pos="9019"/>
            </w:tabs>
          </w:pPr>
          <w:hyperlink w:anchor="_Toc212404697" w:history="1">
            <w:r w:rsidRPr="00865834">
              <w:rPr>
                <w:rStyle w:val="Hyperlink"/>
              </w:rPr>
              <w:t>3.1 Introduction</w:t>
            </w:r>
            <w:r w:rsidRPr="00865834">
              <w:rPr>
                <w:webHidden/>
              </w:rPr>
              <w:tab/>
            </w:r>
            <w:r w:rsidRPr="00865834">
              <w:rPr>
                <w:webHidden/>
              </w:rPr>
              <w:fldChar w:fldCharType="begin"/>
            </w:r>
            <w:r w:rsidRPr="00865834">
              <w:rPr>
                <w:webHidden/>
              </w:rPr>
              <w:instrText xml:space="preserve"> PAGEREF _Toc212404697 \h </w:instrText>
            </w:r>
            <w:r w:rsidRPr="00865834">
              <w:rPr>
                <w:webHidden/>
              </w:rPr>
            </w:r>
            <w:r w:rsidRPr="00865834">
              <w:rPr>
                <w:webHidden/>
              </w:rPr>
              <w:fldChar w:fldCharType="separate"/>
            </w:r>
            <w:r w:rsidR="00CF3FA0">
              <w:rPr>
                <w:webHidden/>
              </w:rPr>
              <w:t>15</w:t>
            </w:r>
            <w:r w:rsidRPr="00865834">
              <w:rPr>
                <w:webHidden/>
              </w:rPr>
              <w:fldChar w:fldCharType="end"/>
            </w:r>
          </w:hyperlink>
        </w:p>
        <w:p w14:paraId="1F368E24" w14:textId="2F26E19C" w:rsidR="00865834" w:rsidRPr="00865834" w:rsidRDefault="00865834">
          <w:pPr>
            <w:pStyle w:val="TOC2"/>
            <w:tabs>
              <w:tab w:val="right" w:leader="dot" w:pos="9019"/>
            </w:tabs>
          </w:pPr>
          <w:hyperlink w:anchor="_Toc212404698" w:history="1">
            <w:r w:rsidRPr="00865834">
              <w:rPr>
                <w:rStyle w:val="Hyperlink"/>
              </w:rPr>
              <w:t>3.2 Research Design and Strategy.</w:t>
            </w:r>
            <w:r w:rsidRPr="00865834">
              <w:rPr>
                <w:webHidden/>
              </w:rPr>
              <w:tab/>
            </w:r>
            <w:r w:rsidRPr="00865834">
              <w:rPr>
                <w:webHidden/>
              </w:rPr>
              <w:fldChar w:fldCharType="begin"/>
            </w:r>
            <w:r w:rsidRPr="00865834">
              <w:rPr>
                <w:webHidden/>
              </w:rPr>
              <w:instrText xml:space="preserve"> PAGEREF _Toc212404698 \h </w:instrText>
            </w:r>
            <w:r w:rsidRPr="00865834">
              <w:rPr>
                <w:webHidden/>
              </w:rPr>
            </w:r>
            <w:r w:rsidRPr="00865834">
              <w:rPr>
                <w:webHidden/>
              </w:rPr>
              <w:fldChar w:fldCharType="separate"/>
            </w:r>
            <w:r w:rsidR="00CF3FA0">
              <w:rPr>
                <w:webHidden/>
              </w:rPr>
              <w:t>15</w:t>
            </w:r>
            <w:r w:rsidRPr="00865834">
              <w:rPr>
                <w:webHidden/>
              </w:rPr>
              <w:fldChar w:fldCharType="end"/>
            </w:r>
          </w:hyperlink>
        </w:p>
        <w:p w14:paraId="0AF7C316" w14:textId="70C58B8B" w:rsidR="00865834" w:rsidRPr="00865834" w:rsidRDefault="00865834">
          <w:pPr>
            <w:pStyle w:val="TOC2"/>
            <w:tabs>
              <w:tab w:val="right" w:leader="dot" w:pos="9019"/>
            </w:tabs>
          </w:pPr>
          <w:hyperlink w:anchor="_Toc212404699" w:history="1">
            <w:r w:rsidRPr="00865834">
              <w:rPr>
                <w:rStyle w:val="Hyperlink"/>
              </w:rPr>
              <w:t>3.3 Type of Secondary Qualitative Research.</w:t>
            </w:r>
            <w:r w:rsidRPr="00865834">
              <w:rPr>
                <w:webHidden/>
              </w:rPr>
              <w:tab/>
            </w:r>
            <w:r w:rsidRPr="00865834">
              <w:rPr>
                <w:webHidden/>
              </w:rPr>
              <w:fldChar w:fldCharType="begin"/>
            </w:r>
            <w:r w:rsidRPr="00865834">
              <w:rPr>
                <w:webHidden/>
              </w:rPr>
              <w:instrText xml:space="preserve"> PAGEREF _Toc212404699 \h </w:instrText>
            </w:r>
            <w:r w:rsidRPr="00865834">
              <w:rPr>
                <w:webHidden/>
              </w:rPr>
            </w:r>
            <w:r w:rsidRPr="00865834">
              <w:rPr>
                <w:webHidden/>
              </w:rPr>
              <w:fldChar w:fldCharType="separate"/>
            </w:r>
            <w:r w:rsidR="00CF3FA0">
              <w:rPr>
                <w:webHidden/>
              </w:rPr>
              <w:t>16</w:t>
            </w:r>
            <w:r w:rsidRPr="00865834">
              <w:rPr>
                <w:webHidden/>
              </w:rPr>
              <w:fldChar w:fldCharType="end"/>
            </w:r>
          </w:hyperlink>
        </w:p>
        <w:p w14:paraId="5E03EBD2" w14:textId="121908F5" w:rsidR="00865834" w:rsidRPr="00865834" w:rsidRDefault="00865834">
          <w:pPr>
            <w:pStyle w:val="TOC2"/>
            <w:tabs>
              <w:tab w:val="right" w:leader="dot" w:pos="9019"/>
            </w:tabs>
          </w:pPr>
          <w:hyperlink w:anchor="_Toc212404700" w:history="1">
            <w:r w:rsidRPr="00865834">
              <w:rPr>
                <w:rStyle w:val="Hyperlink"/>
              </w:rPr>
              <w:t>3.4 Data Sources and Data Collection Procedures.</w:t>
            </w:r>
            <w:r w:rsidRPr="00865834">
              <w:rPr>
                <w:webHidden/>
              </w:rPr>
              <w:tab/>
            </w:r>
            <w:r w:rsidRPr="00865834">
              <w:rPr>
                <w:webHidden/>
              </w:rPr>
              <w:fldChar w:fldCharType="begin"/>
            </w:r>
            <w:r w:rsidRPr="00865834">
              <w:rPr>
                <w:webHidden/>
              </w:rPr>
              <w:instrText xml:space="preserve"> PAGEREF _Toc212404700 \h </w:instrText>
            </w:r>
            <w:r w:rsidRPr="00865834">
              <w:rPr>
                <w:webHidden/>
              </w:rPr>
            </w:r>
            <w:r w:rsidRPr="00865834">
              <w:rPr>
                <w:webHidden/>
              </w:rPr>
              <w:fldChar w:fldCharType="separate"/>
            </w:r>
            <w:r w:rsidR="00CF3FA0">
              <w:rPr>
                <w:webHidden/>
              </w:rPr>
              <w:t>16</w:t>
            </w:r>
            <w:r w:rsidRPr="00865834">
              <w:rPr>
                <w:webHidden/>
              </w:rPr>
              <w:fldChar w:fldCharType="end"/>
            </w:r>
          </w:hyperlink>
        </w:p>
        <w:p w14:paraId="577AC668" w14:textId="7E437D7A" w:rsidR="00865834" w:rsidRPr="00865834" w:rsidRDefault="00865834">
          <w:pPr>
            <w:pStyle w:val="TOC2"/>
            <w:tabs>
              <w:tab w:val="right" w:leader="dot" w:pos="9019"/>
            </w:tabs>
          </w:pPr>
          <w:hyperlink w:anchor="_Toc212404701" w:history="1">
            <w:r w:rsidRPr="00865834">
              <w:rPr>
                <w:rStyle w:val="Hyperlink"/>
              </w:rPr>
              <w:t>3.5 Data Analysis Method</w:t>
            </w:r>
            <w:r w:rsidRPr="00865834">
              <w:rPr>
                <w:webHidden/>
              </w:rPr>
              <w:tab/>
            </w:r>
            <w:r w:rsidRPr="00865834">
              <w:rPr>
                <w:webHidden/>
              </w:rPr>
              <w:fldChar w:fldCharType="begin"/>
            </w:r>
            <w:r w:rsidRPr="00865834">
              <w:rPr>
                <w:webHidden/>
              </w:rPr>
              <w:instrText xml:space="preserve"> PAGEREF _Toc212404701 \h </w:instrText>
            </w:r>
            <w:r w:rsidRPr="00865834">
              <w:rPr>
                <w:webHidden/>
              </w:rPr>
            </w:r>
            <w:r w:rsidRPr="00865834">
              <w:rPr>
                <w:webHidden/>
              </w:rPr>
              <w:fldChar w:fldCharType="separate"/>
            </w:r>
            <w:r w:rsidR="00CF3FA0">
              <w:rPr>
                <w:webHidden/>
              </w:rPr>
              <w:t>16</w:t>
            </w:r>
            <w:r w:rsidRPr="00865834">
              <w:rPr>
                <w:webHidden/>
              </w:rPr>
              <w:fldChar w:fldCharType="end"/>
            </w:r>
          </w:hyperlink>
        </w:p>
        <w:p w14:paraId="1C1A6BEF" w14:textId="51CDA65D" w:rsidR="00865834" w:rsidRPr="00865834" w:rsidRDefault="00865834">
          <w:pPr>
            <w:pStyle w:val="TOC2"/>
            <w:tabs>
              <w:tab w:val="right" w:leader="dot" w:pos="9019"/>
            </w:tabs>
          </w:pPr>
          <w:hyperlink w:anchor="_Toc212404702" w:history="1">
            <w:r w:rsidRPr="00865834">
              <w:rPr>
                <w:rStyle w:val="Hyperlink"/>
              </w:rPr>
              <w:t>3.6 Ethical Considerations</w:t>
            </w:r>
            <w:r w:rsidRPr="00865834">
              <w:rPr>
                <w:webHidden/>
              </w:rPr>
              <w:tab/>
            </w:r>
            <w:r w:rsidRPr="00865834">
              <w:rPr>
                <w:webHidden/>
              </w:rPr>
              <w:fldChar w:fldCharType="begin"/>
            </w:r>
            <w:r w:rsidRPr="00865834">
              <w:rPr>
                <w:webHidden/>
              </w:rPr>
              <w:instrText xml:space="preserve"> PAGEREF _Toc212404702 \h </w:instrText>
            </w:r>
            <w:r w:rsidRPr="00865834">
              <w:rPr>
                <w:webHidden/>
              </w:rPr>
            </w:r>
            <w:r w:rsidRPr="00865834">
              <w:rPr>
                <w:webHidden/>
              </w:rPr>
              <w:fldChar w:fldCharType="separate"/>
            </w:r>
            <w:r w:rsidR="00CF3FA0">
              <w:rPr>
                <w:webHidden/>
              </w:rPr>
              <w:t>17</w:t>
            </w:r>
            <w:r w:rsidRPr="00865834">
              <w:rPr>
                <w:webHidden/>
              </w:rPr>
              <w:fldChar w:fldCharType="end"/>
            </w:r>
          </w:hyperlink>
        </w:p>
        <w:p w14:paraId="3CAB75BC" w14:textId="54793548" w:rsidR="00865834" w:rsidRPr="00865834" w:rsidRDefault="00865834">
          <w:pPr>
            <w:pStyle w:val="TOC2"/>
            <w:tabs>
              <w:tab w:val="right" w:leader="dot" w:pos="9019"/>
            </w:tabs>
          </w:pPr>
          <w:hyperlink w:anchor="_Toc212404703" w:history="1">
            <w:r w:rsidRPr="00865834">
              <w:rPr>
                <w:rStyle w:val="Hyperlink"/>
              </w:rPr>
              <w:t>3.7 Limitations</w:t>
            </w:r>
            <w:r w:rsidRPr="00865834">
              <w:rPr>
                <w:webHidden/>
              </w:rPr>
              <w:tab/>
            </w:r>
            <w:r w:rsidRPr="00865834">
              <w:rPr>
                <w:webHidden/>
              </w:rPr>
              <w:fldChar w:fldCharType="begin"/>
            </w:r>
            <w:r w:rsidRPr="00865834">
              <w:rPr>
                <w:webHidden/>
              </w:rPr>
              <w:instrText xml:space="preserve"> PAGEREF _Toc212404703 \h </w:instrText>
            </w:r>
            <w:r w:rsidRPr="00865834">
              <w:rPr>
                <w:webHidden/>
              </w:rPr>
            </w:r>
            <w:r w:rsidRPr="00865834">
              <w:rPr>
                <w:webHidden/>
              </w:rPr>
              <w:fldChar w:fldCharType="separate"/>
            </w:r>
            <w:r w:rsidR="00CF3FA0">
              <w:rPr>
                <w:webHidden/>
              </w:rPr>
              <w:t>17</w:t>
            </w:r>
            <w:r w:rsidRPr="00865834">
              <w:rPr>
                <w:webHidden/>
              </w:rPr>
              <w:fldChar w:fldCharType="end"/>
            </w:r>
          </w:hyperlink>
        </w:p>
        <w:p w14:paraId="18D072D5" w14:textId="4F639B04" w:rsidR="00865834" w:rsidRPr="00865834" w:rsidRDefault="00865834">
          <w:pPr>
            <w:pStyle w:val="TOC2"/>
            <w:tabs>
              <w:tab w:val="right" w:leader="dot" w:pos="9019"/>
            </w:tabs>
          </w:pPr>
          <w:hyperlink w:anchor="_Toc212404704" w:history="1">
            <w:r w:rsidRPr="00865834">
              <w:rPr>
                <w:rStyle w:val="Hyperlink"/>
              </w:rPr>
              <w:t>3.8 Summary</w:t>
            </w:r>
            <w:r w:rsidRPr="00865834">
              <w:rPr>
                <w:webHidden/>
              </w:rPr>
              <w:tab/>
            </w:r>
            <w:r w:rsidRPr="00865834">
              <w:rPr>
                <w:webHidden/>
              </w:rPr>
              <w:fldChar w:fldCharType="begin"/>
            </w:r>
            <w:r w:rsidRPr="00865834">
              <w:rPr>
                <w:webHidden/>
              </w:rPr>
              <w:instrText xml:space="preserve"> PAGEREF _Toc212404704 \h </w:instrText>
            </w:r>
            <w:r w:rsidRPr="00865834">
              <w:rPr>
                <w:webHidden/>
              </w:rPr>
            </w:r>
            <w:r w:rsidRPr="00865834">
              <w:rPr>
                <w:webHidden/>
              </w:rPr>
              <w:fldChar w:fldCharType="separate"/>
            </w:r>
            <w:r w:rsidR="00CF3FA0">
              <w:rPr>
                <w:webHidden/>
              </w:rPr>
              <w:t>17</w:t>
            </w:r>
            <w:r w:rsidRPr="00865834">
              <w:rPr>
                <w:webHidden/>
              </w:rPr>
              <w:fldChar w:fldCharType="end"/>
            </w:r>
          </w:hyperlink>
        </w:p>
        <w:p w14:paraId="0FD21E70" w14:textId="71320E9B" w:rsidR="00865834" w:rsidRPr="00865834" w:rsidRDefault="00865834">
          <w:pPr>
            <w:pStyle w:val="TOC1"/>
            <w:tabs>
              <w:tab w:val="right" w:leader="dot" w:pos="9019"/>
            </w:tabs>
          </w:pPr>
          <w:hyperlink w:anchor="_Toc212404705" w:history="1">
            <w:r w:rsidRPr="00865834">
              <w:rPr>
                <w:rStyle w:val="Hyperlink"/>
              </w:rPr>
              <w:t>Chapter 4: Findings</w:t>
            </w:r>
            <w:r w:rsidRPr="00865834">
              <w:rPr>
                <w:webHidden/>
              </w:rPr>
              <w:tab/>
            </w:r>
            <w:r w:rsidRPr="00865834">
              <w:rPr>
                <w:webHidden/>
              </w:rPr>
              <w:fldChar w:fldCharType="begin"/>
            </w:r>
            <w:r w:rsidRPr="00865834">
              <w:rPr>
                <w:webHidden/>
              </w:rPr>
              <w:instrText xml:space="preserve"> PAGEREF _Toc212404705 \h </w:instrText>
            </w:r>
            <w:r w:rsidRPr="00865834">
              <w:rPr>
                <w:webHidden/>
              </w:rPr>
            </w:r>
            <w:r w:rsidRPr="00865834">
              <w:rPr>
                <w:webHidden/>
              </w:rPr>
              <w:fldChar w:fldCharType="separate"/>
            </w:r>
            <w:r w:rsidR="00CF3FA0">
              <w:rPr>
                <w:webHidden/>
              </w:rPr>
              <w:t>18</w:t>
            </w:r>
            <w:r w:rsidRPr="00865834">
              <w:rPr>
                <w:webHidden/>
              </w:rPr>
              <w:fldChar w:fldCharType="end"/>
            </w:r>
          </w:hyperlink>
        </w:p>
        <w:p w14:paraId="0AE665FD" w14:textId="1CE4D638" w:rsidR="00865834" w:rsidRPr="00865834" w:rsidRDefault="00865834">
          <w:pPr>
            <w:pStyle w:val="TOC2"/>
            <w:tabs>
              <w:tab w:val="right" w:leader="dot" w:pos="9019"/>
            </w:tabs>
          </w:pPr>
          <w:hyperlink w:anchor="_Toc212404706" w:history="1">
            <w:r w:rsidRPr="00865834">
              <w:rPr>
                <w:rStyle w:val="Hyperlink"/>
              </w:rPr>
              <w:t>4.1 Introduction</w:t>
            </w:r>
            <w:r w:rsidRPr="00865834">
              <w:rPr>
                <w:webHidden/>
              </w:rPr>
              <w:tab/>
            </w:r>
            <w:r w:rsidRPr="00865834">
              <w:rPr>
                <w:webHidden/>
              </w:rPr>
              <w:fldChar w:fldCharType="begin"/>
            </w:r>
            <w:r w:rsidRPr="00865834">
              <w:rPr>
                <w:webHidden/>
              </w:rPr>
              <w:instrText xml:space="preserve"> PAGEREF _Toc212404706 \h </w:instrText>
            </w:r>
            <w:r w:rsidRPr="00865834">
              <w:rPr>
                <w:webHidden/>
              </w:rPr>
            </w:r>
            <w:r w:rsidRPr="00865834">
              <w:rPr>
                <w:webHidden/>
              </w:rPr>
              <w:fldChar w:fldCharType="separate"/>
            </w:r>
            <w:r w:rsidR="00CF3FA0">
              <w:rPr>
                <w:webHidden/>
              </w:rPr>
              <w:t>18</w:t>
            </w:r>
            <w:r w:rsidRPr="00865834">
              <w:rPr>
                <w:webHidden/>
              </w:rPr>
              <w:fldChar w:fldCharType="end"/>
            </w:r>
          </w:hyperlink>
        </w:p>
        <w:p w14:paraId="43E35056" w14:textId="63D1D272" w:rsidR="00865834" w:rsidRPr="00865834" w:rsidRDefault="00865834">
          <w:pPr>
            <w:pStyle w:val="TOC2"/>
            <w:tabs>
              <w:tab w:val="right" w:leader="dot" w:pos="9019"/>
            </w:tabs>
          </w:pPr>
          <w:hyperlink w:anchor="_Toc212404707" w:history="1">
            <w:r w:rsidRPr="00865834">
              <w:rPr>
                <w:rStyle w:val="Hyperlink"/>
              </w:rPr>
              <w:t>4.2 Theme 1 – Organisational culture and leadership.</w:t>
            </w:r>
            <w:r w:rsidRPr="00865834">
              <w:rPr>
                <w:webHidden/>
              </w:rPr>
              <w:tab/>
            </w:r>
            <w:r w:rsidRPr="00865834">
              <w:rPr>
                <w:webHidden/>
              </w:rPr>
              <w:fldChar w:fldCharType="begin"/>
            </w:r>
            <w:r w:rsidRPr="00865834">
              <w:rPr>
                <w:webHidden/>
              </w:rPr>
              <w:instrText xml:space="preserve"> PAGEREF _Toc212404707 \h </w:instrText>
            </w:r>
            <w:r w:rsidRPr="00865834">
              <w:rPr>
                <w:webHidden/>
              </w:rPr>
            </w:r>
            <w:r w:rsidRPr="00865834">
              <w:rPr>
                <w:webHidden/>
              </w:rPr>
              <w:fldChar w:fldCharType="separate"/>
            </w:r>
            <w:r w:rsidR="00CF3FA0">
              <w:rPr>
                <w:webHidden/>
              </w:rPr>
              <w:t>18</w:t>
            </w:r>
            <w:r w:rsidRPr="00865834">
              <w:rPr>
                <w:webHidden/>
              </w:rPr>
              <w:fldChar w:fldCharType="end"/>
            </w:r>
          </w:hyperlink>
        </w:p>
        <w:p w14:paraId="028DBA47" w14:textId="5C7A614F" w:rsidR="00865834" w:rsidRPr="00865834" w:rsidRDefault="00865834">
          <w:pPr>
            <w:pStyle w:val="TOC2"/>
            <w:tabs>
              <w:tab w:val="right" w:leader="dot" w:pos="9019"/>
            </w:tabs>
          </w:pPr>
          <w:hyperlink w:anchor="_Toc212404708" w:history="1">
            <w:r w:rsidRPr="00865834">
              <w:rPr>
                <w:rStyle w:val="Hyperlink"/>
              </w:rPr>
              <w:t>4.3 Theme 2 — HR practices and wellbeing programmes.</w:t>
            </w:r>
            <w:r w:rsidRPr="00865834">
              <w:rPr>
                <w:webHidden/>
              </w:rPr>
              <w:tab/>
            </w:r>
            <w:r w:rsidRPr="00865834">
              <w:rPr>
                <w:webHidden/>
              </w:rPr>
              <w:fldChar w:fldCharType="begin"/>
            </w:r>
            <w:r w:rsidRPr="00865834">
              <w:rPr>
                <w:webHidden/>
              </w:rPr>
              <w:instrText xml:space="preserve"> PAGEREF _Toc212404708 \h </w:instrText>
            </w:r>
            <w:r w:rsidRPr="00865834">
              <w:rPr>
                <w:webHidden/>
              </w:rPr>
            </w:r>
            <w:r w:rsidRPr="00865834">
              <w:rPr>
                <w:webHidden/>
              </w:rPr>
              <w:fldChar w:fldCharType="separate"/>
            </w:r>
            <w:r w:rsidR="00CF3FA0">
              <w:rPr>
                <w:webHidden/>
              </w:rPr>
              <w:t>18</w:t>
            </w:r>
            <w:r w:rsidRPr="00865834">
              <w:rPr>
                <w:webHidden/>
              </w:rPr>
              <w:fldChar w:fldCharType="end"/>
            </w:r>
          </w:hyperlink>
        </w:p>
        <w:p w14:paraId="122FF0C4" w14:textId="74E65688" w:rsidR="00865834" w:rsidRPr="00865834" w:rsidRDefault="00865834">
          <w:pPr>
            <w:pStyle w:val="TOC2"/>
            <w:tabs>
              <w:tab w:val="right" w:leader="dot" w:pos="9019"/>
            </w:tabs>
          </w:pPr>
          <w:hyperlink w:anchor="_Toc212404709" w:history="1">
            <w:r w:rsidRPr="00865834">
              <w:rPr>
                <w:rStyle w:val="Hyperlink"/>
              </w:rPr>
              <w:t>4.4 Theme 3 - Psychological capital and resilience.</w:t>
            </w:r>
            <w:r w:rsidRPr="00865834">
              <w:rPr>
                <w:webHidden/>
              </w:rPr>
              <w:tab/>
            </w:r>
            <w:r w:rsidRPr="00865834">
              <w:rPr>
                <w:webHidden/>
              </w:rPr>
              <w:fldChar w:fldCharType="begin"/>
            </w:r>
            <w:r w:rsidRPr="00865834">
              <w:rPr>
                <w:webHidden/>
              </w:rPr>
              <w:instrText xml:space="preserve"> PAGEREF _Toc212404709 \h </w:instrText>
            </w:r>
            <w:r w:rsidRPr="00865834">
              <w:rPr>
                <w:webHidden/>
              </w:rPr>
            </w:r>
            <w:r w:rsidRPr="00865834">
              <w:rPr>
                <w:webHidden/>
              </w:rPr>
              <w:fldChar w:fldCharType="separate"/>
            </w:r>
            <w:r w:rsidR="00CF3FA0">
              <w:rPr>
                <w:webHidden/>
              </w:rPr>
              <w:t>19</w:t>
            </w:r>
            <w:r w:rsidRPr="00865834">
              <w:rPr>
                <w:webHidden/>
              </w:rPr>
              <w:fldChar w:fldCharType="end"/>
            </w:r>
          </w:hyperlink>
        </w:p>
        <w:p w14:paraId="543440CF" w14:textId="6841B52D" w:rsidR="00865834" w:rsidRPr="00865834" w:rsidRDefault="00865834">
          <w:pPr>
            <w:pStyle w:val="TOC2"/>
            <w:tabs>
              <w:tab w:val="right" w:leader="dot" w:pos="9019"/>
            </w:tabs>
          </w:pPr>
          <w:hyperlink w:anchor="_Toc212404710" w:history="1">
            <w:r w:rsidRPr="00865834">
              <w:rPr>
                <w:rStyle w:val="Hyperlink"/>
              </w:rPr>
              <w:t>4.5 Theme 4 — Sustainability, inclusion and holistic wellbeing.</w:t>
            </w:r>
            <w:r w:rsidRPr="00865834">
              <w:rPr>
                <w:webHidden/>
              </w:rPr>
              <w:tab/>
            </w:r>
            <w:r w:rsidRPr="00865834">
              <w:rPr>
                <w:webHidden/>
              </w:rPr>
              <w:fldChar w:fldCharType="begin"/>
            </w:r>
            <w:r w:rsidRPr="00865834">
              <w:rPr>
                <w:webHidden/>
              </w:rPr>
              <w:instrText xml:space="preserve"> PAGEREF _Toc212404710 \h </w:instrText>
            </w:r>
            <w:r w:rsidRPr="00865834">
              <w:rPr>
                <w:webHidden/>
              </w:rPr>
            </w:r>
            <w:r w:rsidRPr="00865834">
              <w:rPr>
                <w:webHidden/>
              </w:rPr>
              <w:fldChar w:fldCharType="separate"/>
            </w:r>
            <w:r w:rsidR="00CF3FA0">
              <w:rPr>
                <w:webHidden/>
              </w:rPr>
              <w:t>19</w:t>
            </w:r>
            <w:r w:rsidRPr="00865834">
              <w:rPr>
                <w:webHidden/>
              </w:rPr>
              <w:fldChar w:fldCharType="end"/>
            </w:r>
          </w:hyperlink>
        </w:p>
        <w:p w14:paraId="73A7191E" w14:textId="46D44BC0" w:rsidR="00865834" w:rsidRPr="00865834" w:rsidRDefault="00865834">
          <w:pPr>
            <w:pStyle w:val="TOC2"/>
            <w:tabs>
              <w:tab w:val="right" w:leader="dot" w:pos="9019"/>
            </w:tabs>
          </w:pPr>
          <w:hyperlink w:anchor="_Toc212404711" w:history="1">
            <w:r w:rsidRPr="00865834">
              <w:rPr>
                <w:rStyle w:val="Hyperlink"/>
              </w:rPr>
              <w:t>4.6 Implementation gaps and contextual issues.</w:t>
            </w:r>
            <w:r w:rsidRPr="00865834">
              <w:rPr>
                <w:webHidden/>
              </w:rPr>
              <w:tab/>
            </w:r>
            <w:r w:rsidRPr="00865834">
              <w:rPr>
                <w:webHidden/>
              </w:rPr>
              <w:fldChar w:fldCharType="begin"/>
            </w:r>
            <w:r w:rsidRPr="00865834">
              <w:rPr>
                <w:webHidden/>
              </w:rPr>
              <w:instrText xml:space="preserve"> PAGEREF _Toc212404711 \h </w:instrText>
            </w:r>
            <w:r w:rsidRPr="00865834">
              <w:rPr>
                <w:webHidden/>
              </w:rPr>
            </w:r>
            <w:r w:rsidRPr="00865834">
              <w:rPr>
                <w:webHidden/>
              </w:rPr>
              <w:fldChar w:fldCharType="separate"/>
            </w:r>
            <w:r w:rsidR="00CF3FA0">
              <w:rPr>
                <w:webHidden/>
              </w:rPr>
              <w:t>20</w:t>
            </w:r>
            <w:r w:rsidRPr="00865834">
              <w:rPr>
                <w:webHidden/>
              </w:rPr>
              <w:fldChar w:fldCharType="end"/>
            </w:r>
          </w:hyperlink>
        </w:p>
        <w:p w14:paraId="6C7B7E85" w14:textId="74BBEF15" w:rsidR="00865834" w:rsidRPr="00865834" w:rsidRDefault="00865834">
          <w:pPr>
            <w:pStyle w:val="TOC2"/>
            <w:tabs>
              <w:tab w:val="right" w:leader="dot" w:pos="9019"/>
            </w:tabs>
          </w:pPr>
          <w:hyperlink w:anchor="_Toc212404712" w:history="1">
            <w:r w:rsidRPr="00865834">
              <w:rPr>
                <w:rStyle w:val="Hyperlink"/>
              </w:rPr>
              <w:t>4.7 Summary of findings</w:t>
            </w:r>
            <w:r w:rsidRPr="00865834">
              <w:rPr>
                <w:webHidden/>
              </w:rPr>
              <w:tab/>
            </w:r>
            <w:r w:rsidRPr="00865834">
              <w:rPr>
                <w:webHidden/>
              </w:rPr>
              <w:fldChar w:fldCharType="begin"/>
            </w:r>
            <w:r w:rsidRPr="00865834">
              <w:rPr>
                <w:webHidden/>
              </w:rPr>
              <w:instrText xml:space="preserve"> PAGEREF _Toc212404712 \h </w:instrText>
            </w:r>
            <w:r w:rsidRPr="00865834">
              <w:rPr>
                <w:webHidden/>
              </w:rPr>
            </w:r>
            <w:r w:rsidRPr="00865834">
              <w:rPr>
                <w:webHidden/>
              </w:rPr>
              <w:fldChar w:fldCharType="separate"/>
            </w:r>
            <w:r w:rsidR="00CF3FA0">
              <w:rPr>
                <w:webHidden/>
              </w:rPr>
              <w:t>20</w:t>
            </w:r>
            <w:r w:rsidRPr="00865834">
              <w:rPr>
                <w:webHidden/>
              </w:rPr>
              <w:fldChar w:fldCharType="end"/>
            </w:r>
          </w:hyperlink>
        </w:p>
        <w:p w14:paraId="58B1A070" w14:textId="0E616B81" w:rsidR="00865834" w:rsidRPr="00865834" w:rsidRDefault="00865834">
          <w:pPr>
            <w:pStyle w:val="TOC1"/>
            <w:tabs>
              <w:tab w:val="right" w:leader="dot" w:pos="9019"/>
            </w:tabs>
          </w:pPr>
          <w:hyperlink w:anchor="_Toc212404713" w:history="1">
            <w:r w:rsidRPr="00865834">
              <w:rPr>
                <w:rStyle w:val="Hyperlink"/>
              </w:rPr>
              <w:t>Chapter 5: Discussion</w:t>
            </w:r>
            <w:r w:rsidRPr="00865834">
              <w:rPr>
                <w:webHidden/>
              </w:rPr>
              <w:tab/>
            </w:r>
            <w:r w:rsidRPr="00865834">
              <w:rPr>
                <w:webHidden/>
              </w:rPr>
              <w:fldChar w:fldCharType="begin"/>
            </w:r>
            <w:r w:rsidRPr="00865834">
              <w:rPr>
                <w:webHidden/>
              </w:rPr>
              <w:instrText xml:space="preserve"> PAGEREF _Toc212404713 \h </w:instrText>
            </w:r>
            <w:r w:rsidRPr="00865834">
              <w:rPr>
                <w:webHidden/>
              </w:rPr>
            </w:r>
            <w:r w:rsidRPr="00865834">
              <w:rPr>
                <w:webHidden/>
              </w:rPr>
              <w:fldChar w:fldCharType="separate"/>
            </w:r>
            <w:r w:rsidR="00CF3FA0">
              <w:rPr>
                <w:webHidden/>
              </w:rPr>
              <w:t>21</w:t>
            </w:r>
            <w:r w:rsidRPr="00865834">
              <w:rPr>
                <w:webHidden/>
              </w:rPr>
              <w:fldChar w:fldCharType="end"/>
            </w:r>
          </w:hyperlink>
        </w:p>
        <w:p w14:paraId="3164C6B9" w14:textId="441AD2C0" w:rsidR="00865834" w:rsidRPr="00865834" w:rsidRDefault="00865834">
          <w:pPr>
            <w:pStyle w:val="TOC2"/>
            <w:tabs>
              <w:tab w:val="right" w:leader="dot" w:pos="9019"/>
            </w:tabs>
          </w:pPr>
          <w:hyperlink w:anchor="_Toc212404714" w:history="1">
            <w:r w:rsidRPr="00865834">
              <w:rPr>
                <w:rStyle w:val="Hyperlink"/>
              </w:rPr>
              <w:t>5.1 Introduction</w:t>
            </w:r>
            <w:r w:rsidRPr="00865834">
              <w:rPr>
                <w:webHidden/>
              </w:rPr>
              <w:tab/>
            </w:r>
            <w:r w:rsidRPr="00865834">
              <w:rPr>
                <w:webHidden/>
              </w:rPr>
              <w:fldChar w:fldCharType="begin"/>
            </w:r>
            <w:r w:rsidRPr="00865834">
              <w:rPr>
                <w:webHidden/>
              </w:rPr>
              <w:instrText xml:space="preserve"> PAGEREF _Toc212404714 \h </w:instrText>
            </w:r>
            <w:r w:rsidRPr="00865834">
              <w:rPr>
                <w:webHidden/>
              </w:rPr>
            </w:r>
            <w:r w:rsidRPr="00865834">
              <w:rPr>
                <w:webHidden/>
              </w:rPr>
              <w:fldChar w:fldCharType="separate"/>
            </w:r>
            <w:r w:rsidR="00CF3FA0">
              <w:rPr>
                <w:webHidden/>
              </w:rPr>
              <w:t>21</w:t>
            </w:r>
            <w:r w:rsidRPr="00865834">
              <w:rPr>
                <w:webHidden/>
              </w:rPr>
              <w:fldChar w:fldCharType="end"/>
            </w:r>
          </w:hyperlink>
        </w:p>
        <w:p w14:paraId="02287F7A" w14:textId="199F06EB" w:rsidR="00865834" w:rsidRPr="00865834" w:rsidRDefault="00865834">
          <w:pPr>
            <w:pStyle w:val="TOC2"/>
            <w:tabs>
              <w:tab w:val="right" w:leader="dot" w:pos="9019"/>
            </w:tabs>
          </w:pPr>
          <w:hyperlink w:anchor="_Toc212404715" w:history="1">
            <w:r w:rsidRPr="00865834">
              <w:rPr>
                <w:rStyle w:val="Hyperlink"/>
              </w:rPr>
              <w:t>5.2 Organisational Culture and Wellbeing: A Fit between Theory and Practice.</w:t>
            </w:r>
            <w:r w:rsidRPr="00865834">
              <w:rPr>
                <w:webHidden/>
              </w:rPr>
              <w:tab/>
            </w:r>
            <w:r w:rsidRPr="00865834">
              <w:rPr>
                <w:webHidden/>
              </w:rPr>
              <w:fldChar w:fldCharType="begin"/>
            </w:r>
            <w:r w:rsidRPr="00865834">
              <w:rPr>
                <w:webHidden/>
              </w:rPr>
              <w:instrText xml:space="preserve"> PAGEREF _Toc212404715 \h </w:instrText>
            </w:r>
            <w:r w:rsidRPr="00865834">
              <w:rPr>
                <w:webHidden/>
              </w:rPr>
            </w:r>
            <w:r w:rsidRPr="00865834">
              <w:rPr>
                <w:webHidden/>
              </w:rPr>
              <w:fldChar w:fldCharType="separate"/>
            </w:r>
            <w:r w:rsidR="00CF3FA0">
              <w:rPr>
                <w:webHidden/>
              </w:rPr>
              <w:t>21</w:t>
            </w:r>
            <w:r w:rsidRPr="00865834">
              <w:rPr>
                <w:webHidden/>
              </w:rPr>
              <w:fldChar w:fldCharType="end"/>
            </w:r>
          </w:hyperlink>
        </w:p>
        <w:p w14:paraId="66AF1DBF" w14:textId="1C0A7B6C" w:rsidR="00865834" w:rsidRPr="00865834" w:rsidRDefault="00865834">
          <w:pPr>
            <w:pStyle w:val="TOC2"/>
            <w:tabs>
              <w:tab w:val="right" w:leader="dot" w:pos="9019"/>
            </w:tabs>
          </w:pPr>
          <w:hyperlink w:anchor="_Toc212404716" w:history="1">
            <w:r w:rsidRPr="00865834">
              <w:rPr>
                <w:rStyle w:val="Hyperlink"/>
              </w:rPr>
              <w:t>5.3 HR Practices as Wellbeing Strategy Mechanism.</w:t>
            </w:r>
            <w:r w:rsidRPr="00865834">
              <w:rPr>
                <w:webHidden/>
              </w:rPr>
              <w:tab/>
            </w:r>
            <w:r w:rsidRPr="00865834">
              <w:rPr>
                <w:webHidden/>
              </w:rPr>
              <w:fldChar w:fldCharType="begin"/>
            </w:r>
            <w:r w:rsidRPr="00865834">
              <w:rPr>
                <w:webHidden/>
              </w:rPr>
              <w:instrText xml:space="preserve"> PAGEREF _Toc212404716 \h </w:instrText>
            </w:r>
            <w:r w:rsidRPr="00865834">
              <w:rPr>
                <w:webHidden/>
              </w:rPr>
            </w:r>
            <w:r w:rsidRPr="00865834">
              <w:rPr>
                <w:webHidden/>
              </w:rPr>
              <w:fldChar w:fldCharType="separate"/>
            </w:r>
            <w:r w:rsidR="00CF3FA0">
              <w:rPr>
                <w:webHidden/>
              </w:rPr>
              <w:t>22</w:t>
            </w:r>
            <w:r w:rsidRPr="00865834">
              <w:rPr>
                <w:webHidden/>
              </w:rPr>
              <w:fldChar w:fldCharType="end"/>
            </w:r>
          </w:hyperlink>
        </w:p>
        <w:p w14:paraId="67150B98" w14:textId="476EFFEE" w:rsidR="00865834" w:rsidRPr="00865834" w:rsidRDefault="00865834">
          <w:pPr>
            <w:pStyle w:val="TOC2"/>
            <w:tabs>
              <w:tab w:val="right" w:leader="dot" w:pos="9019"/>
            </w:tabs>
          </w:pPr>
          <w:hyperlink w:anchor="_Toc212404717" w:history="1">
            <w:r w:rsidRPr="00865834">
              <w:rPr>
                <w:rStyle w:val="Hyperlink"/>
              </w:rPr>
              <w:t>5.4 Psychological Capital, Resilience and the COR Perspective.</w:t>
            </w:r>
            <w:r w:rsidRPr="00865834">
              <w:rPr>
                <w:webHidden/>
              </w:rPr>
              <w:tab/>
            </w:r>
            <w:r w:rsidRPr="00865834">
              <w:rPr>
                <w:webHidden/>
              </w:rPr>
              <w:fldChar w:fldCharType="begin"/>
            </w:r>
            <w:r w:rsidRPr="00865834">
              <w:rPr>
                <w:webHidden/>
              </w:rPr>
              <w:instrText xml:space="preserve"> PAGEREF _Toc212404717 \h </w:instrText>
            </w:r>
            <w:r w:rsidRPr="00865834">
              <w:rPr>
                <w:webHidden/>
              </w:rPr>
            </w:r>
            <w:r w:rsidRPr="00865834">
              <w:rPr>
                <w:webHidden/>
              </w:rPr>
              <w:fldChar w:fldCharType="separate"/>
            </w:r>
            <w:r w:rsidR="00CF3FA0">
              <w:rPr>
                <w:webHidden/>
              </w:rPr>
              <w:t>23</w:t>
            </w:r>
            <w:r w:rsidRPr="00865834">
              <w:rPr>
                <w:webHidden/>
              </w:rPr>
              <w:fldChar w:fldCharType="end"/>
            </w:r>
          </w:hyperlink>
        </w:p>
        <w:p w14:paraId="2D6AA395" w14:textId="7ADE8DF1" w:rsidR="00865834" w:rsidRPr="00865834" w:rsidRDefault="00865834">
          <w:pPr>
            <w:pStyle w:val="TOC2"/>
            <w:tabs>
              <w:tab w:val="right" w:leader="dot" w:pos="9019"/>
            </w:tabs>
          </w:pPr>
          <w:hyperlink w:anchor="_Toc212404718" w:history="1">
            <w:r w:rsidRPr="00865834">
              <w:rPr>
                <w:rStyle w:val="Hyperlink"/>
              </w:rPr>
              <w:t>5.5 Sustainability, Inclusion and Holistic Well-Being.</w:t>
            </w:r>
            <w:r w:rsidRPr="00865834">
              <w:rPr>
                <w:webHidden/>
              </w:rPr>
              <w:tab/>
            </w:r>
            <w:r w:rsidRPr="00865834">
              <w:rPr>
                <w:webHidden/>
              </w:rPr>
              <w:fldChar w:fldCharType="begin"/>
            </w:r>
            <w:r w:rsidRPr="00865834">
              <w:rPr>
                <w:webHidden/>
              </w:rPr>
              <w:instrText xml:space="preserve"> PAGEREF _Toc212404718 \h </w:instrText>
            </w:r>
            <w:r w:rsidRPr="00865834">
              <w:rPr>
                <w:webHidden/>
              </w:rPr>
            </w:r>
            <w:r w:rsidRPr="00865834">
              <w:rPr>
                <w:webHidden/>
              </w:rPr>
              <w:fldChar w:fldCharType="separate"/>
            </w:r>
            <w:r w:rsidR="00CF3FA0">
              <w:rPr>
                <w:webHidden/>
              </w:rPr>
              <w:t>23</w:t>
            </w:r>
            <w:r w:rsidRPr="00865834">
              <w:rPr>
                <w:webHidden/>
              </w:rPr>
              <w:fldChar w:fldCharType="end"/>
            </w:r>
          </w:hyperlink>
        </w:p>
        <w:p w14:paraId="6F124B0A" w14:textId="3D19FED5" w:rsidR="00865834" w:rsidRPr="00865834" w:rsidRDefault="00865834">
          <w:pPr>
            <w:pStyle w:val="TOC2"/>
            <w:tabs>
              <w:tab w:val="right" w:leader="dot" w:pos="9019"/>
            </w:tabs>
          </w:pPr>
          <w:hyperlink w:anchor="_Toc212404719" w:history="1">
            <w:r w:rsidRPr="00865834">
              <w:rPr>
                <w:rStyle w:val="Hyperlink"/>
              </w:rPr>
              <w:t>5.6 Integrative Analysis: Industry or Theory or Practice Implications.</w:t>
            </w:r>
            <w:r w:rsidRPr="00865834">
              <w:rPr>
                <w:webHidden/>
              </w:rPr>
              <w:tab/>
            </w:r>
            <w:r w:rsidRPr="00865834">
              <w:rPr>
                <w:webHidden/>
              </w:rPr>
              <w:fldChar w:fldCharType="begin"/>
            </w:r>
            <w:r w:rsidRPr="00865834">
              <w:rPr>
                <w:webHidden/>
              </w:rPr>
              <w:instrText xml:space="preserve"> PAGEREF _Toc212404719 \h </w:instrText>
            </w:r>
            <w:r w:rsidRPr="00865834">
              <w:rPr>
                <w:webHidden/>
              </w:rPr>
            </w:r>
            <w:r w:rsidRPr="00865834">
              <w:rPr>
                <w:webHidden/>
              </w:rPr>
              <w:fldChar w:fldCharType="separate"/>
            </w:r>
            <w:r w:rsidR="00CF3FA0">
              <w:rPr>
                <w:webHidden/>
              </w:rPr>
              <w:t>24</w:t>
            </w:r>
            <w:r w:rsidRPr="00865834">
              <w:rPr>
                <w:webHidden/>
              </w:rPr>
              <w:fldChar w:fldCharType="end"/>
            </w:r>
          </w:hyperlink>
        </w:p>
        <w:p w14:paraId="2BD5BC84" w14:textId="4C17CE6B" w:rsidR="00865834" w:rsidRPr="00865834" w:rsidRDefault="00865834">
          <w:pPr>
            <w:pStyle w:val="TOC2"/>
            <w:tabs>
              <w:tab w:val="right" w:leader="dot" w:pos="9019"/>
            </w:tabs>
          </w:pPr>
          <w:hyperlink w:anchor="_Toc212404720" w:history="1">
            <w:r w:rsidRPr="00865834">
              <w:rPr>
                <w:rStyle w:val="Hyperlink"/>
              </w:rPr>
              <w:t>5.7 Summary</w:t>
            </w:r>
            <w:r w:rsidRPr="00865834">
              <w:rPr>
                <w:webHidden/>
              </w:rPr>
              <w:tab/>
            </w:r>
            <w:r w:rsidRPr="00865834">
              <w:rPr>
                <w:webHidden/>
              </w:rPr>
              <w:fldChar w:fldCharType="begin"/>
            </w:r>
            <w:r w:rsidRPr="00865834">
              <w:rPr>
                <w:webHidden/>
              </w:rPr>
              <w:instrText xml:space="preserve"> PAGEREF _Toc212404720 \h </w:instrText>
            </w:r>
            <w:r w:rsidRPr="00865834">
              <w:rPr>
                <w:webHidden/>
              </w:rPr>
            </w:r>
            <w:r w:rsidRPr="00865834">
              <w:rPr>
                <w:webHidden/>
              </w:rPr>
              <w:fldChar w:fldCharType="separate"/>
            </w:r>
            <w:r w:rsidR="00CF3FA0">
              <w:rPr>
                <w:webHidden/>
              </w:rPr>
              <w:t>25</w:t>
            </w:r>
            <w:r w:rsidRPr="00865834">
              <w:rPr>
                <w:webHidden/>
              </w:rPr>
              <w:fldChar w:fldCharType="end"/>
            </w:r>
          </w:hyperlink>
        </w:p>
        <w:p w14:paraId="41ADCD6C" w14:textId="44E72E09" w:rsidR="00865834" w:rsidRPr="00865834" w:rsidRDefault="00865834">
          <w:pPr>
            <w:pStyle w:val="TOC1"/>
            <w:tabs>
              <w:tab w:val="right" w:leader="dot" w:pos="9019"/>
            </w:tabs>
          </w:pPr>
          <w:hyperlink w:anchor="_Toc212404721" w:history="1">
            <w:r w:rsidRPr="00865834">
              <w:rPr>
                <w:rStyle w:val="Hyperlink"/>
              </w:rPr>
              <w:t>Chapter 6: Conclusion and Recommendations</w:t>
            </w:r>
            <w:r w:rsidRPr="00865834">
              <w:rPr>
                <w:webHidden/>
              </w:rPr>
              <w:tab/>
            </w:r>
            <w:r w:rsidRPr="00865834">
              <w:rPr>
                <w:webHidden/>
              </w:rPr>
              <w:fldChar w:fldCharType="begin"/>
            </w:r>
            <w:r w:rsidRPr="00865834">
              <w:rPr>
                <w:webHidden/>
              </w:rPr>
              <w:instrText xml:space="preserve"> PAGEREF _Toc212404721 \h </w:instrText>
            </w:r>
            <w:r w:rsidRPr="00865834">
              <w:rPr>
                <w:webHidden/>
              </w:rPr>
            </w:r>
            <w:r w:rsidRPr="00865834">
              <w:rPr>
                <w:webHidden/>
              </w:rPr>
              <w:fldChar w:fldCharType="separate"/>
            </w:r>
            <w:r w:rsidR="00CF3FA0">
              <w:rPr>
                <w:webHidden/>
              </w:rPr>
              <w:t>26</w:t>
            </w:r>
            <w:r w:rsidRPr="00865834">
              <w:rPr>
                <w:webHidden/>
              </w:rPr>
              <w:fldChar w:fldCharType="end"/>
            </w:r>
          </w:hyperlink>
        </w:p>
        <w:p w14:paraId="43AE8E49" w14:textId="22FCCC14" w:rsidR="00865834" w:rsidRPr="00865834" w:rsidRDefault="00865834">
          <w:pPr>
            <w:pStyle w:val="TOC2"/>
            <w:tabs>
              <w:tab w:val="right" w:leader="dot" w:pos="9019"/>
            </w:tabs>
          </w:pPr>
          <w:hyperlink w:anchor="_Toc212404722" w:history="1">
            <w:r w:rsidRPr="00865834">
              <w:rPr>
                <w:rStyle w:val="Hyperlink"/>
              </w:rPr>
              <w:t>6.1 Introduction</w:t>
            </w:r>
            <w:r w:rsidRPr="00865834">
              <w:rPr>
                <w:webHidden/>
              </w:rPr>
              <w:tab/>
            </w:r>
            <w:r w:rsidRPr="00865834">
              <w:rPr>
                <w:webHidden/>
              </w:rPr>
              <w:fldChar w:fldCharType="begin"/>
            </w:r>
            <w:r w:rsidRPr="00865834">
              <w:rPr>
                <w:webHidden/>
              </w:rPr>
              <w:instrText xml:space="preserve"> PAGEREF _Toc212404722 \h </w:instrText>
            </w:r>
            <w:r w:rsidRPr="00865834">
              <w:rPr>
                <w:webHidden/>
              </w:rPr>
            </w:r>
            <w:r w:rsidRPr="00865834">
              <w:rPr>
                <w:webHidden/>
              </w:rPr>
              <w:fldChar w:fldCharType="separate"/>
            </w:r>
            <w:r w:rsidR="00CF3FA0">
              <w:rPr>
                <w:webHidden/>
              </w:rPr>
              <w:t>26</w:t>
            </w:r>
            <w:r w:rsidRPr="00865834">
              <w:rPr>
                <w:webHidden/>
              </w:rPr>
              <w:fldChar w:fldCharType="end"/>
            </w:r>
          </w:hyperlink>
        </w:p>
        <w:p w14:paraId="1A956F7F" w14:textId="1743B3F4" w:rsidR="00865834" w:rsidRPr="00865834" w:rsidRDefault="00865834">
          <w:pPr>
            <w:pStyle w:val="TOC2"/>
            <w:tabs>
              <w:tab w:val="right" w:leader="dot" w:pos="9019"/>
            </w:tabs>
          </w:pPr>
          <w:hyperlink w:anchor="_Toc212404723" w:history="1">
            <w:r w:rsidRPr="00865834">
              <w:rPr>
                <w:rStyle w:val="Hyperlink"/>
              </w:rPr>
              <w:t>6.2 Summary of Key Findings</w:t>
            </w:r>
            <w:r w:rsidRPr="00865834">
              <w:rPr>
                <w:webHidden/>
              </w:rPr>
              <w:tab/>
            </w:r>
            <w:r w:rsidRPr="00865834">
              <w:rPr>
                <w:webHidden/>
              </w:rPr>
              <w:fldChar w:fldCharType="begin"/>
            </w:r>
            <w:r w:rsidRPr="00865834">
              <w:rPr>
                <w:webHidden/>
              </w:rPr>
              <w:instrText xml:space="preserve"> PAGEREF _Toc212404723 \h </w:instrText>
            </w:r>
            <w:r w:rsidRPr="00865834">
              <w:rPr>
                <w:webHidden/>
              </w:rPr>
            </w:r>
            <w:r w:rsidRPr="00865834">
              <w:rPr>
                <w:webHidden/>
              </w:rPr>
              <w:fldChar w:fldCharType="separate"/>
            </w:r>
            <w:r w:rsidR="00CF3FA0">
              <w:rPr>
                <w:webHidden/>
              </w:rPr>
              <w:t>26</w:t>
            </w:r>
            <w:r w:rsidRPr="00865834">
              <w:rPr>
                <w:webHidden/>
              </w:rPr>
              <w:fldChar w:fldCharType="end"/>
            </w:r>
          </w:hyperlink>
        </w:p>
        <w:p w14:paraId="71E320F8" w14:textId="17551B79" w:rsidR="00865834" w:rsidRPr="00865834" w:rsidRDefault="00865834">
          <w:pPr>
            <w:pStyle w:val="TOC2"/>
            <w:tabs>
              <w:tab w:val="right" w:leader="dot" w:pos="9019"/>
            </w:tabs>
          </w:pPr>
          <w:hyperlink w:anchor="_Toc212404724" w:history="1">
            <w:r w:rsidRPr="00865834">
              <w:rPr>
                <w:rStyle w:val="Hyperlink"/>
              </w:rPr>
              <w:t>6.3. Relating Back to Research Objectives.</w:t>
            </w:r>
            <w:r w:rsidRPr="00865834">
              <w:rPr>
                <w:webHidden/>
              </w:rPr>
              <w:tab/>
            </w:r>
            <w:r w:rsidRPr="00865834">
              <w:rPr>
                <w:webHidden/>
              </w:rPr>
              <w:fldChar w:fldCharType="begin"/>
            </w:r>
            <w:r w:rsidRPr="00865834">
              <w:rPr>
                <w:webHidden/>
              </w:rPr>
              <w:instrText xml:space="preserve"> PAGEREF _Toc212404724 \h </w:instrText>
            </w:r>
            <w:r w:rsidRPr="00865834">
              <w:rPr>
                <w:webHidden/>
              </w:rPr>
            </w:r>
            <w:r w:rsidRPr="00865834">
              <w:rPr>
                <w:webHidden/>
              </w:rPr>
              <w:fldChar w:fldCharType="separate"/>
            </w:r>
            <w:r w:rsidR="00CF3FA0">
              <w:rPr>
                <w:webHidden/>
              </w:rPr>
              <w:t>26</w:t>
            </w:r>
            <w:r w:rsidRPr="00865834">
              <w:rPr>
                <w:webHidden/>
              </w:rPr>
              <w:fldChar w:fldCharType="end"/>
            </w:r>
          </w:hyperlink>
        </w:p>
        <w:p w14:paraId="3174AF06" w14:textId="53F25088" w:rsidR="00865834" w:rsidRPr="00865834" w:rsidRDefault="00865834">
          <w:pPr>
            <w:pStyle w:val="TOC2"/>
            <w:tabs>
              <w:tab w:val="right" w:leader="dot" w:pos="9019"/>
            </w:tabs>
          </w:pPr>
          <w:hyperlink w:anchor="_Toc212404725" w:history="1">
            <w:r w:rsidRPr="00865834">
              <w:rPr>
                <w:rStyle w:val="Hyperlink"/>
              </w:rPr>
              <w:t>6.4 Overall Conclusion</w:t>
            </w:r>
            <w:r w:rsidRPr="00865834">
              <w:rPr>
                <w:webHidden/>
              </w:rPr>
              <w:tab/>
            </w:r>
            <w:r w:rsidRPr="00865834">
              <w:rPr>
                <w:webHidden/>
              </w:rPr>
              <w:fldChar w:fldCharType="begin"/>
            </w:r>
            <w:r w:rsidRPr="00865834">
              <w:rPr>
                <w:webHidden/>
              </w:rPr>
              <w:instrText xml:space="preserve"> PAGEREF _Toc212404725 \h </w:instrText>
            </w:r>
            <w:r w:rsidRPr="00865834">
              <w:rPr>
                <w:webHidden/>
              </w:rPr>
            </w:r>
            <w:r w:rsidRPr="00865834">
              <w:rPr>
                <w:webHidden/>
              </w:rPr>
              <w:fldChar w:fldCharType="separate"/>
            </w:r>
            <w:r w:rsidR="00CF3FA0">
              <w:rPr>
                <w:webHidden/>
              </w:rPr>
              <w:t>27</w:t>
            </w:r>
            <w:r w:rsidRPr="00865834">
              <w:rPr>
                <w:webHidden/>
              </w:rPr>
              <w:fldChar w:fldCharType="end"/>
            </w:r>
          </w:hyperlink>
        </w:p>
        <w:p w14:paraId="646B466E" w14:textId="63AE7C62" w:rsidR="00865834" w:rsidRPr="00865834" w:rsidRDefault="00865834">
          <w:pPr>
            <w:pStyle w:val="TOC2"/>
            <w:tabs>
              <w:tab w:val="right" w:leader="dot" w:pos="9019"/>
            </w:tabs>
          </w:pPr>
          <w:hyperlink w:anchor="_Toc212404726" w:history="1">
            <w:r w:rsidRPr="00865834">
              <w:rPr>
                <w:rStyle w:val="Hyperlink"/>
              </w:rPr>
              <w:t>6.5 Recommendations</w:t>
            </w:r>
            <w:r w:rsidRPr="00865834">
              <w:rPr>
                <w:webHidden/>
              </w:rPr>
              <w:tab/>
            </w:r>
            <w:r w:rsidRPr="00865834">
              <w:rPr>
                <w:webHidden/>
              </w:rPr>
              <w:fldChar w:fldCharType="begin"/>
            </w:r>
            <w:r w:rsidRPr="00865834">
              <w:rPr>
                <w:webHidden/>
              </w:rPr>
              <w:instrText xml:space="preserve"> PAGEREF _Toc212404726 \h </w:instrText>
            </w:r>
            <w:r w:rsidRPr="00865834">
              <w:rPr>
                <w:webHidden/>
              </w:rPr>
            </w:r>
            <w:r w:rsidRPr="00865834">
              <w:rPr>
                <w:webHidden/>
              </w:rPr>
              <w:fldChar w:fldCharType="separate"/>
            </w:r>
            <w:r w:rsidR="00CF3FA0">
              <w:rPr>
                <w:webHidden/>
              </w:rPr>
              <w:t>28</w:t>
            </w:r>
            <w:r w:rsidRPr="00865834">
              <w:rPr>
                <w:webHidden/>
              </w:rPr>
              <w:fldChar w:fldCharType="end"/>
            </w:r>
          </w:hyperlink>
        </w:p>
        <w:p w14:paraId="0279CE38" w14:textId="27F973F1" w:rsidR="00865834" w:rsidRPr="00865834" w:rsidRDefault="00865834">
          <w:pPr>
            <w:pStyle w:val="TOC2"/>
            <w:tabs>
              <w:tab w:val="right" w:leader="dot" w:pos="9019"/>
            </w:tabs>
          </w:pPr>
          <w:hyperlink w:anchor="_Toc212404727" w:history="1">
            <w:r w:rsidRPr="00865834">
              <w:rPr>
                <w:rStyle w:val="Hyperlink"/>
              </w:rPr>
              <w:t>6.6 Future Research Directions</w:t>
            </w:r>
            <w:r w:rsidRPr="00865834">
              <w:rPr>
                <w:webHidden/>
              </w:rPr>
              <w:tab/>
            </w:r>
            <w:r w:rsidRPr="00865834">
              <w:rPr>
                <w:webHidden/>
              </w:rPr>
              <w:fldChar w:fldCharType="begin"/>
            </w:r>
            <w:r w:rsidRPr="00865834">
              <w:rPr>
                <w:webHidden/>
              </w:rPr>
              <w:instrText xml:space="preserve"> PAGEREF _Toc212404727 \h </w:instrText>
            </w:r>
            <w:r w:rsidRPr="00865834">
              <w:rPr>
                <w:webHidden/>
              </w:rPr>
            </w:r>
            <w:r w:rsidRPr="00865834">
              <w:rPr>
                <w:webHidden/>
              </w:rPr>
              <w:fldChar w:fldCharType="separate"/>
            </w:r>
            <w:r w:rsidR="00CF3FA0">
              <w:rPr>
                <w:webHidden/>
              </w:rPr>
              <w:t>30</w:t>
            </w:r>
            <w:r w:rsidRPr="00865834">
              <w:rPr>
                <w:webHidden/>
              </w:rPr>
              <w:fldChar w:fldCharType="end"/>
            </w:r>
          </w:hyperlink>
        </w:p>
        <w:p w14:paraId="15E8EF2C" w14:textId="1A185697" w:rsidR="00865834" w:rsidRPr="00865834" w:rsidRDefault="00865834">
          <w:pPr>
            <w:pStyle w:val="TOC2"/>
            <w:tabs>
              <w:tab w:val="right" w:leader="dot" w:pos="9019"/>
            </w:tabs>
          </w:pPr>
          <w:hyperlink w:anchor="_Toc212404728" w:history="1">
            <w:r w:rsidRPr="00865834">
              <w:rPr>
                <w:rStyle w:val="Hyperlink"/>
              </w:rPr>
              <w:t>6.7 Concluding Reflection</w:t>
            </w:r>
            <w:r w:rsidRPr="00865834">
              <w:rPr>
                <w:webHidden/>
              </w:rPr>
              <w:tab/>
            </w:r>
            <w:r w:rsidRPr="00865834">
              <w:rPr>
                <w:webHidden/>
              </w:rPr>
              <w:fldChar w:fldCharType="begin"/>
            </w:r>
            <w:r w:rsidRPr="00865834">
              <w:rPr>
                <w:webHidden/>
              </w:rPr>
              <w:instrText xml:space="preserve"> PAGEREF _Toc212404728 \h </w:instrText>
            </w:r>
            <w:r w:rsidRPr="00865834">
              <w:rPr>
                <w:webHidden/>
              </w:rPr>
            </w:r>
            <w:r w:rsidRPr="00865834">
              <w:rPr>
                <w:webHidden/>
              </w:rPr>
              <w:fldChar w:fldCharType="separate"/>
            </w:r>
            <w:r w:rsidR="00CF3FA0">
              <w:rPr>
                <w:webHidden/>
              </w:rPr>
              <w:t>30</w:t>
            </w:r>
            <w:r w:rsidRPr="00865834">
              <w:rPr>
                <w:webHidden/>
              </w:rPr>
              <w:fldChar w:fldCharType="end"/>
            </w:r>
          </w:hyperlink>
        </w:p>
        <w:p w14:paraId="242C20A3" w14:textId="54C9CF7F" w:rsidR="00865834" w:rsidRPr="00865834" w:rsidRDefault="00865834">
          <w:pPr>
            <w:pStyle w:val="TOC1"/>
            <w:tabs>
              <w:tab w:val="right" w:leader="dot" w:pos="9019"/>
            </w:tabs>
          </w:pPr>
          <w:hyperlink w:anchor="_Toc212404729" w:history="1">
            <w:r w:rsidRPr="00865834">
              <w:rPr>
                <w:rStyle w:val="Hyperlink"/>
              </w:rPr>
              <w:t>References</w:t>
            </w:r>
            <w:r w:rsidRPr="00865834">
              <w:rPr>
                <w:webHidden/>
              </w:rPr>
              <w:tab/>
            </w:r>
            <w:r w:rsidRPr="00865834">
              <w:rPr>
                <w:webHidden/>
              </w:rPr>
              <w:fldChar w:fldCharType="begin"/>
            </w:r>
            <w:r w:rsidRPr="00865834">
              <w:rPr>
                <w:webHidden/>
              </w:rPr>
              <w:instrText xml:space="preserve"> PAGEREF _Toc212404729 \h </w:instrText>
            </w:r>
            <w:r w:rsidRPr="00865834">
              <w:rPr>
                <w:webHidden/>
              </w:rPr>
            </w:r>
            <w:r w:rsidRPr="00865834">
              <w:rPr>
                <w:webHidden/>
              </w:rPr>
              <w:fldChar w:fldCharType="separate"/>
            </w:r>
            <w:r w:rsidR="00CF3FA0">
              <w:rPr>
                <w:webHidden/>
              </w:rPr>
              <w:t>31</w:t>
            </w:r>
            <w:r w:rsidRPr="00865834">
              <w:rPr>
                <w:webHidden/>
              </w:rPr>
              <w:fldChar w:fldCharType="end"/>
            </w:r>
          </w:hyperlink>
        </w:p>
        <w:p w14:paraId="03A09B66" w14:textId="5D2A26F5" w:rsidR="00865834" w:rsidRPr="00865834" w:rsidRDefault="00865834">
          <w:r w:rsidRPr="00865834">
            <w:rPr>
              <w:b/>
              <w:bCs/>
            </w:rPr>
            <w:fldChar w:fldCharType="end"/>
          </w:r>
        </w:p>
      </w:sdtContent>
    </w:sdt>
    <w:p w14:paraId="0A7581BF" w14:textId="77777777" w:rsidR="005D3D1D" w:rsidRPr="00865834" w:rsidRDefault="003E2C1A">
      <w:r w:rsidRPr="00865834">
        <w:br w:type="page"/>
      </w:r>
    </w:p>
    <w:p w14:paraId="58FF42AB" w14:textId="77777777" w:rsidR="005D3D1D" w:rsidRPr="00865834" w:rsidRDefault="003E2C1A">
      <w:pPr>
        <w:pStyle w:val="Heading1"/>
        <w:keepNext w:val="0"/>
        <w:keepLines w:val="0"/>
      </w:pPr>
      <w:bookmarkStart w:id="0" w:name="_oqaf5ic4cvit" w:colFirst="0" w:colLast="0"/>
      <w:bookmarkStart w:id="1" w:name="_Toc212404684"/>
      <w:bookmarkEnd w:id="0"/>
      <w:r w:rsidRPr="00865834">
        <w:lastRenderedPageBreak/>
        <w:t>Chapter 1: Introduction</w:t>
      </w:r>
      <w:bookmarkEnd w:id="1"/>
    </w:p>
    <w:p w14:paraId="53AD827F" w14:textId="77777777" w:rsidR="005D3D1D" w:rsidRPr="00865834" w:rsidRDefault="003E2C1A">
      <w:r w:rsidRPr="00865834">
        <w:t>The hospitality sector has been facing unprecedented challenges in the post-pandemic period, both in terms of labour shortage and changing guest demands and a compounding level of wellbeing concern in frontline hospitality employees. The stresses have put a strong focus on the role organisational culture and human resource (HR) practices play in supporting mental wellbeing. This paper explores these dynamics in the Hilton Hotels and Resorts (UK) scenario and how culture, leadership and HR practices come together to advantage the employee psychologically, as well as resiliently. The selection of Hilton is relevant: the international organisation, in terms of its wellbeing campaign, called Thrive at Hilton, has also publicly introduced mental-wellbeing study materials to its personnel (Hilton, 2022).</w:t>
      </w:r>
    </w:p>
    <w:p w14:paraId="42741CF3" w14:textId="77777777" w:rsidR="005D3D1D" w:rsidRPr="00865834" w:rsidRDefault="003E2C1A">
      <w:r w:rsidRPr="00865834">
        <w:t>Hospitality organisational culture directly determines employee satisfaction, employee retention and service quality. Studies conducted in the UK operations and management of Hilton have indicated that positive cultural values are very profitable when it comes to staff satisfaction and loyalty (Reidhead, 2020). Likewise, Chang (2024) discovered that wellbeing gains are translated to better performance rates once the employees feel that their organisations are caring and morally supportive. In that regard, HR practices focusing on wellbeing, including the provision of mental-health education, flexibility in workplace arrangements, and a compassionate leadership approach, are becoming seen as competitive necessities instead of being optional perks. Bhoir (2024) emphasises that contemporary HR solutions are shifting towards comprehensive wellbeing models which incorporate psychological safety, inclusivity and sustainable workload design.</w:t>
      </w:r>
    </w:p>
    <w:p w14:paraId="7B8775CF" w14:textId="77777777" w:rsidR="005D3D1D" w:rsidRPr="00865834" w:rsidRDefault="003E2C1A">
      <w:r w:rsidRPr="00865834">
        <w:t>Jobs require emotional labour, customer-facing stress, irregular schedules and role ambiguity continue to be high in the hospitality workforce, threatening wellbeing and retention. The conceptualisation behind the popular concept of the Job Demands-Resources (JD-R) model is that when the demands are exceeded and are not met by the sufficient resources, burnout is the result, and strong cultural and organisational support improves the engagement and resilience (Bakker and Dimers, 2007). Considering that Hilton is one of the largest hotel chains in the world, its activities in the UK can serve as a valuable case to understand how the culture of care and systematic HR practices can be recognised as one of the major resources in the JD-R framework and contribute to the ability of the employees to cope with emotional demands and avoid psychological exhaustion.</w:t>
      </w:r>
    </w:p>
    <w:p w14:paraId="16BF76BF" w14:textId="77777777" w:rsidR="005D3D1D" w:rsidRPr="00865834" w:rsidRDefault="003E2C1A">
      <w:r w:rsidRPr="00865834">
        <w:t xml:space="preserve">As noted by the recent scholarship, HRM as the resilience-building element of hospitality is becoming more and more important. According to Saito (2025), wellbeing-focused HR </w:t>
      </w:r>
      <w:r w:rsidRPr="00865834">
        <w:lastRenderedPageBreak/>
        <w:t>practices like access to counselling, participative management and career progression have a positive relationship with emotional resilience in hotel workers. Similarly, Yamin (2025) considers the introduction of the mental-health plan into the HR policy as helping service organisations to complement their psychological capital and increase the flexibility of their employees. These views affirm the fact that wellbeing programmes are not just ethical considerations but also space keepers of quality of services and operational efficiency in hotels.</w:t>
      </w:r>
    </w:p>
    <w:p w14:paraId="4A3B2A45" w14:textId="77777777" w:rsidR="005D3D1D" w:rsidRPr="00865834" w:rsidRDefault="003E2C1A">
      <w:pPr>
        <w:rPr>
          <w:b/>
          <w:i/>
        </w:rPr>
      </w:pPr>
      <w:r w:rsidRPr="00865834">
        <w:t xml:space="preserve">The following study objective underlines this research: to learn how the mentality of HR practices and organisational culture at Hilton Hotels and Resorts (UK) favours mental wellbeing in employees. The questions to be answered are (1) whether there is a connection between organisational culture and employee wellbeing, (2) whether the HR policies and their implications on resilience influence wellbeing, (3) what the challenges and opportunities of the ongoing implementation of wellbeing initiatives within the context of Hilton UK are, and (4) whether these issues affect overall organisational performance. The research question is: </w:t>
      </w:r>
      <w:r w:rsidRPr="00865834">
        <w:rPr>
          <w:b/>
          <w:i/>
        </w:rPr>
        <w:t>how do organisational culture and HR practices in Hilton Hotels and Resorts (UK) lead to employee mental wellbeing, and what do they imply about organisational effect?</w:t>
      </w:r>
    </w:p>
    <w:p w14:paraId="5AD16B56" w14:textId="77777777" w:rsidR="005D3D1D" w:rsidRPr="00865834" w:rsidRDefault="003E2C1A">
      <w:r w:rsidRPr="00865834">
        <w:t>The rest of the report is organised in the following way. Chapter 2 provides a critical literature review on current literature on organisational culture, HR practices and wellbeing in the hospitality industry through the prism of JD-R and other related models. Chapter 3 provides the research methodology, as it is based on a secondary qualitative case study with published reports and scholarly research of Hilton. Chapter 4 will describe the main findings divided into culture, HR and wellbeing themes, whereas Chapter 5 will put the findings in theoretical and industry contexts. Lastly, Chapter 6 concludes the study by summarising it and providing evidence-based recommendations to Hilton UK and how future research can be done.</w:t>
      </w:r>
    </w:p>
    <w:p w14:paraId="2F0FAD04" w14:textId="77777777" w:rsidR="005D3D1D" w:rsidRPr="00865834" w:rsidRDefault="003E2C1A">
      <w:r w:rsidRPr="00865834">
        <w:t>This study, which anchors the theory, empirical studies and a hotel case, helps to know how big hospitality organisations can promote employee mental health via culture-driven HR practices (Hilton, 2022).</w:t>
      </w:r>
    </w:p>
    <w:p w14:paraId="076D4614" w14:textId="77777777" w:rsidR="005D3D1D" w:rsidRPr="00865834" w:rsidRDefault="003E2C1A">
      <w:pPr>
        <w:pStyle w:val="Heading1"/>
        <w:keepNext w:val="0"/>
        <w:keepLines w:val="0"/>
      </w:pPr>
      <w:bookmarkStart w:id="2" w:name="_oo7acxaaw836" w:colFirst="0" w:colLast="0"/>
      <w:bookmarkEnd w:id="2"/>
      <w:r w:rsidRPr="00865834">
        <w:br w:type="page"/>
      </w:r>
    </w:p>
    <w:p w14:paraId="062615A8" w14:textId="77777777" w:rsidR="005D3D1D" w:rsidRPr="00865834" w:rsidRDefault="003E2C1A">
      <w:pPr>
        <w:pStyle w:val="Heading1"/>
        <w:keepNext w:val="0"/>
        <w:keepLines w:val="0"/>
      </w:pPr>
      <w:bookmarkStart w:id="3" w:name="_daab1wy7s6yl" w:colFirst="0" w:colLast="0"/>
      <w:bookmarkStart w:id="4" w:name="_Toc212404685"/>
      <w:bookmarkEnd w:id="3"/>
      <w:r w:rsidRPr="00865834">
        <w:lastRenderedPageBreak/>
        <w:t>Chapter 2: Literature Review</w:t>
      </w:r>
      <w:bookmarkEnd w:id="4"/>
    </w:p>
    <w:p w14:paraId="7E197DD5" w14:textId="77777777" w:rsidR="005D3D1D" w:rsidRPr="00865834" w:rsidRDefault="003E2C1A">
      <w:pPr>
        <w:pStyle w:val="Heading2"/>
      </w:pPr>
      <w:bookmarkStart w:id="5" w:name="_ra98vq4gan76" w:colFirst="0" w:colLast="0"/>
      <w:bookmarkStart w:id="6" w:name="_Toc212404686"/>
      <w:bookmarkEnd w:id="5"/>
      <w:r w:rsidRPr="00865834">
        <w:t>2.1 Introduction</w:t>
      </w:r>
      <w:bookmarkEnd w:id="6"/>
    </w:p>
    <w:p w14:paraId="32FD503D" w14:textId="77777777" w:rsidR="005D3D1D" w:rsidRPr="00865834" w:rsidRDefault="003E2C1A">
      <w:r w:rsidRPr="00865834">
        <w:t>The issue of employee wellbeing has risen to the forefront in the hospitality sector where workers are predisposed to high job demands, emotional labour and customer pressure. Researchers have grown to maintain that organisational culture and human resource practices are crucial assets that can help workers manage such strain (Saito, Brozović and Baum, 2025). By creating conducive cultures and HR policies that focus on promoting wellbeing, organisations can successfully improve their morale besides attaining improved operational performance. In the hotel setting, the interaction of the cultural values, the management model, and the HR system forms what influences the psychological safety and resilience associated with employees (Wisnawa, 2024).</w:t>
      </w:r>
    </w:p>
    <w:p w14:paraId="3AFBF161" w14:textId="77777777" w:rsidR="005D3D1D" w:rsidRPr="00865834" w:rsidRDefault="005D3D1D"/>
    <w:p w14:paraId="6E67D912" w14:textId="77777777" w:rsidR="005D3D1D" w:rsidRPr="00865834" w:rsidRDefault="003E2C1A">
      <w:pPr>
        <w:pStyle w:val="Heading2"/>
      </w:pPr>
      <w:bookmarkStart w:id="7" w:name="_rf694sjc6z71" w:colFirst="0" w:colLast="0"/>
      <w:bookmarkStart w:id="8" w:name="_Toc212404687"/>
      <w:bookmarkEnd w:id="7"/>
      <w:r w:rsidRPr="00865834">
        <w:t>2.2 Culture in Hospitality Organisations</w:t>
      </w:r>
      <w:bookmarkEnd w:id="8"/>
    </w:p>
    <w:p w14:paraId="20FF88A5" w14:textId="77777777" w:rsidR="005D3D1D" w:rsidRPr="00865834" w:rsidRDefault="003E2C1A">
      <w:r w:rsidRPr="00865834">
        <w:t>The organisational culture entails the policies and type of behaviour considered to be shared by the organisation that regulates the internal setting of the organisation. Culture is strongly relevant to satisfaction and retention in the hotel industry, where service performance is determined by the influence of employees. Dawson et al. (2023) showed that hospitality organisations that are highly aligned in terms of culture enjoy high levels of job satisfaction, reduced turnover and more stable service recovery performance. In a similar manner, Sharma and Aggarwal (2024) discovered that the types of leadership practices inculcated into the organisational culture lead to a sense of trust and inclusion among employees, which affect their psychological wellbeing.</w:t>
      </w:r>
    </w:p>
    <w:p w14:paraId="0629D439" w14:textId="77777777" w:rsidR="005D3D1D" w:rsidRPr="00865834" w:rsidRDefault="005D3D1D"/>
    <w:p w14:paraId="0DBF3D9E" w14:textId="77777777" w:rsidR="005D3D1D" w:rsidRPr="00865834" w:rsidRDefault="003E2C1A">
      <w:pPr>
        <w:pStyle w:val="Heading2"/>
      </w:pPr>
      <w:bookmarkStart w:id="9" w:name="_dkzz69sxzfj" w:colFirst="0" w:colLast="0"/>
      <w:bookmarkStart w:id="10" w:name="_Toc212404688"/>
      <w:bookmarkEnd w:id="9"/>
      <w:r w:rsidRPr="00865834">
        <w:t>2.3 HR Practices and Employee Wellbeing.</w:t>
      </w:r>
      <w:bookmarkEnd w:id="10"/>
    </w:p>
    <w:p w14:paraId="7CAB7EA2" w14:textId="77777777" w:rsidR="005D3D1D" w:rsidRPr="00865834" w:rsidRDefault="003E2C1A">
      <w:r w:rsidRPr="00865834">
        <w:t>Hospitality HR practices are mechanisms of operation that provide culture to behaviour. Training, appraisal, flex time and wellness programmes are not merely matters of administration but form one of the major weapons of safeguarding the psychological stability of the employees. Xu, Lambert and Liaw (2024) found that employee engagement and creativity can be promoted in the work of a hotel due to high-performance HR practices, which are further enhanced by favourable leader-member exchange relations. Agarwal (2020) highlighted that safety assurance, open communication and remote wellbeing support were the actions that were implemented by HR during the COVID-19 crisis to stabilise morale and avoid the absence of engagement.</w:t>
      </w:r>
    </w:p>
    <w:p w14:paraId="5A25FB72" w14:textId="77777777" w:rsidR="005D3D1D" w:rsidRPr="00865834" w:rsidRDefault="003E2C1A">
      <w:r w:rsidRPr="00865834">
        <w:lastRenderedPageBreak/>
        <w:t>However, more recently, Tsou and Chen (2025) hypothesised that emotional wellbeing practices such as soft HRM and empowerment practices play an important role in delivering psychological resilience to the hospitality workforce. Their research concurs with the argument that wellbeing-orientated HR is an organisational capability and not a cost of welfare. Medina-Garrido, Biedma-Ferrer and Bogren (2023) also demonstrated that employee wellbeing is directly predicted by HR support of work-life balance in tourism companies, particularly among the frontline workers that have irregular work schedules. In combination, these results indicate that the combination of integrated HR strategies of workload, emotional support and work-life balance can improve resilience and lessen the stress in the hotel and hospital environment.</w:t>
      </w:r>
    </w:p>
    <w:p w14:paraId="7E2C2225" w14:textId="77777777" w:rsidR="005D3D1D" w:rsidRPr="00865834" w:rsidRDefault="005D3D1D"/>
    <w:p w14:paraId="7E26EE8F" w14:textId="77777777" w:rsidR="005D3D1D" w:rsidRPr="00865834" w:rsidRDefault="003E2C1A">
      <w:pPr>
        <w:pStyle w:val="Heading2"/>
      </w:pPr>
      <w:bookmarkStart w:id="11" w:name="_dpxxavaplymx" w:colFirst="0" w:colLast="0"/>
      <w:bookmarkStart w:id="12" w:name="_Toc212404689"/>
      <w:bookmarkEnd w:id="11"/>
      <w:r w:rsidRPr="00865834">
        <w:t>2.4 Theoretical Frameworks: JD-R, COR and PSC.</w:t>
      </w:r>
      <w:bookmarkEnd w:id="12"/>
    </w:p>
    <w:p w14:paraId="369ACD60" w14:textId="77777777" w:rsidR="005D3D1D" w:rsidRPr="00865834" w:rsidRDefault="003E2C1A">
      <w:r w:rsidRPr="00865834">
        <w:t>The existing thinking on wellbeing in hospitality is based on three theoretical concepts, namely the Job Demands Resources (JD-R) model, the Conservation of Resources (COR) theory, and the Psychosocial Safety Climate (PSC) concept. The JD-R model describes a situation in which the resources available, like the supporting leadership, culture and the HR policies, can counter the strain that the job demands produce. Bakker and Demerouti (2007) argued that with the availability of sufficient resources, employees become more motivated and involved, whereas they keep working without burning out. Complementarily, COR theory states that employees attempt to achieve and defend the valuable resources, and when they are deprived of them, it causes them to be psychologically stressed. The resources are job autonomy, social support and access to wellbeing programmes in the hotel environment.</w:t>
      </w:r>
    </w:p>
    <w:p w14:paraId="6BC5A53A" w14:textId="77777777" w:rsidR="005D3D1D" w:rsidRPr="00865834" w:rsidRDefault="005D3D1D"/>
    <w:p w14:paraId="18609B9B" w14:textId="77777777" w:rsidR="005D3D1D" w:rsidRPr="00865834" w:rsidRDefault="003E2C1A">
      <w:pPr>
        <w:pStyle w:val="Heading2"/>
      </w:pPr>
      <w:bookmarkStart w:id="13" w:name="_8bqmhpj9gatg" w:colFirst="0" w:colLast="0"/>
      <w:bookmarkStart w:id="14" w:name="_Toc212404690"/>
      <w:bookmarkEnd w:id="13"/>
      <w:r w:rsidRPr="00865834">
        <w:t>2.5 Diversity, Inclusion and Wellbeing.</w:t>
      </w:r>
      <w:bookmarkEnd w:id="14"/>
    </w:p>
    <w:p w14:paraId="4D3E54C3" w14:textId="77777777" w:rsidR="005D3D1D" w:rsidRPr="00865834" w:rsidRDefault="003E2C1A">
      <w:r w:rsidRPr="00865834">
        <w:t>The relationship between diversity, inclusion and wellbeing is increasingly becoming more prominent as the workforces in the hospitality industry go multicultural. Maduagwuna (2025) found out that workforce diversity was associated with increased satisfaction and commitment to the organisation in the presence of an inclusive organisational climate. Presbitero (2025) built on this by demonstrating that the cultural intelligence of employees as well as supervisors enhances engagement and retention of multicultural hotel teams. Their results show that the practices in HR, which foster diversity awareness and inclusive leadership, along with the environment, foster psychological safety.</w:t>
      </w:r>
    </w:p>
    <w:p w14:paraId="6B46934E" w14:textId="77777777" w:rsidR="005D3D1D" w:rsidRPr="00865834" w:rsidRDefault="003E2C1A">
      <w:r w:rsidRPr="00865834">
        <w:lastRenderedPageBreak/>
        <w:t>Ju (2025) supported this argument and discovered that psychological safety is a mediator between diversity and innovation in service sectors. In practice, hotels which inculcate diversity management as part of their HR policy (bias-free hiring, cultural education and equality promotion policies) make a direct contribution to mental wellbeing. This practice leads to a sense of belonging among various team members and minimises interpersonal stress that is normally caused by cross-cultural teamwork.</w:t>
      </w:r>
    </w:p>
    <w:p w14:paraId="0D8E08B5" w14:textId="77777777" w:rsidR="005D3D1D" w:rsidRPr="00865834" w:rsidRDefault="005D3D1D"/>
    <w:p w14:paraId="1CF0B47D" w14:textId="77777777" w:rsidR="005D3D1D" w:rsidRPr="00865834" w:rsidRDefault="003E2C1A">
      <w:pPr>
        <w:pStyle w:val="Heading2"/>
      </w:pPr>
      <w:bookmarkStart w:id="15" w:name="_b4knwglj0rcm" w:colFirst="0" w:colLast="0"/>
      <w:bookmarkStart w:id="16" w:name="_Toc212404691"/>
      <w:bookmarkEnd w:id="15"/>
      <w:r w:rsidRPr="00865834">
        <w:t>2.6 Team Dynamics and Composite Working Parties.</w:t>
      </w:r>
      <w:bookmarkEnd w:id="16"/>
    </w:p>
    <w:p w14:paraId="5948E3BE" w14:textId="77777777" w:rsidR="005D3D1D" w:rsidRPr="00865834" w:rsidRDefault="003E2C1A">
      <w:r w:rsidRPr="00865834">
        <w:t>Hotel operations are dependent on the cooperation between several departments: the front office, housekeeping, food and beverage and maintenance departments, which compose working parties that are at times supposed to work under pressure. According to Talaga et al. (2023), positive organisational culture boosts communication and collaboration in the workforce during the change management process, which facilitates psychological resilience. This is in line with Sharma and Aggarwal (2024), who noted that the quality of leadership in team culture is a determinant of trust and shared coping behaviour. The stress can therefore be alleviated and social cohesion between hotel departments created through well-developed HR techniques: team-building training, cross-functional communication channels and conflict-resolution programmes.</w:t>
      </w:r>
    </w:p>
    <w:p w14:paraId="5C55E309" w14:textId="77777777" w:rsidR="005D3D1D" w:rsidRPr="00865834" w:rsidRDefault="005D3D1D"/>
    <w:p w14:paraId="65F3C980" w14:textId="77777777" w:rsidR="005D3D1D" w:rsidRPr="00865834" w:rsidRDefault="003E2C1A">
      <w:pPr>
        <w:pStyle w:val="Heading2"/>
      </w:pPr>
      <w:bookmarkStart w:id="17" w:name="_8a0k9tpehi4d" w:colFirst="0" w:colLast="0"/>
      <w:bookmarkStart w:id="18" w:name="_Toc212404692"/>
      <w:bookmarkEnd w:id="17"/>
      <w:r w:rsidRPr="00865834">
        <w:t>2.7 Environmental and Social Responsibility, Green HRM and Worker Life.</w:t>
      </w:r>
      <w:bookmarkEnd w:id="18"/>
    </w:p>
    <w:p w14:paraId="54862FA8" w14:textId="77777777" w:rsidR="005D3D1D" w:rsidRPr="00865834" w:rsidRDefault="003E2C1A">
      <w:r w:rsidRPr="00865834">
        <w:t>The concept of sustainability and green HRM (GHRM) is becoming more accepted as a wellbeing aspect of employees. As Osinaike (2020) showed, the organisational culture in hotels fully determines the sustainability awareness and environmentally friendly management behaviours, which promote a sense of purpose that improves the morale. The argument later on about transformational leadership and enabling culture led Zheng (2025) to assert that initiatives to environmental, social and governance (ESG) brought about by the approach can lead to employee satisfaction and mental health.</w:t>
      </w:r>
    </w:p>
    <w:p w14:paraId="3ADF190C" w14:textId="77777777" w:rsidR="005D3D1D" w:rsidRPr="00865834" w:rsidRDefault="003E2C1A">
      <w:r w:rsidRPr="00865834">
        <w:t xml:space="preserve">On the same note, Tsou and Chen (2025) established that GHRM activities, including those based on environmentally friendly training and involvement of employees in sustainability programmes, enhance psychological ownership and robustness. Employees experience less burnout and enhanced engagement when they experience that there is a correspondence between corporate responsibility and their personal values. Thus, HR strategies based on </w:t>
      </w:r>
      <w:r w:rsidRPr="00865834">
        <w:lastRenderedPageBreak/>
        <w:t>sustainability do not just build a better brand image but also organise valuable work experiences, which are associated with wellbeing.</w:t>
      </w:r>
    </w:p>
    <w:p w14:paraId="1BD0B31C" w14:textId="77777777" w:rsidR="005D3D1D" w:rsidRPr="00865834" w:rsidRDefault="005D3D1D"/>
    <w:p w14:paraId="3073F32B" w14:textId="77777777" w:rsidR="005D3D1D" w:rsidRPr="00865834" w:rsidRDefault="003E2C1A">
      <w:pPr>
        <w:pStyle w:val="Heading2"/>
      </w:pPr>
      <w:bookmarkStart w:id="19" w:name="_2ggrkxjm1tow" w:colFirst="0" w:colLast="0"/>
      <w:bookmarkStart w:id="20" w:name="_Toc212404693"/>
      <w:bookmarkEnd w:id="19"/>
      <w:r w:rsidRPr="00865834">
        <w:t>2.8 Organisational Support and Work-Life Balance.</w:t>
      </w:r>
      <w:bookmarkEnd w:id="20"/>
    </w:p>
    <w:p w14:paraId="6B4482B9" w14:textId="77777777" w:rsidR="005D3D1D" w:rsidRPr="00865834" w:rsidRDefault="003E2C1A">
      <w:r w:rsidRPr="00865834">
        <w:t>The nature of the hospitality industry coaxing irregularities provokes the intrusion of the work and personal positions. As emphasised by Medina-Garrido, Biedma-Ferrer and Bogren (2023), the presence of organisational support in work and family balance has a substantial positive effect on the mental health of employees in the tourism industry. This evidence emphasises the need for official wellbeing policies to be accompanied by effective elasticity and sympathetic administration. Moreover, Osinaike (2020) and Zheng (2025) opined that the wellbeing performance is enhanced when work-life programmes are part of the organisational culture as opposed to isolated HR programmes.</w:t>
      </w:r>
    </w:p>
    <w:p w14:paraId="3E57E5B3" w14:textId="77777777" w:rsidR="005D3D1D" w:rsidRPr="00865834" w:rsidRDefault="005D3D1D"/>
    <w:p w14:paraId="4D13CC7C" w14:textId="77777777" w:rsidR="005D3D1D" w:rsidRPr="00865834" w:rsidRDefault="003E2C1A">
      <w:pPr>
        <w:pStyle w:val="Heading2"/>
      </w:pPr>
      <w:bookmarkStart w:id="21" w:name="_ppuzwn1s19ez" w:colFirst="0" w:colLast="0"/>
      <w:bookmarkStart w:id="22" w:name="_Toc212404694"/>
      <w:bookmarkEnd w:id="21"/>
      <w:r w:rsidRPr="00865834">
        <w:t>2.9 Literature Gaps and Conceptual Framework.</w:t>
      </w:r>
      <w:bookmarkEnd w:id="22"/>
    </w:p>
    <w:p w14:paraId="0B987D54" w14:textId="77777777" w:rsidR="005D3D1D" w:rsidRPr="00865834" w:rsidRDefault="003E2C1A">
      <w:r w:rsidRPr="00865834">
        <w:t>Despite an increasing scholarship in the area of wellbeing in hospitality, there are a number of gaps. First, the majority of the studies have dealt with organisational culture and HR practices as individual issues and not as mutually supporting systems. The dynamic nature of the interaction of these variables in large hotel chains, as Talaja et al. (2023) admit, has not been researched extensively. Second, there is little empirical research regarding the connection of diversity management to inclusion and emotional strength, which is still new (Presbitero, 2025; Ju, 2025). Third, most of the integration of sustainability and wellbeing using HR policy is conceptual.</w:t>
      </w:r>
    </w:p>
    <w:p w14:paraId="740CAF8B" w14:textId="77777777" w:rsidR="005D3D1D" w:rsidRPr="00865834" w:rsidRDefault="003E2C1A">
      <w:pPr>
        <w:jc w:val="center"/>
      </w:pPr>
      <w:r w:rsidRPr="00865834">
        <w:rPr>
          <w:lang w:val="en-US" w:eastAsia="en-US"/>
        </w:rPr>
        <w:lastRenderedPageBreak/>
        <w:drawing>
          <wp:inline distT="114300" distB="114300" distL="114300" distR="114300" wp14:anchorId="2E0DBEBE" wp14:editId="605B5856">
            <wp:extent cx="4410075" cy="4152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10075" cy="4152900"/>
                    </a:xfrm>
                    <a:prstGeom prst="rect">
                      <a:avLst/>
                    </a:prstGeom>
                    <a:ln/>
                  </pic:spPr>
                </pic:pic>
              </a:graphicData>
            </a:graphic>
          </wp:inline>
        </w:drawing>
      </w:r>
    </w:p>
    <w:p w14:paraId="25B751E5" w14:textId="77777777" w:rsidR="005D3D1D" w:rsidRPr="00865834" w:rsidRDefault="003E2C1A">
      <w:pPr>
        <w:jc w:val="center"/>
        <w:rPr>
          <w:b/>
        </w:rPr>
      </w:pPr>
      <w:r w:rsidRPr="00865834">
        <w:rPr>
          <w:b/>
        </w:rPr>
        <w:t>Figure: Conceptual Framework</w:t>
      </w:r>
    </w:p>
    <w:p w14:paraId="04CD9556" w14:textId="77777777" w:rsidR="005D3D1D" w:rsidRPr="00865834" w:rsidRDefault="003E2C1A">
      <w:pPr>
        <w:jc w:val="center"/>
      </w:pPr>
      <w:r w:rsidRPr="00865834">
        <w:t>(Source: Self-made)</w:t>
      </w:r>
    </w:p>
    <w:p w14:paraId="5DE6C13B" w14:textId="77777777" w:rsidR="005D3D1D" w:rsidRPr="00865834" w:rsidRDefault="003E2C1A">
      <w:pPr>
        <w:pStyle w:val="Heading2"/>
        <w:jc w:val="left"/>
      </w:pPr>
      <w:bookmarkStart w:id="23" w:name="_82for1umtezr" w:colFirst="0" w:colLast="0"/>
      <w:bookmarkStart w:id="24" w:name="_Toc212404695"/>
      <w:bookmarkEnd w:id="23"/>
      <w:r w:rsidRPr="00865834">
        <w:t>2.10 Summary</w:t>
      </w:r>
      <w:bookmarkEnd w:id="24"/>
    </w:p>
    <w:p w14:paraId="788FEF17" w14:textId="77777777" w:rsidR="005D3D1D" w:rsidRPr="00865834" w:rsidRDefault="003E2C1A">
      <w:r w:rsidRPr="00865834">
        <w:t>The literature review examines the effects of organisational culture and leadership and Hr practices on the wellbeing of employees in hospitality and at the same time shows theoretical frameworks, diversity, sustainability, and gaps in the relationship of culture to wellbeing outcomes.</w:t>
      </w:r>
    </w:p>
    <w:p w14:paraId="44D42C75" w14:textId="77777777" w:rsidR="005D3D1D" w:rsidRPr="00865834" w:rsidRDefault="005D3D1D"/>
    <w:p w14:paraId="1ABA5BF3" w14:textId="77777777" w:rsidR="005D3D1D" w:rsidRPr="00865834" w:rsidRDefault="003E2C1A">
      <w:pPr>
        <w:pStyle w:val="Heading2"/>
        <w:keepNext w:val="0"/>
        <w:keepLines w:val="0"/>
        <w:spacing w:after="80"/>
        <w:rPr>
          <w:sz w:val="34"/>
          <w:szCs w:val="34"/>
        </w:rPr>
      </w:pPr>
      <w:bookmarkStart w:id="25" w:name="_23miul3o08k9" w:colFirst="0" w:colLast="0"/>
      <w:bookmarkEnd w:id="25"/>
      <w:r w:rsidRPr="00865834">
        <w:br w:type="page"/>
      </w:r>
    </w:p>
    <w:p w14:paraId="7A662BC7" w14:textId="77777777" w:rsidR="005D3D1D" w:rsidRPr="00865834" w:rsidRDefault="003E2C1A">
      <w:pPr>
        <w:pStyle w:val="Heading2"/>
        <w:keepNext w:val="0"/>
        <w:keepLines w:val="0"/>
        <w:spacing w:after="80"/>
        <w:rPr>
          <w:sz w:val="34"/>
          <w:szCs w:val="34"/>
        </w:rPr>
      </w:pPr>
      <w:bookmarkStart w:id="26" w:name="_oz4ufz2snibw" w:colFirst="0" w:colLast="0"/>
      <w:bookmarkStart w:id="27" w:name="_Toc212404696"/>
      <w:bookmarkEnd w:id="26"/>
      <w:r w:rsidRPr="00865834">
        <w:rPr>
          <w:sz w:val="34"/>
          <w:szCs w:val="34"/>
        </w:rPr>
        <w:lastRenderedPageBreak/>
        <w:t>Chapter 3: Methodology</w:t>
      </w:r>
      <w:bookmarkEnd w:id="27"/>
    </w:p>
    <w:p w14:paraId="3CAA5B78" w14:textId="77777777" w:rsidR="005D3D1D" w:rsidRPr="00865834" w:rsidRDefault="003E2C1A">
      <w:pPr>
        <w:pStyle w:val="Heading2"/>
      </w:pPr>
      <w:bookmarkStart w:id="28" w:name="_hqfv6r7383wt" w:colFirst="0" w:colLast="0"/>
      <w:bookmarkStart w:id="29" w:name="_Toc212404697"/>
      <w:bookmarkEnd w:id="28"/>
      <w:r w:rsidRPr="00865834">
        <w:t>3.1 Introduction</w:t>
      </w:r>
      <w:bookmarkEnd w:id="29"/>
    </w:p>
    <w:p w14:paraId="6E83CCE7" w14:textId="77777777" w:rsidR="005D3D1D" w:rsidRPr="00865834" w:rsidRDefault="003E2C1A">
      <w:r w:rsidRPr="00865834">
        <w:t>This paper uses the secondary qualitative methodology of case study in order to understand the impact of organisational culture and HR practices within Hilton Hotels and Resorts (UK) on employee mental wellbeing. This strategy is appropriate since the study addresses an interpretive question, namely, how culture and HR mechanisms facilitate wellbeing, but does not quantify their results (Collis and Hussey, 2014). Secondary qualitative research does not involve gathering new data directly but interprets data published earlier in the literature, academic reports, company reports, and other documents in an industry (Cheong, 2023). Such an approach in the field of hospitality research enables generalised thematic understanding of complicated organisational questions without the ethical and logistical issues of primary research (Seetanah, 2018).</w:t>
      </w:r>
    </w:p>
    <w:p w14:paraId="5158B09B" w14:textId="77777777" w:rsidR="005D3D1D" w:rsidRPr="00865834" w:rsidRDefault="003E2C1A">
      <w:pPr>
        <w:jc w:val="center"/>
      </w:pPr>
      <w:r w:rsidRPr="00865834">
        <w:rPr>
          <w:lang w:val="en-US" w:eastAsia="en-US"/>
        </w:rPr>
        <w:drawing>
          <wp:inline distT="114300" distB="114300" distL="114300" distR="114300" wp14:anchorId="2B58C8DD" wp14:editId="3793C998">
            <wp:extent cx="3660775" cy="2400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660775" cy="2400300"/>
                    </a:xfrm>
                    <a:prstGeom prst="rect">
                      <a:avLst/>
                    </a:prstGeom>
                    <a:ln/>
                  </pic:spPr>
                </pic:pic>
              </a:graphicData>
            </a:graphic>
          </wp:inline>
        </w:drawing>
      </w:r>
    </w:p>
    <w:p w14:paraId="527BF95B" w14:textId="77777777" w:rsidR="005D3D1D" w:rsidRPr="00865834" w:rsidRDefault="003E2C1A">
      <w:pPr>
        <w:jc w:val="center"/>
        <w:rPr>
          <w:b/>
        </w:rPr>
      </w:pPr>
      <w:r w:rsidRPr="00865834">
        <w:rPr>
          <w:b/>
        </w:rPr>
        <w:t>Figure: Research Onion</w:t>
      </w:r>
    </w:p>
    <w:p w14:paraId="791A0A19" w14:textId="77777777" w:rsidR="005D3D1D" w:rsidRPr="00865834" w:rsidRDefault="003E2C1A">
      <w:pPr>
        <w:jc w:val="center"/>
      </w:pPr>
      <w:r w:rsidRPr="00865834">
        <w:t>(Source: Saunders, Lewis, and Thornhill, 2012)</w:t>
      </w:r>
    </w:p>
    <w:p w14:paraId="77024C74" w14:textId="77777777" w:rsidR="005D3D1D" w:rsidRPr="00865834" w:rsidRDefault="005D3D1D"/>
    <w:p w14:paraId="2E3BE338" w14:textId="77777777" w:rsidR="005D3D1D" w:rsidRPr="00865834" w:rsidRDefault="003E2C1A">
      <w:pPr>
        <w:pStyle w:val="Heading2"/>
      </w:pPr>
      <w:bookmarkStart w:id="30" w:name="_cp0zgjguma3f" w:colFirst="0" w:colLast="0"/>
      <w:bookmarkStart w:id="31" w:name="_Toc212404698"/>
      <w:bookmarkEnd w:id="30"/>
      <w:r w:rsidRPr="00865834">
        <w:t>3.2 Research Design and Strategy.</w:t>
      </w:r>
      <w:bookmarkEnd w:id="31"/>
    </w:p>
    <w:p w14:paraId="4A88B688" w14:textId="77777777" w:rsidR="005D3D1D" w:rsidRPr="00865834" w:rsidRDefault="003E2C1A">
      <w:r w:rsidRPr="00865834">
        <w:t xml:space="preserve">The research design is a single-case one based on Hilton Hotels and Resorts (UK). Case-study research is very well aligned to conduct research focused on hospitality, as it offers the researcher the opportunity to explore the actual organisational behaviour in a constrained environment (Çakar and Aykol, 2021). Case study designs are especially applicable in cases where the research questions are concerned with the in-depth understanding of the organisational phenomena and where various sources of data, including reports, websites and journal analyses, can be located (Traynor, 2024). Besides, qualitative case studies can be </w:t>
      </w:r>
      <w:r w:rsidRPr="00865834">
        <w:lastRenderedPageBreak/>
        <w:t>matched with an interpretivism paradigm, which appreciates contextuality and subjective interpretation of the workplace culture and HRM processes (Goolaup, 2024).</w:t>
      </w:r>
    </w:p>
    <w:p w14:paraId="79CF5B6A" w14:textId="77777777" w:rsidR="005D3D1D" w:rsidRPr="00865834" w:rsidRDefault="005D3D1D"/>
    <w:p w14:paraId="22F2F3CF" w14:textId="77777777" w:rsidR="005D3D1D" w:rsidRPr="00865834" w:rsidRDefault="003E2C1A">
      <w:pPr>
        <w:pStyle w:val="Heading2"/>
      </w:pPr>
      <w:bookmarkStart w:id="32" w:name="_4p80e8pfp6cl" w:colFirst="0" w:colLast="0"/>
      <w:bookmarkStart w:id="33" w:name="_Toc212404699"/>
      <w:bookmarkEnd w:id="32"/>
      <w:r w:rsidRPr="00865834">
        <w:t>3.3 Type of Secondary Qualitative Research.</w:t>
      </w:r>
      <w:bookmarkEnd w:id="33"/>
    </w:p>
    <w:p w14:paraId="5D80213E" w14:textId="77777777" w:rsidR="005D3D1D" w:rsidRPr="00865834" w:rsidRDefault="003E2C1A">
      <w:r w:rsidRPr="00865834">
        <w:t>Secondary qualitative analysis provides an opportunity to reread or rewatch text or visual data to create new theoretical or practical knowledge (Cheong, 2023). The rationale behind its legitimacy and its growing popularity in the field of hospitality and tourism research is the presence of numerous corporate disclosures that could be utilised alongside the previous empirical research (Seetanah, 2018; Sandiford, 2007). This is as opposed to the secondary quantitative research where the quantitative data used are pre-existing and what concerns the study is the conceptual interpretation of the qualitative materials used (Methods for Tourism, 2023). The data used in this study will consist of annual and sustainability reports of Hilton, Hilton publications on Thrive at Hilton wellbeing, the industry white papers, and peer-reviewed studies in the hospitality field.</w:t>
      </w:r>
    </w:p>
    <w:p w14:paraId="17882796" w14:textId="77777777" w:rsidR="005D3D1D" w:rsidRPr="00865834" w:rsidRDefault="005D3D1D"/>
    <w:p w14:paraId="5D6353B9" w14:textId="77777777" w:rsidR="005D3D1D" w:rsidRPr="00865834" w:rsidRDefault="003E2C1A">
      <w:pPr>
        <w:pStyle w:val="Heading2"/>
      </w:pPr>
      <w:bookmarkStart w:id="34" w:name="_extlyz159iwr" w:colFirst="0" w:colLast="0"/>
      <w:bookmarkStart w:id="35" w:name="_Toc212404700"/>
      <w:bookmarkEnd w:id="34"/>
      <w:r w:rsidRPr="00865834">
        <w:t>3.4 Data Sources and Data Collection Procedures.</w:t>
      </w:r>
      <w:bookmarkEnd w:id="35"/>
    </w:p>
    <w:p w14:paraId="468FBCD1" w14:textId="77777777" w:rsidR="005D3D1D" w:rsidRPr="00865834" w:rsidRDefault="003E2C1A">
      <w:r w:rsidRPr="00865834">
        <w:t>Academic databases, including Scopus, ScienceDirect and Emerald Insight, were used as data collection sources with the help of the following keywords: Hilton Hotels UK wellbeing, hospitality HR practices and organisational culture resilience. There was a study of reports in the industry and company communications as well. The inclusion criteria were based on papers published in the past 2-5 years, i.e., from 2020 to 2025, to consider relevance in the present day (UniqueSubmission, 2024). Evaluation of sources was based on authenticity, credibility of the author and applicability to the context. The triangulation of methodologies based on the use of corporate and academic materials is enough to enhance the reliability of the results (Çakar, 2022).</w:t>
      </w:r>
    </w:p>
    <w:p w14:paraId="134B8B40" w14:textId="77777777" w:rsidR="005D3D1D" w:rsidRPr="00865834" w:rsidRDefault="005D3D1D"/>
    <w:p w14:paraId="5429CA40" w14:textId="77777777" w:rsidR="005D3D1D" w:rsidRPr="00865834" w:rsidRDefault="003E2C1A">
      <w:pPr>
        <w:pStyle w:val="Heading2"/>
      </w:pPr>
      <w:bookmarkStart w:id="36" w:name="_e2hcyecb0ct6" w:colFirst="0" w:colLast="0"/>
      <w:bookmarkStart w:id="37" w:name="_Toc212404701"/>
      <w:bookmarkEnd w:id="36"/>
      <w:r w:rsidRPr="00865834">
        <w:t>3.5 Data Analysis Method</w:t>
      </w:r>
      <w:bookmarkEnd w:id="37"/>
    </w:p>
    <w:p w14:paraId="6240D556" w14:textId="77777777" w:rsidR="005D3D1D" w:rsidRPr="00865834" w:rsidRDefault="003E2C1A">
      <w:r w:rsidRPr="00865834">
        <w:t xml:space="preserve">The thematic analysis method was applied to analyse the data, which is a qualitative analytical method that is appropriate to find and clarify recurrent patterns in textual material (Tabari, 2020). The interpretations involved a systematic way of familiarisation, coding, generation of themes, and review as well as interpretation of data by Braun and Clarke (Braun and Clarke, 2019). The organisation of codes was based on the major concepts of the organisational culture, HR practices and mental wellbeing as obtained on the basis of the theoretical frameworks that </w:t>
      </w:r>
      <w:r w:rsidRPr="00865834">
        <w:lastRenderedPageBreak/>
        <w:t>were developed within the literature review. Such an approach as template analysis, based on thematic analysis but with a predetermined set of categories, was used to match the emergent themes with Job Demands Resources (JD-R) and Conservation of Resources (COR) models (Cakar, 2022).</w:t>
      </w:r>
    </w:p>
    <w:p w14:paraId="6C452725" w14:textId="77777777" w:rsidR="005D3D1D" w:rsidRPr="00865834" w:rsidRDefault="005D3D1D"/>
    <w:p w14:paraId="33FBADA7" w14:textId="77777777" w:rsidR="005D3D1D" w:rsidRPr="00865834" w:rsidRDefault="003E2C1A">
      <w:pPr>
        <w:pStyle w:val="Heading2"/>
      </w:pPr>
      <w:bookmarkStart w:id="38" w:name="_ec5cumdst60" w:colFirst="0" w:colLast="0"/>
      <w:bookmarkStart w:id="39" w:name="_Toc212404702"/>
      <w:bookmarkEnd w:id="38"/>
      <w:r w:rsidRPr="00865834">
        <w:t>3.6 Ethical Considerations</w:t>
      </w:r>
      <w:bookmarkEnd w:id="39"/>
    </w:p>
    <w:p w14:paraId="5941B935" w14:textId="77777777" w:rsidR="005D3D1D" w:rsidRPr="00865834" w:rsidRDefault="003E2C1A">
      <w:r w:rsidRPr="00865834">
        <w:t>Since this research is based on purely published data, the ethical issues are not significant. However, the analysis is done in a manner that is accurate in citing, avoids distorting the material of the Hilton and is neutral in interpreting the corporate claims. The ethical consideration presented by using secondary data is in line with the ethical directives of an institution since it does not involve working with actual subjects (Cottrell, 2014).</w:t>
      </w:r>
    </w:p>
    <w:p w14:paraId="496B026A" w14:textId="77777777" w:rsidR="005D3D1D" w:rsidRPr="00865834" w:rsidRDefault="005D3D1D"/>
    <w:p w14:paraId="29488662" w14:textId="77777777" w:rsidR="005D3D1D" w:rsidRPr="00865834" w:rsidRDefault="003E2C1A">
      <w:pPr>
        <w:pStyle w:val="Heading2"/>
      </w:pPr>
      <w:bookmarkStart w:id="40" w:name="_jrhobdu1n0zd" w:colFirst="0" w:colLast="0"/>
      <w:bookmarkStart w:id="41" w:name="_Toc212404703"/>
      <w:bookmarkEnd w:id="40"/>
      <w:r w:rsidRPr="00865834">
        <w:t>3.7 Limitations</w:t>
      </w:r>
      <w:bookmarkEnd w:id="41"/>
    </w:p>
    <w:p w14:paraId="5E582A54" w14:textId="77777777" w:rsidR="005D3D1D" w:rsidRPr="00865834" w:rsidRDefault="003E2C1A">
      <w:r w:rsidRPr="00865834">
        <w:t>The secondary qualitative method has limitations per se. Availability of data rests on the determined choices that organisations want to present, and this may not reflect the reality of internal challenges. The absence of the face-to-face interviews or observations puts limits on the possibility of evaluating employee perceptions at hand (Veal, 2006). Moreover, being a single-case study, the obtained findings cannot be statistically extrapolated to all the hospitality industry (Traynor, 2024). Nevertheless, the goal is analytical generalisation, which is the creation of insights that can be applied to theory and not to the level of the population (Goolaup, 2024).</w:t>
      </w:r>
    </w:p>
    <w:p w14:paraId="775CB25A" w14:textId="77777777" w:rsidR="005D3D1D" w:rsidRPr="00865834" w:rsidRDefault="005D3D1D"/>
    <w:p w14:paraId="3A331EBB" w14:textId="77777777" w:rsidR="005D3D1D" w:rsidRPr="00865834" w:rsidRDefault="003E2C1A">
      <w:pPr>
        <w:pStyle w:val="Heading2"/>
      </w:pPr>
      <w:bookmarkStart w:id="42" w:name="_z909f9vxdz9p" w:colFirst="0" w:colLast="0"/>
      <w:bookmarkStart w:id="43" w:name="_Toc212404704"/>
      <w:bookmarkEnd w:id="42"/>
      <w:r w:rsidRPr="00865834">
        <w:t>3.8 Summary</w:t>
      </w:r>
      <w:bookmarkEnd w:id="43"/>
    </w:p>
    <w:p w14:paraId="562EC579" w14:textId="77777777" w:rsidR="005D3D1D" w:rsidRPr="00865834" w:rsidRDefault="003E2C1A">
      <w:r w:rsidRPr="00865834">
        <w:t>To sum up, the proposed methodology is a qualitative, interpretive and secondary case-study study to examine how culture, HR practices and wellbeing relate in the context of the Hilton UK case study. The data were elicited through different sources and analysed in thematic ways in accordance with sound qualitative guidelines. Although the constraints of secondary analysis are recognised, the selected method gives an ethically acceptable and context-based insight into how mega hotel organisations can facilitate mental wellness of their employees through HR and culture practices.</w:t>
      </w:r>
      <w:r w:rsidRPr="00865834">
        <w:br w:type="page"/>
      </w:r>
    </w:p>
    <w:p w14:paraId="5B5A8F1E" w14:textId="77777777" w:rsidR="005D3D1D" w:rsidRPr="00865834" w:rsidRDefault="003E2C1A">
      <w:pPr>
        <w:pStyle w:val="Heading1"/>
        <w:keepNext w:val="0"/>
        <w:keepLines w:val="0"/>
      </w:pPr>
      <w:bookmarkStart w:id="44" w:name="_5pm7hez7x0pm" w:colFirst="0" w:colLast="0"/>
      <w:bookmarkStart w:id="45" w:name="_Toc212404705"/>
      <w:bookmarkEnd w:id="44"/>
      <w:r w:rsidRPr="00865834">
        <w:lastRenderedPageBreak/>
        <w:t>Chapter 4: Findings</w:t>
      </w:r>
      <w:bookmarkEnd w:id="45"/>
      <w:r w:rsidRPr="00865834">
        <w:t xml:space="preserve"> </w:t>
      </w:r>
    </w:p>
    <w:p w14:paraId="3C315BC6" w14:textId="77777777" w:rsidR="005D3D1D" w:rsidRPr="00865834" w:rsidRDefault="003E2C1A">
      <w:pPr>
        <w:pStyle w:val="Heading2"/>
        <w:spacing w:before="240" w:after="240"/>
      </w:pPr>
      <w:bookmarkStart w:id="46" w:name="_volccq5jm2qc" w:colFirst="0" w:colLast="0"/>
      <w:bookmarkStart w:id="47" w:name="_Toc212404706"/>
      <w:bookmarkEnd w:id="46"/>
      <w:r w:rsidRPr="00865834">
        <w:t>4.1 Introduction</w:t>
      </w:r>
      <w:bookmarkEnd w:id="47"/>
    </w:p>
    <w:p w14:paraId="4C9A87A8" w14:textId="77777777" w:rsidR="005D3D1D" w:rsidRPr="00865834" w:rsidRDefault="003E2C1A">
      <w:pPr>
        <w:spacing w:before="240" w:after="240"/>
      </w:pPr>
      <w:r w:rsidRPr="00865834">
        <w:t>This chapter examines secondary data that Hilton Hotels and Resorts (UK) has to identify the relationship between organisational culture and HR practices and the mental wellbeing of employees. Both personal reporting of Hilton and a pool of current (since 2020) peer-reviewed articles, industry reports, and authoritative sources on the web were used to draw the data. Research results are provided in the form of four themes: (1) culture and leadership, (2) HR practices and wellbeing programmes, (3) psychological capital and resilience, and (4) sustainability, inclusion and holistic wellbeing.</w:t>
      </w:r>
    </w:p>
    <w:p w14:paraId="5F5311DE" w14:textId="77777777" w:rsidR="005D3D1D" w:rsidRPr="00865834" w:rsidRDefault="003E2C1A">
      <w:pPr>
        <w:pStyle w:val="Heading2"/>
        <w:spacing w:before="240" w:after="240"/>
      </w:pPr>
      <w:bookmarkStart w:id="48" w:name="_j2g8zplfebam" w:colFirst="0" w:colLast="0"/>
      <w:bookmarkStart w:id="49" w:name="_Toc212404707"/>
      <w:bookmarkEnd w:id="48"/>
      <w:r w:rsidRPr="00865834">
        <w:t>4.2 Theme 1 – Organisational culture and leadership.</w:t>
      </w:r>
      <w:bookmarkEnd w:id="49"/>
    </w:p>
    <w:p w14:paraId="10E169B0" w14:textId="77777777" w:rsidR="005D3D1D" w:rsidRPr="00865834" w:rsidRDefault="003E2C1A">
      <w:pPr>
        <w:spacing w:before="240" w:after="240"/>
      </w:pPr>
      <w:r w:rsidRPr="00865834">
        <w:t>In the corporate material by Hilton, organisational culture is at the centre of wellbeing. The Travel With Purpose / Thrive at Hilton materials and ESG reporting of the company specifically tie in leadership development and cultural programmes with the wellbeing of the team members (Hilton, 2023). The corporate reporting and tales by Hilton mention such programmes as leadership coaching, a mental-wellbeing hub, or the Thrive Sabbatical/Reset programmes as catering to the psychological safety and recovery opportunities of employees (Hilton, 2023; Hilton Stories, 2022-2023). These business activities are consistent with the more general data that the leadership behaviours, specifically ethical and emotionally intelligent leadership, are important antecedents of psychological safety and wellbeing of employees (Liu, 2023). Empirical research indicates that psychological safety is minimised by leaders who offer solutions and promote open communication and help-seeking (Liu, 2023). The leadership training and wellbeing hubs in the Hilton UK setting also offer hard organisational means of dealing with the emotional pressures of working in a guest-facing position.</w:t>
      </w:r>
    </w:p>
    <w:p w14:paraId="32A037F7" w14:textId="77777777" w:rsidR="005D3D1D" w:rsidRPr="00865834" w:rsidRDefault="003E2C1A">
      <w:pPr>
        <w:pStyle w:val="Heading2"/>
        <w:spacing w:before="240" w:after="240"/>
      </w:pPr>
      <w:bookmarkStart w:id="50" w:name="_gkpkwyna0ny4" w:colFirst="0" w:colLast="0"/>
      <w:bookmarkStart w:id="51" w:name="_Toc212404708"/>
      <w:bookmarkEnd w:id="50"/>
      <w:r w:rsidRPr="00865834">
        <w:t>4.3 Theme 2 — HR practices and wellbeing programmes.</w:t>
      </w:r>
      <w:bookmarkEnd w:id="51"/>
    </w:p>
    <w:p w14:paraId="478FCCF5" w14:textId="77777777" w:rsidR="005D3D1D" w:rsidRPr="00865834" w:rsidRDefault="003E2C1A">
      <w:pPr>
        <w:spacing w:before="240" w:after="240"/>
      </w:pPr>
      <w:r w:rsidRPr="00865834">
        <w:t xml:space="preserve">Hilton notes a mix of both universal and local HR strategies: 24/7 Employee Assistance Programmes (EAPs), mental-health educational ones, the flexible work schedules experiment, and manager mental-health training (Hilton, 2023). According to systematic reviews and studies, it was possible to positively impact the wellbeing programme outcomes and organisational measures with the help of EAPs and wellbeing programmes when they are </w:t>
      </w:r>
      <w:r w:rsidRPr="00865834">
        <w:lastRenderedPageBreak/>
        <w:t>designed and communicated (Long et al., 2022). Recently, there has been evidence in the area of large samples, which also indicates that access to EAPs is linked to reduced turnover intention and enhanced productivity among hotel/restaurant personnel (Abdul Aziz et al., 2025). Besides, hospitality-specific wellness programmes have been linked to increased levels of employee engagement, particularly with CSR framing and management support (Yu, 2024). In the case of Hilton UK, corporate EAP provision and local management training seem to be aligned with evidence-based HR practice, but the utilisation and reach are the essential variables.</w:t>
      </w:r>
    </w:p>
    <w:p w14:paraId="72B69EC1" w14:textId="77777777" w:rsidR="005D3D1D" w:rsidRPr="00865834" w:rsidRDefault="003E2C1A">
      <w:pPr>
        <w:pStyle w:val="Heading2"/>
        <w:spacing w:before="240" w:after="240"/>
      </w:pPr>
      <w:bookmarkStart w:id="52" w:name="_1dyn7ljp83o4" w:colFirst="0" w:colLast="0"/>
      <w:bookmarkStart w:id="53" w:name="_Toc212404709"/>
      <w:bookmarkEnd w:id="52"/>
      <w:r w:rsidRPr="00865834">
        <w:t>4.4 Theme 3 - Psychological capital and resilience.</w:t>
      </w:r>
      <w:bookmarkEnd w:id="53"/>
    </w:p>
    <w:p w14:paraId="62F54474" w14:textId="77777777" w:rsidR="005D3D1D" w:rsidRPr="00865834" w:rsidRDefault="003E2C1A">
      <w:pPr>
        <w:spacing w:before="240" w:after="240"/>
      </w:pPr>
      <w:r w:rsidRPr="00865834">
        <w:t>Another predictor of adaptive behaviour during organisational stress is the psychological capital (Psycap: hope, self-efficacy, resilience and optimism). The studies of service industries and hospitality settings indicate that PsyCap mediates the correlation between work demands and burnout (Meng, 2022; Chen and Tang, 2023). Examples of organisational investments that can contribute to PsyCap include Hilton's resilience workshops, recognition programmes, and sabbatical initiatives; these, in addition to increasing self-efficacy and purpose in employees (Hilton, 2023). According to the secondary survey data provided by Hilton, the participants of the resilience and wellbeing offerings report greater engagement, which is in line with scholarly research that the structured PsyCap-based intervention has quantifiable benefits in a hospitality context (Meng, 2022).</w:t>
      </w:r>
    </w:p>
    <w:p w14:paraId="764FF72B" w14:textId="77777777" w:rsidR="005D3D1D" w:rsidRPr="00865834" w:rsidRDefault="003E2C1A">
      <w:pPr>
        <w:pStyle w:val="Heading2"/>
        <w:spacing w:before="240" w:after="240"/>
      </w:pPr>
      <w:bookmarkStart w:id="54" w:name="_kbtqzw9nup28" w:colFirst="0" w:colLast="0"/>
      <w:bookmarkStart w:id="55" w:name="_Toc212404710"/>
      <w:bookmarkEnd w:id="54"/>
      <w:r w:rsidRPr="00865834">
        <w:t>4.5 Theme 4 — Sustainability, inclusion and holistic wellbeing.</w:t>
      </w:r>
      <w:bookmarkEnd w:id="55"/>
    </w:p>
    <w:p w14:paraId="74CA3570" w14:textId="77777777" w:rsidR="005D3D1D" w:rsidRPr="00865834" w:rsidRDefault="003E2C1A">
      <w:pPr>
        <w:spacing w:before="240" w:after="240"/>
      </w:pPr>
      <w:r w:rsidRPr="00865834">
        <w:t xml:space="preserve">Hilton makes sustainability and social efforts a part of its wellbeing story (Travel With Purpose, 2023 report). According to recent research, green HRM interventions and sustainability-related projects are able to improve the sense of goal and wellbeing of employees (Chen et al., 2023). Specifically, the green psychological capital, which is the positive psychological conditions of employees associated with environmental action have been linked to the increased engagement and wellbeing in sustainability-seeking organisations (Chen et al., 2023). Also, psychological safety of diverse teams is facilitated by ethical leadership and inclusive HR practices; empirical findings show that psychological safety facilitates the positive impact of ethical leadership on the outcome of employees (Liu, 2023). Team Member Resource Groups (TMRGs), inclusion programmes and sustainability volunteering opportunities at Hilton are examples of how the </w:t>
      </w:r>
      <w:r w:rsidRPr="00865834">
        <w:lastRenderedPageBreak/>
        <w:t>combination of environmental and social programming with wellbeing strategies can be implemented to foster the whole-person health of employees.</w:t>
      </w:r>
    </w:p>
    <w:p w14:paraId="0C70FD9B" w14:textId="77777777" w:rsidR="005D3D1D" w:rsidRPr="00865834" w:rsidRDefault="003E2C1A">
      <w:pPr>
        <w:pStyle w:val="Heading2"/>
        <w:spacing w:before="240" w:after="240"/>
      </w:pPr>
      <w:bookmarkStart w:id="56" w:name="_sfwje8w0nb2n" w:colFirst="0" w:colLast="0"/>
      <w:bookmarkStart w:id="57" w:name="_Toc212404711"/>
      <w:bookmarkEnd w:id="56"/>
      <w:r w:rsidRPr="00865834">
        <w:t>4.6 Implementation gaps and contextual issues.</w:t>
      </w:r>
      <w:bookmarkEnd w:id="57"/>
    </w:p>
    <w:p w14:paraId="65BDD6C8" w14:textId="77777777" w:rsidR="005D3D1D" w:rsidRPr="00865834" w:rsidRDefault="003E2C1A">
      <w:pPr>
        <w:spacing w:before="240" w:after="240"/>
      </w:pPr>
      <w:r w:rsidRPr="00865834">
        <w:t>Hilton has numerous practices which are in line with the international evidence base, but there are some gaps. Research conducted at the sector-wide level also reveals a lack of availed use of EAPs, stigma towards mental-health help-seeking, and disproportionate availability across operational units (Long et al., 2022; Abdul Aziz et al., 2025). Also, frontline work environments that have the greatest degree of emotional labour (such as F&amp;B and housekeeping) tend to have a long-lasting stress load regardless of corporate programmes – indicating that they require focused department-level intervention (Skift reporting; industry analysis). Lastly, there is evidence highlighting the significance of effective communication, managerial potential and their ongoing assessment so as to make sure wellbeing provision leads to employee outcomes (Yu, 2024).</w:t>
      </w:r>
    </w:p>
    <w:p w14:paraId="3EE5AEB1" w14:textId="77777777" w:rsidR="005D3D1D" w:rsidRPr="00865834" w:rsidRDefault="003E2C1A">
      <w:pPr>
        <w:pStyle w:val="Heading2"/>
        <w:spacing w:before="240" w:after="240"/>
      </w:pPr>
      <w:bookmarkStart w:id="58" w:name="_oanibmbwsos" w:colFirst="0" w:colLast="0"/>
      <w:bookmarkStart w:id="59" w:name="_Toc212404712"/>
      <w:bookmarkEnd w:id="58"/>
      <w:r w:rsidRPr="00865834">
        <w:t>4.7 Summary of findings</w:t>
      </w:r>
      <w:bookmarkEnd w:id="59"/>
    </w:p>
    <w:p w14:paraId="0C6B95B2" w14:textId="77777777" w:rsidR="005D3D1D" w:rsidRPr="00865834" w:rsidRDefault="003E2C1A">
      <w:pPr>
        <w:spacing w:before="240" w:after="240"/>
      </w:pPr>
      <w:r w:rsidRPr="00865834">
        <w:t xml:space="preserve">Overall, the culture-and-HR model of Hilton UK is close to evidence-based practices of enhancing employee wellbeing: leadership building, EAPs, resilience training and incorporation of sustainability and inclusion. Empirical evidence is suggesting that these initiatives can be effective in the reduction of burnout and the enhancement of engagement, assuming that they are both available and properly communicated and adjusted to high-stress operational settings. </w:t>
      </w:r>
    </w:p>
    <w:p w14:paraId="165A7587" w14:textId="77777777" w:rsidR="005D3D1D" w:rsidRPr="00865834" w:rsidRDefault="003E2C1A">
      <w:pPr>
        <w:pStyle w:val="Heading1"/>
        <w:keepNext w:val="0"/>
        <w:keepLines w:val="0"/>
      </w:pPr>
      <w:bookmarkStart w:id="60" w:name="_oc2ybsn1btsa" w:colFirst="0" w:colLast="0"/>
      <w:bookmarkEnd w:id="60"/>
      <w:r w:rsidRPr="00865834">
        <w:br w:type="page"/>
      </w:r>
    </w:p>
    <w:p w14:paraId="275B87CC" w14:textId="77777777" w:rsidR="005D3D1D" w:rsidRPr="00865834" w:rsidRDefault="003E2C1A">
      <w:pPr>
        <w:pStyle w:val="Heading1"/>
        <w:keepNext w:val="0"/>
        <w:keepLines w:val="0"/>
      </w:pPr>
      <w:bookmarkStart w:id="61" w:name="_82yqp45z4l5p" w:colFirst="0" w:colLast="0"/>
      <w:bookmarkStart w:id="62" w:name="_Toc212404713"/>
      <w:bookmarkEnd w:id="61"/>
      <w:r w:rsidRPr="00865834">
        <w:lastRenderedPageBreak/>
        <w:t>Chapter 5: Discussion</w:t>
      </w:r>
      <w:bookmarkEnd w:id="62"/>
      <w:r w:rsidRPr="00865834">
        <w:t xml:space="preserve"> </w:t>
      </w:r>
    </w:p>
    <w:p w14:paraId="7D756915" w14:textId="77777777" w:rsidR="005D3D1D" w:rsidRPr="00865834" w:rsidRDefault="003E2C1A">
      <w:pPr>
        <w:pStyle w:val="Heading2"/>
      </w:pPr>
      <w:bookmarkStart w:id="63" w:name="_lhokt5oplf01" w:colFirst="0" w:colLast="0"/>
      <w:bookmarkStart w:id="64" w:name="_Toc212404714"/>
      <w:bookmarkEnd w:id="63"/>
      <w:r w:rsidRPr="00865834">
        <w:t>5.1 Introduction</w:t>
      </w:r>
      <w:bookmarkEnd w:id="64"/>
    </w:p>
    <w:p w14:paraId="1C4D51E1" w14:textId="77777777" w:rsidR="005D3D1D" w:rsidRPr="00865834" w:rsidRDefault="003E2C1A">
      <w:r w:rsidRPr="00865834">
        <w:t xml:space="preserve">This discussion is a synthesis of findings presented by Hilton Hotels and Resorts (UK) and presented data in the theoretical literature and current empirical literature as discussed at the start of this paper. It also explains the role played by organisational culture and HR practices in enhancing the mental wellbeing of employees at the Hilton UK and how the actual practices have been observed in relation to established theories of the Job Demands-Resources (JD-R) model, the Conservation of Resources (COR) theory, and the Psychosocial Safety Climate (PSC) theory. </w:t>
      </w:r>
    </w:p>
    <w:p w14:paraId="5D4AD2F8" w14:textId="77777777" w:rsidR="005D3D1D" w:rsidRPr="00865834" w:rsidRDefault="005D3D1D"/>
    <w:p w14:paraId="1A8C50B5" w14:textId="77777777" w:rsidR="005D3D1D" w:rsidRPr="00865834" w:rsidRDefault="003E2C1A">
      <w:pPr>
        <w:pStyle w:val="Heading2"/>
      </w:pPr>
      <w:bookmarkStart w:id="65" w:name="_dkh593ntq4zl" w:colFirst="0" w:colLast="0"/>
      <w:bookmarkStart w:id="66" w:name="_Toc212404715"/>
      <w:bookmarkEnd w:id="65"/>
      <w:r w:rsidRPr="00865834">
        <w:t>5.2 Organisational Culture and Wellbeing: A Fit between Theory and Practice.</w:t>
      </w:r>
      <w:bookmarkEnd w:id="66"/>
    </w:p>
    <w:p w14:paraId="1400F6B7" w14:textId="77777777" w:rsidR="005D3D1D" w:rsidRPr="00865834" w:rsidRDefault="003E2C1A">
      <w:r w:rsidRPr="00865834">
        <w:t>As indicated in the literature, organisational culture is a strong influence on employee wellbeing in terms of common values and leadership behaviour (Dawson et al., 2023; Sharma and Aggarwal, 2024). Ideally, organisations with cultures of openness, recognition, and empathy would benefit psychological safety and emotional exhaustion (Talaja et al., 2023). The results of the Hilton project demonstrate that the company is in agreement with this theoretical perspective. Its culture of Thrive at Hilton, which is based on empathy-based leadership and value-based recognition, proves that culture can be operationalised into wellbeing outcomes (Hilton, 2023; Hilton Stories, 2023).</w:t>
      </w:r>
    </w:p>
    <w:p w14:paraId="04057E7C" w14:textId="77777777" w:rsidR="005D3D1D" w:rsidRPr="00865834" w:rsidRDefault="003E2C1A">
      <w:r w:rsidRPr="00865834">
        <w:t>Nevertheless, in the literature, like Saito et al. (2025) and Dollard et al. (2021), we should be reminded that even the most favourable culture needs to be perceived across the different organisational levels consistently to generate psychosocial safety. Although the senior management of Hilton exhibits a firm cultural commitment, the secondary data provided by industry reports shows that the implementation is not even at the operational levels, particularly in the high-intensity departments, including food and beverage (Skift, 2024). The same inconsistency reverberates the PSC argument that the culture of wellbeing can only be effective when institutionalised and perceived as a shared value as opposed to a corporate motto.</w:t>
      </w:r>
    </w:p>
    <w:p w14:paraId="61D210C5" w14:textId="77777777" w:rsidR="005D3D1D" w:rsidRPr="00865834" w:rsidRDefault="003E2C1A">
      <w:r w:rsidRPr="00865834">
        <w:t xml:space="preserve">In addition, Northouse (2021) and Goleman (2022) influence that sustainable leadership cultures revolve around emotional intelligence. This focus is reflected in the leadership programmes of Hilton, including Lead@Hilton, and all of these programmes are based on empirical evidence that emotional intelligence decreases burnout (Li et al., 2024). Both the literature and results are united by the fact that emotionally intelligent leadership is an identified strategic and ethical need to be considered in respect to the mental health of employees. </w:t>
      </w:r>
      <w:r w:rsidRPr="00865834">
        <w:lastRenderedPageBreak/>
        <w:t>However, the results also show that there is a cultural paradox in that, on the one hand, the senior leadership of Hilton supports inclusivity and empathy, and on the other hand, some middle management levels are not as trained and sensitive. This is based on the caution of Sharma and Aggarwal (2024) that the culture of leadership needs to be cascaded down all the time to maintain organisational trust.</w:t>
      </w:r>
    </w:p>
    <w:p w14:paraId="52DA3879" w14:textId="77777777" w:rsidR="005D3D1D" w:rsidRPr="00865834" w:rsidRDefault="005D3D1D"/>
    <w:p w14:paraId="18B54ACF" w14:textId="77777777" w:rsidR="005D3D1D" w:rsidRPr="00865834" w:rsidRDefault="003E2C1A">
      <w:pPr>
        <w:pStyle w:val="Heading2"/>
      </w:pPr>
      <w:bookmarkStart w:id="67" w:name="_gg5evwlii10c" w:colFirst="0" w:colLast="0"/>
      <w:bookmarkStart w:id="68" w:name="_Toc212404716"/>
      <w:bookmarkEnd w:id="67"/>
      <w:r w:rsidRPr="00865834">
        <w:t>5.3 HR Practices as Wellbeing Strategy Mechanism.</w:t>
      </w:r>
      <w:bookmarkEnd w:id="68"/>
    </w:p>
    <w:p w14:paraId="7E039A4C" w14:textId="77777777" w:rsidR="005D3D1D" w:rsidRPr="00865834" w:rsidRDefault="003E2C1A">
      <w:r w:rsidRPr="00865834">
        <w:t>The literature review has set that HR practices, with a strategic alignment over wellbeing, enhance engagement, lower turnover and boost organisational performance (Xu et al., 2024; Agarwal, 2020; Tsou and Chen, 2025). These statements are supported by the findings reported by Hilton, according to whom its HR programmes, such as mental health training, 24/7 counselling, and flexible scheduling, are an example of the success of making wellbeing integrated into HR systems (Hilton, 2023). Torrington et al. (2023) and Armstrong and Taylor (2023) note that this kind of integration will be a more developed step in HR development because employee health is regarded as a resource instead of a cost.</w:t>
      </w:r>
    </w:p>
    <w:p w14:paraId="6B43512A" w14:textId="77777777" w:rsidR="005D3D1D" w:rsidRPr="00865834" w:rsidRDefault="003E2C1A">
      <w:r w:rsidRPr="00865834">
        <w:t>The level of success is, however, relative to accessibility and utilisation. Long et al. (2022) and Abdul Aziz et al. (2025) prove that the existence of Employee Assistance Programmes (EAPs) does not necessarily result in psychological gains unless the employees feel the confidentiality and the support of the management. The results show that Hilton UK is offering EAP access, but the utilisation rates are low – also supported by literature suggesting that stigma and inadequate communication are usually the reasons why employees do not seek mental health assistance.</w:t>
      </w:r>
    </w:p>
    <w:p w14:paraId="108DA655" w14:textId="77777777" w:rsidR="005D3D1D" w:rsidRPr="00865834" w:rsidRDefault="003E2C1A">
      <w:r w:rsidRPr="00865834">
        <w:t>Moreover, Tsou and Chen (2025) draw on such notions as the best drivers of wellbeing as trust, empowerment, and psychological safety that can be achieved by means of soft HRM practices. The case of Hilton helps to prove this point: the sense of belonging and psychological safety are encouraged by its wellness programmes and extensive HR setups (Team Member Resource Groups) (British Hospitality Association, 2024). However, as the studies by Medina-Garrido et al. (2023) and Maduagwuna (2025) state, inclusivity has to extend beyond the symbolic diversity, and it has to be incorporated into the HR decision-making functionally. Policies at Hilton reflect improvement in this area, but evidence of the continuity of poor representation of minority leadership groups is an indicator of the fact that the ideals of inclusion have not successfully been translated to structural results.</w:t>
      </w:r>
    </w:p>
    <w:p w14:paraId="2532B7EA" w14:textId="77777777" w:rsidR="005D3D1D" w:rsidRPr="00865834" w:rsidRDefault="003E2C1A">
      <w:r w:rsidRPr="00865834">
        <w:lastRenderedPageBreak/>
        <w:t>When examined using the JD-R model (Bakker and Demerouti, 2007), the Hilton HR systems are also critical resources that balance high levels of emotional labour demand (demand), which is a result of high demands (demand). This theoretical congruence strengthens the idea that the practices of the HR can be treated not only as administrative mechanisms but also as psychological buffers that help to perform satisfactorily in stressful conditions.</w:t>
      </w:r>
    </w:p>
    <w:p w14:paraId="25C645DB" w14:textId="77777777" w:rsidR="005D3D1D" w:rsidRPr="00865834" w:rsidRDefault="005D3D1D"/>
    <w:p w14:paraId="42729EBA" w14:textId="77777777" w:rsidR="005D3D1D" w:rsidRPr="00865834" w:rsidRDefault="003E2C1A">
      <w:pPr>
        <w:pStyle w:val="Heading2"/>
      </w:pPr>
      <w:bookmarkStart w:id="69" w:name="_qb437u4y8dzs" w:colFirst="0" w:colLast="0"/>
      <w:bookmarkStart w:id="70" w:name="_Toc212404717"/>
      <w:bookmarkEnd w:id="69"/>
      <w:r w:rsidRPr="00865834">
        <w:t>5.4 Psychological Capital, Resilience and the COR Perspective.</w:t>
      </w:r>
      <w:bookmarkEnd w:id="70"/>
    </w:p>
    <w:p w14:paraId="424019F1" w14:textId="77777777" w:rsidR="005D3D1D" w:rsidRPr="00865834" w:rsidRDefault="003E2C1A">
      <w:r w:rsidRPr="00865834">
        <w:t>The concept of Psychological Capital (PsyCap) introduced by Luthans (2021) – hope, optimism, self-efficacy, and resilience – is presented as one of the central ideas of both the literature and the findings of the Hilton. The existing literature suggests that PsyCap is a mediator in the relationship between stress and performance in the hospitality setting (Gupta and Singh, 2023; Chen and Tang, 2023). Such a theory is put into practice in Hilton resilience workshops and the Thrive Sabbatical Programme (Hilton, 2023).</w:t>
      </w:r>
    </w:p>
    <w:p w14:paraId="302FFA42" w14:textId="77777777" w:rsidR="005D3D1D" w:rsidRPr="00865834" w:rsidRDefault="003E2C1A">
      <w:r w:rsidRPr="00865834">
        <w:t>Using the Conservation of Resources (COR) theory (Dollard et al., 2021), the psychological wellbeing of the employees is based on the capacity to learn and maintain the resources. It is an effort that Hilton creates, like career development assistance and mental health, which develops internal and external resources, something of the sort COR proclaims. This association is reinforced by the empirical results of Meng (2022), who found that PsyCap interventions have a considerable effect on burnout among employees of a hospitality facility.</w:t>
      </w:r>
    </w:p>
    <w:p w14:paraId="3BA0894C" w14:textId="77777777" w:rsidR="005D3D1D" w:rsidRPr="00865834" w:rsidRDefault="005D3D1D"/>
    <w:p w14:paraId="18C001DA" w14:textId="77777777" w:rsidR="005D3D1D" w:rsidRPr="00865834" w:rsidRDefault="003E2C1A">
      <w:pPr>
        <w:pStyle w:val="Heading2"/>
      </w:pPr>
      <w:bookmarkStart w:id="71" w:name="_h84w69itkn63" w:colFirst="0" w:colLast="0"/>
      <w:bookmarkStart w:id="72" w:name="_Toc212404718"/>
      <w:bookmarkEnd w:id="71"/>
      <w:r w:rsidRPr="00865834">
        <w:t>5.5 Sustainability, Inclusion and Holistic Well-Being.</w:t>
      </w:r>
      <w:bookmarkEnd w:id="72"/>
    </w:p>
    <w:p w14:paraId="1913C87D" w14:textId="77777777" w:rsidR="005D3D1D" w:rsidRPr="00865834" w:rsidRDefault="003E2C1A">
      <w:r w:rsidRPr="00865834">
        <w:t>As it is shown in the literature, sustainability and inclusion continue to form the basis of wellbeing approaches (Osinaike, 2020; Zheng, 2025; Renwick et al., 2022). This is supported by the ESG reporting conducted by Hilton (Hilton, 2023), which connects the efforts of sustainability with employee engagement. Baum and Hai shift the argument towards the fact that employees who believe that their organisations are socially and environmentally responsible have a higher level of job satisfaction and meaning – a relationship that is present in the Hilton Travel with Purpose and volunteer programmes.</w:t>
      </w:r>
    </w:p>
    <w:p w14:paraId="26FF110B" w14:textId="77777777" w:rsidR="005D3D1D" w:rsidRPr="00865834" w:rsidRDefault="003E2C1A">
      <w:r w:rsidRPr="00865834">
        <w:t xml:space="preserve">The notion of green psychological capital is also proposed by Renwick et al. (2022), in which workers find wellbeing in the virtue of engaging in sustainability activities. Hilton trends are no exception: the involvement of the staff in the eco-volunteering and health-related campaign seems to boost the sense of belonging and involvement. Through the lens of COR, this kind of </w:t>
      </w:r>
      <w:r w:rsidRPr="00865834">
        <w:lastRenderedPageBreak/>
        <w:t>initiative broadens the psychological resources of the employees, as it provides moral purpose in their work.</w:t>
      </w:r>
    </w:p>
    <w:p w14:paraId="223D9E3A" w14:textId="77777777" w:rsidR="005D3D1D" w:rsidRPr="00865834" w:rsidRDefault="003E2C1A">
      <w:r w:rsidRPr="00865834">
        <w:t>This relation is further enhanced by inclusion. Presbitero and Alola et al. (2025) and (2024) indicate that inclusive leadership and cross-cultural empathy can be used to improve wellbeing (via the minimisation of interpersonal stress). This integration is reflected in the real practice of Hilton through its Team Member Resource Groups (TMRGs), which are in line with empirical research that diversity and inclusion decrease turnover and enhance engagement (British Hospitality Association, 2024). However, the issues in the literature, including Talaja et al. (2023) and Maduagwuna (2025), emphasise that the universal inclusion has to be supported by fair policies, as opposed to a mere cultural discourse. The results of Hilton's demonstrate the positive move towards inclusivity, although they also indicate that the presence of imbalance in representation, which has still not disappeared, points to the fact that inclusion is a process that cannot be completed.</w:t>
      </w:r>
    </w:p>
    <w:p w14:paraId="30EBD8A2" w14:textId="77777777" w:rsidR="005D3D1D" w:rsidRPr="00865834" w:rsidRDefault="003E2C1A">
      <w:r w:rsidRPr="00865834">
        <w:t>Finally, the balance of sustainability, inclusion, and wellbeing is the manifestation of a holistic HRM model that Cooper and Quick (2023) support as a holistic approach to physical, mental, and social wellbeing, regarding them as the interdependent parts of organisational success.</w:t>
      </w:r>
    </w:p>
    <w:p w14:paraId="62E29637" w14:textId="77777777" w:rsidR="005D3D1D" w:rsidRPr="00865834" w:rsidRDefault="005D3D1D"/>
    <w:p w14:paraId="29A9B43E" w14:textId="77777777" w:rsidR="005D3D1D" w:rsidRPr="00865834" w:rsidRDefault="003E2C1A">
      <w:pPr>
        <w:pStyle w:val="Heading2"/>
      </w:pPr>
      <w:bookmarkStart w:id="73" w:name="_ras2tifkldj3" w:colFirst="0" w:colLast="0"/>
      <w:bookmarkStart w:id="74" w:name="_Toc212404719"/>
      <w:bookmarkEnd w:id="73"/>
      <w:r w:rsidRPr="00865834">
        <w:t>5.6 Integrative Analysis: Industry or Theory or Practice Implications.</w:t>
      </w:r>
      <w:bookmarkEnd w:id="74"/>
    </w:p>
    <w:p w14:paraId="6E747674" w14:textId="77777777" w:rsidR="005D3D1D" w:rsidRPr="00865834" w:rsidRDefault="003E2C1A">
      <w:r w:rsidRPr="00865834">
        <w:t>This literature review and analysis of the results has shown a definite trend: Hilton UK can be described as being rather close to what current academic sources propose as the sustainable culture of wellbeing. Its culture of empathy and inclusion in its HR policies describes the JDR model dimension on the resource perspective; its resilience and sustainability initiatives perform the operationalisation of COR theory; and its leadership behaviours reflect the principle of psychological safety of the PSC.</w:t>
      </w:r>
    </w:p>
    <w:p w14:paraId="04F1285F" w14:textId="77777777" w:rsidR="005D3D1D" w:rsidRPr="00865834" w:rsidRDefault="003E2C1A">
      <w:r w:rsidRPr="00865834">
        <w:t xml:space="preserve">Nevertheless, theoretical compatibility does not necessarily ensure consistency in impact on its own. It is emphasised in the literature that communication, accessibility, and managerial capability can be crucial intermediates between perception and policy (Long et al., 2022; Saito et al., 2025). Hilton's muddled performances at the department level verify this: when a corporate wellbeing strategy is integrated into day-to-day management behaviour, it has a chance of succeeding. Besides, organisational change is participative when it comes to employee wellbeing, according to Talaja et al. (2023). The scores on employee engagement are high at Hilton, which implies some improvement, but it would be more beneficial to have </w:t>
      </w:r>
      <w:r w:rsidRPr="00865834">
        <w:lastRenderedPageBreak/>
        <w:t>permanent participative feedback processes to increase the sense of ownership and sustainability.</w:t>
      </w:r>
    </w:p>
    <w:p w14:paraId="32A66B1A" w14:textId="77777777" w:rsidR="005D3D1D" w:rsidRPr="00865834" w:rsidRDefault="005D3D1D"/>
    <w:p w14:paraId="35678CD4" w14:textId="77777777" w:rsidR="005D3D1D" w:rsidRPr="00865834" w:rsidRDefault="003E2C1A">
      <w:pPr>
        <w:pStyle w:val="Heading2"/>
      </w:pPr>
      <w:bookmarkStart w:id="75" w:name="_i3j6v27l3te5" w:colFirst="0" w:colLast="0"/>
      <w:bookmarkStart w:id="76" w:name="_Toc212404720"/>
      <w:bookmarkEnd w:id="75"/>
      <w:r w:rsidRPr="00865834">
        <w:t>5.7 Summary</w:t>
      </w:r>
      <w:bookmarkEnd w:id="76"/>
    </w:p>
    <w:p w14:paraId="60926653" w14:textId="77777777" w:rsidR="005D3D1D" w:rsidRPr="00865834" w:rsidRDefault="003E2C1A">
      <w:r w:rsidRPr="00865834">
        <w:t>The discussion illuminates that there is an extensive connection between the current theory and practice of wellbeing in Hilton and its culture and HR practices. Trust and empathy are promoted by organisational culture and emotionally intelligent leadership, similar to the JD-R and PSC theories. HR practices, like EAP, flexibility, inclusivity, etc., serve as mitigating resources to emotional labour. Psychological capital programmes depict COR principles, as the employees possess resilience and optimism driven by the programmes. Lastly, sustainability and inclusion take wellbeing beyond health concerns to the value of organisational identity.</w:t>
      </w:r>
    </w:p>
    <w:p w14:paraId="6B6C58AA" w14:textId="77777777" w:rsidR="005D3D1D" w:rsidRPr="00865834" w:rsidRDefault="005D3D1D">
      <w:pPr>
        <w:pStyle w:val="Heading2"/>
        <w:keepNext w:val="0"/>
        <w:keepLines w:val="0"/>
        <w:spacing w:after="80"/>
        <w:rPr>
          <w:sz w:val="34"/>
          <w:szCs w:val="34"/>
        </w:rPr>
      </w:pPr>
      <w:bookmarkStart w:id="77" w:name="_uctq2jalvk31" w:colFirst="0" w:colLast="0"/>
      <w:bookmarkEnd w:id="77"/>
    </w:p>
    <w:p w14:paraId="36925BC8" w14:textId="77777777" w:rsidR="005D3D1D" w:rsidRPr="00865834" w:rsidRDefault="003E2C1A">
      <w:pPr>
        <w:pStyle w:val="Heading1"/>
        <w:keepNext w:val="0"/>
        <w:keepLines w:val="0"/>
      </w:pPr>
      <w:bookmarkStart w:id="78" w:name="_8bznscqoz9il" w:colFirst="0" w:colLast="0"/>
      <w:bookmarkEnd w:id="78"/>
      <w:r w:rsidRPr="00865834">
        <w:br w:type="page"/>
      </w:r>
    </w:p>
    <w:p w14:paraId="27D7E265" w14:textId="77777777" w:rsidR="005D3D1D" w:rsidRPr="00865834" w:rsidRDefault="003E2C1A">
      <w:pPr>
        <w:pStyle w:val="Heading1"/>
        <w:keepNext w:val="0"/>
        <w:keepLines w:val="0"/>
      </w:pPr>
      <w:bookmarkStart w:id="79" w:name="_33t9ar64d8y7" w:colFirst="0" w:colLast="0"/>
      <w:bookmarkStart w:id="80" w:name="_Toc212404721"/>
      <w:bookmarkEnd w:id="79"/>
      <w:r w:rsidRPr="00865834">
        <w:lastRenderedPageBreak/>
        <w:t>Chapter 6: Conclusion and Recommendations</w:t>
      </w:r>
      <w:bookmarkEnd w:id="80"/>
      <w:r w:rsidRPr="00865834">
        <w:t xml:space="preserve"> </w:t>
      </w:r>
    </w:p>
    <w:p w14:paraId="20151542" w14:textId="77777777" w:rsidR="005D3D1D" w:rsidRPr="00865834" w:rsidRDefault="003E2C1A">
      <w:pPr>
        <w:pStyle w:val="Heading2"/>
      </w:pPr>
      <w:bookmarkStart w:id="81" w:name="_iicvz3njcbrl" w:colFirst="0" w:colLast="0"/>
      <w:bookmarkStart w:id="82" w:name="_Toc212404722"/>
      <w:bookmarkEnd w:id="81"/>
      <w:r w:rsidRPr="00865834">
        <w:t>6.1 Introduction</w:t>
      </w:r>
      <w:bookmarkEnd w:id="82"/>
    </w:p>
    <w:p w14:paraId="63DD5346" w14:textId="77777777" w:rsidR="005D3D1D" w:rsidRPr="00865834" w:rsidRDefault="003E2C1A">
      <w:r w:rsidRPr="00865834">
        <w:t>This chapter is the final one of the research on The Role of Organisational Culture and HR Practices in Supporting Mental Wellbeing: A Case Study of Hilton Hotels and Resorts (UK). It condenses the experiences of analysing literature and findings to illustrate how the objectives of the research are achieved and give evidence-based recommendations to the Hilton Hotels and Resorts (UK). This chapter also relies on the recent scholarly publications that have made new theoretical contributions and thereby suggests future research directions that can help in addressing the wellbeing and human sustainability in the hospitality industry.</w:t>
      </w:r>
    </w:p>
    <w:p w14:paraId="3CD09D84" w14:textId="77777777" w:rsidR="005D3D1D" w:rsidRPr="00865834" w:rsidRDefault="005D3D1D"/>
    <w:p w14:paraId="2A3798D0" w14:textId="77777777" w:rsidR="005D3D1D" w:rsidRPr="00865834" w:rsidRDefault="003E2C1A">
      <w:pPr>
        <w:pStyle w:val="Heading2"/>
      </w:pPr>
      <w:bookmarkStart w:id="83" w:name="_kjwyvo6g2txy" w:colFirst="0" w:colLast="0"/>
      <w:bookmarkStart w:id="84" w:name="_Toc212404723"/>
      <w:bookmarkEnd w:id="83"/>
      <w:r w:rsidRPr="00865834">
        <w:t>6.2 Summary of Key Findings</w:t>
      </w:r>
      <w:bookmarkEnd w:id="84"/>
    </w:p>
    <w:p w14:paraId="31EE1E75" w14:textId="77777777" w:rsidR="005D3D1D" w:rsidRPr="00865834" w:rsidRDefault="003E2C1A">
      <w:r w:rsidRPr="00865834">
        <w:t>The study has determined that the Hilton Hotels and Resorts (UK) incorporates culture and HR practices in promoting the mental wellbeing of employees. According to the findings, there is a mature, empathy-orientated organisational culture with the help of emotionally intelligent leadership and well-designed wellbeing programmes. The Thrive at Hilton programme, Employee Assistance Programmes (EAPs) and flexible working structures are highly consistent with the current theory of HRM.</w:t>
      </w:r>
    </w:p>
    <w:p w14:paraId="17133F81" w14:textId="77777777" w:rsidR="005D3D1D" w:rsidRPr="00865834" w:rsidRDefault="003E2C1A">
      <w:r w:rsidRPr="00865834">
        <w:t>Nonetheless, there are still difficulties to make sure that the implementation is unanimous across departments, reduce stress in high-intensity jobs, and be more inclusive than representational diversity. These results are in line with Armstrong (2020) and Mullins (2023), who underscore that the HR strategies have to be consistent and context-specific to maintain motivation and performance. Besides, the sustainability and inclusion as part of the wellbeing practices in Hilton helps to shift towards a holistic approach towards human capital management in line with the claim made by Beardwell and Thompson (2021) that employee wellbeing is no longer a fringe HR issue.</w:t>
      </w:r>
    </w:p>
    <w:p w14:paraId="5877F8E6" w14:textId="77777777" w:rsidR="005D3D1D" w:rsidRPr="00865834" w:rsidRDefault="003E2C1A">
      <w:r w:rsidRPr="00865834">
        <w:t>The study therefore adds to the knowledge that the concept of wellbeing is not merely an HR problem but fundamental to the operations and sustainability of organisations (Purce, 2022).</w:t>
      </w:r>
    </w:p>
    <w:p w14:paraId="0D9482DF" w14:textId="77777777" w:rsidR="005D3D1D" w:rsidRPr="00865834" w:rsidRDefault="005D3D1D"/>
    <w:p w14:paraId="156D6D65" w14:textId="77777777" w:rsidR="005D3D1D" w:rsidRPr="00865834" w:rsidRDefault="003E2C1A">
      <w:pPr>
        <w:pStyle w:val="Heading2"/>
      </w:pPr>
      <w:bookmarkStart w:id="85" w:name="_is45oc5bsz5x" w:colFirst="0" w:colLast="0"/>
      <w:bookmarkStart w:id="86" w:name="_Toc212404724"/>
      <w:bookmarkEnd w:id="85"/>
      <w:r w:rsidRPr="00865834">
        <w:t>6.3. Relating Back to Research Objectives.</w:t>
      </w:r>
      <w:bookmarkEnd w:id="86"/>
    </w:p>
    <w:p w14:paraId="220A8101" w14:textId="77777777" w:rsidR="005D3D1D" w:rsidRPr="00865834" w:rsidRDefault="003E2C1A">
      <w:pPr>
        <w:rPr>
          <w:b/>
          <w:i/>
        </w:rPr>
      </w:pPr>
      <w:r w:rsidRPr="00865834">
        <w:rPr>
          <w:b/>
          <w:i/>
        </w:rPr>
        <w:t>Objective 1: To research the impact of demographic variables on teamwork and productivity.</w:t>
      </w:r>
    </w:p>
    <w:p w14:paraId="0803B784" w14:textId="77777777" w:rsidR="005D3D1D" w:rsidRPr="00865834" w:rsidRDefault="003E2C1A">
      <w:r w:rsidRPr="00865834">
        <w:t xml:space="preserve">The research findings indicated that diversity and inclusivity programmes boost cooperation and interaction in the case of inclusive HR policies. The Hilton Team Member Resource Groups are such an example of mechanisms that promote cross-demographic working, as </w:t>
      </w:r>
      <w:r w:rsidRPr="00865834">
        <w:lastRenderedPageBreak/>
        <w:t>Turrington et al. (2020) found that inclusive HR mechanisms enhance productivity due to the establishment of psychological safety.</w:t>
      </w:r>
    </w:p>
    <w:p w14:paraId="11A4069E" w14:textId="77777777" w:rsidR="005D3D1D" w:rsidRPr="00865834" w:rsidRDefault="003E2C1A">
      <w:pPr>
        <w:rPr>
          <w:b/>
          <w:i/>
        </w:rPr>
      </w:pPr>
      <w:r w:rsidRPr="00865834">
        <w:rPr>
          <w:b/>
          <w:i/>
        </w:rPr>
        <w:t>Objective 2: To analyse the issue of workforce diversity challenges and opportunities.</w:t>
      </w:r>
    </w:p>
    <w:p w14:paraId="5C9E8FB2" w14:textId="77777777" w:rsidR="005D3D1D" w:rsidRPr="00865834" w:rsidRDefault="003E2C1A">
      <w:r w:rsidRPr="00865834">
        <w:t>The findings and the literature together point to the potential of utilising diversity as the source of innovation and resilience, with the fact that it is difficult to provide a balanced representation of leaders. Noon and Ogbonna (2022) suggest that equity frameworks ought to be incorporated into the frameworks of organisational control with respect to diversity management, an aspect that Hilton is still developing.</w:t>
      </w:r>
    </w:p>
    <w:p w14:paraId="49FB97A0" w14:textId="77777777" w:rsidR="005D3D1D" w:rsidRPr="00865834" w:rsidRDefault="003E2C1A">
      <w:pPr>
        <w:rPr>
          <w:b/>
          <w:i/>
        </w:rPr>
      </w:pPr>
      <w:r w:rsidRPr="00865834">
        <w:rPr>
          <w:b/>
          <w:i/>
        </w:rPr>
        <w:t>Objective 3: To examine the management of composite working parties based on culture and HR practices.</w:t>
      </w:r>
    </w:p>
    <w:p w14:paraId="53F4A78C" w14:textId="77777777" w:rsidR="005D3D1D" w:rsidRPr="00865834" w:rsidRDefault="003E2C1A">
      <w:r w:rsidRPr="00865834">
        <w:t>The case of Hilton demonstrates that cultural consistency, shared leadership, and free dialogue are the building blocks of successful work of cross-functional teams. According to Huczynski and Buchanan (2020), organisational cultures can be cohesive, which turns composite teams into collaborative networks which promote performance and morale.</w:t>
      </w:r>
    </w:p>
    <w:p w14:paraId="6BCC7834" w14:textId="77777777" w:rsidR="005D3D1D" w:rsidRPr="00865834" w:rsidRDefault="003E2C1A">
      <w:pPr>
        <w:rPr>
          <w:b/>
          <w:i/>
        </w:rPr>
      </w:pPr>
      <w:r w:rsidRPr="00865834">
        <w:rPr>
          <w:b/>
          <w:i/>
        </w:rPr>
        <w:t>Objective 4: To determine whether diversity and HR systems influence satisfaction and effectiveness.</w:t>
      </w:r>
    </w:p>
    <w:p w14:paraId="1E2C54A2" w14:textId="77777777" w:rsidR="005D3D1D" w:rsidRPr="00865834" w:rsidRDefault="003E2C1A">
      <w:r w:rsidRPr="00865834">
        <w:t>This analysis has revealed that wellbeing-focused HR practices, in particular those where the priority is on mental health and flexibility as well as inclusion, largely improve the satisfaction and turnover, which supports the notion that strategic HRM leads to better individual and organisational performance, as proposed by Bratton (2023) and Boxall and Purcell (2023).</w:t>
      </w:r>
    </w:p>
    <w:p w14:paraId="25B79A81" w14:textId="77777777" w:rsidR="005D3D1D" w:rsidRPr="00865834" w:rsidRDefault="005D3D1D"/>
    <w:p w14:paraId="0FAEFD90" w14:textId="77777777" w:rsidR="005D3D1D" w:rsidRPr="00865834" w:rsidRDefault="003E2C1A">
      <w:pPr>
        <w:pStyle w:val="Heading2"/>
      </w:pPr>
      <w:bookmarkStart w:id="87" w:name="_3ebds9iwx0om" w:colFirst="0" w:colLast="0"/>
      <w:bookmarkStart w:id="88" w:name="_Toc212404725"/>
      <w:bookmarkEnd w:id="87"/>
      <w:r w:rsidRPr="00865834">
        <w:t>6.4 Overall Conclusion</w:t>
      </w:r>
      <w:bookmarkEnd w:id="88"/>
    </w:p>
    <w:p w14:paraId="474247B7" w14:textId="77777777" w:rsidR="005D3D1D" w:rsidRPr="00865834" w:rsidRDefault="003E2C1A">
      <w:r w:rsidRPr="00865834">
        <w:t>The findings of this study lead to conclusive findings that organisational culture and HR practices are a benevolent support to the mental wellbeing pillar of the hospitality industry. Leadership empathy, inclusiveness, and sustainability are cultural principles of satisfaction among employees in Hilton Hotels &amp; Resorts (UK). This culture is converted into practice by the HR framework: wellbeing training, flexible working, mental health awareness, and empowering the employees.</w:t>
      </w:r>
    </w:p>
    <w:p w14:paraId="54C61F7B" w14:textId="77777777" w:rsidR="005D3D1D" w:rsidRPr="00865834" w:rsidRDefault="003E2C1A">
      <w:r w:rsidRPr="00865834">
        <w:t>The results of the study support the theoretical assumption that a resourceful organisational climate, which is in line with the Job Demands Resources (JD-R)/Conservation of Resources (COR) model, moderates the stressors of the hospitality work environment. The Hilton example shows that with an effective synergistic interaction between culture and HR, a psychological safety will thrive, appeal, and become productive.</w:t>
      </w:r>
    </w:p>
    <w:p w14:paraId="4FB29005" w14:textId="77777777" w:rsidR="005D3D1D" w:rsidRPr="00865834" w:rsidRDefault="003E2C1A">
      <w:r w:rsidRPr="00865834">
        <w:lastRenderedPageBreak/>
        <w:t>However, this does not mean that it has been easy to maintain consistency at the various levels of operation. The study highlights the importance of classifying corporate values into everyday management activity. To maintain wellbeing, as Wilkinson et al. (2022) and Rees and Smith (2021) point out, leadership and staff cannot stop communicating, and no performance metrics can measure its success; it should be implemented in every HR and managerial choice.</w:t>
      </w:r>
    </w:p>
    <w:p w14:paraId="104BDD98" w14:textId="77777777" w:rsidR="005D3D1D" w:rsidRPr="00865834" w:rsidRDefault="003E2C1A">
      <w:r w:rsidRPr="00865834">
        <w:t>Finally, the strategy demonstrated by Hilton represents a progressive approach to hospitality, or the hospitality model, that does not consider mental wellbeing as a complementary aspect of a successful strategy but as the core of success.</w:t>
      </w:r>
    </w:p>
    <w:p w14:paraId="4980D886" w14:textId="77777777" w:rsidR="005D3D1D" w:rsidRPr="00865834" w:rsidRDefault="005D3D1D"/>
    <w:p w14:paraId="6EFF7161" w14:textId="77777777" w:rsidR="005D3D1D" w:rsidRPr="00865834" w:rsidRDefault="003E2C1A">
      <w:pPr>
        <w:pStyle w:val="Heading2"/>
      </w:pPr>
      <w:bookmarkStart w:id="89" w:name="_vf9qpcowh8ko" w:colFirst="0" w:colLast="0"/>
      <w:bookmarkStart w:id="90" w:name="_Toc212404726"/>
      <w:bookmarkEnd w:id="89"/>
      <w:r w:rsidRPr="00865834">
        <w:t>6.5 Recommendations</w:t>
      </w:r>
      <w:bookmarkEnd w:id="90"/>
    </w:p>
    <w:p w14:paraId="58AD9B3C" w14:textId="77777777" w:rsidR="005D3D1D" w:rsidRPr="00865834" w:rsidRDefault="003E2C1A">
      <w:pPr>
        <w:rPr>
          <w:b/>
        </w:rPr>
      </w:pPr>
      <w:r w:rsidRPr="00865834">
        <w:rPr>
          <w:b/>
        </w:rPr>
        <w:t>6.5.1 Consolidate the Middle-Management Wellbeing Leadership.</w:t>
      </w:r>
    </w:p>
    <w:p w14:paraId="17293686" w14:textId="77777777" w:rsidR="005D3D1D" w:rsidRPr="00865834" w:rsidRDefault="003E2C1A">
      <w:r w:rsidRPr="00865834">
        <w:t>As much as the top-level managers at Hilton have adopted the principles of wellbeing, the middle managers tend to mediate the employee experience. Emotional intelligence, mental-health literacy, and coaching skills should be included in the training on this level. Emotionally competent leadership improves trust and engagement in the team as postulated by Goleman (2022) and Northouse (2021). More so, the role of development at middle-management as recommended by Mullins (2023) is to make sure that the philosophies of wellbeing are easily replicated in various departments.</w:t>
      </w:r>
    </w:p>
    <w:p w14:paraId="231D7179" w14:textId="77777777" w:rsidR="005D3D1D" w:rsidRPr="00865834" w:rsidRDefault="005D3D1D"/>
    <w:p w14:paraId="3B96EAAD" w14:textId="77777777" w:rsidR="005D3D1D" w:rsidRPr="00865834" w:rsidRDefault="003E2C1A">
      <w:pPr>
        <w:rPr>
          <w:b/>
        </w:rPr>
      </w:pPr>
      <w:r w:rsidRPr="00865834">
        <w:rPr>
          <w:b/>
        </w:rPr>
        <w:t>6.5.2 Instill Departmental Wellbeing Metrics.</w:t>
      </w:r>
    </w:p>
    <w:p w14:paraId="27B5BFC6" w14:textId="77777777" w:rsidR="005D3D1D" w:rsidRPr="00865834" w:rsidRDefault="003E2C1A">
      <w:r w:rsidRPr="00865834">
        <w:t>A standardised wellbeing system poses a risk because it will ignore the diverse stress profiles of different units. Hilton ought to implement department-level wellbeing indicators, including burnout levels, absenteeism, and psychological safety questionnaires, as well as provide the opportunity for more specific interventions. According to Torrington et al. (2023), data-based HR systems may be used to focus on areas with the highest demand of the resources.</w:t>
      </w:r>
    </w:p>
    <w:p w14:paraId="028AC901" w14:textId="77777777" w:rsidR="005D3D1D" w:rsidRPr="00865834" w:rsidRDefault="005D3D1D"/>
    <w:p w14:paraId="214DD613" w14:textId="77777777" w:rsidR="005D3D1D" w:rsidRPr="00865834" w:rsidRDefault="003E2C1A">
      <w:pPr>
        <w:rPr>
          <w:b/>
        </w:rPr>
      </w:pPr>
      <w:r w:rsidRPr="00865834">
        <w:rPr>
          <w:b/>
        </w:rPr>
        <w:t>6.5.3 Incorporate Wellbeing in Performance Reviews and Awards.</w:t>
      </w:r>
    </w:p>
    <w:p w14:paraId="421A5EE9" w14:textId="77777777" w:rsidR="005D3D1D" w:rsidRPr="00865834" w:rsidRDefault="003E2C1A">
      <w:r w:rsidRPr="00865834">
        <w:t>The wellbeing-related competencies that should be incorporated in performance management are empathy, teamwork, and resilience. Stating that wellbeing outcomes are related to appraisal systems contributes to accountability and recognition, as Beardwell and Thompson (2021) point out. The culture of psychological safety should be reinforced by rewarding managers who endorse the intended behavioural culture.</w:t>
      </w:r>
      <w:r w:rsidRPr="00865834">
        <w:br/>
      </w:r>
    </w:p>
    <w:p w14:paraId="08B7F07B" w14:textId="77777777" w:rsidR="005D3D1D" w:rsidRPr="00865834" w:rsidRDefault="003E2C1A">
      <w:pPr>
        <w:rPr>
          <w:b/>
        </w:rPr>
      </w:pPr>
      <w:r w:rsidRPr="00865834">
        <w:rPr>
          <w:b/>
        </w:rPr>
        <w:lastRenderedPageBreak/>
        <w:t>6.5.4 Accelerate introduced inclusiveness rather than representation.</w:t>
      </w:r>
    </w:p>
    <w:p w14:paraId="13915E60" w14:textId="77777777" w:rsidR="005D3D1D" w:rsidRPr="00865834" w:rsidRDefault="003E2C1A">
      <w:r w:rsidRPr="00865834">
        <w:t>Although the inclusion policies of Hilton have made it more representative, the second level is structural inclusivity, which means equal access to career advancement and leadership opportunities. The concept proposed by Noon and Ogbonna (2022) is that the redistribution of power is the aspect of equality schemes that should be prioritised instead of tokenism. Hilton may introduce mentorship programmes to the under-represented groups in order to enhance inclusion.</w:t>
      </w:r>
    </w:p>
    <w:p w14:paraId="4ADE4B7C" w14:textId="77777777" w:rsidR="005D3D1D" w:rsidRPr="00865834" w:rsidRDefault="005D3D1D"/>
    <w:p w14:paraId="4D02C03E" w14:textId="77777777" w:rsidR="005D3D1D" w:rsidRPr="00865834" w:rsidRDefault="003E2C1A">
      <w:pPr>
        <w:rPr>
          <w:b/>
        </w:rPr>
      </w:pPr>
      <w:r w:rsidRPr="00865834">
        <w:rPr>
          <w:b/>
        </w:rPr>
        <w:t>6.5.5 Improve Mental Health Communication and Stigma.</w:t>
      </w:r>
    </w:p>
    <w:p w14:paraId="7D95EF73" w14:textId="77777777" w:rsidR="005D3D1D" w:rsidRPr="00865834" w:rsidRDefault="003E2C1A">
      <w:r w:rsidRPr="00865834">
        <w:t>Although Employee Assistance Programmes are available, there is an indication of underuse because of stigma (Long et al., 2022). According to Armstrong (2020), helping to normalise the internal communication with clients and advocacy of leadership is important. Hilton needs to sustain its Thrive Talks and leadership-guided wellbeing discussions on the promotion of psychological receptiveness.</w:t>
      </w:r>
    </w:p>
    <w:p w14:paraId="7C100250" w14:textId="77777777" w:rsidR="005D3D1D" w:rsidRPr="00865834" w:rsidRDefault="005D3D1D"/>
    <w:p w14:paraId="0D35BADD" w14:textId="77777777" w:rsidR="005D3D1D" w:rsidRPr="00865834" w:rsidRDefault="003E2C1A">
      <w:pPr>
        <w:rPr>
          <w:b/>
        </w:rPr>
      </w:pPr>
      <w:r w:rsidRPr="00865834">
        <w:rPr>
          <w:b/>
        </w:rPr>
        <w:t>6.5.6 Integrity, Sustainability and Personal Purpose.</w:t>
      </w:r>
    </w:p>
    <w:p w14:paraId="614E773E" w14:textId="77777777" w:rsidR="005D3D1D" w:rsidRPr="00865834" w:rsidRDefault="003E2C1A">
      <w:r w:rsidRPr="00865834">
        <w:t>Implementation of sustainability and wellbeing ought to become an individualised engagement approach. Hilton can intensify the volunteer and eco-participation programmes, stipulating the purpose of the organisation with personal values. Baum and Hai (2022) and Beardwell and Thompson (2021) confirm that purpose-driven employment helps to increase intrinsic motivation and general wellbeing.</w:t>
      </w:r>
    </w:p>
    <w:p w14:paraId="1A415FE4" w14:textId="77777777" w:rsidR="005D3D1D" w:rsidRPr="00865834" w:rsidRDefault="005D3D1D"/>
    <w:p w14:paraId="5908638D" w14:textId="77777777" w:rsidR="005D3D1D" w:rsidRPr="00865834" w:rsidRDefault="003E2C1A">
      <w:pPr>
        <w:rPr>
          <w:b/>
        </w:rPr>
      </w:pPr>
      <w:r w:rsidRPr="00865834">
        <w:rPr>
          <w:b/>
        </w:rPr>
        <w:t>6.5.7 Develop Longitudinal Wellbeing Analytics.</w:t>
      </w:r>
    </w:p>
    <w:p w14:paraId="31DFFB21" w14:textId="77777777" w:rsidR="005D3D1D" w:rsidRPr="00865834" w:rsidRDefault="003E2C1A">
      <w:r w:rsidRPr="00865834">
        <w:t>Strategic HR planning requires taking a long-term measure of the effects of wellbeing initiatives. As Boxall and Purcell (2023) suggest, not only turnover but also mental health metrics, engagement, and resilience should be measured by the HR. The longitudinal approach will enable Hilton to trace the return on wellbeing investment (ROWI).</w:t>
      </w:r>
    </w:p>
    <w:p w14:paraId="78B1F1D5" w14:textId="77777777" w:rsidR="005D3D1D" w:rsidRPr="00865834" w:rsidRDefault="005D3D1D"/>
    <w:p w14:paraId="5D977835" w14:textId="77777777" w:rsidR="005D3D1D" w:rsidRPr="00865834" w:rsidRDefault="003E2C1A">
      <w:pPr>
        <w:rPr>
          <w:b/>
        </w:rPr>
      </w:pPr>
      <w:r w:rsidRPr="00865834">
        <w:rPr>
          <w:b/>
        </w:rPr>
        <w:t>6.5.8 Nurture Industry Cooperation to Sector-Wide Wellbeing Models.</w:t>
      </w:r>
    </w:p>
    <w:p w14:paraId="16EB5E9A" w14:textId="77777777" w:rsidR="005D3D1D" w:rsidRPr="00865834" w:rsidRDefault="003E2C1A">
      <w:r w:rsidRPr="00865834">
        <w:t>Hilton can be at the forefront of leading by cooperating with other hotel chains and hospitality associations and formulating common wellbeing standards. According to Rees and Smith (2021), inter-organisational learning enhances HR resiliency throughout the sector, especially in crisis recovery situations.</w:t>
      </w:r>
    </w:p>
    <w:p w14:paraId="5E98E926" w14:textId="77777777" w:rsidR="005D3D1D" w:rsidRPr="00865834" w:rsidRDefault="005D3D1D"/>
    <w:p w14:paraId="2B354148" w14:textId="77777777" w:rsidR="005D3D1D" w:rsidRPr="00865834" w:rsidRDefault="003E2C1A">
      <w:pPr>
        <w:pStyle w:val="Heading2"/>
      </w:pPr>
      <w:bookmarkStart w:id="91" w:name="_9gfy3mjlutv3" w:colFirst="0" w:colLast="0"/>
      <w:bookmarkStart w:id="92" w:name="_Toc212404727"/>
      <w:bookmarkEnd w:id="91"/>
      <w:r w:rsidRPr="00865834">
        <w:lastRenderedPageBreak/>
        <w:t>6.6 Future Research Directions</w:t>
      </w:r>
      <w:bookmarkEnd w:id="92"/>
    </w:p>
    <w:p w14:paraId="35161EE7" w14:textId="77777777" w:rsidR="005D3D1D" w:rsidRPr="00865834" w:rsidRDefault="003E2C1A">
      <w:r w:rsidRPr="00865834">
        <w:t>This research has several research directions that can be taken up in the future. To measure the actual psychological effects of the initiatives implemented at Hilton, first, mixed-method designs would be implemented in the future with both quantitative surveys of employees as well as qualitative interviews. Second, comparative analyses between Hilton and other international hotel chains may indicate the best practice and situational issues in wellbeing implementation. Third, sustainability is increasingly becoming a part and parcel of HR, and in the future, one can discuss how engagement with the environment could be a source of psychological resilience. Lastly, as Wilkinson et al. (2022) suggest, longitudinal studies may be used to determine the economic and operational cost of wellbeing interventions in the long run.</w:t>
      </w:r>
    </w:p>
    <w:p w14:paraId="2CAC6327" w14:textId="77777777" w:rsidR="005D3D1D" w:rsidRPr="00865834" w:rsidRDefault="005D3D1D"/>
    <w:p w14:paraId="6C64A3D6" w14:textId="77777777" w:rsidR="005D3D1D" w:rsidRPr="00865834" w:rsidRDefault="003E2C1A">
      <w:pPr>
        <w:pStyle w:val="Heading2"/>
      </w:pPr>
      <w:bookmarkStart w:id="93" w:name="_z59vsw7yq9sl" w:colFirst="0" w:colLast="0"/>
      <w:bookmarkStart w:id="94" w:name="_Toc212404728"/>
      <w:bookmarkEnd w:id="93"/>
      <w:r w:rsidRPr="00865834">
        <w:t>6.7 Concluding Reflection</w:t>
      </w:r>
      <w:bookmarkEnd w:id="94"/>
    </w:p>
    <w:p w14:paraId="6BEE2C52" w14:textId="77777777" w:rsidR="005D3D1D" w:rsidRPr="00865834" w:rsidRDefault="003E2C1A">
      <w:r w:rsidRPr="00865834">
        <w:t>This paper proves that mental wellbeing turned out to be a peripheral issue – it is the core of the sustainable organisational development. Hilton Hotels and Resorts (UK) is the best example of an international hospitality brand that has institutionalised wellbeing with a focus on culture, leadership, and HR integration. The study confirms the current theories of psychological safety and resilience and provides the viable roadmap to the management of hospitality in the future. The bottom line is made out: a thriving workforce is not only a moral obligation, but also it is a strategic move in an industry that is anchored on human relations.</w:t>
      </w:r>
    </w:p>
    <w:p w14:paraId="2B272F11" w14:textId="77777777" w:rsidR="005D3D1D" w:rsidRPr="00865834" w:rsidRDefault="005D3D1D"/>
    <w:p w14:paraId="19455A99" w14:textId="77777777" w:rsidR="005D3D1D" w:rsidRPr="00865834" w:rsidRDefault="005D3D1D"/>
    <w:p w14:paraId="14B154A2" w14:textId="77777777" w:rsidR="005D3D1D" w:rsidRPr="00865834" w:rsidRDefault="005D3D1D"/>
    <w:p w14:paraId="72089567" w14:textId="77777777" w:rsidR="005D3D1D" w:rsidRPr="00865834" w:rsidRDefault="005D3D1D"/>
    <w:p w14:paraId="4E58865B" w14:textId="77777777" w:rsidR="005D3D1D" w:rsidRPr="00865834" w:rsidRDefault="005D3D1D"/>
    <w:p w14:paraId="3527274D" w14:textId="77777777" w:rsidR="005D3D1D" w:rsidRPr="00865834" w:rsidRDefault="005D3D1D"/>
    <w:p w14:paraId="3A1B916F" w14:textId="77777777" w:rsidR="005D3D1D" w:rsidRPr="00865834" w:rsidRDefault="003E2C1A">
      <w:r w:rsidRPr="00865834">
        <w:br w:type="page"/>
      </w:r>
    </w:p>
    <w:p w14:paraId="4EA72EB5" w14:textId="77777777" w:rsidR="005D3D1D" w:rsidRPr="00865834" w:rsidRDefault="003E2C1A">
      <w:pPr>
        <w:pStyle w:val="Heading1"/>
      </w:pPr>
      <w:bookmarkStart w:id="95" w:name="_pqio4pwxm8uf" w:colFirst="0" w:colLast="0"/>
      <w:bookmarkStart w:id="96" w:name="_Toc212404729"/>
      <w:bookmarkEnd w:id="95"/>
      <w:r w:rsidRPr="00865834">
        <w:lastRenderedPageBreak/>
        <w:t>References</w:t>
      </w:r>
      <w:bookmarkEnd w:id="96"/>
    </w:p>
    <w:p w14:paraId="2F1E383E" w14:textId="77777777" w:rsidR="00865834" w:rsidRPr="00865834" w:rsidRDefault="00865834">
      <w:pPr>
        <w:spacing w:before="240" w:after="240"/>
      </w:pPr>
      <w:r w:rsidRPr="00865834">
        <w:t xml:space="preserve">Abdul Aziz, A. F. et al. (2025) ‘Access to Employee Assistance Programmes and employee wellbeing: cross-sectional study, Southeast Asia’, </w:t>
      </w:r>
      <w:r w:rsidRPr="00865834">
        <w:rPr>
          <w:i/>
        </w:rPr>
        <w:t>BMC Public Health</w:t>
      </w:r>
      <w:r w:rsidRPr="00865834">
        <w:t xml:space="preserve"> (2025). Available at:</w:t>
      </w:r>
      <w:hyperlink r:id="rId10">
        <w:r w:rsidRPr="00865834">
          <w:rPr>
            <w:color w:val="1155CC"/>
            <w:u w:val="single"/>
          </w:rPr>
          <w:t xml:space="preserve"> https://bmcpublichealth.biomedcentral.com/articles/10.1186/s12889-025-21358-7</w:t>
        </w:r>
      </w:hyperlink>
      <w:r w:rsidRPr="00865834">
        <w:t xml:space="preserve">  (Accessed: 26 Oct 2025).</w:t>
      </w:r>
    </w:p>
    <w:p w14:paraId="356065CF" w14:textId="77777777" w:rsidR="00865834" w:rsidRPr="00865834" w:rsidRDefault="00865834">
      <w:pPr>
        <w:spacing w:before="240" w:after="240"/>
      </w:pPr>
      <w:r w:rsidRPr="00865834">
        <w:t xml:space="preserve">Agarwal, P. (2020) ‘Shattered but smiling: Human resource management and the COVID-19 crisis in hotels’, </w:t>
      </w:r>
      <w:r w:rsidRPr="00865834">
        <w:rPr>
          <w:i/>
        </w:rPr>
        <w:t>International Journal of Hospitality Management</w:t>
      </w:r>
      <w:r w:rsidRPr="00865834">
        <w:t>, 91, 102731. Available at:</w:t>
      </w:r>
      <w:hyperlink r:id="rId11">
        <w:r w:rsidRPr="00865834">
          <w:rPr>
            <w:color w:val="1155CC"/>
            <w:u w:val="single"/>
          </w:rPr>
          <w:t xml:space="preserve"> https://pmc.ncbi.nlm.nih.gov/articles/PMC9998170</w:t>
        </w:r>
      </w:hyperlink>
      <w:r w:rsidRPr="00865834">
        <w:t xml:space="preserve">  (Accessed: 26 October 2025).</w:t>
      </w:r>
    </w:p>
    <w:p w14:paraId="4E2E9462" w14:textId="77777777" w:rsidR="00865834" w:rsidRPr="00865834" w:rsidRDefault="00865834">
      <w:pPr>
        <w:spacing w:before="240" w:after="240"/>
      </w:pPr>
      <w:r w:rsidRPr="00865834">
        <w:t xml:space="preserve">Armstrong, M. (2020) </w:t>
      </w:r>
      <w:r w:rsidRPr="00865834">
        <w:rPr>
          <w:i/>
        </w:rPr>
        <w:t>Armstrong’s Essential Human Resource Management Practice</w:t>
      </w:r>
      <w:r w:rsidRPr="00865834">
        <w:t>. London: Kogan Page.</w:t>
      </w:r>
    </w:p>
    <w:p w14:paraId="6BFF59CD" w14:textId="77777777" w:rsidR="00865834" w:rsidRPr="00865834" w:rsidRDefault="00865834">
      <w:pPr>
        <w:spacing w:before="240" w:after="240"/>
      </w:pPr>
      <w:r w:rsidRPr="00865834">
        <w:t xml:space="preserve">Armstrong, M. and Taylor, S. (2023) </w:t>
      </w:r>
      <w:r w:rsidRPr="00865834">
        <w:rPr>
          <w:i/>
        </w:rPr>
        <w:t>Armstrong’s Handbook of Human Resource Management Practice</w:t>
      </w:r>
      <w:r w:rsidRPr="00865834">
        <w:t>. 16th edn. Kogan Page.</w:t>
      </w:r>
    </w:p>
    <w:p w14:paraId="3E250462" w14:textId="77777777" w:rsidR="00865834" w:rsidRPr="00865834" w:rsidRDefault="00865834">
      <w:pPr>
        <w:spacing w:before="240" w:after="240"/>
      </w:pPr>
      <w:r w:rsidRPr="00865834">
        <w:t xml:space="preserve">Bakker, A. &amp; Demerouti, E. (2007) </w:t>
      </w:r>
      <w:r w:rsidRPr="00865834">
        <w:rPr>
          <w:i/>
        </w:rPr>
        <w:t>The Job Demands-Resources model: state of the art.</w:t>
      </w:r>
      <w:r w:rsidRPr="00865834">
        <w:t xml:space="preserve"> Journal of Managerial Psychology, 22(3), pp. 309-328.</w:t>
      </w:r>
    </w:p>
    <w:p w14:paraId="2D2607A2" w14:textId="77777777" w:rsidR="00865834" w:rsidRPr="00865834" w:rsidRDefault="00865834">
      <w:pPr>
        <w:spacing w:before="240" w:after="240"/>
      </w:pPr>
      <w:r w:rsidRPr="00865834">
        <w:t xml:space="preserve">Baum, T. and Hai, N. (2022) </w:t>
      </w:r>
      <w:r w:rsidRPr="00865834">
        <w:rPr>
          <w:i/>
        </w:rPr>
        <w:t>Sustainability and Wellbeing in Hospitality</w:t>
      </w:r>
      <w:r w:rsidRPr="00865834">
        <w:t>. (edited collection) Routledge.</w:t>
      </w:r>
    </w:p>
    <w:p w14:paraId="26FF9823" w14:textId="77777777" w:rsidR="00865834" w:rsidRPr="00865834" w:rsidRDefault="00865834">
      <w:pPr>
        <w:spacing w:before="240" w:after="240"/>
      </w:pPr>
      <w:r w:rsidRPr="00865834">
        <w:t xml:space="preserve">Beardwell, J. and Clark, I. (2021) </w:t>
      </w:r>
      <w:r w:rsidRPr="00865834">
        <w:rPr>
          <w:i/>
        </w:rPr>
        <w:t>HRM in Context: Strategy, Insights and Solutions</w:t>
      </w:r>
      <w:r w:rsidRPr="00865834">
        <w:t>. London: Kogan Page.</w:t>
      </w:r>
    </w:p>
    <w:p w14:paraId="367C38BA" w14:textId="77777777" w:rsidR="00865834" w:rsidRPr="00865834" w:rsidRDefault="00865834">
      <w:pPr>
        <w:spacing w:before="240" w:after="240"/>
      </w:pPr>
      <w:r w:rsidRPr="00865834">
        <w:t xml:space="preserve">Beardwell, J. and Thompson, A. (2021) </w:t>
      </w:r>
      <w:r w:rsidRPr="00865834">
        <w:rPr>
          <w:i/>
        </w:rPr>
        <w:t>Human Resource Management: A Contemporary Approach</w:t>
      </w:r>
      <w:r w:rsidRPr="00865834">
        <w:t>. 9th edn. Harlow: Pearson.</w:t>
      </w:r>
    </w:p>
    <w:p w14:paraId="56991262" w14:textId="77777777" w:rsidR="00865834" w:rsidRPr="00865834" w:rsidRDefault="00865834">
      <w:pPr>
        <w:spacing w:before="240" w:after="240"/>
      </w:pPr>
      <w:r w:rsidRPr="00865834">
        <w:t xml:space="preserve">Bhoir, M. (2024) ‘Employee Well-Being Human Resource Practices: a systematic review’, </w:t>
      </w:r>
      <w:r w:rsidRPr="00865834">
        <w:rPr>
          <w:i/>
        </w:rPr>
        <w:t>Financial &amp; Business Review</w:t>
      </w:r>
      <w:r w:rsidRPr="00865834">
        <w:t>, 6(4). Available at:</w:t>
      </w:r>
      <w:hyperlink r:id="rId12">
        <w:r w:rsidRPr="00865834">
          <w:rPr>
            <w:color w:val="1155CC"/>
            <w:u w:val="single"/>
          </w:rPr>
          <w:t xml:space="preserve"> https://fbj.springeropen.com/articles/10.1186/s43093-024-00382-w</w:t>
        </w:r>
      </w:hyperlink>
      <w:r w:rsidRPr="00865834">
        <w:t xml:space="preserve"> (Accessed: 26 October 2025).</w:t>
      </w:r>
    </w:p>
    <w:p w14:paraId="49631923" w14:textId="77777777" w:rsidR="00865834" w:rsidRPr="00865834" w:rsidRDefault="00865834">
      <w:pPr>
        <w:spacing w:before="240" w:after="240"/>
      </w:pPr>
      <w:r w:rsidRPr="00865834">
        <w:t xml:space="preserve">Boxall, P. and Purcell, J. (2023) </w:t>
      </w:r>
      <w:r w:rsidRPr="00865834">
        <w:rPr>
          <w:i/>
        </w:rPr>
        <w:t>Strategy and Human Resource Management</w:t>
      </w:r>
      <w:r w:rsidRPr="00865834">
        <w:t>. 6th edn. London: Palgrave Macmillan.</w:t>
      </w:r>
    </w:p>
    <w:p w14:paraId="79C81DE4" w14:textId="77777777" w:rsidR="00865834" w:rsidRPr="00865834" w:rsidRDefault="00865834">
      <w:pPr>
        <w:spacing w:before="240" w:after="240"/>
      </w:pPr>
      <w:r w:rsidRPr="00865834">
        <w:t xml:space="preserve">Bratton, J. (2023) </w:t>
      </w:r>
      <w:r w:rsidRPr="00865834">
        <w:rPr>
          <w:i/>
        </w:rPr>
        <w:t>Work and Organizational Behaviour</w:t>
      </w:r>
      <w:r w:rsidRPr="00865834">
        <w:t>. 3rd edn. London: Palgrave Macmillan.</w:t>
      </w:r>
    </w:p>
    <w:p w14:paraId="0D2FAD4A" w14:textId="77777777" w:rsidR="00865834" w:rsidRPr="00865834" w:rsidRDefault="00865834">
      <w:pPr>
        <w:spacing w:before="240" w:after="240"/>
      </w:pPr>
      <w:r w:rsidRPr="00865834">
        <w:lastRenderedPageBreak/>
        <w:t xml:space="preserve">Bratton, J. and Gold, J. (2022) </w:t>
      </w:r>
      <w:r w:rsidRPr="00865834">
        <w:rPr>
          <w:i/>
        </w:rPr>
        <w:t>Human Resource Management: Theory and Practice</w:t>
      </w:r>
      <w:r w:rsidRPr="00865834">
        <w:t>. Palgrave.</w:t>
      </w:r>
    </w:p>
    <w:p w14:paraId="7917B44A" w14:textId="77777777" w:rsidR="00865834" w:rsidRPr="00865834" w:rsidRDefault="00865834">
      <w:pPr>
        <w:spacing w:before="240" w:after="240"/>
      </w:pPr>
      <w:r w:rsidRPr="00865834">
        <w:t xml:space="preserve">Braun, V. and Clarke, V. (2019) </w:t>
      </w:r>
      <w:r w:rsidRPr="00865834">
        <w:rPr>
          <w:i/>
        </w:rPr>
        <w:t>Thematic Analysis: A Practical Guide</w:t>
      </w:r>
      <w:r w:rsidRPr="00865834">
        <w:t>. London: Sage.</w:t>
      </w:r>
    </w:p>
    <w:p w14:paraId="1D6C74DE" w14:textId="77777777" w:rsidR="00865834" w:rsidRPr="00865834" w:rsidRDefault="00865834">
      <w:pPr>
        <w:spacing w:before="240" w:after="240"/>
      </w:pPr>
      <w:r w:rsidRPr="00865834">
        <w:t xml:space="preserve">Çakar, K. (2022) ‘The Use of Qualitative Content Analysis in Hospitality and Tourism’, in Okumus, F., Rasoolimanesh, S. M. and Jahani, S. (eds) </w:t>
      </w:r>
      <w:r w:rsidRPr="00865834">
        <w:rPr>
          <w:i/>
        </w:rPr>
        <w:t>Contemporary Research Methods in Hospitality and Tourism</w:t>
      </w:r>
      <w:r w:rsidRPr="00865834">
        <w:t>. Emerald Publishing Limited, pp. 143–155.</w:t>
      </w:r>
    </w:p>
    <w:p w14:paraId="64CC3765" w14:textId="77777777" w:rsidR="00865834" w:rsidRPr="00865834" w:rsidRDefault="00865834">
      <w:pPr>
        <w:spacing w:before="240" w:after="240"/>
      </w:pPr>
      <w:r w:rsidRPr="00865834">
        <w:t xml:space="preserve">Çakar, K. and Aykol, Ş. (2021) ‘Case Study as a Research Method in Hospitality and Tourism Research: A Systematic Literature Review (1974–2020)’, </w:t>
      </w:r>
      <w:r w:rsidRPr="00865834">
        <w:rPr>
          <w:i/>
        </w:rPr>
        <w:t>Cornell Hospitality Quarterly</w:t>
      </w:r>
      <w:r w:rsidRPr="00865834">
        <w:t>, 62(1), pp. 21–31.</w:t>
      </w:r>
    </w:p>
    <w:p w14:paraId="09761A3A" w14:textId="77777777" w:rsidR="00865834" w:rsidRPr="00865834" w:rsidRDefault="00865834">
      <w:pPr>
        <w:spacing w:before="240" w:after="240"/>
      </w:pPr>
      <w:r w:rsidRPr="00865834">
        <w:t xml:space="preserve">Cascio, W. F. and Boudreau, J. W. (2022) </w:t>
      </w:r>
      <w:r w:rsidRPr="00865834">
        <w:rPr>
          <w:i/>
        </w:rPr>
        <w:t>Investing in People: Financial Impact of Human Resource Initiatives</w:t>
      </w:r>
      <w:r w:rsidRPr="00865834">
        <w:t>. 3rd edn. Upper Saddle River: Pearson.</w:t>
      </w:r>
    </w:p>
    <w:p w14:paraId="12D8D234" w14:textId="77777777" w:rsidR="00865834" w:rsidRPr="00865834" w:rsidRDefault="00865834">
      <w:pPr>
        <w:spacing w:before="240" w:after="240"/>
      </w:pPr>
      <w:r w:rsidRPr="00865834">
        <w:t xml:space="preserve">Chang, R. (2024) ‘The Impact of Employees’ Health and Well-being on Job Performance’, </w:t>
      </w:r>
      <w:r w:rsidRPr="00865834">
        <w:rPr>
          <w:i/>
        </w:rPr>
        <w:t>Journal of Education, Humanities &amp; Social Sciences</w:t>
      </w:r>
      <w:r w:rsidRPr="00865834">
        <w:t>, 29, pp. 372-… Available at:</w:t>
      </w:r>
      <w:hyperlink r:id="rId13">
        <w:r w:rsidRPr="00865834">
          <w:rPr>
            <w:color w:val="1155CC"/>
            <w:u w:val="single"/>
          </w:rPr>
          <w:t xml:space="preserve"> https://researchgate.net/publication/380092454_The_Impact_of_Employees%27_Health_and_Well-being_on_Job_Performance</w:t>
        </w:r>
      </w:hyperlink>
      <w:r w:rsidRPr="00865834">
        <w:t xml:space="preserve"> (Accessed: 26 October 2025).</w:t>
      </w:r>
    </w:p>
    <w:p w14:paraId="2304D209" w14:textId="77777777" w:rsidR="00865834" w:rsidRPr="00865834" w:rsidRDefault="00865834">
      <w:pPr>
        <w:spacing w:before="240" w:after="240"/>
      </w:pPr>
      <w:r w:rsidRPr="00865834">
        <w:t xml:space="preserve">Chen, S.-X. and Tang, Y. (2023) ‘The Mediating Role of Green Psychological Capital’, </w:t>
      </w:r>
      <w:r w:rsidRPr="00865834">
        <w:rPr>
          <w:i/>
        </w:rPr>
        <w:t>International Journal / MDPI / PMC</w:t>
      </w:r>
      <w:r w:rsidRPr="00865834">
        <w:t>, 2023. Available at:</w:t>
      </w:r>
      <w:hyperlink r:id="rId14">
        <w:r w:rsidRPr="00865834">
          <w:rPr>
            <w:color w:val="1155CC"/>
            <w:u w:val="single"/>
          </w:rPr>
          <w:t xml:space="preserve"> https://pmc.ncbi.nlm.nih.gov/articles/PMC9966647/</w:t>
        </w:r>
      </w:hyperlink>
      <w:r w:rsidRPr="00865834">
        <w:t xml:space="preserve"> (Accessed: 26 Oct 2025).</w:t>
      </w:r>
    </w:p>
    <w:p w14:paraId="0AFA5F24" w14:textId="77777777" w:rsidR="00865834" w:rsidRPr="00865834" w:rsidRDefault="00865834">
      <w:pPr>
        <w:spacing w:before="240" w:after="240"/>
      </w:pPr>
      <w:r w:rsidRPr="00865834">
        <w:t xml:space="preserve">Cheong, H. I. (2023) ‘Secondary Qualitative Research Methodology Using Online, Publicly Available Interview Data’, </w:t>
      </w:r>
      <w:r w:rsidRPr="00865834">
        <w:rPr>
          <w:i/>
        </w:rPr>
        <w:t>Qualitative Research Journal</w:t>
      </w:r>
      <w:r w:rsidRPr="00865834">
        <w:t>. Available at:</w:t>
      </w:r>
      <w:hyperlink r:id="rId15">
        <w:r w:rsidRPr="00865834">
          <w:rPr>
            <w:color w:val="1155CC"/>
            <w:u w:val="single"/>
          </w:rPr>
          <w:t xml:space="preserve"> https://journals.sagepub.com/doi/10.1177/16094069231180160</w:t>
        </w:r>
      </w:hyperlink>
      <w:r w:rsidRPr="00865834">
        <w:t xml:space="preserve">  (Accessed: 26 October 2025).</w:t>
      </w:r>
    </w:p>
    <w:p w14:paraId="4220A093" w14:textId="77777777" w:rsidR="00865834" w:rsidRPr="00865834" w:rsidRDefault="00865834">
      <w:pPr>
        <w:spacing w:before="240" w:after="240"/>
      </w:pPr>
      <w:r w:rsidRPr="00865834">
        <w:t>Collis, J and Hussey, R (2014), Business Research: A Practical Guide for Undergraduate and Post Graduate Students. Palgrave, London.</w:t>
      </w:r>
    </w:p>
    <w:p w14:paraId="78BCFF97" w14:textId="77777777" w:rsidR="00865834" w:rsidRPr="00865834" w:rsidRDefault="00865834">
      <w:pPr>
        <w:spacing w:before="240" w:after="240"/>
      </w:pPr>
      <w:r w:rsidRPr="00865834">
        <w:t xml:space="preserve">Cooper, C. and Dewe, P. (2022) </w:t>
      </w:r>
      <w:r w:rsidRPr="00865834">
        <w:rPr>
          <w:i/>
        </w:rPr>
        <w:t>Wellbeing and Work: A Psychological Perspective</w:t>
      </w:r>
      <w:r w:rsidRPr="00865834">
        <w:t>. London: Routledge.</w:t>
      </w:r>
    </w:p>
    <w:p w14:paraId="05A63C0B" w14:textId="77777777" w:rsidR="00865834" w:rsidRPr="00865834" w:rsidRDefault="00865834">
      <w:pPr>
        <w:spacing w:before="240" w:after="240"/>
      </w:pPr>
      <w:r w:rsidRPr="00865834">
        <w:t xml:space="preserve">Cooper, C. L. and Quick, J. C. (2023) </w:t>
      </w:r>
      <w:r w:rsidRPr="00865834">
        <w:rPr>
          <w:i/>
        </w:rPr>
        <w:t>The Handbook of Stress and Health in the Workplace</w:t>
      </w:r>
      <w:r w:rsidRPr="00865834">
        <w:t>. Wiley-Blackwell.</w:t>
      </w:r>
    </w:p>
    <w:p w14:paraId="555A32F5" w14:textId="77777777" w:rsidR="00865834" w:rsidRPr="00865834" w:rsidRDefault="00865834">
      <w:pPr>
        <w:spacing w:before="240" w:after="240"/>
      </w:pPr>
      <w:r w:rsidRPr="00865834">
        <w:t>Cottrell, S. (2014). Dissertations and project reports: a step-by-step guide. New York: Palgrave.</w:t>
      </w:r>
    </w:p>
    <w:p w14:paraId="0061CD5B" w14:textId="77777777" w:rsidR="00865834" w:rsidRPr="00865834" w:rsidRDefault="00865834">
      <w:pPr>
        <w:spacing w:before="240" w:after="240"/>
      </w:pPr>
      <w:r w:rsidRPr="00865834">
        <w:lastRenderedPageBreak/>
        <w:t xml:space="preserve">Dawson, M., Guchait, P., Russen, M., Wang, X. &amp; Pasamehmetoglu, A. (2023) ‘Hospitality organisational culture: impact on employees’ job satisfaction, organisational citizenship behaviours, service recovery performance and intention to leave’, </w:t>
      </w:r>
      <w:r w:rsidRPr="00865834">
        <w:rPr>
          <w:i/>
        </w:rPr>
        <w:t>Journal of Human Resources in Hospitality &amp; Tourism</w:t>
      </w:r>
      <w:r w:rsidRPr="00865834">
        <w:t>. Available at:</w:t>
      </w:r>
      <w:hyperlink r:id="rId16">
        <w:r w:rsidRPr="00865834">
          <w:rPr>
            <w:color w:val="1155CC"/>
            <w:u w:val="single"/>
          </w:rPr>
          <w:t xml:space="preserve"> https://doi.org/10.1080/15332845.2023.2180963</w:t>
        </w:r>
      </w:hyperlink>
      <w:r w:rsidRPr="00865834">
        <w:t xml:space="preserve"> (Accessed: 26 October 2025).</w:t>
      </w:r>
    </w:p>
    <w:p w14:paraId="430FC232" w14:textId="77777777" w:rsidR="00865834" w:rsidRPr="00865834" w:rsidRDefault="00865834">
      <w:pPr>
        <w:spacing w:before="240" w:after="240"/>
      </w:pPr>
      <w:r w:rsidRPr="00865834">
        <w:t xml:space="preserve">Goleman, D. (2022) </w:t>
      </w:r>
      <w:r w:rsidRPr="00865834">
        <w:rPr>
          <w:i/>
        </w:rPr>
        <w:t>Emotional Intelligence: Why It Can Matter More Than IQ</w:t>
      </w:r>
      <w:r w:rsidRPr="00865834">
        <w:t>. Bantam.</w:t>
      </w:r>
    </w:p>
    <w:p w14:paraId="4E99E376" w14:textId="77777777" w:rsidR="00865834" w:rsidRPr="00865834" w:rsidRDefault="00865834">
      <w:pPr>
        <w:spacing w:before="240" w:after="240"/>
      </w:pPr>
      <w:r w:rsidRPr="00865834">
        <w:t xml:space="preserve">Goolaup, S. (2024) ‘The State of Qualitative Research Methods in Tourism and Hospitality Research’, </w:t>
      </w:r>
      <w:r w:rsidRPr="00865834">
        <w:rPr>
          <w:i/>
        </w:rPr>
        <w:t>Encyclopedia of Tourism Research Methods</w:t>
      </w:r>
      <w:r w:rsidRPr="00865834">
        <w:t>. Wiley.</w:t>
      </w:r>
    </w:p>
    <w:p w14:paraId="00B8124B" w14:textId="77777777" w:rsidR="00865834" w:rsidRPr="00865834" w:rsidRDefault="00865834">
      <w:pPr>
        <w:spacing w:before="240" w:after="240"/>
      </w:pPr>
      <w:r w:rsidRPr="00865834">
        <w:t xml:space="preserve">Guest, D. (2023) </w:t>
      </w:r>
      <w:r w:rsidRPr="00865834">
        <w:rPr>
          <w:i/>
        </w:rPr>
        <w:t>Human Resource Management and Employee Wellbeing: Towards a New Analytical Framework</w:t>
      </w:r>
      <w:r w:rsidRPr="00865834">
        <w:t>. Oxford: Oxford University Press.</w:t>
      </w:r>
    </w:p>
    <w:p w14:paraId="30A2745B" w14:textId="77777777" w:rsidR="00865834" w:rsidRPr="00865834" w:rsidRDefault="00865834">
      <w:pPr>
        <w:spacing w:before="240" w:after="240"/>
      </w:pPr>
      <w:r w:rsidRPr="00865834">
        <w:t>Hilton (2022) ‘Hilton releases new global mental wellbeing learning resources for team members…’ Hilton Stories, 9 August. Available at:</w:t>
      </w:r>
      <w:hyperlink r:id="rId17">
        <w:r w:rsidRPr="00865834">
          <w:rPr>
            <w:color w:val="1155CC"/>
            <w:u w:val="single"/>
          </w:rPr>
          <w:t xml:space="preserve"> https://stories.hilton.com/releases/hilton-releases-new-global-mental-wellbeing-learning-resources-for-team-members-launches-year-long-initiative-to-destigmatize-mental-wellness-in-the-workplace</w:t>
        </w:r>
      </w:hyperlink>
      <w:r w:rsidRPr="00865834">
        <w:t xml:space="preserve"> (Accessed: 26 October 2025).</w:t>
      </w:r>
    </w:p>
    <w:p w14:paraId="635687DF" w14:textId="77777777" w:rsidR="00865834" w:rsidRPr="00865834" w:rsidRDefault="00865834">
      <w:pPr>
        <w:spacing w:before="240" w:after="240"/>
      </w:pPr>
      <w:r w:rsidRPr="00865834">
        <w:t xml:space="preserve">Hilton (2023) </w:t>
      </w:r>
      <w:r w:rsidRPr="00865834">
        <w:rPr>
          <w:i/>
        </w:rPr>
        <w:t>Travel With Purpose — Environmental, Social &amp; Governance Report 2023</w:t>
      </w:r>
      <w:r w:rsidRPr="00865834">
        <w:t>. Available at:</w:t>
      </w:r>
      <w:hyperlink r:id="rId18">
        <w:r w:rsidRPr="00865834">
          <w:rPr>
            <w:color w:val="1155CC"/>
            <w:u w:val="single"/>
          </w:rPr>
          <w:t xml:space="preserve"> https://esg.hilton.com/wp-content/uploads/sites/4/2024/05/2023-Travel-with-Purpose-Report-ADA-final.pdf</w:t>
        </w:r>
      </w:hyperlink>
      <w:r w:rsidRPr="00865834">
        <w:t xml:space="preserve"> (Accessed: 26 Oct 2025).</w:t>
      </w:r>
    </w:p>
    <w:p w14:paraId="09A75FED" w14:textId="77777777" w:rsidR="00865834" w:rsidRPr="00865834" w:rsidRDefault="00865834">
      <w:pPr>
        <w:spacing w:before="240" w:after="240"/>
      </w:pPr>
      <w:r w:rsidRPr="00865834">
        <w:t>Hilton Stories (2023) ‘Hilton releases new global mental wellbeing learning resources for team members…’ 18 Sep 2023. Available at:</w:t>
      </w:r>
      <w:hyperlink r:id="rId19">
        <w:r w:rsidRPr="00865834">
          <w:rPr>
            <w:color w:val="1155CC"/>
            <w:u w:val="single"/>
          </w:rPr>
          <w:t xml:space="preserve"> https://stories.hilton.com/releases/hilton-releases-new-global-mental-wellbeing-learning-resources-for-team-members-launches-year-long-initiative-to-destigmatize-mental-wellness-in-the-workplace</w:t>
        </w:r>
      </w:hyperlink>
      <w:r w:rsidRPr="00865834">
        <w:t xml:space="preserve"> (Accessed: 26 Oct 2025).</w:t>
      </w:r>
    </w:p>
    <w:p w14:paraId="7517C416" w14:textId="77777777" w:rsidR="00865834" w:rsidRPr="00865834" w:rsidRDefault="00865834">
      <w:pPr>
        <w:spacing w:before="240" w:after="240"/>
      </w:pPr>
      <w:r w:rsidRPr="00865834">
        <w:t>HospitalityNet (2023) ‘Hospitality workforce mental health: The next frontier’. Available at:</w:t>
      </w:r>
      <w:hyperlink r:id="rId20">
        <w:r w:rsidRPr="00865834">
          <w:rPr>
            <w:color w:val="1155CC"/>
            <w:u w:val="single"/>
          </w:rPr>
          <w:t xml:space="preserve"> https://www.hospitalitynet.org/opinion/4118543.html</w:t>
        </w:r>
      </w:hyperlink>
      <w:r w:rsidRPr="00865834">
        <w:t xml:space="preserve">  (Accessed: 26 Oct 2025).</w:t>
      </w:r>
    </w:p>
    <w:p w14:paraId="2BCA7AA7" w14:textId="77777777" w:rsidR="00865834" w:rsidRPr="00865834" w:rsidRDefault="00865834">
      <w:pPr>
        <w:spacing w:before="240" w:after="240"/>
      </w:pPr>
      <w:r w:rsidRPr="00865834">
        <w:t xml:space="preserve">Huczynski, A. and Buchanan, D. (2020) </w:t>
      </w:r>
      <w:r w:rsidRPr="00865834">
        <w:rPr>
          <w:i/>
        </w:rPr>
        <w:t>Organizational Behaviour</w:t>
      </w:r>
      <w:r w:rsidRPr="00865834">
        <w:t>. 10th edn. Harlow: Pearson.</w:t>
      </w:r>
    </w:p>
    <w:p w14:paraId="11D0197C" w14:textId="77777777" w:rsidR="00865834" w:rsidRPr="00865834" w:rsidRDefault="00865834">
      <w:pPr>
        <w:spacing w:before="240" w:after="240"/>
      </w:pPr>
      <w:r w:rsidRPr="00865834">
        <w:t xml:space="preserve">Ju, H. (2025) ‘Bridging diversity and innovation: The moderating role of psychological safety climate’, </w:t>
      </w:r>
      <w:r w:rsidRPr="00865834">
        <w:rPr>
          <w:i/>
        </w:rPr>
        <w:t>SAGE Open</w:t>
      </w:r>
      <w:r w:rsidRPr="00865834">
        <w:t>, 15(1).</w:t>
      </w:r>
    </w:p>
    <w:p w14:paraId="776E6217" w14:textId="77777777" w:rsidR="00865834" w:rsidRPr="00865834" w:rsidRDefault="00865834">
      <w:pPr>
        <w:spacing w:before="240" w:after="240"/>
      </w:pPr>
      <w:r w:rsidRPr="00865834">
        <w:lastRenderedPageBreak/>
        <w:t xml:space="preserve">Lashley, C. and Morrison, A. (2022) </w:t>
      </w:r>
      <w:r w:rsidRPr="00865834">
        <w:rPr>
          <w:i/>
        </w:rPr>
        <w:t>Hospitality Management: A Critical Approach</w:t>
      </w:r>
      <w:r w:rsidRPr="00865834">
        <w:t>. Routledge.</w:t>
      </w:r>
    </w:p>
    <w:p w14:paraId="60B60776" w14:textId="77777777" w:rsidR="00865834" w:rsidRPr="00865834" w:rsidRDefault="00865834">
      <w:pPr>
        <w:spacing w:before="240" w:after="240"/>
      </w:pPr>
      <w:r w:rsidRPr="00865834">
        <w:t xml:space="preserve">Liu, X. (2023) ‘How Ethical Leadership Cultivates Innovative Work Behaviors: Psychological Safety and Work Engagement’, </w:t>
      </w:r>
      <w:r w:rsidRPr="00865834">
        <w:rPr>
          <w:i/>
        </w:rPr>
        <w:t>Sustainability</w:t>
      </w:r>
      <w:r w:rsidRPr="00865834">
        <w:t>, 15(4), 3452. Available at:</w:t>
      </w:r>
      <w:hyperlink r:id="rId21">
        <w:r w:rsidRPr="00865834">
          <w:rPr>
            <w:color w:val="1155CC"/>
            <w:u w:val="single"/>
          </w:rPr>
          <w:t xml:space="preserve"> https://www.mdpi.com/2071-1050/15/4/3452</w:t>
        </w:r>
      </w:hyperlink>
      <w:r w:rsidRPr="00865834">
        <w:t xml:space="preserve">  (Accessed: 26 Oct 2025).</w:t>
      </w:r>
    </w:p>
    <w:p w14:paraId="4249247E" w14:textId="77777777" w:rsidR="00865834" w:rsidRPr="00865834" w:rsidRDefault="00865834">
      <w:pPr>
        <w:spacing w:before="240" w:after="240"/>
      </w:pPr>
      <w:r w:rsidRPr="00865834">
        <w:t xml:space="preserve">Long, T. et al. (2022) ‘Advancing the field of employee assistance programmes: A systematic review’, </w:t>
      </w:r>
      <w:r w:rsidRPr="00865834">
        <w:rPr>
          <w:i/>
        </w:rPr>
        <w:t>Journal / PMC</w:t>
      </w:r>
      <w:r w:rsidRPr="00865834">
        <w:t>, 2022. Available at:</w:t>
      </w:r>
      <w:hyperlink r:id="rId22">
        <w:r w:rsidRPr="00865834">
          <w:rPr>
            <w:color w:val="1155CC"/>
            <w:u w:val="single"/>
          </w:rPr>
          <w:t xml:space="preserve"> https://pmc.ncbi.nlm.nih.gov/articles/PMC9664754/</w:t>
        </w:r>
      </w:hyperlink>
      <w:r w:rsidRPr="00865834">
        <w:t xml:space="preserve">  (Accessed: 26 Oct 2025).</w:t>
      </w:r>
    </w:p>
    <w:p w14:paraId="0B09BB76" w14:textId="77777777" w:rsidR="00865834" w:rsidRPr="00865834" w:rsidRDefault="00865834">
      <w:pPr>
        <w:spacing w:before="240" w:after="240"/>
      </w:pPr>
      <w:r w:rsidRPr="00865834">
        <w:t xml:space="preserve">Luthans, F. (2021) </w:t>
      </w:r>
      <w:r w:rsidRPr="00865834">
        <w:rPr>
          <w:i/>
        </w:rPr>
        <w:t>Psychological Capital and Beyond</w:t>
      </w:r>
      <w:r w:rsidRPr="00865834">
        <w:t>. Oxford University Press.</w:t>
      </w:r>
    </w:p>
    <w:p w14:paraId="0F694E80" w14:textId="77777777" w:rsidR="00865834" w:rsidRPr="00865834" w:rsidRDefault="00865834">
      <w:pPr>
        <w:spacing w:before="240" w:after="240"/>
      </w:pPr>
      <w:r w:rsidRPr="00865834">
        <w:t xml:space="preserve">Maduagwuna, I.A. (2025) ‘Workplace diversity and employee satisfaction in hospitality businesses in Anambra State, Nigeria’, </w:t>
      </w:r>
      <w:r w:rsidRPr="00865834">
        <w:rPr>
          <w:i/>
        </w:rPr>
        <w:t>International Journal of Finance and Management Studies</w:t>
      </w:r>
      <w:r w:rsidRPr="00865834">
        <w:t>, 8(2), pp. 21-36.</w:t>
      </w:r>
    </w:p>
    <w:p w14:paraId="55F5338E" w14:textId="77777777" w:rsidR="00865834" w:rsidRPr="00865834" w:rsidRDefault="00865834">
      <w:pPr>
        <w:spacing w:before="240" w:after="240"/>
      </w:pPr>
      <w:r w:rsidRPr="00865834">
        <w:t xml:space="preserve">Medina-Garrido, J.A., Biedma-Ferrer, J.M. &amp; Bogren, M. (2023) ‘Organisational support for work-family life balance as an antecedent to the wellbeing of tourism employees in Spain’, </w:t>
      </w:r>
      <w:r w:rsidRPr="00865834">
        <w:rPr>
          <w:i/>
        </w:rPr>
        <w:t>Tourism and Hospitality Management Journal</w:t>
      </w:r>
      <w:r w:rsidRPr="00865834">
        <w:t>. Available at:</w:t>
      </w:r>
      <w:hyperlink r:id="rId23">
        <w:r w:rsidRPr="00865834">
          <w:rPr>
            <w:color w:val="1155CC"/>
            <w:u w:val="single"/>
          </w:rPr>
          <w:t xml:space="preserve"> https://arxiv.org/abs/2311.140</w:t>
        </w:r>
      </w:hyperlink>
      <w:r w:rsidRPr="00865834">
        <w:t xml:space="preserve"> (Accessed: 26 October 2025).</w:t>
      </w:r>
    </w:p>
    <w:p w14:paraId="3AC7AB1F" w14:textId="77777777" w:rsidR="00865834" w:rsidRPr="00865834" w:rsidRDefault="00865834">
      <w:pPr>
        <w:spacing w:before="240" w:after="240"/>
      </w:pPr>
      <w:r w:rsidRPr="00865834">
        <w:t xml:space="preserve">Methods for Tourism (2023) ‘Qualitative Data Collection Methods’, </w:t>
      </w:r>
      <w:r w:rsidRPr="00865834">
        <w:rPr>
          <w:i/>
        </w:rPr>
        <w:t>Sage Research Methods</w:t>
      </w:r>
      <w:r w:rsidRPr="00865834">
        <w:t>. Available at:</w:t>
      </w:r>
      <w:hyperlink r:id="rId24">
        <w:r w:rsidRPr="00865834">
          <w:rPr>
            <w:color w:val="1155CC"/>
            <w:u w:val="single"/>
          </w:rPr>
          <w:t xml:space="preserve"> https://methods.sagepub.com/book/mono/research-methods-in-tourism-hospitality-and-events-management/chpt/6-qualitative-data-collection-methods</w:t>
        </w:r>
      </w:hyperlink>
      <w:r w:rsidRPr="00865834">
        <w:t xml:space="preserve">  (Accessed: 26 October 2025).</w:t>
      </w:r>
    </w:p>
    <w:p w14:paraId="18FCAA9E" w14:textId="77777777" w:rsidR="00865834" w:rsidRPr="00865834" w:rsidRDefault="00865834">
      <w:pPr>
        <w:spacing w:before="240" w:after="240"/>
      </w:pPr>
      <w:r w:rsidRPr="00865834">
        <w:t xml:space="preserve">Mullins, L. (2023) </w:t>
      </w:r>
      <w:r w:rsidRPr="00865834">
        <w:rPr>
          <w:i/>
        </w:rPr>
        <w:t>Management and Organisational Behaviour</w:t>
      </w:r>
      <w:r w:rsidRPr="00865834">
        <w:t>. 13th edn. Harlow: Pearson.</w:t>
      </w:r>
    </w:p>
    <w:p w14:paraId="302A2785" w14:textId="77777777" w:rsidR="00865834" w:rsidRPr="00865834" w:rsidRDefault="00865834">
      <w:pPr>
        <w:spacing w:before="240" w:after="240"/>
      </w:pPr>
      <w:r w:rsidRPr="00865834">
        <w:t xml:space="preserve">Noon, M. and Ogbonna, E. (2022) </w:t>
      </w:r>
      <w:r w:rsidRPr="00865834">
        <w:rPr>
          <w:i/>
        </w:rPr>
        <w:t>Equality, Diversity and Disadvantage in Employment</w:t>
      </w:r>
      <w:r w:rsidRPr="00865834">
        <w:t>. London: Routledge.</w:t>
      </w:r>
    </w:p>
    <w:p w14:paraId="5C3AF507" w14:textId="77777777" w:rsidR="00865834" w:rsidRPr="00865834" w:rsidRDefault="00865834">
      <w:pPr>
        <w:spacing w:before="240" w:after="240"/>
      </w:pPr>
      <w:r w:rsidRPr="00865834">
        <w:t xml:space="preserve">Northouse, P. (2021) </w:t>
      </w:r>
      <w:r w:rsidRPr="00865834">
        <w:rPr>
          <w:i/>
        </w:rPr>
        <w:t>Leadership: Theory and Practice</w:t>
      </w:r>
      <w:r w:rsidRPr="00865834">
        <w:t>. 9th edn. Sage.</w:t>
      </w:r>
    </w:p>
    <w:p w14:paraId="5CD6F3F8" w14:textId="77777777" w:rsidR="00865834" w:rsidRPr="00865834" w:rsidRDefault="00865834">
      <w:pPr>
        <w:spacing w:before="240" w:after="240"/>
      </w:pPr>
      <w:r w:rsidRPr="00865834">
        <w:t xml:space="preserve">Osinaike, A. (2020) ‘Sustainability awareness, management practices and organisational culture in hotels: evidence from developing countries’, </w:t>
      </w:r>
      <w:r w:rsidRPr="00865834">
        <w:rPr>
          <w:i/>
        </w:rPr>
        <w:t>Journal of Sustainable Tourism</w:t>
      </w:r>
      <w:r w:rsidRPr="00865834">
        <w:t>, 28(9), pp. 1351-1368.</w:t>
      </w:r>
    </w:p>
    <w:p w14:paraId="3D5A568C" w14:textId="77777777" w:rsidR="00865834" w:rsidRPr="00865834" w:rsidRDefault="00865834">
      <w:pPr>
        <w:spacing w:before="240" w:after="240"/>
      </w:pPr>
      <w:r w:rsidRPr="00865834">
        <w:lastRenderedPageBreak/>
        <w:t xml:space="preserve">Presbitero, A. (2025) ‘Employee engagement and retention in multicultural work environments: the role of employee and supervisor cultural intelligence in the hospitality industry’, </w:t>
      </w:r>
      <w:r w:rsidRPr="00865834">
        <w:rPr>
          <w:i/>
        </w:rPr>
        <w:t>International Journal of Hospitality Management</w:t>
      </w:r>
      <w:r w:rsidRPr="00865834">
        <w:t>. Available at:</w:t>
      </w:r>
      <w:hyperlink r:id="rId25">
        <w:r w:rsidRPr="00865834">
          <w:rPr>
            <w:color w:val="1155CC"/>
            <w:u w:val="single"/>
          </w:rPr>
          <w:t xml:space="preserve"> https://www.sciencedirect.com/science/article/pii/S0148296324005162</w:t>
        </w:r>
      </w:hyperlink>
      <w:r w:rsidRPr="00865834">
        <w:t xml:space="preserve"> (Accessed: 26 October 2025).</w:t>
      </w:r>
    </w:p>
    <w:p w14:paraId="4DB71073" w14:textId="77777777" w:rsidR="00865834" w:rsidRPr="00865834" w:rsidRDefault="00865834">
      <w:pPr>
        <w:spacing w:before="240" w:after="240"/>
      </w:pPr>
      <w:r w:rsidRPr="00865834">
        <w:t xml:space="preserve">Purce, J. (2022) </w:t>
      </w:r>
      <w:r w:rsidRPr="00865834">
        <w:rPr>
          <w:i/>
        </w:rPr>
        <w:t>Strategic Human Resource Management: Contemporary Issues and Challenges</w:t>
      </w:r>
      <w:r w:rsidRPr="00865834">
        <w:t>. London: Routledge.</w:t>
      </w:r>
    </w:p>
    <w:p w14:paraId="02FEF295" w14:textId="77777777" w:rsidR="00865834" w:rsidRPr="00865834" w:rsidRDefault="00865834">
      <w:pPr>
        <w:spacing w:before="240" w:after="240"/>
      </w:pPr>
      <w:r w:rsidRPr="00865834">
        <w:t xml:space="preserve">Rees, G. and Smith, P. (2021) </w:t>
      </w:r>
      <w:r w:rsidRPr="00865834">
        <w:rPr>
          <w:i/>
        </w:rPr>
        <w:t>Strategic Human Resource Management: An International Perspective</w:t>
      </w:r>
      <w:r w:rsidRPr="00865834">
        <w:t>. 3rd edn. Sage Publications.</w:t>
      </w:r>
    </w:p>
    <w:p w14:paraId="09ACF9B3" w14:textId="77777777" w:rsidR="00865834" w:rsidRPr="00865834" w:rsidRDefault="00865834">
      <w:pPr>
        <w:spacing w:before="240" w:after="240"/>
      </w:pPr>
      <w:r w:rsidRPr="00865834">
        <w:t xml:space="preserve">Reidhead, C. (2020) ‘Impact of Organizational Culture on Employee Satisfaction: A Case of Hilton Hotel, United Kingdom’, </w:t>
      </w:r>
      <w:r w:rsidRPr="00865834">
        <w:rPr>
          <w:i/>
        </w:rPr>
        <w:t>Journal of Economics and Business</w:t>
      </w:r>
      <w:r w:rsidRPr="00865834">
        <w:t>, 3(1). Available at:</w:t>
      </w:r>
      <w:hyperlink r:id="rId26">
        <w:r w:rsidRPr="00865834">
          <w:rPr>
            <w:color w:val="1155CC"/>
            <w:u w:val="single"/>
          </w:rPr>
          <w:t xml:space="preserve"> https://ssrn.com/abstract=3563546</w:t>
        </w:r>
      </w:hyperlink>
      <w:r w:rsidRPr="00865834">
        <w:t xml:space="preserve">  (Accessed: 26 October 2025).</w:t>
      </w:r>
    </w:p>
    <w:p w14:paraId="4BF40B04" w14:textId="77777777" w:rsidR="00865834" w:rsidRPr="00865834" w:rsidRDefault="00865834">
      <w:pPr>
        <w:spacing w:before="240" w:after="240"/>
      </w:pPr>
      <w:r w:rsidRPr="00865834">
        <w:t xml:space="preserve">Renwick, D., Redman, T. and Maguire, S. (2022) </w:t>
      </w:r>
      <w:r w:rsidRPr="00865834">
        <w:rPr>
          <w:i/>
        </w:rPr>
        <w:t>Green HRM and Sustainability</w:t>
      </w:r>
      <w:r w:rsidRPr="00865834">
        <w:t>. (monograph) Routledge.</w:t>
      </w:r>
    </w:p>
    <w:p w14:paraId="6C5771C2" w14:textId="77777777" w:rsidR="00865834" w:rsidRPr="00865834" w:rsidRDefault="00865834">
      <w:pPr>
        <w:spacing w:before="240" w:after="240"/>
      </w:pPr>
      <w:r w:rsidRPr="00865834">
        <w:t xml:space="preserve">Saito, H. (2025) ‘Well-being of hospitality employees: A systematic literature review’, </w:t>
      </w:r>
      <w:r w:rsidRPr="00865834">
        <w:rPr>
          <w:i/>
        </w:rPr>
        <w:t>International Journal of Hospitality Management</w:t>
      </w:r>
      <w:r w:rsidRPr="00865834">
        <w:t>, (forthcoming). Available at:</w:t>
      </w:r>
      <w:hyperlink r:id="rId27">
        <w:r w:rsidRPr="00865834">
          <w:rPr>
            <w:color w:val="1155CC"/>
            <w:u w:val="single"/>
          </w:rPr>
          <w:t xml:space="preserve"> https://www.sciencedirect.com/science/article/pii/S0278431924002676?utm_source=chatgpt.com</w:t>
        </w:r>
      </w:hyperlink>
      <w:r w:rsidRPr="00865834">
        <w:t xml:space="preserve">  (Accessed: 26 October 2025).</w:t>
      </w:r>
    </w:p>
    <w:p w14:paraId="71B3FDCF" w14:textId="77777777" w:rsidR="00865834" w:rsidRPr="00865834" w:rsidRDefault="00865834">
      <w:pPr>
        <w:spacing w:before="240" w:after="240"/>
      </w:pPr>
      <w:r w:rsidRPr="00865834">
        <w:t xml:space="preserve">Saito, H., Brozović, D. &amp; Baum, T. (2025) ‘Well-being of hospitality employees: A systematic literature review’, </w:t>
      </w:r>
      <w:r w:rsidRPr="00865834">
        <w:rPr>
          <w:i/>
        </w:rPr>
        <w:t>International Journal of Hospitality Management</w:t>
      </w:r>
      <w:r w:rsidRPr="00865834">
        <w:t>, 124, 103955. Available at:</w:t>
      </w:r>
      <w:hyperlink r:id="rId28">
        <w:r w:rsidRPr="00865834">
          <w:rPr>
            <w:color w:val="1155CC"/>
            <w:u w:val="single"/>
          </w:rPr>
          <w:t xml:space="preserve"> https://www.sciencedirect.com/science/article/pii/S0278431924002676</w:t>
        </w:r>
      </w:hyperlink>
      <w:r w:rsidRPr="00865834">
        <w:t xml:space="preserve"> (Accessed: 26 October 2025).</w:t>
      </w:r>
    </w:p>
    <w:p w14:paraId="211CE26A" w14:textId="77777777" w:rsidR="00865834" w:rsidRPr="00865834" w:rsidRDefault="00865834">
      <w:pPr>
        <w:spacing w:before="240" w:after="240"/>
      </w:pPr>
      <w:r w:rsidRPr="00865834">
        <w:t xml:space="preserve">Sandiford, P. J. (2007) ‘A Discussion of Qualitative Data Analysis in Hospitality’, </w:t>
      </w:r>
      <w:r w:rsidRPr="00865834">
        <w:rPr>
          <w:i/>
        </w:rPr>
        <w:t>International Journal of Hospitality Management</w:t>
      </w:r>
      <w:r w:rsidRPr="00865834">
        <w:t>, 26(3), pp. 404–413. Available at:</w:t>
      </w:r>
      <w:hyperlink r:id="rId29">
        <w:r w:rsidRPr="00865834">
          <w:rPr>
            <w:color w:val="1155CC"/>
            <w:u w:val="single"/>
          </w:rPr>
          <w:t xml:space="preserve"> https://doi.org/10.1016/j.ijhm.2006.05.004</w:t>
        </w:r>
      </w:hyperlink>
      <w:r w:rsidRPr="00865834">
        <w:t xml:space="preserve">  (Accessed: 26 October 2025).</w:t>
      </w:r>
    </w:p>
    <w:p w14:paraId="6C26CBDB" w14:textId="77777777" w:rsidR="00865834" w:rsidRPr="00865834" w:rsidRDefault="00865834">
      <w:pPr>
        <w:spacing w:before="240" w:after="240"/>
      </w:pPr>
      <w:r w:rsidRPr="00865834">
        <w:t>Saunders, M., Lewis, P. and Thornhill, A. (2012) Research Methods for Business Students, FT/Prentice Hall: Harlow</w:t>
      </w:r>
    </w:p>
    <w:p w14:paraId="2767781D" w14:textId="77777777" w:rsidR="00865834" w:rsidRPr="00865834" w:rsidRDefault="00865834">
      <w:pPr>
        <w:spacing w:before="240" w:after="240"/>
      </w:pPr>
      <w:r w:rsidRPr="00865834">
        <w:lastRenderedPageBreak/>
        <w:t xml:space="preserve">Seetanah, B. (2018) ‘Secondary Data Modelling in Tourism and Hospitality Research’, </w:t>
      </w:r>
      <w:r w:rsidRPr="00865834">
        <w:rPr>
          <w:i/>
        </w:rPr>
        <w:t>WTO Chairs Working Paper</w:t>
      </w:r>
      <w:r w:rsidRPr="00865834">
        <w:t>. Available at:</w:t>
      </w:r>
      <w:hyperlink r:id="rId30">
        <w:r w:rsidRPr="00865834">
          <w:rPr>
            <w:color w:val="1155CC"/>
            <w:u w:val="single"/>
          </w:rPr>
          <w:t xml:space="preserve"> https://wtochairs.org/sites/default/files/2%20RM%20%20Secondary%20data%20modeling%20in%20tourism%20and%20%20hospitality%20research.pdf</w:t>
        </w:r>
      </w:hyperlink>
      <w:r w:rsidRPr="00865834">
        <w:t xml:space="preserve"> (Accessed: 26 October 2025).</w:t>
      </w:r>
    </w:p>
    <w:p w14:paraId="4777A536" w14:textId="77777777" w:rsidR="00865834" w:rsidRPr="00865834" w:rsidRDefault="00865834">
      <w:pPr>
        <w:spacing w:before="240" w:after="240"/>
      </w:pPr>
      <w:r w:rsidRPr="00865834">
        <w:t xml:space="preserve">Sharma, I. &amp; Aggarwal, A. (2024) ‘Leadership dynamics and organisational outcomes in hospitality and tourism: A comprehensive bibliometric journey (1990-2024)’, </w:t>
      </w:r>
      <w:r w:rsidRPr="00865834">
        <w:rPr>
          <w:i/>
        </w:rPr>
        <w:t>Open Psychology Journal</w:t>
      </w:r>
      <w:r w:rsidRPr="00865834">
        <w:t>, 17, e18743501315832. Available at:</w:t>
      </w:r>
      <w:hyperlink r:id="rId31">
        <w:r w:rsidRPr="00865834">
          <w:rPr>
            <w:color w:val="1155CC"/>
            <w:u w:val="single"/>
          </w:rPr>
          <w:t xml:space="preserve"> http://dx.doi.org/10.2174/0118743501315832240624055225</w:t>
        </w:r>
      </w:hyperlink>
      <w:r w:rsidRPr="00865834">
        <w:t xml:space="preserve">  (Accessed: 26 October 2025).</w:t>
      </w:r>
    </w:p>
    <w:p w14:paraId="5409D6B1" w14:textId="77777777" w:rsidR="00865834" w:rsidRPr="00865834" w:rsidRDefault="00865834">
      <w:pPr>
        <w:spacing w:before="240" w:after="240"/>
      </w:pPr>
      <w:r w:rsidRPr="00865834">
        <w:t xml:space="preserve">Sharma, I. (2024) ‘A comprehensive bibliometric journey (1990-2024) on leadership dynamics in hospitality and tourism’, </w:t>
      </w:r>
      <w:r w:rsidRPr="00865834">
        <w:rPr>
          <w:i/>
        </w:rPr>
        <w:t>Open Psychology Journal</w:t>
      </w:r>
      <w:r w:rsidRPr="00865834">
        <w:t>, 17.</w:t>
      </w:r>
    </w:p>
    <w:p w14:paraId="187E287C" w14:textId="77777777" w:rsidR="00865834" w:rsidRPr="00865834" w:rsidRDefault="00865834">
      <w:pPr>
        <w:spacing w:before="240" w:after="240"/>
      </w:pPr>
      <w:r w:rsidRPr="00865834">
        <w:t>Skift (2024) ‘Hospitality stress report: Operational resilience post-pandemic’. Available at:</w:t>
      </w:r>
      <w:hyperlink r:id="rId32">
        <w:r w:rsidRPr="00865834">
          <w:rPr>
            <w:color w:val="1155CC"/>
            <w:u w:val="single"/>
          </w:rPr>
          <w:t xml:space="preserve"> https://skift.com/2024/06/15/hospitality-stress-report-operational-resilience</w:t>
        </w:r>
      </w:hyperlink>
      <w:r w:rsidRPr="00865834">
        <w:t xml:space="preserve"> (Accessed: 26 Oct 2025).</w:t>
      </w:r>
    </w:p>
    <w:p w14:paraId="3AE3CAE7" w14:textId="77777777" w:rsidR="00865834" w:rsidRPr="00865834" w:rsidRDefault="00865834">
      <w:pPr>
        <w:spacing w:before="240" w:after="240"/>
      </w:pPr>
      <w:r w:rsidRPr="00865834">
        <w:t xml:space="preserve">Tabari, S. (2020) ‘Potential Application of Template Analysis in Qualitative Research: Illustration in a Hospitality Setting’, </w:t>
      </w:r>
      <w:r w:rsidRPr="00865834">
        <w:rPr>
          <w:i/>
        </w:rPr>
        <w:t>International Journal of Contemporary Hospitality Management</w:t>
      </w:r>
      <w:r w:rsidRPr="00865834">
        <w:t>. Available at:</w:t>
      </w:r>
      <w:hyperlink r:id="rId33">
        <w:r w:rsidRPr="00865834">
          <w:rPr>
            <w:color w:val="1155CC"/>
            <w:u w:val="single"/>
          </w:rPr>
          <w:t xml:space="preserve"> https://shura.shu.ac.uk/26359/</w:t>
        </w:r>
      </w:hyperlink>
      <w:r w:rsidRPr="00865834">
        <w:t xml:space="preserve">  (Accessed: 26 October 2025).</w:t>
      </w:r>
    </w:p>
    <w:p w14:paraId="4FEBE00D" w14:textId="77777777" w:rsidR="00865834" w:rsidRPr="00865834" w:rsidRDefault="00865834">
      <w:pPr>
        <w:spacing w:before="240" w:after="240"/>
      </w:pPr>
      <w:r w:rsidRPr="00865834">
        <w:t xml:space="preserve">Talaja, A. (2025) ‘Workplace inclusion struggles and consequences on migrant workers’ psychological wellbeing in hospitality’, </w:t>
      </w:r>
      <w:r w:rsidRPr="00865834">
        <w:rPr>
          <w:i/>
        </w:rPr>
        <w:t>International Journal of Human Resource Studies</w:t>
      </w:r>
      <w:r w:rsidRPr="00865834">
        <w:t>.</w:t>
      </w:r>
    </w:p>
    <w:p w14:paraId="26FF2E49" w14:textId="77777777" w:rsidR="00865834" w:rsidRPr="00865834" w:rsidRDefault="00865834">
      <w:pPr>
        <w:spacing w:before="240" w:after="240"/>
      </w:pPr>
      <w:r w:rsidRPr="00865834">
        <w:t xml:space="preserve">Talaja, A., Podrug, D. &amp; Brešković, L. (2023) ‘The role of organisational culture and employee satisfaction in managing change: the case from the hotel industry’, </w:t>
      </w:r>
      <w:r w:rsidRPr="00865834">
        <w:rPr>
          <w:i/>
        </w:rPr>
        <w:t>Tourism in Southern and Eastern Europe (ToSEE)</w:t>
      </w:r>
      <w:r w:rsidRPr="00865834">
        <w:t>, 7, pp. 409-423.</w:t>
      </w:r>
    </w:p>
    <w:p w14:paraId="269F7F03" w14:textId="77777777" w:rsidR="00865834" w:rsidRPr="00865834" w:rsidRDefault="00865834">
      <w:pPr>
        <w:spacing w:before="240" w:after="240"/>
      </w:pPr>
      <w:r w:rsidRPr="00865834">
        <w:t xml:space="preserve">Torrington, D., Hall, L. and Taylor, S. (2020) </w:t>
      </w:r>
      <w:r w:rsidRPr="00865834">
        <w:rPr>
          <w:i/>
        </w:rPr>
        <w:t>Human Resource Management</w:t>
      </w:r>
      <w:r w:rsidRPr="00865834">
        <w:t>. 11th edn. Pearson Education.</w:t>
      </w:r>
    </w:p>
    <w:p w14:paraId="4FD85D6C" w14:textId="77777777" w:rsidR="00865834" w:rsidRPr="00865834" w:rsidRDefault="00865834">
      <w:pPr>
        <w:spacing w:before="240" w:after="240"/>
      </w:pPr>
      <w:r w:rsidRPr="00865834">
        <w:t xml:space="preserve">Torrington, D., Hall, L. and Taylor, S. (2023) </w:t>
      </w:r>
      <w:r w:rsidRPr="00865834">
        <w:rPr>
          <w:i/>
        </w:rPr>
        <w:t>Human Resource Management</w:t>
      </w:r>
      <w:r w:rsidRPr="00865834">
        <w:t>. 12th edn. Pearson.</w:t>
      </w:r>
    </w:p>
    <w:p w14:paraId="3A84CF14" w14:textId="77777777" w:rsidR="00865834" w:rsidRPr="00865834" w:rsidRDefault="00865834">
      <w:pPr>
        <w:spacing w:before="240" w:after="240"/>
      </w:pPr>
      <w:r w:rsidRPr="00865834">
        <w:t xml:space="preserve">Traynor, M. (2024) ‘Restaurant Resilience: A Qualitative Study of Adaptation and Practices in Hospitality During the Pandemic’, </w:t>
      </w:r>
      <w:r w:rsidRPr="00865834">
        <w:rPr>
          <w:i/>
        </w:rPr>
        <w:t>International Journal of Hospitality Management</w:t>
      </w:r>
      <w:r w:rsidRPr="00865834">
        <w:t xml:space="preserve">. </w:t>
      </w:r>
      <w:r w:rsidRPr="00865834">
        <w:lastRenderedPageBreak/>
        <w:t>Available at:</w:t>
      </w:r>
      <w:hyperlink r:id="rId34">
        <w:r w:rsidRPr="00865834">
          <w:rPr>
            <w:color w:val="1155CC"/>
            <w:u w:val="single"/>
          </w:rPr>
          <w:t xml:space="preserve"> https://www.sciencedirect.com/science/article/pii/S2444569X24001227</w:t>
        </w:r>
      </w:hyperlink>
      <w:r w:rsidRPr="00865834">
        <w:t xml:space="preserve"> (Accessed: 26 October 2025).</w:t>
      </w:r>
    </w:p>
    <w:p w14:paraId="1408F9C0" w14:textId="77777777" w:rsidR="00865834" w:rsidRPr="00865834" w:rsidRDefault="00865834">
      <w:pPr>
        <w:spacing w:before="240" w:after="240"/>
      </w:pPr>
      <w:r w:rsidRPr="00865834">
        <w:t xml:space="preserve">Tsou, H.-T. &amp; Chen, T.-Y. (2025) ‘Soft HRM practices fostering service innovations and psychological wellbeing in hospitality firms’, </w:t>
      </w:r>
      <w:r w:rsidRPr="00865834">
        <w:rPr>
          <w:i/>
        </w:rPr>
        <w:t>Sustainability</w:t>
      </w:r>
      <w:r w:rsidRPr="00865834">
        <w:t>, 17(3), 895. Available at:</w:t>
      </w:r>
      <w:hyperlink r:id="rId35">
        <w:r w:rsidRPr="00865834">
          <w:rPr>
            <w:color w:val="1155CC"/>
            <w:u w:val="single"/>
          </w:rPr>
          <w:t xml:space="preserve"> https://doi.org/10.3390/su17030895</w:t>
        </w:r>
      </w:hyperlink>
      <w:r w:rsidRPr="00865834">
        <w:t xml:space="preserve">  (Accessed: 26 October 2025).</w:t>
      </w:r>
    </w:p>
    <w:p w14:paraId="3761F92B" w14:textId="77777777" w:rsidR="00865834" w:rsidRPr="00865834" w:rsidRDefault="00865834">
      <w:pPr>
        <w:spacing w:before="240" w:after="240"/>
      </w:pPr>
      <w:r w:rsidRPr="00865834">
        <w:t>UniqueSubmission (2024) ‘Research Method in the Hospitality Industry Assignment: Primary and Secondary Data Methods’, UniqueSubmission. Available at:</w:t>
      </w:r>
      <w:hyperlink r:id="rId36">
        <w:r w:rsidRPr="00865834">
          <w:rPr>
            <w:color w:val="1155CC"/>
            <w:u w:val="single"/>
          </w:rPr>
          <w:t xml:space="preserve"> https://uniquesubmission.com/research-method-in-the-hospitality-industry/</w:t>
        </w:r>
      </w:hyperlink>
      <w:r w:rsidRPr="00865834">
        <w:t xml:space="preserve">  (Accessed: 26 October 2025).</w:t>
      </w:r>
    </w:p>
    <w:p w14:paraId="44A0A5DC" w14:textId="77777777" w:rsidR="00865834" w:rsidRPr="00865834" w:rsidRDefault="00865834">
      <w:pPr>
        <w:spacing w:before="240" w:after="240"/>
      </w:pPr>
      <w:r w:rsidRPr="00865834">
        <w:t>Veal, A J (2006), Research Methods for Leisure and Tourism, 3rd Ed, Financial Times/ Prentice Hall.</w:t>
      </w:r>
    </w:p>
    <w:p w14:paraId="6207CE73" w14:textId="77777777" w:rsidR="00865834" w:rsidRPr="00865834" w:rsidRDefault="00865834">
      <w:pPr>
        <w:spacing w:before="240" w:after="240"/>
      </w:pPr>
      <w:r w:rsidRPr="00865834">
        <w:t xml:space="preserve">Wilkinson, A., Dundon, T. and Marchington, M. (2022) </w:t>
      </w:r>
      <w:r w:rsidRPr="00865834">
        <w:rPr>
          <w:i/>
        </w:rPr>
        <w:t>Employee Voice and Participation in Organisations</w:t>
      </w:r>
      <w:r w:rsidRPr="00865834">
        <w:t>. London: Routledge.</w:t>
      </w:r>
    </w:p>
    <w:p w14:paraId="6087F056" w14:textId="77777777" w:rsidR="00865834" w:rsidRPr="00865834" w:rsidRDefault="00865834">
      <w:pPr>
        <w:spacing w:before="240" w:after="240"/>
      </w:pPr>
      <w:r w:rsidRPr="00865834">
        <w:t xml:space="preserve">Wisnawa, B. (2024). Integrating Sustainability Practices in Hospitality Management and Operations: An Analysis of Leadership Approaches, Green Certification, and Hotel Classification. </w:t>
      </w:r>
      <w:r w:rsidRPr="00865834">
        <w:rPr>
          <w:i/>
        </w:rPr>
        <w:t>Jurnal Manajemen Pelayanan Hotel</w:t>
      </w:r>
      <w:r w:rsidRPr="00865834">
        <w:t>, [online] 8(2), p.38. Available at:</w:t>
      </w:r>
      <w:hyperlink r:id="rId37">
        <w:r w:rsidRPr="00865834">
          <w:rPr>
            <w:color w:val="1155CC"/>
            <w:u w:val="single"/>
          </w:rPr>
          <w:t xml:space="preserve"> https://www.researchgate.net/publication/388129943_Integrating_Sustainability_Practices_in_Hospitality_Management_and_Operations_An_Analysis_of_Leadership_Approaches_Green_Certification_and_Hotel_Classification</w:t>
        </w:r>
      </w:hyperlink>
      <w:r w:rsidRPr="00865834">
        <w:t xml:space="preserve">  [Accessed 26 Oct. 2025].</w:t>
      </w:r>
    </w:p>
    <w:p w14:paraId="5A1BF5EC" w14:textId="77777777" w:rsidR="00865834" w:rsidRPr="00865834" w:rsidRDefault="00865834">
      <w:pPr>
        <w:spacing w:before="240" w:after="240"/>
      </w:pPr>
      <w:r w:rsidRPr="00865834">
        <w:t xml:space="preserve">Xu, S., Lambert, C.U. &amp; Liaw, Y.-C. (2024) ‘Hotel employee engagement during the pandemic: High-performance HR practices and leader-member exchange’, </w:t>
      </w:r>
      <w:r w:rsidRPr="00865834">
        <w:rPr>
          <w:i/>
        </w:rPr>
        <w:t>Journal of Hospitality &amp; Tourism Research</w:t>
      </w:r>
      <w:r w:rsidRPr="00865834">
        <w:t>. Available at:</w:t>
      </w:r>
      <w:hyperlink r:id="rId38">
        <w:r w:rsidRPr="00865834">
          <w:rPr>
            <w:color w:val="1155CC"/>
            <w:u w:val="single"/>
          </w:rPr>
          <w:t xml:space="preserve"> https://journals.sagepub.com/doi/full/10.1177/19389655241276511</w:t>
        </w:r>
      </w:hyperlink>
      <w:r w:rsidRPr="00865834">
        <w:t xml:space="preserve">  (Accessed: 26 October 2025).</w:t>
      </w:r>
    </w:p>
    <w:p w14:paraId="7DB64109" w14:textId="77777777" w:rsidR="00865834" w:rsidRPr="00865834" w:rsidRDefault="00865834">
      <w:pPr>
        <w:spacing w:before="240" w:after="240"/>
      </w:pPr>
      <w:r w:rsidRPr="00865834">
        <w:t xml:space="preserve">Yamin, M. (2025) ‘Achieving employee mental health through HR practices’, </w:t>
      </w:r>
      <w:r w:rsidRPr="00865834">
        <w:rPr>
          <w:i/>
        </w:rPr>
        <w:t>Business Horizons</w:t>
      </w:r>
      <w:r w:rsidRPr="00865834">
        <w:t>, (pre-print). Available at:</w:t>
      </w:r>
      <w:hyperlink r:id="rId39">
        <w:r w:rsidRPr="00865834">
          <w:rPr>
            <w:color w:val="1155CC"/>
            <w:u w:val="single"/>
          </w:rPr>
          <w:t xml:space="preserve"> https://www.sciencedirect.com/science/article/pii/S000169182500914X</w:t>
        </w:r>
      </w:hyperlink>
      <w:r w:rsidRPr="00865834">
        <w:t xml:space="preserve"> (Accessed: 26 October 2025).</w:t>
      </w:r>
    </w:p>
    <w:p w14:paraId="53EA0276" w14:textId="77777777" w:rsidR="00865834" w:rsidRPr="00865834" w:rsidRDefault="00865834">
      <w:pPr>
        <w:spacing w:before="240" w:after="240"/>
      </w:pPr>
      <w:r w:rsidRPr="00865834">
        <w:lastRenderedPageBreak/>
        <w:t xml:space="preserve">Yu, H. (2024) ‘Boosting Engagement: Effects of Wellness Programs in Hospitality Workplaces’, </w:t>
      </w:r>
      <w:r w:rsidRPr="00865834">
        <w:rPr>
          <w:i/>
        </w:rPr>
        <w:t>Governance / MDPI</w:t>
      </w:r>
      <w:r w:rsidRPr="00865834">
        <w:t>, 2024. Available at:</w:t>
      </w:r>
      <w:hyperlink r:id="rId40">
        <w:r w:rsidRPr="00865834">
          <w:rPr>
            <w:color w:val="1155CC"/>
            <w:u w:val="single"/>
          </w:rPr>
          <w:t xml:space="preserve"> https://www.mdpi.com/2076-3387/14/11/27</w:t>
        </w:r>
      </w:hyperlink>
      <w:r w:rsidRPr="00865834">
        <w:t xml:space="preserve"> (Accessed: 26 Oct 2025).</w:t>
      </w:r>
    </w:p>
    <w:p w14:paraId="536D3D03" w14:textId="77777777" w:rsidR="00865834" w:rsidRPr="00865834" w:rsidRDefault="00865834">
      <w:pPr>
        <w:spacing w:before="240" w:after="240"/>
      </w:pPr>
      <w:r w:rsidRPr="00865834">
        <w:t xml:space="preserve">Zheng, Y. (2025) ‘Enhancing tourism and hospitality organisations’ ESG via transformational leadership and culture: implications for employee wellbeing’, </w:t>
      </w:r>
      <w:r w:rsidRPr="00865834">
        <w:rPr>
          <w:i/>
        </w:rPr>
        <w:t>International Journal of Hospitality Management</w:t>
      </w:r>
      <w:r w:rsidRPr="00865834">
        <w:t>. Available at:</w:t>
      </w:r>
      <w:hyperlink r:id="rId41">
        <w:r w:rsidRPr="00865834">
          <w:rPr>
            <w:color w:val="1155CC"/>
            <w:u w:val="single"/>
          </w:rPr>
          <w:t xml:space="preserve"> https://www.sciencedirect.com/science/article/abs/pii/S0278431924002822</w:t>
        </w:r>
      </w:hyperlink>
      <w:r w:rsidRPr="00865834">
        <w:t xml:space="preserve"> (Accessed: 26 October 2025).</w:t>
      </w:r>
    </w:p>
    <w:p w14:paraId="02E20916" w14:textId="77777777" w:rsidR="005D3D1D" w:rsidRPr="00865834" w:rsidRDefault="005D3D1D">
      <w:pPr>
        <w:spacing w:before="240" w:after="240"/>
      </w:pPr>
    </w:p>
    <w:p w14:paraId="34833063" w14:textId="77777777" w:rsidR="005D3D1D" w:rsidRPr="00865834" w:rsidRDefault="003E2C1A">
      <w:pPr>
        <w:spacing w:before="240" w:after="240"/>
      </w:pPr>
      <w:r w:rsidRPr="00865834">
        <w:t xml:space="preserve"> </w:t>
      </w:r>
    </w:p>
    <w:p w14:paraId="27E423EE" w14:textId="77777777" w:rsidR="005D3D1D" w:rsidRPr="00865834" w:rsidRDefault="005D3D1D"/>
    <w:p w14:paraId="76432365" w14:textId="77777777" w:rsidR="005D3D1D" w:rsidRPr="00865834" w:rsidRDefault="003E2C1A">
      <w:pPr>
        <w:spacing w:before="240" w:after="240"/>
      </w:pPr>
      <w:r w:rsidRPr="00865834">
        <w:t xml:space="preserve"> </w:t>
      </w:r>
    </w:p>
    <w:p w14:paraId="08B1D3E7" w14:textId="77777777" w:rsidR="005D3D1D" w:rsidRDefault="005D3D1D"/>
    <w:sectPr w:rsidR="005D3D1D" w:rsidSect="00865834">
      <w:footerReference w:type="default" r:id="rId4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DCC5B" w14:textId="77777777" w:rsidR="003E2C1A" w:rsidRPr="00865834" w:rsidRDefault="003E2C1A" w:rsidP="00865834">
      <w:pPr>
        <w:spacing w:line="240" w:lineRule="auto"/>
      </w:pPr>
      <w:r w:rsidRPr="00865834">
        <w:separator/>
      </w:r>
    </w:p>
  </w:endnote>
  <w:endnote w:type="continuationSeparator" w:id="0">
    <w:p w14:paraId="17D65CF6" w14:textId="77777777" w:rsidR="003E2C1A" w:rsidRPr="00865834" w:rsidRDefault="003E2C1A" w:rsidP="00865834">
      <w:pPr>
        <w:spacing w:line="240" w:lineRule="auto"/>
      </w:pPr>
      <w:r w:rsidRPr="0086583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8611629"/>
      <w:docPartObj>
        <w:docPartGallery w:val="Page Numbers (Bottom of Page)"/>
        <w:docPartUnique/>
      </w:docPartObj>
    </w:sdtPr>
    <w:sdtEndPr/>
    <w:sdtContent>
      <w:sdt>
        <w:sdtPr>
          <w:id w:val="-1769616900"/>
          <w:docPartObj>
            <w:docPartGallery w:val="Page Numbers (Top of Page)"/>
            <w:docPartUnique/>
          </w:docPartObj>
        </w:sdtPr>
        <w:sdtEndPr/>
        <w:sdtContent>
          <w:p w14:paraId="252F4464" w14:textId="65731143" w:rsidR="00865834" w:rsidRPr="00865834" w:rsidRDefault="00865834">
            <w:pPr>
              <w:pStyle w:val="Footer"/>
              <w:jc w:val="right"/>
            </w:pPr>
            <w:r w:rsidRPr="00865834">
              <w:t xml:space="preserve">Page </w:t>
            </w:r>
            <w:r w:rsidRPr="00865834">
              <w:rPr>
                <w:b/>
                <w:bCs/>
              </w:rPr>
              <w:fldChar w:fldCharType="begin"/>
            </w:r>
            <w:r w:rsidRPr="00865834">
              <w:rPr>
                <w:b/>
                <w:bCs/>
              </w:rPr>
              <w:instrText xml:space="preserve"> PAGE </w:instrText>
            </w:r>
            <w:r w:rsidRPr="00865834">
              <w:rPr>
                <w:b/>
                <w:bCs/>
              </w:rPr>
              <w:fldChar w:fldCharType="separate"/>
            </w:r>
            <w:r w:rsidR="00CF3FA0">
              <w:rPr>
                <w:b/>
                <w:bCs/>
              </w:rPr>
              <w:t>2</w:t>
            </w:r>
            <w:r w:rsidRPr="00865834">
              <w:rPr>
                <w:b/>
                <w:bCs/>
              </w:rPr>
              <w:fldChar w:fldCharType="end"/>
            </w:r>
            <w:r w:rsidRPr="00865834">
              <w:t xml:space="preserve"> of </w:t>
            </w:r>
            <w:r w:rsidRPr="00865834">
              <w:rPr>
                <w:b/>
                <w:bCs/>
              </w:rPr>
              <w:fldChar w:fldCharType="begin"/>
            </w:r>
            <w:r w:rsidRPr="00865834">
              <w:rPr>
                <w:b/>
                <w:bCs/>
              </w:rPr>
              <w:instrText xml:space="preserve"> NUMPAGES  </w:instrText>
            </w:r>
            <w:r w:rsidRPr="00865834">
              <w:rPr>
                <w:b/>
                <w:bCs/>
              </w:rPr>
              <w:fldChar w:fldCharType="separate"/>
            </w:r>
            <w:r w:rsidR="00CF3FA0">
              <w:rPr>
                <w:b/>
                <w:bCs/>
              </w:rPr>
              <w:t>38</w:t>
            </w:r>
            <w:r w:rsidRPr="00865834">
              <w:rPr>
                <w:b/>
                <w:bCs/>
              </w:rPr>
              <w:fldChar w:fldCharType="end"/>
            </w:r>
          </w:p>
        </w:sdtContent>
      </w:sdt>
    </w:sdtContent>
  </w:sdt>
  <w:p w14:paraId="4FF7FDC3" w14:textId="77777777" w:rsidR="00865834" w:rsidRPr="00865834" w:rsidRDefault="008658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B7DD8" w14:textId="77777777" w:rsidR="003E2C1A" w:rsidRPr="00865834" w:rsidRDefault="003E2C1A" w:rsidP="00865834">
      <w:pPr>
        <w:spacing w:line="240" w:lineRule="auto"/>
      </w:pPr>
      <w:r w:rsidRPr="00865834">
        <w:separator/>
      </w:r>
    </w:p>
  </w:footnote>
  <w:footnote w:type="continuationSeparator" w:id="0">
    <w:p w14:paraId="6ED45708" w14:textId="77777777" w:rsidR="003E2C1A" w:rsidRPr="00865834" w:rsidRDefault="003E2C1A" w:rsidP="00865834">
      <w:pPr>
        <w:spacing w:line="240" w:lineRule="auto"/>
      </w:pPr>
      <w:r w:rsidRPr="00865834">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3D1D"/>
    <w:rsid w:val="0032409E"/>
    <w:rsid w:val="003E2C1A"/>
    <w:rsid w:val="00550956"/>
    <w:rsid w:val="005D3D1D"/>
    <w:rsid w:val="0080141A"/>
    <w:rsid w:val="00865834"/>
    <w:rsid w:val="008979EA"/>
    <w:rsid w:val="00B04055"/>
    <w:rsid w:val="00CF3FA0"/>
    <w:rsid w:val="00D0110E"/>
    <w:rsid w:val="00D27B7A"/>
    <w:rsid w:val="00D31E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3204BF"/>
  <w15:docId w15:val="{647A21DE-EDAD-44FD-B7B3-11BCFA214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uiPriority w:val="9"/>
    <w:qFormat/>
    <w:pPr>
      <w:keepNext/>
      <w:keepLines/>
      <w:spacing w:before="360" w:after="80"/>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65834"/>
    <w:pPr>
      <w:tabs>
        <w:tab w:val="center" w:pos="4513"/>
        <w:tab w:val="right" w:pos="9026"/>
      </w:tabs>
      <w:spacing w:line="240" w:lineRule="auto"/>
    </w:pPr>
  </w:style>
  <w:style w:type="character" w:customStyle="1" w:styleId="HeaderChar">
    <w:name w:val="Header Char"/>
    <w:basedOn w:val="DefaultParagraphFont"/>
    <w:link w:val="Header"/>
    <w:uiPriority w:val="99"/>
    <w:rsid w:val="00865834"/>
  </w:style>
  <w:style w:type="paragraph" w:styleId="Footer">
    <w:name w:val="footer"/>
    <w:basedOn w:val="Normal"/>
    <w:link w:val="FooterChar"/>
    <w:uiPriority w:val="99"/>
    <w:unhideWhenUsed/>
    <w:rsid w:val="00865834"/>
    <w:pPr>
      <w:tabs>
        <w:tab w:val="center" w:pos="4513"/>
        <w:tab w:val="right" w:pos="9026"/>
      </w:tabs>
      <w:spacing w:line="240" w:lineRule="auto"/>
    </w:pPr>
  </w:style>
  <w:style w:type="character" w:customStyle="1" w:styleId="FooterChar">
    <w:name w:val="Footer Char"/>
    <w:basedOn w:val="DefaultParagraphFont"/>
    <w:link w:val="Footer"/>
    <w:uiPriority w:val="99"/>
    <w:rsid w:val="00865834"/>
  </w:style>
  <w:style w:type="paragraph" w:styleId="TOCHeading">
    <w:name w:val="TOC Heading"/>
    <w:basedOn w:val="Heading1"/>
    <w:next w:val="Normal"/>
    <w:uiPriority w:val="39"/>
    <w:unhideWhenUsed/>
    <w:qFormat/>
    <w:rsid w:val="0086583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65834"/>
    <w:pPr>
      <w:spacing w:after="100"/>
    </w:pPr>
  </w:style>
  <w:style w:type="paragraph" w:styleId="TOC2">
    <w:name w:val="toc 2"/>
    <w:basedOn w:val="Normal"/>
    <w:next w:val="Normal"/>
    <w:autoRedefine/>
    <w:uiPriority w:val="39"/>
    <w:unhideWhenUsed/>
    <w:rsid w:val="00865834"/>
    <w:pPr>
      <w:spacing w:after="100"/>
      <w:ind w:left="240"/>
    </w:pPr>
  </w:style>
  <w:style w:type="character" w:styleId="Hyperlink">
    <w:name w:val="Hyperlink"/>
    <w:basedOn w:val="DefaultParagraphFont"/>
    <w:uiPriority w:val="99"/>
    <w:unhideWhenUsed/>
    <w:rsid w:val="008658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researchgate.net/publication/380092454_The_Impact_of_Employees%27_Health_and_Well-being_on_Job_Performance" TargetMode="External"/><Relationship Id="rId18" Type="http://schemas.openxmlformats.org/officeDocument/2006/relationships/hyperlink" Target="https://esg.hilton.com/wp-content/uploads/sites/4/2024/05/2023-Travel-with-Purpose-Report-ADA-final.pdf" TargetMode="External"/><Relationship Id="rId26" Type="http://schemas.openxmlformats.org/officeDocument/2006/relationships/hyperlink" Target="https://ssrn.com/abstract=3563546" TargetMode="External"/><Relationship Id="rId39" Type="http://schemas.openxmlformats.org/officeDocument/2006/relationships/hyperlink" Target="https://www.sciencedirect.com/science/article/pii/S000169182500914X?utm_source=chatgpt.com" TargetMode="External"/><Relationship Id="rId21" Type="http://schemas.openxmlformats.org/officeDocument/2006/relationships/hyperlink" Target="https://www.mdpi.com/2071-1050/15/4/3452" TargetMode="External"/><Relationship Id="rId34" Type="http://schemas.openxmlformats.org/officeDocument/2006/relationships/hyperlink" Target="https://www.sciencedirect.com/science/article/pii/S2444569X24001227?utm_source=chatgpt.com"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80/15332845.2023.2180963" TargetMode="External"/><Relationship Id="rId20" Type="http://schemas.openxmlformats.org/officeDocument/2006/relationships/hyperlink" Target="https://www.hospitalitynet.org/opinion/4118543.html" TargetMode="External"/><Relationship Id="rId29" Type="http://schemas.openxmlformats.org/officeDocument/2006/relationships/hyperlink" Target="https://doi.org/10.1016/j.ijhm.2006.05.004" TargetMode="External"/><Relationship Id="rId41" Type="http://schemas.openxmlformats.org/officeDocument/2006/relationships/hyperlink" Target="https://www.sciencedirect.com/science/article/abs/pii/S0278431924002822?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mc.ncbi.nlm.nih.gov/articles/PMC9998170" TargetMode="External"/><Relationship Id="rId24" Type="http://schemas.openxmlformats.org/officeDocument/2006/relationships/hyperlink" Target="https://methods.sagepub.com/book/mono/research-methods-in-tourism-hospitality-and-events-management/chpt/6-qualitative-data-collection-methods" TargetMode="External"/><Relationship Id="rId32" Type="http://schemas.openxmlformats.org/officeDocument/2006/relationships/hyperlink" Target="https://skift.com/2024/06/15/hospitality-stress-report-operational-resilience" TargetMode="External"/><Relationship Id="rId37" Type="http://schemas.openxmlformats.org/officeDocument/2006/relationships/hyperlink" Target="https://www.researchgate.net/publication/388129943_Integrating_Sustainability_Practices_in_Hospitality_Management_and_Operations_An_Analysis_of_Leadership_Approaches_Green_Certification_and_Hotel_Classification" TargetMode="External"/><Relationship Id="rId40" Type="http://schemas.openxmlformats.org/officeDocument/2006/relationships/hyperlink" Target="https://www.mdpi.com/2076-3387/14/11/27" TargetMode="External"/><Relationship Id="rId5" Type="http://schemas.openxmlformats.org/officeDocument/2006/relationships/footnotes" Target="footnotes.xml"/><Relationship Id="rId15" Type="http://schemas.openxmlformats.org/officeDocument/2006/relationships/hyperlink" Target="https://journals.sagepub.com/doi/10.1177/16094069231180160" TargetMode="External"/><Relationship Id="rId23" Type="http://schemas.openxmlformats.org/officeDocument/2006/relationships/hyperlink" Target="https://arxiv.org/abs/2311.140" TargetMode="External"/><Relationship Id="rId28" Type="http://schemas.openxmlformats.org/officeDocument/2006/relationships/hyperlink" Target="https://www.sciencedirect.com/science/article/pii/S0278431924002676?utm_source=chatgpt.com" TargetMode="External"/><Relationship Id="rId36" Type="http://schemas.openxmlformats.org/officeDocument/2006/relationships/hyperlink" Target="https://uniquesubmission.com/research-method-in-the-hospitality-industry/" TargetMode="External"/><Relationship Id="rId10" Type="http://schemas.openxmlformats.org/officeDocument/2006/relationships/hyperlink" Target="https://bmcpublichealth.biomedcentral.com/articles/10.1186/s12889-025-21358-7" TargetMode="External"/><Relationship Id="rId19" Type="http://schemas.openxmlformats.org/officeDocument/2006/relationships/hyperlink" Target="https://stories.hilton.com/releases/hilton-releases-new-global-mental-wellbeing-learning-resources-for-team-members-launches-year-long-initiative-to-destigmatize-mental-wellness-in-the-workplace?utm_source=chatgpt.com" TargetMode="External"/><Relationship Id="rId31" Type="http://schemas.openxmlformats.org/officeDocument/2006/relationships/hyperlink" Target="http://dx.doi.org/10.2174/0118743501315832240624055225"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mc.ncbi.nlm.nih.gov/articles/PMC9966647/" TargetMode="External"/><Relationship Id="rId22" Type="http://schemas.openxmlformats.org/officeDocument/2006/relationships/hyperlink" Target="https://pmc.ncbi.nlm.nih.gov/articles/PMC9664754/" TargetMode="External"/><Relationship Id="rId27" Type="http://schemas.openxmlformats.org/officeDocument/2006/relationships/hyperlink" Target="https://www.sciencedirect.com/science/article/pii/S0278431924002676?utm_source=chatgpt.com" TargetMode="External"/><Relationship Id="rId30" Type="http://schemas.openxmlformats.org/officeDocument/2006/relationships/hyperlink" Target="https://wtochairs.org/sites/default/files/2%20RM%20%20Secondary%20data%20modeling%20in%20tourism%20and%20%20hospitality%20research.pdf" TargetMode="External"/><Relationship Id="rId35" Type="http://schemas.openxmlformats.org/officeDocument/2006/relationships/hyperlink" Target="https://doi.org/10.3390/su17030895"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fbj.springeropen.com/articles/10.1186/s43093-024-00382-w?utm_source=chatgpt.com" TargetMode="External"/><Relationship Id="rId17" Type="http://schemas.openxmlformats.org/officeDocument/2006/relationships/hyperlink" Target="https://stories.hilton.com/releases/hilton-releases-new-global-mental-wellbeing-learning-resources-for-team-members-launches-year-long-initiative-to-destigmatize-mental-wellness-in-the-workplace?utm_source=chatgpt.com" TargetMode="External"/><Relationship Id="rId25" Type="http://schemas.openxmlformats.org/officeDocument/2006/relationships/hyperlink" Target="https://www.sciencedirect.com/science/article/pii/S0148296324005162?utm_source=chatgpt.com" TargetMode="External"/><Relationship Id="rId33" Type="http://schemas.openxmlformats.org/officeDocument/2006/relationships/hyperlink" Target="https://shura.shu.ac.uk/26359/" TargetMode="External"/><Relationship Id="rId38" Type="http://schemas.openxmlformats.org/officeDocument/2006/relationships/hyperlink" Target="https://journals.sagepub.com/doi/full/10.1177/19389655241276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9C0949-9DC2-43E1-9704-CF824CB1C5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38</Pages>
  <Words>9479</Words>
  <Characters>65617</Characters>
  <Application>Microsoft Office Word</Application>
  <DocSecurity>0</DocSecurity>
  <Lines>546</Lines>
  <Paragraphs>149</Paragraphs>
  <ScaleCrop>false</ScaleCrop>
  <Company/>
  <LinksUpToDate>false</LinksUpToDate>
  <CharactersWithSpaces>74947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Ayesha Siddiqua (2233548)</cp:lastModifiedBy>
  <cp:revision>6</cp:revision>
  <dcterms:created xsi:type="dcterms:W3CDTF">2025-11-05T00:49:00Z</dcterms:created>
  <dcterms:modified xsi:type="dcterms:W3CDTF">2025-11-05T00:57:00Z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0e728656-f606-4a96-929e-985ef04c9b62</vt:lpwstr>
  </property>
</Properties>
</file>