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25718" w14:textId="77777777" w:rsidR="000D64CA" w:rsidRPr="000D64CA" w:rsidRDefault="000D64CA" w:rsidP="000D64CA">
      <w:pPr>
        <w:rPr>
          <w:rFonts w:ascii="Arial" w:hAnsi="Arial" w:cs="Arial"/>
          <w:b/>
          <w:bCs/>
        </w:rPr>
      </w:pPr>
    </w:p>
    <w:p w14:paraId="5333F20F" w14:textId="77777777" w:rsidR="000D64CA" w:rsidRPr="000D64CA" w:rsidRDefault="000D64CA" w:rsidP="000D64CA">
      <w:pPr>
        <w:rPr>
          <w:rFonts w:ascii="Arial" w:hAnsi="Arial" w:cs="Arial"/>
          <w:b/>
          <w:bCs/>
        </w:rPr>
      </w:pPr>
    </w:p>
    <w:p w14:paraId="0ADA0816" w14:textId="77777777" w:rsidR="000D64CA" w:rsidRPr="000D64CA" w:rsidRDefault="000D64CA" w:rsidP="000D64CA">
      <w:pPr>
        <w:rPr>
          <w:rFonts w:ascii="Arial" w:hAnsi="Arial" w:cs="Arial"/>
          <w:b/>
          <w:bCs/>
        </w:rPr>
      </w:pPr>
    </w:p>
    <w:p w14:paraId="6974F747" w14:textId="77777777" w:rsidR="000D64CA" w:rsidRPr="000D64CA" w:rsidRDefault="000D64CA" w:rsidP="000D64CA">
      <w:pPr>
        <w:rPr>
          <w:rFonts w:ascii="Arial" w:hAnsi="Arial" w:cs="Arial"/>
          <w:b/>
          <w:bCs/>
        </w:rPr>
      </w:pPr>
    </w:p>
    <w:p w14:paraId="473F3CFA" w14:textId="77777777" w:rsidR="000D64CA" w:rsidRPr="000D64CA" w:rsidRDefault="000D64CA" w:rsidP="000D64CA">
      <w:pPr>
        <w:rPr>
          <w:rFonts w:ascii="Arial" w:hAnsi="Arial" w:cs="Arial"/>
          <w:b/>
          <w:bCs/>
        </w:rPr>
      </w:pPr>
    </w:p>
    <w:p w14:paraId="60132905" w14:textId="77777777" w:rsidR="000D64CA" w:rsidRPr="000D64CA" w:rsidRDefault="000D64CA" w:rsidP="000D64CA">
      <w:pPr>
        <w:rPr>
          <w:rFonts w:ascii="Arial" w:hAnsi="Arial" w:cs="Arial"/>
          <w:b/>
          <w:bCs/>
        </w:rPr>
      </w:pPr>
    </w:p>
    <w:p w14:paraId="6CC72D92" w14:textId="77777777" w:rsidR="00443100" w:rsidRDefault="00443100" w:rsidP="00443100">
      <w:pPr>
        <w:jc w:val="center"/>
        <w:rPr>
          <w:rFonts w:cs="Times New Roman"/>
          <w:sz w:val="36"/>
          <w:szCs w:val="36"/>
        </w:rPr>
      </w:pPr>
      <w:r>
        <w:rPr>
          <w:rFonts w:cs="Times New Roman"/>
          <w:sz w:val="36"/>
          <w:szCs w:val="36"/>
        </w:rPr>
        <w:t xml:space="preserve">Yaqoob </w:t>
      </w:r>
      <w:proofErr w:type="spellStart"/>
      <w:r>
        <w:rPr>
          <w:rFonts w:cs="Times New Roman"/>
          <w:sz w:val="36"/>
          <w:szCs w:val="36"/>
        </w:rPr>
        <w:t>Talukdaar</w:t>
      </w:r>
      <w:proofErr w:type="spellEnd"/>
    </w:p>
    <w:p w14:paraId="302C2437" w14:textId="77777777" w:rsidR="00443100" w:rsidRDefault="00443100" w:rsidP="00443100">
      <w:pPr>
        <w:jc w:val="center"/>
        <w:rPr>
          <w:rFonts w:cs="Times New Roman"/>
          <w:sz w:val="36"/>
          <w:szCs w:val="36"/>
        </w:rPr>
      </w:pPr>
    </w:p>
    <w:p w14:paraId="0E3427A7" w14:textId="5FE09B3E" w:rsidR="00443100" w:rsidRPr="00617FD7" w:rsidRDefault="00443100" w:rsidP="00443100">
      <w:pPr>
        <w:rPr>
          <w:rFonts w:ascii="Arial" w:hAnsi="Arial" w:cs="Arial"/>
          <w:szCs w:val="24"/>
        </w:rPr>
      </w:pPr>
      <w:r>
        <w:rPr>
          <w:rFonts w:cs="Times New Roman"/>
          <w:sz w:val="36"/>
          <w:szCs w:val="36"/>
        </w:rPr>
        <w:t xml:space="preserve">              </w:t>
      </w:r>
      <w:proofErr w:type="gramStart"/>
      <w:r w:rsidRPr="00617FD7">
        <w:rPr>
          <w:rFonts w:ascii="Arial" w:hAnsi="Arial" w:cs="Arial"/>
          <w:szCs w:val="24"/>
        </w:rPr>
        <w:t>Student :</w:t>
      </w:r>
      <w:proofErr w:type="gramEnd"/>
      <w:r w:rsidRPr="00617FD7">
        <w:rPr>
          <w:rFonts w:ascii="Arial" w:hAnsi="Arial" w:cs="Arial"/>
          <w:szCs w:val="24"/>
        </w:rPr>
        <w:t xml:space="preserve"> 212672</w:t>
      </w:r>
    </w:p>
    <w:p w14:paraId="5DA2371C" w14:textId="296A0805" w:rsidR="00443100" w:rsidRPr="00617FD7" w:rsidRDefault="00443100" w:rsidP="00443100">
      <w:pPr>
        <w:rPr>
          <w:rFonts w:ascii="Arial" w:hAnsi="Arial" w:cs="Arial"/>
          <w:szCs w:val="24"/>
        </w:rPr>
      </w:pPr>
      <w:r w:rsidRPr="00617FD7">
        <w:rPr>
          <w:rFonts w:ascii="Arial" w:hAnsi="Arial" w:cs="Arial"/>
          <w:szCs w:val="24"/>
        </w:rPr>
        <w:t xml:space="preserve">                   Module Title:</w:t>
      </w:r>
      <w:r w:rsidRPr="00617FD7">
        <w:rPr>
          <w:rFonts w:ascii="Arial" w:hAnsi="Arial" w:cs="Arial"/>
          <w:b/>
          <w:bCs/>
          <w:szCs w:val="24"/>
        </w:rPr>
        <w:t xml:space="preserve">    </w:t>
      </w:r>
      <w:r w:rsidRPr="00617FD7">
        <w:rPr>
          <w:rFonts w:ascii="Arial" w:hAnsi="Arial" w:cs="Arial"/>
          <w:szCs w:val="24"/>
        </w:rPr>
        <w:t>Personnel Resourcing and Development</w:t>
      </w:r>
    </w:p>
    <w:p w14:paraId="77AB61E5" w14:textId="246FCF86" w:rsidR="00443100" w:rsidRPr="00617FD7" w:rsidRDefault="00443100" w:rsidP="00443100">
      <w:pPr>
        <w:rPr>
          <w:rFonts w:ascii="Arial" w:hAnsi="Arial" w:cs="Arial"/>
          <w:szCs w:val="24"/>
        </w:rPr>
      </w:pPr>
      <w:r w:rsidRPr="00617FD7">
        <w:rPr>
          <w:rFonts w:ascii="Arial" w:hAnsi="Arial" w:cs="Arial"/>
          <w:b/>
          <w:bCs/>
          <w:szCs w:val="24"/>
        </w:rPr>
        <w:t xml:space="preserve">                   </w:t>
      </w:r>
      <w:r w:rsidRPr="00617FD7">
        <w:rPr>
          <w:rFonts w:ascii="Arial" w:hAnsi="Arial" w:cs="Arial"/>
          <w:szCs w:val="24"/>
        </w:rPr>
        <w:t>Modul code:  BMIH5005</w:t>
      </w:r>
    </w:p>
    <w:p w14:paraId="0C41FA8D" w14:textId="3FE74B04" w:rsidR="00443100" w:rsidRPr="00617FD7" w:rsidRDefault="00443100" w:rsidP="00443100">
      <w:pPr>
        <w:rPr>
          <w:rFonts w:ascii="Arial" w:hAnsi="Arial" w:cs="Arial"/>
          <w:szCs w:val="24"/>
        </w:rPr>
      </w:pPr>
      <w:r w:rsidRPr="00617FD7">
        <w:rPr>
          <w:rFonts w:ascii="Arial" w:hAnsi="Arial" w:cs="Arial"/>
          <w:szCs w:val="24"/>
        </w:rPr>
        <w:t xml:space="preserve">             </w:t>
      </w:r>
      <w:r w:rsidR="00617FD7">
        <w:rPr>
          <w:rFonts w:ascii="Arial" w:hAnsi="Arial" w:cs="Arial"/>
          <w:szCs w:val="24"/>
        </w:rPr>
        <w:t xml:space="preserve">    </w:t>
      </w:r>
      <w:r w:rsidRPr="00617FD7">
        <w:rPr>
          <w:rFonts w:ascii="Arial" w:hAnsi="Arial" w:cs="Arial"/>
          <w:szCs w:val="24"/>
        </w:rPr>
        <w:t xml:space="preserve"> Tutor: Helen Lee</w:t>
      </w:r>
    </w:p>
    <w:p w14:paraId="5D33C708" w14:textId="352A9061" w:rsidR="00443100" w:rsidRPr="00617FD7" w:rsidRDefault="00443100" w:rsidP="00443100">
      <w:pPr>
        <w:rPr>
          <w:rFonts w:ascii="Arial" w:hAnsi="Arial" w:cs="Arial"/>
          <w:szCs w:val="24"/>
        </w:rPr>
      </w:pPr>
      <w:r w:rsidRPr="00617FD7">
        <w:rPr>
          <w:rFonts w:ascii="Arial" w:hAnsi="Arial" w:cs="Arial"/>
          <w:szCs w:val="24"/>
        </w:rPr>
        <w:t xml:space="preserve">              </w:t>
      </w:r>
      <w:r w:rsidR="00617FD7">
        <w:rPr>
          <w:rFonts w:ascii="Arial" w:hAnsi="Arial" w:cs="Arial"/>
          <w:szCs w:val="24"/>
        </w:rPr>
        <w:t xml:space="preserve">   </w:t>
      </w:r>
      <w:r w:rsidRPr="00617FD7">
        <w:rPr>
          <w:rFonts w:ascii="Arial" w:hAnsi="Arial" w:cs="Arial"/>
          <w:szCs w:val="24"/>
        </w:rPr>
        <w:t xml:space="preserve">Word </w:t>
      </w:r>
      <w:proofErr w:type="gramStart"/>
      <w:r w:rsidRPr="00617FD7">
        <w:rPr>
          <w:rFonts w:ascii="Arial" w:hAnsi="Arial" w:cs="Arial"/>
          <w:szCs w:val="24"/>
        </w:rPr>
        <w:t>count :</w:t>
      </w:r>
      <w:proofErr w:type="gramEnd"/>
      <w:r w:rsidRPr="00617FD7">
        <w:rPr>
          <w:rFonts w:ascii="Arial" w:hAnsi="Arial" w:cs="Arial"/>
          <w:szCs w:val="24"/>
        </w:rPr>
        <w:t xml:space="preserve"> 2000</w:t>
      </w:r>
    </w:p>
    <w:p w14:paraId="26676948" w14:textId="77777777" w:rsidR="00443100" w:rsidRPr="00397F16" w:rsidRDefault="00443100" w:rsidP="00443100">
      <w:pPr>
        <w:ind w:left="2880" w:firstLine="720"/>
        <w:rPr>
          <w:b/>
        </w:rPr>
      </w:pPr>
    </w:p>
    <w:p w14:paraId="5A199BBA" w14:textId="77777777" w:rsidR="000D64CA" w:rsidRPr="000D64CA" w:rsidRDefault="000D64CA" w:rsidP="000D64CA">
      <w:pPr>
        <w:rPr>
          <w:rFonts w:ascii="Arial" w:hAnsi="Arial" w:cs="Arial"/>
          <w:b/>
          <w:bCs/>
        </w:rPr>
      </w:pPr>
    </w:p>
    <w:p w14:paraId="23781287" w14:textId="77777777" w:rsidR="000D64CA" w:rsidRPr="000D64CA" w:rsidRDefault="000D64CA" w:rsidP="000D64CA">
      <w:pPr>
        <w:rPr>
          <w:rFonts w:ascii="Arial" w:hAnsi="Arial" w:cs="Arial"/>
          <w:b/>
          <w:bCs/>
        </w:rPr>
      </w:pPr>
    </w:p>
    <w:p w14:paraId="506B845B" w14:textId="77777777" w:rsidR="000D64CA" w:rsidRPr="000D64CA" w:rsidRDefault="000D64CA" w:rsidP="000D64CA">
      <w:pPr>
        <w:rPr>
          <w:rFonts w:ascii="Arial" w:hAnsi="Arial" w:cs="Arial"/>
          <w:b/>
          <w:bCs/>
        </w:rPr>
      </w:pPr>
    </w:p>
    <w:p w14:paraId="47C1838E" w14:textId="77777777" w:rsidR="000D64CA" w:rsidRPr="000D64CA" w:rsidRDefault="000D64CA" w:rsidP="000D64CA">
      <w:pPr>
        <w:rPr>
          <w:rFonts w:ascii="Arial" w:hAnsi="Arial" w:cs="Arial"/>
          <w:b/>
          <w:bCs/>
        </w:rPr>
      </w:pPr>
    </w:p>
    <w:p w14:paraId="65E0B906" w14:textId="77777777" w:rsidR="000D64CA" w:rsidRPr="000D64CA" w:rsidRDefault="000D64CA" w:rsidP="000D64CA">
      <w:pPr>
        <w:rPr>
          <w:rFonts w:ascii="Arial" w:hAnsi="Arial" w:cs="Arial"/>
          <w:b/>
          <w:bCs/>
        </w:rPr>
      </w:pPr>
    </w:p>
    <w:p w14:paraId="7926FE3B" w14:textId="77777777" w:rsidR="000D64CA" w:rsidRPr="000D64CA" w:rsidRDefault="000D64CA" w:rsidP="000D64CA">
      <w:pPr>
        <w:rPr>
          <w:rFonts w:ascii="Arial" w:hAnsi="Arial" w:cs="Arial"/>
          <w:b/>
          <w:bCs/>
        </w:rPr>
      </w:pPr>
    </w:p>
    <w:p w14:paraId="1BDF7F6E" w14:textId="3D783E71" w:rsidR="000D64CA" w:rsidRPr="000D64CA" w:rsidRDefault="000D64CA" w:rsidP="000D64CA">
      <w:pPr>
        <w:rPr>
          <w:rFonts w:ascii="Arial" w:hAnsi="Arial" w:cs="Arial"/>
          <w:b/>
          <w:bCs/>
          <w:lang w:val="en-US"/>
        </w:rPr>
      </w:pPr>
      <w:r w:rsidRPr="000D64CA">
        <w:rPr>
          <w:rFonts w:ascii="Arial" w:hAnsi="Arial" w:cs="Arial"/>
          <w:b/>
          <w:bCs/>
          <w:lang w:val="en-US"/>
        </w:rPr>
        <w:br w:type="page"/>
      </w:r>
    </w:p>
    <w:sdt>
      <w:sdtPr>
        <w:rPr>
          <w:rFonts w:ascii="Arial" w:eastAsiaTheme="minorHAnsi" w:hAnsi="Arial" w:cs="Arial"/>
          <w:color w:val="auto"/>
          <w:sz w:val="24"/>
          <w:szCs w:val="22"/>
          <w:lang w:val="en-GB"/>
        </w:rPr>
        <w:id w:val="451294894"/>
        <w:docPartObj>
          <w:docPartGallery w:val="Table of Contents"/>
          <w:docPartUnique/>
        </w:docPartObj>
      </w:sdtPr>
      <w:sdtEndPr>
        <w:rPr>
          <w:b/>
          <w:bCs/>
          <w:noProof/>
        </w:rPr>
      </w:sdtEndPr>
      <w:sdtContent>
        <w:p w14:paraId="791058C7" w14:textId="2F132B5D" w:rsidR="000D64CA" w:rsidRPr="000D64CA" w:rsidRDefault="000D64CA">
          <w:pPr>
            <w:pStyle w:val="TOCHeading"/>
            <w:rPr>
              <w:rFonts w:ascii="Arial" w:hAnsi="Arial" w:cs="Arial"/>
            </w:rPr>
          </w:pPr>
          <w:r w:rsidRPr="000D64CA">
            <w:rPr>
              <w:rFonts w:ascii="Arial" w:hAnsi="Arial" w:cs="Arial"/>
            </w:rPr>
            <w:t>Contents</w:t>
          </w:r>
        </w:p>
        <w:p w14:paraId="1E1248E2" w14:textId="483F6BEF" w:rsidR="000D64CA" w:rsidRPr="000D64CA" w:rsidRDefault="000D64CA">
          <w:pPr>
            <w:pStyle w:val="TOC1"/>
            <w:tabs>
              <w:tab w:val="right" w:leader="dot" w:pos="9350"/>
            </w:tabs>
            <w:rPr>
              <w:rFonts w:ascii="Arial" w:eastAsiaTheme="minorEastAsia" w:hAnsi="Arial" w:cs="Arial"/>
              <w:noProof/>
              <w:kern w:val="2"/>
              <w:szCs w:val="24"/>
              <w:lang w:val="en-US"/>
              <w14:ligatures w14:val="standardContextual"/>
            </w:rPr>
          </w:pPr>
          <w:r w:rsidRPr="000D64CA">
            <w:rPr>
              <w:rFonts w:ascii="Arial" w:hAnsi="Arial" w:cs="Arial"/>
            </w:rPr>
            <w:fldChar w:fldCharType="begin"/>
          </w:r>
          <w:r w:rsidRPr="000D64CA">
            <w:rPr>
              <w:rFonts w:ascii="Arial" w:hAnsi="Arial" w:cs="Arial"/>
            </w:rPr>
            <w:instrText xml:space="preserve"> TOC \o "1-3" \h \z \u </w:instrText>
          </w:r>
          <w:r w:rsidRPr="000D64CA">
            <w:rPr>
              <w:rFonts w:ascii="Arial" w:hAnsi="Arial" w:cs="Arial"/>
            </w:rPr>
            <w:fldChar w:fldCharType="separate"/>
          </w:r>
          <w:hyperlink w:anchor="_Toc157202792" w:history="1">
            <w:r w:rsidRPr="000D64CA">
              <w:rPr>
                <w:rStyle w:val="Hyperlink"/>
                <w:rFonts w:ascii="Arial" w:hAnsi="Arial" w:cs="Arial"/>
                <w:noProof/>
              </w:rPr>
              <w:t>Introduction</w:t>
            </w:r>
            <w:r w:rsidRPr="000D64CA">
              <w:rPr>
                <w:rFonts w:ascii="Arial" w:hAnsi="Arial" w:cs="Arial"/>
                <w:noProof/>
                <w:webHidden/>
              </w:rPr>
              <w:tab/>
            </w:r>
            <w:r w:rsidRPr="000D64CA">
              <w:rPr>
                <w:rFonts w:ascii="Arial" w:hAnsi="Arial" w:cs="Arial"/>
                <w:noProof/>
                <w:webHidden/>
              </w:rPr>
              <w:fldChar w:fldCharType="begin"/>
            </w:r>
            <w:r w:rsidRPr="000D64CA">
              <w:rPr>
                <w:rFonts w:ascii="Arial" w:hAnsi="Arial" w:cs="Arial"/>
                <w:noProof/>
                <w:webHidden/>
              </w:rPr>
              <w:instrText xml:space="preserve"> PAGEREF _Toc157202792 \h </w:instrText>
            </w:r>
            <w:r w:rsidRPr="000D64CA">
              <w:rPr>
                <w:rFonts w:ascii="Arial" w:hAnsi="Arial" w:cs="Arial"/>
                <w:noProof/>
                <w:webHidden/>
              </w:rPr>
            </w:r>
            <w:r w:rsidRPr="000D64CA">
              <w:rPr>
                <w:rFonts w:ascii="Arial" w:hAnsi="Arial" w:cs="Arial"/>
                <w:noProof/>
                <w:webHidden/>
              </w:rPr>
              <w:fldChar w:fldCharType="separate"/>
            </w:r>
            <w:r w:rsidRPr="000D64CA">
              <w:rPr>
                <w:rFonts w:ascii="Arial" w:hAnsi="Arial" w:cs="Arial"/>
                <w:noProof/>
                <w:webHidden/>
              </w:rPr>
              <w:t>3</w:t>
            </w:r>
            <w:r w:rsidRPr="000D64CA">
              <w:rPr>
                <w:rFonts w:ascii="Arial" w:hAnsi="Arial" w:cs="Arial"/>
                <w:noProof/>
                <w:webHidden/>
              </w:rPr>
              <w:fldChar w:fldCharType="end"/>
            </w:r>
          </w:hyperlink>
        </w:p>
        <w:p w14:paraId="3E82D6F3" w14:textId="5F780263" w:rsidR="000D64CA" w:rsidRPr="000D64CA" w:rsidRDefault="00000000">
          <w:pPr>
            <w:pStyle w:val="TOC1"/>
            <w:tabs>
              <w:tab w:val="right" w:leader="dot" w:pos="9350"/>
            </w:tabs>
            <w:rPr>
              <w:rFonts w:ascii="Arial" w:eastAsiaTheme="minorEastAsia" w:hAnsi="Arial" w:cs="Arial"/>
              <w:noProof/>
              <w:kern w:val="2"/>
              <w:szCs w:val="24"/>
              <w:lang w:val="en-US"/>
              <w14:ligatures w14:val="standardContextual"/>
            </w:rPr>
          </w:pPr>
          <w:hyperlink w:anchor="_Toc157202793" w:history="1">
            <w:r w:rsidR="000D64CA" w:rsidRPr="000D64CA">
              <w:rPr>
                <w:rStyle w:val="Hyperlink"/>
                <w:rFonts w:ascii="Arial" w:hAnsi="Arial" w:cs="Arial"/>
                <w:noProof/>
              </w:rPr>
              <w:t>Background</w:t>
            </w:r>
            <w:r w:rsidR="000D64CA" w:rsidRPr="000D64CA">
              <w:rPr>
                <w:rFonts w:ascii="Arial" w:hAnsi="Arial" w:cs="Arial"/>
                <w:noProof/>
                <w:webHidden/>
              </w:rPr>
              <w:tab/>
            </w:r>
            <w:r w:rsidR="000D64CA" w:rsidRPr="000D64CA">
              <w:rPr>
                <w:rFonts w:ascii="Arial" w:hAnsi="Arial" w:cs="Arial"/>
                <w:noProof/>
                <w:webHidden/>
              </w:rPr>
              <w:fldChar w:fldCharType="begin"/>
            </w:r>
            <w:r w:rsidR="000D64CA" w:rsidRPr="000D64CA">
              <w:rPr>
                <w:rFonts w:ascii="Arial" w:hAnsi="Arial" w:cs="Arial"/>
                <w:noProof/>
                <w:webHidden/>
              </w:rPr>
              <w:instrText xml:space="preserve"> PAGEREF _Toc157202793 \h </w:instrText>
            </w:r>
            <w:r w:rsidR="000D64CA" w:rsidRPr="000D64CA">
              <w:rPr>
                <w:rFonts w:ascii="Arial" w:hAnsi="Arial" w:cs="Arial"/>
                <w:noProof/>
                <w:webHidden/>
              </w:rPr>
            </w:r>
            <w:r w:rsidR="000D64CA" w:rsidRPr="000D64CA">
              <w:rPr>
                <w:rFonts w:ascii="Arial" w:hAnsi="Arial" w:cs="Arial"/>
                <w:noProof/>
                <w:webHidden/>
              </w:rPr>
              <w:fldChar w:fldCharType="separate"/>
            </w:r>
            <w:r w:rsidR="000D64CA" w:rsidRPr="000D64CA">
              <w:rPr>
                <w:rFonts w:ascii="Arial" w:hAnsi="Arial" w:cs="Arial"/>
                <w:noProof/>
                <w:webHidden/>
              </w:rPr>
              <w:t>3</w:t>
            </w:r>
            <w:r w:rsidR="000D64CA" w:rsidRPr="000D64CA">
              <w:rPr>
                <w:rFonts w:ascii="Arial" w:hAnsi="Arial" w:cs="Arial"/>
                <w:noProof/>
                <w:webHidden/>
              </w:rPr>
              <w:fldChar w:fldCharType="end"/>
            </w:r>
          </w:hyperlink>
        </w:p>
        <w:p w14:paraId="3C7D01BE" w14:textId="004F21BF" w:rsidR="000D64CA" w:rsidRPr="000D64CA" w:rsidRDefault="00000000">
          <w:pPr>
            <w:pStyle w:val="TOC1"/>
            <w:tabs>
              <w:tab w:val="right" w:leader="dot" w:pos="9350"/>
            </w:tabs>
            <w:rPr>
              <w:rFonts w:ascii="Arial" w:eastAsiaTheme="minorEastAsia" w:hAnsi="Arial" w:cs="Arial"/>
              <w:noProof/>
              <w:kern w:val="2"/>
              <w:szCs w:val="24"/>
              <w:lang w:val="en-US"/>
              <w14:ligatures w14:val="standardContextual"/>
            </w:rPr>
          </w:pPr>
          <w:hyperlink w:anchor="_Toc157202794" w:history="1">
            <w:r w:rsidR="000D64CA" w:rsidRPr="000D64CA">
              <w:rPr>
                <w:rStyle w:val="Hyperlink"/>
                <w:rFonts w:ascii="Arial" w:hAnsi="Arial" w:cs="Arial"/>
                <w:noProof/>
              </w:rPr>
              <w:t>Literature Review</w:t>
            </w:r>
            <w:r w:rsidR="000D64CA" w:rsidRPr="000D64CA">
              <w:rPr>
                <w:rFonts w:ascii="Arial" w:hAnsi="Arial" w:cs="Arial"/>
                <w:noProof/>
                <w:webHidden/>
              </w:rPr>
              <w:tab/>
            </w:r>
            <w:r w:rsidR="000D64CA" w:rsidRPr="000D64CA">
              <w:rPr>
                <w:rFonts w:ascii="Arial" w:hAnsi="Arial" w:cs="Arial"/>
                <w:noProof/>
                <w:webHidden/>
              </w:rPr>
              <w:fldChar w:fldCharType="begin"/>
            </w:r>
            <w:r w:rsidR="000D64CA" w:rsidRPr="000D64CA">
              <w:rPr>
                <w:rFonts w:ascii="Arial" w:hAnsi="Arial" w:cs="Arial"/>
                <w:noProof/>
                <w:webHidden/>
              </w:rPr>
              <w:instrText xml:space="preserve"> PAGEREF _Toc157202794 \h </w:instrText>
            </w:r>
            <w:r w:rsidR="000D64CA" w:rsidRPr="000D64CA">
              <w:rPr>
                <w:rFonts w:ascii="Arial" w:hAnsi="Arial" w:cs="Arial"/>
                <w:noProof/>
                <w:webHidden/>
              </w:rPr>
            </w:r>
            <w:r w:rsidR="000D64CA" w:rsidRPr="000D64CA">
              <w:rPr>
                <w:rFonts w:ascii="Arial" w:hAnsi="Arial" w:cs="Arial"/>
                <w:noProof/>
                <w:webHidden/>
              </w:rPr>
              <w:fldChar w:fldCharType="separate"/>
            </w:r>
            <w:r w:rsidR="000D64CA" w:rsidRPr="000D64CA">
              <w:rPr>
                <w:rFonts w:ascii="Arial" w:hAnsi="Arial" w:cs="Arial"/>
                <w:noProof/>
                <w:webHidden/>
              </w:rPr>
              <w:t>4</w:t>
            </w:r>
            <w:r w:rsidR="000D64CA" w:rsidRPr="000D64CA">
              <w:rPr>
                <w:rFonts w:ascii="Arial" w:hAnsi="Arial" w:cs="Arial"/>
                <w:noProof/>
                <w:webHidden/>
              </w:rPr>
              <w:fldChar w:fldCharType="end"/>
            </w:r>
          </w:hyperlink>
        </w:p>
        <w:p w14:paraId="22B8AB38" w14:textId="46735845" w:rsidR="000D64CA" w:rsidRPr="000D64CA" w:rsidRDefault="00000000">
          <w:pPr>
            <w:pStyle w:val="TOC1"/>
            <w:tabs>
              <w:tab w:val="right" w:leader="dot" w:pos="9350"/>
            </w:tabs>
            <w:rPr>
              <w:rFonts w:ascii="Arial" w:eastAsiaTheme="minorEastAsia" w:hAnsi="Arial" w:cs="Arial"/>
              <w:noProof/>
              <w:kern w:val="2"/>
              <w:szCs w:val="24"/>
              <w:lang w:val="en-US"/>
              <w14:ligatures w14:val="standardContextual"/>
            </w:rPr>
          </w:pPr>
          <w:hyperlink w:anchor="_Toc157202795" w:history="1">
            <w:r w:rsidR="000D64CA" w:rsidRPr="000D64CA">
              <w:rPr>
                <w:rStyle w:val="Hyperlink"/>
                <w:rFonts w:ascii="Arial" w:hAnsi="Arial" w:cs="Arial"/>
                <w:noProof/>
              </w:rPr>
              <w:t>Evaluation</w:t>
            </w:r>
            <w:r w:rsidR="000D64CA" w:rsidRPr="000D64CA">
              <w:rPr>
                <w:rFonts w:ascii="Arial" w:hAnsi="Arial" w:cs="Arial"/>
                <w:noProof/>
                <w:webHidden/>
              </w:rPr>
              <w:tab/>
            </w:r>
            <w:r w:rsidR="000D64CA" w:rsidRPr="000D64CA">
              <w:rPr>
                <w:rFonts w:ascii="Arial" w:hAnsi="Arial" w:cs="Arial"/>
                <w:noProof/>
                <w:webHidden/>
              </w:rPr>
              <w:fldChar w:fldCharType="begin"/>
            </w:r>
            <w:r w:rsidR="000D64CA" w:rsidRPr="000D64CA">
              <w:rPr>
                <w:rFonts w:ascii="Arial" w:hAnsi="Arial" w:cs="Arial"/>
                <w:noProof/>
                <w:webHidden/>
              </w:rPr>
              <w:instrText xml:space="preserve"> PAGEREF _Toc157202795 \h </w:instrText>
            </w:r>
            <w:r w:rsidR="000D64CA" w:rsidRPr="000D64CA">
              <w:rPr>
                <w:rFonts w:ascii="Arial" w:hAnsi="Arial" w:cs="Arial"/>
                <w:noProof/>
                <w:webHidden/>
              </w:rPr>
            </w:r>
            <w:r w:rsidR="000D64CA" w:rsidRPr="000D64CA">
              <w:rPr>
                <w:rFonts w:ascii="Arial" w:hAnsi="Arial" w:cs="Arial"/>
                <w:noProof/>
                <w:webHidden/>
              </w:rPr>
              <w:fldChar w:fldCharType="separate"/>
            </w:r>
            <w:r w:rsidR="000D64CA" w:rsidRPr="000D64CA">
              <w:rPr>
                <w:rFonts w:ascii="Arial" w:hAnsi="Arial" w:cs="Arial"/>
                <w:noProof/>
                <w:webHidden/>
              </w:rPr>
              <w:t>8</w:t>
            </w:r>
            <w:r w:rsidR="000D64CA" w:rsidRPr="000D64CA">
              <w:rPr>
                <w:rFonts w:ascii="Arial" w:hAnsi="Arial" w:cs="Arial"/>
                <w:noProof/>
                <w:webHidden/>
              </w:rPr>
              <w:fldChar w:fldCharType="end"/>
            </w:r>
          </w:hyperlink>
        </w:p>
        <w:p w14:paraId="218D4AFA" w14:textId="4869127A" w:rsidR="000D64CA" w:rsidRPr="000D64CA" w:rsidRDefault="00000000">
          <w:pPr>
            <w:pStyle w:val="TOC2"/>
            <w:tabs>
              <w:tab w:val="right" w:leader="dot" w:pos="9350"/>
            </w:tabs>
            <w:rPr>
              <w:rFonts w:ascii="Arial" w:eastAsiaTheme="minorEastAsia" w:hAnsi="Arial" w:cs="Arial"/>
              <w:noProof/>
              <w:kern w:val="2"/>
              <w:szCs w:val="24"/>
              <w:lang w:val="en-US"/>
              <w14:ligatures w14:val="standardContextual"/>
            </w:rPr>
          </w:pPr>
          <w:hyperlink w:anchor="_Toc157202796" w:history="1">
            <w:r w:rsidR="000D64CA" w:rsidRPr="000D64CA">
              <w:rPr>
                <w:rStyle w:val="Hyperlink"/>
                <w:rFonts w:ascii="Arial" w:hAnsi="Arial" w:cs="Arial"/>
                <w:noProof/>
              </w:rPr>
              <w:t>Key Findings</w:t>
            </w:r>
            <w:r w:rsidR="000D64CA" w:rsidRPr="000D64CA">
              <w:rPr>
                <w:rFonts w:ascii="Arial" w:hAnsi="Arial" w:cs="Arial"/>
                <w:noProof/>
                <w:webHidden/>
              </w:rPr>
              <w:tab/>
            </w:r>
            <w:r w:rsidR="000D64CA" w:rsidRPr="000D64CA">
              <w:rPr>
                <w:rFonts w:ascii="Arial" w:hAnsi="Arial" w:cs="Arial"/>
                <w:noProof/>
                <w:webHidden/>
              </w:rPr>
              <w:fldChar w:fldCharType="begin"/>
            </w:r>
            <w:r w:rsidR="000D64CA" w:rsidRPr="000D64CA">
              <w:rPr>
                <w:rFonts w:ascii="Arial" w:hAnsi="Arial" w:cs="Arial"/>
                <w:noProof/>
                <w:webHidden/>
              </w:rPr>
              <w:instrText xml:space="preserve"> PAGEREF _Toc157202796 \h </w:instrText>
            </w:r>
            <w:r w:rsidR="000D64CA" w:rsidRPr="000D64CA">
              <w:rPr>
                <w:rFonts w:ascii="Arial" w:hAnsi="Arial" w:cs="Arial"/>
                <w:noProof/>
                <w:webHidden/>
              </w:rPr>
            </w:r>
            <w:r w:rsidR="000D64CA" w:rsidRPr="000D64CA">
              <w:rPr>
                <w:rFonts w:ascii="Arial" w:hAnsi="Arial" w:cs="Arial"/>
                <w:noProof/>
                <w:webHidden/>
              </w:rPr>
              <w:fldChar w:fldCharType="separate"/>
            </w:r>
            <w:r w:rsidR="000D64CA" w:rsidRPr="000D64CA">
              <w:rPr>
                <w:rFonts w:ascii="Arial" w:hAnsi="Arial" w:cs="Arial"/>
                <w:noProof/>
                <w:webHidden/>
              </w:rPr>
              <w:t>8</w:t>
            </w:r>
            <w:r w:rsidR="000D64CA" w:rsidRPr="000D64CA">
              <w:rPr>
                <w:rFonts w:ascii="Arial" w:hAnsi="Arial" w:cs="Arial"/>
                <w:noProof/>
                <w:webHidden/>
              </w:rPr>
              <w:fldChar w:fldCharType="end"/>
            </w:r>
          </w:hyperlink>
        </w:p>
        <w:p w14:paraId="4482252C" w14:textId="2A828698" w:rsidR="000D64CA" w:rsidRPr="000D64CA" w:rsidRDefault="00000000">
          <w:pPr>
            <w:pStyle w:val="TOC2"/>
            <w:tabs>
              <w:tab w:val="right" w:leader="dot" w:pos="9350"/>
            </w:tabs>
            <w:rPr>
              <w:rFonts w:ascii="Arial" w:eastAsiaTheme="minorEastAsia" w:hAnsi="Arial" w:cs="Arial"/>
              <w:noProof/>
              <w:kern w:val="2"/>
              <w:szCs w:val="24"/>
              <w:lang w:val="en-US"/>
              <w14:ligatures w14:val="standardContextual"/>
            </w:rPr>
          </w:pPr>
          <w:hyperlink w:anchor="_Toc157202797" w:history="1">
            <w:r w:rsidR="000D64CA" w:rsidRPr="000D64CA">
              <w:rPr>
                <w:rStyle w:val="Hyperlink"/>
                <w:rFonts w:ascii="Arial" w:hAnsi="Arial" w:cs="Arial"/>
                <w:noProof/>
              </w:rPr>
              <w:t>Implications of the Study</w:t>
            </w:r>
            <w:r w:rsidR="000D64CA" w:rsidRPr="000D64CA">
              <w:rPr>
                <w:rFonts w:ascii="Arial" w:hAnsi="Arial" w:cs="Arial"/>
                <w:noProof/>
                <w:webHidden/>
              </w:rPr>
              <w:tab/>
            </w:r>
            <w:r w:rsidR="000D64CA" w:rsidRPr="000D64CA">
              <w:rPr>
                <w:rFonts w:ascii="Arial" w:hAnsi="Arial" w:cs="Arial"/>
                <w:noProof/>
                <w:webHidden/>
              </w:rPr>
              <w:fldChar w:fldCharType="begin"/>
            </w:r>
            <w:r w:rsidR="000D64CA" w:rsidRPr="000D64CA">
              <w:rPr>
                <w:rFonts w:ascii="Arial" w:hAnsi="Arial" w:cs="Arial"/>
                <w:noProof/>
                <w:webHidden/>
              </w:rPr>
              <w:instrText xml:space="preserve"> PAGEREF _Toc157202797 \h </w:instrText>
            </w:r>
            <w:r w:rsidR="000D64CA" w:rsidRPr="000D64CA">
              <w:rPr>
                <w:rFonts w:ascii="Arial" w:hAnsi="Arial" w:cs="Arial"/>
                <w:noProof/>
                <w:webHidden/>
              </w:rPr>
            </w:r>
            <w:r w:rsidR="000D64CA" w:rsidRPr="000D64CA">
              <w:rPr>
                <w:rFonts w:ascii="Arial" w:hAnsi="Arial" w:cs="Arial"/>
                <w:noProof/>
                <w:webHidden/>
              </w:rPr>
              <w:fldChar w:fldCharType="separate"/>
            </w:r>
            <w:r w:rsidR="000D64CA" w:rsidRPr="000D64CA">
              <w:rPr>
                <w:rFonts w:ascii="Arial" w:hAnsi="Arial" w:cs="Arial"/>
                <w:noProof/>
                <w:webHidden/>
              </w:rPr>
              <w:t>9</w:t>
            </w:r>
            <w:r w:rsidR="000D64CA" w:rsidRPr="000D64CA">
              <w:rPr>
                <w:rFonts w:ascii="Arial" w:hAnsi="Arial" w:cs="Arial"/>
                <w:noProof/>
                <w:webHidden/>
              </w:rPr>
              <w:fldChar w:fldCharType="end"/>
            </w:r>
          </w:hyperlink>
        </w:p>
        <w:p w14:paraId="4FD8E658" w14:textId="371581CE" w:rsidR="000D64CA" w:rsidRPr="000D64CA" w:rsidRDefault="00000000">
          <w:pPr>
            <w:pStyle w:val="TOC2"/>
            <w:tabs>
              <w:tab w:val="right" w:leader="dot" w:pos="9350"/>
            </w:tabs>
            <w:rPr>
              <w:rFonts w:ascii="Arial" w:eastAsiaTheme="minorEastAsia" w:hAnsi="Arial" w:cs="Arial"/>
              <w:noProof/>
              <w:kern w:val="2"/>
              <w:szCs w:val="24"/>
              <w:lang w:val="en-US"/>
              <w14:ligatures w14:val="standardContextual"/>
            </w:rPr>
          </w:pPr>
          <w:hyperlink w:anchor="_Toc157202798" w:history="1">
            <w:r w:rsidR="000D64CA" w:rsidRPr="000D64CA">
              <w:rPr>
                <w:rStyle w:val="Hyperlink"/>
                <w:rFonts w:ascii="Arial" w:hAnsi="Arial" w:cs="Arial"/>
                <w:noProof/>
              </w:rPr>
              <w:t>Recommendations to the Business</w:t>
            </w:r>
            <w:r w:rsidR="000D64CA" w:rsidRPr="000D64CA">
              <w:rPr>
                <w:rFonts w:ascii="Arial" w:hAnsi="Arial" w:cs="Arial"/>
                <w:noProof/>
                <w:webHidden/>
              </w:rPr>
              <w:tab/>
            </w:r>
            <w:r w:rsidR="000D64CA" w:rsidRPr="000D64CA">
              <w:rPr>
                <w:rFonts w:ascii="Arial" w:hAnsi="Arial" w:cs="Arial"/>
                <w:noProof/>
                <w:webHidden/>
              </w:rPr>
              <w:fldChar w:fldCharType="begin"/>
            </w:r>
            <w:r w:rsidR="000D64CA" w:rsidRPr="000D64CA">
              <w:rPr>
                <w:rFonts w:ascii="Arial" w:hAnsi="Arial" w:cs="Arial"/>
                <w:noProof/>
                <w:webHidden/>
              </w:rPr>
              <w:instrText xml:space="preserve"> PAGEREF _Toc157202798 \h </w:instrText>
            </w:r>
            <w:r w:rsidR="000D64CA" w:rsidRPr="000D64CA">
              <w:rPr>
                <w:rFonts w:ascii="Arial" w:hAnsi="Arial" w:cs="Arial"/>
                <w:noProof/>
                <w:webHidden/>
              </w:rPr>
            </w:r>
            <w:r w:rsidR="000D64CA" w:rsidRPr="000D64CA">
              <w:rPr>
                <w:rFonts w:ascii="Arial" w:hAnsi="Arial" w:cs="Arial"/>
                <w:noProof/>
                <w:webHidden/>
              </w:rPr>
              <w:fldChar w:fldCharType="separate"/>
            </w:r>
            <w:r w:rsidR="000D64CA" w:rsidRPr="000D64CA">
              <w:rPr>
                <w:rFonts w:ascii="Arial" w:hAnsi="Arial" w:cs="Arial"/>
                <w:noProof/>
                <w:webHidden/>
              </w:rPr>
              <w:t>9</w:t>
            </w:r>
            <w:r w:rsidR="000D64CA" w:rsidRPr="000D64CA">
              <w:rPr>
                <w:rFonts w:ascii="Arial" w:hAnsi="Arial" w:cs="Arial"/>
                <w:noProof/>
                <w:webHidden/>
              </w:rPr>
              <w:fldChar w:fldCharType="end"/>
            </w:r>
          </w:hyperlink>
        </w:p>
        <w:p w14:paraId="4F09A43F" w14:textId="55F7EB53" w:rsidR="000D64CA" w:rsidRPr="000D64CA" w:rsidRDefault="00000000">
          <w:pPr>
            <w:pStyle w:val="TOC1"/>
            <w:tabs>
              <w:tab w:val="right" w:leader="dot" w:pos="9350"/>
            </w:tabs>
            <w:rPr>
              <w:rFonts w:ascii="Arial" w:eastAsiaTheme="minorEastAsia" w:hAnsi="Arial" w:cs="Arial"/>
              <w:noProof/>
              <w:kern w:val="2"/>
              <w:szCs w:val="24"/>
              <w:lang w:val="en-US"/>
              <w14:ligatures w14:val="standardContextual"/>
            </w:rPr>
          </w:pPr>
          <w:hyperlink w:anchor="_Toc157202799" w:history="1">
            <w:r w:rsidR="000D64CA" w:rsidRPr="000D64CA">
              <w:rPr>
                <w:rStyle w:val="Hyperlink"/>
                <w:rFonts w:ascii="Arial" w:hAnsi="Arial" w:cs="Arial"/>
                <w:noProof/>
              </w:rPr>
              <w:t>Conclusion</w:t>
            </w:r>
            <w:r w:rsidR="000D64CA" w:rsidRPr="000D64CA">
              <w:rPr>
                <w:rFonts w:ascii="Arial" w:hAnsi="Arial" w:cs="Arial"/>
                <w:noProof/>
                <w:webHidden/>
              </w:rPr>
              <w:tab/>
            </w:r>
            <w:r w:rsidR="000D64CA" w:rsidRPr="000D64CA">
              <w:rPr>
                <w:rFonts w:ascii="Arial" w:hAnsi="Arial" w:cs="Arial"/>
                <w:noProof/>
                <w:webHidden/>
              </w:rPr>
              <w:fldChar w:fldCharType="begin"/>
            </w:r>
            <w:r w:rsidR="000D64CA" w:rsidRPr="000D64CA">
              <w:rPr>
                <w:rFonts w:ascii="Arial" w:hAnsi="Arial" w:cs="Arial"/>
                <w:noProof/>
                <w:webHidden/>
              </w:rPr>
              <w:instrText xml:space="preserve"> PAGEREF _Toc157202799 \h </w:instrText>
            </w:r>
            <w:r w:rsidR="000D64CA" w:rsidRPr="000D64CA">
              <w:rPr>
                <w:rFonts w:ascii="Arial" w:hAnsi="Arial" w:cs="Arial"/>
                <w:noProof/>
                <w:webHidden/>
              </w:rPr>
            </w:r>
            <w:r w:rsidR="000D64CA" w:rsidRPr="000D64CA">
              <w:rPr>
                <w:rFonts w:ascii="Arial" w:hAnsi="Arial" w:cs="Arial"/>
                <w:noProof/>
                <w:webHidden/>
              </w:rPr>
              <w:fldChar w:fldCharType="separate"/>
            </w:r>
            <w:r w:rsidR="000D64CA" w:rsidRPr="000D64CA">
              <w:rPr>
                <w:rFonts w:ascii="Arial" w:hAnsi="Arial" w:cs="Arial"/>
                <w:noProof/>
                <w:webHidden/>
              </w:rPr>
              <w:t>9</w:t>
            </w:r>
            <w:r w:rsidR="000D64CA" w:rsidRPr="000D64CA">
              <w:rPr>
                <w:rFonts w:ascii="Arial" w:hAnsi="Arial" w:cs="Arial"/>
                <w:noProof/>
                <w:webHidden/>
              </w:rPr>
              <w:fldChar w:fldCharType="end"/>
            </w:r>
          </w:hyperlink>
        </w:p>
        <w:p w14:paraId="3FEEDC67" w14:textId="753CD862" w:rsidR="000D64CA" w:rsidRPr="000D64CA" w:rsidRDefault="00000000">
          <w:pPr>
            <w:pStyle w:val="TOC1"/>
            <w:tabs>
              <w:tab w:val="right" w:leader="dot" w:pos="9350"/>
            </w:tabs>
            <w:rPr>
              <w:rFonts w:ascii="Arial" w:eastAsiaTheme="minorEastAsia" w:hAnsi="Arial" w:cs="Arial"/>
              <w:noProof/>
              <w:kern w:val="2"/>
              <w:szCs w:val="24"/>
              <w:lang w:val="en-US"/>
              <w14:ligatures w14:val="standardContextual"/>
            </w:rPr>
          </w:pPr>
          <w:hyperlink w:anchor="_Toc157202800" w:history="1">
            <w:r w:rsidR="000D64CA" w:rsidRPr="000D64CA">
              <w:rPr>
                <w:rStyle w:val="Hyperlink"/>
                <w:rFonts w:ascii="Arial" w:hAnsi="Arial" w:cs="Arial"/>
                <w:noProof/>
              </w:rPr>
              <w:t>References</w:t>
            </w:r>
            <w:r w:rsidR="000D64CA" w:rsidRPr="000D64CA">
              <w:rPr>
                <w:rFonts w:ascii="Arial" w:hAnsi="Arial" w:cs="Arial"/>
                <w:noProof/>
                <w:webHidden/>
              </w:rPr>
              <w:tab/>
            </w:r>
            <w:r w:rsidR="000D64CA" w:rsidRPr="000D64CA">
              <w:rPr>
                <w:rFonts w:ascii="Arial" w:hAnsi="Arial" w:cs="Arial"/>
                <w:noProof/>
                <w:webHidden/>
              </w:rPr>
              <w:fldChar w:fldCharType="begin"/>
            </w:r>
            <w:r w:rsidR="000D64CA" w:rsidRPr="000D64CA">
              <w:rPr>
                <w:rFonts w:ascii="Arial" w:hAnsi="Arial" w:cs="Arial"/>
                <w:noProof/>
                <w:webHidden/>
              </w:rPr>
              <w:instrText xml:space="preserve"> PAGEREF _Toc157202800 \h </w:instrText>
            </w:r>
            <w:r w:rsidR="000D64CA" w:rsidRPr="000D64CA">
              <w:rPr>
                <w:rFonts w:ascii="Arial" w:hAnsi="Arial" w:cs="Arial"/>
                <w:noProof/>
                <w:webHidden/>
              </w:rPr>
            </w:r>
            <w:r w:rsidR="000D64CA" w:rsidRPr="000D64CA">
              <w:rPr>
                <w:rFonts w:ascii="Arial" w:hAnsi="Arial" w:cs="Arial"/>
                <w:noProof/>
                <w:webHidden/>
              </w:rPr>
              <w:fldChar w:fldCharType="separate"/>
            </w:r>
            <w:r w:rsidR="000D64CA" w:rsidRPr="000D64CA">
              <w:rPr>
                <w:rFonts w:ascii="Arial" w:hAnsi="Arial" w:cs="Arial"/>
                <w:noProof/>
                <w:webHidden/>
              </w:rPr>
              <w:t>10</w:t>
            </w:r>
            <w:r w:rsidR="000D64CA" w:rsidRPr="000D64CA">
              <w:rPr>
                <w:rFonts w:ascii="Arial" w:hAnsi="Arial" w:cs="Arial"/>
                <w:noProof/>
                <w:webHidden/>
              </w:rPr>
              <w:fldChar w:fldCharType="end"/>
            </w:r>
          </w:hyperlink>
        </w:p>
        <w:p w14:paraId="032ACC4C" w14:textId="3A461EAA" w:rsidR="000D64CA" w:rsidRPr="000D64CA" w:rsidRDefault="000D64CA">
          <w:pPr>
            <w:rPr>
              <w:rFonts w:ascii="Arial" w:hAnsi="Arial" w:cs="Arial"/>
            </w:rPr>
          </w:pPr>
          <w:r w:rsidRPr="000D64CA">
            <w:rPr>
              <w:rFonts w:ascii="Arial" w:hAnsi="Arial" w:cs="Arial"/>
              <w:b/>
              <w:bCs/>
              <w:noProof/>
            </w:rPr>
            <w:fldChar w:fldCharType="end"/>
          </w:r>
        </w:p>
      </w:sdtContent>
    </w:sdt>
    <w:p w14:paraId="30274DD5" w14:textId="1A604061" w:rsidR="00892AF7" w:rsidRDefault="00892AF7"/>
    <w:p w14:paraId="667C1349" w14:textId="77777777" w:rsidR="00892AF7" w:rsidRDefault="00892AF7">
      <w:pPr>
        <w:rPr>
          <w:rFonts w:ascii="Arial" w:hAnsi="Arial" w:cs="Arial"/>
          <w:b/>
          <w:bCs/>
          <w:lang w:val="en-US"/>
        </w:rPr>
      </w:pPr>
      <w:r>
        <w:rPr>
          <w:rFonts w:ascii="Arial" w:hAnsi="Arial" w:cs="Arial"/>
          <w:b/>
          <w:bCs/>
          <w:lang w:val="en-US"/>
        </w:rPr>
        <w:br w:type="page"/>
      </w:r>
    </w:p>
    <w:p w14:paraId="63F5ED9C" w14:textId="63E515A4" w:rsidR="00892AF7" w:rsidRPr="00892AF7" w:rsidRDefault="00AA12E0" w:rsidP="0042169D">
      <w:pPr>
        <w:pStyle w:val="Heading1"/>
        <w:spacing w:line="360" w:lineRule="auto"/>
      </w:pPr>
      <w:bookmarkStart w:id="0" w:name="_Toc157202703"/>
      <w:bookmarkStart w:id="1" w:name="_Toc157202792"/>
      <w:r w:rsidRPr="00892AF7">
        <w:lastRenderedPageBreak/>
        <w:t>Introduction</w:t>
      </w:r>
      <w:bookmarkEnd w:id="0"/>
      <w:bookmarkEnd w:id="1"/>
    </w:p>
    <w:p w14:paraId="5483255C" w14:textId="3B5D634B" w:rsidR="006034CE" w:rsidRPr="006034CE" w:rsidRDefault="006034CE" w:rsidP="0042169D">
      <w:pPr>
        <w:spacing w:line="360" w:lineRule="auto"/>
        <w:jc w:val="both"/>
        <w:rPr>
          <w:rFonts w:ascii="Arial" w:hAnsi="Arial" w:cs="Arial"/>
        </w:rPr>
      </w:pPr>
      <w:bookmarkStart w:id="2" w:name="_Toc157202704"/>
      <w:bookmarkStart w:id="3" w:name="_Toc157202793"/>
      <w:r w:rsidRPr="006034CE">
        <w:rPr>
          <w:rFonts w:ascii="Arial" w:hAnsi="Arial" w:cs="Arial"/>
        </w:rPr>
        <w:t>The hospitality industry is situated at a juncture of shifting socio-economic forces and new work models that need to be carefully studied in terms of their impact on the process and methods of employee performance management</w:t>
      </w:r>
      <w:r w:rsidR="009B7AD7">
        <w:rPr>
          <w:rFonts w:ascii="Arial" w:hAnsi="Arial" w:cs="Arial"/>
        </w:rPr>
        <w:t xml:space="preserve"> (</w:t>
      </w:r>
      <w:r w:rsidR="009B7AD7" w:rsidRPr="009B7AD7">
        <w:rPr>
          <w:rFonts w:ascii="Arial" w:hAnsi="Arial" w:cs="Arial"/>
        </w:rPr>
        <w:t>Bharwani,</w:t>
      </w:r>
      <w:r w:rsidR="009B7AD7">
        <w:rPr>
          <w:rFonts w:ascii="Arial" w:hAnsi="Arial" w:cs="Arial"/>
        </w:rPr>
        <w:t xml:space="preserve"> 2012)</w:t>
      </w:r>
      <w:r w:rsidRPr="006034CE">
        <w:rPr>
          <w:rFonts w:ascii="Arial" w:hAnsi="Arial" w:cs="Arial"/>
        </w:rPr>
        <w:t>. This study focuses on these complexities by looking at Retaj Hotels &amp; Hospitality, a prominent regional hotel group situated in Qatar. The chain of the Retaj has been famous for more than a decade in the Middle East, which not only operates with different labour across several properties but also makes it an interesting case to estimate some of the problems and possibilities encountered by various working patterns. The study aims to advance the unveiling of hidden information, offering viable solutions in a field that registers a high turnover rate and new paradigms.</w:t>
      </w:r>
    </w:p>
    <w:p w14:paraId="0EFB4C16" w14:textId="7FBB6E4B" w:rsidR="00892AF7" w:rsidRPr="00892AF7" w:rsidRDefault="00892AF7" w:rsidP="0042169D">
      <w:pPr>
        <w:pStyle w:val="Heading1"/>
        <w:spacing w:line="360" w:lineRule="auto"/>
      </w:pPr>
      <w:r w:rsidRPr="00892AF7">
        <w:t>Background</w:t>
      </w:r>
      <w:bookmarkEnd w:id="2"/>
      <w:bookmarkEnd w:id="3"/>
    </w:p>
    <w:p w14:paraId="7A2524D6" w14:textId="4A0E207A" w:rsidR="00A0338A" w:rsidRPr="00A0338A" w:rsidRDefault="00BF5D8F" w:rsidP="0042169D">
      <w:pPr>
        <w:spacing w:line="360" w:lineRule="auto"/>
        <w:jc w:val="both"/>
        <w:rPr>
          <w:rFonts w:ascii="Arial" w:hAnsi="Arial" w:cs="Arial"/>
        </w:rPr>
      </w:pPr>
      <w:r w:rsidRPr="00BF5D8F">
        <w:rPr>
          <w:rFonts w:ascii="Arial" w:hAnsi="Arial" w:cs="Arial"/>
        </w:rPr>
        <w:t xml:space="preserve">Retaj Hotel &amp; Hospitality is a Middle Eastern hotel group based in Qatar that was established </w:t>
      </w:r>
      <w:r w:rsidR="009551F2">
        <w:rPr>
          <w:rFonts w:ascii="Arial" w:hAnsi="Arial" w:cs="Arial"/>
        </w:rPr>
        <w:t xml:space="preserve">in </w:t>
      </w:r>
      <w:r w:rsidRPr="00BF5D8F">
        <w:rPr>
          <w:rFonts w:ascii="Arial" w:hAnsi="Arial" w:cs="Arial"/>
        </w:rPr>
        <w:t>2010 with over ten properties across different destinations. Retaj is a luxury brand focusing primarily on business travellers and event groups with over 2,500 rooms and employing approximately 1,200 staff members</w:t>
      </w:r>
      <w:r w:rsidR="00023D97">
        <w:rPr>
          <w:rFonts w:ascii="Arial" w:hAnsi="Arial" w:cs="Arial"/>
        </w:rPr>
        <w:t xml:space="preserve"> </w:t>
      </w:r>
      <w:r w:rsidR="00023D97" w:rsidRPr="00023D97">
        <w:rPr>
          <w:rFonts w:ascii="Arial" w:hAnsi="Arial" w:cs="Arial"/>
        </w:rPr>
        <w:t>(Rosenthal, 2018)</w:t>
      </w:r>
      <w:r w:rsidRPr="00BF5D8F">
        <w:rPr>
          <w:rFonts w:ascii="Arial" w:hAnsi="Arial" w:cs="Arial"/>
        </w:rPr>
        <w:t>. Following these, new initiatives since then include capital investments in upgrad</w:t>
      </w:r>
      <w:r w:rsidR="009551F2">
        <w:rPr>
          <w:rFonts w:ascii="Arial" w:hAnsi="Arial" w:cs="Arial"/>
        </w:rPr>
        <w:t>ing</w:t>
      </w:r>
      <w:r w:rsidRPr="00BF5D8F">
        <w:rPr>
          <w:rFonts w:ascii="Arial" w:hAnsi="Arial" w:cs="Arial"/>
        </w:rPr>
        <w:t xml:space="preserve"> amenities and technology infrastructure with high-speed </w:t>
      </w:r>
      <w:proofErr w:type="spellStart"/>
      <w:r w:rsidRPr="00BF5D8F">
        <w:rPr>
          <w:rFonts w:ascii="Arial" w:hAnsi="Arial" w:cs="Arial"/>
        </w:rPr>
        <w:t>WiFi</w:t>
      </w:r>
      <w:proofErr w:type="spellEnd"/>
      <w:r w:rsidRPr="00BF5D8F">
        <w:rPr>
          <w:rFonts w:ascii="Arial" w:hAnsi="Arial" w:cs="Arial"/>
        </w:rPr>
        <w:t>, new PMS software for streamlined operations, and a customer mobile app launched in 2022</w:t>
      </w:r>
      <w:r w:rsidR="00020745">
        <w:rPr>
          <w:rFonts w:ascii="Arial" w:hAnsi="Arial" w:cs="Arial"/>
        </w:rPr>
        <w:t xml:space="preserve"> (Abdul Jabbar, 2023)</w:t>
      </w:r>
      <w:r w:rsidRPr="00BF5D8F">
        <w:rPr>
          <w:rFonts w:ascii="Arial" w:hAnsi="Arial" w:cs="Arial"/>
        </w:rPr>
        <w:t>. As digitalization grows, Retaj provides chances to apply the revised employee monitoring and omnichannel management systems for various work modes.</w:t>
      </w:r>
      <w:r>
        <w:rPr>
          <w:rFonts w:ascii="Arial" w:hAnsi="Arial" w:cs="Arial"/>
        </w:rPr>
        <w:t xml:space="preserve"> </w:t>
      </w:r>
      <w:r w:rsidR="00A0338A" w:rsidRPr="00A0338A">
        <w:rPr>
          <w:rFonts w:ascii="Arial" w:hAnsi="Arial" w:cs="Arial"/>
        </w:rPr>
        <w:t>The trends render it a good fit case for this research.</w:t>
      </w:r>
    </w:p>
    <w:p w14:paraId="77D83BCA" w14:textId="2CF6BE41" w:rsidR="00A9225F" w:rsidRPr="00A0338A" w:rsidRDefault="00A0338A" w:rsidP="00A9225F">
      <w:pPr>
        <w:spacing w:line="360" w:lineRule="auto"/>
        <w:jc w:val="both"/>
        <w:rPr>
          <w:rFonts w:ascii="Arial" w:hAnsi="Arial" w:cs="Arial"/>
        </w:rPr>
      </w:pPr>
      <w:r w:rsidRPr="00A0338A">
        <w:rPr>
          <w:rFonts w:ascii="Arial" w:hAnsi="Arial" w:cs="Arial"/>
        </w:rPr>
        <w:t>The fact that Retaj Hotels has service-oriented roles means that an extensive level of remote work or hybrid is not feasible. Yet, some flexibility is possible for HR, Sales and Accounting back-office employees.</w:t>
      </w:r>
      <w:r>
        <w:rPr>
          <w:rFonts w:ascii="Arial" w:hAnsi="Arial" w:cs="Arial"/>
        </w:rPr>
        <w:t xml:space="preserve"> </w:t>
      </w:r>
      <w:r w:rsidR="00F3405A" w:rsidRPr="00892AF7">
        <w:rPr>
          <w:rFonts w:ascii="Arial" w:hAnsi="Arial" w:cs="Arial"/>
          <w:lang w:val="en-US"/>
        </w:rPr>
        <w:t xml:space="preserve">Current issues include </w:t>
      </w:r>
      <w:r w:rsidR="009551F2">
        <w:rPr>
          <w:rFonts w:ascii="Arial" w:hAnsi="Arial" w:cs="Arial"/>
          <w:lang w:val="en-US"/>
        </w:rPr>
        <w:t xml:space="preserve">a </w:t>
      </w:r>
      <w:r w:rsidR="00F3405A" w:rsidRPr="00892AF7">
        <w:rPr>
          <w:rFonts w:ascii="Arial" w:hAnsi="Arial" w:cs="Arial"/>
          <w:lang w:val="en-US"/>
        </w:rPr>
        <w:t xml:space="preserve">high annual turnover </w:t>
      </w:r>
      <w:r w:rsidR="009551F2">
        <w:rPr>
          <w:rFonts w:ascii="Arial" w:hAnsi="Arial" w:cs="Arial"/>
          <w:lang w:val="en-US"/>
        </w:rPr>
        <w:t xml:space="preserve">of </w:t>
      </w:r>
      <w:r w:rsidR="00F3405A" w:rsidRPr="00892AF7">
        <w:rPr>
          <w:rFonts w:ascii="Arial" w:hAnsi="Arial" w:cs="Arial"/>
          <w:lang w:val="en-US"/>
        </w:rPr>
        <w:t xml:space="preserve">over 20%, exceeding hospitality benchmarks, indicating challenges in performance management. Factors driving this include </w:t>
      </w:r>
      <w:r w:rsidR="00B65EEE">
        <w:rPr>
          <w:rFonts w:ascii="Arial" w:hAnsi="Arial" w:cs="Arial"/>
          <w:lang w:val="en-US"/>
        </w:rPr>
        <w:t xml:space="preserve">the </w:t>
      </w:r>
      <w:r w:rsidR="00F3405A" w:rsidRPr="00892AF7">
        <w:rPr>
          <w:rFonts w:ascii="Arial" w:hAnsi="Arial" w:cs="Arial"/>
          <w:lang w:val="en-US"/>
        </w:rPr>
        <w:t>economic impacts of seasonal tourism demand leading to layoffs, lack of technology literacy among older workers resisting new systems</w:t>
      </w:r>
      <w:r w:rsidR="002E519E">
        <w:rPr>
          <w:rFonts w:ascii="Arial" w:hAnsi="Arial" w:cs="Arial"/>
          <w:lang w:val="en-US"/>
        </w:rPr>
        <w:t>,</w:t>
      </w:r>
      <w:r w:rsidR="00F3405A" w:rsidRPr="00892AF7">
        <w:rPr>
          <w:rFonts w:ascii="Arial" w:hAnsi="Arial" w:cs="Arial"/>
          <w:lang w:val="en-US"/>
        </w:rPr>
        <w:t xml:space="preserve"> and gaps in manager oversight with 60% of staff working partially unsupervised during late shifts</w:t>
      </w:r>
      <w:r w:rsidR="002E519E">
        <w:rPr>
          <w:rFonts w:ascii="Arial" w:hAnsi="Arial" w:cs="Arial"/>
          <w:lang w:val="en-US"/>
        </w:rPr>
        <w:t xml:space="preserve"> (</w:t>
      </w:r>
      <w:r w:rsidR="002E519E" w:rsidRPr="002E519E">
        <w:rPr>
          <w:rFonts w:ascii="Arial" w:hAnsi="Arial" w:cs="Arial"/>
        </w:rPr>
        <w:t>ALSUWAIDI,</w:t>
      </w:r>
      <w:r w:rsidR="002E519E">
        <w:rPr>
          <w:rFonts w:ascii="Arial" w:hAnsi="Arial" w:cs="Arial"/>
        </w:rPr>
        <w:t xml:space="preserve"> 2020)</w:t>
      </w:r>
      <w:r w:rsidR="00F3405A" w:rsidRPr="00892AF7">
        <w:rPr>
          <w:rFonts w:ascii="Arial" w:hAnsi="Arial" w:cs="Arial"/>
          <w:lang w:val="en-US"/>
        </w:rPr>
        <w:t>. Measures like moving fixed roles to flexible part-</w:t>
      </w:r>
      <w:r w:rsidR="00F3405A" w:rsidRPr="00892AF7">
        <w:rPr>
          <w:rFonts w:ascii="Arial" w:hAnsi="Arial" w:cs="Arial"/>
          <w:lang w:val="en-US"/>
        </w:rPr>
        <w:lastRenderedPageBreak/>
        <w:t>time arrangements, implementing software tracking of tasks and using customer satisfaction metrics already captured in post-stay surveys to identify service gaps can make progress but require cultural alignment. With targeted</w:t>
      </w:r>
      <w:r w:rsidR="00A9225F">
        <w:rPr>
          <w:rFonts w:ascii="Arial" w:hAnsi="Arial" w:cs="Arial"/>
        </w:rPr>
        <w:t xml:space="preserve"> </w:t>
      </w:r>
      <w:r w:rsidR="00A9225F" w:rsidRPr="00892AF7">
        <w:rPr>
          <w:rFonts w:ascii="Arial" w:hAnsi="Arial" w:cs="Arial"/>
          <w:lang w:val="en-US"/>
        </w:rPr>
        <w:t>solutions factoring in economic realities and partial, not fully flexible models,</w:t>
      </w:r>
      <w:r w:rsidR="00A9225F">
        <w:rPr>
          <w:rFonts w:ascii="Arial" w:hAnsi="Arial" w:cs="Arial"/>
          <w:lang w:val="en-US"/>
        </w:rPr>
        <w:t xml:space="preserve"> </w:t>
      </w:r>
      <w:r w:rsidR="00A9225F" w:rsidRPr="00892AF7">
        <w:rPr>
          <w:rFonts w:ascii="Arial" w:hAnsi="Arial" w:cs="Arial"/>
          <w:lang w:val="en-US"/>
        </w:rPr>
        <w:t>employee performance management can be enhanced.</w:t>
      </w:r>
    </w:p>
    <w:p w14:paraId="02A71C58" w14:textId="2267814D" w:rsidR="00EA1E42" w:rsidRPr="00A0338A" w:rsidRDefault="00EA1E42" w:rsidP="0042169D">
      <w:pPr>
        <w:spacing w:line="360" w:lineRule="auto"/>
        <w:jc w:val="both"/>
        <w:rPr>
          <w:rFonts w:ascii="Arial" w:hAnsi="Arial" w:cs="Arial"/>
        </w:rPr>
      </w:pPr>
    </w:p>
    <w:p w14:paraId="5F524E05" w14:textId="77777777" w:rsidR="00DC550B" w:rsidRPr="00DC550B" w:rsidRDefault="00DC550B" w:rsidP="0042169D">
      <w:pPr>
        <w:pStyle w:val="Heading1"/>
        <w:spacing w:line="360" w:lineRule="auto"/>
      </w:pPr>
      <w:bookmarkStart w:id="4" w:name="_Toc157118138"/>
      <w:bookmarkStart w:id="5" w:name="_Toc157202705"/>
      <w:bookmarkStart w:id="6" w:name="_Toc157202794"/>
      <w:r w:rsidRPr="00DC550B">
        <w:t>Literature Review</w:t>
      </w:r>
      <w:bookmarkEnd w:id="4"/>
      <w:bookmarkEnd w:id="5"/>
      <w:bookmarkEnd w:id="6"/>
    </w:p>
    <w:p w14:paraId="7387FE57" w14:textId="3C56C151" w:rsidR="00DC550B" w:rsidRPr="00DC550B" w:rsidRDefault="00DC550B" w:rsidP="0042169D">
      <w:pPr>
        <w:spacing w:line="360" w:lineRule="auto"/>
        <w:jc w:val="both"/>
        <w:rPr>
          <w:rFonts w:ascii="Arial" w:hAnsi="Arial" w:cs="Arial"/>
        </w:rPr>
      </w:pPr>
      <w:r w:rsidRPr="00DC550B">
        <w:rPr>
          <w:rFonts w:ascii="Arial" w:hAnsi="Arial" w:cs="Arial"/>
        </w:rPr>
        <w:t>The industry has witnessed many grave transformations in the past due to technological disruptions,</w:t>
      </w:r>
      <w:r w:rsidR="0042169D">
        <w:rPr>
          <w:rFonts w:ascii="Arial" w:hAnsi="Arial" w:cs="Arial"/>
        </w:rPr>
        <w:t xml:space="preserve"> </w:t>
      </w:r>
      <w:r w:rsidRPr="00DC550B">
        <w:rPr>
          <w:rFonts w:ascii="Arial" w:hAnsi="Arial" w:cs="Arial"/>
        </w:rPr>
        <w:t>socio-cultural and economic revolutions.</w:t>
      </w:r>
      <w:r w:rsidR="0042169D">
        <w:rPr>
          <w:rFonts w:ascii="Arial" w:hAnsi="Arial" w:cs="Arial"/>
        </w:rPr>
        <w:t xml:space="preserve"> </w:t>
      </w:r>
      <w:r w:rsidRPr="00DC550B">
        <w:rPr>
          <w:rFonts w:ascii="Arial" w:hAnsi="Arial" w:cs="Arial"/>
        </w:rPr>
        <w:t>These</w:t>
      </w:r>
      <w:r w:rsidR="0042169D">
        <w:rPr>
          <w:rFonts w:ascii="Arial" w:hAnsi="Arial" w:cs="Arial"/>
        </w:rPr>
        <w:t xml:space="preserve"> </w:t>
      </w:r>
      <w:r w:rsidRPr="00DC550B">
        <w:rPr>
          <w:rFonts w:ascii="Arial" w:hAnsi="Arial" w:cs="Arial"/>
        </w:rPr>
        <w:t>macro-level forces have revolutionized the workplace and employee behavio</w:t>
      </w:r>
      <w:r w:rsidR="009551F2">
        <w:rPr>
          <w:rFonts w:ascii="Arial" w:hAnsi="Arial" w:cs="Arial"/>
        </w:rPr>
        <w:t>u</w:t>
      </w:r>
      <w:r w:rsidRPr="00DC550B">
        <w:rPr>
          <w:rFonts w:ascii="Arial" w:hAnsi="Arial" w:cs="Arial"/>
        </w:rPr>
        <w:t>r, which requires the necessary productivity strategies. The PESTLE framework below refers to the political, economic, social, technological and legal implications for assessing the effects of these trends on human resource management within the hospitality industry</w:t>
      </w:r>
      <w:r w:rsidR="0042169D">
        <w:rPr>
          <w:rFonts w:ascii="Arial" w:hAnsi="Arial" w:cs="Arial"/>
        </w:rPr>
        <w:t>.</w:t>
      </w:r>
    </w:p>
    <w:p w14:paraId="4335385B" w14:textId="161F5FB0" w:rsidR="00DC550B" w:rsidRPr="00DC550B" w:rsidRDefault="00DC550B" w:rsidP="0042169D">
      <w:pPr>
        <w:spacing w:line="360" w:lineRule="auto"/>
        <w:jc w:val="both"/>
        <w:rPr>
          <w:rFonts w:ascii="Arial" w:hAnsi="Arial" w:cs="Arial"/>
        </w:rPr>
      </w:pPr>
      <w:r w:rsidRPr="00DC550B">
        <w:rPr>
          <w:rFonts w:ascii="Arial" w:hAnsi="Arial" w:cs="Arial"/>
          <w:b/>
          <w:bCs/>
        </w:rPr>
        <w:t>Political Factors:</w:t>
      </w:r>
      <w:r w:rsidRPr="00DC550B">
        <w:rPr>
          <w:rFonts w:ascii="Arial" w:hAnsi="Arial" w:cs="Arial"/>
        </w:rPr>
        <w:t xml:space="preserve"> Government policies on the minimum wage, working hours, and also leave</w:t>
      </w:r>
      <w:r w:rsidR="0042169D">
        <w:rPr>
          <w:rFonts w:ascii="Arial" w:hAnsi="Arial" w:cs="Arial"/>
        </w:rPr>
        <w:t xml:space="preserve"> </w:t>
      </w:r>
      <w:r w:rsidRPr="00DC550B">
        <w:rPr>
          <w:rFonts w:ascii="Arial" w:hAnsi="Arial" w:cs="Arial"/>
        </w:rPr>
        <w:t>entitlements influence hospitality labour costs and employee experiences. Regulatory turbulence on issues such as gig worker rights for contract employees poses compliance problems (Daskin, 2022).</w:t>
      </w:r>
    </w:p>
    <w:p w14:paraId="6BBFD27F" w14:textId="77777777" w:rsidR="00DC550B" w:rsidRPr="00DC550B" w:rsidRDefault="00DC550B" w:rsidP="0042169D">
      <w:pPr>
        <w:spacing w:line="360" w:lineRule="auto"/>
        <w:jc w:val="both"/>
        <w:rPr>
          <w:rFonts w:ascii="Arial" w:hAnsi="Arial" w:cs="Arial"/>
        </w:rPr>
      </w:pPr>
      <w:r w:rsidRPr="00DC550B">
        <w:rPr>
          <w:rFonts w:ascii="Arial" w:hAnsi="Arial" w:cs="Arial"/>
          <w:b/>
          <w:bCs/>
        </w:rPr>
        <w:t>Economic Factors:</w:t>
      </w:r>
      <w:r w:rsidRPr="00DC550B">
        <w:rPr>
          <w:rFonts w:ascii="Arial" w:hAnsi="Arial" w:cs="Arial"/>
        </w:rPr>
        <w:t xml:space="preserve"> Hospitality is an income-elastic demand which means that hotel occupancy, room rates and F&amp;B expenditure depend on the economic growth cycles (Harrisson, 2020). These recessionary pressures thereby compress revenues, resulting in many brands saving through lay-offs and pay freezes that may lose motivation and retain a lot of talent.</w:t>
      </w:r>
    </w:p>
    <w:p w14:paraId="38FB515E" w14:textId="77777777" w:rsidR="00DC550B" w:rsidRPr="00DC550B" w:rsidRDefault="00DC550B" w:rsidP="0042169D">
      <w:pPr>
        <w:spacing w:line="360" w:lineRule="auto"/>
        <w:jc w:val="both"/>
        <w:rPr>
          <w:rFonts w:ascii="Arial" w:hAnsi="Arial" w:cs="Arial"/>
        </w:rPr>
      </w:pPr>
      <w:r w:rsidRPr="00DC550B">
        <w:rPr>
          <w:rFonts w:ascii="Arial" w:hAnsi="Arial" w:cs="Arial"/>
          <w:b/>
          <w:bCs/>
        </w:rPr>
        <w:t>Sociocultural Factors:</w:t>
      </w:r>
      <w:r w:rsidRPr="00DC550B">
        <w:rPr>
          <w:rFonts w:ascii="Arial" w:hAnsi="Arial" w:cs="Arial"/>
        </w:rPr>
        <w:t xml:space="preserve"> The changing workforce demographics, concerns and mindsets associated with many issues such as work-life balance, purpose and also flexibility have raised employee expectations from employers. Almost 60% of hospitality staff point out work-life balance as one of the priorities in need of new value propositions (</w:t>
      </w:r>
      <w:proofErr w:type="spellStart"/>
      <w:r w:rsidRPr="00DC550B">
        <w:rPr>
          <w:rFonts w:ascii="Arial" w:hAnsi="Arial" w:cs="Arial"/>
        </w:rPr>
        <w:t>Avtsinova</w:t>
      </w:r>
      <w:proofErr w:type="spellEnd"/>
      <w:r w:rsidRPr="00DC550B">
        <w:rPr>
          <w:rFonts w:ascii="Arial" w:hAnsi="Arial" w:cs="Arial"/>
        </w:rPr>
        <w:t>, 2020).</w:t>
      </w:r>
    </w:p>
    <w:p w14:paraId="1C6D471C" w14:textId="095CEE2F" w:rsidR="00DC550B" w:rsidRPr="00DC550B" w:rsidRDefault="00DC550B" w:rsidP="0042169D">
      <w:pPr>
        <w:spacing w:line="360" w:lineRule="auto"/>
        <w:jc w:val="both"/>
        <w:rPr>
          <w:rFonts w:ascii="Arial" w:hAnsi="Arial" w:cs="Arial"/>
        </w:rPr>
      </w:pPr>
      <w:r w:rsidRPr="00DC550B">
        <w:rPr>
          <w:rFonts w:ascii="Arial" w:hAnsi="Arial" w:cs="Arial"/>
          <w:b/>
          <w:bCs/>
        </w:rPr>
        <w:t>Technological Factors:</w:t>
      </w:r>
      <w:r w:rsidRPr="00DC550B">
        <w:rPr>
          <w:rFonts w:ascii="Arial" w:hAnsi="Arial" w:cs="Arial"/>
        </w:rPr>
        <w:t xml:space="preserve"> Digital disruption through services such as Airbnb, revenue management systems, online travel agencies and have changed the hospitality sector </w:t>
      </w:r>
      <w:r w:rsidRPr="00DC550B">
        <w:rPr>
          <w:rFonts w:ascii="Arial" w:hAnsi="Arial" w:cs="Arial"/>
        </w:rPr>
        <w:lastRenderedPageBreak/>
        <w:t xml:space="preserve">dynamics and also skills needs. </w:t>
      </w:r>
      <w:r w:rsidR="0042169D">
        <w:rPr>
          <w:rFonts w:ascii="Arial" w:hAnsi="Arial" w:cs="Arial"/>
        </w:rPr>
        <w:t xml:space="preserve">Several training programmes have emerged </w:t>
      </w:r>
      <w:r w:rsidRPr="00DC550B">
        <w:rPr>
          <w:rFonts w:ascii="Arial" w:hAnsi="Arial" w:cs="Arial"/>
        </w:rPr>
        <w:t>domains such as data analytics, cybersecurity and also CRM systems that have become critical for competitive differentiation (</w:t>
      </w:r>
      <w:proofErr w:type="spellStart"/>
      <w:r w:rsidRPr="00DC550B">
        <w:rPr>
          <w:rFonts w:ascii="Arial" w:hAnsi="Arial" w:cs="Arial"/>
        </w:rPr>
        <w:t>Kansakar</w:t>
      </w:r>
      <w:proofErr w:type="spellEnd"/>
      <w:r w:rsidRPr="00DC550B">
        <w:rPr>
          <w:rFonts w:ascii="Arial" w:hAnsi="Arial" w:cs="Arial"/>
        </w:rPr>
        <w:t>, 2019).</w:t>
      </w:r>
    </w:p>
    <w:p w14:paraId="274DCD59" w14:textId="77777777" w:rsidR="00DC550B" w:rsidRPr="00DC550B" w:rsidRDefault="00DC550B" w:rsidP="0042169D">
      <w:pPr>
        <w:spacing w:line="360" w:lineRule="auto"/>
        <w:jc w:val="both"/>
        <w:rPr>
          <w:rFonts w:ascii="Arial" w:hAnsi="Arial" w:cs="Arial"/>
        </w:rPr>
      </w:pPr>
      <w:r w:rsidRPr="00DC550B">
        <w:rPr>
          <w:rFonts w:ascii="Arial" w:hAnsi="Arial" w:cs="Arial"/>
          <w:b/>
          <w:bCs/>
        </w:rPr>
        <w:t>Legal Factors:</w:t>
      </w:r>
      <w:r w:rsidRPr="00DC550B">
        <w:rPr>
          <w:rFonts w:ascii="Arial" w:hAnsi="Arial" w:cs="Arial"/>
        </w:rPr>
        <w:t xml:space="preserve"> Local and international laws concerning hiring, privacy, and health/safety are necessary following protocols and training to prevent litigation risks. It is also very important to address the ambiguity in the legal statuses of remote workers across borders.</w:t>
      </w:r>
    </w:p>
    <w:p w14:paraId="6ECB9071" w14:textId="64F5B080" w:rsidR="00DC550B" w:rsidRPr="00DC550B" w:rsidRDefault="00DC550B" w:rsidP="0042169D">
      <w:pPr>
        <w:spacing w:line="360" w:lineRule="auto"/>
        <w:jc w:val="both"/>
        <w:rPr>
          <w:rFonts w:ascii="Arial" w:hAnsi="Arial" w:cs="Arial"/>
        </w:rPr>
      </w:pPr>
      <w:r w:rsidRPr="00DC550B">
        <w:rPr>
          <w:rFonts w:ascii="Arial" w:hAnsi="Arial" w:cs="Arial"/>
          <w:b/>
          <w:bCs/>
        </w:rPr>
        <w:t xml:space="preserve">Environmental Factors: </w:t>
      </w:r>
      <w:r w:rsidRPr="00DC550B">
        <w:rPr>
          <w:rFonts w:ascii="Arial" w:hAnsi="Arial" w:cs="Arial"/>
        </w:rPr>
        <w:t>Sustainable aspects inform consumer preference and industry practices around supply chains, waste</w:t>
      </w:r>
      <w:r w:rsidR="0042169D">
        <w:rPr>
          <w:rFonts w:ascii="Arial" w:hAnsi="Arial" w:cs="Arial"/>
        </w:rPr>
        <w:t xml:space="preserve"> </w:t>
      </w:r>
      <w:r w:rsidRPr="00DC550B">
        <w:rPr>
          <w:rFonts w:ascii="Arial" w:hAnsi="Arial" w:cs="Arial"/>
        </w:rPr>
        <w:t>management etc (Song, 2020). All this necessitates the new training modules for customer-facing staff on eco-friendly hospitality offerings that are part of the broader employee value proposition.</w:t>
      </w:r>
    </w:p>
    <w:p w14:paraId="12713956" w14:textId="77777777" w:rsidR="00DC550B" w:rsidRPr="00DC550B" w:rsidRDefault="00DC550B" w:rsidP="0042169D">
      <w:pPr>
        <w:spacing w:line="360" w:lineRule="auto"/>
        <w:jc w:val="both"/>
        <w:rPr>
          <w:rFonts w:ascii="Arial" w:hAnsi="Arial" w:cs="Arial"/>
          <w:lang w:val="en-US"/>
        </w:rPr>
      </w:pPr>
      <w:r w:rsidRPr="00DC550B">
        <w:rPr>
          <w:rFonts w:ascii="Arial" w:hAnsi="Arial" w:cs="Arial"/>
          <w:lang w:val="en-US"/>
        </w:rPr>
        <w:t xml:space="preserve">Therefore, macroeconomic, regulatory, demographic, technological and environmental changes together influence the workplace dynamics of reskilling demands. </w:t>
      </w:r>
    </w:p>
    <w:p w14:paraId="1DF9B7E0" w14:textId="7EB1E58A" w:rsidR="00DC5B60" w:rsidRPr="00DC5B60" w:rsidRDefault="00DC5B60" w:rsidP="0042169D">
      <w:pPr>
        <w:spacing w:line="360" w:lineRule="auto"/>
        <w:jc w:val="both"/>
        <w:rPr>
          <w:rFonts w:ascii="Arial" w:eastAsia="Aptos" w:hAnsi="Arial" w:cs="Arial"/>
          <w:lang w:val="en-US"/>
        </w:rPr>
      </w:pPr>
      <w:r w:rsidRPr="00DC5B60">
        <w:rPr>
          <w:rFonts w:ascii="Arial" w:eastAsia="Aptos" w:hAnsi="Arial" w:cs="Arial"/>
          <w:lang w:val="en-US"/>
        </w:rPr>
        <w:t xml:space="preserve">In terms of industry trends, </w:t>
      </w:r>
      <w:proofErr w:type="gramStart"/>
      <w:r w:rsidRPr="00DC5B60">
        <w:rPr>
          <w:rFonts w:ascii="Arial" w:eastAsia="Aptos" w:hAnsi="Arial" w:cs="Arial"/>
          <w:lang w:val="en-US"/>
        </w:rPr>
        <w:t>The</w:t>
      </w:r>
      <w:proofErr w:type="gramEnd"/>
      <w:r w:rsidRPr="00DC5B60">
        <w:rPr>
          <w:rFonts w:ascii="Arial" w:eastAsia="Aptos" w:hAnsi="Arial" w:cs="Arial"/>
          <w:lang w:val="en-US"/>
        </w:rPr>
        <w:t xml:space="preserve"> hospitality sector has seen a rising demand for flexible working and the ability to work from home over the 2017-2022 due to technological advancement as well as socio-cultural changes. A survey by </w:t>
      </w:r>
      <w:proofErr w:type="spellStart"/>
      <w:r w:rsidRPr="00DC5B60">
        <w:rPr>
          <w:rFonts w:ascii="Arial" w:eastAsia="Aptos" w:hAnsi="Arial" w:cs="Arial"/>
          <w:lang w:val="en-US"/>
        </w:rPr>
        <w:t>Chronus</w:t>
      </w:r>
      <w:proofErr w:type="spellEnd"/>
      <w:r w:rsidRPr="00DC5B60">
        <w:rPr>
          <w:rFonts w:ascii="Arial" w:eastAsia="Aptos" w:hAnsi="Arial" w:cs="Arial"/>
          <w:lang w:val="en-US"/>
        </w:rPr>
        <w:t xml:space="preserve"> reveals that in 2022, 49% of hospitality companies had hybrid policies compared to only 17% in the previous years (</w:t>
      </w:r>
      <w:r w:rsidRPr="00DC5B60">
        <w:rPr>
          <w:rFonts w:ascii="Arial" w:eastAsia="Aptos" w:hAnsi="Arial" w:cs="Arial"/>
        </w:rPr>
        <w:t>Zaitseva, 2023)</w:t>
      </w:r>
      <w:r w:rsidRPr="00DC5B60">
        <w:rPr>
          <w:rFonts w:ascii="Arial" w:eastAsia="Aptos" w:hAnsi="Arial" w:cs="Arial"/>
          <w:lang w:val="en-US"/>
        </w:rPr>
        <w:t>. Hilton launched a ‘Thrive Flex’ program for corporate workers with the ability to work from home on the weekdays as an indication of adoption by big chains. On the contrary, flexibility integration is still segmented by the job roles - a 2021 study showed that as many as 87% of corporate hospitality positions had work-from-home options while only 22% did for customer-facing ones. Staff in roles like housekeeping and F&amp;B with site-specific tasks report much lower satisfaction - 52% compared to their admin counterparts (68%) as per a 2022 Oracle report (Hilton, 2022). Such variability can lead to many inequalities and also homogeneity of the employees’ perceptions, which require a very sophisticated policy development.</w:t>
      </w:r>
    </w:p>
    <w:p w14:paraId="100FE0F9" w14:textId="77777777" w:rsidR="00DC5B60" w:rsidRPr="00DC5B60" w:rsidRDefault="00DC5B60" w:rsidP="0042169D">
      <w:pPr>
        <w:spacing w:line="360" w:lineRule="auto"/>
        <w:jc w:val="both"/>
        <w:rPr>
          <w:rFonts w:ascii="Arial" w:eastAsia="Aptos" w:hAnsi="Arial" w:cs="Arial"/>
          <w:lang w:val="en-US"/>
        </w:rPr>
      </w:pPr>
      <w:r w:rsidRPr="00DC5B60">
        <w:rPr>
          <w:rFonts w:ascii="Arial" w:eastAsia="Aptos" w:hAnsi="Arial" w:cs="Arial"/>
          <w:lang w:val="en-US"/>
        </w:rPr>
        <w:t xml:space="preserve">This importance is also highlighted by the alarming churn rates – hospitality registered an average turnover rate of 37.6% in the year 2021 when compared to the other industries, which stood at 14.7%. Employee turnover for customer-facing roles is almost 60% </w:t>
      </w:r>
      <w:r w:rsidRPr="00DC5B60">
        <w:rPr>
          <w:rFonts w:ascii="Arial" w:eastAsia="Aptos" w:hAnsi="Arial" w:cs="Arial"/>
          <w:lang w:val="en-US"/>
        </w:rPr>
        <w:lastRenderedPageBreak/>
        <w:t>compared to the 30% behind the scenes, showing an enormous retention gap (Bonfanti, 2022). In addition to hampering the productivity and guest experiences, the hunt for replacement staff has also become very difficult given that 74% of brands cited talent shortages in 2022.</w:t>
      </w:r>
    </w:p>
    <w:p w14:paraId="4C3666B4" w14:textId="2345957E" w:rsidR="00DC5B60" w:rsidRPr="00DC5B60" w:rsidRDefault="00DC5B60" w:rsidP="0042169D">
      <w:pPr>
        <w:spacing w:line="360" w:lineRule="auto"/>
        <w:jc w:val="both"/>
        <w:rPr>
          <w:rFonts w:ascii="Arial" w:eastAsia="Aptos" w:hAnsi="Arial" w:cs="Arial"/>
          <w:lang w:val="en-US"/>
        </w:rPr>
      </w:pPr>
      <w:r w:rsidRPr="00DC5B60">
        <w:rPr>
          <w:rFonts w:ascii="Arial" w:eastAsia="Aptos" w:hAnsi="Arial" w:cs="Arial"/>
          <w:lang w:val="en-US"/>
        </w:rPr>
        <w:t>For instance, strategic job reconfiguration, digitization, and also internal mobility programs can be viewed as some possible solutions to capture flexibility benefits while maintaining uniform employee performance with a closer match to their aspirations</w:t>
      </w:r>
      <w:r w:rsidR="00C15485">
        <w:rPr>
          <w:rFonts w:ascii="Arial" w:eastAsia="Aptos" w:hAnsi="Arial" w:cs="Arial"/>
          <w:lang w:val="en-US"/>
        </w:rPr>
        <w:t xml:space="preserve"> (</w:t>
      </w:r>
      <w:proofErr w:type="spellStart"/>
      <w:r w:rsidR="00C15485" w:rsidRPr="00C15485">
        <w:rPr>
          <w:rFonts w:ascii="Arial" w:eastAsia="Aptos" w:hAnsi="Arial" w:cs="Arial"/>
          <w:lang w:val="en-US"/>
        </w:rPr>
        <w:t>Kandampully</w:t>
      </w:r>
      <w:proofErr w:type="spellEnd"/>
      <w:r w:rsidR="00C15485" w:rsidRPr="00C15485">
        <w:rPr>
          <w:rFonts w:ascii="Arial" w:eastAsia="Aptos" w:hAnsi="Arial" w:cs="Arial"/>
          <w:lang w:val="en-US"/>
        </w:rPr>
        <w:t>,</w:t>
      </w:r>
      <w:r w:rsidR="00B64D5E">
        <w:rPr>
          <w:rFonts w:ascii="Arial" w:eastAsia="Aptos" w:hAnsi="Arial" w:cs="Arial"/>
          <w:lang w:val="en-US"/>
        </w:rPr>
        <w:t xml:space="preserve"> 2022)</w:t>
      </w:r>
      <w:r w:rsidRPr="00DC5B60">
        <w:rPr>
          <w:rFonts w:ascii="Arial" w:eastAsia="Aptos" w:hAnsi="Arial" w:cs="Arial"/>
          <w:lang w:val="en-US"/>
        </w:rPr>
        <w:t>.</w:t>
      </w:r>
    </w:p>
    <w:p w14:paraId="785BBF9A" w14:textId="0AA75DC1" w:rsidR="00364594" w:rsidRPr="00892AF7" w:rsidRDefault="00ED35B4" w:rsidP="0042169D">
      <w:pPr>
        <w:spacing w:line="360" w:lineRule="auto"/>
        <w:jc w:val="both"/>
        <w:rPr>
          <w:rFonts w:ascii="Arial" w:hAnsi="Arial" w:cs="Arial"/>
          <w:lang w:val="en-US"/>
        </w:rPr>
      </w:pPr>
      <w:r w:rsidRPr="00892AF7">
        <w:rPr>
          <w:rFonts w:ascii="Arial" w:hAnsi="Arial" w:cs="Arial"/>
        </w:rPr>
        <w:t>Studies show socio-economic factors like unemployment rates, internet access and cultural attitudes toward workplace autonomy significantly influence the effectiveness of remote performance management in the hospitality sector (</w:t>
      </w:r>
      <w:r w:rsidR="007B545D">
        <w:rPr>
          <w:rFonts w:ascii="Arial" w:hAnsi="Arial" w:cs="Arial"/>
        </w:rPr>
        <w:t>Song, 2022</w:t>
      </w:r>
      <w:r w:rsidRPr="00892AF7">
        <w:rPr>
          <w:rFonts w:ascii="Arial" w:hAnsi="Arial" w:cs="Arial"/>
        </w:rPr>
        <w:t>). Metrics-based monitoring is more robust across work modes compared to direct oversight.</w:t>
      </w:r>
      <w:r w:rsidR="00364594" w:rsidRPr="00892AF7">
        <w:rPr>
          <w:rFonts w:ascii="Arial" w:eastAsia="Times New Roman" w:hAnsi="Arial" w:cs="Arial"/>
          <w:color w:val="29261B"/>
          <w:sz w:val="27"/>
          <w:szCs w:val="27"/>
          <w:lang w:val="en-US"/>
        </w:rPr>
        <w:t xml:space="preserve"> </w:t>
      </w:r>
      <w:r w:rsidR="00364594" w:rsidRPr="00892AF7">
        <w:rPr>
          <w:rFonts w:ascii="Arial" w:hAnsi="Arial" w:cs="Arial"/>
          <w:lang w:val="en-US"/>
        </w:rPr>
        <w:t>Retaj Hotels tracks employee clock-in times and customer complaint instances to monitor front-desk and housekeeping staff on-site but lacks standardized metrics for off-site workers</w:t>
      </w:r>
      <w:r w:rsidR="009D60A1">
        <w:rPr>
          <w:rFonts w:ascii="Arial" w:hAnsi="Arial" w:cs="Arial"/>
          <w:lang w:val="en-US"/>
        </w:rPr>
        <w:t xml:space="preserve"> </w:t>
      </w:r>
      <w:r w:rsidR="009D60A1" w:rsidRPr="009D60A1">
        <w:rPr>
          <w:rFonts w:ascii="Arial" w:hAnsi="Arial" w:cs="Arial"/>
        </w:rPr>
        <w:t>(Hospitality On, 2022)</w:t>
      </w:r>
      <w:r w:rsidR="00364594" w:rsidRPr="00892AF7">
        <w:rPr>
          <w:rFonts w:ascii="Arial" w:hAnsi="Arial" w:cs="Arial"/>
          <w:lang w:val="en-US"/>
        </w:rPr>
        <w:t xml:space="preserve">. In contrast, Hilton sets sales conversion targets for every 10 calls for remote call </w:t>
      </w:r>
      <w:r w:rsidR="0042169D" w:rsidRPr="00892AF7">
        <w:rPr>
          <w:rFonts w:ascii="Arial" w:hAnsi="Arial" w:cs="Arial"/>
          <w:lang w:val="en-US"/>
        </w:rPr>
        <w:t>cent</w:t>
      </w:r>
      <w:r w:rsidR="0042169D">
        <w:rPr>
          <w:rFonts w:ascii="Arial" w:hAnsi="Arial" w:cs="Arial"/>
          <w:lang w:val="en-US"/>
        </w:rPr>
        <w:t>er</w:t>
      </w:r>
      <w:r w:rsidR="00364594" w:rsidRPr="00892AF7">
        <w:rPr>
          <w:rFonts w:ascii="Arial" w:hAnsi="Arial" w:cs="Arial"/>
          <w:lang w:val="en-US"/>
        </w:rPr>
        <w:t xml:space="preserve"> reps. </w:t>
      </w:r>
    </w:p>
    <w:p w14:paraId="72D27D5D" w14:textId="357C5A02" w:rsidR="00364594" w:rsidRPr="00364594" w:rsidRDefault="00364594" w:rsidP="0042169D">
      <w:pPr>
        <w:spacing w:line="360" w:lineRule="auto"/>
        <w:jc w:val="both"/>
        <w:rPr>
          <w:rFonts w:ascii="Arial" w:hAnsi="Arial" w:cs="Arial"/>
          <w:lang w:val="en-US"/>
        </w:rPr>
      </w:pPr>
      <w:r w:rsidRPr="00364594">
        <w:rPr>
          <w:rFonts w:ascii="Arial" w:hAnsi="Arial" w:cs="Arial"/>
          <w:lang w:val="en-US"/>
        </w:rPr>
        <w:t>Culturally, employee autonomy is viewed negatively in Middle East</w:t>
      </w:r>
      <w:r w:rsidR="009551F2">
        <w:rPr>
          <w:rFonts w:ascii="Arial" w:hAnsi="Arial" w:cs="Arial"/>
          <w:lang w:val="en-US"/>
        </w:rPr>
        <w:t>ern</w:t>
      </w:r>
      <w:r w:rsidRPr="00364594">
        <w:rPr>
          <w:rFonts w:ascii="Arial" w:hAnsi="Arial" w:cs="Arial"/>
          <w:lang w:val="en-US"/>
        </w:rPr>
        <w:t xml:space="preserve"> hospitality, contributing to Retaj's lack of output-based tracking and reliance on in-person monitoring. </w:t>
      </w:r>
      <w:r w:rsidR="009551F2">
        <w:rPr>
          <w:rFonts w:ascii="Arial" w:hAnsi="Arial" w:cs="Arial"/>
          <w:lang w:val="en-US"/>
        </w:rPr>
        <w:t>However</w:t>
      </w:r>
      <w:r w:rsidRPr="00364594">
        <w:rPr>
          <w:rFonts w:ascii="Arial" w:hAnsi="Arial" w:cs="Arial"/>
          <w:lang w:val="en-US"/>
        </w:rPr>
        <w:t xml:space="preserve"> global brands take a technology-enabled approach - Hyatt monitors reservation agent productivity via booking volumes and revenue per employee</w:t>
      </w:r>
      <w:r w:rsidR="008D4BE0">
        <w:rPr>
          <w:rFonts w:ascii="Arial" w:hAnsi="Arial" w:cs="Arial"/>
          <w:lang w:val="en-US"/>
        </w:rPr>
        <w:t xml:space="preserve"> (Harrison, 2020)</w:t>
      </w:r>
      <w:r w:rsidRPr="00364594">
        <w:rPr>
          <w:rFonts w:ascii="Arial" w:hAnsi="Arial" w:cs="Arial"/>
          <w:lang w:val="en-US"/>
        </w:rPr>
        <w:t>. Accor Hotels sets check-in process duration targets for front desk staff across locations using software tracking.</w:t>
      </w:r>
    </w:p>
    <w:p w14:paraId="433F3C74" w14:textId="540416F8" w:rsidR="00364594" w:rsidRPr="00364594" w:rsidRDefault="00364594" w:rsidP="0042169D">
      <w:pPr>
        <w:spacing w:line="360" w:lineRule="auto"/>
        <w:jc w:val="both"/>
        <w:rPr>
          <w:rFonts w:ascii="Arial" w:hAnsi="Arial" w:cs="Arial"/>
          <w:lang w:val="en-US"/>
        </w:rPr>
      </w:pPr>
      <w:r w:rsidRPr="00364594">
        <w:rPr>
          <w:rFonts w:ascii="Arial" w:hAnsi="Arial" w:cs="Arial"/>
          <w:lang w:val="en-US"/>
        </w:rPr>
        <w:t>Blending automated metrics with human oversight is key for Retaj to optimize performance across on-site and remote work modes in light of socio-economic realities. As research shows, balanced approaches counter</w:t>
      </w:r>
      <w:r w:rsidR="009551F2">
        <w:rPr>
          <w:rFonts w:ascii="Arial" w:hAnsi="Arial" w:cs="Arial"/>
          <w:lang w:val="en-US"/>
        </w:rPr>
        <w:t>-</w:t>
      </w:r>
      <w:r w:rsidRPr="00364594">
        <w:rPr>
          <w:rFonts w:ascii="Arial" w:hAnsi="Arial" w:cs="Arial"/>
          <w:lang w:val="en-US"/>
        </w:rPr>
        <w:t>cultural resistance, drive consistency in service quality across work modes and ultimately improve guest satisfaction</w:t>
      </w:r>
      <w:r w:rsidR="008D4BE0">
        <w:rPr>
          <w:rFonts w:ascii="Arial" w:hAnsi="Arial" w:cs="Arial"/>
          <w:lang w:val="en-US"/>
        </w:rPr>
        <w:t xml:space="preserve"> (</w:t>
      </w:r>
      <w:proofErr w:type="spellStart"/>
      <w:r w:rsidR="008D4BE0" w:rsidRPr="008D4BE0">
        <w:rPr>
          <w:rFonts w:ascii="Arial" w:hAnsi="Arial" w:cs="Arial"/>
          <w:lang w:val="en-US"/>
        </w:rPr>
        <w:t>Kaurav</w:t>
      </w:r>
      <w:proofErr w:type="spellEnd"/>
      <w:r w:rsidR="008D4BE0" w:rsidRPr="008D4BE0">
        <w:rPr>
          <w:rFonts w:ascii="Arial" w:hAnsi="Arial" w:cs="Arial"/>
          <w:lang w:val="en-US"/>
        </w:rPr>
        <w:t>,</w:t>
      </w:r>
      <w:r w:rsidR="008D4BE0">
        <w:rPr>
          <w:rFonts w:ascii="Arial" w:hAnsi="Arial" w:cs="Arial"/>
          <w:lang w:val="en-US"/>
        </w:rPr>
        <w:t xml:space="preserve"> 2020)</w:t>
      </w:r>
      <w:r w:rsidRPr="00364594">
        <w:rPr>
          <w:rFonts w:ascii="Arial" w:hAnsi="Arial" w:cs="Arial"/>
          <w:lang w:val="en-US"/>
        </w:rPr>
        <w:t>.</w:t>
      </w:r>
    </w:p>
    <w:p w14:paraId="692E7AA4" w14:textId="50E760F9" w:rsidR="00127A4F" w:rsidRPr="00892AF7" w:rsidRDefault="00127A4F" w:rsidP="0042169D">
      <w:pPr>
        <w:spacing w:line="360" w:lineRule="auto"/>
        <w:jc w:val="both"/>
        <w:rPr>
          <w:rFonts w:ascii="Arial" w:hAnsi="Arial" w:cs="Arial"/>
          <w:lang w:val="en-US"/>
        </w:rPr>
      </w:pPr>
      <w:r w:rsidRPr="00892AF7">
        <w:rPr>
          <w:rFonts w:ascii="Arial" w:hAnsi="Arial" w:cs="Arial"/>
        </w:rPr>
        <w:t xml:space="preserve">Furthermore, </w:t>
      </w:r>
      <w:r w:rsidRPr="00892AF7">
        <w:rPr>
          <w:rFonts w:ascii="Arial" w:hAnsi="Arial" w:cs="Arial"/>
          <w:lang w:val="en-US"/>
        </w:rPr>
        <w:t xml:space="preserve">Retaj Hotels &amp; Hospitality manages over 1,200 employees across roles like front office, housekeeping, reservations, sales, events and F&amp;B. Pre-pandemic, nearly all </w:t>
      </w:r>
      <w:r w:rsidRPr="00892AF7">
        <w:rPr>
          <w:rFonts w:ascii="Arial" w:hAnsi="Arial" w:cs="Arial"/>
          <w:lang w:val="en-US"/>
        </w:rPr>
        <w:lastRenderedPageBreak/>
        <w:t>staff worked full-time on</w:t>
      </w:r>
      <w:r w:rsidR="009551F2">
        <w:rPr>
          <w:rFonts w:ascii="Arial" w:hAnsi="Arial" w:cs="Arial"/>
          <w:lang w:val="en-US"/>
        </w:rPr>
        <w:t>-</w:t>
      </w:r>
      <w:r w:rsidRPr="00892AF7">
        <w:rPr>
          <w:rFonts w:ascii="Arial" w:hAnsi="Arial" w:cs="Arial"/>
          <w:lang w:val="en-US"/>
        </w:rPr>
        <w:t>premises. Remote work was limited to some back-office desk jobs. Like its Qatari peers, in-person clocking systems were used to track hours along with guest feedback for service quality oversight</w:t>
      </w:r>
      <w:r w:rsidR="007B50E2">
        <w:rPr>
          <w:rFonts w:ascii="Arial" w:hAnsi="Arial" w:cs="Arial"/>
          <w:lang w:val="en-US"/>
        </w:rPr>
        <w:t xml:space="preserve"> (Mehrez, 2022)</w:t>
      </w:r>
    </w:p>
    <w:p w14:paraId="74E2D5F7" w14:textId="62F162E2" w:rsidR="00127A4F" w:rsidRPr="00127A4F" w:rsidRDefault="00127A4F" w:rsidP="0042169D">
      <w:pPr>
        <w:spacing w:line="360" w:lineRule="auto"/>
        <w:jc w:val="both"/>
        <w:rPr>
          <w:rFonts w:ascii="Arial" w:hAnsi="Arial" w:cs="Arial"/>
          <w:lang w:val="en-US"/>
        </w:rPr>
      </w:pPr>
      <w:r w:rsidRPr="00127A4F">
        <w:rPr>
          <w:rFonts w:ascii="Arial" w:hAnsi="Arial" w:cs="Arial"/>
          <w:lang w:val="en-US"/>
        </w:rPr>
        <w:t>Post-pandemic, around 15% of staff work in hybrid mode, spending 2 days remotely. Another 5% enjoy full flexibility. However, clear output metrics are yet to be set for tracking hybrid employee productivity</w:t>
      </w:r>
      <w:r w:rsidR="000A148B">
        <w:rPr>
          <w:rFonts w:ascii="Arial" w:hAnsi="Arial" w:cs="Arial"/>
          <w:lang w:val="en-US"/>
        </w:rPr>
        <w:t xml:space="preserve"> </w:t>
      </w:r>
      <w:r w:rsidR="000A148B" w:rsidRPr="000A148B">
        <w:rPr>
          <w:rFonts w:ascii="Arial" w:hAnsi="Arial" w:cs="Arial"/>
        </w:rPr>
        <w:t>(Gulf Times, 2016)</w:t>
      </w:r>
      <w:r w:rsidRPr="00127A4F">
        <w:rPr>
          <w:rFonts w:ascii="Arial" w:hAnsi="Arial" w:cs="Arial"/>
          <w:lang w:val="en-US"/>
        </w:rPr>
        <w:t>. Current measures include timesheets and customer complaint monitoring.</w:t>
      </w:r>
      <w:r w:rsidR="00892AF7" w:rsidRPr="00892AF7">
        <w:rPr>
          <w:rFonts w:ascii="Arial" w:hAnsi="Arial" w:cs="Arial"/>
          <w:lang w:val="en-US"/>
        </w:rPr>
        <w:t xml:space="preserve"> </w:t>
      </w:r>
      <w:r w:rsidRPr="00127A4F">
        <w:rPr>
          <w:rFonts w:ascii="Arial" w:hAnsi="Arial" w:cs="Arial"/>
          <w:lang w:val="en-US"/>
        </w:rPr>
        <w:t xml:space="preserve">For instance, call volumes are not logged for remote reservation agents. This led to booking errors increasing by 10% in 2022 due to </w:t>
      </w:r>
      <w:r w:rsidR="009551F2">
        <w:rPr>
          <w:rFonts w:ascii="Arial" w:hAnsi="Arial" w:cs="Arial"/>
          <w:lang w:val="en-US"/>
        </w:rPr>
        <w:t xml:space="preserve">a </w:t>
      </w:r>
      <w:r w:rsidRPr="00127A4F">
        <w:rPr>
          <w:rFonts w:ascii="Arial" w:hAnsi="Arial" w:cs="Arial"/>
          <w:lang w:val="en-US"/>
        </w:rPr>
        <w:t>lack of management. Comparatively, the likes of Marriott International set targets for conversions per call and monitor agent scoring for hospitality benchmarks</w:t>
      </w:r>
      <w:r w:rsidR="00112FF2">
        <w:rPr>
          <w:rFonts w:ascii="Arial" w:hAnsi="Arial" w:cs="Arial"/>
          <w:lang w:val="en-US"/>
        </w:rPr>
        <w:t xml:space="preserve"> (Gulf Times, 2022)</w:t>
      </w:r>
      <w:r w:rsidRPr="00127A4F">
        <w:rPr>
          <w:rFonts w:ascii="Arial" w:hAnsi="Arial" w:cs="Arial"/>
          <w:lang w:val="en-US"/>
        </w:rPr>
        <w:t>.</w:t>
      </w:r>
    </w:p>
    <w:p w14:paraId="1331055E" w14:textId="77777777" w:rsidR="00A9225F" w:rsidRDefault="00811FDD" w:rsidP="0042169D">
      <w:pPr>
        <w:spacing w:line="360" w:lineRule="auto"/>
        <w:jc w:val="both"/>
        <w:rPr>
          <w:rFonts w:ascii="Arial" w:hAnsi="Arial" w:cs="Arial"/>
        </w:rPr>
      </w:pPr>
      <w:r w:rsidRPr="00811FDD">
        <w:rPr>
          <w:rFonts w:ascii="Arial" w:hAnsi="Arial" w:cs="Arial"/>
        </w:rPr>
        <w:t>Locally, Radisson Blu Doha uses hel</w:t>
      </w:r>
      <w:r w:rsidR="009551F2">
        <w:rPr>
          <w:rFonts w:ascii="Arial" w:hAnsi="Arial" w:cs="Arial"/>
        </w:rPr>
        <w:t>p</w:t>
      </w:r>
      <w:r w:rsidRPr="00811FDD">
        <w:rPr>
          <w:rFonts w:ascii="Arial" w:hAnsi="Arial" w:cs="Arial"/>
        </w:rPr>
        <w:t>desk software to give checklists and productivity metrics for hybrid roles. The completion rate dashboards enable managers to have oversight without the need for them to be physically present</w:t>
      </w:r>
      <w:r w:rsidR="00F87508">
        <w:rPr>
          <w:rFonts w:ascii="Arial" w:hAnsi="Arial" w:cs="Arial"/>
        </w:rPr>
        <w:t xml:space="preserve"> (Stephenson, 2014)</w:t>
      </w:r>
      <w:r w:rsidRPr="00811FDD">
        <w:rPr>
          <w:rFonts w:ascii="Arial" w:hAnsi="Arial" w:cs="Arial"/>
        </w:rPr>
        <w:t>. As a schedule flexibility method, IHG Doha uses shift swaps supported by scheduling software. This helps with the work-life balance without disturbing guest operations</w:t>
      </w:r>
      <w:r w:rsidR="00B64D5E">
        <w:rPr>
          <w:rFonts w:ascii="Arial" w:hAnsi="Arial" w:cs="Arial"/>
        </w:rPr>
        <w:t xml:space="preserve"> (Khatri, 2019)</w:t>
      </w:r>
      <w:r w:rsidRPr="00811FDD">
        <w:rPr>
          <w:rFonts w:ascii="Arial" w:hAnsi="Arial" w:cs="Arial"/>
        </w:rPr>
        <w:t xml:space="preserve">.  Retaj needs standardization through technology enablers that would transform on-site measures such as clocking hours into output goals for remote work. Structured flexibility arrangements should also bring employee needs and organizational priorities into some sort of balance. Best practices in technological and operational aspects are illustrated by Blu Doha and IHG, which can be a source of inspiration for the approach </w:t>
      </w:r>
      <w:r w:rsidR="00A9225F" w:rsidRPr="00811FDD">
        <w:rPr>
          <w:rFonts w:ascii="Arial" w:hAnsi="Arial" w:cs="Arial"/>
        </w:rPr>
        <w:t>that</w:t>
      </w:r>
      <w:r w:rsidR="00A9225F">
        <w:rPr>
          <w:rFonts w:ascii="Arial" w:hAnsi="Arial" w:cs="Arial"/>
        </w:rPr>
        <w:t xml:space="preserve"> </w:t>
      </w:r>
      <w:proofErr w:type="spellStart"/>
      <w:r w:rsidR="00A9225F" w:rsidRPr="00811FDD">
        <w:rPr>
          <w:rFonts w:ascii="Arial" w:hAnsi="Arial" w:cs="Arial"/>
        </w:rPr>
        <w:t>Retaj</w:t>
      </w:r>
      <w:proofErr w:type="spellEnd"/>
      <w:r w:rsidR="00A9225F" w:rsidRPr="00811FDD">
        <w:rPr>
          <w:rFonts w:ascii="Arial" w:hAnsi="Arial" w:cs="Arial"/>
        </w:rPr>
        <w:t xml:space="preserve"> should follow</w:t>
      </w:r>
      <w:r w:rsidR="00A9225F">
        <w:rPr>
          <w:rFonts w:ascii="Arial" w:hAnsi="Arial" w:cs="Arial"/>
        </w:rPr>
        <w:t xml:space="preserve"> (Nair, 2022)</w:t>
      </w:r>
      <w:r w:rsidR="00A9225F" w:rsidRPr="00811FDD">
        <w:rPr>
          <w:rFonts w:ascii="Arial" w:hAnsi="Arial" w:cs="Arial"/>
        </w:rPr>
        <w:t>.</w:t>
      </w:r>
    </w:p>
    <w:p w14:paraId="1DABF0D7" w14:textId="4213F87F" w:rsidR="00127A4F" w:rsidRPr="00127A4F" w:rsidRDefault="00811FDD" w:rsidP="0042169D">
      <w:pPr>
        <w:spacing w:line="360" w:lineRule="auto"/>
        <w:jc w:val="both"/>
        <w:rPr>
          <w:rFonts w:ascii="Arial" w:hAnsi="Arial" w:cs="Arial"/>
          <w:lang w:val="en-US"/>
        </w:rPr>
      </w:pPr>
      <w:r w:rsidRPr="00811FDD">
        <w:rPr>
          <w:rFonts w:ascii="Arial" w:hAnsi="Arial" w:cs="Arial"/>
        </w:rPr>
        <w:t>Qatar-centric technological solutions and public cloud suites, powered by globally proven employee performance metrics serve as a pathway for Retaj to become a leader in the regional peers in future practices with work models that improve both the workforce and guest experience</w:t>
      </w:r>
      <w:r w:rsidR="00B434A0">
        <w:rPr>
          <w:rFonts w:ascii="Arial" w:hAnsi="Arial" w:cs="Arial"/>
        </w:rPr>
        <w:t xml:space="preserve"> </w:t>
      </w:r>
      <w:r w:rsidR="00B434A0" w:rsidRPr="00B434A0">
        <w:rPr>
          <w:rFonts w:ascii="Arial" w:hAnsi="Arial" w:cs="Arial"/>
        </w:rPr>
        <w:t>(Newspaper, 2016)</w:t>
      </w:r>
      <w:r w:rsidRPr="00811FDD">
        <w:rPr>
          <w:rFonts w:ascii="Arial" w:hAnsi="Arial" w:cs="Arial"/>
        </w:rPr>
        <w:t>. Local scalable implementation is supported by the skills and vendor infrastructure.</w:t>
      </w:r>
      <w:r>
        <w:rPr>
          <w:rFonts w:ascii="Arial" w:hAnsi="Arial" w:cs="Arial"/>
        </w:rPr>
        <w:t xml:space="preserve"> </w:t>
      </w:r>
      <w:r w:rsidR="00127A4F" w:rsidRPr="00127A4F">
        <w:rPr>
          <w:rFonts w:ascii="Arial" w:hAnsi="Arial" w:cs="Arial"/>
          <w:lang w:val="en-US"/>
        </w:rPr>
        <w:t>Hence, Retaj must seize the opportunity to create an operational blueprint for hospitality.</w:t>
      </w:r>
      <w:r w:rsidR="00A9225F">
        <w:rPr>
          <w:rFonts w:ascii="Arial" w:hAnsi="Arial" w:cs="Arial"/>
          <w:lang w:val="en-US"/>
        </w:rPr>
        <w:t xml:space="preserve"> </w:t>
      </w:r>
    </w:p>
    <w:p w14:paraId="1D691A18" w14:textId="659A7C05" w:rsidR="006A58D4" w:rsidRPr="006A58D4" w:rsidRDefault="009551F2" w:rsidP="0042169D">
      <w:pPr>
        <w:spacing w:line="360" w:lineRule="auto"/>
        <w:jc w:val="both"/>
        <w:rPr>
          <w:rFonts w:ascii="Arial" w:hAnsi="Arial" w:cs="Arial"/>
        </w:rPr>
      </w:pPr>
      <w:r>
        <w:rPr>
          <w:rFonts w:ascii="Arial" w:hAnsi="Arial" w:cs="Arial"/>
        </w:rPr>
        <w:t>Regarding</w:t>
      </w:r>
      <w:r w:rsidR="006A58D4" w:rsidRPr="006A58D4">
        <w:rPr>
          <w:rFonts w:ascii="Arial" w:hAnsi="Arial" w:cs="Arial"/>
        </w:rPr>
        <w:t xml:space="preserve"> the possible solutions and best practices for dealing with socio-economic effects on employee performance management across hospitality work modes, the following solutions can be used –</w:t>
      </w:r>
    </w:p>
    <w:p w14:paraId="641ADD70" w14:textId="77777777" w:rsidR="006A58D4" w:rsidRPr="006A58D4" w:rsidRDefault="006A58D4" w:rsidP="0042169D">
      <w:pPr>
        <w:spacing w:line="360" w:lineRule="auto"/>
        <w:jc w:val="both"/>
        <w:rPr>
          <w:rFonts w:ascii="Arial" w:hAnsi="Arial" w:cs="Arial"/>
        </w:rPr>
      </w:pPr>
      <w:r w:rsidRPr="006A58D4">
        <w:rPr>
          <w:rFonts w:ascii="Arial" w:hAnsi="Arial" w:cs="Arial"/>
          <w:b/>
          <w:bCs/>
        </w:rPr>
        <w:lastRenderedPageBreak/>
        <w:t>Job Redesign:</w:t>
      </w:r>
      <w:r w:rsidRPr="006A58D4">
        <w:rPr>
          <w:rFonts w:ascii="Arial" w:hAnsi="Arial" w:cs="Arial"/>
        </w:rPr>
        <w:t xml:space="preserve"> In the hospitality industry, efforts such as job crafting aimed at improving the virtual infrastructure for interacting with customers can help to increase the productivity stability between on-site and off-site employees. Hilton equips its housekeeping personnel with smart tablets to allow for coordination, mobile lessons and also faster guest questions that eliminate delays (Tesone, 2022). In the same way, reworking F&amp;B activities through automated restaurant management systems reduces the redundant reporting for the waiters.</w:t>
      </w:r>
    </w:p>
    <w:p w14:paraId="75ADFFE7" w14:textId="77777777" w:rsidR="006A58D4" w:rsidRPr="006A58D4" w:rsidRDefault="006A58D4" w:rsidP="0042169D">
      <w:pPr>
        <w:spacing w:line="360" w:lineRule="auto"/>
        <w:jc w:val="both"/>
        <w:rPr>
          <w:rFonts w:ascii="Arial" w:hAnsi="Arial" w:cs="Arial"/>
        </w:rPr>
      </w:pPr>
      <w:r w:rsidRPr="006A58D4">
        <w:rPr>
          <w:rFonts w:ascii="Arial" w:hAnsi="Arial" w:cs="Arial"/>
          <w:b/>
          <w:bCs/>
        </w:rPr>
        <w:t>Elevated Employee Value Proposition (EVP</w:t>
      </w:r>
      <w:r w:rsidRPr="006A58D4">
        <w:rPr>
          <w:rFonts w:ascii="Arial" w:hAnsi="Arial" w:cs="Arial"/>
        </w:rPr>
        <w:t>): Front runners like Accor offer concierge and also loyalty discounts to retain employees at a time of churn while Radisson gives subsidized insurance, unlimited holidays and free stays highlighting the potential for EVP improvement (</w:t>
      </w:r>
      <w:proofErr w:type="spellStart"/>
      <w:r w:rsidRPr="006A58D4">
        <w:rPr>
          <w:rFonts w:ascii="Arial" w:hAnsi="Arial" w:cs="Arial"/>
        </w:rPr>
        <w:t>Arasanmi</w:t>
      </w:r>
      <w:proofErr w:type="spellEnd"/>
      <w:r w:rsidRPr="006A58D4">
        <w:rPr>
          <w:rFonts w:ascii="Arial" w:hAnsi="Arial" w:cs="Arial"/>
        </w:rPr>
        <w:t>, 2019). Wellbeing propositions can be further improved by partnerships with lifestyle brands, educational institutes and also medical stores.</w:t>
      </w:r>
    </w:p>
    <w:p w14:paraId="2F3F488A" w14:textId="77777777" w:rsidR="006A58D4" w:rsidRPr="006A58D4" w:rsidRDefault="006A58D4" w:rsidP="0042169D">
      <w:pPr>
        <w:spacing w:line="360" w:lineRule="auto"/>
        <w:jc w:val="both"/>
        <w:rPr>
          <w:rFonts w:ascii="Arial" w:hAnsi="Arial" w:cs="Arial"/>
        </w:rPr>
      </w:pPr>
      <w:r w:rsidRPr="006A58D4">
        <w:rPr>
          <w:rFonts w:ascii="Arial" w:hAnsi="Arial" w:cs="Arial"/>
          <w:b/>
          <w:bCs/>
        </w:rPr>
        <w:t>Integrated Technologies:</w:t>
      </w:r>
      <w:r w:rsidRPr="006A58D4">
        <w:rPr>
          <w:rFonts w:ascii="Arial" w:hAnsi="Arial" w:cs="Arial"/>
        </w:rPr>
        <w:t xml:space="preserve"> Marriott and other similar brands synchronize the virtual collaboration systems with digitized checklists, e-trainings and sentiment analytics for standardised employee onboarding, performance monitoring and targeted role-based development interventions. 24/7 employee queries are also resolved by the chatbots that function automatically making them digital ecosystems (Binu Raj, 2021).</w:t>
      </w:r>
    </w:p>
    <w:p w14:paraId="29CEA748" w14:textId="65356ABC" w:rsidR="006A58D4" w:rsidRPr="006A58D4" w:rsidRDefault="006A58D4" w:rsidP="0042169D">
      <w:pPr>
        <w:spacing w:line="360" w:lineRule="auto"/>
        <w:jc w:val="both"/>
        <w:rPr>
          <w:rFonts w:ascii="Arial" w:hAnsi="Arial" w:cs="Arial"/>
        </w:rPr>
      </w:pPr>
      <w:r w:rsidRPr="006A58D4">
        <w:rPr>
          <w:rFonts w:ascii="Arial" w:hAnsi="Arial" w:cs="Arial"/>
          <w:b/>
          <w:bCs/>
        </w:rPr>
        <w:t>Balanced Scorecards:</w:t>
      </w:r>
      <w:r w:rsidRPr="006A58D4">
        <w:rPr>
          <w:rFonts w:ascii="Arial" w:hAnsi="Arial" w:cs="Arial"/>
        </w:rPr>
        <w:t xml:space="preserve"> Club Med, a pioneer among the resort chains, attempts to strike the right balance between qualitative surveys and delivery time by spot-checking hospitality. Mandarin Orchard introduces employee shadowing and mystery guest visits to reduce the subjectivity biases beyond the staff satisfaction indices as part of prudent development inputs</w:t>
      </w:r>
      <w:r w:rsidR="0071418D">
        <w:rPr>
          <w:rFonts w:ascii="Arial" w:hAnsi="Arial" w:cs="Arial"/>
        </w:rPr>
        <w:t>.</w:t>
      </w:r>
    </w:p>
    <w:p w14:paraId="20A36A9F" w14:textId="6A669DC9" w:rsidR="00AA12E0" w:rsidRPr="00892AF7" w:rsidRDefault="00672DD0" w:rsidP="0042169D">
      <w:pPr>
        <w:spacing w:line="360" w:lineRule="auto"/>
        <w:jc w:val="both"/>
        <w:rPr>
          <w:rFonts w:ascii="Arial" w:hAnsi="Arial" w:cs="Arial"/>
        </w:rPr>
      </w:pPr>
      <w:r w:rsidRPr="00672DD0">
        <w:rPr>
          <w:rFonts w:ascii="Arial" w:hAnsi="Arial" w:cs="Arial"/>
          <w:lang w:val="en-US"/>
        </w:rPr>
        <w:t>Through targeted interventions in areas such as job redesign, integrated digital systems, enhanced employee value propositions that offer well-being benefits and balanced productivity measurement approaches- constraints like these can be addressed. These areas have already been piloted by the leading players with great success.</w:t>
      </w:r>
    </w:p>
    <w:p w14:paraId="12180D48" w14:textId="77777777" w:rsidR="0042169D" w:rsidRDefault="0042169D" w:rsidP="0042169D">
      <w:pPr>
        <w:pStyle w:val="Heading1"/>
        <w:spacing w:line="360" w:lineRule="auto"/>
      </w:pPr>
      <w:bookmarkStart w:id="7" w:name="_Toc157202706"/>
      <w:bookmarkStart w:id="8" w:name="_Toc157202795"/>
    </w:p>
    <w:p w14:paraId="1C62C33D" w14:textId="77777777" w:rsidR="0042169D" w:rsidRDefault="0042169D" w:rsidP="0042169D">
      <w:pPr>
        <w:pStyle w:val="Heading1"/>
        <w:spacing w:line="360" w:lineRule="auto"/>
      </w:pPr>
    </w:p>
    <w:p w14:paraId="35E53DAC" w14:textId="77777777" w:rsidR="0042169D" w:rsidRDefault="0042169D" w:rsidP="0042169D">
      <w:pPr>
        <w:pStyle w:val="Heading1"/>
        <w:spacing w:line="360" w:lineRule="auto"/>
      </w:pPr>
    </w:p>
    <w:p w14:paraId="383E1A06" w14:textId="13155EDF" w:rsidR="00AA12E0" w:rsidRDefault="00AA12E0" w:rsidP="0042169D">
      <w:pPr>
        <w:pStyle w:val="Heading1"/>
        <w:spacing w:line="360" w:lineRule="auto"/>
      </w:pPr>
      <w:r w:rsidRPr="00892AF7">
        <w:t>Evaluation</w:t>
      </w:r>
      <w:bookmarkEnd w:id="7"/>
      <w:bookmarkEnd w:id="8"/>
      <w:r w:rsidRPr="00892AF7">
        <w:t xml:space="preserve"> </w:t>
      </w:r>
    </w:p>
    <w:p w14:paraId="51DED0C2" w14:textId="77777777" w:rsidR="00892AF7" w:rsidRPr="00892AF7" w:rsidRDefault="00892AF7" w:rsidP="0042169D">
      <w:pPr>
        <w:spacing w:line="360" w:lineRule="auto"/>
        <w:rPr>
          <w:lang w:val="en-US"/>
        </w:rPr>
      </w:pPr>
    </w:p>
    <w:p w14:paraId="41791DDD" w14:textId="10D1505A" w:rsidR="00AA12E0" w:rsidRPr="00892AF7" w:rsidRDefault="00892AF7" w:rsidP="0042169D">
      <w:pPr>
        <w:pStyle w:val="Heading2"/>
        <w:spacing w:line="360" w:lineRule="auto"/>
        <w:rPr>
          <w:sz w:val="26"/>
        </w:rPr>
      </w:pPr>
      <w:bookmarkStart w:id="9" w:name="_Toc157202707"/>
      <w:bookmarkStart w:id="10" w:name="_Toc157202796"/>
      <w:r w:rsidRPr="00892AF7">
        <w:rPr>
          <w:sz w:val="26"/>
        </w:rPr>
        <w:t xml:space="preserve">Key </w:t>
      </w:r>
      <w:r w:rsidR="00AA12E0" w:rsidRPr="00892AF7">
        <w:rPr>
          <w:sz w:val="26"/>
        </w:rPr>
        <w:t>Findings</w:t>
      </w:r>
      <w:bookmarkEnd w:id="9"/>
      <w:bookmarkEnd w:id="10"/>
    </w:p>
    <w:p w14:paraId="4D2195E9" w14:textId="2DEADED8" w:rsidR="001B2CBE" w:rsidRPr="00892AF7" w:rsidRDefault="008C7627" w:rsidP="0042169D">
      <w:pPr>
        <w:spacing w:line="360" w:lineRule="auto"/>
        <w:jc w:val="both"/>
        <w:rPr>
          <w:rFonts w:ascii="Arial" w:hAnsi="Arial" w:cs="Arial"/>
          <w:lang w:val="en-US"/>
        </w:rPr>
      </w:pPr>
      <w:r w:rsidRPr="008C7627">
        <w:rPr>
          <w:rFonts w:ascii="Arial" w:hAnsi="Arial" w:cs="Arial"/>
          <w:lang w:val="en-US"/>
        </w:rPr>
        <w:t xml:space="preserve">The key </w:t>
      </w:r>
      <w:r>
        <w:rPr>
          <w:rFonts w:ascii="Arial" w:hAnsi="Arial" w:cs="Arial"/>
          <w:lang w:val="en-US"/>
        </w:rPr>
        <w:t>finding</w:t>
      </w:r>
      <w:r w:rsidRPr="008C7627">
        <w:rPr>
          <w:rFonts w:ascii="Arial" w:hAnsi="Arial" w:cs="Arial"/>
          <w:lang w:val="en-US"/>
        </w:rPr>
        <w:t xml:space="preserve">s indicate that the competent strategies for employee performance management in the hospitality sector are influenced significantly by macro-level external variables. Varying political regulations, changing economic landscapes, shifting socio-cultural perceptions and rapid technological innovations have a significant impact on workplace </w:t>
      </w:r>
      <w:proofErr w:type="spellStart"/>
      <w:r w:rsidRPr="008C7627">
        <w:rPr>
          <w:rFonts w:ascii="Arial" w:hAnsi="Arial" w:cs="Arial"/>
          <w:lang w:val="en-US"/>
        </w:rPr>
        <w:t>behavio</w:t>
      </w:r>
      <w:r w:rsidR="009551F2">
        <w:rPr>
          <w:rFonts w:ascii="Arial" w:hAnsi="Arial" w:cs="Arial"/>
          <w:lang w:val="en-US"/>
        </w:rPr>
        <w:t>u</w:t>
      </w:r>
      <w:r w:rsidRPr="008C7627">
        <w:rPr>
          <w:rFonts w:ascii="Arial" w:hAnsi="Arial" w:cs="Arial"/>
          <w:lang w:val="en-US"/>
        </w:rPr>
        <w:t>rs</w:t>
      </w:r>
      <w:proofErr w:type="spellEnd"/>
      <w:r w:rsidRPr="008C7627">
        <w:rPr>
          <w:rFonts w:ascii="Arial" w:hAnsi="Arial" w:cs="Arial"/>
          <w:lang w:val="en-US"/>
        </w:rPr>
        <w:t>, engagement techniques and performance optimization strategies. In the hospitality industry, dramatic differences can be seen in dealing with on-site customer-facing roles and administrative back-office positions either remote or hybrid. To meet the socioeconomic uncertainty, metrics-driven monitoring, job reconfiguration to take advantage of technology and improved employee value propositions are crucial</w:t>
      </w:r>
      <w:r w:rsidR="00D92B0D">
        <w:rPr>
          <w:rFonts w:ascii="Arial" w:hAnsi="Arial" w:cs="Arial"/>
          <w:lang w:val="en-US"/>
        </w:rPr>
        <w:t xml:space="preserve"> </w:t>
      </w:r>
      <w:r w:rsidR="00D92B0D" w:rsidRPr="00D92B0D">
        <w:rPr>
          <w:rFonts w:ascii="Arial" w:hAnsi="Arial" w:cs="Arial"/>
          <w:lang w:val="en-US"/>
        </w:rPr>
        <w:t>(</w:t>
      </w:r>
      <w:r w:rsidR="00D92B0D" w:rsidRPr="00D92B0D">
        <w:rPr>
          <w:rFonts w:ascii="Arial" w:hAnsi="Arial" w:cs="Arial"/>
        </w:rPr>
        <w:t>Johnston, 2012)</w:t>
      </w:r>
      <w:r w:rsidRPr="00D92B0D">
        <w:rPr>
          <w:rFonts w:ascii="Arial" w:hAnsi="Arial" w:cs="Arial"/>
          <w:lang w:val="en-US"/>
        </w:rPr>
        <w:t>.</w:t>
      </w:r>
    </w:p>
    <w:p w14:paraId="42A83F36" w14:textId="49043DD9" w:rsidR="00AA12E0" w:rsidRPr="00892AF7" w:rsidRDefault="00AA12E0" w:rsidP="0042169D">
      <w:pPr>
        <w:pStyle w:val="Heading2"/>
        <w:spacing w:line="360" w:lineRule="auto"/>
      </w:pPr>
      <w:bookmarkStart w:id="11" w:name="_Toc157202708"/>
      <w:bookmarkStart w:id="12" w:name="_Toc157202797"/>
      <w:r w:rsidRPr="00892AF7">
        <w:t>Implications of the Study</w:t>
      </w:r>
      <w:bookmarkEnd w:id="11"/>
      <w:bookmarkEnd w:id="12"/>
    </w:p>
    <w:p w14:paraId="0D457E9E" w14:textId="4660ABA8" w:rsidR="001B2CBE" w:rsidRPr="00892AF7" w:rsidRDefault="002F13D1" w:rsidP="0042169D">
      <w:pPr>
        <w:spacing w:line="360" w:lineRule="auto"/>
        <w:jc w:val="both"/>
        <w:rPr>
          <w:rFonts w:ascii="Arial" w:hAnsi="Arial" w:cs="Arial"/>
          <w:lang w:val="en-US"/>
        </w:rPr>
      </w:pPr>
      <w:r w:rsidRPr="002F13D1">
        <w:rPr>
          <w:rFonts w:ascii="Arial" w:hAnsi="Arial" w:cs="Arial"/>
          <w:lang w:val="en-US"/>
        </w:rPr>
        <w:t xml:space="preserve">In the case of Retaj Hotels, the analysis reveals that high churn rates, </w:t>
      </w:r>
      <w:r w:rsidR="009551F2">
        <w:rPr>
          <w:rFonts w:ascii="Arial" w:hAnsi="Arial" w:cs="Arial"/>
          <w:lang w:val="en-US"/>
        </w:rPr>
        <w:t xml:space="preserve">the </w:t>
      </w:r>
      <w:r w:rsidRPr="002F13D1">
        <w:rPr>
          <w:rFonts w:ascii="Arial" w:hAnsi="Arial" w:cs="Arial"/>
          <w:lang w:val="en-US"/>
        </w:rPr>
        <w:t>transition towards flexible arrangements and gaps in standardized performance tracking are certain to impact costs, service delivery, competitor positioning and long-term growth tangibly</w:t>
      </w:r>
      <w:r w:rsidR="00CD2E4F">
        <w:rPr>
          <w:rFonts w:ascii="Arial" w:hAnsi="Arial" w:cs="Arial"/>
          <w:lang w:val="en-US"/>
        </w:rPr>
        <w:t xml:space="preserve"> (Nair, 2022)</w:t>
      </w:r>
      <w:r w:rsidRPr="002F13D1">
        <w:rPr>
          <w:rFonts w:ascii="Arial" w:hAnsi="Arial" w:cs="Arial"/>
          <w:lang w:val="en-US"/>
        </w:rPr>
        <w:t xml:space="preserve">. It requires </w:t>
      </w:r>
      <w:r w:rsidR="009551F2">
        <w:rPr>
          <w:rFonts w:ascii="Arial" w:hAnsi="Arial" w:cs="Arial"/>
          <w:lang w:val="en-US"/>
        </w:rPr>
        <w:t xml:space="preserve">the </w:t>
      </w:r>
      <w:r w:rsidRPr="002F13D1">
        <w:rPr>
          <w:rFonts w:ascii="Arial" w:hAnsi="Arial" w:cs="Arial"/>
          <w:lang w:val="en-US"/>
        </w:rPr>
        <w:t>deliberate development of evidence-based yet culturally suited policies in a bid to improve employee surveillance while providing work-life balance and motivation.</w:t>
      </w:r>
    </w:p>
    <w:p w14:paraId="1B83D986" w14:textId="42C58DAA" w:rsidR="00AA12E0" w:rsidRPr="00892AF7" w:rsidRDefault="00AA12E0" w:rsidP="0042169D">
      <w:pPr>
        <w:pStyle w:val="Heading2"/>
        <w:spacing w:line="360" w:lineRule="auto"/>
      </w:pPr>
      <w:bookmarkStart w:id="13" w:name="_Toc157202709"/>
      <w:bookmarkStart w:id="14" w:name="_Toc157202798"/>
      <w:r w:rsidRPr="00892AF7">
        <w:t>Recommendations to the Business</w:t>
      </w:r>
      <w:bookmarkEnd w:id="13"/>
      <w:bookmarkEnd w:id="14"/>
    </w:p>
    <w:p w14:paraId="4397C98E" w14:textId="507DDF67" w:rsidR="00416A25" w:rsidRPr="00416A25" w:rsidRDefault="009551F2" w:rsidP="0042169D">
      <w:pPr>
        <w:spacing w:line="360" w:lineRule="auto"/>
        <w:jc w:val="both"/>
        <w:rPr>
          <w:rFonts w:ascii="Arial" w:hAnsi="Arial" w:cs="Arial"/>
          <w:lang w:val="en-US"/>
        </w:rPr>
      </w:pPr>
      <w:r>
        <w:rPr>
          <w:rFonts w:ascii="Arial" w:hAnsi="Arial" w:cs="Arial"/>
          <w:lang w:val="en-US"/>
        </w:rPr>
        <w:t>They must</w:t>
      </w:r>
      <w:r w:rsidR="002F2840">
        <w:rPr>
          <w:rFonts w:ascii="Arial" w:hAnsi="Arial" w:cs="Arial"/>
          <w:lang w:val="en-US"/>
        </w:rPr>
        <w:t xml:space="preserve"> focus on </w:t>
      </w:r>
      <w:r w:rsidR="00416A25" w:rsidRPr="00416A25">
        <w:rPr>
          <w:rFonts w:ascii="Arial" w:hAnsi="Arial" w:cs="Arial"/>
          <w:lang w:val="en-US"/>
        </w:rPr>
        <w:t>technologies such as cloud-based hotel management platforms for KPIs monitoring in customer service metrics, workforce management systems to track the productivity of flexible roles, digital training content for upskilling and gamified performance dashboards</w:t>
      </w:r>
      <w:r w:rsidR="00CD2E4F">
        <w:rPr>
          <w:rFonts w:ascii="Arial" w:hAnsi="Arial" w:cs="Arial"/>
          <w:lang w:val="en-US"/>
        </w:rPr>
        <w:t xml:space="preserve"> (</w:t>
      </w:r>
      <w:r w:rsidR="00CD2E4F" w:rsidRPr="00CD2E4F">
        <w:rPr>
          <w:rFonts w:ascii="Arial" w:hAnsi="Arial" w:cs="Arial"/>
          <w:lang w:val="en-US"/>
        </w:rPr>
        <w:t>Gallagher,</w:t>
      </w:r>
      <w:r w:rsidR="00CD2E4F">
        <w:rPr>
          <w:rFonts w:ascii="Arial" w:hAnsi="Arial" w:cs="Arial"/>
          <w:lang w:val="en-US"/>
        </w:rPr>
        <w:t xml:space="preserve"> 2022)</w:t>
      </w:r>
      <w:r w:rsidR="00416A25" w:rsidRPr="00416A25">
        <w:rPr>
          <w:rFonts w:ascii="Arial" w:hAnsi="Arial" w:cs="Arial"/>
          <w:lang w:val="en-US"/>
        </w:rPr>
        <w:t>.</w:t>
      </w:r>
    </w:p>
    <w:p w14:paraId="41A2F7F8" w14:textId="77777777" w:rsidR="0042169D" w:rsidRDefault="0042169D" w:rsidP="0042169D">
      <w:pPr>
        <w:pStyle w:val="Heading1"/>
        <w:spacing w:line="360" w:lineRule="auto"/>
      </w:pPr>
      <w:bookmarkStart w:id="15" w:name="_Toc157202710"/>
      <w:bookmarkStart w:id="16" w:name="_Toc157202799"/>
    </w:p>
    <w:p w14:paraId="0A02F52C" w14:textId="77777777" w:rsidR="0042169D" w:rsidRDefault="0042169D" w:rsidP="0042169D">
      <w:pPr>
        <w:pStyle w:val="Heading1"/>
        <w:spacing w:line="360" w:lineRule="auto"/>
      </w:pPr>
    </w:p>
    <w:p w14:paraId="699CA82D" w14:textId="240FB798" w:rsidR="006C12B1" w:rsidRPr="00892AF7" w:rsidRDefault="00CC0396" w:rsidP="0042169D">
      <w:pPr>
        <w:pStyle w:val="Heading1"/>
        <w:spacing w:line="360" w:lineRule="auto"/>
      </w:pPr>
      <w:r w:rsidRPr="00892AF7">
        <w:t>Conclusion</w:t>
      </w:r>
      <w:bookmarkEnd w:id="15"/>
      <w:bookmarkEnd w:id="16"/>
    </w:p>
    <w:p w14:paraId="72E354A2" w14:textId="75DA122A" w:rsidR="00AC5F23" w:rsidRDefault="009932EA" w:rsidP="0042169D">
      <w:pPr>
        <w:spacing w:line="360" w:lineRule="auto"/>
        <w:jc w:val="both"/>
        <w:rPr>
          <w:rFonts w:ascii="Arial" w:hAnsi="Arial" w:cs="Arial"/>
        </w:rPr>
      </w:pPr>
      <w:r w:rsidRPr="00892AF7">
        <w:rPr>
          <w:rFonts w:ascii="Arial" w:hAnsi="Arial" w:cs="Arial"/>
        </w:rPr>
        <w:t xml:space="preserve">In conclusion, </w:t>
      </w:r>
      <w:r w:rsidR="00AC5F23">
        <w:rPr>
          <w:rFonts w:ascii="Arial" w:hAnsi="Arial" w:cs="Arial"/>
        </w:rPr>
        <w:t xml:space="preserve">the </w:t>
      </w:r>
      <w:r w:rsidR="00AC5F23" w:rsidRPr="00AC5F23">
        <w:rPr>
          <w:rFonts w:ascii="Arial" w:hAnsi="Arial" w:cs="Arial"/>
        </w:rPr>
        <w:t>study reveals that external socio-economic forces and work modes’ changes significantly influence employee performance management in hospitality. With the change of Retaj Hotels to flexible arrangements, a strategic approach has to be adopted by using integrated technologies, balanced metrics, job redesign and enhanced employee value propositions. By mimicking hospitality peers on blended, culturally aligned policies, Retaj can improve its competitive edge. In the end, future-focus nurturing workforce agility is essential to manage uncertainties. Retaj has a chance to demonstrate.</w:t>
      </w:r>
      <w:r w:rsidR="00AC5F23" w:rsidRPr="00AC5F23">
        <w:rPr>
          <w:rFonts w:ascii="Arial" w:hAnsi="Arial" w:cs="Arial"/>
        </w:rPr>
        <w:br/>
      </w:r>
      <w:r w:rsidR="00AC5F23" w:rsidRPr="00AC5F23">
        <w:rPr>
          <w:rFonts w:ascii="Arial" w:hAnsi="Arial" w:cs="Arial"/>
        </w:rPr>
        <w:t> </w:t>
      </w:r>
    </w:p>
    <w:p w14:paraId="496D015C" w14:textId="1DB8F57B" w:rsidR="00892AF7" w:rsidRDefault="00AC5F23" w:rsidP="00AC5F23">
      <w:pPr>
        <w:rPr>
          <w:rFonts w:ascii="Arial" w:hAnsi="Arial" w:cs="Arial"/>
        </w:rPr>
      </w:pPr>
      <w:r>
        <w:rPr>
          <w:rFonts w:ascii="Arial" w:hAnsi="Arial" w:cs="Arial"/>
        </w:rPr>
        <w:br w:type="page"/>
      </w:r>
    </w:p>
    <w:p w14:paraId="06C92DA5" w14:textId="036F936F" w:rsidR="004C0B08" w:rsidRPr="00AC5F23" w:rsidRDefault="00892AF7" w:rsidP="00AC5F23">
      <w:pPr>
        <w:pStyle w:val="Heading1"/>
      </w:pPr>
      <w:bookmarkStart w:id="17" w:name="_Toc157202711"/>
      <w:bookmarkStart w:id="18" w:name="_Toc157202800"/>
      <w:r>
        <w:lastRenderedPageBreak/>
        <w:t>References</w:t>
      </w:r>
      <w:bookmarkEnd w:id="17"/>
      <w:bookmarkEnd w:id="18"/>
    </w:p>
    <w:p w14:paraId="56C4BEE9" w14:textId="77777777" w:rsidR="007600FF" w:rsidRPr="0071418D" w:rsidRDefault="007600FF" w:rsidP="007600FF">
      <w:pPr>
        <w:spacing w:line="360" w:lineRule="auto"/>
        <w:jc w:val="both"/>
        <w:rPr>
          <w:rFonts w:ascii="Arial" w:hAnsi="Arial" w:cs="Arial"/>
        </w:rPr>
      </w:pPr>
      <w:r w:rsidRPr="0071418D">
        <w:rPr>
          <w:rFonts w:ascii="Arial" w:hAnsi="Arial" w:cs="Arial"/>
        </w:rPr>
        <w:t xml:space="preserve">Abdul-Jabbar, W. K., &amp; </w:t>
      </w:r>
      <w:proofErr w:type="spellStart"/>
      <w:r w:rsidRPr="0071418D">
        <w:rPr>
          <w:rFonts w:ascii="Arial" w:hAnsi="Arial" w:cs="Arial"/>
        </w:rPr>
        <w:t>Alathba</w:t>
      </w:r>
      <w:proofErr w:type="spellEnd"/>
      <w:r w:rsidRPr="0071418D">
        <w:rPr>
          <w:rFonts w:ascii="Arial" w:hAnsi="Arial" w:cs="Arial"/>
        </w:rPr>
        <w:t>, W. R. (2023). A DERRIDEAN APPROACH TO QATAR’S PARADOX OF HOSPITALITY. </w:t>
      </w:r>
      <w:r w:rsidRPr="0071418D">
        <w:rPr>
          <w:rFonts w:ascii="Arial" w:hAnsi="Arial" w:cs="Arial"/>
          <w:i/>
          <w:iCs/>
        </w:rPr>
        <w:t>Arab Studies Quarterly</w:t>
      </w:r>
      <w:r w:rsidRPr="0071418D">
        <w:rPr>
          <w:rFonts w:ascii="Arial" w:hAnsi="Arial" w:cs="Arial"/>
        </w:rPr>
        <w:t>, </w:t>
      </w:r>
      <w:r w:rsidRPr="0071418D">
        <w:rPr>
          <w:rFonts w:ascii="Arial" w:hAnsi="Arial" w:cs="Arial"/>
          <w:i/>
          <w:iCs/>
        </w:rPr>
        <w:t>45</w:t>
      </w:r>
      <w:r w:rsidRPr="0071418D">
        <w:rPr>
          <w:rFonts w:ascii="Arial" w:hAnsi="Arial" w:cs="Arial"/>
        </w:rPr>
        <w:t>(3), 191-211.</w:t>
      </w:r>
    </w:p>
    <w:p w14:paraId="54DCCBAE" w14:textId="77777777" w:rsidR="007600FF" w:rsidRPr="0071418D" w:rsidRDefault="007600FF" w:rsidP="007600FF">
      <w:pPr>
        <w:spacing w:line="360" w:lineRule="auto"/>
        <w:jc w:val="both"/>
        <w:rPr>
          <w:rFonts w:ascii="Arial" w:hAnsi="Arial" w:cs="Arial"/>
        </w:rPr>
      </w:pPr>
      <w:r w:rsidRPr="0071418D">
        <w:rPr>
          <w:rFonts w:ascii="Arial" w:hAnsi="Arial" w:cs="Arial"/>
        </w:rPr>
        <w:t>ALSUWAIDI, M. S. (2020). The employability of Qatari citizens in the hospitality sector: current challenges and future prospects.</w:t>
      </w:r>
    </w:p>
    <w:p w14:paraId="357EC6A7" w14:textId="77777777" w:rsidR="007600FF" w:rsidRPr="0071418D" w:rsidRDefault="007600FF" w:rsidP="007600FF">
      <w:pPr>
        <w:spacing w:line="360" w:lineRule="auto"/>
        <w:jc w:val="both"/>
        <w:rPr>
          <w:rFonts w:ascii="Arial" w:hAnsi="Arial" w:cs="Arial"/>
        </w:rPr>
      </w:pPr>
      <w:proofErr w:type="spellStart"/>
      <w:r w:rsidRPr="0071418D">
        <w:rPr>
          <w:rFonts w:ascii="Arial" w:hAnsi="Arial" w:cs="Arial"/>
        </w:rPr>
        <w:t>Arasanmi</w:t>
      </w:r>
      <w:proofErr w:type="spellEnd"/>
      <w:r w:rsidRPr="0071418D">
        <w:rPr>
          <w:rFonts w:ascii="Arial" w:hAnsi="Arial" w:cs="Arial"/>
        </w:rPr>
        <w:t>, C. N., &amp; Krishna, A. (2019). Linking the employee value proposition (EVP) to employee behavioural outcomes. </w:t>
      </w:r>
      <w:r w:rsidRPr="0071418D">
        <w:rPr>
          <w:rFonts w:ascii="Arial" w:hAnsi="Arial" w:cs="Arial"/>
          <w:i/>
          <w:iCs/>
        </w:rPr>
        <w:t>Industrial and Commercial Training</w:t>
      </w:r>
      <w:r w:rsidRPr="0071418D">
        <w:rPr>
          <w:rFonts w:ascii="Arial" w:hAnsi="Arial" w:cs="Arial"/>
        </w:rPr>
        <w:t>, </w:t>
      </w:r>
      <w:r w:rsidRPr="0071418D">
        <w:rPr>
          <w:rFonts w:ascii="Arial" w:hAnsi="Arial" w:cs="Arial"/>
          <w:i/>
          <w:iCs/>
        </w:rPr>
        <w:t>51</w:t>
      </w:r>
      <w:r w:rsidRPr="0071418D">
        <w:rPr>
          <w:rFonts w:ascii="Arial" w:hAnsi="Arial" w:cs="Arial"/>
        </w:rPr>
        <w:t>(7/8), 387-395.</w:t>
      </w:r>
    </w:p>
    <w:p w14:paraId="5B97B27C" w14:textId="77777777" w:rsidR="007600FF" w:rsidRPr="0071418D" w:rsidRDefault="007600FF" w:rsidP="007600FF">
      <w:pPr>
        <w:spacing w:line="360" w:lineRule="auto"/>
        <w:jc w:val="both"/>
        <w:rPr>
          <w:rFonts w:ascii="Arial" w:hAnsi="Arial" w:cs="Arial"/>
        </w:rPr>
      </w:pPr>
      <w:proofErr w:type="spellStart"/>
      <w:r w:rsidRPr="0071418D">
        <w:rPr>
          <w:rFonts w:ascii="Arial" w:hAnsi="Arial" w:cs="Arial"/>
        </w:rPr>
        <w:t>Avtsinova</w:t>
      </w:r>
      <w:proofErr w:type="spellEnd"/>
      <w:r w:rsidRPr="0071418D">
        <w:rPr>
          <w:rFonts w:ascii="Arial" w:hAnsi="Arial" w:cs="Arial"/>
        </w:rPr>
        <w:t xml:space="preserve">, G. I., Blokhina, O. A., </w:t>
      </w:r>
      <w:proofErr w:type="spellStart"/>
      <w:r w:rsidRPr="0071418D">
        <w:rPr>
          <w:rFonts w:ascii="Arial" w:hAnsi="Arial" w:cs="Arial"/>
        </w:rPr>
        <w:t>Gubanova</w:t>
      </w:r>
      <w:proofErr w:type="spellEnd"/>
      <w:r w:rsidRPr="0071418D">
        <w:rPr>
          <w:rFonts w:ascii="Arial" w:hAnsi="Arial" w:cs="Arial"/>
        </w:rPr>
        <w:t>, N. V., Konovalova, E. E., &amp; Semenova, J. A. (2020). Socio-Economic Effects of Small Business Development in The Hospitality Industry in the Context of The Digital Economy. </w:t>
      </w:r>
      <w:proofErr w:type="spellStart"/>
      <w:r w:rsidRPr="0071418D">
        <w:rPr>
          <w:rFonts w:ascii="Arial" w:hAnsi="Arial" w:cs="Arial"/>
          <w:i/>
          <w:iCs/>
        </w:rPr>
        <w:t>Revista</w:t>
      </w:r>
      <w:proofErr w:type="spellEnd"/>
      <w:r w:rsidRPr="0071418D">
        <w:rPr>
          <w:rFonts w:ascii="Arial" w:hAnsi="Arial" w:cs="Arial"/>
          <w:i/>
          <w:iCs/>
        </w:rPr>
        <w:t xml:space="preserve"> Turismo </w:t>
      </w:r>
      <w:proofErr w:type="spellStart"/>
      <w:r w:rsidRPr="0071418D">
        <w:rPr>
          <w:rFonts w:ascii="Arial" w:hAnsi="Arial" w:cs="Arial"/>
          <w:i/>
          <w:iCs/>
        </w:rPr>
        <w:t>Estudos</w:t>
      </w:r>
      <w:proofErr w:type="spellEnd"/>
      <w:r w:rsidRPr="0071418D">
        <w:rPr>
          <w:rFonts w:ascii="Arial" w:hAnsi="Arial" w:cs="Arial"/>
          <w:i/>
          <w:iCs/>
        </w:rPr>
        <w:t xml:space="preserve"> e </w:t>
      </w:r>
      <w:proofErr w:type="spellStart"/>
      <w:r w:rsidRPr="0071418D">
        <w:rPr>
          <w:rFonts w:ascii="Arial" w:hAnsi="Arial" w:cs="Arial"/>
          <w:i/>
          <w:iCs/>
        </w:rPr>
        <w:t>Práticas</w:t>
      </w:r>
      <w:proofErr w:type="spellEnd"/>
      <w:r w:rsidRPr="0071418D">
        <w:rPr>
          <w:rFonts w:ascii="Arial" w:hAnsi="Arial" w:cs="Arial"/>
          <w:i/>
          <w:iCs/>
        </w:rPr>
        <w:t>-RTEP/UERN</w:t>
      </w:r>
      <w:r w:rsidRPr="0071418D">
        <w:rPr>
          <w:rFonts w:ascii="Arial" w:hAnsi="Arial" w:cs="Arial"/>
        </w:rPr>
        <w:t>, (4), 1-7.</w:t>
      </w:r>
    </w:p>
    <w:p w14:paraId="65A71344" w14:textId="77777777" w:rsidR="007600FF" w:rsidRPr="0071418D" w:rsidRDefault="007600FF" w:rsidP="007600FF">
      <w:pPr>
        <w:spacing w:line="360" w:lineRule="auto"/>
        <w:jc w:val="both"/>
        <w:rPr>
          <w:rFonts w:ascii="Arial" w:hAnsi="Arial" w:cs="Arial"/>
          <w:lang w:val="en-US"/>
        </w:rPr>
      </w:pPr>
      <w:r w:rsidRPr="0071418D">
        <w:rPr>
          <w:rFonts w:ascii="Arial" w:hAnsi="Arial" w:cs="Arial"/>
          <w:lang w:val="en-US"/>
        </w:rPr>
        <w:t>Bharwani, S., &amp; Butt, N. (2012). Challenges for the global hospitality industry: an HR perspective. Worldwide hospitality and tourism themes, 4(2), 150-162.</w:t>
      </w:r>
    </w:p>
    <w:p w14:paraId="559AF7D6" w14:textId="77777777" w:rsidR="007600FF" w:rsidRPr="0071418D" w:rsidRDefault="007600FF" w:rsidP="007600FF">
      <w:pPr>
        <w:spacing w:line="360" w:lineRule="auto"/>
        <w:jc w:val="both"/>
        <w:rPr>
          <w:rFonts w:ascii="Arial" w:hAnsi="Arial" w:cs="Arial"/>
          <w:i/>
          <w:iCs/>
        </w:rPr>
      </w:pPr>
      <w:r w:rsidRPr="0071418D">
        <w:rPr>
          <w:rFonts w:ascii="Arial" w:hAnsi="Arial" w:cs="Arial"/>
        </w:rPr>
        <w:t>Binu Raj, A. (2021). Impact of employee value proposition on employees’ intention to stay: moderating role of psychological contract and social identity. </w:t>
      </w:r>
      <w:r w:rsidRPr="0071418D">
        <w:rPr>
          <w:rFonts w:ascii="Arial" w:hAnsi="Arial" w:cs="Arial"/>
          <w:i/>
          <w:iCs/>
        </w:rPr>
        <w:t>South Asian Journal of Business Studies</w:t>
      </w:r>
      <w:r w:rsidRPr="0071418D">
        <w:rPr>
          <w:rFonts w:ascii="Arial" w:hAnsi="Arial" w:cs="Arial"/>
        </w:rPr>
        <w:t>, </w:t>
      </w:r>
      <w:r w:rsidRPr="0071418D">
        <w:rPr>
          <w:rFonts w:ascii="Arial" w:hAnsi="Arial" w:cs="Arial"/>
          <w:i/>
          <w:iCs/>
        </w:rPr>
        <w:t>10</w:t>
      </w:r>
      <w:r w:rsidRPr="0071418D">
        <w:rPr>
          <w:rFonts w:ascii="Arial" w:hAnsi="Arial" w:cs="Arial"/>
        </w:rPr>
        <w:t>(2), 203-226.</w:t>
      </w:r>
    </w:p>
    <w:p w14:paraId="3522A84E" w14:textId="77777777" w:rsidR="007600FF" w:rsidRPr="0071418D" w:rsidRDefault="007600FF" w:rsidP="007600FF">
      <w:pPr>
        <w:spacing w:line="360" w:lineRule="auto"/>
        <w:jc w:val="both"/>
        <w:rPr>
          <w:rFonts w:ascii="Arial" w:hAnsi="Arial" w:cs="Arial"/>
          <w:i/>
          <w:iCs/>
        </w:rPr>
      </w:pPr>
      <w:r w:rsidRPr="0071418D">
        <w:rPr>
          <w:rFonts w:ascii="Arial" w:hAnsi="Arial" w:cs="Arial"/>
        </w:rPr>
        <w:t xml:space="preserve">Bonfanti, A., </w:t>
      </w:r>
      <w:proofErr w:type="spellStart"/>
      <w:r w:rsidRPr="0071418D">
        <w:rPr>
          <w:rFonts w:ascii="Arial" w:hAnsi="Arial" w:cs="Arial"/>
        </w:rPr>
        <w:t>Vigolo</w:t>
      </w:r>
      <w:proofErr w:type="spellEnd"/>
      <w:r w:rsidRPr="0071418D">
        <w:rPr>
          <w:rFonts w:ascii="Arial" w:hAnsi="Arial" w:cs="Arial"/>
        </w:rPr>
        <w:t xml:space="preserve">, V., &amp; </w:t>
      </w:r>
      <w:proofErr w:type="spellStart"/>
      <w:r w:rsidRPr="0071418D">
        <w:rPr>
          <w:rFonts w:ascii="Arial" w:hAnsi="Arial" w:cs="Arial"/>
        </w:rPr>
        <w:t>Yfantidou</w:t>
      </w:r>
      <w:proofErr w:type="spellEnd"/>
      <w:r w:rsidRPr="0071418D">
        <w:rPr>
          <w:rFonts w:ascii="Arial" w:hAnsi="Arial" w:cs="Arial"/>
        </w:rPr>
        <w:t>, G. (2022). The impact of the Covid-19 pandemic on customer experience design: The hotel managers’ perspective. </w:t>
      </w:r>
      <w:r w:rsidRPr="0071418D">
        <w:rPr>
          <w:rFonts w:ascii="Arial" w:hAnsi="Arial" w:cs="Arial"/>
          <w:i/>
          <w:iCs/>
        </w:rPr>
        <w:t>International Journal of Hospitality Management</w:t>
      </w:r>
      <w:r w:rsidRPr="0071418D">
        <w:rPr>
          <w:rFonts w:ascii="Arial" w:hAnsi="Arial" w:cs="Arial"/>
        </w:rPr>
        <w:t>, </w:t>
      </w:r>
      <w:r w:rsidRPr="0071418D">
        <w:rPr>
          <w:rFonts w:ascii="Arial" w:hAnsi="Arial" w:cs="Arial"/>
          <w:i/>
          <w:iCs/>
        </w:rPr>
        <w:t>94</w:t>
      </w:r>
      <w:r w:rsidRPr="0071418D">
        <w:rPr>
          <w:rFonts w:ascii="Arial" w:hAnsi="Arial" w:cs="Arial"/>
        </w:rPr>
        <w:t>, 102871.</w:t>
      </w:r>
    </w:p>
    <w:p w14:paraId="0D9F90D4" w14:textId="77777777" w:rsidR="007600FF" w:rsidRPr="0071418D" w:rsidRDefault="007600FF" w:rsidP="007600FF">
      <w:pPr>
        <w:spacing w:line="360" w:lineRule="auto"/>
        <w:jc w:val="both"/>
        <w:rPr>
          <w:rFonts w:ascii="Arial" w:hAnsi="Arial" w:cs="Arial"/>
        </w:rPr>
      </w:pPr>
      <w:r w:rsidRPr="0071418D">
        <w:rPr>
          <w:rFonts w:ascii="Arial" w:hAnsi="Arial" w:cs="Arial"/>
        </w:rPr>
        <w:t xml:space="preserve">Daskin, M., &amp; Tezer, M. (2012). Organizational politics and turnover: </w:t>
      </w:r>
      <w:proofErr w:type="gramStart"/>
      <w:r w:rsidRPr="0071418D">
        <w:rPr>
          <w:rFonts w:ascii="Arial" w:hAnsi="Arial" w:cs="Arial"/>
        </w:rPr>
        <w:t>An empirical research</w:t>
      </w:r>
      <w:proofErr w:type="gramEnd"/>
      <w:r w:rsidRPr="0071418D">
        <w:rPr>
          <w:rFonts w:ascii="Arial" w:hAnsi="Arial" w:cs="Arial"/>
        </w:rPr>
        <w:t xml:space="preserve"> from hospitality industry. </w:t>
      </w:r>
      <w:r w:rsidRPr="0071418D">
        <w:rPr>
          <w:rFonts w:ascii="Arial" w:hAnsi="Arial" w:cs="Arial"/>
          <w:i/>
          <w:iCs/>
        </w:rPr>
        <w:t>Tourism: An International Interdisciplinary Journal</w:t>
      </w:r>
      <w:r w:rsidRPr="0071418D">
        <w:rPr>
          <w:rFonts w:ascii="Arial" w:hAnsi="Arial" w:cs="Arial"/>
        </w:rPr>
        <w:t>, </w:t>
      </w:r>
      <w:r w:rsidRPr="0071418D">
        <w:rPr>
          <w:rFonts w:ascii="Arial" w:hAnsi="Arial" w:cs="Arial"/>
          <w:i/>
          <w:iCs/>
        </w:rPr>
        <w:t>60</w:t>
      </w:r>
      <w:r w:rsidRPr="0071418D">
        <w:rPr>
          <w:rFonts w:ascii="Arial" w:hAnsi="Arial" w:cs="Arial"/>
        </w:rPr>
        <w:t>(3), 273-291.</w:t>
      </w:r>
    </w:p>
    <w:p w14:paraId="3D83DC59" w14:textId="77777777" w:rsidR="007600FF" w:rsidRPr="0071418D" w:rsidRDefault="007600FF" w:rsidP="007600FF">
      <w:pPr>
        <w:spacing w:line="360" w:lineRule="auto"/>
        <w:jc w:val="both"/>
        <w:rPr>
          <w:rFonts w:ascii="Arial" w:hAnsi="Arial" w:cs="Arial"/>
        </w:rPr>
      </w:pPr>
      <w:r w:rsidRPr="0071418D">
        <w:rPr>
          <w:rFonts w:ascii="Arial" w:hAnsi="Arial" w:cs="Arial"/>
        </w:rPr>
        <w:t>Gallagher, K. (2022). </w:t>
      </w:r>
      <w:r w:rsidRPr="0071418D">
        <w:rPr>
          <w:rFonts w:ascii="Arial" w:hAnsi="Arial" w:cs="Arial"/>
          <w:i/>
          <w:iCs/>
        </w:rPr>
        <w:t>Essential study and employment skills for business and management students</w:t>
      </w:r>
      <w:r w:rsidRPr="0071418D">
        <w:rPr>
          <w:rFonts w:ascii="Arial" w:hAnsi="Arial" w:cs="Arial"/>
        </w:rPr>
        <w:t>. Oxford University Press.</w:t>
      </w:r>
    </w:p>
    <w:p w14:paraId="06A9192E" w14:textId="77777777" w:rsidR="007600FF" w:rsidRPr="001A2D4D" w:rsidRDefault="007600FF" w:rsidP="007600FF">
      <w:pPr>
        <w:spacing w:line="360" w:lineRule="auto"/>
        <w:jc w:val="both"/>
        <w:rPr>
          <w:rFonts w:ascii="Arial" w:hAnsi="Arial" w:cs="Arial"/>
          <w:lang w:val="en-US"/>
        </w:rPr>
      </w:pPr>
      <w:r w:rsidRPr="001A2D4D">
        <w:rPr>
          <w:rFonts w:ascii="Arial" w:hAnsi="Arial" w:cs="Arial"/>
          <w:lang w:val="en-US"/>
        </w:rPr>
        <w:t xml:space="preserve">Gulf Times (2016) </w:t>
      </w:r>
      <w:r w:rsidRPr="001A2D4D">
        <w:rPr>
          <w:rFonts w:ascii="Arial" w:hAnsi="Arial" w:cs="Arial"/>
          <w:i/>
          <w:iCs/>
          <w:lang w:val="en-US"/>
        </w:rPr>
        <w:t>Retaj signs management deal for New Doha Resort</w:t>
      </w:r>
      <w:r w:rsidRPr="001A2D4D">
        <w:rPr>
          <w:rFonts w:ascii="Arial" w:hAnsi="Arial" w:cs="Arial"/>
          <w:lang w:val="en-US"/>
        </w:rPr>
        <w:t xml:space="preserve">, </w:t>
      </w:r>
      <w:r w:rsidRPr="001A2D4D">
        <w:rPr>
          <w:rFonts w:ascii="Arial" w:hAnsi="Arial" w:cs="Arial"/>
          <w:i/>
          <w:iCs/>
          <w:lang w:val="en-US"/>
        </w:rPr>
        <w:t>Gulf Times</w:t>
      </w:r>
      <w:r w:rsidRPr="001A2D4D">
        <w:rPr>
          <w:rFonts w:ascii="Arial" w:hAnsi="Arial" w:cs="Arial"/>
          <w:lang w:val="en-US"/>
        </w:rPr>
        <w:t xml:space="preserve">. Available at: </w:t>
      </w:r>
      <w:hyperlink r:id="rId7" w:history="1">
        <w:r w:rsidRPr="001A2D4D">
          <w:rPr>
            <w:rStyle w:val="Hyperlink"/>
            <w:rFonts w:ascii="Arial" w:hAnsi="Arial" w:cs="Arial"/>
            <w:lang w:val="en-US"/>
          </w:rPr>
          <w:t>https://www.gulf-times.com/story/493411/retaj-signs-management-deal-for-new-doha-resort</w:t>
        </w:r>
      </w:hyperlink>
      <w:r>
        <w:rPr>
          <w:rFonts w:ascii="Arial" w:hAnsi="Arial" w:cs="Arial"/>
          <w:lang w:val="en-US"/>
        </w:rPr>
        <w:t xml:space="preserve"> </w:t>
      </w:r>
      <w:r w:rsidRPr="001A2D4D">
        <w:rPr>
          <w:rFonts w:ascii="Arial" w:hAnsi="Arial" w:cs="Arial"/>
          <w:lang w:val="en-US"/>
        </w:rPr>
        <w:t xml:space="preserve"> (Accessed: 2</w:t>
      </w:r>
      <w:r>
        <w:rPr>
          <w:rFonts w:ascii="Arial" w:hAnsi="Arial" w:cs="Arial"/>
          <w:lang w:val="en-US"/>
        </w:rPr>
        <w:t>0</w:t>
      </w:r>
      <w:r w:rsidRPr="001A2D4D">
        <w:rPr>
          <w:rFonts w:ascii="Arial" w:hAnsi="Arial" w:cs="Arial"/>
          <w:lang w:val="en-US"/>
        </w:rPr>
        <w:t xml:space="preserve"> January 2024). </w:t>
      </w:r>
    </w:p>
    <w:p w14:paraId="20379AD5" w14:textId="77777777" w:rsidR="007600FF" w:rsidRPr="0071418D" w:rsidRDefault="007600FF" w:rsidP="007600FF">
      <w:pPr>
        <w:spacing w:line="360" w:lineRule="auto"/>
        <w:jc w:val="both"/>
        <w:rPr>
          <w:rFonts w:ascii="Arial" w:hAnsi="Arial" w:cs="Arial"/>
          <w:lang w:val="en-US"/>
        </w:rPr>
      </w:pPr>
      <w:r w:rsidRPr="0071418D">
        <w:rPr>
          <w:rFonts w:ascii="Arial" w:hAnsi="Arial" w:cs="Arial"/>
          <w:lang w:val="en-US"/>
        </w:rPr>
        <w:lastRenderedPageBreak/>
        <w:t xml:space="preserve">Gulf Times. (2022) </w:t>
      </w:r>
      <w:r w:rsidRPr="0071418D">
        <w:rPr>
          <w:rFonts w:ascii="Arial" w:hAnsi="Arial" w:cs="Arial"/>
          <w:i/>
          <w:iCs/>
          <w:lang w:val="en-US"/>
        </w:rPr>
        <w:t>Retaj signs new hotel management contract</w:t>
      </w:r>
      <w:r w:rsidRPr="0071418D">
        <w:rPr>
          <w:rFonts w:ascii="Arial" w:hAnsi="Arial" w:cs="Arial"/>
          <w:lang w:val="en-US"/>
        </w:rPr>
        <w:t xml:space="preserve">, </w:t>
      </w:r>
      <w:r w:rsidRPr="0071418D">
        <w:rPr>
          <w:rFonts w:ascii="Arial" w:hAnsi="Arial" w:cs="Arial"/>
          <w:i/>
          <w:iCs/>
          <w:lang w:val="en-US"/>
        </w:rPr>
        <w:t>Gulf Times</w:t>
      </w:r>
      <w:r w:rsidRPr="0071418D">
        <w:rPr>
          <w:rFonts w:ascii="Arial" w:hAnsi="Arial" w:cs="Arial"/>
          <w:lang w:val="en-US"/>
        </w:rPr>
        <w:t xml:space="preserve">. Available at: </w:t>
      </w:r>
      <w:hyperlink r:id="rId8" w:history="1">
        <w:r w:rsidRPr="0071418D">
          <w:rPr>
            <w:rStyle w:val="Hyperlink"/>
            <w:rFonts w:ascii="Arial" w:hAnsi="Arial" w:cs="Arial"/>
            <w:lang w:val="en-US"/>
          </w:rPr>
          <w:t>https://www.gulf-times.com/story/504143/Retaj-signs-new-hotel-management-contract</w:t>
        </w:r>
      </w:hyperlink>
      <w:r w:rsidRPr="0071418D">
        <w:rPr>
          <w:rFonts w:ascii="Arial" w:hAnsi="Arial" w:cs="Arial"/>
          <w:lang w:val="en-US"/>
        </w:rPr>
        <w:t xml:space="preserve">  (Accessed: 26 January 2024). </w:t>
      </w:r>
    </w:p>
    <w:p w14:paraId="103B9BCC" w14:textId="77777777" w:rsidR="007600FF" w:rsidRPr="0071418D" w:rsidRDefault="007600FF" w:rsidP="007600FF">
      <w:pPr>
        <w:spacing w:line="360" w:lineRule="auto"/>
        <w:jc w:val="both"/>
        <w:rPr>
          <w:rFonts w:ascii="Arial" w:hAnsi="Arial" w:cs="Arial"/>
          <w:i/>
          <w:iCs/>
        </w:rPr>
      </w:pPr>
      <w:r w:rsidRPr="0071418D">
        <w:rPr>
          <w:rFonts w:ascii="Arial" w:hAnsi="Arial" w:cs="Arial"/>
        </w:rPr>
        <w:t>Harrison, J. S. (2020). Strategic analysis for the hospitality industry. </w:t>
      </w:r>
      <w:r w:rsidRPr="0071418D">
        <w:rPr>
          <w:rFonts w:ascii="Arial" w:hAnsi="Arial" w:cs="Arial"/>
          <w:i/>
          <w:iCs/>
        </w:rPr>
        <w:t>Cornell Hotel and Restaurant Administration Quarterly</w:t>
      </w:r>
      <w:r w:rsidRPr="0071418D">
        <w:rPr>
          <w:rFonts w:ascii="Arial" w:hAnsi="Arial" w:cs="Arial"/>
        </w:rPr>
        <w:t>, </w:t>
      </w:r>
      <w:r w:rsidRPr="0071418D">
        <w:rPr>
          <w:rFonts w:ascii="Arial" w:hAnsi="Arial" w:cs="Arial"/>
          <w:i/>
          <w:iCs/>
        </w:rPr>
        <w:t>44</w:t>
      </w:r>
      <w:r w:rsidRPr="0071418D">
        <w:rPr>
          <w:rFonts w:ascii="Arial" w:hAnsi="Arial" w:cs="Arial"/>
        </w:rPr>
        <w:t>(2), 139-152.</w:t>
      </w:r>
    </w:p>
    <w:p w14:paraId="59D4A059" w14:textId="77777777" w:rsidR="007600FF" w:rsidRPr="0071418D" w:rsidRDefault="007600FF" w:rsidP="007600FF">
      <w:pPr>
        <w:spacing w:line="360" w:lineRule="auto"/>
        <w:jc w:val="both"/>
        <w:rPr>
          <w:rFonts w:ascii="Arial" w:hAnsi="Arial" w:cs="Arial"/>
        </w:rPr>
      </w:pPr>
      <w:r w:rsidRPr="0071418D">
        <w:rPr>
          <w:rFonts w:ascii="Arial" w:hAnsi="Arial" w:cs="Arial"/>
        </w:rPr>
        <w:t>Johnston, R., &amp; Clark, G. (2012). </w:t>
      </w:r>
      <w:r w:rsidRPr="0071418D">
        <w:rPr>
          <w:rFonts w:ascii="Arial" w:hAnsi="Arial" w:cs="Arial"/>
          <w:i/>
          <w:iCs/>
        </w:rPr>
        <w:t>Service operations management: improving service delivery</w:t>
      </w:r>
      <w:r w:rsidRPr="0071418D">
        <w:rPr>
          <w:rFonts w:ascii="Arial" w:hAnsi="Arial" w:cs="Arial"/>
        </w:rPr>
        <w:t>. Pearson Education.</w:t>
      </w:r>
    </w:p>
    <w:p w14:paraId="4D185BDC" w14:textId="77777777" w:rsidR="007600FF" w:rsidRPr="0071418D" w:rsidRDefault="007600FF" w:rsidP="007600FF">
      <w:pPr>
        <w:spacing w:line="360" w:lineRule="auto"/>
        <w:jc w:val="both"/>
        <w:rPr>
          <w:rFonts w:ascii="Arial" w:hAnsi="Arial" w:cs="Arial"/>
          <w:i/>
          <w:iCs/>
        </w:rPr>
      </w:pPr>
      <w:proofErr w:type="spellStart"/>
      <w:r w:rsidRPr="0071418D">
        <w:rPr>
          <w:rFonts w:ascii="Arial" w:hAnsi="Arial" w:cs="Arial"/>
        </w:rPr>
        <w:t>Kandampully</w:t>
      </w:r>
      <w:proofErr w:type="spellEnd"/>
      <w:r w:rsidRPr="0071418D">
        <w:rPr>
          <w:rFonts w:ascii="Arial" w:hAnsi="Arial" w:cs="Arial"/>
        </w:rPr>
        <w:t xml:space="preserve">, J., Zhang, T. C., &amp; </w:t>
      </w:r>
      <w:proofErr w:type="spellStart"/>
      <w:r w:rsidRPr="0071418D">
        <w:rPr>
          <w:rFonts w:ascii="Arial" w:hAnsi="Arial" w:cs="Arial"/>
        </w:rPr>
        <w:t>Bilgihan</w:t>
      </w:r>
      <w:proofErr w:type="spellEnd"/>
      <w:r w:rsidRPr="0071418D">
        <w:rPr>
          <w:rFonts w:ascii="Arial" w:hAnsi="Arial" w:cs="Arial"/>
        </w:rPr>
        <w:t>, A. (2022). Customer loyalty: a review and future directions with a special focus on the hospitality industry. </w:t>
      </w:r>
      <w:r w:rsidRPr="0071418D">
        <w:rPr>
          <w:rFonts w:ascii="Arial" w:hAnsi="Arial" w:cs="Arial"/>
          <w:i/>
          <w:iCs/>
        </w:rPr>
        <w:t>International Journal of Contemporary Hospitality Management</w:t>
      </w:r>
      <w:r w:rsidRPr="0071418D">
        <w:rPr>
          <w:rFonts w:ascii="Arial" w:hAnsi="Arial" w:cs="Arial"/>
        </w:rPr>
        <w:t>, </w:t>
      </w:r>
      <w:r w:rsidRPr="0071418D">
        <w:rPr>
          <w:rFonts w:ascii="Arial" w:hAnsi="Arial" w:cs="Arial"/>
          <w:i/>
          <w:iCs/>
        </w:rPr>
        <w:t>27</w:t>
      </w:r>
      <w:r w:rsidRPr="0071418D">
        <w:rPr>
          <w:rFonts w:ascii="Arial" w:hAnsi="Arial" w:cs="Arial"/>
        </w:rPr>
        <w:t>(3), 379-414.</w:t>
      </w:r>
    </w:p>
    <w:p w14:paraId="3A88E57B" w14:textId="77777777" w:rsidR="007600FF" w:rsidRPr="0071418D" w:rsidRDefault="007600FF" w:rsidP="007600FF">
      <w:pPr>
        <w:spacing w:line="360" w:lineRule="auto"/>
        <w:jc w:val="both"/>
        <w:rPr>
          <w:rFonts w:ascii="Arial" w:hAnsi="Arial" w:cs="Arial"/>
        </w:rPr>
      </w:pPr>
      <w:proofErr w:type="spellStart"/>
      <w:r w:rsidRPr="0071418D">
        <w:rPr>
          <w:rFonts w:ascii="Arial" w:hAnsi="Arial" w:cs="Arial"/>
        </w:rPr>
        <w:t>Kansakar</w:t>
      </w:r>
      <w:proofErr w:type="spellEnd"/>
      <w:r w:rsidRPr="0071418D">
        <w:rPr>
          <w:rFonts w:ascii="Arial" w:hAnsi="Arial" w:cs="Arial"/>
        </w:rPr>
        <w:t>, P., Munir, A., &amp; Shabani, N. (2019). Technology in the hospitality industry: Prospects and challenges. </w:t>
      </w:r>
      <w:r w:rsidRPr="0071418D">
        <w:rPr>
          <w:rFonts w:ascii="Arial" w:hAnsi="Arial" w:cs="Arial"/>
          <w:i/>
          <w:iCs/>
        </w:rPr>
        <w:t>IEEE Consumer Electronics Magazine</w:t>
      </w:r>
      <w:r w:rsidRPr="0071418D">
        <w:rPr>
          <w:rFonts w:ascii="Arial" w:hAnsi="Arial" w:cs="Arial"/>
        </w:rPr>
        <w:t>, </w:t>
      </w:r>
      <w:r w:rsidRPr="0071418D">
        <w:rPr>
          <w:rFonts w:ascii="Arial" w:hAnsi="Arial" w:cs="Arial"/>
          <w:i/>
          <w:iCs/>
        </w:rPr>
        <w:t>8</w:t>
      </w:r>
      <w:r w:rsidRPr="0071418D">
        <w:rPr>
          <w:rFonts w:ascii="Arial" w:hAnsi="Arial" w:cs="Arial"/>
        </w:rPr>
        <w:t>(3), 60-65.</w:t>
      </w:r>
    </w:p>
    <w:p w14:paraId="30D8825E" w14:textId="77777777" w:rsidR="007600FF" w:rsidRPr="0071418D" w:rsidRDefault="007600FF" w:rsidP="007600FF">
      <w:pPr>
        <w:spacing w:line="360" w:lineRule="auto"/>
        <w:jc w:val="both"/>
        <w:rPr>
          <w:rFonts w:ascii="Arial" w:hAnsi="Arial" w:cs="Arial"/>
          <w:lang w:val="en-US"/>
        </w:rPr>
      </w:pPr>
      <w:proofErr w:type="spellStart"/>
      <w:r w:rsidRPr="0071418D">
        <w:rPr>
          <w:rFonts w:ascii="Arial" w:hAnsi="Arial" w:cs="Arial"/>
          <w:lang w:val="en-US"/>
        </w:rPr>
        <w:t>Kaurav</w:t>
      </w:r>
      <w:proofErr w:type="spellEnd"/>
      <w:r w:rsidRPr="0071418D">
        <w:rPr>
          <w:rFonts w:ascii="Arial" w:hAnsi="Arial" w:cs="Arial"/>
          <w:lang w:val="en-US"/>
        </w:rPr>
        <w:t>, R. P. S., Baber, R., &amp; Rajput, S. (2020). Technology-driven tourism and hospitality industry as a tool for economic development: A bibliometric analysis. In The Emerald Handbook of ICT in Tourism and Hospitality (pp. 469-486). Emerald Publishing Limited.</w:t>
      </w:r>
    </w:p>
    <w:p w14:paraId="7D0E0C16" w14:textId="77777777" w:rsidR="007600FF" w:rsidRPr="0071418D" w:rsidRDefault="007600FF" w:rsidP="007600FF">
      <w:pPr>
        <w:spacing w:line="360" w:lineRule="auto"/>
        <w:jc w:val="both"/>
        <w:rPr>
          <w:rFonts w:ascii="Arial" w:hAnsi="Arial" w:cs="Arial"/>
        </w:rPr>
      </w:pPr>
      <w:r w:rsidRPr="0071418D">
        <w:rPr>
          <w:rFonts w:ascii="Arial" w:hAnsi="Arial" w:cs="Arial"/>
        </w:rPr>
        <w:t>Khatri, I. (2019). Information technology in tourism &amp; hospitality industry: A review of ten years’ publications. </w:t>
      </w:r>
      <w:r w:rsidRPr="0071418D">
        <w:rPr>
          <w:rFonts w:ascii="Arial" w:hAnsi="Arial" w:cs="Arial"/>
          <w:i/>
          <w:iCs/>
        </w:rPr>
        <w:t>Journal of Tourism and Hospitality Education</w:t>
      </w:r>
      <w:r w:rsidRPr="0071418D">
        <w:rPr>
          <w:rFonts w:ascii="Arial" w:hAnsi="Arial" w:cs="Arial"/>
        </w:rPr>
        <w:t>, </w:t>
      </w:r>
      <w:r w:rsidRPr="0071418D">
        <w:rPr>
          <w:rFonts w:ascii="Arial" w:hAnsi="Arial" w:cs="Arial"/>
          <w:i/>
          <w:iCs/>
        </w:rPr>
        <w:t>9</w:t>
      </w:r>
      <w:r w:rsidRPr="0071418D">
        <w:rPr>
          <w:rFonts w:ascii="Arial" w:hAnsi="Arial" w:cs="Arial"/>
        </w:rPr>
        <w:t>, 74-87.</w:t>
      </w:r>
    </w:p>
    <w:p w14:paraId="1EF2B42F" w14:textId="77777777" w:rsidR="007600FF" w:rsidRPr="0071418D" w:rsidRDefault="007600FF" w:rsidP="007600FF">
      <w:pPr>
        <w:spacing w:line="360" w:lineRule="auto"/>
        <w:jc w:val="both"/>
        <w:rPr>
          <w:rFonts w:ascii="Arial" w:hAnsi="Arial" w:cs="Arial"/>
        </w:rPr>
      </w:pPr>
      <w:r w:rsidRPr="0071418D">
        <w:rPr>
          <w:rFonts w:ascii="Arial" w:hAnsi="Arial" w:cs="Arial"/>
        </w:rPr>
        <w:t>Mehrez, A. (2019). Investigating the effectiveness of practicing knowledge management in the hospitality industry: the case of Qatar. </w:t>
      </w:r>
      <w:r w:rsidRPr="0071418D">
        <w:rPr>
          <w:rFonts w:ascii="Arial" w:hAnsi="Arial" w:cs="Arial"/>
          <w:i/>
          <w:iCs/>
        </w:rPr>
        <w:t>International Journal of Knowledge Management Studies</w:t>
      </w:r>
      <w:r w:rsidRPr="0071418D">
        <w:rPr>
          <w:rFonts w:ascii="Arial" w:hAnsi="Arial" w:cs="Arial"/>
        </w:rPr>
        <w:t>, </w:t>
      </w:r>
      <w:r w:rsidRPr="0071418D">
        <w:rPr>
          <w:rFonts w:ascii="Arial" w:hAnsi="Arial" w:cs="Arial"/>
          <w:i/>
          <w:iCs/>
        </w:rPr>
        <w:t>10</w:t>
      </w:r>
      <w:r w:rsidRPr="0071418D">
        <w:rPr>
          <w:rFonts w:ascii="Arial" w:hAnsi="Arial" w:cs="Arial"/>
        </w:rPr>
        <w:t>(2), 101-117.</w:t>
      </w:r>
    </w:p>
    <w:p w14:paraId="5FF74338" w14:textId="77777777" w:rsidR="007600FF" w:rsidRPr="0071418D" w:rsidRDefault="007600FF" w:rsidP="007600FF">
      <w:pPr>
        <w:spacing w:line="360" w:lineRule="auto"/>
        <w:jc w:val="both"/>
        <w:rPr>
          <w:rFonts w:ascii="Arial" w:hAnsi="Arial" w:cs="Arial"/>
          <w:lang w:val="en-US"/>
        </w:rPr>
      </w:pPr>
      <w:r w:rsidRPr="0071418D">
        <w:rPr>
          <w:rFonts w:ascii="Arial" w:hAnsi="Arial" w:cs="Arial"/>
          <w:lang w:val="en-US"/>
        </w:rPr>
        <w:t xml:space="preserve">Murton, </w:t>
      </w:r>
      <w:proofErr w:type="gramStart"/>
      <w:r w:rsidRPr="0071418D">
        <w:rPr>
          <w:rFonts w:ascii="Arial" w:hAnsi="Arial" w:cs="Arial"/>
          <w:lang w:val="en-US"/>
        </w:rPr>
        <w:t>A,.</w:t>
      </w:r>
      <w:proofErr w:type="gramEnd"/>
      <w:r w:rsidRPr="0071418D">
        <w:rPr>
          <w:rFonts w:ascii="Arial" w:hAnsi="Arial" w:cs="Arial"/>
          <w:lang w:val="en-US"/>
        </w:rPr>
        <w:t xml:space="preserve"> Inman, M., O’Sullivan, N. (2010) Unlocking Human Resource Management, Hodder Education</w:t>
      </w:r>
    </w:p>
    <w:p w14:paraId="2BDA9483" w14:textId="77777777" w:rsidR="007600FF" w:rsidRPr="0071418D" w:rsidRDefault="007600FF" w:rsidP="007600FF">
      <w:pPr>
        <w:spacing w:line="360" w:lineRule="auto"/>
        <w:jc w:val="both"/>
        <w:rPr>
          <w:rFonts w:ascii="Arial" w:hAnsi="Arial" w:cs="Arial"/>
          <w:lang w:val="en-US"/>
        </w:rPr>
      </w:pPr>
      <w:r w:rsidRPr="0071418D">
        <w:rPr>
          <w:rFonts w:ascii="Arial" w:hAnsi="Arial" w:cs="Arial"/>
        </w:rPr>
        <w:t>Nair, G. K., &amp; Choudhary, N. (2022). Sustainability in the hospitality industry: a social factor dimension. </w:t>
      </w:r>
      <w:r w:rsidRPr="0071418D">
        <w:rPr>
          <w:rFonts w:ascii="Arial" w:hAnsi="Arial" w:cs="Arial"/>
          <w:i/>
          <w:iCs/>
        </w:rPr>
        <w:t>EMAJ: Emerging Markets Journal</w:t>
      </w:r>
      <w:r w:rsidRPr="0071418D">
        <w:rPr>
          <w:rFonts w:ascii="Arial" w:hAnsi="Arial" w:cs="Arial"/>
        </w:rPr>
        <w:t>, </w:t>
      </w:r>
      <w:r w:rsidRPr="0071418D">
        <w:rPr>
          <w:rFonts w:ascii="Arial" w:hAnsi="Arial" w:cs="Arial"/>
          <w:i/>
          <w:iCs/>
        </w:rPr>
        <w:t>8</w:t>
      </w:r>
      <w:r w:rsidRPr="0071418D">
        <w:rPr>
          <w:rFonts w:ascii="Arial" w:hAnsi="Arial" w:cs="Arial"/>
        </w:rPr>
        <w:t>(2), 34-44.</w:t>
      </w:r>
    </w:p>
    <w:p w14:paraId="7B801EE8" w14:textId="77777777" w:rsidR="007600FF" w:rsidRPr="00073CCC" w:rsidRDefault="007600FF" w:rsidP="007600FF">
      <w:pPr>
        <w:spacing w:line="360" w:lineRule="auto"/>
        <w:jc w:val="both"/>
        <w:rPr>
          <w:rFonts w:ascii="Arial" w:hAnsi="Arial" w:cs="Arial"/>
          <w:lang w:val="en-US"/>
        </w:rPr>
      </w:pPr>
      <w:r w:rsidRPr="00073CCC">
        <w:rPr>
          <w:rFonts w:ascii="Arial" w:hAnsi="Arial" w:cs="Arial"/>
          <w:lang w:val="en-US"/>
        </w:rPr>
        <w:lastRenderedPageBreak/>
        <w:t xml:space="preserve">Newspaper, T.P. (2016) </w:t>
      </w:r>
      <w:r w:rsidRPr="00073CCC">
        <w:rPr>
          <w:rFonts w:ascii="Arial" w:hAnsi="Arial" w:cs="Arial"/>
          <w:i/>
          <w:iCs/>
          <w:lang w:val="en-US"/>
        </w:rPr>
        <w:t>Retaj Hotels &amp; Hospitality Wins 3 awards</w:t>
      </w:r>
      <w:r w:rsidRPr="00073CCC">
        <w:rPr>
          <w:rFonts w:ascii="Arial" w:hAnsi="Arial" w:cs="Arial"/>
          <w:lang w:val="en-US"/>
        </w:rPr>
        <w:t xml:space="preserve">, </w:t>
      </w:r>
      <w:r w:rsidRPr="00073CCC">
        <w:rPr>
          <w:rFonts w:ascii="Arial" w:hAnsi="Arial" w:cs="Arial"/>
          <w:i/>
          <w:iCs/>
          <w:lang w:val="en-US"/>
        </w:rPr>
        <w:t>Peninsula</w:t>
      </w:r>
      <w:r w:rsidRPr="00073CCC">
        <w:rPr>
          <w:rFonts w:ascii="Arial" w:hAnsi="Arial" w:cs="Arial"/>
          <w:lang w:val="en-US"/>
        </w:rPr>
        <w:t xml:space="preserve">. Available at: </w:t>
      </w:r>
      <w:hyperlink r:id="rId9" w:history="1">
        <w:r w:rsidRPr="00073CCC">
          <w:rPr>
            <w:rStyle w:val="Hyperlink"/>
            <w:rFonts w:ascii="Arial" w:hAnsi="Arial" w:cs="Arial"/>
            <w:lang w:val="en-US"/>
          </w:rPr>
          <w:t>https://thepeninsulaqatar.com/article/31/05/2016/Retaj-Hotels-Hospitality-wins-3-awards</w:t>
        </w:r>
      </w:hyperlink>
      <w:r>
        <w:rPr>
          <w:rFonts w:ascii="Arial" w:hAnsi="Arial" w:cs="Arial"/>
          <w:lang w:val="en-US"/>
        </w:rPr>
        <w:t xml:space="preserve"> </w:t>
      </w:r>
      <w:r w:rsidRPr="00073CCC">
        <w:rPr>
          <w:rFonts w:ascii="Arial" w:hAnsi="Arial" w:cs="Arial"/>
          <w:lang w:val="en-US"/>
        </w:rPr>
        <w:t xml:space="preserve"> (Accessed: 2</w:t>
      </w:r>
      <w:r>
        <w:rPr>
          <w:rFonts w:ascii="Arial" w:hAnsi="Arial" w:cs="Arial"/>
          <w:lang w:val="en-US"/>
        </w:rPr>
        <w:t>0</w:t>
      </w:r>
      <w:r w:rsidRPr="00073CCC">
        <w:rPr>
          <w:rFonts w:ascii="Arial" w:hAnsi="Arial" w:cs="Arial"/>
          <w:lang w:val="en-US"/>
        </w:rPr>
        <w:t xml:space="preserve"> January 2024). </w:t>
      </w:r>
    </w:p>
    <w:p w14:paraId="7D2EA8C2" w14:textId="77777777" w:rsidR="007600FF" w:rsidRPr="001E022A" w:rsidRDefault="007600FF" w:rsidP="007600FF">
      <w:pPr>
        <w:spacing w:line="360" w:lineRule="auto"/>
        <w:jc w:val="both"/>
        <w:rPr>
          <w:rFonts w:ascii="Arial" w:hAnsi="Arial" w:cs="Arial"/>
          <w:lang w:val="en-US"/>
        </w:rPr>
      </w:pPr>
      <w:r w:rsidRPr="001E022A">
        <w:rPr>
          <w:rFonts w:ascii="Arial" w:hAnsi="Arial" w:cs="Arial"/>
          <w:lang w:val="en-US"/>
        </w:rPr>
        <w:t xml:space="preserve">Rosenthal, V. (2018) </w:t>
      </w:r>
      <w:r w:rsidRPr="001E022A">
        <w:rPr>
          <w:rFonts w:ascii="Arial" w:hAnsi="Arial" w:cs="Arial"/>
          <w:i/>
          <w:iCs/>
          <w:lang w:val="en-US"/>
        </w:rPr>
        <w:t xml:space="preserve">Retaj Hotels &amp; Hospitality, Taj Hana Partner for </w:t>
      </w:r>
      <w:proofErr w:type="spellStart"/>
      <w:r w:rsidRPr="001E022A">
        <w:rPr>
          <w:rFonts w:ascii="Arial" w:hAnsi="Arial" w:cs="Arial"/>
          <w:i/>
          <w:iCs/>
          <w:lang w:val="en-US"/>
        </w:rPr>
        <w:t>asia</w:t>
      </w:r>
      <w:proofErr w:type="spellEnd"/>
      <w:r w:rsidRPr="001E022A">
        <w:rPr>
          <w:rFonts w:ascii="Arial" w:hAnsi="Arial" w:cs="Arial"/>
          <w:i/>
          <w:iCs/>
          <w:lang w:val="en-US"/>
        </w:rPr>
        <w:t xml:space="preserve"> expansion</w:t>
      </w:r>
      <w:r w:rsidRPr="001E022A">
        <w:rPr>
          <w:rFonts w:ascii="Arial" w:hAnsi="Arial" w:cs="Arial"/>
          <w:lang w:val="en-US"/>
        </w:rPr>
        <w:t xml:space="preserve">, </w:t>
      </w:r>
      <w:r w:rsidRPr="001E022A">
        <w:rPr>
          <w:rFonts w:ascii="Arial" w:hAnsi="Arial" w:cs="Arial"/>
          <w:i/>
          <w:iCs/>
          <w:lang w:val="en-US"/>
        </w:rPr>
        <w:t>Hotel Management</w:t>
      </w:r>
      <w:r w:rsidRPr="001E022A">
        <w:rPr>
          <w:rFonts w:ascii="Arial" w:hAnsi="Arial" w:cs="Arial"/>
          <w:lang w:val="en-US"/>
        </w:rPr>
        <w:t xml:space="preserve">. Available at: </w:t>
      </w:r>
      <w:hyperlink r:id="rId10" w:history="1">
        <w:r w:rsidRPr="001E022A">
          <w:rPr>
            <w:rStyle w:val="Hyperlink"/>
            <w:rFonts w:ascii="Arial" w:hAnsi="Arial" w:cs="Arial"/>
            <w:lang w:val="en-US"/>
          </w:rPr>
          <w:t>https://www.hotelmanagement.net/operate/retaj-hotels-and-hospitality-taj-hana-partner-to-expand-across-asia</w:t>
        </w:r>
      </w:hyperlink>
      <w:r>
        <w:rPr>
          <w:rFonts w:ascii="Arial" w:hAnsi="Arial" w:cs="Arial"/>
          <w:lang w:val="en-US"/>
        </w:rPr>
        <w:t xml:space="preserve"> </w:t>
      </w:r>
      <w:r w:rsidRPr="001E022A">
        <w:rPr>
          <w:rFonts w:ascii="Arial" w:hAnsi="Arial" w:cs="Arial"/>
          <w:lang w:val="en-US"/>
        </w:rPr>
        <w:t xml:space="preserve"> (Accessed: 2</w:t>
      </w:r>
      <w:r>
        <w:rPr>
          <w:rFonts w:ascii="Arial" w:hAnsi="Arial" w:cs="Arial"/>
          <w:lang w:val="en-US"/>
        </w:rPr>
        <w:t>0</w:t>
      </w:r>
      <w:r w:rsidRPr="001E022A">
        <w:rPr>
          <w:rFonts w:ascii="Arial" w:hAnsi="Arial" w:cs="Arial"/>
          <w:lang w:val="en-US"/>
        </w:rPr>
        <w:t xml:space="preserve"> January 2024). </w:t>
      </w:r>
    </w:p>
    <w:p w14:paraId="020D0BB3" w14:textId="77777777" w:rsidR="007600FF" w:rsidRDefault="007600FF" w:rsidP="007600FF">
      <w:pPr>
        <w:spacing w:line="360" w:lineRule="auto"/>
        <w:jc w:val="both"/>
        <w:rPr>
          <w:rFonts w:ascii="Arial" w:hAnsi="Arial" w:cs="Arial"/>
        </w:rPr>
      </w:pPr>
      <w:r w:rsidRPr="0071418D">
        <w:rPr>
          <w:rFonts w:ascii="Arial" w:hAnsi="Arial" w:cs="Arial"/>
        </w:rPr>
        <w:t>Song, S., &amp; Lee, S. (2020). Motivation of internationalization and a moderating role of environmental conditions in the hospitality industry. </w:t>
      </w:r>
      <w:r w:rsidRPr="0071418D">
        <w:rPr>
          <w:rFonts w:ascii="Arial" w:hAnsi="Arial" w:cs="Arial"/>
          <w:i/>
          <w:iCs/>
        </w:rPr>
        <w:t>Tourism Management</w:t>
      </w:r>
      <w:r w:rsidRPr="0071418D">
        <w:rPr>
          <w:rFonts w:ascii="Arial" w:hAnsi="Arial" w:cs="Arial"/>
        </w:rPr>
        <w:t>, </w:t>
      </w:r>
      <w:r w:rsidRPr="0071418D">
        <w:rPr>
          <w:rFonts w:ascii="Arial" w:hAnsi="Arial" w:cs="Arial"/>
          <w:i/>
          <w:iCs/>
        </w:rPr>
        <w:t>78</w:t>
      </w:r>
      <w:r w:rsidRPr="0071418D">
        <w:rPr>
          <w:rFonts w:ascii="Arial" w:hAnsi="Arial" w:cs="Arial"/>
        </w:rPr>
        <w:t>, 104050.</w:t>
      </w:r>
    </w:p>
    <w:p w14:paraId="123E7754" w14:textId="500A9191" w:rsidR="00F87508" w:rsidRPr="0071418D" w:rsidRDefault="00F87508" w:rsidP="007600FF">
      <w:pPr>
        <w:spacing w:line="360" w:lineRule="auto"/>
        <w:jc w:val="both"/>
        <w:rPr>
          <w:rFonts w:ascii="Arial" w:hAnsi="Arial" w:cs="Arial"/>
        </w:rPr>
      </w:pPr>
      <w:r w:rsidRPr="00F87508">
        <w:rPr>
          <w:rFonts w:ascii="Arial" w:hAnsi="Arial" w:cs="Arial"/>
        </w:rPr>
        <w:t>Stephenson, M. L. (2014). Deciphering ‘Islamic hospitality’: Developments, challenges and opportunities. </w:t>
      </w:r>
      <w:r w:rsidRPr="00F87508">
        <w:rPr>
          <w:rFonts w:ascii="Arial" w:hAnsi="Arial" w:cs="Arial"/>
          <w:i/>
          <w:iCs/>
        </w:rPr>
        <w:t>Tourism Management</w:t>
      </w:r>
      <w:r w:rsidRPr="00F87508">
        <w:rPr>
          <w:rFonts w:ascii="Arial" w:hAnsi="Arial" w:cs="Arial"/>
        </w:rPr>
        <w:t>, </w:t>
      </w:r>
      <w:r w:rsidRPr="00F87508">
        <w:rPr>
          <w:rFonts w:ascii="Arial" w:hAnsi="Arial" w:cs="Arial"/>
          <w:i/>
          <w:iCs/>
        </w:rPr>
        <w:t>40</w:t>
      </w:r>
      <w:r w:rsidRPr="00F87508">
        <w:rPr>
          <w:rFonts w:ascii="Arial" w:hAnsi="Arial" w:cs="Arial"/>
        </w:rPr>
        <w:t>, 155-164.</w:t>
      </w:r>
    </w:p>
    <w:p w14:paraId="498670D3" w14:textId="77777777" w:rsidR="007600FF" w:rsidRPr="0071418D" w:rsidRDefault="007600FF" w:rsidP="007600FF">
      <w:pPr>
        <w:spacing w:line="360" w:lineRule="auto"/>
        <w:jc w:val="both"/>
        <w:rPr>
          <w:rFonts w:ascii="Arial" w:hAnsi="Arial" w:cs="Arial"/>
        </w:rPr>
      </w:pPr>
      <w:r w:rsidRPr="0071418D">
        <w:rPr>
          <w:rFonts w:ascii="Arial" w:hAnsi="Arial" w:cs="Arial"/>
        </w:rPr>
        <w:t>Tesone, D. (2022). </w:t>
      </w:r>
      <w:r w:rsidRPr="0071418D">
        <w:rPr>
          <w:rFonts w:ascii="Arial" w:hAnsi="Arial" w:cs="Arial"/>
          <w:i/>
          <w:iCs/>
        </w:rPr>
        <w:t>Principles of management for the hospitality industry</w:t>
      </w:r>
      <w:r w:rsidRPr="0071418D">
        <w:rPr>
          <w:rFonts w:ascii="Arial" w:hAnsi="Arial" w:cs="Arial"/>
        </w:rPr>
        <w:t>. Routledge.</w:t>
      </w:r>
    </w:p>
    <w:p w14:paraId="45A31B3B" w14:textId="77777777" w:rsidR="007600FF" w:rsidRDefault="007600FF" w:rsidP="007600FF">
      <w:pPr>
        <w:spacing w:line="360" w:lineRule="auto"/>
        <w:jc w:val="both"/>
        <w:rPr>
          <w:rFonts w:ascii="Arial" w:hAnsi="Arial" w:cs="Arial"/>
          <w:i/>
          <w:iCs/>
        </w:rPr>
      </w:pPr>
      <w:r w:rsidRPr="0071418D">
        <w:rPr>
          <w:rFonts w:ascii="Arial" w:hAnsi="Arial" w:cs="Arial"/>
        </w:rPr>
        <w:t xml:space="preserve">Zaitseva, N. A., Somova, T. G., Larionova, A. A., </w:t>
      </w:r>
      <w:proofErr w:type="spellStart"/>
      <w:r w:rsidRPr="0071418D">
        <w:rPr>
          <w:rFonts w:ascii="Arial" w:hAnsi="Arial" w:cs="Arial"/>
        </w:rPr>
        <w:t>Gornostaeva</w:t>
      </w:r>
      <w:proofErr w:type="spellEnd"/>
      <w:r w:rsidRPr="0071418D">
        <w:rPr>
          <w:rFonts w:ascii="Arial" w:hAnsi="Arial" w:cs="Arial"/>
        </w:rPr>
        <w:t xml:space="preserve">, Z. V., Eliseeva, O. V., </w:t>
      </w:r>
      <w:proofErr w:type="spellStart"/>
      <w:r w:rsidRPr="0071418D">
        <w:rPr>
          <w:rFonts w:ascii="Arial" w:hAnsi="Arial" w:cs="Arial"/>
        </w:rPr>
        <w:t>Tepina</w:t>
      </w:r>
      <w:proofErr w:type="spellEnd"/>
      <w:r w:rsidRPr="0071418D">
        <w:rPr>
          <w:rFonts w:ascii="Arial" w:hAnsi="Arial" w:cs="Arial"/>
        </w:rPr>
        <w:t xml:space="preserve">, J. V., &amp; </w:t>
      </w:r>
      <w:proofErr w:type="spellStart"/>
      <w:r w:rsidRPr="0071418D">
        <w:rPr>
          <w:rFonts w:ascii="Arial" w:hAnsi="Arial" w:cs="Arial"/>
        </w:rPr>
        <w:t>Ryabokon</w:t>
      </w:r>
      <w:proofErr w:type="spellEnd"/>
      <w:r w:rsidRPr="0071418D">
        <w:rPr>
          <w:rFonts w:ascii="Arial" w:hAnsi="Arial" w:cs="Arial"/>
        </w:rPr>
        <w:t xml:space="preserve">, N. A. (2023). Evaluation of the socio-economic benefits from the use of outsourcing in the service and hospitality </w:t>
      </w:r>
      <w:proofErr w:type="spellStart"/>
      <w:r w:rsidRPr="0071418D">
        <w:rPr>
          <w:rFonts w:ascii="Arial" w:hAnsi="Arial" w:cs="Arial"/>
        </w:rPr>
        <w:t>industryters</w:t>
      </w:r>
      <w:proofErr w:type="spellEnd"/>
      <w:r w:rsidRPr="0071418D">
        <w:rPr>
          <w:rFonts w:ascii="Arial" w:hAnsi="Arial" w:cs="Arial"/>
        </w:rPr>
        <w:t>. </w:t>
      </w:r>
      <w:r w:rsidRPr="0071418D">
        <w:rPr>
          <w:rFonts w:ascii="Arial" w:hAnsi="Arial" w:cs="Arial"/>
          <w:i/>
          <w:iCs/>
        </w:rPr>
        <w:t>Eurasian Journal of Analytical Chemistry</w:t>
      </w:r>
      <w:r w:rsidRPr="0071418D">
        <w:rPr>
          <w:rFonts w:ascii="Arial" w:hAnsi="Arial" w:cs="Arial"/>
        </w:rPr>
        <w:t>, </w:t>
      </w:r>
      <w:r w:rsidRPr="0071418D">
        <w:rPr>
          <w:rFonts w:ascii="Arial" w:hAnsi="Arial" w:cs="Arial"/>
          <w:i/>
          <w:iCs/>
        </w:rPr>
        <w:t>12</w:t>
      </w:r>
      <w:r w:rsidRPr="0071418D">
        <w:rPr>
          <w:rFonts w:ascii="Arial" w:hAnsi="Arial" w:cs="Arial"/>
        </w:rPr>
        <w:t>(7b), 1183-1191.</w:t>
      </w:r>
    </w:p>
    <w:p w14:paraId="52F0BB71" w14:textId="77777777" w:rsidR="001E022A" w:rsidRPr="001E022A" w:rsidRDefault="001E022A" w:rsidP="001E022A">
      <w:pPr>
        <w:rPr>
          <w:rFonts w:ascii="Arial" w:hAnsi="Arial" w:cs="Arial"/>
        </w:rPr>
      </w:pPr>
    </w:p>
    <w:sectPr w:rsidR="001E022A" w:rsidRPr="001E022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31A6B" w14:textId="77777777" w:rsidR="00DA5595" w:rsidRDefault="00DA5595" w:rsidP="00892AF7">
      <w:pPr>
        <w:spacing w:after="0" w:line="240" w:lineRule="auto"/>
      </w:pPr>
      <w:r>
        <w:separator/>
      </w:r>
    </w:p>
  </w:endnote>
  <w:endnote w:type="continuationSeparator" w:id="0">
    <w:p w14:paraId="552449D4" w14:textId="77777777" w:rsidR="00DA5595" w:rsidRDefault="00DA5595" w:rsidP="00892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765393"/>
      <w:docPartObj>
        <w:docPartGallery w:val="Page Numbers (Bottom of Page)"/>
        <w:docPartUnique/>
      </w:docPartObj>
    </w:sdtPr>
    <w:sdtEndPr>
      <w:rPr>
        <w:noProof/>
      </w:rPr>
    </w:sdtEndPr>
    <w:sdtContent>
      <w:p w14:paraId="21F4AD7D" w14:textId="59B43724" w:rsidR="00892AF7" w:rsidRDefault="00892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8CF92A" w14:textId="77777777" w:rsidR="00892AF7" w:rsidRDefault="00892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E1C34" w14:textId="77777777" w:rsidR="00DA5595" w:rsidRDefault="00DA5595" w:rsidP="00892AF7">
      <w:pPr>
        <w:spacing w:after="0" w:line="240" w:lineRule="auto"/>
      </w:pPr>
      <w:r>
        <w:separator/>
      </w:r>
    </w:p>
  </w:footnote>
  <w:footnote w:type="continuationSeparator" w:id="0">
    <w:p w14:paraId="68C0F8DD" w14:textId="77777777" w:rsidR="00DA5595" w:rsidRDefault="00DA5595" w:rsidP="00892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534D4"/>
    <w:multiLevelType w:val="multilevel"/>
    <w:tmpl w:val="EF82F1B4"/>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2B0474D9"/>
    <w:multiLevelType w:val="hybridMultilevel"/>
    <w:tmpl w:val="DD744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0B3408"/>
    <w:multiLevelType w:val="multilevel"/>
    <w:tmpl w:val="B73E7B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342FC5"/>
    <w:multiLevelType w:val="multilevel"/>
    <w:tmpl w:val="A830B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FF2A54"/>
    <w:multiLevelType w:val="hybridMultilevel"/>
    <w:tmpl w:val="0C8CD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1876162">
    <w:abstractNumId w:val="3"/>
  </w:num>
  <w:num w:numId="2" w16cid:durableId="258950923">
    <w:abstractNumId w:val="0"/>
  </w:num>
  <w:num w:numId="3" w16cid:durableId="1971403377">
    <w:abstractNumId w:val="2"/>
  </w:num>
  <w:num w:numId="4" w16cid:durableId="1244339758">
    <w:abstractNumId w:val="4"/>
  </w:num>
  <w:num w:numId="5" w16cid:durableId="151945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3MzAzNbc0NjAwNDdU0lEKTi0uzszPAykwqwUAi5NS9CwAAAA="/>
  </w:docVars>
  <w:rsids>
    <w:rsidRoot w:val="00AA12E0"/>
    <w:rsid w:val="00020745"/>
    <w:rsid w:val="00023D97"/>
    <w:rsid w:val="0004563C"/>
    <w:rsid w:val="000576B3"/>
    <w:rsid w:val="00073CCC"/>
    <w:rsid w:val="000A148B"/>
    <w:rsid w:val="000C7629"/>
    <w:rsid w:val="000D64CA"/>
    <w:rsid w:val="00112FF2"/>
    <w:rsid w:val="00127A4F"/>
    <w:rsid w:val="001649FE"/>
    <w:rsid w:val="001A2D4D"/>
    <w:rsid w:val="001B2CBE"/>
    <w:rsid w:val="001B3D23"/>
    <w:rsid w:val="001E022A"/>
    <w:rsid w:val="00250DC0"/>
    <w:rsid w:val="0027022A"/>
    <w:rsid w:val="002B36E6"/>
    <w:rsid w:val="002E05D2"/>
    <w:rsid w:val="002E519E"/>
    <w:rsid w:val="002F13D1"/>
    <w:rsid w:val="002F2840"/>
    <w:rsid w:val="0031481B"/>
    <w:rsid w:val="003159CB"/>
    <w:rsid w:val="00364594"/>
    <w:rsid w:val="00393881"/>
    <w:rsid w:val="004121BF"/>
    <w:rsid w:val="00416A25"/>
    <w:rsid w:val="004212B1"/>
    <w:rsid w:val="0042169D"/>
    <w:rsid w:val="00443100"/>
    <w:rsid w:val="004C0B08"/>
    <w:rsid w:val="004E3AF8"/>
    <w:rsid w:val="004F7E9B"/>
    <w:rsid w:val="00544FCD"/>
    <w:rsid w:val="00546B45"/>
    <w:rsid w:val="005C767E"/>
    <w:rsid w:val="006034CE"/>
    <w:rsid w:val="00617FD7"/>
    <w:rsid w:val="00672DD0"/>
    <w:rsid w:val="006A58D4"/>
    <w:rsid w:val="006C12B1"/>
    <w:rsid w:val="0071418D"/>
    <w:rsid w:val="007427A5"/>
    <w:rsid w:val="007600FF"/>
    <w:rsid w:val="00773D88"/>
    <w:rsid w:val="007B50E2"/>
    <w:rsid w:val="007B545D"/>
    <w:rsid w:val="00811FDD"/>
    <w:rsid w:val="00892AF7"/>
    <w:rsid w:val="008C7627"/>
    <w:rsid w:val="008D4BE0"/>
    <w:rsid w:val="009551F2"/>
    <w:rsid w:val="009932EA"/>
    <w:rsid w:val="009B7AD7"/>
    <w:rsid w:val="009C0381"/>
    <w:rsid w:val="009D60A1"/>
    <w:rsid w:val="00A0338A"/>
    <w:rsid w:val="00A56AE3"/>
    <w:rsid w:val="00A772B2"/>
    <w:rsid w:val="00A9225F"/>
    <w:rsid w:val="00AA12E0"/>
    <w:rsid w:val="00AC5F23"/>
    <w:rsid w:val="00AE5B63"/>
    <w:rsid w:val="00AF4F37"/>
    <w:rsid w:val="00B13C0C"/>
    <w:rsid w:val="00B35AE4"/>
    <w:rsid w:val="00B434A0"/>
    <w:rsid w:val="00B64D5E"/>
    <w:rsid w:val="00B65EEE"/>
    <w:rsid w:val="00BA003F"/>
    <w:rsid w:val="00BB6811"/>
    <w:rsid w:val="00BF2510"/>
    <w:rsid w:val="00BF5D8F"/>
    <w:rsid w:val="00C0090B"/>
    <w:rsid w:val="00C01B27"/>
    <w:rsid w:val="00C15485"/>
    <w:rsid w:val="00C42D31"/>
    <w:rsid w:val="00C76A9E"/>
    <w:rsid w:val="00C84E0A"/>
    <w:rsid w:val="00CB501B"/>
    <w:rsid w:val="00CC0396"/>
    <w:rsid w:val="00CD2E4F"/>
    <w:rsid w:val="00D92B0D"/>
    <w:rsid w:val="00DA5595"/>
    <w:rsid w:val="00DC550B"/>
    <w:rsid w:val="00DC5B60"/>
    <w:rsid w:val="00DD61BF"/>
    <w:rsid w:val="00E516AF"/>
    <w:rsid w:val="00EA1E42"/>
    <w:rsid w:val="00EA41DC"/>
    <w:rsid w:val="00ED35B4"/>
    <w:rsid w:val="00F3405A"/>
    <w:rsid w:val="00F87508"/>
    <w:rsid w:val="00FB7CEA"/>
    <w:rsid w:val="00FD3C9F"/>
    <w:rsid w:val="00FE6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D6C5C"/>
  <w15:chartTrackingRefBased/>
  <w15:docId w15:val="{9533970A-039D-4205-BDEE-20820540E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6B3"/>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892AF7"/>
    <w:pPr>
      <w:keepNext/>
      <w:keepLines/>
      <w:spacing w:after="0"/>
      <w:outlineLvl w:val="0"/>
    </w:pPr>
    <w:rPr>
      <w:rFonts w:ascii="Arial" w:eastAsiaTheme="majorEastAsia" w:hAnsi="Arial" w:cs="Arial"/>
      <w:b/>
      <w:color w:val="0F4761" w:themeColor="accent1" w:themeShade="BF"/>
      <w:sz w:val="28"/>
      <w:szCs w:val="32"/>
      <w:lang w:val="en-US"/>
    </w:rPr>
  </w:style>
  <w:style w:type="paragraph" w:styleId="Heading2">
    <w:name w:val="heading 2"/>
    <w:basedOn w:val="Normal"/>
    <w:next w:val="Normal"/>
    <w:link w:val="Heading2Char"/>
    <w:autoRedefine/>
    <w:uiPriority w:val="9"/>
    <w:unhideWhenUsed/>
    <w:qFormat/>
    <w:rsid w:val="00892AF7"/>
    <w:pPr>
      <w:keepNext/>
      <w:keepLines/>
      <w:spacing w:before="40" w:after="0"/>
      <w:outlineLvl w:val="1"/>
    </w:pPr>
    <w:rPr>
      <w:rFonts w:ascii="Arial" w:eastAsiaTheme="majorEastAsia" w:hAnsi="Arial" w:cs="Arial"/>
      <w:b/>
      <w:color w:val="0F4761" w:themeColor="accent1" w:themeShade="BF"/>
      <w:szCs w:val="26"/>
      <w:lang w:val="en-US"/>
    </w:rPr>
  </w:style>
  <w:style w:type="paragraph" w:styleId="Heading3">
    <w:name w:val="heading 3"/>
    <w:basedOn w:val="Normal"/>
    <w:next w:val="Normal"/>
    <w:link w:val="Heading3Char"/>
    <w:autoRedefine/>
    <w:uiPriority w:val="9"/>
    <w:unhideWhenUsed/>
    <w:qFormat/>
    <w:rsid w:val="00BB6811"/>
    <w:pPr>
      <w:keepNext/>
      <w:keepLines/>
      <w:spacing w:before="40" w:after="0"/>
      <w:outlineLvl w:val="2"/>
    </w:pPr>
    <w:rPr>
      <w:rFonts w:eastAsiaTheme="majorEastAsia" w:cstheme="majorBidi"/>
      <w:color w:val="0A2F40" w:themeColor="accent1" w:themeShade="7F"/>
      <w:sz w:val="25"/>
      <w:szCs w:val="24"/>
    </w:rPr>
  </w:style>
  <w:style w:type="paragraph" w:styleId="Heading4">
    <w:name w:val="heading 4"/>
    <w:basedOn w:val="Normal"/>
    <w:next w:val="Normal"/>
    <w:link w:val="Heading4Char"/>
    <w:uiPriority w:val="9"/>
    <w:semiHidden/>
    <w:unhideWhenUsed/>
    <w:qFormat/>
    <w:rsid w:val="00AA12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A12E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A12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A12E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A12E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A12E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AF7"/>
    <w:rPr>
      <w:rFonts w:ascii="Arial" w:eastAsiaTheme="majorEastAsia" w:hAnsi="Arial" w:cs="Arial"/>
      <w:b/>
      <w:color w:val="0F4761" w:themeColor="accent1" w:themeShade="BF"/>
      <w:kern w:val="0"/>
      <w:sz w:val="28"/>
      <w:szCs w:val="32"/>
      <w14:ligatures w14:val="none"/>
    </w:rPr>
  </w:style>
  <w:style w:type="character" w:customStyle="1" w:styleId="Heading2Char">
    <w:name w:val="Heading 2 Char"/>
    <w:basedOn w:val="DefaultParagraphFont"/>
    <w:link w:val="Heading2"/>
    <w:uiPriority w:val="9"/>
    <w:rsid w:val="00892AF7"/>
    <w:rPr>
      <w:rFonts w:ascii="Arial" w:eastAsiaTheme="majorEastAsia" w:hAnsi="Arial" w:cs="Arial"/>
      <w:b/>
      <w:color w:val="0F4761" w:themeColor="accent1" w:themeShade="BF"/>
      <w:kern w:val="0"/>
      <w:sz w:val="24"/>
      <w:szCs w:val="26"/>
      <w14:ligatures w14:val="none"/>
    </w:rPr>
  </w:style>
  <w:style w:type="character" w:customStyle="1" w:styleId="Heading3Char">
    <w:name w:val="Heading 3 Char"/>
    <w:basedOn w:val="DefaultParagraphFont"/>
    <w:link w:val="Heading3"/>
    <w:uiPriority w:val="9"/>
    <w:rsid w:val="00BB6811"/>
    <w:rPr>
      <w:rFonts w:ascii="Times New Roman" w:eastAsiaTheme="majorEastAsia" w:hAnsi="Times New Roman" w:cstheme="majorBidi"/>
      <w:color w:val="0A2F40" w:themeColor="accent1" w:themeShade="7F"/>
      <w:sz w:val="25"/>
      <w:szCs w:val="24"/>
    </w:rPr>
  </w:style>
  <w:style w:type="character" w:customStyle="1" w:styleId="Heading4Char">
    <w:name w:val="Heading 4 Char"/>
    <w:basedOn w:val="DefaultParagraphFont"/>
    <w:link w:val="Heading4"/>
    <w:uiPriority w:val="9"/>
    <w:semiHidden/>
    <w:rsid w:val="00AA12E0"/>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AA12E0"/>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AA12E0"/>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AA12E0"/>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AA12E0"/>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AA12E0"/>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AA1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2E0"/>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AA12E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2E0"/>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A12E0"/>
    <w:pPr>
      <w:spacing w:before="160"/>
      <w:jc w:val="center"/>
    </w:pPr>
    <w:rPr>
      <w:i/>
      <w:iCs/>
      <w:color w:val="404040" w:themeColor="text1" w:themeTint="BF"/>
    </w:rPr>
  </w:style>
  <w:style w:type="character" w:customStyle="1" w:styleId="QuoteChar">
    <w:name w:val="Quote Char"/>
    <w:basedOn w:val="DefaultParagraphFont"/>
    <w:link w:val="Quote"/>
    <w:uiPriority w:val="29"/>
    <w:rsid w:val="00AA12E0"/>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AA12E0"/>
    <w:pPr>
      <w:ind w:left="720"/>
      <w:contextualSpacing/>
    </w:pPr>
  </w:style>
  <w:style w:type="character" w:styleId="IntenseEmphasis">
    <w:name w:val="Intense Emphasis"/>
    <w:basedOn w:val="DefaultParagraphFont"/>
    <w:uiPriority w:val="21"/>
    <w:qFormat/>
    <w:rsid w:val="00AA12E0"/>
    <w:rPr>
      <w:i/>
      <w:iCs/>
      <w:color w:val="0F4761" w:themeColor="accent1" w:themeShade="BF"/>
    </w:rPr>
  </w:style>
  <w:style w:type="paragraph" w:styleId="IntenseQuote">
    <w:name w:val="Intense Quote"/>
    <w:basedOn w:val="Normal"/>
    <w:next w:val="Normal"/>
    <w:link w:val="IntenseQuoteChar"/>
    <w:uiPriority w:val="30"/>
    <w:qFormat/>
    <w:rsid w:val="00AA1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2E0"/>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AA12E0"/>
    <w:rPr>
      <w:b/>
      <w:bCs/>
      <w:smallCaps/>
      <w:color w:val="0F4761" w:themeColor="accent1" w:themeShade="BF"/>
      <w:spacing w:val="5"/>
    </w:rPr>
  </w:style>
  <w:style w:type="paragraph" w:styleId="NoSpacing">
    <w:name w:val="No Spacing"/>
    <w:uiPriority w:val="1"/>
    <w:qFormat/>
    <w:rsid w:val="00892AF7"/>
    <w:pPr>
      <w:spacing w:after="0" w:line="240" w:lineRule="auto"/>
    </w:pPr>
    <w:rPr>
      <w:rFonts w:ascii="Times New Roman" w:hAnsi="Times New Roman"/>
      <w:kern w:val="0"/>
      <w:sz w:val="24"/>
      <w:lang w:val="en-GB"/>
      <w14:ligatures w14:val="none"/>
    </w:rPr>
  </w:style>
  <w:style w:type="paragraph" w:styleId="Header">
    <w:name w:val="header"/>
    <w:basedOn w:val="Normal"/>
    <w:link w:val="HeaderChar"/>
    <w:uiPriority w:val="99"/>
    <w:unhideWhenUsed/>
    <w:rsid w:val="00892A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AF7"/>
    <w:rPr>
      <w:rFonts w:ascii="Times New Roman" w:hAnsi="Times New Roman"/>
      <w:kern w:val="0"/>
      <w:sz w:val="24"/>
      <w:lang w:val="en-GB"/>
      <w14:ligatures w14:val="none"/>
    </w:rPr>
  </w:style>
  <w:style w:type="paragraph" w:styleId="Footer">
    <w:name w:val="footer"/>
    <w:basedOn w:val="Normal"/>
    <w:link w:val="FooterChar"/>
    <w:uiPriority w:val="99"/>
    <w:unhideWhenUsed/>
    <w:rsid w:val="00892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AF7"/>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892AF7"/>
    <w:pPr>
      <w:spacing w:before="240"/>
      <w:outlineLvl w:val="9"/>
    </w:pPr>
    <w:rPr>
      <w:rFonts w:asciiTheme="majorHAnsi" w:hAnsiTheme="majorHAnsi" w:cstheme="majorBidi"/>
      <w:b w:val="0"/>
      <w:sz w:val="32"/>
    </w:rPr>
  </w:style>
  <w:style w:type="paragraph" w:styleId="TOC1">
    <w:name w:val="toc 1"/>
    <w:basedOn w:val="Normal"/>
    <w:next w:val="Normal"/>
    <w:autoRedefine/>
    <w:uiPriority w:val="39"/>
    <w:unhideWhenUsed/>
    <w:rsid w:val="00892AF7"/>
    <w:pPr>
      <w:spacing w:after="100"/>
    </w:pPr>
  </w:style>
  <w:style w:type="paragraph" w:styleId="TOC2">
    <w:name w:val="toc 2"/>
    <w:basedOn w:val="Normal"/>
    <w:next w:val="Normal"/>
    <w:autoRedefine/>
    <w:uiPriority w:val="39"/>
    <w:unhideWhenUsed/>
    <w:rsid w:val="00892AF7"/>
    <w:pPr>
      <w:spacing w:after="100"/>
      <w:ind w:left="240"/>
    </w:pPr>
  </w:style>
  <w:style w:type="character" w:styleId="Hyperlink">
    <w:name w:val="Hyperlink"/>
    <w:basedOn w:val="DefaultParagraphFont"/>
    <w:uiPriority w:val="99"/>
    <w:unhideWhenUsed/>
    <w:rsid w:val="00892AF7"/>
    <w:rPr>
      <w:color w:val="467886" w:themeColor="hyperlink"/>
      <w:u w:val="single"/>
    </w:rPr>
  </w:style>
  <w:style w:type="character" w:styleId="UnresolvedMention">
    <w:name w:val="Unresolved Mention"/>
    <w:basedOn w:val="DefaultParagraphFont"/>
    <w:uiPriority w:val="99"/>
    <w:semiHidden/>
    <w:unhideWhenUsed/>
    <w:rsid w:val="00E516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13408">
      <w:bodyDiv w:val="1"/>
      <w:marLeft w:val="0"/>
      <w:marRight w:val="0"/>
      <w:marTop w:val="0"/>
      <w:marBottom w:val="0"/>
      <w:divBdr>
        <w:top w:val="none" w:sz="0" w:space="0" w:color="auto"/>
        <w:left w:val="none" w:sz="0" w:space="0" w:color="auto"/>
        <w:bottom w:val="none" w:sz="0" w:space="0" w:color="auto"/>
        <w:right w:val="none" w:sz="0" w:space="0" w:color="auto"/>
      </w:divBdr>
    </w:div>
    <w:div w:id="72895201">
      <w:bodyDiv w:val="1"/>
      <w:marLeft w:val="0"/>
      <w:marRight w:val="0"/>
      <w:marTop w:val="0"/>
      <w:marBottom w:val="0"/>
      <w:divBdr>
        <w:top w:val="none" w:sz="0" w:space="0" w:color="auto"/>
        <w:left w:val="none" w:sz="0" w:space="0" w:color="auto"/>
        <w:bottom w:val="none" w:sz="0" w:space="0" w:color="auto"/>
        <w:right w:val="none" w:sz="0" w:space="0" w:color="auto"/>
      </w:divBdr>
    </w:div>
    <w:div w:id="240872338">
      <w:bodyDiv w:val="1"/>
      <w:marLeft w:val="0"/>
      <w:marRight w:val="0"/>
      <w:marTop w:val="0"/>
      <w:marBottom w:val="0"/>
      <w:divBdr>
        <w:top w:val="none" w:sz="0" w:space="0" w:color="auto"/>
        <w:left w:val="none" w:sz="0" w:space="0" w:color="auto"/>
        <w:bottom w:val="none" w:sz="0" w:space="0" w:color="auto"/>
        <w:right w:val="none" w:sz="0" w:space="0" w:color="auto"/>
      </w:divBdr>
    </w:div>
    <w:div w:id="597523611">
      <w:bodyDiv w:val="1"/>
      <w:marLeft w:val="0"/>
      <w:marRight w:val="0"/>
      <w:marTop w:val="0"/>
      <w:marBottom w:val="0"/>
      <w:divBdr>
        <w:top w:val="none" w:sz="0" w:space="0" w:color="auto"/>
        <w:left w:val="none" w:sz="0" w:space="0" w:color="auto"/>
        <w:bottom w:val="none" w:sz="0" w:space="0" w:color="auto"/>
        <w:right w:val="none" w:sz="0" w:space="0" w:color="auto"/>
      </w:divBdr>
    </w:div>
    <w:div w:id="826479342">
      <w:bodyDiv w:val="1"/>
      <w:marLeft w:val="0"/>
      <w:marRight w:val="0"/>
      <w:marTop w:val="0"/>
      <w:marBottom w:val="0"/>
      <w:divBdr>
        <w:top w:val="none" w:sz="0" w:space="0" w:color="auto"/>
        <w:left w:val="none" w:sz="0" w:space="0" w:color="auto"/>
        <w:bottom w:val="none" w:sz="0" w:space="0" w:color="auto"/>
        <w:right w:val="none" w:sz="0" w:space="0" w:color="auto"/>
      </w:divBdr>
    </w:div>
    <w:div w:id="883296562">
      <w:bodyDiv w:val="1"/>
      <w:marLeft w:val="0"/>
      <w:marRight w:val="0"/>
      <w:marTop w:val="0"/>
      <w:marBottom w:val="0"/>
      <w:divBdr>
        <w:top w:val="none" w:sz="0" w:space="0" w:color="auto"/>
        <w:left w:val="none" w:sz="0" w:space="0" w:color="auto"/>
        <w:bottom w:val="none" w:sz="0" w:space="0" w:color="auto"/>
        <w:right w:val="none" w:sz="0" w:space="0" w:color="auto"/>
      </w:divBdr>
    </w:div>
    <w:div w:id="904293579">
      <w:bodyDiv w:val="1"/>
      <w:marLeft w:val="0"/>
      <w:marRight w:val="0"/>
      <w:marTop w:val="0"/>
      <w:marBottom w:val="0"/>
      <w:divBdr>
        <w:top w:val="none" w:sz="0" w:space="0" w:color="auto"/>
        <w:left w:val="none" w:sz="0" w:space="0" w:color="auto"/>
        <w:bottom w:val="none" w:sz="0" w:space="0" w:color="auto"/>
        <w:right w:val="none" w:sz="0" w:space="0" w:color="auto"/>
      </w:divBdr>
    </w:div>
    <w:div w:id="1014069351">
      <w:bodyDiv w:val="1"/>
      <w:marLeft w:val="0"/>
      <w:marRight w:val="0"/>
      <w:marTop w:val="0"/>
      <w:marBottom w:val="0"/>
      <w:divBdr>
        <w:top w:val="none" w:sz="0" w:space="0" w:color="auto"/>
        <w:left w:val="none" w:sz="0" w:space="0" w:color="auto"/>
        <w:bottom w:val="none" w:sz="0" w:space="0" w:color="auto"/>
        <w:right w:val="none" w:sz="0" w:space="0" w:color="auto"/>
      </w:divBdr>
    </w:div>
    <w:div w:id="1015839173">
      <w:bodyDiv w:val="1"/>
      <w:marLeft w:val="0"/>
      <w:marRight w:val="0"/>
      <w:marTop w:val="0"/>
      <w:marBottom w:val="0"/>
      <w:divBdr>
        <w:top w:val="none" w:sz="0" w:space="0" w:color="auto"/>
        <w:left w:val="none" w:sz="0" w:space="0" w:color="auto"/>
        <w:bottom w:val="none" w:sz="0" w:space="0" w:color="auto"/>
        <w:right w:val="none" w:sz="0" w:space="0" w:color="auto"/>
      </w:divBdr>
    </w:div>
    <w:div w:id="1343506510">
      <w:bodyDiv w:val="1"/>
      <w:marLeft w:val="0"/>
      <w:marRight w:val="0"/>
      <w:marTop w:val="0"/>
      <w:marBottom w:val="0"/>
      <w:divBdr>
        <w:top w:val="none" w:sz="0" w:space="0" w:color="auto"/>
        <w:left w:val="none" w:sz="0" w:space="0" w:color="auto"/>
        <w:bottom w:val="none" w:sz="0" w:space="0" w:color="auto"/>
        <w:right w:val="none" w:sz="0" w:space="0" w:color="auto"/>
      </w:divBdr>
      <w:divsChild>
        <w:div w:id="1689676789">
          <w:marLeft w:val="0"/>
          <w:marRight w:val="0"/>
          <w:marTop w:val="75"/>
          <w:marBottom w:val="0"/>
          <w:divBdr>
            <w:top w:val="single" w:sz="6" w:space="0" w:color="CCCCCC"/>
            <w:left w:val="single" w:sz="6" w:space="0" w:color="CCCCCC"/>
            <w:bottom w:val="single" w:sz="6" w:space="0" w:color="CCCCCC"/>
            <w:right w:val="single" w:sz="6" w:space="0" w:color="CCCCCC"/>
          </w:divBdr>
          <w:divsChild>
            <w:div w:id="1027413710">
              <w:marLeft w:val="0"/>
              <w:marRight w:val="0"/>
              <w:marTop w:val="0"/>
              <w:marBottom w:val="0"/>
              <w:divBdr>
                <w:top w:val="single" w:sz="2" w:space="9" w:color="E5E7EB"/>
                <w:left w:val="single" w:sz="2" w:space="6" w:color="E5E7EB"/>
                <w:bottom w:val="single" w:sz="2" w:space="9" w:color="E5E7EB"/>
                <w:right w:val="single" w:sz="2" w:space="6" w:color="E5E7EB"/>
              </w:divBdr>
              <w:divsChild>
                <w:div w:id="1583948257">
                  <w:marLeft w:val="0"/>
                  <w:marRight w:val="0"/>
                  <w:marTop w:val="0"/>
                  <w:marBottom w:val="0"/>
                  <w:divBdr>
                    <w:top w:val="single" w:sz="2" w:space="6" w:color="E5E7EB"/>
                    <w:left w:val="single" w:sz="2" w:space="6" w:color="E5E7EB"/>
                    <w:bottom w:val="single" w:sz="2" w:space="6" w:color="E5E7EB"/>
                    <w:right w:val="single" w:sz="2" w:space="6" w:color="E5E7EB"/>
                  </w:divBdr>
                </w:div>
                <w:div w:id="1292174686">
                  <w:marLeft w:val="0"/>
                  <w:marRight w:val="0"/>
                  <w:marTop w:val="0"/>
                  <w:marBottom w:val="0"/>
                  <w:divBdr>
                    <w:top w:val="single" w:sz="2" w:space="6" w:color="E5E7EB"/>
                    <w:left w:val="single" w:sz="2" w:space="6" w:color="E5E7EB"/>
                    <w:bottom w:val="single" w:sz="2" w:space="6" w:color="E5E7EB"/>
                    <w:right w:val="single" w:sz="2" w:space="6" w:color="E5E7EB"/>
                  </w:divBdr>
                </w:div>
                <w:div w:id="1937519611">
                  <w:marLeft w:val="0"/>
                  <w:marRight w:val="0"/>
                  <w:marTop w:val="0"/>
                  <w:marBottom w:val="0"/>
                  <w:divBdr>
                    <w:top w:val="single" w:sz="2" w:space="6" w:color="E5E7EB"/>
                    <w:left w:val="single" w:sz="2" w:space="6" w:color="E5E7EB"/>
                    <w:bottom w:val="single" w:sz="2" w:space="6" w:color="E5E7EB"/>
                    <w:right w:val="single" w:sz="2" w:space="6" w:color="E5E7EB"/>
                  </w:divBdr>
                </w:div>
              </w:divsChild>
            </w:div>
          </w:divsChild>
        </w:div>
      </w:divsChild>
    </w:div>
    <w:div w:id="1354578563">
      <w:bodyDiv w:val="1"/>
      <w:marLeft w:val="0"/>
      <w:marRight w:val="0"/>
      <w:marTop w:val="0"/>
      <w:marBottom w:val="0"/>
      <w:divBdr>
        <w:top w:val="none" w:sz="0" w:space="0" w:color="auto"/>
        <w:left w:val="none" w:sz="0" w:space="0" w:color="auto"/>
        <w:bottom w:val="none" w:sz="0" w:space="0" w:color="auto"/>
        <w:right w:val="none" w:sz="0" w:space="0" w:color="auto"/>
      </w:divBdr>
    </w:div>
    <w:div w:id="1384252995">
      <w:bodyDiv w:val="1"/>
      <w:marLeft w:val="0"/>
      <w:marRight w:val="0"/>
      <w:marTop w:val="0"/>
      <w:marBottom w:val="0"/>
      <w:divBdr>
        <w:top w:val="none" w:sz="0" w:space="0" w:color="auto"/>
        <w:left w:val="none" w:sz="0" w:space="0" w:color="auto"/>
        <w:bottom w:val="none" w:sz="0" w:space="0" w:color="auto"/>
        <w:right w:val="none" w:sz="0" w:space="0" w:color="auto"/>
      </w:divBdr>
    </w:div>
    <w:div w:id="1505776868">
      <w:bodyDiv w:val="1"/>
      <w:marLeft w:val="0"/>
      <w:marRight w:val="0"/>
      <w:marTop w:val="0"/>
      <w:marBottom w:val="0"/>
      <w:divBdr>
        <w:top w:val="none" w:sz="0" w:space="0" w:color="auto"/>
        <w:left w:val="none" w:sz="0" w:space="0" w:color="auto"/>
        <w:bottom w:val="none" w:sz="0" w:space="0" w:color="auto"/>
        <w:right w:val="none" w:sz="0" w:space="0" w:color="auto"/>
      </w:divBdr>
    </w:div>
    <w:div w:id="1527981630">
      <w:bodyDiv w:val="1"/>
      <w:marLeft w:val="0"/>
      <w:marRight w:val="0"/>
      <w:marTop w:val="0"/>
      <w:marBottom w:val="0"/>
      <w:divBdr>
        <w:top w:val="none" w:sz="0" w:space="0" w:color="auto"/>
        <w:left w:val="none" w:sz="0" w:space="0" w:color="auto"/>
        <w:bottom w:val="none" w:sz="0" w:space="0" w:color="auto"/>
        <w:right w:val="none" w:sz="0" w:space="0" w:color="auto"/>
      </w:divBdr>
    </w:div>
    <w:div w:id="1970864280">
      <w:bodyDiv w:val="1"/>
      <w:marLeft w:val="0"/>
      <w:marRight w:val="0"/>
      <w:marTop w:val="0"/>
      <w:marBottom w:val="0"/>
      <w:divBdr>
        <w:top w:val="none" w:sz="0" w:space="0" w:color="auto"/>
        <w:left w:val="none" w:sz="0" w:space="0" w:color="auto"/>
        <w:bottom w:val="none" w:sz="0" w:space="0" w:color="auto"/>
        <w:right w:val="none" w:sz="0" w:space="0" w:color="auto"/>
      </w:divBdr>
    </w:div>
    <w:div w:id="2006123629">
      <w:bodyDiv w:val="1"/>
      <w:marLeft w:val="0"/>
      <w:marRight w:val="0"/>
      <w:marTop w:val="0"/>
      <w:marBottom w:val="0"/>
      <w:divBdr>
        <w:top w:val="none" w:sz="0" w:space="0" w:color="auto"/>
        <w:left w:val="none" w:sz="0" w:space="0" w:color="auto"/>
        <w:bottom w:val="none" w:sz="0" w:space="0" w:color="auto"/>
        <w:right w:val="none" w:sz="0" w:space="0" w:color="auto"/>
      </w:divBdr>
    </w:div>
    <w:div w:id="203025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lf-times.com/story/504143/Retaj-signs-new-hotel-management-contrac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ulf-times.com/story/493411/retaj-signs-management-deal-for-new-doha-resor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hotelmanagement.net/operate/retaj-hotels-and-hospitality-taj-hana-partner-to-expand-across-asia" TargetMode="External"/><Relationship Id="rId4" Type="http://schemas.openxmlformats.org/officeDocument/2006/relationships/webSettings" Target="webSettings.xml"/><Relationship Id="rId9" Type="http://schemas.openxmlformats.org/officeDocument/2006/relationships/hyperlink" Target="https://thepeninsulaqatar.com/article/31/05/2016/Retaj-Hotels-Hospitality-wins-3-aw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13</Pages>
  <Words>3248</Words>
  <Characters>18517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abdul hoque</cp:lastModifiedBy>
  <cp:revision>79</cp:revision>
  <dcterms:created xsi:type="dcterms:W3CDTF">2024-01-26T16:23:00Z</dcterms:created>
  <dcterms:modified xsi:type="dcterms:W3CDTF">2024-02-04T14:05:00Z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6dca7ac3-2ccc-4f72-a4a7-a9cf847b40cc</vt:lpwstr>
  </property>
</Properties>
</file>