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B2614F" w:rsidRPr="005E553D" w:rsidRDefault="00B2614F" w:rsidP="00B2614F">
      <w:pPr>
        <w:jc w:val="center"/>
        <w:rPr>
          <w:rFonts w:ascii="Times New Roman" w:hAnsi="Times New Roman" w:cs="Times New Roman"/>
          <w:sz w:val="28"/>
          <w:szCs w:val="28"/>
          <w:u w:val="single"/>
        </w:rPr>
      </w:pPr>
      <w:r w:rsidRPr="005E553D">
        <w:rPr>
          <w:rFonts w:ascii="Times New Roman" w:hAnsi="Times New Roman" w:cs="Times New Roman"/>
          <w:sz w:val="28"/>
          <w:szCs w:val="28"/>
          <w:u w:val="single"/>
        </w:rPr>
        <w:t>Evaluate the contribution of one multi agency initiative and critically discuss the challenges of partnership working.</w:t>
      </w:r>
    </w:p>
    <w:p w:rsidR="00B2614F" w:rsidRDefault="00B2614F" w:rsidP="00B2614F">
      <w:pPr>
        <w:spacing w:line="360" w:lineRule="auto"/>
        <w:jc w:val="both"/>
        <w:rPr>
          <w:rFonts w:ascii="Times New Roman" w:hAnsi="Times New Roman" w:cs="Times New Roman"/>
          <w:sz w:val="24"/>
          <w:szCs w:val="24"/>
        </w:rPr>
      </w:pP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collaboration between Multi–agency is a </w:t>
      </w:r>
      <w:r w:rsidRPr="00D80A29">
        <w:rPr>
          <w:rFonts w:ascii="Times New Roman" w:hAnsi="Times New Roman" w:cs="Times New Roman"/>
          <w:sz w:val="24"/>
          <w:szCs w:val="24"/>
        </w:rPr>
        <w:t>complex issue</w:t>
      </w:r>
      <w:r>
        <w:rPr>
          <w:rFonts w:ascii="Times New Roman" w:hAnsi="Times New Roman" w:cs="Times New Roman"/>
          <w:sz w:val="24"/>
          <w:szCs w:val="24"/>
        </w:rPr>
        <w:t>, however, according to Cameron et al (2012) sourced (Dickinson 2014) there is a pressing need “to develop a quality large scale research study that can test the underpinning assumptions of integrated joint working that assesses the process from the service users prospective”. One problem is particularly evident with current policies context</w:t>
      </w:r>
      <w:r w:rsidR="002A4BE9">
        <w:rPr>
          <w:rFonts w:ascii="Times New Roman" w:hAnsi="Times New Roman" w:cs="Times New Roman"/>
          <w:sz w:val="24"/>
          <w:szCs w:val="24"/>
        </w:rPr>
        <w:t>, is</w:t>
      </w:r>
      <w:r>
        <w:rPr>
          <w:rFonts w:ascii="Times New Roman" w:hAnsi="Times New Roman" w:cs="Times New Roman"/>
          <w:sz w:val="24"/>
          <w:szCs w:val="24"/>
        </w:rPr>
        <w:t xml:space="preserve"> p</w:t>
      </w:r>
      <w:r w:rsidR="002A4BE9">
        <w:rPr>
          <w:rFonts w:ascii="Times New Roman" w:hAnsi="Times New Roman" w:cs="Times New Roman"/>
          <w:sz w:val="24"/>
          <w:szCs w:val="24"/>
        </w:rPr>
        <w:t>artnerships is so extensive, that</w:t>
      </w:r>
      <w:r>
        <w:rPr>
          <w:rFonts w:ascii="Times New Roman" w:hAnsi="Times New Roman" w:cs="Times New Roman"/>
          <w:sz w:val="24"/>
          <w:szCs w:val="24"/>
        </w:rPr>
        <w:t xml:space="preserve"> organisations have difficulty realising that there is a purpose for partnerships as a means to an end. Changing individual attitudes and organisation approach towards multi-agency partnership is paramount especially if effective care is</w:t>
      </w:r>
      <w:r w:rsidR="002A4BE9">
        <w:rPr>
          <w:rFonts w:ascii="Times New Roman" w:hAnsi="Times New Roman" w:cs="Times New Roman"/>
          <w:sz w:val="24"/>
          <w:szCs w:val="24"/>
        </w:rPr>
        <w:t xml:space="preserve"> to take place</w:t>
      </w:r>
      <w:r>
        <w:rPr>
          <w:rFonts w:ascii="Times New Roman" w:hAnsi="Times New Roman" w:cs="Times New Roman"/>
          <w:sz w:val="24"/>
          <w:szCs w:val="24"/>
        </w:rPr>
        <w:t>. Can multi-agencies work towards finding solutions so that service users can be provided with appropriate care and/or support? Clarification and answers should be found to</w:t>
      </w:r>
      <w:r w:rsidR="00DF0EFA">
        <w:rPr>
          <w:rFonts w:ascii="Times New Roman" w:hAnsi="Times New Roman" w:cs="Times New Roman"/>
          <w:sz w:val="24"/>
          <w:szCs w:val="24"/>
        </w:rPr>
        <w:t xml:space="preserve"> promote positive well-being and</w:t>
      </w:r>
      <w:r>
        <w:rPr>
          <w:rFonts w:ascii="Times New Roman" w:hAnsi="Times New Roman" w:cs="Times New Roman"/>
          <w:sz w:val="24"/>
          <w:szCs w:val="24"/>
        </w:rPr>
        <w:t xml:space="preserve"> limit </w:t>
      </w:r>
      <w:r w:rsidR="00DF0EFA">
        <w:rPr>
          <w:rFonts w:ascii="Times New Roman" w:hAnsi="Times New Roman" w:cs="Times New Roman"/>
          <w:sz w:val="24"/>
          <w:szCs w:val="24"/>
        </w:rPr>
        <w:t>undesirable</w:t>
      </w:r>
      <w:r w:rsidR="002A4BE9">
        <w:rPr>
          <w:rFonts w:ascii="Times New Roman" w:hAnsi="Times New Roman" w:cs="Times New Roman"/>
          <w:sz w:val="24"/>
          <w:szCs w:val="24"/>
        </w:rPr>
        <w:t xml:space="preserve"> </w:t>
      </w:r>
      <w:r w:rsidR="00DF0EFA">
        <w:rPr>
          <w:rFonts w:ascii="Times New Roman" w:hAnsi="Times New Roman" w:cs="Times New Roman"/>
          <w:sz w:val="24"/>
          <w:szCs w:val="24"/>
        </w:rPr>
        <w:t>delivery</w:t>
      </w:r>
      <w:r w:rsidR="002A4BE9">
        <w:rPr>
          <w:rFonts w:ascii="Times New Roman" w:hAnsi="Times New Roman" w:cs="Times New Roman"/>
          <w:sz w:val="24"/>
          <w:szCs w:val="24"/>
        </w:rPr>
        <w:t xml:space="preserve"> </w:t>
      </w:r>
      <w:r w:rsidR="00DF0EFA">
        <w:rPr>
          <w:rFonts w:ascii="Times New Roman" w:hAnsi="Times New Roman" w:cs="Times New Roman"/>
          <w:sz w:val="24"/>
          <w:szCs w:val="24"/>
        </w:rPr>
        <w:t>services to</w:t>
      </w:r>
      <w:r w:rsidR="002A4BE9">
        <w:rPr>
          <w:rFonts w:ascii="Times New Roman" w:hAnsi="Times New Roman" w:cs="Times New Roman"/>
          <w:sz w:val="24"/>
          <w:szCs w:val="24"/>
        </w:rPr>
        <w:t xml:space="preserve"> service user’s</w:t>
      </w:r>
      <w:r w:rsidR="00DF0EFA">
        <w:rPr>
          <w:rFonts w:ascii="Times New Roman" w:hAnsi="Times New Roman" w:cs="Times New Roman"/>
          <w:sz w:val="24"/>
          <w:szCs w:val="24"/>
        </w:rPr>
        <w:t>, alongside, finding</w:t>
      </w:r>
      <w:r>
        <w:rPr>
          <w:rFonts w:ascii="Times New Roman" w:hAnsi="Times New Roman" w:cs="Times New Roman"/>
          <w:sz w:val="24"/>
          <w:szCs w:val="24"/>
        </w:rPr>
        <w:t xml:space="preserve"> solutions that recommends prom</w:t>
      </w:r>
      <w:r w:rsidR="00DF0EFA">
        <w:rPr>
          <w:rFonts w:ascii="Times New Roman" w:hAnsi="Times New Roman" w:cs="Times New Roman"/>
          <w:sz w:val="24"/>
          <w:szCs w:val="24"/>
        </w:rPr>
        <w:t>pt action with</w:t>
      </w:r>
      <w:r>
        <w:rPr>
          <w:rFonts w:ascii="Times New Roman" w:hAnsi="Times New Roman" w:cs="Times New Roman"/>
          <w:sz w:val="24"/>
          <w:szCs w:val="24"/>
        </w:rPr>
        <w:t xml:space="preserve"> constructive outcomes that meet individual needs. With greater demands being </w:t>
      </w:r>
      <w:r w:rsidR="00DF0EFA">
        <w:rPr>
          <w:rFonts w:ascii="Times New Roman" w:hAnsi="Times New Roman" w:cs="Times New Roman"/>
          <w:sz w:val="24"/>
          <w:szCs w:val="24"/>
        </w:rPr>
        <w:t>placed on organisation who are</w:t>
      </w:r>
      <w:r>
        <w:rPr>
          <w:rFonts w:ascii="Times New Roman" w:hAnsi="Times New Roman" w:cs="Times New Roman"/>
          <w:sz w:val="24"/>
          <w:szCs w:val="24"/>
        </w:rPr>
        <w:t xml:space="preserve"> increasingly overstretched, </w:t>
      </w:r>
      <w:r w:rsidR="00DF0EFA">
        <w:rPr>
          <w:rFonts w:ascii="Times New Roman" w:hAnsi="Times New Roman" w:cs="Times New Roman"/>
          <w:sz w:val="24"/>
          <w:szCs w:val="24"/>
        </w:rPr>
        <w:t>could significantly limiting much needed support</w:t>
      </w:r>
      <w:r>
        <w:rPr>
          <w:rFonts w:ascii="Times New Roman" w:hAnsi="Times New Roman" w:cs="Times New Roman"/>
          <w:sz w:val="24"/>
          <w:szCs w:val="24"/>
        </w:rPr>
        <w:t xml:space="preserve"> to vulnerable children/young people and adults.  The National Foundation for Educational Research (NFER) report identified challenges facing education establishments, for example lack of resources, fund</w:t>
      </w:r>
      <w:r w:rsidR="00556A94">
        <w:rPr>
          <w:rFonts w:ascii="Times New Roman" w:hAnsi="Times New Roman" w:cs="Times New Roman"/>
          <w:sz w:val="24"/>
          <w:szCs w:val="24"/>
        </w:rPr>
        <w:t>ing and developing</w:t>
      </w:r>
      <w:r>
        <w:rPr>
          <w:rFonts w:ascii="Times New Roman" w:hAnsi="Times New Roman" w:cs="Times New Roman"/>
          <w:sz w:val="24"/>
          <w:szCs w:val="24"/>
        </w:rPr>
        <w:t xml:space="preserve"> closer collaboration with multi-agencies. This concurs with the General Teaching Council report 2007 in relation to multi-agencies, working closer with </w:t>
      </w:r>
      <w:proofErr w:type="gramStart"/>
      <w:r>
        <w:rPr>
          <w:rFonts w:ascii="Times New Roman" w:hAnsi="Times New Roman" w:cs="Times New Roman"/>
          <w:sz w:val="24"/>
          <w:szCs w:val="24"/>
        </w:rPr>
        <w:t>schools</w:t>
      </w:r>
      <w:proofErr w:type="gramEnd"/>
      <w:r>
        <w:rPr>
          <w:rFonts w:ascii="Times New Roman" w:hAnsi="Times New Roman" w:cs="Times New Roman"/>
          <w:sz w:val="24"/>
          <w:szCs w:val="24"/>
        </w:rPr>
        <w:t xml:space="preserve"> by providing well trained and qualified practitioners who are able to deliver preventative interventions. Furthermore, the report found 90% of schools surveyed were able to access police and health but 41% had limited or no access to housing or social care. On the other hand, without full collaboration of all agencies errors of vital need can take place leaving service users open to further venerability. The challenges confronted by schools can happen when developing relationships with multi-agency partnerships, and finding ways forward to establish meeting the challenges of multi-agency team work is essential</w:t>
      </w:r>
      <w:r w:rsidR="00AE348A">
        <w:rPr>
          <w:rFonts w:ascii="Times New Roman" w:hAnsi="Times New Roman" w:cs="Times New Roman"/>
          <w:sz w:val="24"/>
          <w:szCs w:val="24"/>
        </w:rPr>
        <w:t>,</w:t>
      </w:r>
      <w:r>
        <w:rPr>
          <w:rFonts w:ascii="Times New Roman" w:hAnsi="Times New Roman" w:cs="Times New Roman"/>
          <w:sz w:val="24"/>
          <w:szCs w:val="24"/>
        </w:rPr>
        <w:t xml:space="preserve"> in order to develop </w:t>
      </w:r>
      <w:r w:rsidR="00AE348A">
        <w:rPr>
          <w:rFonts w:ascii="Times New Roman" w:hAnsi="Times New Roman" w:cs="Times New Roman"/>
          <w:sz w:val="24"/>
          <w:szCs w:val="24"/>
        </w:rPr>
        <w:t xml:space="preserve">if productive </w:t>
      </w:r>
      <w:r>
        <w:rPr>
          <w:rFonts w:ascii="Times New Roman" w:hAnsi="Times New Roman" w:cs="Times New Roman"/>
          <w:sz w:val="24"/>
          <w:szCs w:val="24"/>
        </w:rPr>
        <w:t>outcomes for children and families</w:t>
      </w:r>
      <w:r w:rsidR="00AE348A">
        <w:rPr>
          <w:rFonts w:ascii="Times New Roman" w:hAnsi="Times New Roman" w:cs="Times New Roman"/>
          <w:sz w:val="24"/>
          <w:szCs w:val="24"/>
        </w:rPr>
        <w:t xml:space="preserve"> are to be met</w:t>
      </w:r>
      <w:r>
        <w:rPr>
          <w:rFonts w:ascii="Times New Roman" w:hAnsi="Times New Roman" w:cs="Times New Roman"/>
          <w:sz w:val="24"/>
          <w:szCs w:val="24"/>
        </w:rPr>
        <w:t xml:space="preserve">.   </w:t>
      </w:r>
    </w:p>
    <w:p w:rsidR="00B2614F" w:rsidRPr="005E553D"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t>Multi-agency is where individuals use their expertise for the purpose of cooperation, collaboration and coordination. Working with multiple agencies can aid professional by draw upon separate o</w:t>
      </w:r>
      <w:r w:rsidR="003146E1">
        <w:rPr>
          <w:rFonts w:ascii="Times New Roman" w:hAnsi="Times New Roman" w:cs="Times New Roman"/>
          <w:sz w:val="24"/>
          <w:szCs w:val="24"/>
        </w:rPr>
        <w:t xml:space="preserve">rganisations to help deliver a </w:t>
      </w:r>
      <w:r>
        <w:rPr>
          <w:rFonts w:ascii="Times New Roman" w:hAnsi="Times New Roman" w:cs="Times New Roman"/>
          <w:sz w:val="24"/>
          <w:szCs w:val="24"/>
        </w:rPr>
        <w:t>range of support to families and</w:t>
      </w:r>
      <w:r w:rsidR="003146E1">
        <w:rPr>
          <w:rFonts w:ascii="Times New Roman" w:hAnsi="Times New Roman" w:cs="Times New Roman"/>
          <w:sz w:val="24"/>
          <w:szCs w:val="24"/>
        </w:rPr>
        <w:t>/or</w:t>
      </w:r>
      <w:r>
        <w:rPr>
          <w:rFonts w:ascii="Times New Roman" w:hAnsi="Times New Roman" w:cs="Times New Roman"/>
          <w:sz w:val="24"/>
          <w:szCs w:val="24"/>
        </w:rPr>
        <w:t xml:space="preserve"> individual with multiple or complex needs. Multi-agency partnership could comprise of anyone who works with children and/or families, for example</w:t>
      </w:r>
      <w:r w:rsidR="003146E1">
        <w:rPr>
          <w:rFonts w:ascii="Times New Roman" w:hAnsi="Times New Roman" w:cs="Times New Roman"/>
          <w:sz w:val="24"/>
          <w:szCs w:val="24"/>
        </w:rPr>
        <w:t>,</w:t>
      </w:r>
      <w:r>
        <w:rPr>
          <w:rFonts w:ascii="Times New Roman" w:hAnsi="Times New Roman" w:cs="Times New Roman"/>
          <w:sz w:val="24"/>
          <w:szCs w:val="24"/>
        </w:rPr>
        <w:t xml:space="preserve"> team around the family (Tac/</w:t>
      </w:r>
      <w:proofErr w:type="spellStart"/>
      <w:r>
        <w:rPr>
          <w:rFonts w:ascii="Times New Roman" w:hAnsi="Times New Roman" w:cs="Times New Roman"/>
          <w:sz w:val="24"/>
          <w:szCs w:val="24"/>
        </w:rPr>
        <w:t>Taf</w:t>
      </w:r>
      <w:proofErr w:type="spellEnd"/>
      <w:r>
        <w:rPr>
          <w:rFonts w:ascii="Times New Roman" w:hAnsi="Times New Roman" w:cs="Times New Roman"/>
          <w:sz w:val="24"/>
          <w:szCs w:val="24"/>
        </w:rPr>
        <w:t xml:space="preserve">) can often be the </w:t>
      </w:r>
      <w:r>
        <w:rPr>
          <w:rFonts w:ascii="Times New Roman" w:hAnsi="Times New Roman" w:cs="Times New Roman"/>
          <w:sz w:val="24"/>
          <w:szCs w:val="24"/>
        </w:rPr>
        <w:lastRenderedPageBreak/>
        <w:t>first port of call within a school setting.  Supported by the pastoral care worker issues can be resolve promptly especially when a family seeks support. The pastoral care worker can bring together appropriate services that meets individual needs with the right professional response. However, often families remain off the radar and do not seek help, this can be for a number of reasons, for instance, deprivation, low income families, fear of social services involvement, especially if the family has been on the soci</w:t>
      </w:r>
      <w:r w:rsidR="003146E1">
        <w:rPr>
          <w:rFonts w:ascii="Times New Roman" w:hAnsi="Times New Roman" w:cs="Times New Roman"/>
          <w:sz w:val="24"/>
          <w:szCs w:val="24"/>
        </w:rPr>
        <w:t>al services register prior, in</w:t>
      </w:r>
      <w:r>
        <w:rPr>
          <w:rFonts w:ascii="Times New Roman" w:hAnsi="Times New Roman" w:cs="Times New Roman"/>
          <w:sz w:val="24"/>
          <w:szCs w:val="24"/>
        </w:rPr>
        <w:t xml:space="preserve"> such cases families may refuse support</w:t>
      </w:r>
      <w:r w:rsidR="003146E1">
        <w:rPr>
          <w:rFonts w:ascii="Times New Roman" w:hAnsi="Times New Roman" w:cs="Times New Roman"/>
          <w:sz w:val="24"/>
          <w:szCs w:val="24"/>
        </w:rPr>
        <w:t>,</w:t>
      </w:r>
      <w:r>
        <w:rPr>
          <w:rFonts w:ascii="Times New Roman" w:hAnsi="Times New Roman" w:cs="Times New Roman"/>
          <w:sz w:val="24"/>
          <w:szCs w:val="24"/>
        </w:rPr>
        <w:t xml:space="preserve"> or not turn up to meetings</w:t>
      </w:r>
      <w:r w:rsidR="003146E1">
        <w:rPr>
          <w:rFonts w:ascii="Times New Roman" w:hAnsi="Times New Roman" w:cs="Times New Roman"/>
          <w:sz w:val="24"/>
          <w:szCs w:val="24"/>
        </w:rPr>
        <w:t>,</w:t>
      </w:r>
      <w:r>
        <w:rPr>
          <w:rFonts w:ascii="Times New Roman" w:hAnsi="Times New Roman" w:cs="Times New Roman"/>
          <w:sz w:val="24"/>
          <w:szCs w:val="24"/>
        </w:rPr>
        <w:t xml:space="preserve"> and as a result could become verbally defensive out of fear of being accused of abusing or neglecting their child/children. Similarly, when parental separation takes place or one parent becomes seriously ill</w:t>
      </w:r>
      <w:r w:rsidR="003146E1">
        <w:rPr>
          <w:rFonts w:ascii="Times New Roman" w:hAnsi="Times New Roman" w:cs="Times New Roman"/>
          <w:sz w:val="24"/>
          <w:szCs w:val="24"/>
        </w:rPr>
        <w:t>,</w:t>
      </w:r>
      <w:r>
        <w:rPr>
          <w:rFonts w:ascii="Times New Roman" w:hAnsi="Times New Roman" w:cs="Times New Roman"/>
          <w:sz w:val="24"/>
          <w:szCs w:val="24"/>
        </w:rPr>
        <w:t xml:space="preserve"> can impact on the whole family, if this is the case families may struggle to deal with daily life and routines, leaving families venerable. In such situations families may seek support fro</w:t>
      </w:r>
      <w:r w:rsidR="003146E1">
        <w:rPr>
          <w:rFonts w:ascii="Times New Roman" w:hAnsi="Times New Roman" w:cs="Times New Roman"/>
          <w:sz w:val="24"/>
          <w:szCs w:val="24"/>
        </w:rPr>
        <w:t>m schools and agencies, alternatively, rather</w:t>
      </w:r>
      <w:r>
        <w:rPr>
          <w:rFonts w:ascii="Times New Roman" w:hAnsi="Times New Roman" w:cs="Times New Roman"/>
          <w:sz w:val="24"/>
          <w:szCs w:val="24"/>
        </w:rPr>
        <w:t xml:space="preserve"> than seek support families may feel that they will be judged for not coping with their situation. For this reason, establishing good relationship between parents, schools and services are vital. According  Payne (1989) “people know that crime, poverty, low achievement at school, bad housing and so on are connected” establishing good working relationship depends on four key areas, 1 commitment of all parties 2 clarity of roles and responsibilities 3 developing a common trust and respect 4 joint training and understanding of roles and expertise of individuals. (Atkinson et al 2007) This concurs with the children’s Act (2004) who stress the need for integrated services based in and throughout schools but also suggest that the collaboration between multi-agencies is not easy to achieve. Sourced (Atkinson et al 2001; 2002)  </w:t>
      </w: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t>While multi-agency partnership is incr</w:t>
      </w:r>
      <w:r w:rsidR="003146E1">
        <w:rPr>
          <w:rFonts w:ascii="Times New Roman" w:hAnsi="Times New Roman" w:cs="Times New Roman"/>
          <w:sz w:val="24"/>
          <w:szCs w:val="24"/>
        </w:rPr>
        <w:t>easingly viewed as good, however</w:t>
      </w:r>
      <w:r>
        <w:rPr>
          <w:rFonts w:ascii="Times New Roman" w:hAnsi="Times New Roman" w:cs="Times New Roman"/>
          <w:sz w:val="24"/>
          <w:szCs w:val="24"/>
        </w:rPr>
        <w:t xml:space="preserve">, the ethos underpinning is notable thin with much of initial literature focuses on the effectiveness of working together rather than how well the partnerships work, </w:t>
      </w:r>
      <w:r w:rsidR="00F27A13">
        <w:rPr>
          <w:rFonts w:ascii="Times New Roman" w:hAnsi="Times New Roman" w:cs="Times New Roman"/>
          <w:sz w:val="24"/>
          <w:szCs w:val="24"/>
        </w:rPr>
        <w:t xml:space="preserve">and </w:t>
      </w:r>
      <w:r>
        <w:rPr>
          <w:rFonts w:ascii="Times New Roman" w:hAnsi="Times New Roman" w:cs="Times New Roman"/>
          <w:sz w:val="24"/>
          <w:szCs w:val="24"/>
        </w:rPr>
        <w:t xml:space="preserve">how service users </w:t>
      </w:r>
      <w:r w:rsidR="00F27A13">
        <w:rPr>
          <w:rFonts w:ascii="Times New Roman" w:hAnsi="Times New Roman" w:cs="Times New Roman"/>
          <w:sz w:val="24"/>
          <w:szCs w:val="24"/>
        </w:rPr>
        <w:t xml:space="preserve">there is a </w:t>
      </w:r>
      <w:r>
        <w:rPr>
          <w:rFonts w:ascii="Times New Roman" w:hAnsi="Times New Roman" w:cs="Times New Roman"/>
          <w:sz w:val="24"/>
          <w:szCs w:val="24"/>
        </w:rPr>
        <w:t xml:space="preserve"> lack of regular communication. Despite growing knowledge of partnerships According to Dickinson (2014) “our knowledge of what work for whom and in which circumstances remain extremely patchy”. Furthermore while some partnerships are policy based by government for the purpose of crime prevention or education, according to Peters (1998) sourced (Grimsey, et al 2004) concerns are with long term service requirements contracts connected to communal and financial infrastructure. The crucial differences between partnership is ones that are economic orientated as opposed to those who are concerned with welfare mainly because the financial restrictions and the lack of financial resources. </w:t>
      </w: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If governments and local authorities are to address linking multi-agency partnerships there is a need to look at the widening gap between the health inadequacies, child poverty and housing, According to Shaw et al (2005) sourced (Orme et al 2007) “life expectancies between the rich and poor areas in the UK continues to widen” The Guardian recorded, that in England and Wales  for every 100 people dying aged 65 and under in more affluent areas there were 199 deaths in the poorest areas and “concludes that inadequacies in health will not be reduce in the UK unless more redistributive economic and policies are pursued”. For Interventions to decrease inadequacies  between the poor and rich there is a need to tackle issues at the cause, by working directly with individuals and communities, alongside providing provisions set out by social and economic policies that examine ways to reduce income inadequacies, and by ensuring that everyone receives the same standard of care. According to the department of health Sourced (Orme et al 2007) “Ending poverty is the key to eliminating health inadequacies”, for this reason policies should not only be relevant but should be acted upon. There are some signs of narrowing the gap in areas of heart disease and mortality rate, however cancer, educational attainment has not decreased. (Department of Health 2005)</w:t>
      </w:r>
      <w:r w:rsidR="00771144">
        <w:rPr>
          <w:rFonts w:ascii="Times New Roman" w:hAnsi="Times New Roman" w:cs="Times New Roman"/>
          <w:sz w:val="24"/>
          <w:szCs w:val="24"/>
        </w:rPr>
        <w:t xml:space="preserve"> </w:t>
      </w:r>
      <w:r>
        <w:rPr>
          <w:rFonts w:ascii="Times New Roman" w:hAnsi="Times New Roman" w:cs="Times New Roman"/>
          <w:sz w:val="24"/>
          <w:szCs w:val="24"/>
        </w:rPr>
        <w:t>Tackling poverty has been the subject of debate for many years, in 2017</w:t>
      </w:r>
      <w:r w:rsidR="00771144">
        <w:rPr>
          <w:rFonts w:ascii="Times New Roman" w:hAnsi="Times New Roman" w:cs="Times New Roman"/>
          <w:sz w:val="24"/>
          <w:szCs w:val="24"/>
        </w:rPr>
        <w:t>,</w:t>
      </w:r>
      <w:r>
        <w:rPr>
          <w:rFonts w:ascii="Times New Roman" w:hAnsi="Times New Roman" w:cs="Times New Roman"/>
          <w:sz w:val="24"/>
          <w:szCs w:val="24"/>
        </w:rPr>
        <w:t xml:space="preserve"> seven million was put into projects in Wales to tackle poverty yet governments focussed initiatives are being condemned for not providing sufficient places for one third of children in non-flying start/Sure start areas. Furthermore in some targeted areas resources distributed are comparatively limited. (McKee 2005) Sourced (Orme et al 2007) </w:t>
      </w: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t>The multi-agency safeguarding hub (MASH) set up by the home office to improve safeguarding by delivering fast response fo</w:t>
      </w:r>
      <w:r w:rsidR="00771144">
        <w:rPr>
          <w:rFonts w:ascii="Times New Roman" w:hAnsi="Times New Roman" w:cs="Times New Roman"/>
          <w:sz w:val="24"/>
          <w:szCs w:val="24"/>
        </w:rPr>
        <w:t>r venerable children and adults, with the purpose of</w:t>
      </w:r>
      <w:r>
        <w:rPr>
          <w:rFonts w:ascii="Times New Roman" w:hAnsi="Times New Roman" w:cs="Times New Roman"/>
          <w:sz w:val="24"/>
          <w:szCs w:val="24"/>
        </w:rPr>
        <w:t xml:space="preserve"> provide quality and timely safeguarding responses. As previously stated poverty is one of the government’s objectives since the child poverty strategy 2011, the report released in 2016 states that there have been some progress but more needs to be done, the Welsh government commitment to eradicating poverty by 2020 could arguable </w:t>
      </w:r>
      <w:r w:rsidR="00771144">
        <w:rPr>
          <w:rFonts w:ascii="Times New Roman" w:hAnsi="Times New Roman" w:cs="Times New Roman"/>
          <w:sz w:val="24"/>
          <w:szCs w:val="24"/>
        </w:rPr>
        <w:t xml:space="preserve">be </w:t>
      </w:r>
      <w:r>
        <w:rPr>
          <w:rFonts w:ascii="Times New Roman" w:hAnsi="Times New Roman" w:cs="Times New Roman"/>
          <w:sz w:val="24"/>
          <w:szCs w:val="24"/>
        </w:rPr>
        <w:t>said to depend on a number of circumstances, for instance, distribution of wealth, employment</w:t>
      </w:r>
      <w:r w:rsidR="00771144">
        <w:rPr>
          <w:rFonts w:ascii="Times New Roman" w:hAnsi="Times New Roman" w:cs="Times New Roman"/>
          <w:sz w:val="24"/>
          <w:szCs w:val="24"/>
        </w:rPr>
        <w:t xml:space="preserve">, communities and working with multi-agencies to </w:t>
      </w:r>
      <w:r>
        <w:rPr>
          <w:rFonts w:ascii="Times New Roman" w:hAnsi="Times New Roman" w:cs="Times New Roman"/>
          <w:sz w:val="24"/>
          <w:szCs w:val="24"/>
        </w:rPr>
        <w:t>provide supp</w:t>
      </w:r>
      <w:r w:rsidR="00771144">
        <w:rPr>
          <w:rFonts w:ascii="Times New Roman" w:hAnsi="Times New Roman" w:cs="Times New Roman"/>
          <w:sz w:val="24"/>
          <w:szCs w:val="24"/>
        </w:rPr>
        <w:t>ort for individuals and families,</w:t>
      </w:r>
      <w:r>
        <w:rPr>
          <w:rFonts w:ascii="Times New Roman" w:hAnsi="Times New Roman" w:cs="Times New Roman"/>
          <w:sz w:val="24"/>
          <w:szCs w:val="24"/>
        </w:rPr>
        <w:t xml:space="preserve"> this is reinforced by the 2015 child poverty strategy objectives one to five 1- reduce families living in workless households, 2 – increase skilled parents and young people living on low income, 3 – reduce inequalities that that exist in health 4 – create a strong economic market that tackles poverty and in work poverty 5 – to support families living in poverty and action to alleviate the impact. Bronfenbrenner (1994) sourced, (Edmond &amp; Price 2012) proposes that when considering </w:t>
      </w:r>
      <w:r>
        <w:rPr>
          <w:rFonts w:ascii="Times New Roman" w:hAnsi="Times New Roman" w:cs="Times New Roman"/>
          <w:sz w:val="24"/>
          <w:szCs w:val="24"/>
        </w:rPr>
        <w:lastRenderedPageBreak/>
        <w:t>children’s needs we cannot just look at parenting but consider all factors such as, interaction between others. For instance, environmental factors such as, peer groups, schools or family, furthermore nature nurture impacts on human development largely becaus</w:t>
      </w:r>
      <w:r w:rsidR="00FF3A43">
        <w:rPr>
          <w:rFonts w:ascii="Times New Roman" w:hAnsi="Times New Roman" w:cs="Times New Roman"/>
          <w:sz w:val="24"/>
          <w:szCs w:val="24"/>
        </w:rPr>
        <w:t>e of economic structure, for instance,</w:t>
      </w:r>
      <w:r>
        <w:rPr>
          <w:rFonts w:ascii="Times New Roman" w:hAnsi="Times New Roman" w:cs="Times New Roman"/>
          <w:sz w:val="24"/>
          <w:szCs w:val="24"/>
        </w:rPr>
        <w:t xml:space="preserve"> where people live and who they interact with can prim</w:t>
      </w:r>
      <w:r w:rsidR="00FF3A43">
        <w:rPr>
          <w:rFonts w:ascii="Times New Roman" w:hAnsi="Times New Roman" w:cs="Times New Roman"/>
          <w:sz w:val="24"/>
          <w:szCs w:val="24"/>
        </w:rPr>
        <w:t>arily control behaviours and dependencies on</w:t>
      </w:r>
      <w:r>
        <w:rPr>
          <w:rFonts w:ascii="Times New Roman" w:hAnsi="Times New Roman" w:cs="Times New Roman"/>
          <w:sz w:val="24"/>
          <w:szCs w:val="24"/>
        </w:rPr>
        <w:t xml:space="preserve"> others. Difficulties can stem from low income causing </w:t>
      </w:r>
      <w:r w:rsidR="00D56201">
        <w:rPr>
          <w:rFonts w:ascii="Times New Roman" w:hAnsi="Times New Roman" w:cs="Times New Roman"/>
          <w:sz w:val="24"/>
          <w:szCs w:val="24"/>
        </w:rPr>
        <w:t>struggles</w:t>
      </w:r>
      <w:r>
        <w:rPr>
          <w:rFonts w:ascii="Times New Roman" w:hAnsi="Times New Roman" w:cs="Times New Roman"/>
          <w:sz w:val="24"/>
          <w:szCs w:val="24"/>
        </w:rPr>
        <w:t xml:space="preserve"> be</w:t>
      </w:r>
      <w:r w:rsidR="00D56201">
        <w:rPr>
          <w:rFonts w:ascii="Times New Roman" w:hAnsi="Times New Roman" w:cs="Times New Roman"/>
          <w:sz w:val="24"/>
          <w:szCs w:val="24"/>
        </w:rPr>
        <w:t>tween parental relationships and children becoming</w:t>
      </w:r>
      <w:r>
        <w:rPr>
          <w:rFonts w:ascii="Times New Roman" w:hAnsi="Times New Roman" w:cs="Times New Roman"/>
          <w:sz w:val="24"/>
          <w:szCs w:val="24"/>
        </w:rPr>
        <w:t xml:space="preserve"> stressed. Financial difficulties can</w:t>
      </w:r>
      <w:r w:rsidR="00D56201">
        <w:rPr>
          <w:rFonts w:ascii="Times New Roman" w:hAnsi="Times New Roman" w:cs="Times New Roman"/>
          <w:sz w:val="24"/>
          <w:szCs w:val="24"/>
        </w:rPr>
        <w:t xml:space="preserve"> happen if parents spend</w:t>
      </w:r>
      <w:r>
        <w:rPr>
          <w:rFonts w:ascii="Times New Roman" w:hAnsi="Times New Roman" w:cs="Times New Roman"/>
          <w:sz w:val="24"/>
          <w:szCs w:val="24"/>
        </w:rPr>
        <w:t xml:space="preserve"> income on drink or drugs</w:t>
      </w:r>
      <w:r w:rsidR="00D56201">
        <w:rPr>
          <w:rFonts w:ascii="Times New Roman" w:hAnsi="Times New Roman" w:cs="Times New Roman"/>
          <w:sz w:val="24"/>
          <w:szCs w:val="24"/>
        </w:rPr>
        <w:t>, this</w:t>
      </w:r>
      <w:r>
        <w:rPr>
          <w:rFonts w:ascii="Times New Roman" w:hAnsi="Times New Roman" w:cs="Times New Roman"/>
          <w:sz w:val="24"/>
          <w:szCs w:val="24"/>
        </w:rPr>
        <w:t xml:space="preserve"> could </w:t>
      </w:r>
      <w:r w:rsidR="00D56201">
        <w:rPr>
          <w:rFonts w:ascii="Times New Roman" w:hAnsi="Times New Roman" w:cs="Times New Roman"/>
          <w:sz w:val="24"/>
          <w:szCs w:val="24"/>
        </w:rPr>
        <w:t>result in no money for</w:t>
      </w:r>
      <w:r>
        <w:rPr>
          <w:rFonts w:ascii="Times New Roman" w:hAnsi="Times New Roman" w:cs="Times New Roman"/>
          <w:sz w:val="24"/>
          <w:szCs w:val="24"/>
        </w:rPr>
        <w:t xml:space="preserve"> food, rent and everyday needs</w:t>
      </w:r>
      <w:r w:rsidR="00D56201">
        <w:rPr>
          <w:rFonts w:ascii="Times New Roman" w:hAnsi="Times New Roman" w:cs="Times New Roman"/>
          <w:sz w:val="24"/>
          <w:szCs w:val="24"/>
        </w:rPr>
        <w:t>, which in</w:t>
      </w:r>
      <w:r w:rsidR="0029632C">
        <w:rPr>
          <w:rFonts w:ascii="Times New Roman" w:hAnsi="Times New Roman" w:cs="Times New Roman"/>
          <w:sz w:val="24"/>
          <w:szCs w:val="24"/>
        </w:rPr>
        <w:t>-</w:t>
      </w:r>
      <w:r w:rsidR="00D56201">
        <w:rPr>
          <w:rFonts w:ascii="Times New Roman" w:hAnsi="Times New Roman" w:cs="Times New Roman"/>
          <w:sz w:val="24"/>
          <w:szCs w:val="24"/>
        </w:rPr>
        <w:t>turn</w:t>
      </w:r>
      <w:r>
        <w:rPr>
          <w:rFonts w:ascii="Times New Roman" w:hAnsi="Times New Roman" w:cs="Times New Roman"/>
          <w:sz w:val="24"/>
          <w:szCs w:val="24"/>
        </w:rPr>
        <w:t xml:space="preserve"> can limit children socially by parents becoming self-focused on getting money for their addiction. Parental maladaptive behaviour and lack of funding could generate domestic abuse leaving both parents and children feeling ind</w:t>
      </w:r>
      <w:r w:rsidR="0029632C">
        <w:rPr>
          <w:rFonts w:ascii="Times New Roman" w:hAnsi="Times New Roman" w:cs="Times New Roman"/>
          <w:sz w:val="24"/>
          <w:szCs w:val="24"/>
        </w:rPr>
        <w:t>ifferent to what’s happening together</w:t>
      </w:r>
      <w:r>
        <w:rPr>
          <w:rFonts w:ascii="Times New Roman" w:hAnsi="Times New Roman" w:cs="Times New Roman"/>
          <w:sz w:val="24"/>
          <w:szCs w:val="24"/>
        </w:rPr>
        <w:t xml:space="preserve"> with little or no hope of improvement. Brandon et al. (2012) Sourced (Swansea’s assessment of local well-being 2017) within the work setting it has been observed that children who are restricted socially and emotionally may have delayed developmental delay. For instance, poor speech, limited social skills, not t</w:t>
      </w:r>
      <w:r w:rsidR="0029632C">
        <w:rPr>
          <w:rFonts w:ascii="Times New Roman" w:hAnsi="Times New Roman" w:cs="Times New Roman"/>
          <w:sz w:val="24"/>
          <w:szCs w:val="24"/>
        </w:rPr>
        <w:t>oilet trained,</w:t>
      </w:r>
      <w:r>
        <w:rPr>
          <w:rFonts w:ascii="Times New Roman" w:hAnsi="Times New Roman" w:cs="Times New Roman"/>
          <w:sz w:val="24"/>
          <w:szCs w:val="24"/>
        </w:rPr>
        <w:t xml:space="preserve"> eats with their hands, poor or no eye contact, and prolonged tantrums etc. For this reason, early identification and intervention from agencies and schools can be a starting point for families, by involving multi-agencies early</w:t>
      </w:r>
      <w:r w:rsidR="00BC016E">
        <w:rPr>
          <w:rFonts w:ascii="Times New Roman" w:hAnsi="Times New Roman" w:cs="Times New Roman"/>
          <w:sz w:val="24"/>
          <w:szCs w:val="24"/>
        </w:rPr>
        <w:t>, and</w:t>
      </w:r>
      <w:r>
        <w:rPr>
          <w:rFonts w:ascii="Times New Roman" w:hAnsi="Times New Roman" w:cs="Times New Roman"/>
          <w:sz w:val="24"/>
          <w:szCs w:val="24"/>
        </w:rPr>
        <w:t xml:space="preserve"> with the corre</w:t>
      </w:r>
      <w:r w:rsidR="00BC016E">
        <w:rPr>
          <w:rFonts w:ascii="Times New Roman" w:hAnsi="Times New Roman" w:cs="Times New Roman"/>
          <w:sz w:val="24"/>
          <w:szCs w:val="24"/>
        </w:rPr>
        <w:t>ct support given to families and</w:t>
      </w:r>
      <w:r>
        <w:rPr>
          <w:rFonts w:ascii="Times New Roman" w:hAnsi="Times New Roman" w:cs="Times New Roman"/>
          <w:sz w:val="24"/>
          <w:szCs w:val="24"/>
        </w:rPr>
        <w:t xml:space="preserve"> young children could reduce long term service needs. As stated above, this can be done through schools where children can be supported by staff and agencies, for example, physio therapists, educational psychologist, specialist teachers for hearing and speech impairments etc. Early access to Flying Start, or Parenting groups, additionally, other support can be accessed from Action for children, Barnardo’s, Social Services, and other  intervention programmes, such as family support services who provide programmes for parents who have problems with their child’s school. The support service aids parents by facilitating good relationships and address issues of poor attendance. Receiving support from local authorities is set in 1989 children’s Act which places a duty on local authorities in assisting parents with their responsibilities.    </w:t>
      </w: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t>However, the impact of increased levels of demands placed on agencies can put massive pressure on service providers. This is particularly evident within t</w:t>
      </w:r>
      <w:r w:rsidRPr="00C81305">
        <w:rPr>
          <w:rFonts w:ascii="Times New Roman" w:hAnsi="Times New Roman" w:cs="Times New Roman"/>
          <w:sz w:val="24"/>
          <w:szCs w:val="24"/>
        </w:rPr>
        <w:t>he Mental Health Foundation (2016).</w:t>
      </w:r>
      <w:r>
        <w:rPr>
          <w:rFonts w:ascii="Times New Roman" w:hAnsi="Times New Roman" w:cs="Times New Roman"/>
          <w:sz w:val="24"/>
          <w:szCs w:val="24"/>
        </w:rPr>
        <w:t xml:space="preserve"> </w:t>
      </w:r>
      <w:r w:rsidRPr="00C81305">
        <w:rPr>
          <w:rFonts w:ascii="Times New Roman" w:hAnsi="Times New Roman" w:cs="Times New Roman"/>
          <w:sz w:val="24"/>
          <w:szCs w:val="24"/>
        </w:rPr>
        <w:t xml:space="preserve">And the specialist Child and Adolescent Mental Health service in Wales (CAMHS) </w:t>
      </w:r>
      <w:r>
        <w:rPr>
          <w:rFonts w:ascii="Times New Roman" w:hAnsi="Times New Roman" w:cs="Times New Roman"/>
          <w:sz w:val="24"/>
          <w:szCs w:val="24"/>
        </w:rPr>
        <w:t>reports that they are</w:t>
      </w:r>
      <w:r w:rsidRPr="00C81305">
        <w:rPr>
          <w:rFonts w:ascii="Times New Roman" w:hAnsi="Times New Roman" w:cs="Times New Roman"/>
          <w:sz w:val="24"/>
          <w:szCs w:val="24"/>
        </w:rPr>
        <w:t xml:space="preserve"> under pressure more than ever before. The last four years has seen a 100% increase in demand with </w:t>
      </w:r>
      <w:r>
        <w:rPr>
          <w:rFonts w:ascii="Times New Roman" w:hAnsi="Times New Roman" w:cs="Times New Roman"/>
          <w:sz w:val="24"/>
          <w:szCs w:val="24"/>
        </w:rPr>
        <w:t xml:space="preserve">the </w:t>
      </w:r>
      <w:r w:rsidRPr="00C81305">
        <w:rPr>
          <w:rFonts w:ascii="Times New Roman" w:hAnsi="Times New Roman" w:cs="Times New Roman"/>
          <w:sz w:val="24"/>
          <w:szCs w:val="24"/>
        </w:rPr>
        <w:t>number of</w:t>
      </w:r>
      <w:r>
        <w:rPr>
          <w:rFonts w:ascii="Times New Roman" w:hAnsi="Times New Roman" w:cs="Times New Roman"/>
          <w:sz w:val="24"/>
          <w:szCs w:val="24"/>
        </w:rPr>
        <w:t xml:space="preserve"> referrals for treatment has doubled</w:t>
      </w:r>
      <w:r w:rsidRPr="00C81305">
        <w:rPr>
          <w:rFonts w:ascii="Times New Roman" w:hAnsi="Times New Roman" w:cs="Times New Roman"/>
          <w:sz w:val="24"/>
          <w:szCs w:val="24"/>
        </w:rPr>
        <w:t xml:space="preserve"> from April 2010- (1,</w:t>
      </w:r>
      <w:r>
        <w:rPr>
          <w:rFonts w:ascii="Times New Roman" w:hAnsi="Times New Roman" w:cs="Times New Roman"/>
          <w:sz w:val="24"/>
          <w:szCs w:val="24"/>
        </w:rPr>
        <w:t xml:space="preserve">204) and July 2014 to (2,342.) </w:t>
      </w:r>
      <w:r w:rsidRPr="00C81305">
        <w:rPr>
          <w:rFonts w:ascii="Times New Roman" w:hAnsi="Times New Roman" w:cs="Times New Roman"/>
          <w:sz w:val="24"/>
          <w:szCs w:val="24"/>
        </w:rPr>
        <w:t>Finding</w:t>
      </w:r>
      <w:r>
        <w:rPr>
          <w:rFonts w:ascii="Times New Roman" w:hAnsi="Times New Roman" w:cs="Times New Roman"/>
          <w:sz w:val="24"/>
          <w:szCs w:val="24"/>
        </w:rPr>
        <w:t>s</w:t>
      </w:r>
      <w:r w:rsidRPr="00C81305">
        <w:rPr>
          <w:rFonts w:ascii="Times New Roman" w:hAnsi="Times New Roman" w:cs="Times New Roman"/>
          <w:sz w:val="24"/>
          <w:szCs w:val="24"/>
        </w:rPr>
        <w:t xml:space="preserve"> from the first Welsh Adverse Childhood Experience (ACE) study show that children who experience </w:t>
      </w:r>
      <w:r>
        <w:rPr>
          <w:rFonts w:ascii="Times New Roman" w:hAnsi="Times New Roman" w:cs="Times New Roman"/>
          <w:sz w:val="24"/>
          <w:szCs w:val="24"/>
        </w:rPr>
        <w:t xml:space="preserve">a </w:t>
      </w:r>
      <w:r w:rsidRPr="00C81305">
        <w:rPr>
          <w:rFonts w:ascii="Times New Roman" w:hAnsi="Times New Roman" w:cs="Times New Roman"/>
          <w:sz w:val="24"/>
          <w:szCs w:val="24"/>
        </w:rPr>
        <w:t>stressful and poor quality childhood are more</w:t>
      </w:r>
      <w:r>
        <w:rPr>
          <w:rFonts w:ascii="Times New Roman" w:hAnsi="Times New Roman" w:cs="Times New Roman"/>
          <w:sz w:val="24"/>
          <w:szCs w:val="24"/>
        </w:rPr>
        <w:t xml:space="preserve"> </w:t>
      </w:r>
      <w:r w:rsidRPr="00C81305">
        <w:rPr>
          <w:rFonts w:ascii="Times New Roman" w:hAnsi="Times New Roman" w:cs="Times New Roman"/>
          <w:sz w:val="24"/>
          <w:szCs w:val="24"/>
        </w:rPr>
        <w:lastRenderedPageBreak/>
        <w:t>likely to adopt health- harming behaviours during adolescence and adulthood. This can lead to mental</w:t>
      </w:r>
      <w:r>
        <w:rPr>
          <w:rFonts w:ascii="Times New Roman" w:hAnsi="Times New Roman" w:cs="Times New Roman"/>
          <w:sz w:val="24"/>
          <w:szCs w:val="24"/>
        </w:rPr>
        <w:t xml:space="preserve"> health problems and diseases;</w:t>
      </w:r>
      <w:r w:rsidRPr="00C81305">
        <w:rPr>
          <w:rFonts w:ascii="Times New Roman" w:hAnsi="Times New Roman" w:cs="Times New Roman"/>
          <w:sz w:val="24"/>
          <w:szCs w:val="24"/>
        </w:rPr>
        <w:t xml:space="preserve"> </w:t>
      </w:r>
      <w:r>
        <w:rPr>
          <w:rFonts w:ascii="Times New Roman" w:hAnsi="Times New Roman" w:cs="Times New Roman"/>
          <w:sz w:val="24"/>
          <w:szCs w:val="24"/>
        </w:rPr>
        <w:t xml:space="preserve">furthermore, </w:t>
      </w:r>
      <w:r w:rsidRPr="00C81305">
        <w:rPr>
          <w:rFonts w:ascii="Times New Roman" w:hAnsi="Times New Roman" w:cs="Times New Roman"/>
          <w:sz w:val="24"/>
          <w:szCs w:val="24"/>
        </w:rPr>
        <w:t>y</w:t>
      </w:r>
      <w:r>
        <w:rPr>
          <w:rFonts w:ascii="Times New Roman" w:hAnsi="Times New Roman" w:cs="Times New Roman"/>
          <w:sz w:val="24"/>
          <w:szCs w:val="24"/>
        </w:rPr>
        <w:t>oung people</w:t>
      </w:r>
      <w:r w:rsidRPr="00C81305">
        <w:rPr>
          <w:rFonts w:ascii="Times New Roman" w:hAnsi="Times New Roman" w:cs="Times New Roman"/>
          <w:sz w:val="24"/>
          <w:szCs w:val="24"/>
        </w:rPr>
        <w:t xml:space="preserve"> who experienced adversity in childhood </w:t>
      </w:r>
      <w:r>
        <w:rPr>
          <w:rFonts w:ascii="Times New Roman" w:hAnsi="Times New Roman" w:cs="Times New Roman"/>
          <w:sz w:val="24"/>
          <w:szCs w:val="24"/>
        </w:rPr>
        <w:t>are</w:t>
      </w:r>
      <w:r w:rsidRPr="00C81305">
        <w:rPr>
          <w:rFonts w:ascii="Times New Roman" w:hAnsi="Times New Roman" w:cs="Times New Roman"/>
          <w:sz w:val="24"/>
          <w:szCs w:val="24"/>
        </w:rPr>
        <w:t xml:space="preserve"> more likely to perform poorly in sc</w:t>
      </w:r>
      <w:r>
        <w:rPr>
          <w:rFonts w:ascii="Times New Roman" w:hAnsi="Times New Roman" w:cs="Times New Roman"/>
          <w:sz w:val="24"/>
          <w:szCs w:val="24"/>
        </w:rPr>
        <w:t xml:space="preserve">hool and become involved with drugs, alcohol abuse or crime. These findings are similar to other support networks who are over stretched with </w:t>
      </w:r>
      <w:r w:rsidR="00547E3D">
        <w:rPr>
          <w:rFonts w:ascii="Times New Roman" w:hAnsi="Times New Roman" w:cs="Times New Roman"/>
          <w:sz w:val="24"/>
          <w:szCs w:val="24"/>
        </w:rPr>
        <w:t xml:space="preserve">high </w:t>
      </w:r>
      <w:r>
        <w:rPr>
          <w:rFonts w:ascii="Times New Roman" w:hAnsi="Times New Roman" w:cs="Times New Roman"/>
          <w:sz w:val="24"/>
          <w:szCs w:val="24"/>
        </w:rPr>
        <w:t xml:space="preserve">demands for support, for example, the </w:t>
      </w:r>
      <w:r w:rsidRPr="00F417AA">
        <w:rPr>
          <w:rFonts w:ascii="Times New Roman" w:hAnsi="Times New Roman" w:cs="Times New Roman"/>
          <w:sz w:val="24"/>
          <w:szCs w:val="24"/>
        </w:rPr>
        <w:t>NSPCC Emotional Wellbeing and Mental Health, and Poor Mental Health (2016) The Children’s Society</w:t>
      </w:r>
      <w:r w:rsidRPr="00A67B5E">
        <w:rPr>
          <w:rFonts w:ascii="Times New Roman" w:hAnsi="Times New Roman" w:cs="Times New Roman"/>
          <w:sz w:val="24"/>
          <w:szCs w:val="24"/>
        </w:rPr>
        <w:t>.</w:t>
      </w:r>
      <w:r>
        <w:rPr>
          <w:rFonts w:ascii="Times New Roman" w:hAnsi="Times New Roman" w:cs="Times New Roman"/>
          <w:sz w:val="24"/>
          <w:szCs w:val="24"/>
        </w:rPr>
        <w:t xml:space="preserve">  </w:t>
      </w:r>
      <w:r w:rsidRPr="00A67B5E">
        <w:rPr>
          <w:rFonts w:ascii="Times New Roman" w:hAnsi="Times New Roman" w:cs="Times New Roman"/>
          <w:sz w:val="24"/>
          <w:szCs w:val="24"/>
        </w:rPr>
        <w:t>Early findings from the home office funded project (2013) concerning multi-agency sharing of information recognises that every local authority will face different multi-agency challenges. Agencies should comply with statutory guidance and local authorities. There are clear success factors in many areas of the findings, who have good practises. The government states, this can take many forms with many practices seeking their own innovative sol</w:t>
      </w:r>
      <w:r>
        <w:rPr>
          <w:rFonts w:ascii="Times New Roman" w:hAnsi="Times New Roman" w:cs="Times New Roman"/>
          <w:sz w:val="24"/>
          <w:szCs w:val="24"/>
        </w:rPr>
        <w:t>utions to overcome barriers. For example,</w:t>
      </w:r>
      <w:r w:rsidRPr="00A67B5E">
        <w:rPr>
          <w:rFonts w:ascii="Times New Roman" w:hAnsi="Times New Roman" w:cs="Times New Roman"/>
          <w:sz w:val="24"/>
          <w:szCs w:val="24"/>
        </w:rPr>
        <w:t xml:space="preserve"> multi-agency information sharing, joint action team and decision making. 64% of respondents who participated stated that multi-agency model was operational in their area with others considering developing multi-agency teams. The 17 sample areas felt that these approaches had positive outcomes to servic</w:t>
      </w:r>
      <w:r>
        <w:rPr>
          <w:rFonts w:ascii="Times New Roman" w:hAnsi="Times New Roman" w:cs="Times New Roman"/>
          <w:sz w:val="24"/>
          <w:szCs w:val="24"/>
        </w:rPr>
        <w:t xml:space="preserve">e users. </w:t>
      </w:r>
    </w:p>
    <w:p w:rsidR="00B2614F" w:rsidRDefault="00B2614F" w:rsidP="00B2614F">
      <w:pPr>
        <w:spacing w:line="360" w:lineRule="auto"/>
        <w:jc w:val="both"/>
        <w:rPr>
          <w:rFonts w:ascii="Times New Roman" w:hAnsi="Times New Roman" w:cs="Times New Roman"/>
          <w:sz w:val="24"/>
          <w:szCs w:val="24"/>
        </w:rPr>
      </w:pPr>
      <w:r w:rsidRPr="007E3D08">
        <w:rPr>
          <w:rFonts w:ascii="Times New Roman" w:hAnsi="Times New Roman" w:cs="Times New Roman"/>
          <w:sz w:val="24"/>
          <w:szCs w:val="24"/>
        </w:rPr>
        <w:t xml:space="preserve">Barriers </w:t>
      </w:r>
      <w:r w:rsidRPr="00A67B5E">
        <w:rPr>
          <w:rFonts w:ascii="Times New Roman" w:hAnsi="Times New Roman" w:cs="Times New Roman"/>
          <w:sz w:val="24"/>
          <w:szCs w:val="24"/>
        </w:rPr>
        <w:t>concerning</w:t>
      </w:r>
      <w:r>
        <w:rPr>
          <w:rFonts w:ascii="Times New Roman" w:hAnsi="Times New Roman" w:cs="Times New Roman"/>
          <w:sz w:val="24"/>
          <w:szCs w:val="24"/>
        </w:rPr>
        <w:t xml:space="preserve"> i</w:t>
      </w:r>
      <w:r w:rsidRPr="00A67B5E">
        <w:rPr>
          <w:rFonts w:ascii="Times New Roman" w:hAnsi="Times New Roman" w:cs="Times New Roman"/>
          <w:sz w:val="24"/>
          <w:szCs w:val="24"/>
        </w:rPr>
        <w:t>nformation sharing</w:t>
      </w:r>
      <w:r>
        <w:rPr>
          <w:rFonts w:ascii="Times New Roman" w:hAnsi="Times New Roman" w:cs="Times New Roman"/>
          <w:sz w:val="24"/>
          <w:szCs w:val="24"/>
        </w:rPr>
        <w:t xml:space="preserve"> have been highlighted by the home office funded project 2013</w:t>
      </w:r>
      <w:r w:rsidRPr="00A67B5E">
        <w:rPr>
          <w:rFonts w:ascii="Times New Roman" w:hAnsi="Times New Roman" w:cs="Times New Roman"/>
          <w:sz w:val="24"/>
          <w:szCs w:val="24"/>
        </w:rPr>
        <w:t xml:space="preserve">, </w:t>
      </w:r>
      <w:r>
        <w:rPr>
          <w:rFonts w:ascii="Times New Roman" w:hAnsi="Times New Roman" w:cs="Times New Roman"/>
          <w:sz w:val="24"/>
          <w:szCs w:val="24"/>
        </w:rPr>
        <w:t xml:space="preserve">regarding </w:t>
      </w:r>
      <w:r w:rsidRPr="00A67B5E">
        <w:rPr>
          <w:rFonts w:ascii="Times New Roman" w:hAnsi="Times New Roman" w:cs="Times New Roman"/>
          <w:sz w:val="24"/>
          <w:szCs w:val="24"/>
        </w:rPr>
        <w:t>confidentiality, shared ownership and sometimes a lack of understanding lead to social services taking the lead role. F</w:t>
      </w:r>
      <w:r>
        <w:rPr>
          <w:rFonts w:ascii="Times New Roman" w:hAnsi="Times New Roman" w:cs="Times New Roman"/>
          <w:sz w:val="24"/>
          <w:szCs w:val="24"/>
        </w:rPr>
        <w:t>urthermore, f</w:t>
      </w:r>
      <w:r w:rsidRPr="00A67B5E">
        <w:rPr>
          <w:rFonts w:ascii="Times New Roman" w:hAnsi="Times New Roman" w:cs="Times New Roman"/>
          <w:sz w:val="24"/>
          <w:szCs w:val="24"/>
        </w:rPr>
        <w:t>unding constraints</w:t>
      </w:r>
      <w:r>
        <w:rPr>
          <w:rFonts w:ascii="Times New Roman" w:hAnsi="Times New Roman" w:cs="Times New Roman"/>
          <w:sz w:val="24"/>
          <w:szCs w:val="24"/>
        </w:rPr>
        <w:t xml:space="preserve"> can</w:t>
      </w:r>
      <w:r w:rsidRPr="00A67B5E">
        <w:rPr>
          <w:rFonts w:ascii="Times New Roman" w:hAnsi="Times New Roman" w:cs="Times New Roman"/>
          <w:sz w:val="24"/>
          <w:szCs w:val="24"/>
        </w:rPr>
        <w:t xml:space="preserve"> produce challenges which could mean that voluntary and community services will have t</w:t>
      </w:r>
      <w:r>
        <w:rPr>
          <w:rFonts w:ascii="Times New Roman" w:hAnsi="Times New Roman" w:cs="Times New Roman"/>
          <w:sz w:val="24"/>
          <w:szCs w:val="24"/>
        </w:rPr>
        <w:t>o focus on their own priorities, in addition to this m</w:t>
      </w:r>
      <w:r w:rsidRPr="00A67B5E">
        <w:rPr>
          <w:rFonts w:ascii="Times New Roman" w:hAnsi="Times New Roman" w:cs="Times New Roman"/>
          <w:sz w:val="24"/>
          <w:szCs w:val="24"/>
        </w:rPr>
        <w:t>ulti-agency principle had stream-lined some pro</w:t>
      </w:r>
      <w:r w:rsidR="00EC564F">
        <w:rPr>
          <w:rFonts w:ascii="Times New Roman" w:hAnsi="Times New Roman" w:cs="Times New Roman"/>
          <w:sz w:val="24"/>
          <w:szCs w:val="24"/>
        </w:rPr>
        <w:t>cesses, leading to concerns. F</w:t>
      </w:r>
      <w:r>
        <w:rPr>
          <w:rFonts w:ascii="Times New Roman" w:hAnsi="Times New Roman" w:cs="Times New Roman"/>
          <w:sz w:val="24"/>
          <w:szCs w:val="24"/>
        </w:rPr>
        <w:t>or instance,</w:t>
      </w:r>
      <w:r w:rsidRPr="00A67B5E">
        <w:rPr>
          <w:rFonts w:ascii="Times New Roman" w:hAnsi="Times New Roman" w:cs="Times New Roman"/>
          <w:sz w:val="24"/>
          <w:szCs w:val="24"/>
        </w:rPr>
        <w:t xml:space="preserve"> increased demands on services, preventative services </w:t>
      </w:r>
      <w:r>
        <w:rPr>
          <w:rFonts w:ascii="Times New Roman" w:hAnsi="Times New Roman" w:cs="Times New Roman"/>
          <w:sz w:val="24"/>
          <w:szCs w:val="24"/>
        </w:rPr>
        <w:t>has not got off the ground leaving</w:t>
      </w:r>
      <w:r w:rsidRPr="00A67B5E">
        <w:rPr>
          <w:rFonts w:ascii="Times New Roman" w:hAnsi="Times New Roman" w:cs="Times New Roman"/>
          <w:sz w:val="24"/>
          <w:szCs w:val="24"/>
        </w:rPr>
        <w:t xml:space="preserve"> services </w:t>
      </w:r>
      <w:r>
        <w:rPr>
          <w:rFonts w:ascii="Times New Roman" w:hAnsi="Times New Roman" w:cs="Times New Roman"/>
          <w:sz w:val="24"/>
          <w:szCs w:val="24"/>
        </w:rPr>
        <w:t>struggling</w:t>
      </w:r>
      <w:r w:rsidRPr="00A67B5E">
        <w:rPr>
          <w:rFonts w:ascii="Times New Roman" w:hAnsi="Times New Roman" w:cs="Times New Roman"/>
          <w:sz w:val="24"/>
          <w:szCs w:val="24"/>
        </w:rPr>
        <w:t xml:space="preserve"> to meet high end needs. Preventat</w:t>
      </w:r>
      <w:r>
        <w:rPr>
          <w:rFonts w:ascii="Times New Roman" w:hAnsi="Times New Roman" w:cs="Times New Roman"/>
          <w:sz w:val="24"/>
          <w:szCs w:val="24"/>
        </w:rPr>
        <w:t>ive work can reduce long tern pressure for children and</w:t>
      </w:r>
      <w:r w:rsidRPr="00A67B5E">
        <w:rPr>
          <w:rFonts w:ascii="Times New Roman" w:hAnsi="Times New Roman" w:cs="Times New Roman"/>
          <w:sz w:val="24"/>
          <w:szCs w:val="24"/>
        </w:rPr>
        <w:t xml:space="preserve"> families</w:t>
      </w:r>
      <w:r>
        <w:rPr>
          <w:rFonts w:ascii="Times New Roman" w:hAnsi="Times New Roman" w:cs="Times New Roman"/>
          <w:sz w:val="24"/>
          <w:szCs w:val="24"/>
        </w:rPr>
        <w:t>, furthermore, as stated previously</w:t>
      </w:r>
      <w:r w:rsidRPr="00A67B5E">
        <w:rPr>
          <w:rFonts w:ascii="Times New Roman" w:hAnsi="Times New Roman" w:cs="Times New Roman"/>
          <w:sz w:val="24"/>
          <w:szCs w:val="24"/>
        </w:rPr>
        <w:t xml:space="preserve"> a good link helps with early identification and prevention such as </w:t>
      </w:r>
      <w:r>
        <w:rPr>
          <w:rFonts w:ascii="Times New Roman" w:hAnsi="Times New Roman" w:cs="Times New Roman"/>
          <w:sz w:val="24"/>
          <w:szCs w:val="24"/>
        </w:rPr>
        <w:t>housing issues, debt issues, unemployment</w:t>
      </w:r>
      <w:r w:rsidRPr="00A67B5E">
        <w:rPr>
          <w:rFonts w:ascii="Times New Roman" w:hAnsi="Times New Roman" w:cs="Times New Roman"/>
          <w:sz w:val="24"/>
          <w:szCs w:val="24"/>
        </w:rPr>
        <w:t xml:space="preserve"> </w:t>
      </w:r>
      <w:r>
        <w:rPr>
          <w:rFonts w:ascii="Times New Roman" w:hAnsi="Times New Roman" w:cs="Times New Roman"/>
          <w:sz w:val="24"/>
          <w:szCs w:val="24"/>
        </w:rPr>
        <w:t xml:space="preserve">and preventative links that support </w:t>
      </w:r>
      <w:r w:rsidRPr="00A67B5E">
        <w:rPr>
          <w:rFonts w:ascii="Times New Roman" w:hAnsi="Times New Roman" w:cs="Times New Roman"/>
          <w:sz w:val="24"/>
          <w:szCs w:val="24"/>
        </w:rPr>
        <w:t>child</w:t>
      </w:r>
      <w:r>
        <w:rPr>
          <w:rFonts w:ascii="Times New Roman" w:hAnsi="Times New Roman" w:cs="Times New Roman"/>
          <w:sz w:val="24"/>
          <w:szCs w:val="24"/>
        </w:rPr>
        <w:t>ren and families who live in poverty, (</w:t>
      </w:r>
      <w:r w:rsidRPr="00A67B5E">
        <w:rPr>
          <w:rFonts w:ascii="Times New Roman" w:hAnsi="Times New Roman" w:cs="Times New Roman"/>
          <w:sz w:val="24"/>
          <w:szCs w:val="24"/>
        </w:rPr>
        <w:t>Maslow 1954</w:t>
      </w:r>
      <w:r>
        <w:rPr>
          <w:rFonts w:ascii="Times New Roman" w:hAnsi="Times New Roman" w:cs="Times New Roman"/>
          <w:sz w:val="24"/>
          <w:szCs w:val="24"/>
        </w:rPr>
        <w:t>)</w:t>
      </w:r>
      <w:r w:rsidRPr="00A67B5E">
        <w:rPr>
          <w:rFonts w:ascii="Times New Roman" w:hAnsi="Times New Roman" w:cs="Times New Roman"/>
          <w:sz w:val="24"/>
          <w:szCs w:val="24"/>
        </w:rPr>
        <w:t xml:space="preserve"> </w:t>
      </w:r>
      <w:r>
        <w:rPr>
          <w:rFonts w:ascii="Times New Roman" w:hAnsi="Times New Roman" w:cs="Times New Roman"/>
          <w:sz w:val="24"/>
          <w:szCs w:val="24"/>
        </w:rPr>
        <w:t xml:space="preserve">believes that shelter, security and social development is a vital part of personal growth, and unless each stage of hierarchy of needs is achieved individuals would be limited and would be less likely to reach their full potential. This concurs with Swansea’ assessments of local well-being (2017) </w:t>
      </w:r>
      <w:r w:rsidR="00EC564F">
        <w:rPr>
          <w:rFonts w:ascii="Times New Roman" w:hAnsi="Times New Roman" w:cs="Times New Roman"/>
          <w:sz w:val="24"/>
          <w:szCs w:val="24"/>
        </w:rPr>
        <w:t>who states</w:t>
      </w:r>
      <w:r>
        <w:rPr>
          <w:rFonts w:ascii="Times New Roman" w:hAnsi="Times New Roman" w:cs="Times New Roman"/>
          <w:sz w:val="24"/>
          <w:szCs w:val="24"/>
        </w:rPr>
        <w:t xml:space="preserve"> that if children have a good start in life they are less likely to experience poverty and become healthier and be in a better position to learn. This is reinforced by the UN Convention </w:t>
      </w:r>
      <w:r w:rsidR="00EC564F">
        <w:rPr>
          <w:rFonts w:ascii="Times New Roman" w:hAnsi="Times New Roman" w:cs="Times New Roman"/>
          <w:sz w:val="24"/>
          <w:szCs w:val="24"/>
        </w:rPr>
        <w:t>and the rights of the child who</w:t>
      </w:r>
      <w:r>
        <w:rPr>
          <w:rFonts w:ascii="Times New Roman" w:hAnsi="Times New Roman" w:cs="Times New Roman"/>
          <w:sz w:val="24"/>
          <w:szCs w:val="24"/>
        </w:rPr>
        <w:t xml:space="preserve"> proposes in Article 54 that for children and</w:t>
      </w:r>
      <w:r w:rsidR="00EC564F">
        <w:rPr>
          <w:rFonts w:ascii="Times New Roman" w:hAnsi="Times New Roman" w:cs="Times New Roman"/>
          <w:sz w:val="24"/>
          <w:szCs w:val="24"/>
        </w:rPr>
        <w:t xml:space="preserve"> young people have the right to</w:t>
      </w:r>
      <w:r>
        <w:rPr>
          <w:rFonts w:ascii="Times New Roman" w:hAnsi="Times New Roman" w:cs="Times New Roman"/>
          <w:sz w:val="24"/>
          <w:szCs w:val="24"/>
        </w:rPr>
        <w:t xml:space="preserve"> be protected from </w:t>
      </w:r>
      <w:r>
        <w:rPr>
          <w:rFonts w:ascii="Times New Roman" w:hAnsi="Times New Roman" w:cs="Times New Roman"/>
          <w:sz w:val="24"/>
          <w:szCs w:val="24"/>
        </w:rPr>
        <w:lastRenderedPageBreak/>
        <w:t xml:space="preserve">harm, abuse, and to participate in family, cultural and social life alongside, being able to develop and reach their full potential. </w:t>
      </w:r>
    </w:p>
    <w:p w:rsidR="00B2614F" w:rsidRDefault="00B2614F" w:rsidP="00B2614F">
      <w:pPr>
        <w:spacing w:line="360" w:lineRule="auto"/>
        <w:jc w:val="both"/>
        <w:rPr>
          <w:rFonts w:ascii="Times New Roman" w:hAnsi="Times New Roman" w:cs="Times New Roman"/>
          <w:sz w:val="24"/>
          <w:szCs w:val="24"/>
        </w:rPr>
      </w:pPr>
      <w:r w:rsidRPr="00A67B5E">
        <w:rPr>
          <w:rFonts w:ascii="Times New Roman" w:hAnsi="Times New Roman" w:cs="Times New Roman"/>
          <w:sz w:val="24"/>
          <w:szCs w:val="24"/>
        </w:rPr>
        <w:t xml:space="preserve">Cameron et-al (2012) Cited (Glasby and Dickenson 2015) states there is a need to underpin services from the prospective of service users and carers. </w:t>
      </w:r>
      <w:r>
        <w:rPr>
          <w:rFonts w:ascii="Times New Roman" w:hAnsi="Times New Roman" w:cs="Times New Roman"/>
          <w:sz w:val="24"/>
          <w:szCs w:val="24"/>
        </w:rPr>
        <w:t xml:space="preserve">The </w:t>
      </w:r>
      <w:r w:rsidRPr="00A67B5E">
        <w:rPr>
          <w:rFonts w:ascii="Times New Roman" w:hAnsi="Times New Roman" w:cs="Times New Roman"/>
          <w:sz w:val="24"/>
          <w:szCs w:val="24"/>
        </w:rPr>
        <w:t xml:space="preserve">Final report (2014) states that timely exchange of information and share risk assessments together with good leadership could bring greater understanding of user’s needs. </w:t>
      </w:r>
      <w:r>
        <w:rPr>
          <w:rFonts w:ascii="Times New Roman" w:hAnsi="Times New Roman" w:cs="Times New Roman"/>
          <w:sz w:val="24"/>
          <w:szCs w:val="24"/>
        </w:rPr>
        <w:t>According to Cooley (1902) looking glass self considers that “the key concept which are relevant here; that others perceive us as individuals, that we imagine how we are perceived by others and that this recognition and imaginat</w:t>
      </w:r>
      <w:r w:rsidR="00AE0830">
        <w:rPr>
          <w:rFonts w:ascii="Times New Roman" w:hAnsi="Times New Roman" w:cs="Times New Roman"/>
          <w:sz w:val="24"/>
          <w:szCs w:val="24"/>
        </w:rPr>
        <w:t>ion produces a response” for example,</w:t>
      </w:r>
      <w:r>
        <w:rPr>
          <w:rFonts w:ascii="Times New Roman" w:hAnsi="Times New Roman" w:cs="Times New Roman"/>
          <w:sz w:val="24"/>
          <w:szCs w:val="24"/>
        </w:rPr>
        <w:t xml:space="preserve"> love, shame, anger and/or belonging, etc. Issues of self-esteem can be important in terms of self-worth and identity. Erikson (1968) sourced (Edmond &amp; Price 2012) identifies areas psychosocial development which </w:t>
      </w:r>
      <w:r w:rsidR="00AE0830">
        <w:rPr>
          <w:rFonts w:ascii="Times New Roman" w:hAnsi="Times New Roman" w:cs="Times New Roman"/>
          <w:sz w:val="24"/>
          <w:szCs w:val="24"/>
        </w:rPr>
        <w:t>presents challenges, for instance</w:t>
      </w:r>
      <w:r>
        <w:rPr>
          <w:rFonts w:ascii="Times New Roman" w:hAnsi="Times New Roman" w:cs="Times New Roman"/>
          <w:sz w:val="24"/>
          <w:szCs w:val="24"/>
        </w:rPr>
        <w:t>, being encouraged to become autonomous by careers can instil a sense of self-worth, in contrast, unrealistic expectations placed on children/young people can induce expectations of failure and doubt. If such doubts progress into adulthood the effects of such negative outlook could impact on intimate and family relationships as-well as employability resulting in feelings of isolation and frustration. Hart et-at, (2007) sourced (Edmond &amp; Price 2012) state that the practises that underpin services should consist of accepting the individual for who they are, alongside, safeguarding the clients by providing commitment to individuals and their family together with, enlisting the support of others agencies to deliver the correct care. Communication is the key word when working with Young adults and children, they have the right to participate in decisions concerning their lives   Article 12 of UNICEFF (2011 promote and acknowledges the right of children/young people to develop voice autonomy and independence. The way practitioners and agencies model positive behaviour and communication expands beyond interaction, individuals take in none-verbal messages, such as facial expression, eye contact and body language together with the way they see adults communicating and interacting with each other can translate how to show respect and consideration for others alongside valuing each other’s opinions. On the other hand maintaining professional boundaries is paramount, an example of over stretching boundaries could be with te</w:t>
      </w:r>
      <w:r w:rsidR="00AE0830">
        <w:rPr>
          <w:rFonts w:ascii="Times New Roman" w:hAnsi="Times New Roman" w:cs="Times New Roman"/>
          <w:sz w:val="24"/>
          <w:szCs w:val="24"/>
        </w:rPr>
        <w:t xml:space="preserve">enagers who could misinterpret </w:t>
      </w:r>
      <w:r>
        <w:rPr>
          <w:rFonts w:ascii="Times New Roman" w:hAnsi="Times New Roman" w:cs="Times New Roman"/>
          <w:sz w:val="24"/>
          <w:szCs w:val="24"/>
        </w:rPr>
        <w:t xml:space="preserve">professionalism as friendship, and by believing the practitioner has become a friend can impact on effective care and could result in inappropriate behaviours. This is where the worker must maintain and ensure standards of professional ethics and values. (Rogers 1961 &amp; Maslow 1954 Humanistic psychology) sourced (Edmond &amp; Price 2012)    </w:t>
      </w: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If multi-agencies are to become effective workers there must be a strong foundation of workers from managers to key workers and people on the ground. Without solid grounding by all concerned effort will ultimately be in ineffective.  Some failures are there to learn from and develop purposeful skills, skills that are required through experience, however, the concept of change and interpersonal development can mean diffe</w:t>
      </w:r>
      <w:r w:rsidR="00511166">
        <w:rPr>
          <w:rFonts w:ascii="Times New Roman" w:hAnsi="Times New Roman" w:cs="Times New Roman"/>
          <w:sz w:val="24"/>
          <w:szCs w:val="24"/>
        </w:rPr>
        <w:t>rent things to different people,</w:t>
      </w:r>
      <w:r>
        <w:rPr>
          <w:rFonts w:ascii="Times New Roman" w:hAnsi="Times New Roman" w:cs="Times New Roman"/>
          <w:sz w:val="24"/>
          <w:szCs w:val="24"/>
        </w:rPr>
        <w:t xml:space="preserve"> </w:t>
      </w:r>
      <w:r w:rsidR="00511166">
        <w:rPr>
          <w:rFonts w:ascii="Times New Roman" w:hAnsi="Times New Roman" w:cs="Times New Roman"/>
          <w:sz w:val="24"/>
          <w:szCs w:val="24"/>
        </w:rPr>
        <w:t>especially w</w:t>
      </w:r>
      <w:r>
        <w:rPr>
          <w:rFonts w:ascii="Times New Roman" w:hAnsi="Times New Roman" w:cs="Times New Roman"/>
          <w:sz w:val="24"/>
          <w:szCs w:val="24"/>
        </w:rPr>
        <w:t>hen bringing organisations toge</w:t>
      </w:r>
      <w:r w:rsidR="00511166">
        <w:rPr>
          <w:rFonts w:ascii="Times New Roman" w:hAnsi="Times New Roman" w:cs="Times New Roman"/>
          <w:sz w:val="24"/>
          <w:szCs w:val="24"/>
        </w:rPr>
        <w:t xml:space="preserve">ther with different directives </w:t>
      </w:r>
      <w:r>
        <w:rPr>
          <w:rFonts w:ascii="Times New Roman" w:hAnsi="Times New Roman" w:cs="Times New Roman"/>
          <w:sz w:val="24"/>
          <w:szCs w:val="24"/>
        </w:rPr>
        <w:t>could lead</w:t>
      </w:r>
      <w:r w:rsidR="00511166">
        <w:rPr>
          <w:rFonts w:ascii="Times New Roman" w:hAnsi="Times New Roman" w:cs="Times New Roman"/>
          <w:sz w:val="24"/>
          <w:szCs w:val="24"/>
        </w:rPr>
        <w:t xml:space="preserve"> to confusion mainly due to</w:t>
      </w:r>
      <w:r>
        <w:rPr>
          <w:rFonts w:ascii="Times New Roman" w:hAnsi="Times New Roman" w:cs="Times New Roman"/>
          <w:sz w:val="24"/>
          <w:szCs w:val="24"/>
        </w:rPr>
        <w:t xml:space="preserve"> different approaches and opinions. It could be said that there is no easy answer but there has to be a starting point where individuals have to take responsibility for developing</w:t>
      </w:r>
      <w:r w:rsidR="00511166">
        <w:rPr>
          <w:rFonts w:ascii="Times New Roman" w:hAnsi="Times New Roman" w:cs="Times New Roman"/>
          <w:sz w:val="24"/>
          <w:szCs w:val="24"/>
        </w:rPr>
        <w:t xml:space="preserve"> as a team otherwise staff</w:t>
      </w:r>
      <w:r>
        <w:rPr>
          <w:rFonts w:ascii="Times New Roman" w:hAnsi="Times New Roman" w:cs="Times New Roman"/>
          <w:sz w:val="24"/>
          <w:szCs w:val="24"/>
        </w:rPr>
        <w:t xml:space="preserve"> will be less committed to their job, which could result in ineffective care. Within any setting you will find that problems with staff can come from not being chosen for personal development, leaving feeling of negativity, which could result in team members who complain due to their lack of understanding and purpose of team goals. Managers and team leaders have a key role in developing good team practices.  For any successful team to work a common consensus with an openness to learning is vital, </w:t>
      </w:r>
      <w:r w:rsidR="00511166">
        <w:rPr>
          <w:rFonts w:ascii="Times New Roman" w:hAnsi="Times New Roman" w:cs="Times New Roman"/>
          <w:sz w:val="24"/>
          <w:szCs w:val="24"/>
        </w:rPr>
        <w:t xml:space="preserve">this can be done by having </w:t>
      </w:r>
      <w:r>
        <w:rPr>
          <w:rFonts w:ascii="Times New Roman" w:hAnsi="Times New Roman" w:cs="Times New Roman"/>
          <w:sz w:val="24"/>
          <w:szCs w:val="24"/>
        </w:rPr>
        <w:t xml:space="preserve">regular team meetings which encourage opportunities for reflection, </w:t>
      </w:r>
      <w:r w:rsidR="00511166">
        <w:rPr>
          <w:rFonts w:ascii="Times New Roman" w:hAnsi="Times New Roman" w:cs="Times New Roman"/>
          <w:sz w:val="24"/>
          <w:szCs w:val="24"/>
        </w:rPr>
        <w:t xml:space="preserve">and </w:t>
      </w:r>
      <w:r>
        <w:rPr>
          <w:rFonts w:ascii="Times New Roman" w:hAnsi="Times New Roman" w:cs="Times New Roman"/>
          <w:sz w:val="24"/>
          <w:szCs w:val="24"/>
        </w:rPr>
        <w:t>asking workers how they are doing is an excellent way to open a meeting as it demonstrates consideration towards the team. (</w:t>
      </w:r>
      <w:proofErr w:type="spellStart"/>
      <w:r>
        <w:rPr>
          <w:rFonts w:ascii="Times New Roman" w:hAnsi="Times New Roman" w:cs="Times New Roman"/>
          <w:sz w:val="24"/>
          <w:szCs w:val="24"/>
        </w:rPr>
        <w:t>Anning</w:t>
      </w:r>
      <w:proofErr w:type="spellEnd"/>
      <w:r>
        <w:rPr>
          <w:rFonts w:ascii="Times New Roman" w:hAnsi="Times New Roman" w:cs="Times New Roman"/>
          <w:sz w:val="24"/>
          <w:szCs w:val="24"/>
        </w:rPr>
        <w:t xml:space="preserve"> et al. 2009) Sourced (Edmond &amp;Price 2012) In most companies you will find a number of people who are forthcoming with opinion, and some less willing to participate due to lack of confidence or fear of what others may think. To fost</w:t>
      </w:r>
      <w:r w:rsidR="003573DD">
        <w:rPr>
          <w:rFonts w:ascii="Times New Roman" w:hAnsi="Times New Roman" w:cs="Times New Roman"/>
          <w:sz w:val="24"/>
          <w:szCs w:val="24"/>
        </w:rPr>
        <w:t>er positive participation,</w:t>
      </w:r>
      <w:r>
        <w:rPr>
          <w:rFonts w:ascii="Times New Roman" w:hAnsi="Times New Roman" w:cs="Times New Roman"/>
          <w:sz w:val="24"/>
          <w:szCs w:val="24"/>
        </w:rPr>
        <w:t xml:space="preserve"> welcoming suggestions within meetings, together with, team leaders </w:t>
      </w:r>
      <w:r w:rsidR="003573DD">
        <w:rPr>
          <w:rFonts w:ascii="Times New Roman" w:hAnsi="Times New Roman" w:cs="Times New Roman"/>
          <w:sz w:val="24"/>
          <w:szCs w:val="24"/>
        </w:rPr>
        <w:t>encouraging quieter members to voice their opinions</w:t>
      </w:r>
      <w:r>
        <w:rPr>
          <w:rFonts w:ascii="Times New Roman" w:hAnsi="Times New Roman" w:cs="Times New Roman"/>
          <w:sz w:val="24"/>
          <w:szCs w:val="24"/>
        </w:rPr>
        <w:t xml:space="preserve"> can promote equality within the team alongside developing greater understanding of goals. (Angstrom 2004) Sourced (Edwards et al. 2009) </w:t>
      </w:r>
    </w:p>
    <w:p w:rsidR="00B2614F" w:rsidRDefault="00B2614F" w:rsidP="00B2614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final analysis it is clear that the collaboration between Multi–agency is a </w:t>
      </w:r>
      <w:r w:rsidRPr="00D80A29">
        <w:rPr>
          <w:rFonts w:ascii="Times New Roman" w:hAnsi="Times New Roman" w:cs="Times New Roman"/>
          <w:sz w:val="24"/>
          <w:szCs w:val="24"/>
        </w:rPr>
        <w:t>complex issue</w:t>
      </w:r>
      <w:r>
        <w:rPr>
          <w:rFonts w:ascii="Times New Roman" w:hAnsi="Times New Roman" w:cs="Times New Roman"/>
          <w:sz w:val="24"/>
          <w:szCs w:val="24"/>
        </w:rPr>
        <w:t>. There are a number of question that need to be answered concerning the development of multi-agency partnerships. Cameron et al</w:t>
      </w:r>
      <w:r w:rsidR="00015E2B">
        <w:rPr>
          <w:rFonts w:ascii="Times New Roman" w:hAnsi="Times New Roman" w:cs="Times New Roman"/>
          <w:sz w:val="24"/>
          <w:szCs w:val="24"/>
        </w:rPr>
        <w:t>,</w:t>
      </w:r>
      <w:r>
        <w:rPr>
          <w:rFonts w:ascii="Times New Roman" w:hAnsi="Times New Roman" w:cs="Times New Roman"/>
          <w:sz w:val="24"/>
          <w:szCs w:val="24"/>
        </w:rPr>
        <w:t xml:space="preserve"> believes that there is a crucial need to develop an understanding of multi-agency approach when providing effective care for service users. Poverty can impact on all areas of life, for-example, health, income, housing self-esteem which can </w:t>
      </w:r>
      <w:r w:rsidR="00015E2B">
        <w:rPr>
          <w:rFonts w:ascii="Times New Roman" w:hAnsi="Times New Roman" w:cs="Times New Roman"/>
          <w:sz w:val="24"/>
          <w:szCs w:val="24"/>
        </w:rPr>
        <w:t xml:space="preserve">also </w:t>
      </w:r>
      <w:r>
        <w:rPr>
          <w:rFonts w:ascii="Times New Roman" w:hAnsi="Times New Roman" w:cs="Times New Roman"/>
          <w:sz w:val="24"/>
          <w:szCs w:val="24"/>
        </w:rPr>
        <w:t>impact on social and learning development, etc. Accessing vital care and resources can be life changing for vulnerable chi</w:t>
      </w:r>
      <w:r w:rsidR="00015E2B">
        <w:rPr>
          <w:rFonts w:ascii="Times New Roman" w:hAnsi="Times New Roman" w:cs="Times New Roman"/>
          <w:sz w:val="24"/>
          <w:szCs w:val="24"/>
        </w:rPr>
        <w:t>ldren and families.</w:t>
      </w:r>
      <w:r>
        <w:rPr>
          <w:rFonts w:ascii="Times New Roman" w:hAnsi="Times New Roman" w:cs="Times New Roman"/>
          <w:sz w:val="24"/>
          <w:szCs w:val="24"/>
        </w:rPr>
        <w:t xml:space="preserve">  Research identifies that there is more to learn about multi-agency partnership a</w:t>
      </w:r>
      <w:r w:rsidR="00615EC7">
        <w:rPr>
          <w:rFonts w:ascii="Times New Roman" w:hAnsi="Times New Roman" w:cs="Times New Roman"/>
          <w:sz w:val="24"/>
          <w:szCs w:val="24"/>
        </w:rPr>
        <w:t>nd developing effective teams, one area for consideration,</w:t>
      </w:r>
      <w:r>
        <w:rPr>
          <w:rFonts w:ascii="Times New Roman" w:hAnsi="Times New Roman" w:cs="Times New Roman"/>
          <w:sz w:val="24"/>
          <w:szCs w:val="24"/>
        </w:rPr>
        <w:t xml:space="preserve"> could be achieved by involving service u</w:t>
      </w:r>
      <w:r w:rsidR="004375D8">
        <w:rPr>
          <w:rFonts w:ascii="Times New Roman" w:hAnsi="Times New Roman" w:cs="Times New Roman"/>
          <w:sz w:val="24"/>
          <w:szCs w:val="24"/>
        </w:rPr>
        <w:t>sers with their own care plan, p</w:t>
      </w:r>
      <w:r>
        <w:rPr>
          <w:rFonts w:ascii="Times New Roman" w:hAnsi="Times New Roman" w:cs="Times New Roman"/>
          <w:sz w:val="24"/>
          <w:szCs w:val="24"/>
        </w:rPr>
        <w:t xml:space="preserve">lus, introducing strategies that involve all agencies, for example, partnership accountability, key management strategies, purpose and objectives which </w:t>
      </w:r>
      <w:r w:rsidR="004375D8">
        <w:rPr>
          <w:rFonts w:ascii="Times New Roman" w:hAnsi="Times New Roman" w:cs="Times New Roman"/>
          <w:sz w:val="24"/>
          <w:szCs w:val="24"/>
        </w:rPr>
        <w:t>are clearly define and promoting</w:t>
      </w:r>
      <w:r>
        <w:rPr>
          <w:rFonts w:ascii="Times New Roman" w:hAnsi="Times New Roman" w:cs="Times New Roman"/>
          <w:sz w:val="24"/>
          <w:szCs w:val="24"/>
        </w:rPr>
        <w:t xml:space="preserve"> </w:t>
      </w:r>
      <w:r w:rsidR="004375D8">
        <w:rPr>
          <w:rFonts w:ascii="Times New Roman" w:hAnsi="Times New Roman" w:cs="Times New Roman"/>
          <w:sz w:val="24"/>
          <w:szCs w:val="24"/>
        </w:rPr>
        <w:t>shared</w:t>
      </w:r>
      <w:r>
        <w:rPr>
          <w:rFonts w:ascii="Times New Roman" w:hAnsi="Times New Roman" w:cs="Times New Roman"/>
          <w:sz w:val="24"/>
          <w:szCs w:val="24"/>
        </w:rPr>
        <w:t xml:space="preserve"> </w:t>
      </w:r>
      <w:r>
        <w:rPr>
          <w:rFonts w:ascii="Times New Roman" w:hAnsi="Times New Roman" w:cs="Times New Roman"/>
          <w:sz w:val="24"/>
          <w:szCs w:val="24"/>
        </w:rPr>
        <w:lastRenderedPageBreak/>
        <w:t>goals. Payne (1989) states that establishing good working relationships, commitment, responsibilities and understanding of roles, alongside, showing respect for team members is fundamental for effective care. This can be done by joint training and regular meetings which encourage all staff to participate.  The philosophy of multi-agency partnership has been highlighted by governments, polices and children</w:t>
      </w:r>
      <w:r w:rsidR="00615EC7">
        <w:rPr>
          <w:rFonts w:ascii="Times New Roman" w:hAnsi="Times New Roman" w:cs="Times New Roman"/>
          <w:sz w:val="24"/>
          <w:szCs w:val="24"/>
        </w:rPr>
        <w:t xml:space="preserve">’s acts for a number of decades, consequently, </w:t>
      </w:r>
      <w:r>
        <w:rPr>
          <w:rFonts w:ascii="Times New Roman" w:hAnsi="Times New Roman" w:cs="Times New Roman"/>
          <w:sz w:val="24"/>
          <w:szCs w:val="24"/>
        </w:rPr>
        <w:t>there is</w:t>
      </w:r>
      <w:r w:rsidR="00615EC7">
        <w:rPr>
          <w:rFonts w:ascii="Times New Roman" w:hAnsi="Times New Roman" w:cs="Times New Roman"/>
          <w:sz w:val="24"/>
          <w:szCs w:val="24"/>
        </w:rPr>
        <w:t xml:space="preserve"> a need to build upon current initiative</w:t>
      </w:r>
      <w:r>
        <w:rPr>
          <w:rFonts w:ascii="Times New Roman" w:hAnsi="Times New Roman" w:cs="Times New Roman"/>
          <w:sz w:val="24"/>
          <w:szCs w:val="24"/>
        </w:rPr>
        <w:t xml:space="preserve"> especially with increased demands being placed on multi-agencies. Managers and team leaders can play an important part in developing effective teams. Multi-agencies workers who values theirs clients as a person and respect their opinions, will want to empower individuals to become autonomous within their lives. (Starkey, 2003) Sourced (</w:t>
      </w:r>
      <w:proofErr w:type="spellStart"/>
      <w:r>
        <w:rPr>
          <w:rFonts w:ascii="Times New Roman" w:hAnsi="Times New Roman" w:cs="Times New Roman"/>
          <w:sz w:val="24"/>
          <w:szCs w:val="24"/>
        </w:rPr>
        <w:t>Anning</w:t>
      </w:r>
      <w:proofErr w:type="spellEnd"/>
      <w:r>
        <w:rPr>
          <w:rFonts w:ascii="Times New Roman" w:hAnsi="Times New Roman" w:cs="Times New Roman"/>
          <w:sz w:val="24"/>
          <w:szCs w:val="24"/>
        </w:rPr>
        <w:t xml:space="preserve"> 2008). To conclude, strong foundation of workers need to be built upon</w:t>
      </w:r>
      <w:r w:rsidR="00F72147">
        <w:rPr>
          <w:rFonts w:ascii="Times New Roman" w:hAnsi="Times New Roman" w:cs="Times New Roman"/>
          <w:sz w:val="24"/>
          <w:szCs w:val="24"/>
        </w:rPr>
        <w:t xml:space="preserve"> shared goals</w:t>
      </w:r>
      <w:r>
        <w:rPr>
          <w:rFonts w:ascii="Times New Roman" w:hAnsi="Times New Roman" w:cs="Times New Roman"/>
          <w:sz w:val="24"/>
          <w:szCs w:val="24"/>
        </w:rPr>
        <w:t>, otherwise ineffective care could</w:t>
      </w:r>
      <w:r w:rsidR="00F72147">
        <w:rPr>
          <w:rFonts w:ascii="Times New Roman" w:hAnsi="Times New Roman" w:cs="Times New Roman"/>
          <w:sz w:val="24"/>
          <w:szCs w:val="24"/>
        </w:rPr>
        <w:t xml:space="preserve"> </w:t>
      </w:r>
      <w:r>
        <w:rPr>
          <w:rFonts w:ascii="Times New Roman" w:hAnsi="Times New Roman" w:cs="Times New Roman"/>
          <w:sz w:val="24"/>
          <w:szCs w:val="24"/>
        </w:rPr>
        <w:t xml:space="preserve">take place. It could be said that there is no easy answer but there has to be a starting point where individuals have to take responsibility for their role </w:t>
      </w:r>
      <w:r w:rsidR="00137A3F">
        <w:rPr>
          <w:rFonts w:ascii="Times New Roman" w:hAnsi="Times New Roman" w:cs="Times New Roman"/>
          <w:sz w:val="24"/>
          <w:szCs w:val="24"/>
        </w:rPr>
        <w:t>by becoming part of the team and c</w:t>
      </w:r>
      <w:r>
        <w:rPr>
          <w:rFonts w:ascii="Times New Roman" w:hAnsi="Times New Roman" w:cs="Times New Roman"/>
          <w:sz w:val="24"/>
          <w:szCs w:val="24"/>
        </w:rPr>
        <w:t>ommitted to the service user and the indiv</w:t>
      </w:r>
      <w:r w:rsidR="00137A3F">
        <w:rPr>
          <w:rFonts w:ascii="Times New Roman" w:hAnsi="Times New Roman" w:cs="Times New Roman"/>
          <w:sz w:val="24"/>
          <w:szCs w:val="24"/>
        </w:rPr>
        <w:t>idual’s needs.</w:t>
      </w:r>
      <w:r>
        <w:rPr>
          <w:rFonts w:ascii="Times New Roman" w:hAnsi="Times New Roman" w:cs="Times New Roman"/>
          <w:sz w:val="24"/>
          <w:szCs w:val="24"/>
        </w:rPr>
        <w:t xml:space="preserve"> When and if commitment is providing</w:t>
      </w:r>
      <w:r w:rsidR="00137A3F">
        <w:rPr>
          <w:rFonts w:ascii="Times New Roman" w:hAnsi="Times New Roman" w:cs="Times New Roman"/>
          <w:sz w:val="24"/>
          <w:szCs w:val="24"/>
        </w:rPr>
        <w:t>,</w:t>
      </w:r>
      <w:r>
        <w:rPr>
          <w:rFonts w:ascii="Times New Roman" w:hAnsi="Times New Roman" w:cs="Times New Roman"/>
          <w:sz w:val="24"/>
          <w:szCs w:val="24"/>
        </w:rPr>
        <w:t xml:space="preserve"> multi-agency effectiveness can continue to be built on especially if supported by government legislation and funding    </w:t>
      </w:r>
    </w:p>
    <w:p w:rsidR="00474132" w:rsidRDefault="00474132" w:rsidP="00B2614F">
      <w:pPr>
        <w:spacing w:line="360" w:lineRule="auto"/>
        <w:jc w:val="both"/>
        <w:rPr>
          <w:rFonts w:ascii="Times New Roman" w:hAnsi="Times New Roman" w:cs="Times New Roman"/>
          <w:sz w:val="24"/>
          <w:szCs w:val="24"/>
        </w:rPr>
      </w:pPr>
    </w:p>
    <w:p w:rsidR="00474132" w:rsidRDefault="00474132" w:rsidP="00B2614F">
      <w:pPr>
        <w:spacing w:line="360" w:lineRule="auto"/>
        <w:jc w:val="both"/>
        <w:rPr>
          <w:rFonts w:ascii="Times New Roman" w:hAnsi="Times New Roman" w:cs="Times New Roman"/>
          <w:sz w:val="24"/>
          <w:szCs w:val="24"/>
        </w:rPr>
      </w:pPr>
    </w:p>
    <w:p w:rsidR="00474132" w:rsidRDefault="00474132" w:rsidP="00B2614F">
      <w:pPr>
        <w:spacing w:line="360" w:lineRule="auto"/>
        <w:jc w:val="both"/>
        <w:rPr>
          <w:rFonts w:ascii="Times New Roman" w:hAnsi="Times New Roman" w:cs="Times New Roman"/>
          <w:sz w:val="24"/>
          <w:szCs w:val="24"/>
        </w:rPr>
      </w:pPr>
    </w:p>
    <w:p w:rsidR="00474132" w:rsidRDefault="00474132" w:rsidP="00B2614F">
      <w:pPr>
        <w:spacing w:line="360" w:lineRule="auto"/>
        <w:jc w:val="both"/>
        <w:rPr>
          <w:rFonts w:ascii="Times New Roman" w:hAnsi="Times New Roman" w:cs="Times New Roman"/>
          <w:sz w:val="24"/>
          <w:szCs w:val="24"/>
        </w:rPr>
      </w:pPr>
    </w:p>
    <w:p w:rsidR="00474132" w:rsidRPr="00CC2953" w:rsidRDefault="00474132" w:rsidP="00474132">
      <w:pPr>
        <w:jc w:val="center"/>
        <w:rPr>
          <w:rFonts w:ascii="Times New Roman" w:hAnsi="Times New Roman" w:cs="Times New Roman"/>
          <w:b/>
          <w:i/>
          <w:sz w:val="36"/>
          <w:szCs w:val="36"/>
          <w:u w:val="single"/>
        </w:rPr>
      </w:pPr>
      <w:r w:rsidRPr="00CC2953">
        <w:rPr>
          <w:rFonts w:ascii="Times New Roman" w:hAnsi="Times New Roman" w:cs="Times New Roman"/>
          <w:b/>
          <w:i/>
          <w:sz w:val="36"/>
          <w:szCs w:val="36"/>
          <w:u w:val="single"/>
        </w:rPr>
        <w:t>Reference List</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proofErr w:type="spellStart"/>
      <w:r w:rsidRPr="00CC2953">
        <w:rPr>
          <w:rFonts w:ascii="Times New Roman" w:hAnsi="Times New Roman" w:cs="Times New Roman"/>
          <w:i/>
          <w:sz w:val="24"/>
          <w:szCs w:val="24"/>
        </w:rPr>
        <w:t>Anning</w:t>
      </w:r>
      <w:proofErr w:type="spellEnd"/>
      <w:r w:rsidRPr="00CC2953">
        <w:rPr>
          <w:rFonts w:ascii="Times New Roman" w:hAnsi="Times New Roman" w:cs="Times New Roman"/>
          <w:i/>
          <w:sz w:val="24"/>
          <w:szCs w:val="24"/>
        </w:rPr>
        <w:t xml:space="preserve">, A, &amp; Ball, M. (2008) </w:t>
      </w:r>
      <w:r w:rsidRPr="00CC2953">
        <w:rPr>
          <w:rFonts w:ascii="Times New Roman" w:hAnsi="Times New Roman" w:cs="Times New Roman"/>
          <w:i/>
          <w:sz w:val="24"/>
          <w:szCs w:val="24"/>
          <w:u w:val="single"/>
        </w:rPr>
        <w:t>Improving Services for Young Children</w:t>
      </w:r>
      <w:r w:rsidRPr="00CC2953">
        <w:rPr>
          <w:rFonts w:ascii="Times New Roman" w:hAnsi="Times New Roman" w:cs="Times New Roman"/>
          <w:i/>
          <w:sz w:val="24"/>
          <w:szCs w:val="24"/>
        </w:rPr>
        <w:t xml:space="preserve"> from Sure Start to Children’s Centres SAGE London.</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Atkinson, M. (2001-2002) Multi-agency working a detailed study – National Foundation for Education Research </w:t>
      </w:r>
      <w:hyperlink w:history="1">
        <w:r w:rsidRPr="00CC2953">
          <w:rPr>
            <w:rStyle w:val="Hyperlink"/>
            <w:rFonts w:ascii="Times New Roman" w:hAnsi="Times New Roman" w:cs="Times New Roman"/>
            <w:i/>
            <w:sz w:val="24"/>
            <w:szCs w:val="24"/>
          </w:rPr>
          <w:t>https://www.nfer.ac.uk&gt;MADO1</w:t>
        </w:r>
      </w:hyperlink>
      <w:r w:rsidRPr="00CC2953">
        <w:rPr>
          <w:rFonts w:ascii="Times New Roman" w:hAnsi="Times New Roman" w:cs="Times New Roman"/>
          <w:i/>
          <w:sz w:val="24"/>
          <w:szCs w:val="24"/>
        </w:rPr>
        <w:t xml:space="preserve">  (Accessed 17</w:t>
      </w:r>
      <w:r w:rsidRPr="00CC2953">
        <w:rPr>
          <w:rFonts w:ascii="Times New Roman" w:hAnsi="Times New Roman" w:cs="Times New Roman"/>
          <w:i/>
          <w:sz w:val="24"/>
          <w:szCs w:val="24"/>
          <w:vertAlign w:val="superscript"/>
        </w:rPr>
        <w:t>th</w:t>
      </w:r>
      <w:r w:rsidRPr="00CC2953">
        <w:rPr>
          <w:rFonts w:ascii="Times New Roman" w:hAnsi="Times New Roman" w:cs="Times New Roman"/>
          <w:i/>
          <w:sz w:val="24"/>
          <w:szCs w:val="24"/>
        </w:rPr>
        <w:t xml:space="preserve"> March 2018)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Atkinson, M. (2007) </w:t>
      </w:r>
      <w:proofErr w:type="gramStart"/>
      <w:r w:rsidRPr="00CC2953">
        <w:rPr>
          <w:rFonts w:ascii="Times New Roman" w:hAnsi="Times New Roman" w:cs="Times New Roman"/>
          <w:i/>
          <w:sz w:val="24"/>
          <w:szCs w:val="24"/>
        </w:rPr>
        <w:t>The</w:t>
      </w:r>
      <w:proofErr w:type="gramEnd"/>
      <w:r w:rsidRPr="00CC2953">
        <w:rPr>
          <w:rFonts w:ascii="Times New Roman" w:hAnsi="Times New Roman" w:cs="Times New Roman"/>
          <w:i/>
          <w:sz w:val="24"/>
          <w:szCs w:val="24"/>
        </w:rPr>
        <w:t xml:space="preserve"> impact of multi- agency working - Education Development Trust </w:t>
      </w:r>
      <w:hyperlink r:id="rId4" w:history="1">
        <w:r w:rsidRPr="00CC2953">
          <w:rPr>
            <w:rStyle w:val="Hyperlink"/>
            <w:rFonts w:ascii="Times New Roman" w:hAnsi="Times New Roman" w:cs="Times New Roman"/>
            <w:i/>
            <w:sz w:val="24"/>
            <w:szCs w:val="24"/>
          </w:rPr>
          <w:t>https://wwweducationdevelopmenttrust.com</w:t>
        </w:r>
      </w:hyperlink>
      <w:r w:rsidRPr="00CC2953">
        <w:rPr>
          <w:rFonts w:ascii="Times New Roman" w:hAnsi="Times New Roman" w:cs="Times New Roman"/>
          <w:i/>
          <w:sz w:val="24"/>
          <w:szCs w:val="24"/>
        </w:rPr>
        <w:t xml:space="preserve"> (Accessed 28</w:t>
      </w:r>
      <w:r w:rsidRPr="00CC2953">
        <w:rPr>
          <w:rFonts w:ascii="Times New Roman" w:hAnsi="Times New Roman" w:cs="Times New Roman"/>
          <w:i/>
          <w:sz w:val="24"/>
          <w:szCs w:val="24"/>
          <w:vertAlign w:val="superscript"/>
        </w:rPr>
        <w:t>th</w:t>
      </w:r>
      <w:r w:rsidRPr="00CC2953">
        <w:rPr>
          <w:rFonts w:ascii="Times New Roman" w:hAnsi="Times New Roman" w:cs="Times New Roman"/>
          <w:i/>
          <w:sz w:val="24"/>
          <w:szCs w:val="24"/>
        </w:rPr>
        <w:t xml:space="preserve"> March 2018)</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Child Poverty Strategy: Assessment of Progress 2016 – National Assembly for Wales </w:t>
      </w:r>
      <w:hyperlink w:history="1">
        <w:r w:rsidRPr="00CC2953">
          <w:rPr>
            <w:rStyle w:val="Hyperlink"/>
            <w:rFonts w:ascii="Times New Roman" w:hAnsi="Times New Roman" w:cs="Times New Roman"/>
            <w:i/>
            <w:sz w:val="24"/>
            <w:szCs w:val="24"/>
          </w:rPr>
          <w:t>www.assembly.wales&gt;gen-id10867-e</w:t>
        </w:r>
      </w:hyperlink>
      <w:r w:rsidRPr="00CC2953">
        <w:rPr>
          <w:rFonts w:ascii="Times New Roman" w:hAnsi="Times New Roman" w:cs="Times New Roman"/>
          <w:i/>
          <w:sz w:val="24"/>
          <w:szCs w:val="24"/>
        </w:rPr>
        <w:t xml:space="preserve">  (Accessed 31</w:t>
      </w:r>
      <w:r w:rsidRPr="00CC2953">
        <w:rPr>
          <w:rFonts w:ascii="Times New Roman" w:hAnsi="Times New Roman" w:cs="Times New Roman"/>
          <w:i/>
          <w:sz w:val="24"/>
          <w:szCs w:val="24"/>
          <w:vertAlign w:val="superscript"/>
        </w:rPr>
        <w:t>st</w:t>
      </w:r>
      <w:r w:rsidRPr="00CC2953">
        <w:rPr>
          <w:rFonts w:ascii="Times New Roman" w:hAnsi="Times New Roman" w:cs="Times New Roman"/>
          <w:i/>
          <w:sz w:val="24"/>
          <w:szCs w:val="24"/>
        </w:rPr>
        <w:t xml:space="preserve"> March 2018)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Edmond, N, &amp; Price, M. (2012) </w:t>
      </w:r>
      <w:r w:rsidRPr="00CC2953">
        <w:rPr>
          <w:rFonts w:ascii="Times New Roman" w:hAnsi="Times New Roman" w:cs="Times New Roman"/>
          <w:i/>
          <w:sz w:val="24"/>
          <w:szCs w:val="24"/>
          <w:u w:val="single"/>
        </w:rPr>
        <w:t>Integrated Working with Children and young People</w:t>
      </w:r>
      <w:r w:rsidRPr="00CC2953">
        <w:rPr>
          <w:rFonts w:ascii="Times New Roman" w:hAnsi="Times New Roman" w:cs="Times New Roman"/>
          <w:i/>
          <w:sz w:val="24"/>
          <w:szCs w:val="24"/>
        </w:rPr>
        <w:t xml:space="preserve"> Supporting development from birth to nineteen SAGE London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Edwards, A, Daniels, H, Gallagher, T, </w:t>
      </w:r>
      <w:proofErr w:type="spellStart"/>
      <w:r w:rsidRPr="00CC2953">
        <w:rPr>
          <w:rFonts w:ascii="Times New Roman" w:hAnsi="Times New Roman" w:cs="Times New Roman"/>
          <w:i/>
          <w:sz w:val="24"/>
          <w:szCs w:val="24"/>
        </w:rPr>
        <w:t>Leadbetter</w:t>
      </w:r>
      <w:proofErr w:type="spellEnd"/>
      <w:r w:rsidRPr="00CC2953">
        <w:rPr>
          <w:rFonts w:ascii="Times New Roman" w:hAnsi="Times New Roman" w:cs="Times New Roman"/>
          <w:i/>
          <w:sz w:val="24"/>
          <w:szCs w:val="24"/>
        </w:rPr>
        <w:t xml:space="preserve">, J, &amp; </w:t>
      </w:r>
      <w:proofErr w:type="spellStart"/>
      <w:r w:rsidRPr="00CC2953">
        <w:rPr>
          <w:rFonts w:ascii="Times New Roman" w:hAnsi="Times New Roman" w:cs="Times New Roman"/>
          <w:i/>
          <w:sz w:val="24"/>
          <w:szCs w:val="24"/>
        </w:rPr>
        <w:t>Warmington</w:t>
      </w:r>
      <w:proofErr w:type="spellEnd"/>
      <w:r w:rsidRPr="00CC2953">
        <w:rPr>
          <w:rFonts w:ascii="Times New Roman" w:hAnsi="Times New Roman" w:cs="Times New Roman"/>
          <w:i/>
          <w:sz w:val="24"/>
          <w:szCs w:val="24"/>
        </w:rPr>
        <w:t xml:space="preserve">, p. (2009) Improving Inter-professional Collaborations Multi-agency working for children’s well-being Routledge Oxen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Family support services in Wales | Action for Children </w:t>
      </w:r>
      <w:hyperlink w:history="1">
        <w:r w:rsidRPr="00CC2953">
          <w:rPr>
            <w:rStyle w:val="Hyperlink"/>
            <w:rFonts w:ascii="Times New Roman" w:hAnsi="Times New Roman" w:cs="Times New Roman"/>
            <w:i/>
            <w:sz w:val="24"/>
            <w:szCs w:val="24"/>
          </w:rPr>
          <w:t>www.actionforchildren.org.uk&gt;uk&gt;family.s</w:t>
        </w:r>
      </w:hyperlink>
      <w:r w:rsidRPr="00CC2953">
        <w:rPr>
          <w:rFonts w:ascii="Times New Roman" w:hAnsi="Times New Roman" w:cs="Times New Roman"/>
          <w:i/>
          <w:sz w:val="24"/>
          <w:szCs w:val="24"/>
        </w:rPr>
        <w:t xml:space="preserve">  (Accessed 31</w:t>
      </w:r>
      <w:r w:rsidRPr="00CC2953">
        <w:rPr>
          <w:rFonts w:ascii="Times New Roman" w:hAnsi="Times New Roman" w:cs="Times New Roman"/>
          <w:i/>
          <w:sz w:val="24"/>
          <w:szCs w:val="24"/>
          <w:vertAlign w:val="superscript"/>
        </w:rPr>
        <w:t>st</w:t>
      </w:r>
      <w:r w:rsidRPr="00CC2953">
        <w:rPr>
          <w:rFonts w:ascii="Times New Roman" w:hAnsi="Times New Roman" w:cs="Times New Roman"/>
          <w:i/>
          <w:sz w:val="24"/>
          <w:szCs w:val="24"/>
        </w:rPr>
        <w:t xml:space="preserve"> March 2018)</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Flynn, H, &amp; </w:t>
      </w:r>
      <w:proofErr w:type="spellStart"/>
      <w:r w:rsidRPr="00CC2953">
        <w:rPr>
          <w:rFonts w:ascii="Times New Roman" w:hAnsi="Times New Roman" w:cs="Times New Roman"/>
          <w:i/>
          <w:sz w:val="24"/>
          <w:szCs w:val="24"/>
        </w:rPr>
        <w:t>Starns</w:t>
      </w:r>
      <w:proofErr w:type="spellEnd"/>
      <w:r w:rsidRPr="00CC2953">
        <w:rPr>
          <w:rFonts w:ascii="Times New Roman" w:hAnsi="Times New Roman" w:cs="Times New Roman"/>
          <w:i/>
          <w:sz w:val="24"/>
          <w:szCs w:val="24"/>
        </w:rPr>
        <w:t xml:space="preserve">, B. (2004) </w:t>
      </w:r>
      <w:r w:rsidRPr="00CC2953">
        <w:rPr>
          <w:rFonts w:ascii="Times New Roman" w:hAnsi="Times New Roman" w:cs="Times New Roman"/>
          <w:i/>
          <w:sz w:val="24"/>
          <w:szCs w:val="24"/>
          <w:u w:val="single"/>
        </w:rPr>
        <w:t>Protecting Children</w:t>
      </w:r>
      <w:r w:rsidRPr="00CC2953">
        <w:rPr>
          <w:rFonts w:ascii="Times New Roman" w:hAnsi="Times New Roman" w:cs="Times New Roman"/>
          <w:i/>
          <w:sz w:val="24"/>
          <w:szCs w:val="24"/>
        </w:rPr>
        <w:t xml:space="preserve"> Working together to keep children safe Heinemann Oxford.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Glasby, J, &amp; Dickenson, H. (2014) </w:t>
      </w:r>
      <w:r w:rsidRPr="00CC2953">
        <w:rPr>
          <w:rFonts w:ascii="Times New Roman" w:hAnsi="Times New Roman" w:cs="Times New Roman"/>
          <w:i/>
          <w:sz w:val="24"/>
          <w:szCs w:val="24"/>
          <w:u w:val="single"/>
        </w:rPr>
        <w:t>Partnership working in health and social care</w:t>
      </w:r>
      <w:r w:rsidRPr="00CC2953">
        <w:rPr>
          <w:rFonts w:ascii="Times New Roman" w:hAnsi="Times New Roman" w:cs="Times New Roman"/>
          <w:i/>
          <w:sz w:val="24"/>
          <w:szCs w:val="24"/>
        </w:rPr>
        <w:t xml:space="preserve">. What is integrated care and how can we deliver it?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Grimsey, D, &amp; Lewis, M. (2004) </w:t>
      </w:r>
      <w:r w:rsidRPr="00CC2953">
        <w:rPr>
          <w:rFonts w:ascii="Times New Roman" w:hAnsi="Times New Roman" w:cs="Times New Roman"/>
          <w:i/>
          <w:sz w:val="24"/>
          <w:szCs w:val="24"/>
          <w:u w:val="single"/>
        </w:rPr>
        <w:t>Public Private Partnership</w:t>
      </w:r>
      <w:r w:rsidRPr="00CC2953">
        <w:rPr>
          <w:rFonts w:ascii="Times New Roman" w:hAnsi="Times New Roman" w:cs="Times New Roman"/>
          <w:i/>
          <w:sz w:val="24"/>
          <w:szCs w:val="24"/>
        </w:rPr>
        <w:t xml:space="preserve"> </w:t>
      </w:r>
      <w:proofErr w:type="gramStart"/>
      <w:r w:rsidRPr="00CC2953">
        <w:rPr>
          <w:rFonts w:ascii="Times New Roman" w:hAnsi="Times New Roman" w:cs="Times New Roman"/>
          <w:i/>
          <w:sz w:val="24"/>
          <w:szCs w:val="24"/>
        </w:rPr>
        <w:t>The</w:t>
      </w:r>
      <w:proofErr w:type="gramEnd"/>
      <w:r w:rsidRPr="00CC2953">
        <w:rPr>
          <w:rFonts w:ascii="Times New Roman" w:hAnsi="Times New Roman" w:cs="Times New Roman"/>
          <w:i/>
          <w:sz w:val="24"/>
          <w:szCs w:val="24"/>
        </w:rPr>
        <w:t xml:space="preserve"> Worldwide Revolution in infrastructure Edward Elgar Publishing Cheltenham.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rPr>
      </w:pPr>
      <w:r w:rsidRPr="00CC2953">
        <w:rPr>
          <w:rFonts w:ascii="Times New Roman" w:hAnsi="Times New Roman" w:cs="Times New Roman"/>
          <w:i/>
        </w:rPr>
        <w:t xml:space="preserve">Maslow, A. (1954) </w:t>
      </w:r>
      <w:hyperlink w:history="1">
        <w:r w:rsidRPr="00CC2953">
          <w:rPr>
            <w:rStyle w:val="Hyperlink"/>
            <w:rFonts w:ascii="Times New Roman" w:hAnsi="Times New Roman" w:cs="Times New Roman"/>
            <w:i/>
          </w:rPr>
          <w:t>http://www.iccb.org.pdfs&gt;adulted</w:t>
        </w:r>
      </w:hyperlink>
      <w:r w:rsidRPr="00CC2953">
        <w:rPr>
          <w:rFonts w:ascii="Times New Roman" w:hAnsi="Times New Roman" w:cs="Times New Roman"/>
          <w:i/>
        </w:rPr>
        <w:t xml:space="preserve">  by W </w:t>
      </w:r>
      <w:proofErr w:type="spellStart"/>
      <w:r w:rsidRPr="00CC2953">
        <w:rPr>
          <w:rFonts w:ascii="Times New Roman" w:hAnsi="Times New Roman" w:cs="Times New Roman"/>
          <w:i/>
        </w:rPr>
        <w:t>Huitt</w:t>
      </w:r>
      <w:proofErr w:type="spellEnd"/>
      <w:r w:rsidRPr="00CC2953">
        <w:rPr>
          <w:rFonts w:ascii="Times New Roman" w:hAnsi="Times New Roman" w:cs="Times New Roman"/>
          <w:i/>
        </w:rPr>
        <w:t xml:space="preserve"> -2007 – cited by 726 – Related articles Maslow posited a hierarchy of human needs based on two groupings deficiency needs ….pdf..</w:t>
      </w:r>
      <w:proofErr w:type="spellStart"/>
      <w:r w:rsidRPr="00CC2953">
        <w:rPr>
          <w:rFonts w:ascii="Times New Roman" w:hAnsi="Times New Roman" w:cs="Times New Roman"/>
          <w:i/>
        </w:rPr>
        <w:t>Soper</w:t>
      </w:r>
      <w:proofErr w:type="spellEnd"/>
      <w:r w:rsidRPr="00CC2953">
        <w:rPr>
          <w:rFonts w:ascii="Times New Roman" w:hAnsi="Times New Roman" w:cs="Times New Roman"/>
          <w:i/>
        </w:rPr>
        <w:t>, B, Milford, G, &amp; Rosenthal, G. (1995) Belief when evidence does not support theory Psychology</w:t>
      </w:r>
      <w:proofErr w:type="gramStart"/>
      <w:r w:rsidRPr="00CC2953">
        <w:rPr>
          <w:rFonts w:ascii="Times New Roman" w:hAnsi="Times New Roman" w:cs="Times New Roman"/>
          <w:i/>
        </w:rPr>
        <w:t>..</w:t>
      </w:r>
      <w:proofErr w:type="gramEnd"/>
      <w:r w:rsidRPr="00CC2953">
        <w:rPr>
          <w:rFonts w:ascii="Times New Roman" w:hAnsi="Times New Roman" w:cs="Times New Roman"/>
          <w:i/>
        </w:rPr>
        <w:t xml:space="preserve">  (Accessed 26</w:t>
      </w:r>
      <w:r w:rsidRPr="00CC2953">
        <w:rPr>
          <w:rFonts w:ascii="Times New Roman" w:hAnsi="Times New Roman" w:cs="Times New Roman"/>
          <w:i/>
          <w:vertAlign w:val="superscript"/>
        </w:rPr>
        <w:t>th</w:t>
      </w:r>
      <w:r w:rsidRPr="00CC2953">
        <w:rPr>
          <w:rFonts w:ascii="Times New Roman" w:hAnsi="Times New Roman" w:cs="Times New Roman"/>
          <w:i/>
        </w:rPr>
        <w:t xml:space="preserve"> February 2018) </w:t>
      </w:r>
    </w:p>
    <w:p w:rsidR="00474132" w:rsidRPr="00CC2953" w:rsidRDefault="00474132" w:rsidP="00474132">
      <w:pPr>
        <w:jc w:val="both"/>
        <w:rPr>
          <w:rFonts w:ascii="Times New Roman" w:hAnsi="Times New Roman" w:cs="Times New Roman"/>
          <w:i/>
        </w:rPr>
      </w:pPr>
    </w:p>
    <w:p w:rsidR="00474132" w:rsidRPr="00CC2953" w:rsidRDefault="00474132" w:rsidP="00474132">
      <w:pPr>
        <w:rPr>
          <w:i/>
          <w:sz w:val="24"/>
          <w:szCs w:val="24"/>
        </w:rPr>
      </w:pPr>
      <w:r w:rsidRPr="00CC2953">
        <w:rPr>
          <w:i/>
          <w:sz w:val="24"/>
          <w:szCs w:val="24"/>
        </w:rPr>
        <w:t xml:space="preserve">Mental Health Foundation (2016) [PDF] Mental Health in Wales: Fundamental Facts 1216 – Mental Health Foundation </w:t>
      </w:r>
      <w:hyperlink w:history="1">
        <w:r w:rsidRPr="00CC2953">
          <w:rPr>
            <w:rStyle w:val="Hyperlink"/>
            <w:i/>
            <w:sz w:val="24"/>
            <w:szCs w:val="24"/>
          </w:rPr>
          <w:t>https://www.mentalhealth.org.uk&gt;files</w:t>
        </w:r>
      </w:hyperlink>
      <w:r w:rsidRPr="00CC2953">
        <w:rPr>
          <w:i/>
          <w:sz w:val="24"/>
          <w:szCs w:val="24"/>
        </w:rPr>
        <w:t xml:space="preserve">  In 2015, there were 2,935 children subject to a child protection Act in Wales a…Retrieved from </w:t>
      </w:r>
      <w:hyperlink r:id="rId5" w:history="1">
        <w:r w:rsidRPr="00CC2953">
          <w:rPr>
            <w:rStyle w:val="Hyperlink"/>
            <w:i/>
            <w:sz w:val="24"/>
            <w:szCs w:val="24"/>
          </w:rPr>
          <w:t>http://gov.wales/docs/-statistics/2016/160622-welsh-health-survey-2015-health-status-illness-oyher-coditions-en.pdf</w:t>
        </w:r>
      </w:hyperlink>
      <w:r w:rsidRPr="00CC2953">
        <w:rPr>
          <w:i/>
          <w:sz w:val="24"/>
          <w:szCs w:val="24"/>
        </w:rPr>
        <w:t xml:space="preserve">  (Accessed 18</w:t>
      </w:r>
      <w:r w:rsidRPr="00CC2953">
        <w:rPr>
          <w:i/>
          <w:sz w:val="24"/>
          <w:szCs w:val="24"/>
          <w:vertAlign w:val="superscript"/>
        </w:rPr>
        <w:t>th</w:t>
      </w:r>
      <w:r w:rsidRPr="00CC2953">
        <w:rPr>
          <w:i/>
          <w:sz w:val="24"/>
          <w:szCs w:val="24"/>
        </w:rPr>
        <w:t xml:space="preserve"> March 2018)</w:t>
      </w:r>
    </w:p>
    <w:p w:rsidR="00474132" w:rsidRPr="00CC2953" w:rsidRDefault="00474132" w:rsidP="00474132">
      <w:pPr>
        <w:jc w:val="both"/>
        <w:rPr>
          <w:rFonts w:ascii="Times New Roman" w:hAnsi="Times New Roman" w:cs="Times New Roman"/>
          <w:i/>
        </w:rPr>
      </w:pPr>
    </w:p>
    <w:p w:rsidR="00474132" w:rsidRPr="00CC2953" w:rsidRDefault="00474132" w:rsidP="00474132">
      <w:pPr>
        <w:jc w:val="both"/>
        <w:rPr>
          <w:rFonts w:ascii="Times New Roman" w:hAnsi="Times New Roman" w:cs="Times New Roman"/>
          <w:i/>
        </w:rPr>
      </w:pPr>
      <w:r w:rsidRPr="00CC2953">
        <w:rPr>
          <w:rFonts w:ascii="Times New Roman" w:hAnsi="Times New Roman" w:cs="Times New Roman"/>
          <w:i/>
        </w:rPr>
        <w:t xml:space="preserve">Multi-Agency Working and Information Sharing Project: early findings Report (2013) – </w:t>
      </w:r>
      <w:proofErr w:type="spellStart"/>
      <w:r w:rsidRPr="00CC2953">
        <w:rPr>
          <w:rFonts w:ascii="Times New Roman" w:hAnsi="Times New Roman" w:cs="Times New Roman"/>
          <w:i/>
        </w:rPr>
        <w:t>Gov</w:t>
      </w:r>
      <w:proofErr w:type="spellEnd"/>
      <w:r w:rsidRPr="00CC2953">
        <w:rPr>
          <w:rFonts w:ascii="Times New Roman" w:hAnsi="Times New Roman" w:cs="Times New Roman"/>
          <w:i/>
        </w:rPr>
        <w:t xml:space="preserve"> </w:t>
      </w:r>
      <w:proofErr w:type="gramStart"/>
      <w:r w:rsidRPr="00CC2953">
        <w:rPr>
          <w:rFonts w:ascii="Times New Roman" w:hAnsi="Times New Roman" w:cs="Times New Roman"/>
          <w:i/>
        </w:rPr>
        <w:t xml:space="preserve">UK  </w:t>
      </w:r>
      <w:proofErr w:type="gramEnd"/>
      <w:r w:rsidRPr="00CC2953">
        <w:rPr>
          <w:i/>
        </w:rPr>
        <w:fldChar w:fldCharType="begin"/>
      </w:r>
      <w:r w:rsidRPr="00CC2953">
        <w:rPr>
          <w:i/>
        </w:rPr>
        <w:instrText xml:space="preserve"> HYPERLINK "https://www.gov.uk.files" </w:instrText>
      </w:r>
      <w:r w:rsidRPr="00CC2953">
        <w:rPr>
          <w:i/>
        </w:rPr>
        <w:fldChar w:fldCharType="separate"/>
      </w:r>
      <w:r w:rsidRPr="00CC2953">
        <w:rPr>
          <w:rStyle w:val="Hyperlink"/>
          <w:rFonts w:ascii="Times New Roman" w:hAnsi="Times New Roman" w:cs="Times New Roman"/>
          <w:i/>
        </w:rPr>
        <w:t>https://www.gov.uk.files</w:t>
      </w:r>
      <w:r w:rsidRPr="00CC2953">
        <w:rPr>
          <w:rStyle w:val="Hyperlink"/>
          <w:rFonts w:ascii="Times New Roman" w:hAnsi="Times New Roman" w:cs="Times New Roman"/>
          <w:i/>
        </w:rPr>
        <w:fldChar w:fldCharType="end"/>
      </w:r>
      <w:r w:rsidRPr="00CC2953">
        <w:rPr>
          <w:rFonts w:ascii="Times New Roman" w:hAnsi="Times New Roman" w:cs="Times New Roman"/>
          <w:i/>
        </w:rPr>
        <w:t xml:space="preserve">&gt; Mash-Product 1. Introduction. The purpose of this paper is to provide some early findings from the Home Office funded project to improve national and local understanding of the different local </w:t>
      </w:r>
      <w:proofErr w:type="spellStart"/>
      <w:r w:rsidRPr="00CC2953">
        <w:rPr>
          <w:rFonts w:ascii="Times New Roman" w:hAnsi="Times New Roman" w:cs="Times New Roman"/>
          <w:i/>
        </w:rPr>
        <w:t>mulyi</w:t>
      </w:r>
      <w:proofErr w:type="spellEnd"/>
      <w:r w:rsidRPr="00CC2953">
        <w:rPr>
          <w:rFonts w:ascii="Times New Roman" w:hAnsi="Times New Roman" w:cs="Times New Roman"/>
          <w:i/>
        </w:rPr>
        <w:t>-agency model in place to support…. (Accessed 21</w:t>
      </w:r>
      <w:r w:rsidRPr="00CC2953">
        <w:rPr>
          <w:rFonts w:ascii="Times New Roman" w:hAnsi="Times New Roman" w:cs="Times New Roman"/>
          <w:i/>
          <w:vertAlign w:val="superscript"/>
        </w:rPr>
        <w:t>st</w:t>
      </w:r>
      <w:r w:rsidRPr="00CC2953">
        <w:rPr>
          <w:rFonts w:ascii="Times New Roman" w:hAnsi="Times New Roman" w:cs="Times New Roman"/>
          <w:i/>
        </w:rPr>
        <w:t xml:space="preserve"> March 2018)  </w:t>
      </w:r>
    </w:p>
    <w:p w:rsidR="00474132" w:rsidRPr="00CC2953" w:rsidRDefault="00474132" w:rsidP="00474132">
      <w:pPr>
        <w:jc w:val="both"/>
        <w:rPr>
          <w:rFonts w:ascii="Times New Roman" w:hAnsi="Times New Roman" w:cs="Times New Roman"/>
          <w:i/>
        </w:rPr>
      </w:pPr>
    </w:p>
    <w:p w:rsidR="00474132" w:rsidRPr="00CC2953" w:rsidRDefault="00474132" w:rsidP="00474132">
      <w:pPr>
        <w:jc w:val="both"/>
        <w:rPr>
          <w:rFonts w:ascii="Times New Roman" w:hAnsi="Times New Roman" w:cs="Times New Roman"/>
          <w:i/>
        </w:rPr>
      </w:pPr>
      <w:r w:rsidRPr="00CC2953">
        <w:rPr>
          <w:rFonts w:ascii="Times New Roman" w:hAnsi="Times New Roman" w:cs="Times New Roman"/>
          <w:i/>
        </w:rPr>
        <w:lastRenderedPageBreak/>
        <w:t xml:space="preserve">Multi-Agency Working and Information Sharing Project: final Report 2014– </w:t>
      </w:r>
      <w:proofErr w:type="spellStart"/>
      <w:r w:rsidRPr="00CC2953">
        <w:rPr>
          <w:rFonts w:ascii="Times New Roman" w:hAnsi="Times New Roman" w:cs="Times New Roman"/>
          <w:i/>
        </w:rPr>
        <w:t>Gov</w:t>
      </w:r>
      <w:proofErr w:type="spellEnd"/>
      <w:r w:rsidRPr="00CC2953">
        <w:rPr>
          <w:rFonts w:ascii="Times New Roman" w:hAnsi="Times New Roman" w:cs="Times New Roman"/>
          <w:i/>
        </w:rPr>
        <w:t xml:space="preserve"> UK </w:t>
      </w:r>
      <w:hyperlink r:id="rId6" w:history="1">
        <w:r w:rsidRPr="00CC2953">
          <w:rPr>
            <w:rStyle w:val="Hyperlink"/>
            <w:rFonts w:ascii="Times New Roman" w:hAnsi="Times New Roman" w:cs="Times New Roman"/>
            <w:i/>
          </w:rPr>
          <w:t>https://www.gov.uk.files</w:t>
        </w:r>
      </w:hyperlink>
      <w:r w:rsidRPr="00CC2953">
        <w:rPr>
          <w:rFonts w:ascii="Times New Roman" w:hAnsi="Times New Roman" w:cs="Times New Roman"/>
          <w:i/>
        </w:rPr>
        <w:t xml:space="preserve">&gt; Mash 1 Working together to safeguard Children. 2013; </w:t>
      </w:r>
      <w:proofErr w:type="spellStart"/>
      <w:r w:rsidRPr="00CC2953">
        <w:rPr>
          <w:rFonts w:ascii="Times New Roman" w:hAnsi="Times New Roman" w:cs="Times New Roman"/>
          <w:i/>
        </w:rPr>
        <w:t>Munrow</w:t>
      </w:r>
      <w:proofErr w:type="spellEnd"/>
      <w:r w:rsidRPr="00CC2953">
        <w:rPr>
          <w:rFonts w:ascii="Times New Roman" w:hAnsi="Times New Roman" w:cs="Times New Roman"/>
          <w:i/>
        </w:rPr>
        <w:t xml:space="preserve"> Review of child Protection, 2011; No Secrets: guidance on developing and implementing multi-agency policies and procedures to protect vulnerable adults…Accessed 21</w:t>
      </w:r>
      <w:r w:rsidRPr="00CC2953">
        <w:rPr>
          <w:rFonts w:ascii="Times New Roman" w:hAnsi="Times New Roman" w:cs="Times New Roman"/>
          <w:i/>
          <w:vertAlign w:val="superscript"/>
        </w:rPr>
        <w:t>st</w:t>
      </w:r>
      <w:r w:rsidRPr="00CC2953">
        <w:rPr>
          <w:rFonts w:ascii="Times New Roman" w:hAnsi="Times New Roman" w:cs="Times New Roman"/>
          <w:i/>
        </w:rPr>
        <w:t xml:space="preserve"> March 2018) </w:t>
      </w:r>
    </w:p>
    <w:p w:rsidR="00474132" w:rsidRPr="00CC2953" w:rsidRDefault="00474132" w:rsidP="00474132">
      <w:pPr>
        <w:jc w:val="both"/>
        <w:rPr>
          <w:rFonts w:ascii="Times New Roman" w:hAnsi="Times New Roman" w:cs="Times New Roman"/>
          <w:i/>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Multi-agency working – Children and young people – UK Government Web Archive webarchive.nationalarchives.gov.uk &gt; http: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rPr>
          <w:rFonts w:ascii="Times New Roman" w:hAnsi="Times New Roman" w:cs="Times New Roman"/>
          <w:i/>
          <w:sz w:val="24"/>
          <w:szCs w:val="24"/>
        </w:rPr>
      </w:pPr>
      <w:r w:rsidRPr="00CC2953">
        <w:rPr>
          <w:rFonts w:ascii="Times New Roman" w:hAnsi="Times New Roman" w:cs="Times New Roman"/>
          <w:i/>
          <w:sz w:val="24"/>
          <w:szCs w:val="24"/>
        </w:rPr>
        <w:t xml:space="preserve">Multi-agency working – Social Care Institute for Excellence </w:t>
      </w:r>
      <w:hyperlink w:history="1">
        <w:r w:rsidRPr="00CC2953">
          <w:rPr>
            <w:rStyle w:val="Hyperlink"/>
            <w:rFonts w:ascii="Times New Roman" w:hAnsi="Times New Roman" w:cs="Times New Roman"/>
            <w:i/>
            <w:sz w:val="24"/>
            <w:szCs w:val="24"/>
          </w:rPr>
          <w:t>https://www.scie.org.uk&gt;nqswtool&gt;mul</w:t>
        </w:r>
      </w:hyperlink>
      <w:r w:rsidRPr="00CC2953">
        <w:rPr>
          <w:rFonts w:ascii="Times New Roman" w:hAnsi="Times New Roman" w:cs="Times New Roman"/>
          <w:i/>
          <w:sz w:val="24"/>
          <w:szCs w:val="24"/>
        </w:rPr>
        <w:t>... (Accessed 17</w:t>
      </w:r>
      <w:r w:rsidRPr="00CC2953">
        <w:rPr>
          <w:rFonts w:ascii="Times New Roman" w:hAnsi="Times New Roman" w:cs="Times New Roman"/>
          <w:i/>
          <w:sz w:val="24"/>
          <w:szCs w:val="24"/>
          <w:vertAlign w:val="superscript"/>
        </w:rPr>
        <w:t>th</w:t>
      </w:r>
      <w:r w:rsidRPr="00CC2953">
        <w:rPr>
          <w:rFonts w:ascii="Times New Roman" w:hAnsi="Times New Roman" w:cs="Times New Roman"/>
          <w:i/>
          <w:sz w:val="24"/>
          <w:szCs w:val="24"/>
        </w:rPr>
        <w:t xml:space="preserve"> March 2018) </w:t>
      </w:r>
    </w:p>
    <w:p w:rsidR="00474132" w:rsidRPr="00CC2953" w:rsidRDefault="00474132" w:rsidP="00474132">
      <w:pPr>
        <w:rPr>
          <w:rFonts w:ascii="Times New Roman" w:hAnsi="Times New Roman" w:cs="Times New Roman"/>
          <w:i/>
          <w:sz w:val="24"/>
          <w:szCs w:val="24"/>
        </w:rPr>
      </w:pPr>
    </w:p>
    <w:p w:rsidR="00474132" w:rsidRPr="00CC2953" w:rsidRDefault="00474132" w:rsidP="00474132">
      <w:pPr>
        <w:rPr>
          <w:rFonts w:ascii="Times New Roman" w:hAnsi="Times New Roman" w:cs="Times New Roman"/>
          <w:i/>
          <w:sz w:val="24"/>
          <w:szCs w:val="24"/>
        </w:rPr>
      </w:pPr>
      <w:r w:rsidRPr="00CC2953">
        <w:rPr>
          <w:rFonts w:ascii="Times New Roman" w:hAnsi="Times New Roman" w:cs="Times New Roman"/>
          <w:i/>
          <w:sz w:val="24"/>
          <w:szCs w:val="24"/>
        </w:rPr>
        <w:t xml:space="preserve">Multi-agency working in Sure Start projects: Successes and challenges by Sarah Dahl and Carol </w:t>
      </w:r>
      <w:proofErr w:type="spellStart"/>
      <w:r w:rsidRPr="00CC2953">
        <w:rPr>
          <w:rFonts w:ascii="Times New Roman" w:hAnsi="Times New Roman" w:cs="Times New Roman"/>
          <w:i/>
          <w:sz w:val="24"/>
          <w:szCs w:val="24"/>
        </w:rPr>
        <w:t>Aubery</w:t>
      </w:r>
      <w:proofErr w:type="spellEnd"/>
      <w:r w:rsidRPr="00CC2953">
        <w:rPr>
          <w:rFonts w:ascii="Times New Roman" w:hAnsi="Times New Roman" w:cs="Times New Roman"/>
          <w:i/>
          <w:sz w:val="24"/>
          <w:szCs w:val="24"/>
        </w:rPr>
        <w:t xml:space="preserve"> – National Evaluation of Sure… </w:t>
      </w:r>
      <w:hyperlink w:history="1">
        <w:r w:rsidRPr="00CC2953">
          <w:rPr>
            <w:rStyle w:val="Hyperlink"/>
            <w:rFonts w:ascii="Times New Roman" w:hAnsi="Times New Roman" w:cs="Times New Roman"/>
            <w:i/>
            <w:sz w:val="24"/>
            <w:szCs w:val="24"/>
          </w:rPr>
          <w:t>www.ness.bbk.ac.uk&gt;documents</w:t>
        </w:r>
      </w:hyperlink>
      <w:r w:rsidRPr="00CC2953">
        <w:rPr>
          <w:rFonts w:ascii="Times New Roman" w:hAnsi="Times New Roman" w:cs="Times New Roman"/>
          <w:i/>
          <w:sz w:val="24"/>
          <w:szCs w:val="24"/>
        </w:rPr>
        <w:t xml:space="preserve">  (Accessed 18</w:t>
      </w:r>
      <w:r w:rsidRPr="00CC2953">
        <w:rPr>
          <w:rFonts w:ascii="Times New Roman" w:hAnsi="Times New Roman" w:cs="Times New Roman"/>
          <w:i/>
          <w:sz w:val="24"/>
          <w:szCs w:val="24"/>
          <w:vertAlign w:val="superscript"/>
        </w:rPr>
        <w:t>th</w:t>
      </w:r>
      <w:r w:rsidRPr="00CC2953">
        <w:rPr>
          <w:rFonts w:ascii="Times New Roman" w:hAnsi="Times New Roman" w:cs="Times New Roman"/>
          <w:i/>
          <w:sz w:val="24"/>
          <w:szCs w:val="24"/>
        </w:rPr>
        <w:t xml:space="preserve"> March) </w:t>
      </w:r>
    </w:p>
    <w:p w:rsidR="00474132" w:rsidRPr="00CC2953" w:rsidRDefault="00474132" w:rsidP="00474132">
      <w:pPr>
        <w:rPr>
          <w:rFonts w:ascii="Times New Roman" w:hAnsi="Times New Roman" w:cs="Times New Roman"/>
          <w:i/>
          <w:sz w:val="24"/>
          <w:szCs w:val="24"/>
        </w:rPr>
      </w:pPr>
    </w:p>
    <w:p w:rsidR="00474132" w:rsidRPr="00CC2953" w:rsidRDefault="00474132" w:rsidP="00474132">
      <w:pPr>
        <w:rPr>
          <w:i/>
          <w:sz w:val="24"/>
          <w:szCs w:val="24"/>
        </w:rPr>
      </w:pPr>
      <w:r w:rsidRPr="00CC2953">
        <w:rPr>
          <w:i/>
          <w:sz w:val="24"/>
          <w:szCs w:val="24"/>
        </w:rPr>
        <w:t xml:space="preserve">National Assembly for Wales (2014) Children, Young People and Education Committee. [PDF] Inquiry into Child and Adolescence Mental Health Services (CAMHS) – National Assembly for Wales </w:t>
      </w:r>
      <w:hyperlink w:history="1">
        <w:r w:rsidRPr="00CC2953">
          <w:rPr>
            <w:rStyle w:val="Hyperlink"/>
            <w:i/>
            <w:sz w:val="24"/>
            <w:szCs w:val="24"/>
          </w:rPr>
          <w:t>www.assembly.wales&gt;cr-ld10016-e</w:t>
        </w:r>
      </w:hyperlink>
      <w:r w:rsidRPr="00CC2953">
        <w:rPr>
          <w:i/>
          <w:sz w:val="24"/>
          <w:szCs w:val="24"/>
        </w:rPr>
        <w:t xml:space="preserve">  (Accessed 18</w:t>
      </w:r>
      <w:r w:rsidRPr="00CC2953">
        <w:rPr>
          <w:i/>
          <w:sz w:val="24"/>
          <w:szCs w:val="24"/>
          <w:vertAlign w:val="superscript"/>
        </w:rPr>
        <w:t>th</w:t>
      </w:r>
      <w:r w:rsidRPr="00CC2953">
        <w:rPr>
          <w:i/>
          <w:sz w:val="24"/>
          <w:szCs w:val="24"/>
        </w:rPr>
        <w:t xml:space="preserve"> March 2018)</w:t>
      </w:r>
    </w:p>
    <w:p w:rsidR="00474132" w:rsidRPr="00CC2953" w:rsidRDefault="00474132" w:rsidP="00474132">
      <w:pPr>
        <w:rPr>
          <w:rFonts w:ascii="Times New Roman" w:hAnsi="Times New Roman" w:cs="Times New Roman"/>
          <w:i/>
          <w:sz w:val="24"/>
          <w:szCs w:val="24"/>
        </w:rPr>
      </w:pPr>
    </w:p>
    <w:p w:rsidR="00474132" w:rsidRPr="00CC2953" w:rsidRDefault="00474132" w:rsidP="00474132">
      <w:pPr>
        <w:rPr>
          <w:i/>
          <w:sz w:val="24"/>
          <w:szCs w:val="24"/>
        </w:rPr>
      </w:pPr>
      <w:r w:rsidRPr="00CC2953">
        <w:rPr>
          <w:i/>
          <w:sz w:val="24"/>
          <w:szCs w:val="24"/>
        </w:rPr>
        <w:t xml:space="preserve">NSPCC (no date) Emotional Wellbeing and Mental Health |NSPCC </w:t>
      </w:r>
      <w:hyperlink w:history="1">
        <w:r w:rsidRPr="00CC2953">
          <w:rPr>
            <w:rStyle w:val="Hyperlink"/>
            <w:i/>
            <w:sz w:val="24"/>
            <w:szCs w:val="24"/>
          </w:rPr>
          <w:t>https://www.nspcc.org.uk&gt;emotional-we</w:t>
        </w:r>
      </w:hyperlink>
      <w:r w:rsidRPr="00CC2953">
        <w:rPr>
          <w:i/>
          <w:sz w:val="24"/>
          <w:szCs w:val="24"/>
        </w:rPr>
        <w:t xml:space="preserve"> what works in preventing and treating poor </w:t>
      </w:r>
    </w:p>
    <w:p w:rsidR="00474132" w:rsidRPr="00CC2953" w:rsidRDefault="00474132" w:rsidP="00474132">
      <w:pPr>
        <w:rPr>
          <w:i/>
          <w:sz w:val="24"/>
          <w:szCs w:val="24"/>
        </w:rPr>
      </w:pPr>
      <w:r w:rsidRPr="00CC2953">
        <w:rPr>
          <w:i/>
          <w:sz w:val="24"/>
          <w:szCs w:val="24"/>
        </w:rPr>
        <w:t xml:space="preserve">Orme, J, Powel, J, Taylor, P, &amp; Grey, M. (2007) </w:t>
      </w:r>
      <w:r w:rsidRPr="00CC2953">
        <w:rPr>
          <w:i/>
          <w:sz w:val="24"/>
          <w:szCs w:val="24"/>
          <w:u w:val="single"/>
        </w:rPr>
        <w:t>Public Health for the 21</w:t>
      </w:r>
      <w:r w:rsidRPr="00CC2953">
        <w:rPr>
          <w:i/>
          <w:sz w:val="24"/>
          <w:szCs w:val="24"/>
          <w:u w:val="single"/>
          <w:vertAlign w:val="superscript"/>
        </w:rPr>
        <w:t>st</w:t>
      </w:r>
      <w:r w:rsidRPr="00CC2953">
        <w:rPr>
          <w:i/>
          <w:sz w:val="24"/>
          <w:szCs w:val="24"/>
          <w:u w:val="single"/>
        </w:rPr>
        <w:t xml:space="preserve"> Century</w:t>
      </w:r>
      <w:r w:rsidRPr="00CC2953">
        <w:rPr>
          <w:i/>
          <w:sz w:val="24"/>
          <w:szCs w:val="24"/>
        </w:rPr>
        <w:t xml:space="preserve"> New Perspectives on Policy Participation and Practice 2rd Edition pen University Press Berkshire (Accessed 19</w:t>
      </w:r>
      <w:r w:rsidRPr="00CC2953">
        <w:rPr>
          <w:i/>
          <w:sz w:val="24"/>
          <w:szCs w:val="24"/>
          <w:vertAlign w:val="superscript"/>
        </w:rPr>
        <w:t>th</w:t>
      </w:r>
      <w:r w:rsidRPr="00CC2953">
        <w:rPr>
          <w:i/>
          <w:sz w:val="24"/>
          <w:szCs w:val="24"/>
        </w:rPr>
        <w:t xml:space="preserve"> March 2018) </w:t>
      </w:r>
    </w:p>
    <w:p w:rsidR="00474132" w:rsidRPr="00CC2953" w:rsidRDefault="00474132" w:rsidP="00474132">
      <w:pPr>
        <w:rPr>
          <w:i/>
          <w:sz w:val="24"/>
          <w:szCs w:val="24"/>
        </w:rPr>
      </w:pPr>
    </w:p>
    <w:p w:rsidR="00474132" w:rsidRPr="00CC2953" w:rsidRDefault="00474132" w:rsidP="00474132">
      <w:pPr>
        <w:rPr>
          <w:i/>
          <w:sz w:val="24"/>
          <w:szCs w:val="24"/>
        </w:rPr>
      </w:pPr>
      <w:r w:rsidRPr="00CC2953">
        <w:rPr>
          <w:i/>
          <w:sz w:val="24"/>
          <w:szCs w:val="24"/>
        </w:rPr>
        <w:t xml:space="preserve">Poor Mental Health (2016) The Children’s Society </w:t>
      </w:r>
      <w:hyperlink w:history="1">
        <w:r w:rsidRPr="00CC2953">
          <w:rPr>
            <w:rStyle w:val="Hyperlink"/>
            <w:i/>
            <w:sz w:val="24"/>
            <w:szCs w:val="24"/>
          </w:rPr>
          <w:t>http://www.childrenssociety.org.uk&gt;files</w:t>
        </w:r>
      </w:hyperlink>
      <w:r w:rsidRPr="00CC2953">
        <w:rPr>
          <w:i/>
          <w:sz w:val="24"/>
          <w:szCs w:val="24"/>
        </w:rPr>
        <w:t xml:space="preserve"> </w:t>
      </w:r>
      <w:proofErr w:type="gramStart"/>
      <w:r w:rsidRPr="00CC2953">
        <w:rPr>
          <w:i/>
          <w:sz w:val="24"/>
          <w:szCs w:val="24"/>
        </w:rPr>
        <w:t>The</w:t>
      </w:r>
      <w:proofErr w:type="gramEnd"/>
      <w:r w:rsidRPr="00CC2953">
        <w:rPr>
          <w:i/>
          <w:sz w:val="24"/>
          <w:szCs w:val="24"/>
        </w:rPr>
        <w:t xml:space="preserve"> links between childhood poverty and mental health problems. 1. </w:t>
      </w:r>
      <w:proofErr w:type="gramStart"/>
      <w:r w:rsidRPr="00CC2953">
        <w:rPr>
          <w:i/>
          <w:sz w:val="24"/>
          <w:szCs w:val="24"/>
        </w:rPr>
        <w:t>By</w:t>
      </w:r>
      <w:proofErr w:type="gramEnd"/>
      <w:r w:rsidRPr="00CC2953">
        <w:rPr>
          <w:i/>
          <w:sz w:val="24"/>
          <w:szCs w:val="24"/>
        </w:rPr>
        <w:t xml:space="preserve"> David </w:t>
      </w:r>
      <w:proofErr w:type="spellStart"/>
      <w:r w:rsidRPr="00CC2953">
        <w:rPr>
          <w:i/>
          <w:sz w:val="24"/>
          <w:szCs w:val="24"/>
        </w:rPr>
        <w:t>Ayre</w:t>
      </w:r>
      <w:proofErr w:type="spellEnd"/>
      <w:r w:rsidRPr="00CC2953">
        <w:rPr>
          <w:i/>
          <w:sz w:val="24"/>
          <w:szCs w:val="24"/>
        </w:rPr>
        <w:t>. Poor Mental Health. The Links… children who live in poverty are exposed to a range of risks that can have a serious impact on their…. (Accessed 19</w:t>
      </w:r>
      <w:r w:rsidRPr="00CC2953">
        <w:rPr>
          <w:i/>
          <w:sz w:val="24"/>
          <w:szCs w:val="24"/>
          <w:vertAlign w:val="superscript"/>
        </w:rPr>
        <w:t>th</w:t>
      </w:r>
      <w:r w:rsidRPr="00CC2953">
        <w:rPr>
          <w:i/>
          <w:sz w:val="24"/>
          <w:szCs w:val="24"/>
        </w:rPr>
        <w:t xml:space="preserve"> March 2018)</w:t>
      </w:r>
    </w:p>
    <w:p w:rsidR="00474132" w:rsidRPr="00CC2953" w:rsidRDefault="00474132" w:rsidP="00474132">
      <w:pPr>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Swansea Assessment of Local wee-being 2017 </w:t>
      </w:r>
      <w:hyperlink w:history="1">
        <w:r w:rsidRPr="00CC2953">
          <w:rPr>
            <w:rStyle w:val="Hyperlink"/>
            <w:rFonts w:ascii="Times New Roman" w:hAnsi="Times New Roman" w:cs="Times New Roman"/>
            <w:i/>
            <w:sz w:val="24"/>
            <w:szCs w:val="24"/>
          </w:rPr>
          <w:t>https://www.swansea.gov.uk&gt;psbassees</w:t>
        </w:r>
      </w:hyperlink>
      <w:r w:rsidRPr="00CC2953">
        <w:rPr>
          <w:rFonts w:ascii="Times New Roman" w:hAnsi="Times New Roman" w:cs="Times New Roman"/>
          <w:i/>
          <w:sz w:val="24"/>
          <w:szCs w:val="24"/>
        </w:rPr>
        <w:t xml:space="preserve"> (Accessed 13April 2018)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t xml:space="preserve">The Benefits and Challenges of Multi-Agency Working – Sage Publications </w:t>
      </w:r>
      <w:hyperlink w:history="1">
        <w:r w:rsidRPr="00CC2953">
          <w:rPr>
            <w:rStyle w:val="Hyperlink"/>
            <w:rFonts w:ascii="Times New Roman" w:hAnsi="Times New Roman" w:cs="Times New Roman"/>
            <w:i/>
            <w:sz w:val="24"/>
            <w:szCs w:val="24"/>
          </w:rPr>
          <w:t>https://www.sagepub.com&gt;ump-binaries</w:t>
        </w:r>
      </w:hyperlink>
      <w:r w:rsidRPr="00CC2953">
        <w:rPr>
          <w:rFonts w:ascii="Times New Roman" w:hAnsi="Times New Roman" w:cs="Times New Roman"/>
          <w:i/>
          <w:sz w:val="24"/>
          <w:szCs w:val="24"/>
        </w:rPr>
        <w:t xml:space="preserve">  (Accessed 17</w:t>
      </w:r>
      <w:r w:rsidRPr="00CC2953">
        <w:rPr>
          <w:rFonts w:ascii="Times New Roman" w:hAnsi="Times New Roman" w:cs="Times New Roman"/>
          <w:i/>
          <w:sz w:val="24"/>
          <w:szCs w:val="24"/>
          <w:vertAlign w:val="superscript"/>
        </w:rPr>
        <w:t>th</w:t>
      </w:r>
      <w:r w:rsidRPr="00CC2953">
        <w:rPr>
          <w:rFonts w:ascii="Times New Roman" w:hAnsi="Times New Roman" w:cs="Times New Roman"/>
          <w:i/>
          <w:sz w:val="24"/>
          <w:szCs w:val="24"/>
        </w:rPr>
        <w:t xml:space="preserve"> March 2018) </w:t>
      </w:r>
    </w:p>
    <w:p w:rsidR="00474132" w:rsidRPr="00CC2953" w:rsidRDefault="00474132" w:rsidP="00474132">
      <w:pPr>
        <w:jc w:val="both"/>
        <w:rPr>
          <w:rFonts w:ascii="Times New Roman" w:hAnsi="Times New Roman" w:cs="Times New Roman"/>
          <w:i/>
          <w:sz w:val="24"/>
          <w:szCs w:val="24"/>
        </w:rPr>
      </w:pPr>
    </w:p>
    <w:p w:rsidR="00474132" w:rsidRPr="00CC2953" w:rsidRDefault="00474132" w:rsidP="00474132">
      <w:pPr>
        <w:jc w:val="both"/>
        <w:rPr>
          <w:rFonts w:ascii="Times New Roman" w:hAnsi="Times New Roman" w:cs="Times New Roman"/>
          <w:i/>
          <w:sz w:val="24"/>
          <w:szCs w:val="24"/>
        </w:rPr>
      </w:pPr>
      <w:r w:rsidRPr="00CC2953">
        <w:rPr>
          <w:rFonts w:ascii="Times New Roman" w:hAnsi="Times New Roman" w:cs="Times New Roman"/>
          <w:i/>
          <w:sz w:val="24"/>
          <w:szCs w:val="24"/>
        </w:rPr>
        <w:lastRenderedPageBreak/>
        <w:t xml:space="preserve">UK health Gap between rich and poor widest ever | UK news | The Guardian </w:t>
      </w:r>
      <w:hyperlink w:history="1">
        <w:r w:rsidRPr="00CC2953">
          <w:rPr>
            <w:rStyle w:val="Hyperlink"/>
            <w:rFonts w:ascii="Times New Roman" w:hAnsi="Times New Roman" w:cs="Times New Roman"/>
            <w:i/>
            <w:sz w:val="24"/>
            <w:szCs w:val="24"/>
          </w:rPr>
          <w:t>https://wwwtheguardian.com&gt;jul&gt;uk</w:t>
        </w:r>
      </w:hyperlink>
      <w:proofErr w:type="gramStart"/>
      <w:r w:rsidRPr="00CC2953">
        <w:rPr>
          <w:rFonts w:ascii="Times New Roman" w:hAnsi="Times New Roman" w:cs="Times New Roman"/>
          <w:i/>
          <w:sz w:val="24"/>
          <w:szCs w:val="24"/>
        </w:rPr>
        <w:t>..</w:t>
      </w:r>
      <w:proofErr w:type="gramEnd"/>
      <w:r w:rsidRPr="00CC2953">
        <w:rPr>
          <w:rFonts w:ascii="Times New Roman" w:hAnsi="Times New Roman" w:cs="Times New Roman"/>
          <w:i/>
          <w:sz w:val="24"/>
          <w:szCs w:val="24"/>
        </w:rPr>
        <w:t xml:space="preserve"> (Accessed 9</w:t>
      </w:r>
      <w:r w:rsidRPr="00CC2953">
        <w:rPr>
          <w:rFonts w:ascii="Times New Roman" w:hAnsi="Times New Roman" w:cs="Times New Roman"/>
          <w:i/>
          <w:sz w:val="24"/>
          <w:szCs w:val="24"/>
          <w:vertAlign w:val="superscript"/>
        </w:rPr>
        <w:t>th</w:t>
      </w:r>
      <w:r w:rsidRPr="00CC2953">
        <w:rPr>
          <w:rFonts w:ascii="Times New Roman" w:hAnsi="Times New Roman" w:cs="Times New Roman"/>
          <w:i/>
          <w:sz w:val="24"/>
          <w:szCs w:val="24"/>
        </w:rPr>
        <w:t xml:space="preserve"> April 2018) </w:t>
      </w:r>
    </w:p>
    <w:p w:rsidR="00474132" w:rsidRPr="00CC2953" w:rsidRDefault="00474132" w:rsidP="00474132">
      <w:pPr>
        <w:jc w:val="both"/>
        <w:rPr>
          <w:rFonts w:ascii="Times New Roman" w:hAnsi="Times New Roman" w:cs="Times New Roman"/>
          <w:i/>
          <w:sz w:val="24"/>
          <w:szCs w:val="24"/>
        </w:rPr>
      </w:pPr>
    </w:p>
    <w:p w:rsidR="00474132" w:rsidRPr="00905B72" w:rsidRDefault="00474132" w:rsidP="00474132">
      <w:pPr>
        <w:jc w:val="both"/>
        <w:rPr>
          <w:rFonts w:ascii="Times New Roman" w:hAnsi="Times New Roman" w:cs="Times New Roman"/>
          <w:sz w:val="24"/>
          <w:szCs w:val="24"/>
        </w:rPr>
      </w:pPr>
      <w:r w:rsidRPr="00CC2953">
        <w:rPr>
          <w:rFonts w:ascii="Times New Roman" w:hAnsi="Times New Roman" w:cs="Times New Roman"/>
          <w:i/>
          <w:sz w:val="24"/>
          <w:szCs w:val="24"/>
        </w:rPr>
        <w:t xml:space="preserve">Welsh Government | Tackling Poverty </w:t>
      </w:r>
      <w:proofErr w:type="spellStart"/>
      <w:r w:rsidRPr="00CC2953">
        <w:rPr>
          <w:rFonts w:ascii="Times New Roman" w:hAnsi="Times New Roman" w:cs="Times New Roman"/>
          <w:i/>
          <w:sz w:val="24"/>
          <w:szCs w:val="24"/>
        </w:rPr>
        <w:t>gov.wales</w:t>
      </w:r>
      <w:proofErr w:type="spellEnd"/>
      <w:r w:rsidRPr="00CC2953">
        <w:rPr>
          <w:rFonts w:ascii="Times New Roman" w:hAnsi="Times New Roman" w:cs="Times New Roman"/>
          <w:i/>
          <w:sz w:val="24"/>
          <w:szCs w:val="24"/>
        </w:rPr>
        <w:t>&gt;people-and-communities&gt;ta (Accessed 19</w:t>
      </w:r>
      <w:r w:rsidRPr="00CC2953">
        <w:rPr>
          <w:rFonts w:ascii="Times New Roman" w:hAnsi="Times New Roman" w:cs="Times New Roman"/>
          <w:i/>
          <w:sz w:val="24"/>
          <w:szCs w:val="24"/>
          <w:vertAlign w:val="superscript"/>
        </w:rPr>
        <w:t>th</w:t>
      </w:r>
      <w:r>
        <w:rPr>
          <w:rFonts w:ascii="Times New Roman" w:hAnsi="Times New Roman" w:cs="Times New Roman"/>
          <w:sz w:val="24"/>
          <w:szCs w:val="24"/>
        </w:rPr>
        <w:t xml:space="preserve"> March 2018) </w:t>
      </w:r>
    </w:p>
    <w:p w:rsidR="00474132" w:rsidRPr="007E3D08" w:rsidRDefault="00474132" w:rsidP="00B2614F">
      <w:pPr>
        <w:spacing w:line="360" w:lineRule="auto"/>
        <w:jc w:val="both"/>
        <w:rPr>
          <w:rFonts w:ascii="Times New Roman" w:hAnsi="Times New Roman" w:cs="Times New Roman"/>
          <w:sz w:val="24"/>
          <w:szCs w:val="24"/>
        </w:rPr>
      </w:pPr>
      <w:bookmarkStart w:id="0" w:name="_GoBack"/>
      <w:bookmarkEnd w:id="0"/>
    </w:p>
    <w:p w:rsidR="00B2614F" w:rsidRPr="00B33902" w:rsidRDefault="00B2614F" w:rsidP="00B2614F">
      <w:r w:rsidRPr="00B33902">
        <w:t xml:space="preserve"> </w:t>
      </w:r>
    </w:p>
    <w:p w:rsidR="00B2614F" w:rsidRPr="00104712" w:rsidRDefault="00B2614F" w:rsidP="00B2614F">
      <w:r w:rsidRPr="00104712">
        <w:t xml:space="preserve"> </w:t>
      </w:r>
    </w:p>
    <w:p w:rsidR="00B2614F" w:rsidRPr="00F7634A" w:rsidRDefault="00B2614F" w:rsidP="00B2614F">
      <w:r w:rsidRPr="00F7634A">
        <w:t xml:space="preserve"> </w:t>
      </w:r>
    </w:p>
    <w:p w:rsidR="00B2614F" w:rsidRPr="00DA2A85" w:rsidRDefault="00B2614F" w:rsidP="00B2614F">
      <w:r w:rsidRPr="00DA2A85">
        <w:t xml:space="preserve"> </w:t>
      </w:r>
    </w:p>
    <w:p w:rsidR="00B2614F" w:rsidRPr="00FC04B2" w:rsidRDefault="00B2614F" w:rsidP="00B2614F">
      <w:r w:rsidRPr="00FC04B2">
        <w:t xml:space="preserve"> </w:t>
      </w:r>
    </w:p>
    <w:p w:rsidR="008452C9" w:rsidRPr="00B2614F" w:rsidRDefault="007B7192" w:rsidP="00B2614F">
      <w:r w:rsidRPr="00B2614F">
        <w:t xml:space="preserve"> </w:t>
      </w:r>
    </w:p>
    <w:sectPr w:rsidR="008452C9" w:rsidRPr="00B261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notTrueTyp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isplayBackgroundShape/>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E553D"/>
    <w:rsid w:val="00015E2B"/>
    <w:rsid w:val="00031008"/>
    <w:rsid w:val="00054B22"/>
    <w:rsid w:val="00056B66"/>
    <w:rsid w:val="00082254"/>
    <w:rsid w:val="000863CC"/>
    <w:rsid w:val="000A1198"/>
    <w:rsid w:val="000A46EE"/>
    <w:rsid w:val="000A4EEB"/>
    <w:rsid w:val="000B1B19"/>
    <w:rsid w:val="000B5AA7"/>
    <w:rsid w:val="000C0E4D"/>
    <w:rsid w:val="000C6F22"/>
    <w:rsid w:val="00100257"/>
    <w:rsid w:val="00100357"/>
    <w:rsid w:val="00104712"/>
    <w:rsid w:val="00107991"/>
    <w:rsid w:val="001238B9"/>
    <w:rsid w:val="00135F3B"/>
    <w:rsid w:val="00137A3F"/>
    <w:rsid w:val="001440F8"/>
    <w:rsid w:val="00151FB9"/>
    <w:rsid w:val="00161A44"/>
    <w:rsid w:val="00166E06"/>
    <w:rsid w:val="00185F3A"/>
    <w:rsid w:val="00197308"/>
    <w:rsid w:val="001A5B2B"/>
    <w:rsid w:val="001B55F8"/>
    <w:rsid w:val="001E33FD"/>
    <w:rsid w:val="001E63BD"/>
    <w:rsid w:val="002126CB"/>
    <w:rsid w:val="00280245"/>
    <w:rsid w:val="00286C7E"/>
    <w:rsid w:val="0029632C"/>
    <w:rsid w:val="002967A7"/>
    <w:rsid w:val="002A4BE9"/>
    <w:rsid w:val="002B05CD"/>
    <w:rsid w:val="002C0CC9"/>
    <w:rsid w:val="002E712D"/>
    <w:rsid w:val="003146E1"/>
    <w:rsid w:val="00323E0D"/>
    <w:rsid w:val="003573DD"/>
    <w:rsid w:val="0037194D"/>
    <w:rsid w:val="003744E8"/>
    <w:rsid w:val="003832EA"/>
    <w:rsid w:val="003875EC"/>
    <w:rsid w:val="003C72EF"/>
    <w:rsid w:val="003D5087"/>
    <w:rsid w:val="003F5D4A"/>
    <w:rsid w:val="004124C9"/>
    <w:rsid w:val="00426B0C"/>
    <w:rsid w:val="004375D8"/>
    <w:rsid w:val="004438A0"/>
    <w:rsid w:val="00445B93"/>
    <w:rsid w:val="00474132"/>
    <w:rsid w:val="00480A99"/>
    <w:rsid w:val="004A204D"/>
    <w:rsid w:val="004A4CDC"/>
    <w:rsid w:val="004B4995"/>
    <w:rsid w:val="004C0DA9"/>
    <w:rsid w:val="004E35FC"/>
    <w:rsid w:val="004E52CD"/>
    <w:rsid w:val="004F340E"/>
    <w:rsid w:val="005103C5"/>
    <w:rsid w:val="00511166"/>
    <w:rsid w:val="00514FC6"/>
    <w:rsid w:val="005408C6"/>
    <w:rsid w:val="00542BC7"/>
    <w:rsid w:val="00547E3D"/>
    <w:rsid w:val="00556A11"/>
    <w:rsid w:val="00556A94"/>
    <w:rsid w:val="00564CA6"/>
    <w:rsid w:val="005673B0"/>
    <w:rsid w:val="005721A0"/>
    <w:rsid w:val="00574209"/>
    <w:rsid w:val="00586293"/>
    <w:rsid w:val="005A165B"/>
    <w:rsid w:val="005A3DD2"/>
    <w:rsid w:val="005C738A"/>
    <w:rsid w:val="005E2D4F"/>
    <w:rsid w:val="005E553D"/>
    <w:rsid w:val="005F555D"/>
    <w:rsid w:val="005F62FF"/>
    <w:rsid w:val="00605AD8"/>
    <w:rsid w:val="00610FB3"/>
    <w:rsid w:val="00613197"/>
    <w:rsid w:val="00615C0A"/>
    <w:rsid w:val="00615EC7"/>
    <w:rsid w:val="00617ABC"/>
    <w:rsid w:val="00640F62"/>
    <w:rsid w:val="006447CA"/>
    <w:rsid w:val="0064535B"/>
    <w:rsid w:val="0066797F"/>
    <w:rsid w:val="00675ADF"/>
    <w:rsid w:val="00681D3C"/>
    <w:rsid w:val="00692EDD"/>
    <w:rsid w:val="006940B3"/>
    <w:rsid w:val="006D69A2"/>
    <w:rsid w:val="006E01EC"/>
    <w:rsid w:val="006E64FC"/>
    <w:rsid w:val="006F1136"/>
    <w:rsid w:val="006F6673"/>
    <w:rsid w:val="00700A36"/>
    <w:rsid w:val="007018D7"/>
    <w:rsid w:val="007139F0"/>
    <w:rsid w:val="00717823"/>
    <w:rsid w:val="00722C9E"/>
    <w:rsid w:val="00744337"/>
    <w:rsid w:val="00767128"/>
    <w:rsid w:val="00771144"/>
    <w:rsid w:val="00772A40"/>
    <w:rsid w:val="0078227F"/>
    <w:rsid w:val="00782973"/>
    <w:rsid w:val="00782979"/>
    <w:rsid w:val="00796193"/>
    <w:rsid w:val="00797694"/>
    <w:rsid w:val="007B7192"/>
    <w:rsid w:val="007C42B3"/>
    <w:rsid w:val="007C54B1"/>
    <w:rsid w:val="007E3D08"/>
    <w:rsid w:val="007F1358"/>
    <w:rsid w:val="0080593A"/>
    <w:rsid w:val="00816029"/>
    <w:rsid w:val="00837377"/>
    <w:rsid w:val="008452C9"/>
    <w:rsid w:val="00847AE4"/>
    <w:rsid w:val="00852051"/>
    <w:rsid w:val="008711CF"/>
    <w:rsid w:val="00871226"/>
    <w:rsid w:val="00875CFA"/>
    <w:rsid w:val="0087731D"/>
    <w:rsid w:val="00877691"/>
    <w:rsid w:val="00887492"/>
    <w:rsid w:val="00893565"/>
    <w:rsid w:val="008D3E8A"/>
    <w:rsid w:val="008E1892"/>
    <w:rsid w:val="008E3AAC"/>
    <w:rsid w:val="008F3617"/>
    <w:rsid w:val="009138E3"/>
    <w:rsid w:val="00913A9C"/>
    <w:rsid w:val="00915335"/>
    <w:rsid w:val="00923E3B"/>
    <w:rsid w:val="00924161"/>
    <w:rsid w:val="00931AB2"/>
    <w:rsid w:val="009373BE"/>
    <w:rsid w:val="009403F7"/>
    <w:rsid w:val="00946AD9"/>
    <w:rsid w:val="00947AFF"/>
    <w:rsid w:val="00954F83"/>
    <w:rsid w:val="00967458"/>
    <w:rsid w:val="00974235"/>
    <w:rsid w:val="0097449B"/>
    <w:rsid w:val="00985D5B"/>
    <w:rsid w:val="00987FBA"/>
    <w:rsid w:val="009A5131"/>
    <w:rsid w:val="009C00B7"/>
    <w:rsid w:val="009C4524"/>
    <w:rsid w:val="009C61F0"/>
    <w:rsid w:val="009E03BD"/>
    <w:rsid w:val="009E641B"/>
    <w:rsid w:val="009F4B4A"/>
    <w:rsid w:val="00A079AD"/>
    <w:rsid w:val="00A23812"/>
    <w:rsid w:val="00A23D2C"/>
    <w:rsid w:val="00A3421B"/>
    <w:rsid w:val="00A44B29"/>
    <w:rsid w:val="00A67B5E"/>
    <w:rsid w:val="00A722A2"/>
    <w:rsid w:val="00A81333"/>
    <w:rsid w:val="00A970F5"/>
    <w:rsid w:val="00AB021A"/>
    <w:rsid w:val="00AB22FB"/>
    <w:rsid w:val="00AC58EB"/>
    <w:rsid w:val="00AD0C58"/>
    <w:rsid w:val="00AE0830"/>
    <w:rsid w:val="00AE348A"/>
    <w:rsid w:val="00AE7D19"/>
    <w:rsid w:val="00AF7948"/>
    <w:rsid w:val="00B06071"/>
    <w:rsid w:val="00B21324"/>
    <w:rsid w:val="00B2317B"/>
    <w:rsid w:val="00B2614F"/>
    <w:rsid w:val="00B33902"/>
    <w:rsid w:val="00B35566"/>
    <w:rsid w:val="00B4086F"/>
    <w:rsid w:val="00B63359"/>
    <w:rsid w:val="00B66F94"/>
    <w:rsid w:val="00B9420F"/>
    <w:rsid w:val="00BB0925"/>
    <w:rsid w:val="00BB5D3F"/>
    <w:rsid w:val="00BC016E"/>
    <w:rsid w:val="00BC61C9"/>
    <w:rsid w:val="00BE74E8"/>
    <w:rsid w:val="00C03486"/>
    <w:rsid w:val="00C0774A"/>
    <w:rsid w:val="00C20295"/>
    <w:rsid w:val="00C27533"/>
    <w:rsid w:val="00C27E52"/>
    <w:rsid w:val="00C61581"/>
    <w:rsid w:val="00C75F82"/>
    <w:rsid w:val="00C770FA"/>
    <w:rsid w:val="00C866A7"/>
    <w:rsid w:val="00CB3C5C"/>
    <w:rsid w:val="00CD2ABA"/>
    <w:rsid w:val="00CE5800"/>
    <w:rsid w:val="00CE7C00"/>
    <w:rsid w:val="00CF26CB"/>
    <w:rsid w:val="00D137F8"/>
    <w:rsid w:val="00D161B3"/>
    <w:rsid w:val="00D44379"/>
    <w:rsid w:val="00D500FA"/>
    <w:rsid w:val="00D52330"/>
    <w:rsid w:val="00D53D81"/>
    <w:rsid w:val="00D56201"/>
    <w:rsid w:val="00D6342D"/>
    <w:rsid w:val="00D77948"/>
    <w:rsid w:val="00D80FA9"/>
    <w:rsid w:val="00D81807"/>
    <w:rsid w:val="00DA2A85"/>
    <w:rsid w:val="00DA4324"/>
    <w:rsid w:val="00DB23F8"/>
    <w:rsid w:val="00DB4333"/>
    <w:rsid w:val="00DB78F0"/>
    <w:rsid w:val="00DF0EFA"/>
    <w:rsid w:val="00DF3AB0"/>
    <w:rsid w:val="00E00DD1"/>
    <w:rsid w:val="00E24DFD"/>
    <w:rsid w:val="00E3197F"/>
    <w:rsid w:val="00E36383"/>
    <w:rsid w:val="00E50815"/>
    <w:rsid w:val="00E55619"/>
    <w:rsid w:val="00E94CC8"/>
    <w:rsid w:val="00EA3A5F"/>
    <w:rsid w:val="00EB19F3"/>
    <w:rsid w:val="00EB5985"/>
    <w:rsid w:val="00EC564F"/>
    <w:rsid w:val="00ED1CDE"/>
    <w:rsid w:val="00EE76CA"/>
    <w:rsid w:val="00EF4003"/>
    <w:rsid w:val="00F02EC6"/>
    <w:rsid w:val="00F10D37"/>
    <w:rsid w:val="00F27A13"/>
    <w:rsid w:val="00F417AA"/>
    <w:rsid w:val="00F72147"/>
    <w:rsid w:val="00F72192"/>
    <w:rsid w:val="00F7634A"/>
    <w:rsid w:val="00FB439F"/>
    <w:rsid w:val="00FC0077"/>
    <w:rsid w:val="00FC04B2"/>
    <w:rsid w:val="00FC5F54"/>
    <w:rsid w:val="00FF3A4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BD78FE6-920B-49EE-BD4E-F546954B0A6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875EC"/>
    <w:pPr>
      <w:ind w:left="720"/>
      <w:contextualSpacing/>
    </w:pPr>
  </w:style>
  <w:style w:type="character" w:styleId="CommentReference">
    <w:name w:val="annotation reference"/>
    <w:basedOn w:val="DefaultParagraphFont"/>
    <w:uiPriority w:val="99"/>
    <w:semiHidden/>
    <w:unhideWhenUsed/>
    <w:rsid w:val="00DF0EFA"/>
    <w:rPr>
      <w:sz w:val="16"/>
      <w:szCs w:val="16"/>
    </w:rPr>
  </w:style>
  <w:style w:type="paragraph" w:styleId="CommentText">
    <w:name w:val="annotation text"/>
    <w:basedOn w:val="Normal"/>
    <w:link w:val="CommentTextChar"/>
    <w:uiPriority w:val="99"/>
    <w:semiHidden/>
    <w:unhideWhenUsed/>
    <w:rsid w:val="00DF0EFA"/>
    <w:pPr>
      <w:spacing w:line="240" w:lineRule="auto"/>
    </w:pPr>
    <w:rPr>
      <w:sz w:val="20"/>
      <w:szCs w:val="20"/>
    </w:rPr>
  </w:style>
  <w:style w:type="character" w:customStyle="1" w:styleId="CommentTextChar">
    <w:name w:val="Comment Text Char"/>
    <w:basedOn w:val="DefaultParagraphFont"/>
    <w:link w:val="CommentText"/>
    <w:uiPriority w:val="99"/>
    <w:semiHidden/>
    <w:rsid w:val="00DF0EFA"/>
    <w:rPr>
      <w:sz w:val="20"/>
      <w:szCs w:val="20"/>
    </w:rPr>
  </w:style>
  <w:style w:type="paragraph" w:styleId="CommentSubject">
    <w:name w:val="annotation subject"/>
    <w:basedOn w:val="CommentText"/>
    <w:next w:val="CommentText"/>
    <w:link w:val="CommentSubjectChar"/>
    <w:uiPriority w:val="99"/>
    <w:semiHidden/>
    <w:unhideWhenUsed/>
    <w:rsid w:val="00DF0EFA"/>
    <w:rPr>
      <w:b/>
      <w:bCs/>
    </w:rPr>
  </w:style>
  <w:style w:type="character" w:customStyle="1" w:styleId="CommentSubjectChar">
    <w:name w:val="Comment Subject Char"/>
    <w:basedOn w:val="CommentTextChar"/>
    <w:link w:val="CommentSubject"/>
    <w:uiPriority w:val="99"/>
    <w:semiHidden/>
    <w:rsid w:val="00DF0EFA"/>
    <w:rPr>
      <w:b/>
      <w:bCs/>
      <w:sz w:val="20"/>
      <w:szCs w:val="20"/>
    </w:rPr>
  </w:style>
  <w:style w:type="paragraph" w:styleId="BalloonText">
    <w:name w:val="Balloon Text"/>
    <w:basedOn w:val="Normal"/>
    <w:link w:val="BalloonTextChar"/>
    <w:uiPriority w:val="99"/>
    <w:semiHidden/>
    <w:unhideWhenUsed/>
    <w:rsid w:val="00DF0EF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0EFA"/>
    <w:rPr>
      <w:rFonts w:ascii="Segoe UI" w:hAnsi="Segoe UI" w:cs="Segoe UI"/>
      <w:sz w:val="18"/>
      <w:szCs w:val="18"/>
    </w:rPr>
  </w:style>
  <w:style w:type="character" w:styleId="Hyperlink">
    <w:name w:val="Hyperlink"/>
    <w:basedOn w:val="DefaultParagraphFont"/>
    <w:uiPriority w:val="99"/>
    <w:unhideWhenUsed/>
    <w:rsid w:val="0047413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files" TargetMode="External"/><Relationship Id="rId5" Type="http://schemas.openxmlformats.org/officeDocument/2006/relationships/hyperlink" Target="http://gov.wales/docs/-statistics/2016/160622-welsh-health-survey-2015-health-status-illness-oyher-coditions-en.pdf" TargetMode="External"/><Relationship Id="rId4" Type="http://schemas.openxmlformats.org/officeDocument/2006/relationships/hyperlink" Target="https://wwweducationdevelopmenttrus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275</TotalTime>
  <Pages>11</Pages>
  <Words>4042</Words>
  <Characters>23044</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27032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Wendy Davies</dc:creator>
  <cp:keywords/>
  <dc:description/>
  <cp:lastModifiedBy>Student</cp:lastModifiedBy>
  <cp:revision>39</cp:revision>
  <dcterms:created xsi:type="dcterms:W3CDTF">2018-04-12T21:35:00Z</dcterms:created>
  <dcterms:modified xsi:type="dcterms:W3CDTF">2018-04-22T20:25:00Z</dcterms:modified>
</cp:coreProperties>
</file>