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02AC5" w14:textId="6585AA3F" w:rsidR="00BF10D2" w:rsidRDefault="00BF10D2" w:rsidP="004B28C9">
      <w:pPr>
        <w:pStyle w:val="chapter-para"/>
        <w:shd w:val="clear" w:color="auto" w:fill="FFFFFF"/>
        <w:spacing w:before="0" w:after="0" w:line="480" w:lineRule="auto"/>
        <w:jc w:val="both"/>
        <w:textAlignment w:val="baseline"/>
        <w:rPr>
          <w:rFonts w:ascii="Arial" w:hAnsi="Arial" w:cs="Arial"/>
          <w:b/>
          <w:bCs/>
          <w:u w:val="single"/>
        </w:rPr>
      </w:pPr>
      <w:r w:rsidRPr="00BD58A3">
        <w:rPr>
          <w:rFonts w:ascii="Arial" w:hAnsi="Arial" w:cs="Arial"/>
          <w:noProof/>
        </w:rPr>
        <mc:AlternateContent>
          <mc:Choice Requires="wpg">
            <w:drawing>
              <wp:anchor distT="0" distB="0" distL="114300" distR="114300" simplePos="0" relativeHeight="251659264" behindDoc="0" locked="0" layoutInCell="1" allowOverlap="1" wp14:anchorId="53E11544" wp14:editId="65AB137D">
                <wp:simplePos x="0" y="0"/>
                <wp:positionH relativeFrom="page">
                  <wp:posOffset>114300</wp:posOffset>
                </wp:positionH>
                <wp:positionV relativeFrom="margin">
                  <wp:posOffset>-825500</wp:posOffset>
                </wp:positionV>
                <wp:extent cx="73914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914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6047C9CD" id="Group 149" o:spid="_x0000_s1026" style="position:absolute;margin-left:9pt;margin-top:-65pt;width:582pt;height:95.7pt;z-index:251659264;mso-height-percent:121;mso-position-horizontal-relative:page;mso-position-vertical-relative:margin;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margin"/>
              </v:group>
            </w:pict>
          </mc:Fallback>
        </mc:AlternateContent>
      </w:r>
    </w:p>
    <w:p w14:paraId="75B29624" w14:textId="3A496C18" w:rsidR="00B9778D" w:rsidRDefault="00ED357D" w:rsidP="001C1F33">
      <w:pPr>
        <w:pStyle w:val="chapter-para"/>
        <w:shd w:val="clear" w:color="auto" w:fill="FFFFFF"/>
        <w:spacing w:before="0" w:after="0" w:line="480" w:lineRule="auto"/>
        <w:jc w:val="center"/>
        <w:textAlignment w:val="baseline"/>
        <w:rPr>
          <w:rFonts w:ascii="Arial" w:hAnsi="Arial" w:cs="Arial"/>
          <w:b/>
          <w:bCs/>
          <w:u w:val="single"/>
        </w:rPr>
      </w:pPr>
      <w:r w:rsidRPr="00D42ECB">
        <w:rPr>
          <w:caps/>
          <w:noProof/>
          <w:color w:val="4472C4" w:themeColor="accent1"/>
          <w:sz w:val="64"/>
          <w:szCs w:val="64"/>
        </w:rPr>
        <w:drawing>
          <wp:inline distT="0" distB="0" distL="0" distR="0" wp14:anchorId="2DC4A2CC" wp14:editId="70C50C47">
            <wp:extent cx="4514850" cy="2146300"/>
            <wp:effectExtent l="0" t="0" r="0" b="635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50" cy="2146300"/>
                    </a:xfrm>
                    <a:prstGeom prst="rect">
                      <a:avLst/>
                    </a:prstGeom>
                    <a:noFill/>
                    <a:ln>
                      <a:noFill/>
                    </a:ln>
                  </pic:spPr>
                </pic:pic>
              </a:graphicData>
            </a:graphic>
          </wp:inline>
        </w:drawing>
      </w:r>
    </w:p>
    <w:p w14:paraId="5467392F" w14:textId="13E3E8C8" w:rsidR="00B9778D" w:rsidRDefault="00901EF4" w:rsidP="001949EE">
      <w:pPr>
        <w:pStyle w:val="chapter-para"/>
        <w:shd w:val="clear" w:color="auto" w:fill="FFFFFF"/>
        <w:spacing w:before="0" w:after="0" w:line="480" w:lineRule="auto"/>
        <w:jc w:val="center"/>
        <w:textAlignment w:val="baseline"/>
        <w:rPr>
          <w:rFonts w:ascii="Arial" w:hAnsi="Arial" w:cs="Arial"/>
          <w:b/>
          <w:bCs/>
          <w:u w:val="single"/>
        </w:rPr>
      </w:pPr>
      <w:r>
        <w:rPr>
          <w:rFonts w:ascii="Arial" w:hAnsi="Arial" w:cs="Arial"/>
          <w:b/>
          <w:bCs/>
          <w:u w:val="single"/>
        </w:rPr>
        <w:t xml:space="preserve">Programme: </w:t>
      </w:r>
      <w:r w:rsidR="002F1EB9">
        <w:rPr>
          <w:rFonts w:ascii="Arial" w:hAnsi="Arial" w:cs="Arial"/>
          <w:b/>
          <w:bCs/>
          <w:u w:val="single"/>
        </w:rPr>
        <w:t xml:space="preserve">MSc Policing (Operational and </w:t>
      </w:r>
      <w:r w:rsidR="00D65AFD">
        <w:rPr>
          <w:rFonts w:ascii="Arial" w:hAnsi="Arial" w:cs="Arial"/>
          <w:b/>
          <w:bCs/>
          <w:u w:val="single"/>
        </w:rPr>
        <w:t>S</w:t>
      </w:r>
      <w:r w:rsidR="002F1EB9">
        <w:rPr>
          <w:rFonts w:ascii="Arial" w:hAnsi="Arial" w:cs="Arial"/>
          <w:b/>
          <w:bCs/>
          <w:u w:val="single"/>
        </w:rPr>
        <w:t>trategic leadership).</w:t>
      </w:r>
    </w:p>
    <w:p w14:paraId="78E7082A" w14:textId="77777777" w:rsidR="001949EE" w:rsidRDefault="001949EE" w:rsidP="00830263">
      <w:pPr>
        <w:pStyle w:val="NoSpacing"/>
        <w:jc w:val="right"/>
        <w:rPr>
          <w:color w:val="4472C4" w:themeColor="accent1"/>
          <w:sz w:val="28"/>
          <w:szCs w:val="28"/>
        </w:rPr>
      </w:pPr>
    </w:p>
    <w:p w14:paraId="0382F61E" w14:textId="204BC094" w:rsidR="001949EE" w:rsidRPr="00FB6283" w:rsidRDefault="001949EE" w:rsidP="002B49F7">
      <w:pPr>
        <w:pStyle w:val="NoSpacing"/>
        <w:jc w:val="center"/>
        <w:rPr>
          <w:color w:val="4472C4" w:themeColor="accent1"/>
          <w:sz w:val="40"/>
          <w:szCs w:val="40"/>
        </w:rPr>
      </w:pPr>
      <w:r w:rsidRPr="00FB6283">
        <w:rPr>
          <w:color w:val="4472C4" w:themeColor="accent1"/>
          <w:sz w:val="40"/>
          <w:szCs w:val="40"/>
        </w:rPr>
        <w:t xml:space="preserve">The introduction, </w:t>
      </w:r>
      <w:r w:rsidR="00D65AFD" w:rsidRPr="00FB6283">
        <w:rPr>
          <w:color w:val="4472C4" w:themeColor="accent1"/>
          <w:sz w:val="40"/>
          <w:szCs w:val="40"/>
        </w:rPr>
        <w:t>implementation,</w:t>
      </w:r>
      <w:r w:rsidRPr="00FB6283">
        <w:rPr>
          <w:color w:val="4472C4" w:themeColor="accent1"/>
          <w:sz w:val="40"/>
          <w:szCs w:val="40"/>
        </w:rPr>
        <w:t xml:space="preserve"> and implications of the Police Educational Qualifications Framework </w:t>
      </w:r>
      <w:r w:rsidR="00FB6283">
        <w:rPr>
          <w:color w:val="4472C4" w:themeColor="accent1"/>
          <w:sz w:val="40"/>
          <w:szCs w:val="40"/>
        </w:rPr>
        <w:t>(</w:t>
      </w:r>
      <w:r w:rsidRPr="00FB6283">
        <w:rPr>
          <w:color w:val="4472C4" w:themeColor="accent1"/>
          <w:sz w:val="40"/>
          <w:szCs w:val="40"/>
        </w:rPr>
        <w:t>PEQF).</w:t>
      </w:r>
    </w:p>
    <w:p w14:paraId="1621E944" w14:textId="06BDC87C" w:rsidR="002F1EB9" w:rsidRDefault="002F1EB9" w:rsidP="004B28C9">
      <w:pPr>
        <w:pStyle w:val="chapter-para"/>
        <w:shd w:val="clear" w:color="auto" w:fill="FFFFFF"/>
        <w:spacing w:before="0" w:after="0" w:line="480" w:lineRule="auto"/>
        <w:jc w:val="both"/>
        <w:textAlignment w:val="baseline"/>
        <w:rPr>
          <w:rFonts w:ascii="Arial" w:hAnsi="Arial" w:cs="Arial"/>
          <w:b/>
          <w:bCs/>
          <w:u w:val="single"/>
        </w:rPr>
      </w:pPr>
    </w:p>
    <w:p w14:paraId="17C1A355" w14:textId="77777777" w:rsidR="00FB6283" w:rsidRDefault="00FB6283" w:rsidP="00FB6283">
      <w:pPr>
        <w:pStyle w:val="NoSpacing"/>
        <w:jc w:val="right"/>
        <w:rPr>
          <w:color w:val="4472C4" w:themeColor="accent1"/>
          <w:sz w:val="28"/>
          <w:szCs w:val="28"/>
        </w:rPr>
      </w:pPr>
      <w:r>
        <w:rPr>
          <w:color w:val="4472C4" w:themeColor="accent1"/>
          <w:sz w:val="28"/>
          <w:szCs w:val="28"/>
        </w:rPr>
        <w:t>Course Code: Module BMPO 7006</w:t>
      </w:r>
    </w:p>
    <w:p w14:paraId="7AA3C300" w14:textId="77777777" w:rsidR="00FB6283" w:rsidRDefault="00FB6283" w:rsidP="00FB6283">
      <w:pPr>
        <w:pStyle w:val="NoSpacing"/>
        <w:jc w:val="right"/>
        <w:rPr>
          <w:color w:val="4472C4" w:themeColor="accent1"/>
          <w:sz w:val="28"/>
          <w:szCs w:val="28"/>
        </w:rPr>
      </w:pPr>
      <w:r>
        <w:rPr>
          <w:color w:val="4472C4" w:themeColor="accent1"/>
          <w:sz w:val="28"/>
          <w:szCs w:val="28"/>
        </w:rPr>
        <w:t xml:space="preserve"> Assignment: Contemporary issues in Policing</w:t>
      </w:r>
    </w:p>
    <w:p w14:paraId="777CD002" w14:textId="77777777" w:rsidR="00FB6283" w:rsidRDefault="00FB6283" w:rsidP="00FB6283">
      <w:pPr>
        <w:pStyle w:val="NoSpacing"/>
        <w:jc w:val="right"/>
        <w:rPr>
          <w:color w:val="4472C4" w:themeColor="accent1"/>
          <w:sz w:val="28"/>
          <w:szCs w:val="28"/>
        </w:rPr>
      </w:pPr>
      <w:r>
        <w:rPr>
          <w:color w:val="4472C4" w:themeColor="accent1"/>
          <w:sz w:val="28"/>
          <w:szCs w:val="28"/>
        </w:rPr>
        <w:t>Submitted: 22</w:t>
      </w:r>
      <w:r w:rsidRPr="00251027">
        <w:rPr>
          <w:color w:val="4472C4" w:themeColor="accent1"/>
          <w:sz w:val="28"/>
          <w:szCs w:val="28"/>
          <w:vertAlign w:val="superscript"/>
        </w:rPr>
        <w:t>nd</w:t>
      </w:r>
      <w:r>
        <w:rPr>
          <w:color w:val="4472C4" w:themeColor="accent1"/>
          <w:sz w:val="28"/>
          <w:szCs w:val="28"/>
        </w:rPr>
        <w:t xml:space="preserve"> July 2022</w:t>
      </w:r>
    </w:p>
    <w:p w14:paraId="0A44C40E" w14:textId="77777777" w:rsidR="00FB6283" w:rsidRDefault="00FB6283" w:rsidP="00FB6283">
      <w:pPr>
        <w:pStyle w:val="NoSpacing"/>
        <w:jc w:val="right"/>
        <w:rPr>
          <w:color w:val="4472C4" w:themeColor="accent1"/>
          <w:sz w:val="28"/>
          <w:szCs w:val="28"/>
        </w:rPr>
      </w:pPr>
      <w:r>
        <w:rPr>
          <w:color w:val="4472C4" w:themeColor="accent1"/>
          <w:sz w:val="28"/>
          <w:szCs w:val="28"/>
        </w:rPr>
        <w:t>Word Count: 2750</w:t>
      </w:r>
    </w:p>
    <w:p w14:paraId="3E8DB2C3" w14:textId="77777777" w:rsidR="00FB6283" w:rsidRDefault="00FB6283" w:rsidP="004B28C9">
      <w:pPr>
        <w:pStyle w:val="chapter-para"/>
        <w:shd w:val="clear" w:color="auto" w:fill="FFFFFF"/>
        <w:spacing w:before="0" w:after="0" w:line="480" w:lineRule="auto"/>
        <w:jc w:val="both"/>
        <w:textAlignment w:val="baseline"/>
        <w:rPr>
          <w:rFonts w:ascii="Arial" w:hAnsi="Arial" w:cs="Arial"/>
          <w:b/>
          <w:bCs/>
          <w:u w:val="single"/>
        </w:rPr>
      </w:pPr>
    </w:p>
    <w:p w14:paraId="32DB562E" w14:textId="3D97E2D2" w:rsidR="00830263" w:rsidRPr="00FB6283" w:rsidRDefault="00830263" w:rsidP="001949EE">
      <w:pPr>
        <w:pStyle w:val="chapter-para"/>
        <w:shd w:val="clear" w:color="auto" w:fill="FFFFFF"/>
        <w:spacing w:before="0" w:after="0" w:line="480" w:lineRule="auto"/>
        <w:jc w:val="right"/>
        <w:textAlignment w:val="baseline"/>
        <w:rPr>
          <w:rFonts w:ascii="Arial" w:hAnsi="Arial" w:cs="Arial"/>
        </w:rPr>
      </w:pPr>
      <w:r w:rsidRPr="00FB6283">
        <w:rPr>
          <w:rFonts w:ascii="Arial" w:hAnsi="Arial" w:cs="Arial"/>
        </w:rPr>
        <w:t>Submitted by</w:t>
      </w:r>
      <w:r w:rsidR="00FB6283">
        <w:rPr>
          <w:rFonts w:ascii="Arial" w:hAnsi="Arial" w:cs="Arial"/>
        </w:rPr>
        <w:t>:</w:t>
      </w:r>
      <w:r w:rsidRPr="00FB6283">
        <w:rPr>
          <w:rFonts w:ascii="Arial" w:hAnsi="Arial" w:cs="Arial"/>
        </w:rPr>
        <w:t xml:space="preserve"> Justin Daniel Evans</w:t>
      </w:r>
    </w:p>
    <w:p w14:paraId="03C46A76" w14:textId="2451A926" w:rsidR="00830263" w:rsidRPr="00FB6283" w:rsidRDefault="00830263" w:rsidP="001949EE">
      <w:pPr>
        <w:pStyle w:val="chapter-para"/>
        <w:shd w:val="clear" w:color="auto" w:fill="FFFFFF"/>
        <w:spacing w:before="0" w:after="0" w:line="480" w:lineRule="auto"/>
        <w:jc w:val="right"/>
        <w:textAlignment w:val="baseline"/>
        <w:rPr>
          <w:rFonts w:ascii="Arial" w:hAnsi="Arial" w:cs="Arial"/>
        </w:rPr>
      </w:pPr>
      <w:r w:rsidRPr="00FB6283">
        <w:rPr>
          <w:rFonts w:ascii="Arial" w:hAnsi="Arial" w:cs="Arial"/>
        </w:rPr>
        <w:t xml:space="preserve">Student no: </w:t>
      </w:r>
      <w:r w:rsidR="001949EE" w:rsidRPr="00FB6283">
        <w:rPr>
          <w:rFonts w:ascii="Arial" w:hAnsi="Arial" w:cs="Arial"/>
        </w:rPr>
        <w:t>2016153</w:t>
      </w:r>
    </w:p>
    <w:p w14:paraId="354545EA" w14:textId="77777777" w:rsidR="00FB6283" w:rsidRDefault="00FB6283" w:rsidP="004B28C9">
      <w:pPr>
        <w:pStyle w:val="chapter-para"/>
        <w:shd w:val="clear" w:color="auto" w:fill="FFFFFF"/>
        <w:spacing w:before="0" w:after="0" w:line="480" w:lineRule="auto"/>
        <w:jc w:val="both"/>
        <w:textAlignment w:val="baseline"/>
        <w:rPr>
          <w:rFonts w:ascii="Arial" w:hAnsi="Arial" w:cs="Arial"/>
          <w:b/>
          <w:bCs/>
          <w:u w:val="single"/>
        </w:rPr>
      </w:pPr>
    </w:p>
    <w:p w14:paraId="7CFC0FA3" w14:textId="0B221326" w:rsidR="004B28C9" w:rsidRPr="009E79D3" w:rsidRDefault="004B28C9" w:rsidP="004B28C9">
      <w:pPr>
        <w:pStyle w:val="chapter-para"/>
        <w:shd w:val="clear" w:color="auto" w:fill="FFFFFF"/>
        <w:spacing w:before="0" w:after="0" w:line="480" w:lineRule="auto"/>
        <w:jc w:val="both"/>
        <w:textAlignment w:val="baseline"/>
        <w:rPr>
          <w:rFonts w:ascii="Arial" w:hAnsi="Arial" w:cs="Arial"/>
          <w:b/>
          <w:bCs/>
          <w:u w:val="single"/>
        </w:rPr>
      </w:pPr>
      <w:r w:rsidRPr="009E79D3">
        <w:rPr>
          <w:rFonts w:ascii="Arial" w:hAnsi="Arial" w:cs="Arial"/>
          <w:b/>
          <w:bCs/>
          <w:u w:val="single"/>
        </w:rPr>
        <w:lastRenderedPageBreak/>
        <w:t>Introduction</w:t>
      </w:r>
    </w:p>
    <w:p w14:paraId="5B786935" w14:textId="328CE154" w:rsidR="004B28C9" w:rsidRPr="009E79D3" w:rsidRDefault="004B28C9" w:rsidP="004B28C9">
      <w:pPr>
        <w:spacing w:line="480" w:lineRule="auto"/>
        <w:rPr>
          <w:rFonts w:ascii="Arial" w:hAnsi="Arial" w:cs="Arial"/>
          <w:bCs/>
          <w:sz w:val="24"/>
          <w:szCs w:val="24"/>
        </w:rPr>
      </w:pPr>
      <w:r w:rsidRPr="009E79D3">
        <w:rPr>
          <w:rFonts w:ascii="Arial" w:hAnsi="Arial" w:cs="Arial"/>
          <w:sz w:val="24"/>
          <w:szCs w:val="24"/>
        </w:rPr>
        <w:t xml:space="preserve">The College of Policing (COP) </w:t>
      </w:r>
      <w:r w:rsidR="00A67DCF" w:rsidRPr="009E79D3">
        <w:rPr>
          <w:rFonts w:ascii="Arial" w:hAnsi="Arial" w:cs="Arial"/>
          <w:sz w:val="24"/>
          <w:szCs w:val="24"/>
        </w:rPr>
        <w:t xml:space="preserve">has recently </w:t>
      </w:r>
      <w:r w:rsidR="00277335">
        <w:rPr>
          <w:rFonts w:ascii="Arial" w:hAnsi="Arial" w:cs="Arial"/>
          <w:sz w:val="24"/>
          <w:szCs w:val="24"/>
        </w:rPr>
        <w:t>introduced</w:t>
      </w:r>
      <w:r w:rsidRPr="009E79D3">
        <w:rPr>
          <w:rFonts w:ascii="Arial" w:hAnsi="Arial" w:cs="Arial"/>
          <w:sz w:val="24"/>
          <w:szCs w:val="24"/>
        </w:rPr>
        <w:t xml:space="preserve"> a programme of professionalisation for </w:t>
      </w:r>
      <w:r w:rsidR="00DE59C5">
        <w:rPr>
          <w:rFonts w:ascii="Arial" w:hAnsi="Arial" w:cs="Arial"/>
          <w:sz w:val="24"/>
          <w:szCs w:val="24"/>
        </w:rPr>
        <w:t>p</w:t>
      </w:r>
      <w:r w:rsidRPr="009E79D3">
        <w:rPr>
          <w:rFonts w:ascii="Arial" w:hAnsi="Arial" w:cs="Arial"/>
          <w:sz w:val="24"/>
          <w:szCs w:val="24"/>
        </w:rPr>
        <w:t>olicing via application of the Police Education Qualification Framework (PEQF). One of the aims is the creation of a standardised national training curriculum to be delivered to new recruits by Higher Education Institutions</w:t>
      </w:r>
      <w:r w:rsidR="00A245AE" w:rsidRPr="009E79D3">
        <w:rPr>
          <w:rFonts w:ascii="Arial" w:hAnsi="Arial" w:cs="Arial"/>
          <w:sz w:val="24"/>
          <w:szCs w:val="24"/>
        </w:rPr>
        <w:t xml:space="preserve"> (HEIs)</w:t>
      </w:r>
      <w:r w:rsidRPr="009E79D3">
        <w:rPr>
          <w:rFonts w:ascii="Arial" w:hAnsi="Arial" w:cs="Arial"/>
          <w:sz w:val="24"/>
          <w:szCs w:val="24"/>
        </w:rPr>
        <w:t xml:space="preserve">, </w:t>
      </w:r>
      <w:proofErr w:type="gramStart"/>
      <w:r w:rsidRPr="009E79D3">
        <w:rPr>
          <w:rFonts w:ascii="Arial" w:hAnsi="Arial" w:cs="Arial"/>
          <w:sz w:val="24"/>
          <w:szCs w:val="24"/>
        </w:rPr>
        <w:t>and also</w:t>
      </w:r>
      <w:proofErr w:type="gramEnd"/>
      <w:r w:rsidRPr="009E79D3">
        <w:rPr>
          <w:rFonts w:ascii="Arial" w:hAnsi="Arial" w:cs="Arial"/>
          <w:sz w:val="24"/>
          <w:szCs w:val="24"/>
        </w:rPr>
        <w:t xml:space="preserve"> to recognise the skills, </w:t>
      </w:r>
      <w:r w:rsidR="00270085" w:rsidRPr="009E79D3">
        <w:rPr>
          <w:rFonts w:ascii="Arial" w:hAnsi="Arial" w:cs="Arial"/>
          <w:sz w:val="24"/>
          <w:szCs w:val="24"/>
        </w:rPr>
        <w:t>knowledge,</w:t>
      </w:r>
      <w:r w:rsidRPr="009E79D3">
        <w:rPr>
          <w:rFonts w:ascii="Arial" w:hAnsi="Arial" w:cs="Arial"/>
          <w:sz w:val="24"/>
          <w:szCs w:val="24"/>
        </w:rPr>
        <w:t xml:space="preserve"> and experience of existing officers. This is </w:t>
      </w:r>
      <w:r w:rsidR="003B72BA">
        <w:rPr>
          <w:rFonts w:ascii="Arial" w:hAnsi="Arial" w:cs="Arial"/>
          <w:sz w:val="24"/>
          <w:szCs w:val="24"/>
        </w:rPr>
        <w:t>fundamentally</w:t>
      </w:r>
      <w:r w:rsidRPr="009E79D3">
        <w:rPr>
          <w:rFonts w:ascii="Arial" w:hAnsi="Arial" w:cs="Arial"/>
          <w:sz w:val="24"/>
          <w:szCs w:val="24"/>
        </w:rPr>
        <w:t xml:space="preserve"> linked with expectations that </w:t>
      </w:r>
      <w:r w:rsidR="003D4073" w:rsidRPr="009E79D3">
        <w:rPr>
          <w:rFonts w:ascii="Arial" w:hAnsi="Arial" w:cs="Arial"/>
          <w:sz w:val="24"/>
          <w:szCs w:val="24"/>
        </w:rPr>
        <w:t>p</w:t>
      </w:r>
      <w:r w:rsidRPr="009E79D3">
        <w:rPr>
          <w:rFonts w:ascii="Arial" w:hAnsi="Arial" w:cs="Arial"/>
          <w:sz w:val="24"/>
          <w:szCs w:val="24"/>
        </w:rPr>
        <w:t xml:space="preserve">olice </w:t>
      </w:r>
      <w:r w:rsidR="003D4073" w:rsidRPr="009E79D3">
        <w:rPr>
          <w:rFonts w:ascii="Arial" w:hAnsi="Arial" w:cs="Arial"/>
          <w:sz w:val="24"/>
          <w:szCs w:val="24"/>
        </w:rPr>
        <w:t>o</w:t>
      </w:r>
      <w:r w:rsidRPr="009E79D3">
        <w:rPr>
          <w:rFonts w:ascii="Arial" w:hAnsi="Arial" w:cs="Arial"/>
          <w:sz w:val="24"/>
          <w:szCs w:val="24"/>
        </w:rPr>
        <w:t xml:space="preserve">fficers will understand research, understand </w:t>
      </w:r>
      <w:proofErr w:type="gramStart"/>
      <w:r w:rsidRPr="009E79D3">
        <w:rPr>
          <w:rFonts w:ascii="Arial" w:hAnsi="Arial" w:cs="Arial"/>
          <w:sz w:val="24"/>
          <w:szCs w:val="24"/>
        </w:rPr>
        <w:t>evidence based</w:t>
      </w:r>
      <w:proofErr w:type="gramEnd"/>
      <w:r w:rsidRPr="009E79D3">
        <w:rPr>
          <w:rFonts w:ascii="Arial" w:hAnsi="Arial" w:cs="Arial"/>
          <w:sz w:val="24"/>
          <w:szCs w:val="24"/>
        </w:rPr>
        <w:t xml:space="preserve"> policing (EBP) and apply evidence in decision making. Additional rationale for the implementation of PEQF </w:t>
      </w:r>
      <w:r w:rsidR="003D4073" w:rsidRPr="009E79D3">
        <w:rPr>
          <w:rFonts w:ascii="Arial" w:hAnsi="Arial" w:cs="Arial"/>
          <w:sz w:val="24"/>
          <w:szCs w:val="24"/>
        </w:rPr>
        <w:t>is to recognise and respond to</w:t>
      </w:r>
      <w:r w:rsidRPr="009E79D3">
        <w:rPr>
          <w:rFonts w:ascii="Arial" w:hAnsi="Arial" w:cs="Arial"/>
          <w:sz w:val="24"/>
          <w:szCs w:val="24"/>
        </w:rPr>
        <w:t xml:space="preserve"> the changing and increasingly complex role of policing and the requirement to identify, </w:t>
      </w:r>
      <w:r w:rsidR="00270085" w:rsidRPr="009E79D3">
        <w:rPr>
          <w:rFonts w:ascii="Arial" w:hAnsi="Arial" w:cs="Arial"/>
          <w:sz w:val="24"/>
          <w:szCs w:val="24"/>
        </w:rPr>
        <w:t>understand,</w:t>
      </w:r>
      <w:r w:rsidRPr="009E79D3">
        <w:rPr>
          <w:rFonts w:ascii="Arial" w:hAnsi="Arial" w:cs="Arial"/>
          <w:sz w:val="24"/>
          <w:szCs w:val="24"/>
        </w:rPr>
        <w:t xml:space="preserve"> and solve difficult problems. This change has brought about scepticism from some quarters, who argue that </w:t>
      </w:r>
      <w:r w:rsidR="003D4073" w:rsidRPr="009E79D3">
        <w:rPr>
          <w:rFonts w:ascii="Arial" w:hAnsi="Arial" w:cs="Arial"/>
          <w:sz w:val="24"/>
          <w:szCs w:val="24"/>
        </w:rPr>
        <w:t>p</w:t>
      </w:r>
      <w:r w:rsidRPr="009E79D3">
        <w:rPr>
          <w:rFonts w:ascii="Arial" w:hAnsi="Arial" w:cs="Arial"/>
          <w:sz w:val="24"/>
          <w:szCs w:val="24"/>
        </w:rPr>
        <w:t xml:space="preserve">olicing is a vocation, rather than a degree profession and there remains debate with regards to the relationship between academia and policing. The suggestion that </w:t>
      </w:r>
      <w:r w:rsidR="00AF4188" w:rsidRPr="009E79D3">
        <w:rPr>
          <w:rFonts w:ascii="Arial" w:hAnsi="Arial" w:cs="Arial"/>
          <w:sz w:val="24"/>
          <w:szCs w:val="24"/>
        </w:rPr>
        <w:t>p</w:t>
      </w:r>
      <w:r w:rsidRPr="009E79D3">
        <w:rPr>
          <w:rFonts w:ascii="Arial" w:hAnsi="Arial" w:cs="Arial"/>
          <w:sz w:val="24"/>
          <w:szCs w:val="24"/>
        </w:rPr>
        <w:t xml:space="preserve">olicing could be enhanced by academic qualification </w:t>
      </w:r>
      <w:r w:rsidR="00AF4188" w:rsidRPr="009E79D3">
        <w:rPr>
          <w:rFonts w:ascii="Arial" w:hAnsi="Arial" w:cs="Arial"/>
          <w:sz w:val="24"/>
          <w:szCs w:val="24"/>
        </w:rPr>
        <w:t>has been comprehensively debated</w:t>
      </w:r>
      <w:r w:rsidRPr="009E79D3">
        <w:rPr>
          <w:rFonts w:ascii="Arial" w:hAnsi="Arial" w:cs="Arial"/>
          <w:sz w:val="24"/>
          <w:szCs w:val="24"/>
        </w:rPr>
        <w:t xml:space="preserve"> </w:t>
      </w:r>
      <w:r w:rsidRPr="009E79D3">
        <w:rPr>
          <w:rFonts w:ascii="Arial" w:hAnsi="Arial" w:cs="Arial"/>
          <w:noProof/>
          <w:sz w:val="24"/>
          <w:szCs w:val="24"/>
        </w:rPr>
        <w:t>(Lumsden &amp; Goode, 2016</w:t>
      </w:r>
      <w:r w:rsidR="00E65F64" w:rsidRPr="009E79D3">
        <w:rPr>
          <w:rFonts w:ascii="Arial" w:hAnsi="Arial" w:cs="Arial"/>
          <w:noProof/>
          <w:sz w:val="24"/>
          <w:szCs w:val="24"/>
        </w:rPr>
        <w:t>; Reiner, 2010</w:t>
      </w:r>
      <w:r w:rsidRPr="009E79D3">
        <w:rPr>
          <w:rFonts w:ascii="Arial" w:hAnsi="Arial" w:cs="Arial"/>
          <w:noProof/>
          <w:sz w:val="24"/>
          <w:szCs w:val="24"/>
        </w:rPr>
        <w:t>)</w:t>
      </w:r>
      <w:r w:rsidRPr="009E79D3">
        <w:rPr>
          <w:rFonts w:ascii="Arial" w:hAnsi="Arial" w:cs="Arial"/>
          <w:sz w:val="24"/>
          <w:szCs w:val="24"/>
        </w:rPr>
        <w:t xml:space="preserve">, </w:t>
      </w:r>
      <w:r w:rsidR="00B151BA">
        <w:rPr>
          <w:rFonts w:ascii="Arial" w:hAnsi="Arial" w:cs="Arial"/>
          <w:sz w:val="24"/>
          <w:szCs w:val="24"/>
        </w:rPr>
        <w:t>and</w:t>
      </w:r>
      <w:r w:rsidRPr="009E79D3">
        <w:rPr>
          <w:rFonts w:ascii="Arial" w:hAnsi="Arial" w:cs="Arial"/>
          <w:sz w:val="24"/>
          <w:szCs w:val="24"/>
        </w:rPr>
        <w:t xml:space="preserve"> there remains</w:t>
      </w:r>
      <w:r w:rsidR="003D4073" w:rsidRPr="009E79D3">
        <w:rPr>
          <w:rFonts w:ascii="Arial" w:hAnsi="Arial" w:cs="Arial"/>
          <w:sz w:val="24"/>
          <w:szCs w:val="24"/>
        </w:rPr>
        <w:t xml:space="preserve"> work to do in</w:t>
      </w:r>
      <w:r w:rsidRPr="009E79D3">
        <w:rPr>
          <w:rFonts w:ascii="Arial" w:hAnsi="Arial" w:cs="Arial"/>
          <w:sz w:val="24"/>
          <w:szCs w:val="24"/>
        </w:rPr>
        <w:t xml:space="preserve"> understanding how this </w:t>
      </w:r>
      <w:r w:rsidR="00B151BA">
        <w:rPr>
          <w:rFonts w:ascii="Arial" w:hAnsi="Arial" w:cs="Arial"/>
          <w:sz w:val="24"/>
          <w:szCs w:val="24"/>
        </w:rPr>
        <w:t xml:space="preserve">best </w:t>
      </w:r>
      <w:r w:rsidRPr="009E79D3">
        <w:rPr>
          <w:rFonts w:ascii="Arial" w:hAnsi="Arial" w:cs="Arial"/>
          <w:sz w:val="24"/>
          <w:szCs w:val="24"/>
        </w:rPr>
        <w:t xml:space="preserve">translates into practice. It is also important to consider how </w:t>
      </w:r>
      <w:r w:rsidR="003D4073" w:rsidRPr="009E79D3">
        <w:rPr>
          <w:rFonts w:ascii="Arial" w:hAnsi="Arial" w:cs="Arial"/>
          <w:sz w:val="24"/>
          <w:szCs w:val="24"/>
        </w:rPr>
        <w:t>p</w:t>
      </w:r>
      <w:r w:rsidRPr="009E79D3">
        <w:rPr>
          <w:rFonts w:ascii="Arial" w:hAnsi="Arial" w:cs="Arial"/>
          <w:sz w:val="24"/>
          <w:szCs w:val="24"/>
        </w:rPr>
        <w:t>olice structures enhance or impede officers</w:t>
      </w:r>
      <w:r w:rsidR="00B151BA">
        <w:rPr>
          <w:rFonts w:ascii="Arial" w:hAnsi="Arial" w:cs="Arial"/>
          <w:sz w:val="24"/>
          <w:szCs w:val="24"/>
        </w:rPr>
        <w:t>’</w:t>
      </w:r>
      <w:r w:rsidRPr="009E79D3">
        <w:rPr>
          <w:rFonts w:ascii="Arial" w:hAnsi="Arial" w:cs="Arial"/>
          <w:sz w:val="24"/>
          <w:szCs w:val="24"/>
        </w:rPr>
        <w:t xml:space="preserve"> ability to transfer this knowledge into practice.</w:t>
      </w:r>
    </w:p>
    <w:p w14:paraId="29A65B78" w14:textId="6A9B538E" w:rsidR="004B28C9" w:rsidRPr="009E79D3" w:rsidRDefault="004B28C9" w:rsidP="004B28C9">
      <w:pPr>
        <w:pStyle w:val="chapter-para"/>
        <w:shd w:val="clear" w:color="auto" w:fill="FFFFFF"/>
        <w:spacing w:before="0" w:after="0" w:line="480" w:lineRule="auto"/>
        <w:jc w:val="both"/>
        <w:textAlignment w:val="baseline"/>
        <w:rPr>
          <w:rFonts w:ascii="Arial" w:hAnsi="Arial" w:cs="Arial"/>
        </w:rPr>
      </w:pPr>
      <w:r w:rsidRPr="009E79D3">
        <w:rPr>
          <w:rFonts w:ascii="Arial" w:hAnsi="Arial" w:cs="Arial"/>
        </w:rPr>
        <w:t xml:space="preserve">In advance of considering the implementation of PEQF, it is important to consider the unique context of policing. The philosophy and background that informs policing today is exceptional, and often difficult to comprehend to those outside the service </w:t>
      </w:r>
      <w:sdt>
        <w:sdtPr>
          <w:rPr>
            <w:rFonts w:ascii="Arial" w:hAnsi="Arial" w:cs="Arial"/>
          </w:rPr>
          <w:id w:val="-374460768"/>
          <w:citation/>
        </w:sdtPr>
        <w:sdtEndPr/>
        <w:sdtContent>
          <w:r w:rsidRPr="009E79D3">
            <w:rPr>
              <w:rFonts w:ascii="Arial" w:hAnsi="Arial" w:cs="Arial"/>
            </w:rPr>
            <w:fldChar w:fldCharType="begin"/>
          </w:r>
          <w:r w:rsidRPr="009E79D3">
            <w:rPr>
              <w:rFonts w:ascii="Arial" w:hAnsi="Arial" w:cs="Arial"/>
            </w:rPr>
            <w:instrText xml:space="preserve"> CITATION Wil20 \l 2057 </w:instrText>
          </w:r>
          <w:r w:rsidRPr="009E79D3">
            <w:rPr>
              <w:rFonts w:ascii="Arial" w:hAnsi="Arial" w:cs="Arial"/>
            </w:rPr>
            <w:fldChar w:fldCharType="separate"/>
          </w:r>
          <w:r w:rsidR="00600F64" w:rsidRPr="00600F64">
            <w:rPr>
              <w:rFonts w:ascii="Arial" w:hAnsi="Arial" w:cs="Arial"/>
              <w:noProof/>
            </w:rPr>
            <w:t>(Williams, 2020)</w:t>
          </w:r>
          <w:r w:rsidRPr="009E79D3">
            <w:rPr>
              <w:rFonts w:ascii="Arial" w:hAnsi="Arial" w:cs="Arial"/>
            </w:rPr>
            <w:fldChar w:fldCharType="end"/>
          </w:r>
        </w:sdtContent>
      </w:sdt>
      <w:r w:rsidRPr="009E79D3">
        <w:rPr>
          <w:rFonts w:ascii="Arial" w:hAnsi="Arial" w:cs="Arial"/>
        </w:rPr>
        <w:t xml:space="preserve">. Of the 43 forces within England and Wales, there remains vast difference – </w:t>
      </w:r>
      <w:r w:rsidR="00AF4188" w:rsidRPr="009E79D3">
        <w:rPr>
          <w:rFonts w:ascii="Arial" w:hAnsi="Arial" w:cs="Arial"/>
        </w:rPr>
        <w:t xml:space="preserve">some cover major densely populated cities, </w:t>
      </w:r>
      <w:r w:rsidR="004D0788">
        <w:rPr>
          <w:rFonts w:ascii="Arial" w:hAnsi="Arial" w:cs="Arial"/>
        </w:rPr>
        <w:t>some in</w:t>
      </w:r>
      <w:r w:rsidR="00AF4188" w:rsidRPr="009E79D3">
        <w:rPr>
          <w:rFonts w:ascii="Arial" w:hAnsi="Arial" w:cs="Arial"/>
        </w:rPr>
        <w:t xml:space="preserve">  rural and often large geographical </w:t>
      </w:r>
      <w:r w:rsidR="00AF4188" w:rsidRPr="009E79D3">
        <w:rPr>
          <w:rFonts w:ascii="Arial" w:hAnsi="Arial" w:cs="Arial"/>
        </w:rPr>
        <w:lastRenderedPageBreak/>
        <w:t xml:space="preserve">areas </w:t>
      </w:r>
      <w:r w:rsidRPr="009E79D3">
        <w:rPr>
          <w:rFonts w:ascii="Arial" w:hAnsi="Arial" w:cs="Arial"/>
        </w:rPr>
        <w:t xml:space="preserve">with each force developing their own identity and culture. One of the impacts of the government’s 2011 austerity agenda engendered a need to use resources effectively and often sparingly. It is therefore deemed essential that </w:t>
      </w:r>
      <w:r w:rsidR="003D4073" w:rsidRPr="009E79D3">
        <w:rPr>
          <w:rFonts w:ascii="Arial" w:hAnsi="Arial" w:cs="Arial"/>
        </w:rPr>
        <w:t>p</w:t>
      </w:r>
      <w:r w:rsidRPr="009E79D3">
        <w:rPr>
          <w:rFonts w:ascii="Arial" w:hAnsi="Arial" w:cs="Arial"/>
        </w:rPr>
        <w:t xml:space="preserve">olice leaders </w:t>
      </w:r>
      <w:r w:rsidR="00EE0A69">
        <w:rPr>
          <w:rFonts w:ascii="Arial" w:hAnsi="Arial" w:cs="Arial"/>
        </w:rPr>
        <w:t xml:space="preserve">vacate </w:t>
      </w:r>
      <w:r w:rsidRPr="009E79D3">
        <w:rPr>
          <w:rFonts w:ascii="Arial" w:hAnsi="Arial" w:cs="Arial"/>
        </w:rPr>
        <w:t xml:space="preserve">from inherited thinking and </w:t>
      </w:r>
      <w:r w:rsidR="003D4073" w:rsidRPr="009E79D3">
        <w:rPr>
          <w:rFonts w:ascii="Arial" w:hAnsi="Arial" w:cs="Arial"/>
        </w:rPr>
        <w:t xml:space="preserve">promote and </w:t>
      </w:r>
      <w:r w:rsidRPr="009E79D3">
        <w:rPr>
          <w:rFonts w:ascii="Arial" w:hAnsi="Arial" w:cs="Arial"/>
        </w:rPr>
        <w:t xml:space="preserve">endorse new ‘professional’ approaches </w:t>
      </w:r>
      <w:sdt>
        <w:sdtPr>
          <w:rPr>
            <w:rFonts w:ascii="Arial" w:hAnsi="Arial" w:cs="Arial"/>
          </w:rPr>
          <w:id w:val="1298801101"/>
          <w:citation/>
        </w:sdtPr>
        <w:sdtEndPr/>
        <w:sdtContent>
          <w:r w:rsidR="000C2843" w:rsidRPr="009E79D3">
            <w:rPr>
              <w:rFonts w:ascii="Arial" w:hAnsi="Arial" w:cs="Arial"/>
            </w:rPr>
            <w:fldChar w:fldCharType="begin"/>
          </w:r>
          <w:r w:rsidR="000C2843" w:rsidRPr="009E79D3">
            <w:rPr>
              <w:rFonts w:ascii="Arial" w:hAnsi="Arial" w:cs="Arial"/>
            </w:rPr>
            <w:instrText xml:space="preserve"> CITATION Bel19 \l 2057 </w:instrText>
          </w:r>
          <w:r w:rsidR="000C2843" w:rsidRPr="009E79D3">
            <w:rPr>
              <w:rFonts w:ascii="Arial" w:hAnsi="Arial" w:cs="Arial"/>
            </w:rPr>
            <w:fldChar w:fldCharType="separate"/>
          </w:r>
          <w:r w:rsidR="00600F64" w:rsidRPr="00600F64">
            <w:rPr>
              <w:rFonts w:ascii="Arial" w:hAnsi="Arial" w:cs="Arial"/>
              <w:noProof/>
            </w:rPr>
            <w:t>(Belur, et al., 2019)</w:t>
          </w:r>
          <w:r w:rsidR="000C2843" w:rsidRPr="009E79D3">
            <w:rPr>
              <w:rFonts w:ascii="Arial" w:hAnsi="Arial" w:cs="Arial"/>
            </w:rPr>
            <w:fldChar w:fldCharType="end"/>
          </w:r>
        </w:sdtContent>
      </w:sdt>
      <w:r w:rsidR="000C2843" w:rsidRPr="009E79D3">
        <w:rPr>
          <w:rFonts w:ascii="Arial" w:hAnsi="Arial" w:cs="Arial"/>
        </w:rPr>
        <w:t>.</w:t>
      </w:r>
    </w:p>
    <w:p w14:paraId="6E0FD093" w14:textId="5480E0B2" w:rsidR="004B28C9" w:rsidRPr="009E79D3" w:rsidRDefault="004B28C9" w:rsidP="004B28C9">
      <w:pPr>
        <w:pStyle w:val="chapter-para"/>
        <w:shd w:val="clear" w:color="auto" w:fill="FFFFFF"/>
        <w:spacing w:before="0" w:after="0" w:line="480" w:lineRule="auto"/>
        <w:jc w:val="both"/>
        <w:textAlignment w:val="baseline"/>
        <w:rPr>
          <w:rFonts w:ascii="Merriweather" w:hAnsi="Merriweather"/>
          <w:sz w:val="23"/>
          <w:szCs w:val="23"/>
          <w:shd w:val="clear" w:color="auto" w:fill="FFFFFF"/>
        </w:rPr>
      </w:pPr>
      <w:r w:rsidRPr="009E79D3">
        <w:rPr>
          <w:rFonts w:ascii="Arial" w:hAnsi="Arial" w:cs="Arial"/>
          <w:noProof/>
          <w:shd w:val="clear" w:color="auto" w:fill="FFFFFF"/>
        </w:rPr>
        <w:t xml:space="preserve">The concept of professionalisation within policing is not a new one and dates back </w:t>
      </w:r>
      <w:r w:rsidR="00B22C3E" w:rsidRPr="009E79D3">
        <w:rPr>
          <w:rFonts w:ascii="Arial" w:hAnsi="Arial" w:cs="Arial"/>
          <w:noProof/>
          <w:shd w:val="clear" w:color="auto" w:fill="FFFFFF"/>
        </w:rPr>
        <w:t xml:space="preserve">as far as </w:t>
      </w:r>
      <w:r w:rsidRPr="009E79D3">
        <w:rPr>
          <w:rFonts w:ascii="Arial" w:hAnsi="Arial" w:cs="Arial"/>
          <w:noProof/>
          <w:shd w:val="clear" w:color="auto" w:fill="FFFFFF"/>
        </w:rPr>
        <w:t xml:space="preserve">the 1930’s </w:t>
      </w:r>
      <w:sdt>
        <w:sdtPr>
          <w:rPr>
            <w:rFonts w:ascii="Arial" w:hAnsi="Arial" w:cs="Arial"/>
            <w:noProof/>
            <w:shd w:val="clear" w:color="auto" w:fill="FFFFFF"/>
          </w:rPr>
          <w:id w:val="927235536"/>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Vol36 \l 2057 </w:instrText>
          </w:r>
          <w:r w:rsidRPr="009E79D3">
            <w:rPr>
              <w:rFonts w:ascii="Arial" w:hAnsi="Arial" w:cs="Arial"/>
              <w:noProof/>
              <w:shd w:val="clear" w:color="auto" w:fill="FFFFFF"/>
            </w:rPr>
            <w:fldChar w:fldCharType="separate"/>
          </w:r>
          <w:r w:rsidR="00600F64" w:rsidRPr="00600F64">
            <w:rPr>
              <w:rFonts w:ascii="Arial" w:hAnsi="Arial" w:cs="Arial"/>
              <w:noProof/>
              <w:shd w:val="clear" w:color="auto" w:fill="FFFFFF"/>
            </w:rPr>
            <w:t>(Vollmer, 1936)</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Focussing on the last 20 years – a great many stakeholders have called on policing to modernise through implementation of new approach and strategy </w:t>
      </w:r>
      <w:r w:rsidR="00EE0A69">
        <w:rPr>
          <w:rFonts w:ascii="Arial" w:hAnsi="Arial" w:cs="Arial"/>
          <w:noProof/>
          <w:shd w:val="clear" w:color="auto" w:fill="FFFFFF"/>
        </w:rPr>
        <w:t xml:space="preserve">– often </w:t>
      </w:r>
      <w:r w:rsidRPr="009E79D3">
        <w:rPr>
          <w:rFonts w:ascii="Arial" w:hAnsi="Arial" w:cs="Arial"/>
          <w:noProof/>
          <w:shd w:val="clear" w:color="auto" w:fill="FFFFFF"/>
        </w:rPr>
        <w:t>taken from both private and public sector frameworks. Th</w:t>
      </w:r>
      <w:r w:rsidR="00B22C3E" w:rsidRPr="009E79D3">
        <w:rPr>
          <w:rFonts w:ascii="Arial" w:hAnsi="Arial" w:cs="Arial"/>
          <w:noProof/>
          <w:shd w:val="clear" w:color="auto" w:fill="FFFFFF"/>
        </w:rPr>
        <w:t>is form</w:t>
      </w:r>
      <w:r w:rsidR="00EE0A69">
        <w:rPr>
          <w:rFonts w:ascii="Arial" w:hAnsi="Arial" w:cs="Arial"/>
          <w:noProof/>
          <w:shd w:val="clear" w:color="auto" w:fill="FFFFFF"/>
        </w:rPr>
        <w:t>s</w:t>
      </w:r>
      <w:r w:rsidR="00B22C3E" w:rsidRPr="009E79D3">
        <w:rPr>
          <w:rFonts w:ascii="Arial" w:hAnsi="Arial" w:cs="Arial"/>
          <w:noProof/>
          <w:shd w:val="clear" w:color="auto" w:fill="FFFFFF"/>
        </w:rPr>
        <w:t xml:space="preserve"> a comprehensi</w:t>
      </w:r>
      <w:r w:rsidR="00EE0A69">
        <w:rPr>
          <w:rFonts w:ascii="Arial" w:hAnsi="Arial" w:cs="Arial"/>
          <w:noProof/>
          <w:shd w:val="clear" w:color="auto" w:fill="FFFFFF"/>
        </w:rPr>
        <w:t>v</w:t>
      </w:r>
      <w:r w:rsidR="00B22C3E" w:rsidRPr="009E79D3">
        <w:rPr>
          <w:rFonts w:ascii="Arial" w:hAnsi="Arial" w:cs="Arial"/>
          <w:noProof/>
          <w:shd w:val="clear" w:color="auto" w:fill="FFFFFF"/>
        </w:rPr>
        <w:t>e list which</w:t>
      </w:r>
      <w:r w:rsidRPr="009E79D3">
        <w:rPr>
          <w:rFonts w:ascii="Arial" w:hAnsi="Arial" w:cs="Arial"/>
          <w:noProof/>
          <w:shd w:val="clear" w:color="auto" w:fill="FFFFFF"/>
        </w:rPr>
        <w:t xml:space="preserve"> included the Scanning, Analysis, Response &amp; Assessment (SARA) model </w:t>
      </w:r>
      <w:sdt>
        <w:sdtPr>
          <w:rPr>
            <w:rFonts w:ascii="Arial" w:hAnsi="Arial" w:cs="Arial"/>
            <w:noProof/>
            <w:shd w:val="clear" w:color="auto" w:fill="FFFFFF"/>
          </w:rPr>
          <w:id w:val="-275332209"/>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Lei96 \l 2057 </w:instrText>
          </w:r>
          <w:r w:rsidRPr="009E79D3">
            <w:rPr>
              <w:rFonts w:ascii="Arial" w:hAnsi="Arial" w:cs="Arial"/>
              <w:noProof/>
              <w:shd w:val="clear" w:color="auto" w:fill="FFFFFF"/>
            </w:rPr>
            <w:fldChar w:fldCharType="separate"/>
          </w:r>
          <w:r w:rsidR="00600F64" w:rsidRPr="00600F64">
            <w:rPr>
              <w:rFonts w:ascii="Arial" w:hAnsi="Arial" w:cs="Arial"/>
              <w:noProof/>
              <w:shd w:val="clear" w:color="auto" w:fill="FFFFFF"/>
            </w:rPr>
            <w:t>(Leigh, et al., 1996)</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performance management </w:t>
      </w:r>
      <w:sdt>
        <w:sdtPr>
          <w:rPr>
            <w:rFonts w:ascii="Arial" w:hAnsi="Arial" w:cs="Arial"/>
            <w:noProof/>
            <w:shd w:val="clear" w:color="auto" w:fill="FFFFFF"/>
          </w:rPr>
          <w:id w:val="-1846076884"/>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Rat16 \l 2057 </w:instrText>
          </w:r>
          <w:r w:rsidRPr="009E79D3">
            <w:rPr>
              <w:rFonts w:ascii="Arial" w:hAnsi="Arial" w:cs="Arial"/>
              <w:noProof/>
              <w:shd w:val="clear" w:color="auto" w:fill="FFFFFF"/>
            </w:rPr>
            <w:fldChar w:fldCharType="separate"/>
          </w:r>
          <w:r w:rsidR="00600F64" w:rsidRPr="00600F64">
            <w:rPr>
              <w:rFonts w:ascii="Arial" w:hAnsi="Arial" w:cs="Arial"/>
              <w:noProof/>
              <w:shd w:val="clear" w:color="auto" w:fill="FFFFFF"/>
            </w:rPr>
            <w:t>(Ratcliffe, 2016)</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and most recently – professionalisation through training and practice aligned to education and in conjunction with </w:t>
      </w:r>
      <w:r w:rsidR="00B22C3E" w:rsidRPr="009E79D3">
        <w:rPr>
          <w:rFonts w:ascii="Arial" w:hAnsi="Arial" w:cs="Arial"/>
          <w:noProof/>
          <w:shd w:val="clear" w:color="auto" w:fill="FFFFFF"/>
        </w:rPr>
        <w:t>h</w:t>
      </w:r>
      <w:r w:rsidRPr="009E79D3">
        <w:rPr>
          <w:rFonts w:ascii="Arial" w:hAnsi="Arial" w:cs="Arial"/>
          <w:noProof/>
          <w:shd w:val="clear" w:color="auto" w:fill="FFFFFF"/>
        </w:rPr>
        <w:t xml:space="preserve">igher </w:t>
      </w:r>
      <w:r w:rsidR="00B22C3E" w:rsidRPr="009E79D3">
        <w:rPr>
          <w:rFonts w:ascii="Arial" w:hAnsi="Arial" w:cs="Arial"/>
          <w:noProof/>
          <w:shd w:val="clear" w:color="auto" w:fill="FFFFFF"/>
        </w:rPr>
        <w:t>e</w:t>
      </w:r>
      <w:r w:rsidRPr="009E79D3">
        <w:rPr>
          <w:rFonts w:ascii="Arial" w:hAnsi="Arial" w:cs="Arial"/>
          <w:noProof/>
          <w:shd w:val="clear" w:color="auto" w:fill="FFFFFF"/>
        </w:rPr>
        <w:t xml:space="preserve">ducation </w:t>
      </w:r>
      <w:r w:rsidR="00B22C3E" w:rsidRPr="009E79D3">
        <w:rPr>
          <w:rFonts w:ascii="Arial" w:hAnsi="Arial" w:cs="Arial"/>
          <w:noProof/>
          <w:shd w:val="clear" w:color="auto" w:fill="FFFFFF"/>
        </w:rPr>
        <w:t>i</w:t>
      </w:r>
      <w:r w:rsidRPr="009E79D3">
        <w:rPr>
          <w:rFonts w:ascii="Arial" w:hAnsi="Arial" w:cs="Arial"/>
          <w:noProof/>
          <w:shd w:val="clear" w:color="auto" w:fill="FFFFFF"/>
        </w:rPr>
        <w:t>nstitutions</w:t>
      </w:r>
      <w:sdt>
        <w:sdtPr>
          <w:rPr>
            <w:rFonts w:ascii="Arial" w:hAnsi="Arial" w:cs="Arial"/>
            <w:noProof/>
            <w:shd w:val="clear" w:color="auto" w:fill="FFFFFF"/>
          </w:rPr>
          <w:id w:val="1937248473"/>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Bry14 \l 2057 </w:instrText>
          </w:r>
          <w:r w:rsidRPr="009E79D3">
            <w:rPr>
              <w:rFonts w:ascii="Arial" w:hAnsi="Arial" w:cs="Arial"/>
              <w:noProof/>
              <w:shd w:val="clear" w:color="auto" w:fill="FFFFFF"/>
            </w:rPr>
            <w:fldChar w:fldCharType="separate"/>
          </w:r>
          <w:r w:rsidR="00600F64">
            <w:rPr>
              <w:rFonts w:ascii="Arial" w:hAnsi="Arial" w:cs="Arial"/>
              <w:noProof/>
              <w:shd w:val="clear" w:color="auto" w:fill="FFFFFF"/>
            </w:rPr>
            <w:t xml:space="preserve"> </w:t>
          </w:r>
          <w:r w:rsidR="00600F64" w:rsidRPr="00600F64">
            <w:rPr>
              <w:rFonts w:ascii="Arial" w:hAnsi="Arial" w:cs="Arial"/>
              <w:noProof/>
              <w:shd w:val="clear" w:color="auto" w:fill="FFFFFF"/>
            </w:rPr>
            <w:t>(Bryant, et al., 2014)</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w:t>
      </w:r>
      <w:r w:rsidRPr="009E79D3">
        <w:rPr>
          <w:rFonts w:ascii="Arial" w:hAnsi="Arial" w:cs="Arial"/>
          <w:shd w:val="clear" w:color="auto" w:fill="FFFFFF"/>
        </w:rPr>
        <w:t>Historically, new police officer training was provided through the Initial Police Learning and Development Programme (IPLDP)</w:t>
      </w:r>
      <w:hyperlink r:id="rId11" w:history="1">
        <w:sdt>
          <w:sdtPr>
            <w:rPr>
              <w:rStyle w:val="Hyperlink"/>
              <w:rFonts w:ascii="Arial" w:hAnsi="Arial" w:cs="Arial"/>
              <w:color w:val="auto"/>
              <w:u w:val="none"/>
              <w:bdr w:val="none" w:sz="0" w:space="0" w:color="auto" w:frame="1"/>
              <w:shd w:val="clear" w:color="auto" w:fill="FFFFFF"/>
            </w:rPr>
            <w:id w:val="1197048853"/>
            <w:citation/>
          </w:sdtPr>
          <w:sdtEndPr>
            <w:rPr>
              <w:rStyle w:val="Hyperlink"/>
            </w:rPr>
          </w:sdtEndPr>
          <w:sdtContent>
            <w:r w:rsidRPr="009E79D3">
              <w:rPr>
                <w:rStyle w:val="Hyperlink"/>
                <w:rFonts w:ascii="Arial" w:hAnsi="Arial" w:cs="Arial"/>
                <w:color w:val="auto"/>
                <w:u w:val="none"/>
                <w:bdr w:val="none" w:sz="0" w:space="0" w:color="auto" w:frame="1"/>
                <w:shd w:val="clear" w:color="auto" w:fill="FFFFFF"/>
              </w:rPr>
              <w:fldChar w:fldCharType="begin"/>
            </w:r>
            <w:r w:rsidRPr="009E79D3">
              <w:rPr>
                <w:rStyle w:val="Hyperlink"/>
                <w:rFonts w:ascii="Arial" w:hAnsi="Arial" w:cs="Arial"/>
                <w:color w:val="auto"/>
                <w:u w:val="none"/>
                <w:bdr w:val="none" w:sz="0" w:space="0" w:color="auto" w:frame="1"/>
                <w:shd w:val="clear" w:color="auto" w:fill="FFFFFF"/>
              </w:rPr>
              <w:instrText xml:space="preserve"> CITATION Woo20 \l 2057 </w:instrText>
            </w:r>
            <w:r w:rsidRPr="009E79D3">
              <w:rPr>
                <w:rStyle w:val="Hyperlink"/>
                <w:rFonts w:ascii="Arial" w:hAnsi="Arial" w:cs="Arial"/>
                <w:color w:val="auto"/>
                <w:u w:val="none"/>
                <w:bdr w:val="none" w:sz="0" w:space="0" w:color="auto" w:frame="1"/>
                <w:shd w:val="clear" w:color="auto" w:fill="FFFFFF"/>
              </w:rPr>
              <w:fldChar w:fldCharType="separate"/>
            </w:r>
            <w:r w:rsidR="00600F64">
              <w:rPr>
                <w:rStyle w:val="Hyperlink"/>
                <w:rFonts w:ascii="Arial" w:hAnsi="Arial" w:cs="Arial"/>
                <w:noProof/>
                <w:color w:val="auto"/>
                <w:u w:val="none"/>
                <w:bdr w:val="none" w:sz="0" w:space="0" w:color="auto" w:frame="1"/>
                <w:shd w:val="clear" w:color="auto" w:fill="FFFFFF"/>
              </w:rPr>
              <w:t xml:space="preserve"> </w:t>
            </w:r>
            <w:r w:rsidR="00600F64" w:rsidRPr="00600F64">
              <w:rPr>
                <w:rFonts w:ascii="Arial" w:hAnsi="Arial" w:cs="Arial"/>
                <w:noProof/>
                <w:bdr w:val="none" w:sz="0" w:space="0" w:color="auto" w:frame="1"/>
                <w:shd w:val="clear" w:color="auto" w:fill="FFFFFF"/>
              </w:rPr>
              <w:t>(Wood, 2020)</w:t>
            </w:r>
            <w:r w:rsidRPr="009E79D3">
              <w:rPr>
                <w:rStyle w:val="Hyperlink"/>
                <w:rFonts w:ascii="Arial" w:hAnsi="Arial" w:cs="Arial"/>
                <w:color w:val="auto"/>
                <w:u w:val="none"/>
                <w:bdr w:val="none" w:sz="0" w:space="0" w:color="auto" w:frame="1"/>
                <w:shd w:val="clear" w:color="auto" w:fill="FFFFFF"/>
              </w:rPr>
              <w:fldChar w:fldCharType="end"/>
            </w:r>
          </w:sdtContent>
        </w:sdt>
      </w:hyperlink>
      <w:r w:rsidRPr="009E79D3">
        <w:rPr>
          <w:rFonts w:ascii="Arial" w:hAnsi="Arial" w:cs="Arial"/>
          <w:shd w:val="clear" w:color="auto" w:fill="FFFFFF"/>
        </w:rPr>
        <w:t>. Interpreted and delivered locally, policing had no consistent, national curriculum nor established academic levels relevant to current and future issues for policing</w:t>
      </w:r>
      <w:sdt>
        <w:sdtPr>
          <w:rPr>
            <w:rFonts w:ascii="Arial" w:hAnsi="Arial" w:cs="Arial"/>
            <w:shd w:val="clear" w:color="auto" w:fill="FFFFFF"/>
          </w:rPr>
          <w:id w:val="-1779636946"/>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 CITATION Col20 \l 2057 </w:instrText>
          </w:r>
          <w:r w:rsidRPr="009E79D3">
            <w:rPr>
              <w:rFonts w:ascii="Arial" w:hAnsi="Arial" w:cs="Arial"/>
              <w:shd w:val="clear" w:color="auto" w:fill="FFFFFF"/>
            </w:rPr>
            <w:fldChar w:fldCharType="separate"/>
          </w:r>
          <w:r w:rsidR="00600F64">
            <w:rPr>
              <w:rFonts w:ascii="Arial" w:hAnsi="Arial" w:cs="Arial"/>
              <w:noProof/>
              <w:shd w:val="clear" w:color="auto" w:fill="FFFFFF"/>
            </w:rPr>
            <w:t xml:space="preserve"> </w:t>
          </w:r>
          <w:r w:rsidR="00600F64" w:rsidRPr="00600F64">
            <w:rPr>
              <w:rFonts w:ascii="Arial" w:hAnsi="Arial" w:cs="Arial"/>
              <w:noProof/>
              <w:shd w:val="clear" w:color="auto" w:fill="FFFFFF"/>
            </w:rPr>
            <w:t>(College of Policing, 2020)</w:t>
          </w:r>
          <w:r w:rsidRPr="009E79D3">
            <w:rPr>
              <w:rFonts w:ascii="Arial" w:hAnsi="Arial" w:cs="Arial"/>
              <w:shd w:val="clear" w:color="auto" w:fill="FFFFFF"/>
            </w:rPr>
            <w:fldChar w:fldCharType="end"/>
          </w:r>
        </w:sdtContent>
      </w:sdt>
      <w:r w:rsidRPr="009E79D3">
        <w:rPr>
          <w:rFonts w:ascii="Arial" w:hAnsi="Arial" w:cs="Arial"/>
          <w:shd w:val="clear" w:color="auto" w:fill="FFFFFF"/>
        </w:rPr>
        <w:t>. In their respective reviews of police training and leadership, both </w:t>
      </w:r>
      <w:proofErr w:type="spellStart"/>
      <w:r w:rsidR="00216BB9">
        <w:fldChar w:fldCharType="begin"/>
      </w:r>
      <w:r w:rsidR="00216BB9">
        <w:instrText xml:space="preserve"> HYPERLINK "javascript:;" </w:instrText>
      </w:r>
      <w:r w:rsidR="00216BB9">
        <w:fldChar w:fldCharType="separate"/>
      </w:r>
      <w:r w:rsidRPr="009E79D3">
        <w:rPr>
          <w:rStyle w:val="Hyperlink"/>
          <w:rFonts w:ascii="Arial" w:hAnsi="Arial" w:cs="Arial"/>
          <w:color w:val="auto"/>
          <w:u w:val="none"/>
          <w:bdr w:val="none" w:sz="0" w:space="0" w:color="auto" w:frame="1"/>
          <w:shd w:val="clear" w:color="auto" w:fill="FFFFFF"/>
        </w:rPr>
        <w:t>Neyroud</w:t>
      </w:r>
      <w:proofErr w:type="spellEnd"/>
      <w:r w:rsidRPr="009E79D3">
        <w:rPr>
          <w:rStyle w:val="Hyperlink"/>
          <w:rFonts w:ascii="Arial" w:hAnsi="Arial" w:cs="Arial"/>
          <w:color w:val="auto"/>
          <w:u w:val="none"/>
          <w:bdr w:val="none" w:sz="0" w:space="0" w:color="auto" w:frame="1"/>
          <w:shd w:val="clear" w:color="auto" w:fill="FFFFFF"/>
        </w:rPr>
        <w:t xml:space="preserve"> (2011)</w:t>
      </w:r>
      <w:r w:rsidR="00216BB9">
        <w:rPr>
          <w:rStyle w:val="Hyperlink"/>
          <w:rFonts w:ascii="Arial" w:hAnsi="Arial" w:cs="Arial"/>
          <w:color w:val="auto"/>
          <w:u w:val="none"/>
          <w:bdr w:val="none" w:sz="0" w:space="0" w:color="auto" w:frame="1"/>
          <w:shd w:val="clear" w:color="auto" w:fill="FFFFFF"/>
        </w:rPr>
        <w:fldChar w:fldCharType="end"/>
      </w:r>
      <w:r w:rsidRPr="009E79D3">
        <w:rPr>
          <w:rFonts w:ascii="Arial" w:hAnsi="Arial" w:cs="Arial"/>
          <w:shd w:val="clear" w:color="auto" w:fill="FFFFFF"/>
        </w:rPr>
        <w:t> and Winsor </w:t>
      </w:r>
      <w:sdt>
        <w:sdtPr>
          <w:rPr>
            <w:rFonts w:ascii="Arial" w:hAnsi="Arial" w:cs="Arial"/>
            <w:shd w:val="clear" w:color="auto" w:fill="FFFFFF"/>
          </w:rPr>
          <w:id w:val="-535732267"/>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CITATION Win12 \n  \l 2057 </w:instrText>
          </w:r>
          <w:r w:rsidRPr="009E79D3">
            <w:rPr>
              <w:rFonts w:ascii="Arial" w:hAnsi="Arial" w:cs="Arial"/>
              <w:shd w:val="clear" w:color="auto" w:fill="FFFFFF"/>
            </w:rPr>
            <w:fldChar w:fldCharType="separate"/>
          </w:r>
          <w:r w:rsidR="00600F64" w:rsidRPr="00600F64">
            <w:rPr>
              <w:rFonts w:ascii="Arial" w:hAnsi="Arial" w:cs="Arial"/>
              <w:noProof/>
              <w:shd w:val="clear" w:color="auto" w:fill="FFFFFF"/>
            </w:rPr>
            <w:t>(2012)</w:t>
          </w:r>
          <w:r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encouraged stronger co-operation between academia and policing</w:t>
      </w:r>
      <w:r w:rsidR="00B22C3E" w:rsidRPr="009E79D3">
        <w:rPr>
          <w:rFonts w:ascii="Arial" w:hAnsi="Arial" w:cs="Arial"/>
          <w:shd w:val="clear" w:color="auto" w:fill="FFFFFF"/>
        </w:rPr>
        <w:t>, and t</w:t>
      </w:r>
      <w:r w:rsidRPr="009E79D3">
        <w:rPr>
          <w:rFonts w:ascii="Arial" w:hAnsi="Arial" w:cs="Arial"/>
          <w:shd w:val="clear" w:color="auto" w:fill="FFFFFF"/>
        </w:rPr>
        <w:t xml:space="preserve">he </w:t>
      </w:r>
      <w:r w:rsidR="00266327" w:rsidRPr="009E79D3">
        <w:rPr>
          <w:rFonts w:ascii="Arial" w:hAnsi="Arial" w:cs="Arial"/>
          <w:shd w:val="clear" w:color="auto" w:fill="FFFFFF"/>
        </w:rPr>
        <w:t xml:space="preserve">2011 </w:t>
      </w:r>
      <w:r w:rsidRPr="009E79D3">
        <w:rPr>
          <w:rFonts w:ascii="Arial" w:hAnsi="Arial" w:cs="Arial"/>
          <w:shd w:val="clear" w:color="auto" w:fill="FFFFFF"/>
        </w:rPr>
        <w:t>coalition government gave the College of Policing (CoP) clear direction to further review and transform police learning</w:t>
      </w:r>
      <w:r w:rsidR="00D93439" w:rsidRPr="009E79D3">
        <w:rPr>
          <w:rFonts w:ascii="Arial" w:hAnsi="Arial" w:cs="Arial"/>
          <w:shd w:val="clear" w:color="auto" w:fill="FFFFFF"/>
        </w:rPr>
        <w:t xml:space="preserve"> </w:t>
      </w:r>
      <w:r w:rsidRPr="009E79D3">
        <w:rPr>
          <w:rFonts w:ascii="Arial" w:hAnsi="Arial" w:cs="Arial"/>
          <w:shd w:val="clear" w:color="auto" w:fill="FFFFFF"/>
        </w:rPr>
        <w:t xml:space="preserve">. The Policing Education Qualifications Framework (PEQF) was developed by the CoP to professionalise the role of the police </w:t>
      </w:r>
      <w:sdt>
        <w:sdtPr>
          <w:rPr>
            <w:rFonts w:ascii="Arial" w:hAnsi="Arial" w:cs="Arial"/>
            <w:shd w:val="clear" w:color="auto" w:fill="FFFFFF"/>
          </w:rPr>
          <w:id w:val="1973168895"/>
          <w:citation/>
        </w:sdtPr>
        <w:sdtEndPr/>
        <w:sdtContent>
          <w:r w:rsidR="00525CE6" w:rsidRPr="009E79D3">
            <w:rPr>
              <w:rFonts w:ascii="Arial" w:hAnsi="Arial" w:cs="Arial"/>
              <w:shd w:val="clear" w:color="auto" w:fill="FFFFFF"/>
            </w:rPr>
            <w:fldChar w:fldCharType="begin"/>
          </w:r>
          <w:r w:rsidR="00525CE6" w:rsidRPr="009E79D3">
            <w:rPr>
              <w:rFonts w:ascii="Arial" w:hAnsi="Arial" w:cs="Arial"/>
              <w:shd w:val="clear" w:color="auto" w:fill="FFFFFF"/>
            </w:rPr>
            <w:instrText xml:space="preserve"> CITATION Col20 \l 2057 </w:instrText>
          </w:r>
          <w:r w:rsidR="00525CE6" w:rsidRPr="009E79D3">
            <w:rPr>
              <w:rFonts w:ascii="Arial" w:hAnsi="Arial" w:cs="Arial"/>
              <w:shd w:val="clear" w:color="auto" w:fill="FFFFFF"/>
            </w:rPr>
            <w:fldChar w:fldCharType="separate"/>
          </w:r>
          <w:r w:rsidR="00600F64" w:rsidRPr="00600F64">
            <w:rPr>
              <w:rFonts w:ascii="Arial" w:hAnsi="Arial" w:cs="Arial"/>
              <w:noProof/>
              <w:shd w:val="clear" w:color="auto" w:fill="FFFFFF"/>
            </w:rPr>
            <w:t>(College of Policing, 2020)</w:t>
          </w:r>
          <w:r w:rsidR="00525CE6"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w:t>
      </w:r>
      <w:proofErr w:type="spellStart"/>
      <w:r w:rsidRPr="009E79D3">
        <w:rPr>
          <w:rFonts w:ascii="Arial" w:hAnsi="Arial" w:cs="Arial"/>
          <w:shd w:val="clear" w:color="auto" w:fill="FFFFFF"/>
        </w:rPr>
        <w:t>Neyroud</w:t>
      </w:r>
      <w:proofErr w:type="spellEnd"/>
      <w:r w:rsidRPr="009E79D3">
        <w:rPr>
          <w:rFonts w:ascii="Arial" w:hAnsi="Arial" w:cs="Arial"/>
          <w:shd w:val="clear" w:color="auto" w:fill="FFFFFF"/>
        </w:rPr>
        <w:t xml:space="preserve"> </w:t>
      </w:r>
      <w:sdt>
        <w:sdtPr>
          <w:rPr>
            <w:rFonts w:ascii="Arial" w:hAnsi="Arial" w:cs="Arial"/>
            <w:shd w:val="clear" w:color="auto" w:fill="FFFFFF"/>
          </w:rPr>
          <w:id w:val="-1673405537"/>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CITATION Ney11 \n  \l 2057 </w:instrText>
          </w:r>
          <w:r w:rsidRPr="009E79D3">
            <w:rPr>
              <w:rFonts w:ascii="Arial" w:hAnsi="Arial" w:cs="Arial"/>
              <w:shd w:val="clear" w:color="auto" w:fill="FFFFFF"/>
            </w:rPr>
            <w:fldChar w:fldCharType="separate"/>
          </w:r>
          <w:r w:rsidR="00600F64" w:rsidRPr="00600F64">
            <w:rPr>
              <w:rFonts w:ascii="Arial" w:hAnsi="Arial" w:cs="Arial"/>
              <w:noProof/>
              <w:shd w:val="clear" w:color="auto" w:fill="FFFFFF"/>
            </w:rPr>
            <w:t>(2011)</w:t>
          </w:r>
          <w:r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proposed that policing should change and become a professional service – as opposed to a service that acts professionally. His recommendations included the completion of an academic level 4 qualification on </w:t>
      </w:r>
      <w:r w:rsidRPr="009E79D3">
        <w:rPr>
          <w:rFonts w:ascii="Arial" w:hAnsi="Arial" w:cs="Arial"/>
          <w:shd w:val="clear" w:color="auto" w:fill="FFFFFF"/>
        </w:rPr>
        <w:lastRenderedPageBreak/>
        <w:t xml:space="preserve">entry to the police alongside an enhanced academic focus on modern leadership and management. The previous </w:t>
      </w:r>
      <w:proofErr w:type="gramStart"/>
      <w:r w:rsidRPr="009E79D3">
        <w:rPr>
          <w:rFonts w:ascii="Arial" w:hAnsi="Arial" w:cs="Arial"/>
          <w:shd w:val="clear" w:color="auto" w:fill="FFFFFF"/>
        </w:rPr>
        <w:t>new recruit</w:t>
      </w:r>
      <w:proofErr w:type="gramEnd"/>
      <w:r w:rsidRPr="009E79D3">
        <w:rPr>
          <w:rFonts w:ascii="Arial" w:hAnsi="Arial" w:cs="Arial"/>
          <w:shd w:val="clear" w:color="auto" w:fill="FFFFFF"/>
        </w:rPr>
        <w:t xml:space="preserve"> training programme sought to inform officers of how to act in given situations or scenarios, but not to consider or understand why that action was appropriate or necessary. New recruits were required to demonstrate individual skills, but not to possess any theoretical knowledge to inform t</w:t>
      </w:r>
      <w:r w:rsidR="004A2DF6" w:rsidRPr="009E79D3">
        <w:rPr>
          <w:rFonts w:ascii="Arial" w:hAnsi="Arial" w:cs="Arial"/>
          <w:shd w:val="clear" w:color="auto" w:fill="FFFFFF"/>
        </w:rPr>
        <w:t xml:space="preserve">hat </w:t>
      </w:r>
      <w:r w:rsidRPr="009E79D3">
        <w:rPr>
          <w:rFonts w:ascii="Arial" w:hAnsi="Arial" w:cs="Arial"/>
          <w:shd w:val="clear" w:color="auto" w:fill="FFFFFF"/>
        </w:rPr>
        <w:t xml:space="preserve">action. </w:t>
      </w:r>
      <w:proofErr w:type="spellStart"/>
      <w:r w:rsidRPr="009E79D3">
        <w:rPr>
          <w:rFonts w:ascii="Arial" w:hAnsi="Arial" w:cs="Arial"/>
          <w:shd w:val="clear" w:color="auto" w:fill="FFFFFF"/>
        </w:rPr>
        <w:t>Neyroud</w:t>
      </w:r>
      <w:proofErr w:type="spellEnd"/>
      <w:r w:rsidRPr="009E79D3">
        <w:rPr>
          <w:rFonts w:ascii="Arial" w:hAnsi="Arial" w:cs="Arial"/>
          <w:shd w:val="clear" w:color="auto" w:fill="FFFFFF"/>
        </w:rPr>
        <w:t xml:space="preserve"> sought to normalise further education within policing – a point reinforced by Wood </w:t>
      </w:r>
      <w:sdt>
        <w:sdtPr>
          <w:rPr>
            <w:rFonts w:ascii="Arial" w:hAnsi="Arial" w:cs="Arial"/>
            <w:shd w:val="clear" w:color="auto" w:fill="FFFFFF"/>
          </w:rPr>
          <w:id w:val="1379817939"/>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CITATION Woo20 \n  \l 2057 </w:instrText>
          </w:r>
          <w:r w:rsidRPr="009E79D3">
            <w:rPr>
              <w:rFonts w:ascii="Arial" w:hAnsi="Arial" w:cs="Arial"/>
              <w:shd w:val="clear" w:color="auto" w:fill="FFFFFF"/>
            </w:rPr>
            <w:fldChar w:fldCharType="separate"/>
          </w:r>
          <w:r w:rsidR="00600F64" w:rsidRPr="00600F64">
            <w:rPr>
              <w:rFonts w:ascii="Arial" w:hAnsi="Arial" w:cs="Arial"/>
              <w:noProof/>
              <w:shd w:val="clear" w:color="auto" w:fill="FFFFFF"/>
            </w:rPr>
            <w:t>(2020)</w:t>
          </w:r>
          <w:r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w:t>
      </w:r>
      <w:r w:rsidR="00EE0A69" w:rsidRPr="009E79D3">
        <w:rPr>
          <w:rFonts w:ascii="Arial" w:hAnsi="Arial" w:cs="Arial"/>
          <w:shd w:val="clear" w:color="auto" w:fill="FFFFFF"/>
        </w:rPr>
        <w:t xml:space="preserve">When implemented in full, the PEQF will apply academic levels to existing ranks and roles. </w:t>
      </w:r>
      <w:r w:rsidRPr="009E79D3">
        <w:rPr>
          <w:rFonts w:ascii="Arial" w:hAnsi="Arial" w:cs="Arial"/>
          <w:shd w:val="clear" w:color="auto" w:fill="FFFFFF"/>
        </w:rPr>
        <w:t>One of the primary concepts of the PEQF is that a modern police officer is required to act more independently, applying discretion where appropriate, and to problem solve in complex situations</w:t>
      </w:r>
      <w:r w:rsidR="0050386A">
        <w:rPr>
          <w:rFonts w:ascii="Arial" w:hAnsi="Arial" w:cs="Arial"/>
          <w:shd w:val="clear" w:color="auto" w:fill="FFFFFF"/>
        </w:rPr>
        <w:t xml:space="preserve"> – and t</w:t>
      </w:r>
      <w:r w:rsidRPr="009E79D3">
        <w:rPr>
          <w:rFonts w:ascii="Arial" w:hAnsi="Arial" w:cs="Arial"/>
          <w:shd w:val="clear" w:color="auto" w:fill="FFFFFF"/>
        </w:rPr>
        <w:t xml:space="preserve">his requires a theoretical understanding of policing, of crime, and of </w:t>
      </w:r>
      <w:proofErr w:type="gramStart"/>
      <w:r w:rsidRPr="009E79D3">
        <w:rPr>
          <w:rFonts w:ascii="Arial" w:hAnsi="Arial" w:cs="Arial"/>
          <w:shd w:val="clear" w:color="auto" w:fill="FFFFFF"/>
        </w:rPr>
        <w:t>evidence based</w:t>
      </w:r>
      <w:proofErr w:type="gramEnd"/>
      <w:r w:rsidRPr="009E79D3">
        <w:rPr>
          <w:rFonts w:ascii="Arial" w:hAnsi="Arial" w:cs="Arial"/>
          <w:shd w:val="clear" w:color="auto" w:fill="FFFFFF"/>
        </w:rPr>
        <w:t xml:space="preserve"> policing – as confirmed by the Policing Vision 2025 </w:t>
      </w:r>
      <w:r w:rsidRPr="009E79D3">
        <w:rPr>
          <w:rFonts w:ascii="Arial" w:hAnsi="Arial" w:cs="Arial"/>
          <w:noProof/>
          <w:shd w:val="clear" w:color="auto" w:fill="FFFFFF"/>
        </w:rPr>
        <w:t xml:space="preserve">(NPCC, 2016). When assessing the role of the ‘good’ police officer, the CoP established that the skills, knowledge and behaviours required translated to academic level 6 </w:t>
      </w:r>
      <w:r w:rsidR="004A2DF6" w:rsidRPr="009E79D3">
        <w:rPr>
          <w:rFonts w:ascii="Arial" w:hAnsi="Arial" w:cs="Arial"/>
          <w:noProof/>
          <w:shd w:val="clear" w:color="auto" w:fill="FFFFFF"/>
        </w:rPr>
        <w:t>–</w:t>
      </w:r>
      <w:r w:rsidRPr="009E79D3">
        <w:rPr>
          <w:rFonts w:ascii="Arial" w:hAnsi="Arial" w:cs="Arial"/>
          <w:noProof/>
          <w:shd w:val="clear" w:color="auto" w:fill="FFFFFF"/>
        </w:rPr>
        <w:t xml:space="preserve"> </w:t>
      </w:r>
      <w:r w:rsidR="004A2DF6" w:rsidRPr="009E79D3">
        <w:rPr>
          <w:rFonts w:ascii="Arial" w:hAnsi="Arial" w:cs="Arial"/>
          <w:noProof/>
          <w:shd w:val="clear" w:color="auto" w:fill="FFFFFF"/>
        </w:rPr>
        <w:t xml:space="preserve">or </w:t>
      </w:r>
      <w:r w:rsidRPr="009E79D3">
        <w:rPr>
          <w:rFonts w:ascii="Arial" w:hAnsi="Arial" w:cs="Arial"/>
          <w:noProof/>
          <w:shd w:val="clear" w:color="auto" w:fill="FFFFFF"/>
        </w:rPr>
        <w:t>undergraduate degree</w:t>
      </w:r>
      <w:r w:rsidR="004A2DF6" w:rsidRPr="009E79D3">
        <w:rPr>
          <w:rFonts w:ascii="Arial" w:hAnsi="Arial" w:cs="Arial"/>
          <w:noProof/>
          <w:shd w:val="clear" w:color="auto" w:fill="FFFFFF"/>
        </w:rPr>
        <w:t xml:space="preserve"> level</w:t>
      </w:r>
      <w:r w:rsidRPr="009E79D3">
        <w:rPr>
          <w:rFonts w:ascii="Arial" w:hAnsi="Arial" w:cs="Arial"/>
          <w:noProof/>
          <w:shd w:val="clear" w:color="auto" w:fill="FFFFFF"/>
        </w:rPr>
        <w:t>.</w:t>
      </w:r>
      <w:sdt>
        <w:sdtPr>
          <w:rPr>
            <w:rFonts w:ascii="Arial" w:hAnsi="Arial" w:cs="Arial"/>
            <w:noProof/>
            <w:shd w:val="clear" w:color="auto" w:fill="FFFFFF"/>
          </w:rPr>
          <w:id w:val="1302812010"/>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Col20 \l 2057 </w:instrText>
          </w:r>
          <w:r w:rsidRPr="009E79D3">
            <w:rPr>
              <w:rFonts w:ascii="Arial" w:hAnsi="Arial" w:cs="Arial"/>
              <w:noProof/>
              <w:shd w:val="clear" w:color="auto" w:fill="FFFFFF"/>
            </w:rPr>
            <w:fldChar w:fldCharType="separate"/>
          </w:r>
          <w:r w:rsidR="00600F64">
            <w:rPr>
              <w:rFonts w:ascii="Arial" w:hAnsi="Arial" w:cs="Arial"/>
              <w:noProof/>
              <w:shd w:val="clear" w:color="auto" w:fill="FFFFFF"/>
            </w:rPr>
            <w:t xml:space="preserve"> </w:t>
          </w:r>
          <w:r w:rsidR="00600F64" w:rsidRPr="00600F64">
            <w:rPr>
              <w:rFonts w:ascii="Arial" w:hAnsi="Arial" w:cs="Arial"/>
              <w:noProof/>
              <w:shd w:val="clear" w:color="auto" w:fill="FFFFFF"/>
            </w:rPr>
            <w:t>(College of Policing, 2020)</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There was a general acceptance at that time that good police officers </w:t>
      </w:r>
      <w:r w:rsidR="00CD6406" w:rsidRPr="009E79D3">
        <w:rPr>
          <w:rFonts w:ascii="Arial" w:hAnsi="Arial" w:cs="Arial"/>
          <w:noProof/>
          <w:shd w:val="clear" w:color="auto" w:fill="FFFFFF"/>
        </w:rPr>
        <w:t xml:space="preserve">had </w:t>
      </w:r>
      <w:r w:rsidR="0050386A">
        <w:rPr>
          <w:rFonts w:ascii="Arial" w:hAnsi="Arial" w:cs="Arial"/>
          <w:noProof/>
          <w:shd w:val="clear" w:color="auto" w:fill="FFFFFF"/>
        </w:rPr>
        <w:t>actually</w:t>
      </w:r>
      <w:r w:rsidRPr="009E79D3">
        <w:rPr>
          <w:rFonts w:ascii="Arial" w:hAnsi="Arial" w:cs="Arial"/>
          <w:noProof/>
          <w:shd w:val="clear" w:color="auto" w:fill="FFFFFF"/>
        </w:rPr>
        <w:t xml:space="preserve"> </w:t>
      </w:r>
      <w:r w:rsidR="00CD6406" w:rsidRPr="009E79D3">
        <w:rPr>
          <w:rFonts w:ascii="Arial" w:hAnsi="Arial" w:cs="Arial"/>
          <w:noProof/>
          <w:shd w:val="clear" w:color="auto" w:fill="FFFFFF"/>
        </w:rPr>
        <w:t xml:space="preserve">been </w:t>
      </w:r>
      <w:r w:rsidRPr="009E79D3">
        <w:rPr>
          <w:rFonts w:ascii="Arial" w:hAnsi="Arial" w:cs="Arial"/>
          <w:noProof/>
          <w:shd w:val="clear" w:color="auto" w:fill="FFFFFF"/>
        </w:rPr>
        <w:t>performing at this level for some considerable time – but never with formal recoginition via a professional qualification, and PEQF</w:t>
      </w:r>
      <w:r w:rsidR="00076FE1" w:rsidRPr="009E79D3">
        <w:rPr>
          <w:rFonts w:ascii="Arial" w:hAnsi="Arial" w:cs="Arial"/>
          <w:noProof/>
          <w:shd w:val="clear" w:color="auto" w:fill="FFFFFF"/>
        </w:rPr>
        <w:t xml:space="preserve"> effectively combined both factors in</w:t>
      </w:r>
      <w:r w:rsidRPr="009E79D3">
        <w:rPr>
          <w:rFonts w:ascii="Arial" w:hAnsi="Arial" w:cs="Arial"/>
          <w:noProof/>
          <w:shd w:val="clear" w:color="auto" w:fill="FFFFFF"/>
        </w:rPr>
        <w:t xml:space="preserve"> requir</w:t>
      </w:r>
      <w:r w:rsidR="00076FE1" w:rsidRPr="009E79D3">
        <w:rPr>
          <w:rFonts w:ascii="Arial" w:hAnsi="Arial" w:cs="Arial"/>
          <w:noProof/>
          <w:shd w:val="clear" w:color="auto" w:fill="FFFFFF"/>
        </w:rPr>
        <w:t>ing</w:t>
      </w:r>
      <w:r w:rsidRPr="009E79D3">
        <w:rPr>
          <w:rFonts w:ascii="Arial" w:hAnsi="Arial" w:cs="Arial"/>
          <w:noProof/>
          <w:shd w:val="clear" w:color="auto" w:fill="FFFFFF"/>
        </w:rPr>
        <w:t xml:space="preserve"> all new police officers to </w:t>
      </w:r>
      <w:r w:rsidR="00076FE1" w:rsidRPr="009E79D3">
        <w:rPr>
          <w:rFonts w:ascii="Arial" w:hAnsi="Arial" w:cs="Arial"/>
          <w:noProof/>
          <w:shd w:val="clear" w:color="auto" w:fill="FFFFFF"/>
        </w:rPr>
        <w:t xml:space="preserve">either </w:t>
      </w:r>
      <w:r w:rsidRPr="009E79D3">
        <w:rPr>
          <w:rFonts w:ascii="Arial" w:hAnsi="Arial" w:cs="Arial"/>
          <w:noProof/>
          <w:shd w:val="clear" w:color="auto" w:fill="FFFFFF"/>
        </w:rPr>
        <w:t xml:space="preserve">hold or obtain a degree level qualification. </w:t>
      </w:r>
      <w:r w:rsidR="00C8058A" w:rsidRPr="009E79D3">
        <w:rPr>
          <w:rFonts w:ascii="Arial" w:hAnsi="Arial" w:cs="Arial"/>
        </w:rPr>
        <w:t>E</w:t>
      </w:r>
      <w:r w:rsidR="00076FE1" w:rsidRPr="009E79D3">
        <w:rPr>
          <w:rFonts w:ascii="Arial" w:hAnsi="Arial" w:cs="Arial"/>
        </w:rPr>
        <w:t xml:space="preserve">xisting graduate </w:t>
      </w:r>
      <w:r w:rsidRPr="009E79D3">
        <w:rPr>
          <w:rFonts w:ascii="Arial" w:hAnsi="Arial" w:cs="Arial"/>
        </w:rPr>
        <w:t>police officer</w:t>
      </w:r>
      <w:r w:rsidR="00C8058A" w:rsidRPr="009E79D3">
        <w:rPr>
          <w:rFonts w:ascii="Arial" w:hAnsi="Arial" w:cs="Arial"/>
        </w:rPr>
        <w:t xml:space="preserve"> recruits</w:t>
      </w:r>
      <w:r w:rsidRPr="009E79D3">
        <w:rPr>
          <w:rFonts w:ascii="Arial" w:hAnsi="Arial" w:cs="Arial"/>
        </w:rPr>
        <w:t xml:space="preserve"> are now required to </w:t>
      </w:r>
      <w:r w:rsidR="00CD6406" w:rsidRPr="009E79D3">
        <w:rPr>
          <w:rFonts w:ascii="Arial" w:hAnsi="Arial" w:cs="Arial"/>
        </w:rPr>
        <w:t xml:space="preserve">have </w:t>
      </w:r>
      <w:r w:rsidRPr="009E79D3">
        <w:rPr>
          <w:rFonts w:ascii="Arial" w:hAnsi="Arial" w:cs="Arial"/>
        </w:rPr>
        <w:t>successfully complete</w:t>
      </w:r>
      <w:r w:rsidR="00CD6406" w:rsidRPr="009E79D3">
        <w:rPr>
          <w:rFonts w:ascii="Arial" w:hAnsi="Arial" w:cs="Arial"/>
        </w:rPr>
        <w:t>d</w:t>
      </w:r>
      <w:r w:rsidRPr="009E79D3">
        <w:rPr>
          <w:rFonts w:ascii="Arial" w:hAnsi="Arial" w:cs="Arial"/>
        </w:rPr>
        <w:t xml:space="preserve"> a </w:t>
      </w:r>
      <w:r w:rsidR="00C8058A" w:rsidRPr="009E79D3">
        <w:rPr>
          <w:rFonts w:ascii="Arial" w:hAnsi="Arial" w:cs="Arial"/>
        </w:rPr>
        <w:t>D</w:t>
      </w:r>
      <w:r w:rsidRPr="009E79D3">
        <w:rPr>
          <w:rFonts w:ascii="Arial" w:hAnsi="Arial" w:cs="Arial"/>
        </w:rPr>
        <w:t xml:space="preserve">egree in </w:t>
      </w:r>
      <w:r w:rsidR="00C8058A" w:rsidRPr="009E79D3">
        <w:rPr>
          <w:rFonts w:ascii="Arial" w:hAnsi="Arial" w:cs="Arial"/>
        </w:rPr>
        <w:t>Pr</w:t>
      </w:r>
      <w:r w:rsidRPr="009E79D3">
        <w:rPr>
          <w:rFonts w:ascii="Arial" w:hAnsi="Arial" w:cs="Arial"/>
        </w:rPr>
        <w:t xml:space="preserve">ofessional </w:t>
      </w:r>
      <w:r w:rsidR="00C8058A" w:rsidRPr="009E79D3">
        <w:rPr>
          <w:rFonts w:ascii="Arial" w:hAnsi="Arial" w:cs="Arial"/>
        </w:rPr>
        <w:t>P</w:t>
      </w:r>
      <w:r w:rsidRPr="009E79D3">
        <w:rPr>
          <w:rFonts w:ascii="Arial" w:hAnsi="Arial" w:cs="Arial"/>
        </w:rPr>
        <w:t>olicing (</w:t>
      </w:r>
      <w:proofErr w:type="spellStart"/>
      <w:r w:rsidRPr="009E79D3">
        <w:rPr>
          <w:rFonts w:ascii="Arial" w:hAnsi="Arial" w:cs="Arial"/>
        </w:rPr>
        <w:t>D</w:t>
      </w:r>
      <w:r w:rsidR="00C8058A" w:rsidRPr="009E79D3">
        <w:rPr>
          <w:rFonts w:ascii="Arial" w:hAnsi="Arial" w:cs="Arial"/>
        </w:rPr>
        <w:t>i</w:t>
      </w:r>
      <w:r w:rsidRPr="009E79D3">
        <w:rPr>
          <w:rFonts w:ascii="Arial" w:hAnsi="Arial" w:cs="Arial"/>
        </w:rPr>
        <w:t>PP</w:t>
      </w:r>
      <w:proofErr w:type="spellEnd"/>
      <w:r w:rsidRPr="009E79D3">
        <w:rPr>
          <w:rFonts w:ascii="Arial" w:hAnsi="Arial" w:cs="Arial"/>
        </w:rPr>
        <w:t xml:space="preserve">) before </w:t>
      </w:r>
      <w:r w:rsidR="00A865DC" w:rsidRPr="009E79D3">
        <w:rPr>
          <w:rFonts w:ascii="Arial" w:hAnsi="Arial" w:cs="Arial"/>
        </w:rPr>
        <w:t>joining or</w:t>
      </w:r>
      <w:r w:rsidRPr="009E79D3">
        <w:rPr>
          <w:rFonts w:ascii="Arial" w:hAnsi="Arial" w:cs="Arial"/>
        </w:rPr>
        <w:t xml:space="preserve"> enter on a </w:t>
      </w:r>
      <w:r w:rsidR="00C8058A" w:rsidRPr="009E79D3">
        <w:rPr>
          <w:rFonts w:ascii="Arial" w:hAnsi="Arial" w:cs="Arial"/>
        </w:rPr>
        <w:t>D</w:t>
      </w:r>
      <w:r w:rsidRPr="009E79D3">
        <w:rPr>
          <w:rFonts w:ascii="Arial" w:hAnsi="Arial" w:cs="Arial"/>
        </w:rPr>
        <w:t xml:space="preserve">egree </w:t>
      </w:r>
      <w:r w:rsidR="00C8058A" w:rsidRPr="009E79D3">
        <w:rPr>
          <w:rFonts w:ascii="Arial" w:hAnsi="Arial" w:cs="Arial"/>
        </w:rPr>
        <w:t>H</w:t>
      </w:r>
      <w:r w:rsidRPr="009E79D3">
        <w:rPr>
          <w:rFonts w:ascii="Arial" w:hAnsi="Arial" w:cs="Arial"/>
        </w:rPr>
        <w:t xml:space="preserve">older </w:t>
      </w:r>
      <w:r w:rsidR="00C8058A" w:rsidRPr="009E79D3">
        <w:rPr>
          <w:rFonts w:ascii="Arial" w:hAnsi="Arial" w:cs="Arial"/>
        </w:rPr>
        <w:t>E</w:t>
      </w:r>
      <w:r w:rsidRPr="009E79D3">
        <w:rPr>
          <w:rFonts w:ascii="Arial" w:hAnsi="Arial" w:cs="Arial"/>
        </w:rPr>
        <w:t xml:space="preserve">ntry </w:t>
      </w:r>
      <w:r w:rsidR="00C8058A" w:rsidRPr="009E79D3">
        <w:rPr>
          <w:rFonts w:ascii="Arial" w:hAnsi="Arial" w:cs="Arial"/>
        </w:rPr>
        <w:t>Pr</w:t>
      </w:r>
      <w:r w:rsidRPr="009E79D3">
        <w:rPr>
          <w:rFonts w:ascii="Arial" w:hAnsi="Arial" w:cs="Arial"/>
        </w:rPr>
        <w:t xml:space="preserve">ogramme (DHEP). Non degree holders are required to complete the Police Constable Degree Apprenticeship (PCDA).  </w:t>
      </w:r>
    </w:p>
    <w:p w14:paraId="6FC18A44" w14:textId="69559288" w:rsidR="004B28C9" w:rsidRPr="009E79D3" w:rsidRDefault="004B28C9" w:rsidP="00E566B1">
      <w:pPr>
        <w:pStyle w:val="NormalWeb"/>
        <w:shd w:val="clear" w:color="auto" w:fill="FFFFFF"/>
        <w:spacing w:before="0" w:beforeAutospacing="0" w:after="255" w:afterAutospacing="0" w:line="480" w:lineRule="auto"/>
        <w:jc w:val="both"/>
        <w:rPr>
          <w:rFonts w:ascii="Arial" w:hAnsi="Arial" w:cs="Arial"/>
          <w:shd w:val="clear" w:color="auto" w:fill="FFFFFF"/>
        </w:rPr>
      </w:pPr>
      <w:r w:rsidRPr="009E79D3">
        <w:rPr>
          <w:rFonts w:ascii="Arial" w:hAnsi="Arial" w:cs="Arial"/>
        </w:rPr>
        <w:t xml:space="preserve">This </w:t>
      </w:r>
      <w:r w:rsidR="002A1F8D" w:rsidRPr="009E79D3">
        <w:rPr>
          <w:rFonts w:ascii="Arial" w:hAnsi="Arial" w:cs="Arial"/>
        </w:rPr>
        <w:t>represents</w:t>
      </w:r>
      <w:r w:rsidRPr="009E79D3">
        <w:rPr>
          <w:rFonts w:ascii="Arial" w:hAnsi="Arial" w:cs="Arial"/>
        </w:rPr>
        <w:t xml:space="preserve"> a major change within policing</w:t>
      </w:r>
      <w:r w:rsidR="002A1F8D" w:rsidRPr="009E79D3">
        <w:rPr>
          <w:rFonts w:ascii="Arial" w:hAnsi="Arial" w:cs="Arial"/>
        </w:rPr>
        <w:t xml:space="preserve"> in England &amp; Wales</w:t>
      </w:r>
      <w:r w:rsidRPr="009E79D3">
        <w:rPr>
          <w:rFonts w:ascii="Arial" w:hAnsi="Arial" w:cs="Arial"/>
        </w:rPr>
        <w:t xml:space="preserve"> – a service which has historically rebutted the need for further educational attainment as a condition of entry to the service </w:t>
      </w:r>
      <w:sdt>
        <w:sdtPr>
          <w:rPr>
            <w:rFonts w:ascii="Arial" w:hAnsi="Arial" w:cs="Arial"/>
          </w:rPr>
          <w:id w:val="-1884560748"/>
          <w:citation/>
        </w:sdtPr>
        <w:sdtEndPr/>
        <w:sdtContent>
          <w:r w:rsidRPr="009E79D3">
            <w:rPr>
              <w:rFonts w:ascii="Arial" w:hAnsi="Arial" w:cs="Arial"/>
            </w:rPr>
            <w:fldChar w:fldCharType="begin"/>
          </w:r>
          <w:r w:rsidRPr="009E79D3">
            <w:rPr>
              <w:rFonts w:ascii="Arial" w:hAnsi="Arial" w:cs="Arial"/>
            </w:rPr>
            <w:instrText xml:space="preserve"> CITATION Ney11 \l 2057 </w:instrText>
          </w:r>
          <w:r w:rsidRPr="009E79D3">
            <w:rPr>
              <w:rFonts w:ascii="Arial" w:hAnsi="Arial" w:cs="Arial"/>
            </w:rPr>
            <w:fldChar w:fldCharType="separate"/>
          </w:r>
          <w:r w:rsidR="00600F64" w:rsidRPr="00600F64">
            <w:rPr>
              <w:rFonts w:ascii="Arial" w:hAnsi="Arial" w:cs="Arial"/>
              <w:noProof/>
            </w:rPr>
            <w:t>(Neyroud, 2011)</w:t>
          </w:r>
          <w:r w:rsidRPr="009E79D3">
            <w:rPr>
              <w:rFonts w:ascii="Arial" w:hAnsi="Arial" w:cs="Arial"/>
            </w:rPr>
            <w:fldChar w:fldCharType="end"/>
          </w:r>
        </w:sdtContent>
      </w:sdt>
      <w:r w:rsidRPr="009E79D3">
        <w:rPr>
          <w:rFonts w:ascii="Arial" w:hAnsi="Arial" w:cs="Arial"/>
        </w:rPr>
        <w:t xml:space="preserve">, and previous attempts at this approach have </w:t>
      </w:r>
      <w:r w:rsidRPr="009E79D3">
        <w:rPr>
          <w:rFonts w:ascii="Arial" w:hAnsi="Arial" w:cs="Arial"/>
        </w:rPr>
        <w:lastRenderedPageBreak/>
        <w:t xml:space="preserve">been unsuccessful – in part due to police perception that academic research is irrelevant and in some way trivial in comparison to ‘hard’ police knowledge </w:t>
      </w:r>
      <w:r w:rsidR="00162E8B" w:rsidRPr="009E79D3">
        <w:rPr>
          <w:rFonts w:ascii="Arial" w:hAnsi="Arial" w:cs="Arial"/>
          <w:noProof/>
        </w:rPr>
        <w:t xml:space="preserve">(Canter, 2004; Gundhus, 2013; Hallenberg &amp; Cockcroft, 2017). </w:t>
      </w:r>
      <w:r w:rsidRPr="009E79D3">
        <w:rPr>
          <w:rFonts w:ascii="Arial" w:hAnsi="Arial" w:cs="Arial"/>
        </w:rPr>
        <w:t xml:space="preserve">This new approach is not without criticism or controversy. </w:t>
      </w:r>
      <w:r w:rsidRPr="009E79D3">
        <w:rPr>
          <w:rFonts w:ascii="Arial" w:hAnsi="Arial" w:cs="Arial"/>
          <w:noProof/>
          <w:shd w:val="clear" w:color="auto" w:fill="FFFFFF"/>
        </w:rPr>
        <w:t xml:space="preserve"> </w:t>
      </w:r>
      <w:r w:rsidRPr="009E79D3">
        <w:rPr>
          <w:rFonts w:ascii="Arial" w:hAnsi="Arial" w:cs="Arial"/>
        </w:rPr>
        <w:t xml:space="preserve">Potentially, the most controversial element of PEQF is that it goes significantly beyond </w:t>
      </w:r>
      <w:proofErr w:type="spellStart"/>
      <w:r w:rsidRPr="009E79D3">
        <w:rPr>
          <w:rFonts w:ascii="Arial" w:hAnsi="Arial" w:cs="Arial"/>
        </w:rPr>
        <w:t>Neyroud’s</w:t>
      </w:r>
      <w:proofErr w:type="spellEnd"/>
      <w:r w:rsidRPr="009E79D3">
        <w:rPr>
          <w:rFonts w:ascii="Arial" w:hAnsi="Arial" w:cs="Arial"/>
        </w:rPr>
        <w:t xml:space="preserve"> </w:t>
      </w:r>
      <w:sdt>
        <w:sdtPr>
          <w:rPr>
            <w:rFonts w:ascii="Arial" w:hAnsi="Arial" w:cs="Arial"/>
          </w:rPr>
          <w:id w:val="733821666"/>
          <w:citation/>
        </w:sdtPr>
        <w:sdtEndPr/>
        <w:sdtContent>
          <w:r w:rsidRPr="009E79D3">
            <w:rPr>
              <w:rFonts w:ascii="Arial" w:hAnsi="Arial" w:cs="Arial"/>
            </w:rPr>
            <w:fldChar w:fldCharType="begin"/>
          </w:r>
          <w:r w:rsidRPr="009E79D3">
            <w:rPr>
              <w:rFonts w:ascii="Arial" w:hAnsi="Arial" w:cs="Arial"/>
            </w:rPr>
            <w:instrText xml:space="preserve">CITATION Ney11 \n  \l 2057 </w:instrText>
          </w:r>
          <w:r w:rsidRPr="009E79D3">
            <w:rPr>
              <w:rFonts w:ascii="Arial" w:hAnsi="Arial" w:cs="Arial"/>
            </w:rPr>
            <w:fldChar w:fldCharType="separate"/>
          </w:r>
          <w:r w:rsidR="00600F64" w:rsidRPr="00600F64">
            <w:rPr>
              <w:rFonts w:ascii="Arial" w:hAnsi="Arial" w:cs="Arial"/>
              <w:noProof/>
            </w:rPr>
            <w:t>(2011)</w:t>
          </w:r>
          <w:r w:rsidRPr="009E79D3">
            <w:rPr>
              <w:rFonts w:ascii="Arial" w:hAnsi="Arial" w:cs="Arial"/>
            </w:rPr>
            <w:fldChar w:fldCharType="end"/>
          </w:r>
        </w:sdtContent>
      </w:sdt>
      <w:r w:rsidRPr="009E79D3">
        <w:rPr>
          <w:rFonts w:ascii="Arial" w:hAnsi="Arial" w:cs="Arial"/>
        </w:rPr>
        <w:t xml:space="preserve"> recommendations through the implementation of a degree level programme at level 6 of the academic qualification framework. </w:t>
      </w:r>
      <w:r w:rsidR="00DB498A" w:rsidRPr="009E79D3">
        <w:rPr>
          <w:rFonts w:ascii="Arial" w:hAnsi="Arial" w:cs="Arial"/>
        </w:rPr>
        <w:t xml:space="preserve">As much as this is a new development in England &amp; Wales, this aligns with similar arrangements in many western police services </w:t>
      </w:r>
      <w:sdt>
        <w:sdtPr>
          <w:rPr>
            <w:rFonts w:ascii="Arial" w:hAnsi="Arial" w:cs="Arial"/>
          </w:rPr>
          <w:id w:val="411815480"/>
          <w:citation/>
        </w:sdtPr>
        <w:sdtEndPr/>
        <w:sdtContent>
          <w:r w:rsidR="00DB498A" w:rsidRPr="009E79D3">
            <w:rPr>
              <w:rFonts w:ascii="Arial" w:hAnsi="Arial" w:cs="Arial"/>
            </w:rPr>
            <w:fldChar w:fldCharType="begin"/>
          </w:r>
          <w:r w:rsidR="00DB498A" w:rsidRPr="009E79D3">
            <w:rPr>
              <w:rFonts w:ascii="Arial" w:hAnsi="Arial" w:cs="Arial"/>
            </w:rPr>
            <w:instrText xml:space="preserve">CITATION Hig18 \l 2057 </w:instrText>
          </w:r>
          <w:r w:rsidR="00DB498A" w:rsidRPr="009E79D3">
            <w:rPr>
              <w:rFonts w:ascii="Arial" w:hAnsi="Arial" w:cs="Arial"/>
            </w:rPr>
            <w:fldChar w:fldCharType="separate"/>
          </w:r>
          <w:r w:rsidR="00600F64" w:rsidRPr="00600F64">
            <w:rPr>
              <w:rFonts w:ascii="Arial" w:hAnsi="Arial" w:cs="Arial"/>
              <w:noProof/>
            </w:rPr>
            <w:t>(Rogers &amp; Frevel, 2018)</w:t>
          </w:r>
          <w:r w:rsidR="00DB498A" w:rsidRPr="009E79D3">
            <w:rPr>
              <w:rFonts w:ascii="Arial" w:hAnsi="Arial" w:cs="Arial"/>
            </w:rPr>
            <w:fldChar w:fldCharType="end"/>
          </w:r>
        </w:sdtContent>
      </w:sdt>
      <w:r w:rsidR="00DB498A" w:rsidRPr="009E79D3">
        <w:rPr>
          <w:rFonts w:ascii="Arial" w:hAnsi="Arial" w:cs="Arial"/>
        </w:rPr>
        <w:t xml:space="preserve">. </w:t>
      </w:r>
      <w:r w:rsidRPr="009E79D3">
        <w:rPr>
          <w:rFonts w:ascii="Arial" w:hAnsi="Arial" w:cs="Arial"/>
        </w:rPr>
        <w:t xml:space="preserve">A key element of both the PCDA and DHEP programmes is the provision of protected learning time whilst on duty </w:t>
      </w:r>
      <w:proofErr w:type="gramStart"/>
      <w:r w:rsidRPr="009E79D3">
        <w:rPr>
          <w:rFonts w:ascii="Arial" w:hAnsi="Arial" w:cs="Arial"/>
        </w:rPr>
        <w:t>in order to</w:t>
      </w:r>
      <w:proofErr w:type="gramEnd"/>
      <w:r w:rsidRPr="009E79D3">
        <w:rPr>
          <w:rFonts w:ascii="Arial" w:hAnsi="Arial" w:cs="Arial"/>
        </w:rPr>
        <w:t xml:space="preserve"> allow students to </w:t>
      </w:r>
      <w:r w:rsidR="00A73925" w:rsidRPr="009E79D3">
        <w:rPr>
          <w:rFonts w:ascii="Arial" w:hAnsi="Arial" w:cs="Arial"/>
        </w:rPr>
        <w:t>fulfil</w:t>
      </w:r>
      <w:r w:rsidRPr="009E79D3">
        <w:rPr>
          <w:rFonts w:ascii="Arial" w:hAnsi="Arial" w:cs="Arial"/>
        </w:rPr>
        <w:t xml:space="preserve"> their degree studies. Bill </w:t>
      </w:r>
      <w:proofErr w:type="spellStart"/>
      <w:r w:rsidRPr="009E79D3">
        <w:rPr>
          <w:rFonts w:ascii="Arial" w:hAnsi="Arial" w:cs="Arial"/>
        </w:rPr>
        <w:t>Skelley</w:t>
      </w:r>
      <w:proofErr w:type="spellEnd"/>
      <w:r w:rsidRPr="009E79D3">
        <w:rPr>
          <w:rFonts w:ascii="Arial" w:hAnsi="Arial" w:cs="Arial"/>
        </w:rPr>
        <w:t xml:space="preserve">, the Chief Constable of Lincolnshire Police sought a judicial review of the PEQF citing the impact of a reduction of </w:t>
      </w:r>
      <w:proofErr w:type="gramStart"/>
      <w:r w:rsidRPr="009E79D3">
        <w:rPr>
          <w:rFonts w:ascii="Arial" w:hAnsi="Arial" w:cs="Arial"/>
        </w:rPr>
        <w:t>front line</w:t>
      </w:r>
      <w:proofErr w:type="gramEnd"/>
      <w:r w:rsidRPr="009E79D3">
        <w:rPr>
          <w:rFonts w:ascii="Arial" w:hAnsi="Arial" w:cs="Arial"/>
        </w:rPr>
        <w:t xml:space="preserve"> officers due to this study time at a cost</w:t>
      </w:r>
      <w:r w:rsidR="00DB498A" w:rsidRPr="009E79D3">
        <w:rPr>
          <w:rFonts w:ascii="Arial" w:hAnsi="Arial" w:cs="Arial"/>
        </w:rPr>
        <w:t xml:space="preserve"> to his force</w:t>
      </w:r>
      <w:r w:rsidRPr="009E79D3">
        <w:rPr>
          <w:rFonts w:ascii="Arial" w:hAnsi="Arial" w:cs="Arial"/>
        </w:rPr>
        <w:t xml:space="preserve"> of £4million. This was reinforced by </w:t>
      </w:r>
      <w:r w:rsidR="00DB498A" w:rsidRPr="009E79D3">
        <w:rPr>
          <w:rFonts w:ascii="Arial" w:hAnsi="Arial" w:cs="Arial"/>
        </w:rPr>
        <w:t>his</w:t>
      </w:r>
      <w:r w:rsidRPr="009E79D3">
        <w:rPr>
          <w:rFonts w:ascii="Arial" w:hAnsi="Arial" w:cs="Arial"/>
        </w:rPr>
        <w:t xml:space="preserve"> Police &amp; Crime Commissioner. The legal challenge was dismissed – but </w:t>
      </w:r>
      <w:proofErr w:type="gramStart"/>
      <w:r w:rsidRPr="009E79D3">
        <w:rPr>
          <w:rFonts w:ascii="Arial" w:hAnsi="Arial" w:cs="Arial"/>
        </w:rPr>
        <w:t>on the basis of</w:t>
      </w:r>
      <w:proofErr w:type="gramEnd"/>
      <w:r w:rsidRPr="009E79D3">
        <w:rPr>
          <w:rFonts w:ascii="Arial" w:hAnsi="Arial" w:cs="Arial"/>
        </w:rPr>
        <w:t xml:space="preserve"> timeliness rather than substance</w:t>
      </w:r>
      <w:r w:rsidR="003B2CCD" w:rsidRPr="009E79D3">
        <w:rPr>
          <w:rFonts w:ascii="Arial" w:hAnsi="Arial" w:cs="Arial"/>
        </w:rPr>
        <w:t xml:space="preserve"> </w:t>
      </w:r>
      <w:sdt>
        <w:sdtPr>
          <w:rPr>
            <w:rFonts w:ascii="Arial" w:hAnsi="Arial" w:cs="Arial"/>
          </w:rPr>
          <w:id w:val="1948576598"/>
          <w:citation/>
        </w:sdtPr>
        <w:sdtEndPr/>
        <w:sdtContent>
          <w:r w:rsidR="003B2CCD" w:rsidRPr="009E79D3">
            <w:rPr>
              <w:rFonts w:ascii="Arial" w:hAnsi="Arial" w:cs="Arial"/>
            </w:rPr>
            <w:fldChar w:fldCharType="begin"/>
          </w:r>
          <w:r w:rsidR="003B2CCD" w:rsidRPr="009E79D3">
            <w:rPr>
              <w:rFonts w:ascii="Arial" w:hAnsi="Arial" w:cs="Arial"/>
            </w:rPr>
            <w:instrText xml:space="preserve"> CITATION Liv20 \l 2057 </w:instrText>
          </w:r>
          <w:r w:rsidR="003B2CCD" w:rsidRPr="009E79D3">
            <w:rPr>
              <w:rFonts w:ascii="Arial" w:hAnsi="Arial" w:cs="Arial"/>
            </w:rPr>
            <w:fldChar w:fldCharType="separate"/>
          </w:r>
          <w:r w:rsidR="00600F64" w:rsidRPr="00600F64">
            <w:rPr>
              <w:rFonts w:ascii="Arial" w:hAnsi="Arial" w:cs="Arial"/>
              <w:noProof/>
            </w:rPr>
            <w:t>(Livadeas, 2020)</w:t>
          </w:r>
          <w:r w:rsidR="003B2CCD" w:rsidRPr="009E79D3">
            <w:rPr>
              <w:rFonts w:ascii="Arial" w:hAnsi="Arial" w:cs="Arial"/>
            </w:rPr>
            <w:fldChar w:fldCharType="end"/>
          </w:r>
        </w:sdtContent>
      </w:sdt>
      <w:r w:rsidRPr="009E79D3">
        <w:rPr>
          <w:rFonts w:ascii="Arial" w:hAnsi="Arial" w:cs="Arial"/>
        </w:rPr>
        <w:t>. Nick Adderley, the Chief Constable of Northamptonshire Police was also critical of the PEQF, quoting a negative impact on retention rates. He later sought to clarify his comments, emphasising his support of the principle and aspirations of the new programme</w:t>
      </w:r>
      <w:r w:rsidR="00CA70B1" w:rsidRPr="009E79D3">
        <w:rPr>
          <w:rFonts w:ascii="Arial" w:hAnsi="Arial" w:cs="Arial"/>
        </w:rPr>
        <w:t xml:space="preserve"> </w:t>
      </w:r>
      <w:sdt>
        <w:sdtPr>
          <w:rPr>
            <w:rFonts w:ascii="Arial" w:hAnsi="Arial" w:cs="Arial"/>
          </w:rPr>
          <w:id w:val="-1848242832"/>
          <w:citation/>
        </w:sdtPr>
        <w:sdtEndPr/>
        <w:sdtContent>
          <w:r w:rsidRPr="009E79D3">
            <w:rPr>
              <w:rFonts w:ascii="Arial" w:hAnsi="Arial" w:cs="Arial"/>
            </w:rPr>
            <w:fldChar w:fldCharType="begin"/>
          </w:r>
          <w:r w:rsidRPr="009E79D3">
            <w:rPr>
              <w:rFonts w:ascii="Arial" w:hAnsi="Arial" w:cs="Arial"/>
            </w:rPr>
            <w:instrText xml:space="preserve"> CITATION Kad22 \l 2057 </w:instrText>
          </w:r>
          <w:r w:rsidRPr="009E79D3">
            <w:rPr>
              <w:rFonts w:ascii="Arial" w:hAnsi="Arial" w:cs="Arial"/>
            </w:rPr>
            <w:fldChar w:fldCharType="separate"/>
          </w:r>
          <w:r w:rsidR="00600F64" w:rsidRPr="00600F64">
            <w:rPr>
              <w:rFonts w:ascii="Arial" w:hAnsi="Arial" w:cs="Arial"/>
              <w:noProof/>
            </w:rPr>
            <w:t>(Kadry &amp; Lambert, 2022)</w:t>
          </w:r>
          <w:r w:rsidRPr="009E79D3">
            <w:rPr>
              <w:rFonts w:ascii="Arial" w:hAnsi="Arial" w:cs="Arial"/>
            </w:rPr>
            <w:fldChar w:fldCharType="end"/>
          </w:r>
        </w:sdtContent>
      </w:sdt>
      <w:r w:rsidRPr="009E79D3">
        <w:rPr>
          <w:rFonts w:ascii="Arial" w:hAnsi="Arial" w:cs="Arial"/>
        </w:rPr>
        <w:t>.</w:t>
      </w:r>
      <w:r w:rsidR="00E566B1" w:rsidRPr="009E79D3">
        <w:rPr>
          <w:rFonts w:ascii="Arial" w:hAnsi="Arial" w:cs="Arial"/>
          <w:shd w:val="clear" w:color="auto" w:fill="FFFFFF"/>
        </w:rPr>
        <w:t xml:space="preserve"> It can be argued that the PEQF deliberation was exacerbated by some of the terminology chosen. </w:t>
      </w:r>
      <w:r w:rsidR="00555792" w:rsidRPr="009E79D3">
        <w:rPr>
          <w:rFonts w:ascii="Arial" w:hAnsi="Arial" w:cs="Arial"/>
          <w:shd w:val="clear" w:color="auto" w:fill="FFFFFF"/>
        </w:rPr>
        <w:t>It is the view of the author that r</w:t>
      </w:r>
      <w:r w:rsidR="00E566B1" w:rsidRPr="009E79D3">
        <w:rPr>
          <w:rFonts w:ascii="Arial" w:hAnsi="Arial" w:cs="Arial"/>
          <w:shd w:val="clear" w:color="auto" w:fill="FFFFFF"/>
        </w:rPr>
        <w:t xml:space="preserve">eference to ‘professionalising the police’ can be interpreted that policing </w:t>
      </w:r>
      <w:r w:rsidR="00853EA9">
        <w:rPr>
          <w:rFonts w:ascii="Arial" w:hAnsi="Arial" w:cs="Arial"/>
          <w:shd w:val="clear" w:color="auto" w:fill="FFFFFF"/>
        </w:rPr>
        <w:t>was previously</w:t>
      </w:r>
      <w:r w:rsidR="00E566B1" w:rsidRPr="009E79D3">
        <w:rPr>
          <w:rFonts w:ascii="Arial" w:hAnsi="Arial" w:cs="Arial"/>
          <w:shd w:val="clear" w:color="auto" w:fill="FFFFFF"/>
        </w:rPr>
        <w:t xml:space="preserve"> unprofessional, thereby signalling negativity towards the service as opposed to recognising the level at which police officers already operate – arguably granting a form of informal status as a profession. </w:t>
      </w:r>
      <w:r w:rsidRPr="009E79D3">
        <w:rPr>
          <w:rFonts w:ascii="Arial" w:hAnsi="Arial" w:cs="Arial"/>
          <w:shd w:val="clear" w:color="auto" w:fill="FFFFFF"/>
        </w:rPr>
        <w:t xml:space="preserve">The </w:t>
      </w:r>
      <w:r w:rsidR="00CA70B1" w:rsidRPr="009E79D3">
        <w:rPr>
          <w:rFonts w:ascii="Arial" w:hAnsi="Arial" w:cs="Arial"/>
          <w:shd w:val="clear" w:color="auto" w:fill="FFFFFF"/>
        </w:rPr>
        <w:t xml:space="preserve">view that this is </w:t>
      </w:r>
      <w:r w:rsidRPr="009E79D3">
        <w:rPr>
          <w:rFonts w:ascii="Arial" w:hAnsi="Arial" w:cs="Arial"/>
          <w:shd w:val="clear" w:color="auto" w:fill="FFFFFF"/>
        </w:rPr>
        <w:t>controvers</w:t>
      </w:r>
      <w:r w:rsidR="00CA70B1" w:rsidRPr="009E79D3">
        <w:rPr>
          <w:rFonts w:ascii="Arial" w:hAnsi="Arial" w:cs="Arial"/>
          <w:shd w:val="clear" w:color="auto" w:fill="FFFFFF"/>
        </w:rPr>
        <w:t>ial</w:t>
      </w:r>
      <w:r w:rsidRPr="009E79D3">
        <w:rPr>
          <w:rFonts w:ascii="Arial" w:hAnsi="Arial" w:cs="Arial"/>
          <w:shd w:val="clear" w:color="auto" w:fill="FFFFFF"/>
        </w:rPr>
        <w:t xml:space="preserve"> is not unique to </w:t>
      </w:r>
      <w:r w:rsidR="00CA70B1" w:rsidRPr="009E79D3">
        <w:rPr>
          <w:rFonts w:ascii="Arial" w:hAnsi="Arial" w:cs="Arial"/>
          <w:shd w:val="clear" w:color="auto" w:fill="FFFFFF"/>
        </w:rPr>
        <w:t>p</w:t>
      </w:r>
      <w:r w:rsidRPr="009E79D3">
        <w:rPr>
          <w:rFonts w:ascii="Arial" w:hAnsi="Arial" w:cs="Arial"/>
          <w:shd w:val="clear" w:color="auto" w:fill="FFFFFF"/>
        </w:rPr>
        <w:t xml:space="preserve">olice leaders. </w:t>
      </w:r>
    </w:p>
    <w:p w14:paraId="1F60CF60" w14:textId="2E558724" w:rsidR="004B28C9" w:rsidRPr="009E79D3" w:rsidRDefault="004B28C9" w:rsidP="004D3A52">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shd w:val="clear" w:color="auto" w:fill="FFFFFF"/>
        </w:rPr>
        <w:lastRenderedPageBreak/>
        <w:t>The</w:t>
      </w:r>
      <w:r w:rsidRPr="009E79D3">
        <w:rPr>
          <w:rFonts w:ascii="Arial" w:hAnsi="Arial" w:cs="Arial"/>
        </w:rPr>
        <w:t xml:space="preserve"> police service is not an awarding body and is unable to award academic qualification. Police forces are thereby required to collaborate with </w:t>
      </w:r>
      <w:r w:rsidR="007158A2" w:rsidRPr="009E79D3">
        <w:rPr>
          <w:rFonts w:ascii="Arial" w:hAnsi="Arial" w:cs="Arial"/>
        </w:rPr>
        <w:t>h</w:t>
      </w:r>
      <w:r w:rsidRPr="009E79D3">
        <w:rPr>
          <w:rFonts w:ascii="Arial" w:hAnsi="Arial" w:cs="Arial"/>
        </w:rPr>
        <w:t xml:space="preserve">igher </w:t>
      </w:r>
      <w:r w:rsidR="007158A2" w:rsidRPr="009E79D3">
        <w:rPr>
          <w:rFonts w:ascii="Arial" w:hAnsi="Arial" w:cs="Arial"/>
        </w:rPr>
        <w:t>e</w:t>
      </w:r>
      <w:r w:rsidRPr="009E79D3">
        <w:rPr>
          <w:rFonts w:ascii="Arial" w:hAnsi="Arial" w:cs="Arial"/>
        </w:rPr>
        <w:t xml:space="preserve">ducation </w:t>
      </w:r>
      <w:r w:rsidR="007158A2" w:rsidRPr="009E79D3">
        <w:rPr>
          <w:rFonts w:ascii="Arial" w:hAnsi="Arial" w:cs="Arial"/>
        </w:rPr>
        <w:t>i</w:t>
      </w:r>
      <w:r w:rsidRPr="009E79D3">
        <w:rPr>
          <w:rFonts w:ascii="Arial" w:hAnsi="Arial" w:cs="Arial"/>
        </w:rPr>
        <w:t xml:space="preserve">nstitutes (HEIs) </w:t>
      </w:r>
      <w:proofErr w:type="gramStart"/>
      <w:r w:rsidRPr="009E79D3">
        <w:rPr>
          <w:rFonts w:ascii="Arial" w:hAnsi="Arial" w:cs="Arial"/>
        </w:rPr>
        <w:t>in order to</w:t>
      </w:r>
      <w:proofErr w:type="gramEnd"/>
      <w:r w:rsidRPr="009E79D3">
        <w:rPr>
          <w:rFonts w:ascii="Arial" w:hAnsi="Arial" w:cs="Arial"/>
        </w:rPr>
        <w:t xml:space="preserve"> deliver the programme</w:t>
      </w:r>
      <w:r w:rsidR="007158A2" w:rsidRPr="009E79D3">
        <w:rPr>
          <w:rFonts w:ascii="Arial" w:hAnsi="Arial" w:cs="Arial"/>
        </w:rPr>
        <w:t>, though s</w:t>
      </w:r>
      <w:r w:rsidRPr="009E79D3">
        <w:rPr>
          <w:rFonts w:ascii="Arial" w:hAnsi="Arial" w:cs="Arial"/>
        </w:rPr>
        <w:t xml:space="preserve">uccessful collaborative arrangements with HEIs should not be taken for granted. Individual police forces have their own views based on their local context and </w:t>
      </w:r>
      <w:r w:rsidR="007158A2" w:rsidRPr="009E79D3">
        <w:rPr>
          <w:rFonts w:ascii="Arial" w:hAnsi="Arial" w:cs="Arial"/>
        </w:rPr>
        <w:t xml:space="preserve">currently </w:t>
      </w:r>
      <w:r w:rsidRPr="009E79D3">
        <w:rPr>
          <w:rFonts w:ascii="Arial" w:hAnsi="Arial" w:cs="Arial"/>
        </w:rPr>
        <w:t xml:space="preserve">set out their respective requirements to HEIs in order that they can align theoretical content with the requirements of the local community and force. </w:t>
      </w:r>
      <w:r w:rsidR="007158A2" w:rsidRPr="009E79D3">
        <w:rPr>
          <w:rFonts w:ascii="Arial" w:hAnsi="Arial" w:cs="Arial"/>
          <w:shd w:val="clear" w:color="auto" w:fill="FFFFFF"/>
        </w:rPr>
        <w:t xml:space="preserve">There is a growing evidence base to the effect that new police officers currently question the relevance of their academic studies to their everyday operational activity. </w:t>
      </w:r>
      <w:r w:rsidRPr="009E79D3">
        <w:rPr>
          <w:rFonts w:ascii="Arial" w:hAnsi="Arial" w:cs="Arial"/>
        </w:rPr>
        <w:t xml:space="preserve">In their survey of graduate police officer recruits May and Hunter </w:t>
      </w:r>
      <w:sdt>
        <w:sdtPr>
          <w:rPr>
            <w:rFonts w:ascii="Arial" w:hAnsi="Arial" w:cs="Arial"/>
          </w:rPr>
          <w:id w:val="-1476527256"/>
          <w:citation/>
        </w:sdtPr>
        <w:sdtEndPr/>
        <w:sdtContent>
          <w:r w:rsidRPr="009E79D3">
            <w:rPr>
              <w:rFonts w:ascii="Arial" w:hAnsi="Arial" w:cs="Arial"/>
            </w:rPr>
            <w:fldChar w:fldCharType="begin"/>
          </w:r>
          <w:r w:rsidRPr="009E79D3">
            <w:rPr>
              <w:rFonts w:ascii="Arial" w:hAnsi="Arial" w:cs="Arial"/>
            </w:rPr>
            <w:instrText xml:space="preserve">CITATION May18 \n  \l 2057 </w:instrText>
          </w:r>
          <w:r w:rsidRPr="009E79D3">
            <w:rPr>
              <w:rFonts w:ascii="Arial" w:hAnsi="Arial" w:cs="Arial"/>
            </w:rPr>
            <w:fldChar w:fldCharType="separate"/>
          </w:r>
          <w:r w:rsidR="00600F64" w:rsidRPr="00600F64">
            <w:rPr>
              <w:rFonts w:ascii="Arial" w:hAnsi="Arial" w:cs="Arial"/>
              <w:noProof/>
            </w:rPr>
            <w:t>(2018)</w:t>
          </w:r>
          <w:r w:rsidRPr="009E79D3">
            <w:rPr>
              <w:rFonts w:ascii="Arial" w:hAnsi="Arial" w:cs="Arial"/>
            </w:rPr>
            <w:fldChar w:fldCharType="end"/>
          </w:r>
        </w:sdtContent>
      </w:sdt>
      <w:r w:rsidRPr="009E79D3">
        <w:rPr>
          <w:rFonts w:ascii="Arial" w:hAnsi="Arial" w:cs="Arial"/>
        </w:rPr>
        <w:t xml:space="preserve"> established the view that operational capability bore little relevance to the theoretical knowledge delivered</w:t>
      </w:r>
      <w:r w:rsidR="00A81273">
        <w:rPr>
          <w:rFonts w:ascii="Arial" w:hAnsi="Arial" w:cs="Arial"/>
        </w:rPr>
        <w:t xml:space="preserve"> and many r</w:t>
      </w:r>
      <w:r w:rsidRPr="009E79D3">
        <w:rPr>
          <w:rFonts w:ascii="Arial" w:hAnsi="Arial" w:cs="Arial"/>
        </w:rPr>
        <w:t xml:space="preserve">espondents considered practical competence as their priority in establishing </w:t>
      </w:r>
      <w:r w:rsidR="00903259">
        <w:rPr>
          <w:rFonts w:ascii="Arial" w:hAnsi="Arial" w:cs="Arial"/>
        </w:rPr>
        <w:t xml:space="preserve">their </w:t>
      </w:r>
      <w:r w:rsidRPr="009E79D3">
        <w:rPr>
          <w:rFonts w:ascii="Arial" w:hAnsi="Arial" w:cs="Arial"/>
        </w:rPr>
        <w:t>credibility</w:t>
      </w:r>
      <w:r w:rsidR="00903259">
        <w:rPr>
          <w:rFonts w:ascii="Arial" w:hAnsi="Arial" w:cs="Arial"/>
        </w:rPr>
        <w:t xml:space="preserve">. </w:t>
      </w:r>
      <w:r w:rsidRPr="009E79D3">
        <w:rPr>
          <w:rFonts w:ascii="Arial" w:hAnsi="Arial" w:cs="Arial"/>
        </w:rPr>
        <w:t xml:space="preserve">This serves to further highlight the challenge of </w:t>
      </w:r>
      <w:r w:rsidR="00600F64" w:rsidRPr="009E79D3">
        <w:rPr>
          <w:rFonts w:ascii="Arial" w:hAnsi="Arial" w:cs="Arial"/>
        </w:rPr>
        <w:t>aligning</w:t>
      </w:r>
      <w:r w:rsidR="00600F64">
        <w:rPr>
          <w:rFonts w:ascii="Arial" w:hAnsi="Arial" w:cs="Arial"/>
        </w:rPr>
        <w:t xml:space="preserve"> activity</w:t>
      </w:r>
      <w:r w:rsidRPr="009E79D3">
        <w:rPr>
          <w:rFonts w:ascii="Arial" w:hAnsi="Arial" w:cs="Arial"/>
        </w:rPr>
        <w:t xml:space="preserve"> with theory as articulated by </w:t>
      </w:r>
      <w:r w:rsidRPr="009E79D3">
        <w:rPr>
          <w:rFonts w:ascii="Arial" w:hAnsi="Arial" w:cs="Arial"/>
          <w:noProof/>
        </w:rPr>
        <w:t>Willis &amp; Mastrofski (2018).</w:t>
      </w:r>
      <w:r w:rsidR="004D3A52" w:rsidRPr="009E79D3">
        <w:rPr>
          <w:rFonts w:ascii="Arial" w:hAnsi="Arial" w:cs="Arial"/>
          <w:noProof/>
        </w:rPr>
        <w:t xml:space="preserve"> </w:t>
      </w:r>
      <w:r w:rsidRPr="009E79D3">
        <w:rPr>
          <w:rFonts w:ascii="Arial" w:hAnsi="Arial" w:cs="Arial"/>
          <w:noProof/>
        </w:rPr>
        <w:t>A</w:t>
      </w:r>
      <w:r w:rsidR="004D3A52" w:rsidRPr="009E79D3">
        <w:rPr>
          <w:rFonts w:ascii="Arial" w:hAnsi="Arial" w:cs="Arial"/>
          <w:noProof/>
        </w:rPr>
        <w:t>ligning</w:t>
      </w:r>
      <w:r w:rsidRPr="009E79D3">
        <w:rPr>
          <w:rFonts w:ascii="Arial" w:hAnsi="Arial" w:cs="Arial"/>
          <w:noProof/>
        </w:rPr>
        <w:t xml:space="preserve"> academic and theoretical  content with practical application can be complex, and requires comprehensive consideration and understanding between police learning &amp; development teams, tutors / mentors and HEIs </w:t>
      </w:r>
      <w:sdt>
        <w:sdtPr>
          <w:rPr>
            <w:rFonts w:ascii="Arial" w:hAnsi="Arial" w:cs="Arial"/>
            <w:noProof/>
          </w:rPr>
          <w:id w:val="-835607895"/>
          <w:citation/>
        </w:sdtPr>
        <w:sdtEndPr/>
        <w:sdtContent>
          <w:r w:rsidRPr="009E79D3">
            <w:rPr>
              <w:rFonts w:ascii="Arial" w:hAnsi="Arial" w:cs="Arial"/>
              <w:noProof/>
            </w:rPr>
            <w:fldChar w:fldCharType="begin"/>
          </w:r>
          <w:r w:rsidRPr="009E79D3">
            <w:rPr>
              <w:rFonts w:ascii="Arial" w:hAnsi="Arial" w:cs="Arial"/>
              <w:noProof/>
            </w:rPr>
            <w:instrText xml:space="preserve"> CITATION Hou20 \l 2057 </w:instrText>
          </w:r>
          <w:r w:rsidRPr="009E79D3">
            <w:rPr>
              <w:rFonts w:ascii="Arial" w:hAnsi="Arial" w:cs="Arial"/>
              <w:noProof/>
            </w:rPr>
            <w:fldChar w:fldCharType="separate"/>
          </w:r>
          <w:r w:rsidR="00600F64" w:rsidRPr="00600F64">
            <w:rPr>
              <w:rFonts w:ascii="Arial" w:hAnsi="Arial" w:cs="Arial"/>
              <w:noProof/>
            </w:rPr>
            <w:t>(Hough &amp; Stanko, 2020)</w:t>
          </w:r>
          <w:r w:rsidRPr="009E79D3">
            <w:rPr>
              <w:rFonts w:ascii="Arial" w:hAnsi="Arial" w:cs="Arial"/>
              <w:noProof/>
            </w:rPr>
            <w:fldChar w:fldCharType="end"/>
          </w:r>
        </w:sdtContent>
      </w:sdt>
      <w:r w:rsidRPr="009E79D3">
        <w:rPr>
          <w:rFonts w:ascii="Arial" w:hAnsi="Arial" w:cs="Arial"/>
          <w:noProof/>
        </w:rPr>
        <w:t xml:space="preserve">. It is the author’s view that staff within police forces must value and promote the academic approach alongside the value of the evidence base; but also that HEI staff must in turn consider the viewpoints of the same staff. Without this – there is a real risk that the academic approach will </w:t>
      </w:r>
      <w:r w:rsidR="0024140C">
        <w:rPr>
          <w:rFonts w:ascii="Arial" w:hAnsi="Arial" w:cs="Arial"/>
          <w:noProof/>
        </w:rPr>
        <w:t xml:space="preserve">simply </w:t>
      </w:r>
      <w:r w:rsidRPr="009E79D3">
        <w:rPr>
          <w:rFonts w:ascii="Arial" w:hAnsi="Arial" w:cs="Arial"/>
          <w:noProof/>
        </w:rPr>
        <w:t xml:space="preserve">be disgarded on completion of the qualification. Succesful integration of theory and practice will require significant effort to firmly embed into culture the importance of both elements. It is critical that this gap is closed to the point that recruits recognise the relevance of their academic knowledge to their practical skills as police officers. </w:t>
      </w:r>
      <w:r w:rsidR="00DA7D5B" w:rsidRPr="009E79D3">
        <w:rPr>
          <w:rFonts w:ascii="Arial" w:hAnsi="Arial" w:cs="Arial"/>
          <w:noProof/>
        </w:rPr>
        <w:t xml:space="preserve">Police forces must be very clear in setting out their requirements with regards their individual programmes in </w:t>
      </w:r>
      <w:r w:rsidR="00DA7D5B" w:rsidRPr="009E79D3">
        <w:rPr>
          <w:rFonts w:ascii="Arial" w:hAnsi="Arial" w:cs="Arial"/>
          <w:noProof/>
        </w:rPr>
        <w:lastRenderedPageBreak/>
        <w:t xml:space="preserve">order to mitigate this risk. </w:t>
      </w:r>
      <w:r w:rsidRPr="009E79D3">
        <w:rPr>
          <w:rFonts w:ascii="Arial" w:hAnsi="Arial" w:cs="Arial"/>
          <w:noProof/>
        </w:rPr>
        <w:t xml:space="preserve">The CoP is clear in its’ view that degree educated officers will be better able to deal with the complex demands brough about by contemporary policing. Furthermore, the collaborative delivery of academic theory in combination with professional practice will have a profound effect on the skills, knowledge and behaviours of police officers  (Neyroud, 2011; NPCC., 2016). It is the </w:t>
      </w:r>
      <w:r w:rsidR="00210363" w:rsidRPr="009E79D3">
        <w:rPr>
          <w:rFonts w:ascii="Arial" w:hAnsi="Arial" w:cs="Arial"/>
          <w:noProof/>
        </w:rPr>
        <w:t xml:space="preserve">strong </w:t>
      </w:r>
      <w:r w:rsidRPr="009E79D3">
        <w:rPr>
          <w:rFonts w:ascii="Arial" w:hAnsi="Arial" w:cs="Arial"/>
          <w:noProof/>
        </w:rPr>
        <w:t>view of the author that the academic programme must seek to minimise the time taken to demonstrate academic comepetence and award credit. PEQF programmes should identify and adopt innovative methods that maximise the use of  observational assessment within operational activity</w:t>
      </w:r>
      <w:r w:rsidR="00A346F3">
        <w:rPr>
          <w:rFonts w:ascii="Arial" w:hAnsi="Arial" w:cs="Arial"/>
          <w:noProof/>
        </w:rPr>
        <w:t xml:space="preserve"> and w</w:t>
      </w:r>
      <w:r w:rsidRPr="009E79D3">
        <w:rPr>
          <w:rFonts w:ascii="Arial" w:hAnsi="Arial" w:cs="Arial"/>
          <w:noProof/>
        </w:rPr>
        <w:t>here this cannot be achieved , then practice assessments such as group or professional discussion should be utilised in order to minimise removal from front line operational duty.The Police Uplift Programme (PUP) seeks to recruit an aditional 20,000 police officers by 2023</w:t>
      </w:r>
      <w:r w:rsidR="00210363" w:rsidRPr="009E79D3">
        <w:rPr>
          <w:rFonts w:ascii="Arial" w:hAnsi="Arial" w:cs="Arial"/>
          <w:noProof/>
        </w:rPr>
        <w:t>, and t</w:t>
      </w:r>
      <w:r w:rsidRPr="009E79D3">
        <w:rPr>
          <w:rFonts w:ascii="Arial" w:hAnsi="Arial" w:cs="Arial"/>
          <w:noProof/>
        </w:rPr>
        <w:t xml:space="preserve">his elevated level of recruitment has contributed to an increasingly younger front line workforce where a significant proportion of patrol or front line officers are studying PEQF students, required to complete a degree qualification whilst learning and adjusting to the role of a police officer. The Police Federation </w:t>
      </w:r>
      <w:sdt>
        <w:sdtPr>
          <w:rPr>
            <w:rFonts w:ascii="Arial" w:hAnsi="Arial" w:cs="Arial"/>
            <w:noProof/>
          </w:rPr>
          <w:id w:val="2063285561"/>
          <w:citation/>
        </w:sdtPr>
        <w:sdtEndPr/>
        <w:sdtContent>
          <w:r w:rsidR="007C501D">
            <w:rPr>
              <w:rFonts w:ascii="Arial" w:hAnsi="Arial" w:cs="Arial"/>
              <w:noProof/>
            </w:rPr>
            <w:fldChar w:fldCharType="begin"/>
          </w:r>
          <w:r w:rsidR="007C501D">
            <w:rPr>
              <w:rFonts w:ascii="Arial" w:hAnsi="Arial" w:cs="Arial"/>
              <w:noProof/>
            </w:rPr>
            <w:instrText xml:space="preserve">CITATION Pol19 \n  \l 2057 </w:instrText>
          </w:r>
          <w:r w:rsidR="007C501D">
            <w:rPr>
              <w:rFonts w:ascii="Arial" w:hAnsi="Arial" w:cs="Arial"/>
              <w:noProof/>
            </w:rPr>
            <w:fldChar w:fldCharType="separate"/>
          </w:r>
          <w:r w:rsidR="00600F64" w:rsidRPr="00600F64">
            <w:rPr>
              <w:rFonts w:ascii="Arial" w:hAnsi="Arial" w:cs="Arial"/>
              <w:noProof/>
            </w:rPr>
            <w:t>(2019)</w:t>
          </w:r>
          <w:r w:rsidR="007C501D">
            <w:rPr>
              <w:rFonts w:ascii="Arial" w:hAnsi="Arial" w:cs="Arial"/>
              <w:noProof/>
            </w:rPr>
            <w:fldChar w:fldCharType="end"/>
          </w:r>
        </w:sdtContent>
      </w:sdt>
      <w:r w:rsidRPr="009E79D3">
        <w:rPr>
          <w:rFonts w:ascii="Arial" w:hAnsi="Arial" w:cs="Arial"/>
          <w:noProof/>
        </w:rPr>
        <w:t>, describe this as the ‘perfect storm’.</w:t>
      </w:r>
    </w:p>
    <w:p w14:paraId="06610F7E" w14:textId="662B52A5" w:rsidR="004B28C9" w:rsidRPr="009E79D3" w:rsidRDefault="004B28C9" w:rsidP="00210363">
      <w:pPr>
        <w:pStyle w:val="chapter-para"/>
        <w:shd w:val="clear" w:color="auto" w:fill="FFFFFF"/>
        <w:spacing w:before="0" w:after="0" w:line="480" w:lineRule="auto"/>
        <w:jc w:val="both"/>
        <w:textAlignment w:val="baseline"/>
        <w:rPr>
          <w:rFonts w:ascii="Arial" w:hAnsi="Arial" w:cs="Arial"/>
          <w:noProof/>
        </w:rPr>
      </w:pPr>
      <w:r w:rsidRPr="009E79D3">
        <w:rPr>
          <w:rFonts w:ascii="Arial" w:hAnsi="Arial" w:cs="Arial"/>
        </w:rPr>
        <w:t xml:space="preserve">A key element of the status of a profession is the existence of a systemised supply of research material to reinforce both knowledge and practice </w:t>
      </w:r>
      <w:sdt>
        <w:sdtPr>
          <w:rPr>
            <w:rFonts w:ascii="Arial" w:hAnsi="Arial" w:cs="Arial"/>
          </w:rPr>
          <w:id w:val="1374728546"/>
          <w:citation/>
        </w:sdtPr>
        <w:sdtEndPr/>
        <w:sdtContent>
          <w:r w:rsidRPr="009E79D3">
            <w:rPr>
              <w:rFonts w:ascii="Arial" w:hAnsi="Arial" w:cs="Arial"/>
            </w:rPr>
            <w:fldChar w:fldCharType="begin"/>
          </w:r>
          <w:r w:rsidRPr="009E79D3">
            <w:rPr>
              <w:rFonts w:ascii="Arial" w:hAnsi="Arial" w:cs="Arial"/>
            </w:rPr>
            <w:instrText xml:space="preserve">CITATION Knu17 \l 2057 </w:instrText>
          </w:r>
          <w:r w:rsidRPr="009E79D3">
            <w:rPr>
              <w:rFonts w:ascii="Arial" w:hAnsi="Arial" w:cs="Arial"/>
            </w:rPr>
            <w:fldChar w:fldCharType="separate"/>
          </w:r>
          <w:r w:rsidR="00600F64" w:rsidRPr="00600F64">
            <w:rPr>
              <w:rFonts w:ascii="Arial" w:hAnsi="Arial" w:cs="Arial"/>
              <w:noProof/>
            </w:rPr>
            <w:t>(Knutsson &amp; Tompson, 2017)</w:t>
          </w:r>
          <w:r w:rsidRPr="009E79D3">
            <w:rPr>
              <w:rFonts w:ascii="Arial" w:hAnsi="Arial" w:cs="Arial"/>
            </w:rPr>
            <w:fldChar w:fldCharType="end"/>
          </w:r>
        </w:sdtContent>
      </w:sdt>
      <w:r w:rsidRPr="009E79D3">
        <w:rPr>
          <w:rFonts w:ascii="Arial" w:hAnsi="Arial" w:cs="Arial"/>
        </w:rPr>
        <w:t xml:space="preserve">. The CoP has been integral in </w:t>
      </w:r>
      <w:r w:rsidR="004D01A9" w:rsidRPr="009E79D3">
        <w:rPr>
          <w:rFonts w:ascii="Arial" w:hAnsi="Arial" w:cs="Arial"/>
        </w:rPr>
        <w:t xml:space="preserve">addressing </w:t>
      </w:r>
      <w:r w:rsidRPr="009E79D3">
        <w:rPr>
          <w:rFonts w:ascii="Arial" w:hAnsi="Arial" w:cs="Arial"/>
        </w:rPr>
        <w:t xml:space="preserve">this essential element, through its’ library, code of ethics and standards of professional behaviour </w:t>
      </w:r>
      <w:sdt>
        <w:sdtPr>
          <w:rPr>
            <w:rFonts w:ascii="Arial" w:hAnsi="Arial" w:cs="Arial"/>
          </w:rPr>
          <w:id w:val="-1245797682"/>
          <w:citation/>
        </w:sdtPr>
        <w:sdtEndPr/>
        <w:sdtContent>
          <w:r w:rsidRPr="009E79D3">
            <w:rPr>
              <w:rFonts w:ascii="Arial" w:hAnsi="Arial" w:cs="Arial"/>
            </w:rPr>
            <w:fldChar w:fldCharType="begin"/>
          </w:r>
          <w:r w:rsidRPr="009E79D3">
            <w:rPr>
              <w:rFonts w:ascii="Arial" w:hAnsi="Arial" w:cs="Arial"/>
            </w:rPr>
            <w:instrText xml:space="preserve"> CITATION Wil18 \l 2057 </w:instrText>
          </w:r>
          <w:r w:rsidRPr="009E79D3">
            <w:rPr>
              <w:rFonts w:ascii="Arial" w:hAnsi="Arial" w:cs="Arial"/>
            </w:rPr>
            <w:fldChar w:fldCharType="separate"/>
          </w:r>
          <w:r w:rsidR="00600F64" w:rsidRPr="00600F64">
            <w:rPr>
              <w:rFonts w:ascii="Arial" w:hAnsi="Arial" w:cs="Arial"/>
              <w:noProof/>
            </w:rPr>
            <w:t>(Williams &amp; Cockroft, 2018)</w:t>
          </w:r>
          <w:r w:rsidRPr="009E79D3">
            <w:rPr>
              <w:rFonts w:ascii="Arial" w:hAnsi="Arial" w:cs="Arial"/>
            </w:rPr>
            <w:fldChar w:fldCharType="end"/>
          </w:r>
        </w:sdtContent>
      </w:sdt>
      <w:r w:rsidRPr="009E79D3">
        <w:rPr>
          <w:rFonts w:ascii="Arial" w:hAnsi="Arial" w:cs="Arial"/>
        </w:rPr>
        <w:t>.</w:t>
      </w:r>
      <w:r w:rsidR="00210363" w:rsidRPr="009E79D3">
        <w:rPr>
          <w:rFonts w:ascii="Arial" w:hAnsi="Arial" w:cs="Arial"/>
        </w:rPr>
        <w:t xml:space="preserve"> </w:t>
      </w:r>
      <w:r w:rsidRPr="009E79D3">
        <w:rPr>
          <w:rFonts w:ascii="Arial" w:hAnsi="Arial" w:cs="Arial"/>
        </w:rPr>
        <w:t xml:space="preserve">A further essential requisite of any ‘profession’ is the ability for its personnel to utilise a comprehensive measure of independence and autonomy </w:t>
      </w:r>
      <w:sdt>
        <w:sdtPr>
          <w:rPr>
            <w:rFonts w:ascii="Arial" w:hAnsi="Arial" w:cs="Arial"/>
          </w:rPr>
          <w:id w:val="560520801"/>
          <w:citation/>
        </w:sdtPr>
        <w:sdtEndPr/>
        <w:sdtContent>
          <w:r w:rsidRPr="009E79D3">
            <w:rPr>
              <w:rFonts w:ascii="Arial" w:hAnsi="Arial" w:cs="Arial"/>
            </w:rPr>
            <w:fldChar w:fldCharType="begin"/>
          </w:r>
          <w:r w:rsidRPr="009E79D3">
            <w:rPr>
              <w:rFonts w:ascii="Arial" w:hAnsi="Arial" w:cs="Arial"/>
            </w:rPr>
            <w:instrText xml:space="preserve"> CITATION Col20 \l 2057 </w:instrText>
          </w:r>
          <w:r w:rsidRPr="009E79D3">
            <w:rPr>
              <w:rFonts w:ascii="Arial" w:hAnsi="Arial" w:cs="Arial"/>
            </w:rPr>
            <w:fldChar w:fldCharType="separate"/>
          </w:r>
          <w:r w:rsidR="00600F64" w:rsidRPr="00600F64">
            <w:rPr>
              <w:rFonts w:ascii="Arial" w:hAnsi="Arial" w:cs="Arial"/>
              <w:noProof/>
            </w:rPr>
            <w:t>(College of Policing, 2020)</w:t>
          </w:r>
          <w:r w:rsidRPr="009E79D3">
            <w:rPr>
              <w:rFonts w:ascii="Arial" w:hAnsi="Arial" w:cs="Arial"/>
            </w:rPr>
            <w:fldChar w:fldCharType="end"/>
          </w:r>
        </w:sdtContent>
      </w:sdt>
      <w:r w:rsidRPr="009E79D3">
        <w:rPr>
          <w:rFonts w:ascii="Arial" w:hAnsi="Arial" w:cs="Arial"/>
        </w:rPr>
        <w:t xml:space="preserve">. </w:t>
      </w:r>
      <w:r w:rsidR="00975BF1">
        <w:rPr>
          <w:rFonts w:ascii="Arial" w:hAnsi="Arial" w:cs="Arial"/>
        </w:rPr>
        <w:t xml:space="preserve">Traditional </w:t>
      </w:r>
      <w:r w:rsidR="006F4F90">
        <w:rPr>
          <w:rFonts w:ascii="Arial" w:hAnsi="Arial" w:cs="Arial"/>
        </w:rPr>
        <w:t xml:space="preserve">police leadership has focussed on command </w:t>
      </w:r>
      <w:sdt>
        <w:sdtPr>
          <w:rPr>
            <w:rFonts w:ascii="Arial" w:hAnsi="Arial" w:cs="Arial"/>
          </w:rPr>
          <w:id w:val="-2087828047"/>
          <w:citation/>
        </w:sdtPr>
        <w:sdtEndPr/>
        <w:sdtContent>
          <w:r w:rsidR="006F4F90">
            <w:rPr>
              <w:rFonts w:ascii="Arial" w:hAnsi="Arial" w:cs="Arial"/>
            </w:rPr>
            <w:fldChar w:fldCharType="begin"/>
          </w:r>
          <w:r w:rsidR="006F4F90">
            <w:rPr>
              <w:rFonts w:ascii="Arial" w:hAnsi="Arial" w:cs="Arial"/>
            </w:rPr>
            <w:instrText xml:space="preserve"> CITATION Bar22 \l 2057 </w:instrText>
          </w:r>
          <w:r w:rsidR="006F4F90">
            <w:rPr>
              <w:rFonts w:ascii="Arial" w:hAnsi="Arial" w:cs="Arial"/>
            </w:rPr>
            <w:fldChar w:fldCharType="separate"/>
          </w:r>
          <w:r w:rsidR="00600F64" w:rsidRPr="00600F64">
            <w:rPr>
              <w:rFonts w:ascii="Arial" w:hAnsi="Arial" w:cs="Arial"/>
              <w:noProof/>
            </w:rPr>
            <w:t>(Barber, 2022)</w:t>
          </w:r>
          <w:r w:rsidR="006F4F90">
            <w:rPr>
              <w:rFonts w:ascii="Arial" w:hAnsi="Arial" w:cs="Arial"/>
            </w:rPr>
            <w:fldChar w:fldCharType="end"/>
          </w:r>
        </w:sdtContent>
      </w:sdt>
      <w:r w:rsidR="003F01BF">
        <w:rPr>
          <w:rFonts w:ascii="Arial" w:hAnsi="Arial" w:cs="Arial"/>
        </w:rPr>
        <w:t xml:space="preserve">, with </w:t>
      </w:r>
      <w:proofErr w:type="gramStart"/>
      <w:r w:rsidR="003F01BF">
        <w:rPr>
          <w:rFonts w:ascii="Arial" w:hAnsi="Arial" w:cs="Arial"/>
        </w:rPr>
        <w:t>a number of</w:t>
      </w:r>
      <w:proofErr w:type="gramEnd"/>
      <w:r w:rsidR="003F01BF">
        <w:rPr>
          <w:rFonts w:ascii="Arial" w:hAnsi="Arial" w:cs="Arial"/>
        </w:rPr>
        <w:t xml:space="preserve"> the early Chief Constables being </w:t>
      </w:r>
      <w:r w:rsidR="001268EE">
        <w:rPr>
          <w:rFonts w:ascii="Arial" w:hAnsi="Arial" w:cs="Arial"/>
        </w:rPr>
        <w:t>m</w:t>
      </w:r>
      <w:r w:rsidR="003F01BF">
        <w:rPr>
          <w:rFonts w:ascii="Arial" w:hAnsi="Arial" w:cs="Arial"/>
        </w:rPr>
        <w:t xml:space="preserve">ilitary officers. </w:t>
      </w:r>
      <w:r w:rsidR="001268EE">
        <w:rPr>
          <w:rFonts w:ascii="Arial" w:hAnsi="Arial" w:cs="Arial"/>
        </w:rPr>
        <w:t>Whilst it</w:t>
      </w:r>
      <w:r w:rsidRPr="009E79D3">
        <w:rPr>
          <w:rFonts w:ascii="Arial" w:hAnsi="Arial" w:cs="Arial"/>
        </w:rPr>
        <w:t xml:space="preserve"> is a given that </w:t>
      </w:r>
      <w:r w:rsidRPr="009E79D3">
        <w:rPr>
          <w:rFonts w:ascii="Arial" w:hAnsi="Arial" w:cs="Arial"/>
        </w:rPr>
        <w:lastRenderedPageBreak/>
        <w:t>‘command and control’ will maintain its relevance within dynamic operational policing; however, there remains a significant evidence base by which to consider the optimal approach to managing a ‘professional’.</w:t>
      </w:r>
      <w:r w:rsidR="0024140C">
        <w:rPr>
          <w:rFonts w:ascii="Arial" w:hAnsi="Arial" w:cs="Arial"/>
        </w:rPr>
        <w:t xml:space="preserve"> </w:t>
      </w:r>
      <w:r w:rsidRPr="009E79D3">
        <w:rPr>
          <w:rFonts w:ascii="Arial" w:hAnsi="Arial" w:cs="Arial"/>
        </w:rPr>
        <w:t xml:space="preserve"> Whilst there has been general acceptance that </w:t>
      </w:r>
      <w:r w:rsidR="000B41FE">
        <w:rPr>
          <w:rFonts w:ascii="Arial" w:hAnsi="Arial" w:cs="Arial"/>
        </w:rPr>
        <w:t>p</w:t>
      </w:r>
      <w:r w:rsidRPr="009E79D3">
        <w:rPr>
          <w:rFonts w:ascii="Arial" w:hAnsi="Arial" w:cs="Arial"/>
        </w:rPr>
        <w:t xml:space="preserve">olicing is indeed a profession – there remains an argument that this concept has not been subject to appropriate rigour or holistic examination either practically or conceptually </w:t>
      </w:r>
      <w:r w:rsidRPr="009E79D3">
        <w:rPr>
          <w:rFonts w:ascii="Arial" w:hAnsi="Arial" w:cs="Arial"/>
          <w:noProof/>
        </w:rPr>
        <w:t>(Fleming, 2014; Holdaway, 2017; Sklansky, 2014). Central to this view is the potential for conflict between the disciplined and hierachal structures within policing where senior police leaders – often without consultation with the workforce, make decisions or introduce compliance based policy based on professional experience as opposed to firm evidence</w:t>
      </w:r>
      <w:r w:rsidR="004D01A9" w:rsidRPr="009E79D3">
        <w:rPr>
          <w:rFonts w:ascii="Arial" w:hAnsi="Arial" w:cs="Arial"/>
          <w:noProof/>
        </w:rPr>
        <w:t xml:space="preserve">. </w:t>
      </w:r>
      <w:r w:rsidR="00053636">
        <w:rPr>
          <w:rFonts w:ascii="Arial" w:hAnsi="Arial" w:cs="Arial"/>
          <w:noProof/>
        </w:rPr>
        <w:t xml:space="preserve">In challenging circumstances </w:t>
      </w:r>
      <w:r w:rsidR="00320E1B">
        <w:rPr>
          <w:rFonts w:ascii="Arial" w:hAnsi="Arial" w:cs="Arial"/>
          <w:noProof/>
        </w:rPr>
        <w:t xml:space="preserve">policing was designed to defer to the highest ranking officer </w:t>
      </w:r>
      <w:r w:rsidR="001F7111">
        <w:rPr>
          <w:rFonts w:ascii="Arial" w:hAnsi="Arial" w:cs="Arial"/>
          <w:noProof/>
        </w:rPr>
        <w:t xml:space="preserve">with </w:t>
      </w:r>
      <w:r w:rsidR="001F7111" w:rsidRPr="007E5CC1">
        <w:rPr>
          <w:rFonts w:ascii="Arial" w:hAnsi="Arial" w:cs="Arial"/>
          <w:noProof/>
        </w:rPr>
        <w:t>the “</w:t>
      </w:r>
      <w:r w:rsidR="007E5CC1" w:rsidRPr="007E5CC1">
        <w:rPr>
          <w:rFonts w:ascii="Arial" w:hAnsi="Arial" w:cs="Arial"/>
        </w:rPr>
        <w:t xml:space="preserve">explicit expectation that the person at the top </w:t>
      </w:r>
      <w:r w:rsidR="007E5CC1" w:rsidRPr="00EC33AB">
        <w:rPr>
          <w:rFonts w:ascii="Arial" w:hAnsi="Arial" w:cs="Arial"/>
        </w:rPr>
        <w:t xml:space="preserve">will be the ‘expert’, will have the answer, and will know what to do” </w:t>
      </w:r>
      <w:sdt>
        <w:sdtPr>
          <w:rPr>
            <w:rFonts w:ascii="Arial" w:hAnsi="Arial" w:cs="Arial"/>
          </w:rPr>
          <w:id w:val="1249390879"/>
          <w:citation/>
        </w:sdtPr>
        <w:sdtEndPr/>
        <w:sdtContent>
          <w:r w:rsidR="00EC33AB" w:rsidRPr="00EC33AB">
            <w:rPr>
              <w:rFonts w:ascii="Arial" w:hAnsi="Arial" w:cs="Arial"/>
            </w:rPr>
            <w:fldChar w:fldCharType="begin"/>
          </w:r>
          <w:r w:rsidR="00EC33AB">
            <w:rPr>
              <w:rFonts w:ascii="Arial" w:hAnsi="Arial" w:cs="Arial"/>
            </w:rPr>
            <w:instrText xml:space="preserve">CITATION Her16 \p 10 \l 2057 </w:instrText>
          </w:r>
          <w:r w:rsidR="00EC33AB" w:rsidRPr="00EC33AB">
            <w:rPr>
              <w:rFonts w:ascii="Arial" w:hAnsi="Arial" w:cs="Arial"/>
            </w:rPr>
            <w:fldChar w:fldCharType="separate"/>
          </w:r>
          <w:r w:rsidR="00600F64" w:rsidRPr="00600F64">
            <w:rPr>
              <w:rFonts w:ascii="Arial" w:hAnsi="Arial" w:cs="Arial"/>
              <w:noProof/>
            </w:rPr>
            <w:t>(Herrington &amp; Colvin, 2016, p. 10)</w:t>
          </w:r>
          <w:r w:rsidR="00EC33AB" w:rsidRPr="00EC33AB">
            <w:rPr>
              <w:rFonts w:ascii="Arial" w:hAnsi="Arial" w:cs="Arial"/>
            </w:rPr>
            <w:fldChar w:fldCharType="end"/>
          </w:r>
        </w:sdtContent>
      </w:sdt>
      <w:r w:rsidR="00EC33AB">
        <w:rPr>
          <w:rFonts w:ascii="Arial" w:hAnsi="Arial" w:cs="Arial"/>
        </w:rPr>
        <w:t xml:space="preserve">. </w:t>
      </w:r>
      <w:r w:rsidR="004D01A9" w:rsidRPr="00EC33AB">
        <w:rPr>
          <w:rFonts w:ascii="Arial" w:hAnsi="Arial" w:cs="Arial"/>
          <w:noProof/>
        </w:rPr>
        <w:t>This</w:t>
      </w:r>
      <w:r w:rsidR="004D01A9" w:rsidRPr="009E79D3">
        <w:rPr>
          <w:rFonts w:ascii="Arial" w:hAnsi="Arial" w:cs="Arial"/>
          <w:noProof/>
        </w:rPr>
        <w:t xml:space="preserve"> will</w:t>
      </w:r>
      <w:r w:rsidR="008F1548">
        <w:rPr>
          <w:rFonts w:ascii="Arial" w:hAnsi="Arial" w:cs="Arial"/>
          <w:noProof/>
        </w:rPr>
        <w:t xml:space="preserve"> impede</w:t>
      </w:r>
      <w:r w:rsidR="004D01A9" w:rsidRPr="009E79D3">
        <w:rPr>
          <w:rFonts w:ascii="Arial" w:hAnsi="Arial" w:cs="Arial"/>
          <w:noProof/>
        </w:rPr>
        <w:t xml:space="preserve"> </w:t>
      </w:r>
      <w:r w:rsidRPr="009E79D3">
        <w:rPr>
          <w:rFonts w:ascii="Arial" w:hAnsi="Arial" w:cs="Arial"/>
          <w:noProof/>
        </w:rPr>
        <w:t>the development of professional police graduate recruits who are encouraged to think critically, problem solve, and apply discretion (Bradford &amp; Quinton, 2014; Goode &amp; Lumsden, 2018). Police officer discretion is seen as critical to legitimacy and pu</w:t>
      </w:r>
      <w:r w:rsidR="004D01A9" w:rsidRPr="009E79D3">
        <w:rPr>
          <w:rFonts w:ascii="Arial" w:hAnsi="Arial" w:cs="Arial"/>
          <w:noProof/>
        </w:rPr>
        <w:t>b</w:t>
      </w:r>
      <w:r w:rsidRPr="009E79D3">
        <w:rPr>
          <w:rFonts w:ascii="Arial" w:hAnsi="Arial" w:cs="Arial"/>
          <w:noProof/>
        </w:rPr>
        <w:t xml:space="preserve">lic confidence – and there is no expectation that the </w:t>
      </w:r>
      <w:r w:rsidR="004D01A9" w:rsidRPr="009E79D3">
        <w:rPr>
          <w:rFonts w:ascii="Arial" w:hAnsi="Arial" w:cs="Arial"/>
          <w:noProof/>
        </w:rPr>
        <w:t>p</w:t>
      </w:r>
      <w:r w:rsidRPr="009E79D3">
        <w:rPr>
          <w:rFonts w:ascii="Arial" w:hAnsi="Arial" w:cs="Arial"/>
          <w:noProof/>
        </w:rPr>
        <w:t xml:space="preserve">olice enforce every law on every occasion. Sound judgement is neccesary in how this is applied </w:t>
      </w:r>
      <w:sdt>
        <w:sdtPr>
          <w:rPr>
            <w:rFonts w:ascii="Arial" w:hAnsi="Arial" w:cs="Arial"/>
            <w:noProof/>
          </w:rPr>
          <w:id w:val="1402790826"/>
          <w:citation/>
        </w:sdtPr>
        <w:sdtEndPr/>
        <w:sdtContent>
          <w:r w:rsidRPr="009E79D3">
            <w:rPr>
              <w:rFonts w:ascii="Arial" w:hAnsi="Arial" w:cs="Arial"/>
              <w:noProof/>
            </w:rPr>
            <w:fldChar w:fldCharType="begin"/>
          </w:r>
          <w:r w:rsidRPr="009E79D3">
            <w:rPr>
              <w:rFonts w:ascii="Arial" w:hAnsi="Arial" w:cs="Arial"/>
              <w:noProof/>
            </w:rPr>
            <w:instrText xml:space="preserve"> CITATION Rei10 \l 2057 </w:instrText>
          </w:r>
          <w:r w:rsidRPr="009E79D3">
            <w:rPr>
              <w:rFonts w:ascii="Arial" w:hAnsi="Arial" w:cs="Arial"/>
              <w:noProof/>
            </w:rPr>
            <w:fldChar w:fldCharType="separate"/>
          </w:r>
          <w:r w:rsidR="00600F64" w:rsidRPr="00600F64">
            <w:rPr>
              <w:rFonts w:ascii="Arial" w:hAnsi="Arial" w:cs="Arial"/>
              <w:noProof/>
            </w:rPr>
            <w:t>(Reiner, 2010)</w:t>
          </w:r>
          <w:r w:rsidRPr="009E79D3">
            <w:rPr>
              <w:rFonts w:ascii="Arial" w:hAnsi="Arial" w:cs="Arial"/>
              <w:noProof/>
            </w:rPr>
            <w:fldChar w:fldCharType="end"/>
          </w:r>
        </w:sdtContent>
      </w:sdt>
      <w:r w:rsidRPr="009E79D3">
        <w:rPr>
          <w:rFonts w:ascii="Arial" w:hAnsi="Arial" w:cs="Arial"/>
          <w:noProof/>
        </w:rPr>
        <w:t>. The organisational and leadership challenge</w:t>
      </w:r>
      <w:r w:rsidR="004D01A9" w:rsidRPr="009E79D3">
        <w:rPr>
          <w:rFonts w:ascii="Arial" w:hAnsi="Arial" w:cs="Arial"/>
          <w:noProof/>
        </w:rPr>
        <w:t>s</w:t>
      </w:r>
      <w:r w:rsidRPr="009E79D3">
        <w:rPr>
          <w:rFonts w:ascii="Arial" w:hAnsi="Arial" w:cs="Arial"/>
          <w:noProof/>
        </w:rPr>
        <w:t xml:space="preserve"> of moving toward a graduate workforce are explored in more detail within the presentataion which accompanies this work.</w:t>
      </w:r>
    </w:p>
    <w:p w14:paraId="549BFF42" w14:textId="686321E2"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noProof/>
        </w:rPr>
        <w:t>Policing has essentially been a craft since its inception in 1829</w:t>
      </w:r>
      <w:r w:rsidR="004D01A9" w:rsidRPr="009E79D3">
        <w:rPr>
          <w:rFonts w:ascii="Arial" w:hAnsi="Arial" w:cs="Arial"/>
          <w:noProof/>
        </w:rPr>
        <w:t xml:space="preserve"> and t</w:t>
      </w:r>
      <w:r w:rsidRPr="009E79D3">
        <w:rPr>
          <w:rFonts w:ascii="Arial" w:hAnsi="Arial" w:cs="Arial"/>
          <w:noProof/>
        </w:rPr>
        <w:t xml:space="preserve">he current policing culture embodies practice norms that have existed for many years </w:t>
      </w:r>
      <w:sdt>
        <w:sdtPr>
          <w:rPr>
            <w:rFonts w:ascii="Arial" w:hAnsi="Arial" w:cs="Arial"/>
            <w:noProof/>
          </w:rPr>
          <w:id w:val="1907869994"/>
          <w:citation/>
        </w:sdtPr>
        <w:sdtEndPr/>
        <w:sdtContent>
          <w:r w:rsidRPr="009E79D3">
            <w:rPr>
              <w:rFonts w:ascii="Arial" w:hAnsi="Arial" w:cs="Arial"/>
              <w:noProof/>
            </w:rPr>
            <w:fldChar w:fldCharType="begin"/>
          </w:r>
          <w:r w:rsidRPr="009E79D3">
            <w:rPr>
              <w:rFonts w:ascii="Arial" w:hAnsi="Arial" w:cs="Arial"/>
              <w:noProof/>
            </w:rPr>
            <w:instrText xml:space="preserve"> CITATION Ney11 \l 2057 </w:instrText>
          </w:r>
          <w:r w:rsidRPr="009E79D3">
            <w:rPr>
              <w:rFonts w:ascii="Arial" w:hAnsi="Arial" w:cs="Arial"/>
              <w:noProof/>
            </w:rPr>
            <w:fldChar w:fldCharType="separate"/>
          </w:r>
          <w:r w:rsidR="00600F64" w:rsidRPr="00600F64">
            <w:rPr>
              <w:rFonts w:ascii="Arial" w:hAnsi="Arial" w:cs="Arial"/>
              <w:noProof/>
            </w:rPr>
            <w:t>(Neyroud, 2011)</w:t>
          </w:r>
          <w:r w:rsidRPr="009E79D3">
            <w:rPr>
              <w:rFonts w:ascii="Arial" w:hAnsi="Arial" w:cs="Arial"/>
              <w:noProof/>
            </w:rPr>
            <w:fldChar w:fldCharType="end"/>
          </w:r>
        </w:sdtContent>
      </w:sdt>
      <w:r w:rsidRPr="009E79D3">
        <w:rPr>
          <w:rFonts w:ascii="Arial" w:hAnsi="Arial" w:cs="Arial"/>
          <w:noProof/>
        </w:rPr>
        <w:t xml:space="preserve">. Barriers to academic reform within policing are not a contemporary issue. Conflicts between </w:t>
      </w:r>
      <w:r w:rsidR="004D01A9" w:rsidRPr="009E79D3">
        <w:rPr>
          <w:rFonts w:ascii="Arial" w:hAnsi="Arial" w:cs="Arial"/>
          <w:noProof/>
        </w:rPr>
        <w:t>g</w:t>
      </w:r>
      <w:r w:rsidRPr="009E79D3">
        <w:rPr>
          <w:rFonts w:ascii="Arial" w:hAnsi="Arial" w:cs="Arial"/>
          <w:noProof/>
        </w:rPr>
        <w:t xml:space="preserve">overnment and police senior leadership are not new, neither is divergence between leaders and practitioners within policing </w:t>
      </w:r>
      <w:sdt>
        <w:sdtPr>
          <w:rPr>
            <w:rFonts w:ascii="Arial" w:hAnsi="Arial" w:cs="Arial"/>
            <w:noProof/>
          </w:rPr>
          <w:id w:val="1323543250"/>
          <w:citation/>
        </w:sdtPr>
        <w:sdtEndPr/>
        <w:sdtContent>
          <w:r w:rsidRPr="009E79D3">
            <w:rPr>
              <w:rFonts w:ascii="Arial" w:hAnsi="Arial" w:cs="Arial"/>
              <w:noProof/>
            </w:rPr>
            <w:fldChar w:fldCharType="begin"/>
          </w:r>
          <w:r w:rsidRPr="009E79D3">
            <w:rPr>
              <w:rFonts w:ascii="Arial" w:hAnsi="Arial" w:cs="Arial"/>
              <w:noProof/>
            </w:rPr>
            <w:instrText xml:space="preserve"> CITATION Coc15 \l 2057 </w:instrText>
          </w:r>
          <w:r w:rsidRPr="009E79D3">
            <w:rPr>
              <w:rFonts w:ascii="Arial" w:hAnsi="Arial" w:cs="Arial"/>
              <w:noProof/>
            </w:rPr>
            <w:fldChar w:fldCharType="separate"/>
          </w:r>
          <w:r w:rsidR="00600F64" w:rsidRPr="00600F64">
            <w:rPr>
              <w:rFonts w:ascii="Arial" w:hAnsi="Arial" w:cs="Arial"/>
              <w:noProof/>
            </w:rPr>
            <w:t>(Cockcroft, 2015)</w:t>
          </w:r>
          <w:r w:rsidRPr="009E79D3">
            <w:rPr>
              <w:rFonts w:ascii="Arial" w:hAnsi="Arial" w:cs="Arial"/>
              <w:noProof/>
            </w:rPr>
            <w:fldChar w:fldCharType="end"/>
          </w:r>
        </w:sdtContent>
      </w:sdt>
      <w:r w:rsidRPr="009E79D3">
        <w:rPr>
          <w:rFonts w:ascii="Arial" w:hAnsi="Arial" w:cs="Arial"/>
          <w:noProof/>
        </w:rPr>
        <w:t xml:space="preserve">. This serves to </w:t>
      </w:r>
      <w:r w:rsidRPr="009E79D3">
        <w:rPr>
          <w:rFonts w:ascii="Arial" w:hAnsi="Arial" w:cs="Arial"/>
          <w:noProof/>
        </w:rPr>
        <w:lastRenderedPageBreak/>
        <w:t xml:space="preserve">highlight the need for wider transformation of learning culture across the service. There is a need to embed accumulation of knowledge across </w:t>
      </w:r>
      <w:r w:rsidR="008F1548">
        <w:rPr>
          <w:rFonts w:ascii="Arial" w:hAnsi="Arial" w:cs="Arial"/>
          <w:noProof/>
        </w:rPr>
        <w:t xml:space="preserve">policing </w:t>
      </w:r>
      <w:r w:rsidRPr="009E79D3">
        <w:rPr>
          <w:rFonts w:ascii="Arial" w:hAnsi="Arial" w:cs="Arial"/>
          <w:noProof/>
        </w:rPr>
        <w:t xml:space="preserve">to create an environment where research and empirical evidence are the norm rather than </w:t>
      </w:r>
      <w:r w:rsidR="00EF7302">
        <w:rPr>
          <w:rFonts w:ascii="Arial" w:hAnsi="Arial" w:cs="Arial"/>
          <w:noProof/>
        </w:rPr>
        <w:t>marginalised</w:t>
      </w:r>
      <w:r w:rsidRPr="009E79D3">
        <w:rPr>
          <w:rFonts w:ascii="Arial" w:hAnsi="Arial" w:cs="Arial"/>
          <w:noProof/>
        </w:rPr>
        <w:t xml:space="preserve"> </w:t>
      </w:r>
      <w:sdt>
        <w:sdtPr>
          <w:rPr>
            <w:rFonts w:ascii="Arial" w:hAnsi="Arial" w:cs="Arial"/>
            <w:noProof/>
          </w:rPr>
          <w:id w:val="1531528923"/>
          <w:citation/>
        </w:sdtPr>
        <w:sdtEndPr/>
        <w:sdtContent>
          <w:r w:rsidRPr="009E79D3">
            <w:rPr>
              <w:rFonts w:ascii="Arial" w:hAnsi="Arial" w:cs="Arial"/>
              <w:noProof/>
            </w:rPr>
            <w:fldChar w:fldCharType="begin"/>
          </w:r>
          <w:r w:rsidRPr="009E79D3">
            <w:rPr>
              <w:rFonts w:ascii="Arial" w:hAnsi="Arial" w:cs="Arial"/>
              <w:noProof/>
            </w:rPr>
            <w:instrText xml:space="preserve"> CITATION Wil19 \l 2057 </w:instrText>
          </w:r>
          <w:r w:rsidRPr="009E79D3">
            <w:rPr>
              <w:rFonts w:ascii="Arial" w:hAnsi="Arial" w:cs="Arial"/>
              <w:noProof/>
            </w:rPr>
            <w:fldChar w:fldCharType="separate"/>
          </w:r>
          <w:r w:rsidR="00600F64" w:rsidRPr="00600F64">
            <w:rPr>
              <w:rFonts w:ascii="Arial" w:hAnsi="Arial" w:cs="Arial"/>
              <w:noProof/>
            </w:rPr>
            <w:t>(Williams, et al., 2019)</w:t>
          </w:r>
          <w:r w:rsidRPr="009E79D3">
            <w:rPr>
              <w:rFonts w:ascii="Arial" w:hAnsi="Arial" w:cs="Arial"/>
              <w:noProof/>
            </w:rPr>
            <w:fldChar w:fldCharType="end"/>
          </w:r>
        </w:sdtContent>
      </w:sdt>
      <w:r w:rsidRPr="009E79D3">
        <w:rPr>
          <w:rFonts w:ascii="Arial" w:hAnsi="Arial" w:cs="Arial"/>
          <w:noProof/>
        </w:rPr>
        <w:t xml:space="preserve">. This culture shift is critical – particularly in the case of new recruits being socialised into policing </w:t>
      </w:r>
      <w:sdt>
        <w:sdtPr>
          <w:rPr>
            <w:rFonts w:ascii="Arial" w:hAnsi="Arial" w:cs="Arial"/>
            <w:noProof/>
          </w:rPr>
          <w:id w:val="1649099044"/>
          <w:citation/>
        </w:sdtPr>
        <w:sdtEndPr/>
        <w:sdtContent>
          <w:r w:rsidRPr="009E79D3">
            <w:rPr>
              <w:rFonts w:ascii="Arial" w:hAnsi="Arial" w:cs="Arial"/>
              <w:noProof/>
            </w:rPr>
            <w:fldChar w:fldCharType="begin"/>
          </w:r>
          <w:r w:rsidRPr="009E79D3">
            <w:rPr>
              <w:rFonts w:ascii="Arial" w:hAnsi="Arial" w:cs="Arial"/>
              <w:noProof/>
            </w:rPr>
            <w:instrText xml:space="preserve"> CITATION Con11 \l 2057 </w:instrText>
          </w:r>
          <w:r w:rsidRPr="009E79D3">
            <w:rPr>
              <w:rFonts w:ascii="Arial" w:hAnsi="Arial" w:cs="Arial"/>
              <w:noProof/>
            </w:rPr>
            <w:fldChar w:fldCharType="separate"/>
          </w:r>
          <w:r w:rsidR="00600F64" w:rsidRPr="00600F64">
            <w:rPr>
              <w:rFonts w:ascii="Arial" w:hAnsi="Arial" w:cs="Arial"/>
              <w:noProof/>
            </w:rPr>
            <w:t>(Conti, 2011)</w:t>
          </w:r>
          <w:r w:rsidRPr="009E79D3">
            <w:rPr>
              <w:rFonts w:ascii="Arial" w:hAnsi="Arial" w:cs="Arial"/>
              <w:noProof/>
            </w:rPr>
            <w:fldChar w:fldCharType="end"/>
          </w:r>
        </w:sdtContent>
      </w:sdt>
      <w:r w:rsidRPr="009E79D3">
        <w:rPr>
          <w:rFonts w:ascii="Arial" w:hAnsi="Arial" w:cs="Arial"/>
          <w:noProof/>
        </w:rPr>
        <w:t xml:space="preserve">. The link between culture, legitimacy and public confidence is well made out </w:t>
      </w:r>
      <w:sdt>
        <w:sdtPr>
          <w:rPr>
            <w:rFonts w:ascii="Arial" w:hAnsi="Arial" w:cs="Arial"/>
            <w:noProof/>
          </w:rPr>
          <w:id w:val="988683483"/>
          <w:citation/>
        </w:sdtPr>
        <w:sdtEndPr/>
        <w:sdtContent>
          <w:r w:rsidRPr="009E79D3">
            <w:rPr>
              <w:rFonts w:ascii="Arial" w:hAnsi="Arial" w:cs="Arial"/>
              <w:noProof/>
            </w:rPr>
            <w:fldChar w:fldCharType="begin"/>
          </w:r>
          <w:r w:rsidRPr="009E79D3">
            <w:rPr>
              <w:rFonts w:ascii="Arial" w:hAnsi="Arial" w:cs="Arial"/>
              <w:noProof/>
            </w:rPr>
            <w:instrText xml:space="preserve"> CITATION Bow19 \l 2057 </w:instrText>
          </w:r>
          <w:r w:rsidRPr="009E79D3">
            <w:rPr>
              <w:rFonts w:ascii="Arial" w:hAnsi="Arial" w:cs="Arial"/>
              <w:noProof/>
            </w:rPr>
            <w:fldChar w:fldCharType="separate"/>
          </w:r>
          <w:r w:rsidR="00600F64" w:rsidRPr="00600F64">
            <w:rPr>
              <w:rFonts w:ascii="Arial" w:hAnsi="Arial" w:cs="Arial"/>
              <w:noProof/>
            </w:rPr>
            <w:t>(Bowling, et al., 2019)</w:t>
          </w:r>
          <w:r w:rsidRPr="009E79D3">
            <w:rPr>
              <w:rFonts w:ascii="Arial" w:hAnsi="Arial" w:cs="Arial"/>
              <w:noProof/>
            </w:rPr>
            <w:fldChar w:fldCharType="end"/>
          </w:r>
        </w:sdtContent>
      </w:sdt>
      <w:sdt>
        <w:sdtPr>
          <w:rPr>
            <w:rFonts w:ascii="Arial" w:hAnsi="Arial" w:cs="Arial"/>
            <w:noProof/>
          </w:rPr>
          <w:id w:val="-736781425"/>
          <w:citation/>
        </w:sdtPr>
        <w:sdtEndPr/>
        <w:sdtContent>
          <w:r w:rsidRPr="009E79D3">
            <w:rPr>
              <w:rFonts w:ascii="Arial" w:hAnsi="Arial" w:cs="Arial"/>
              <w:noProof/>
            </w:rPr>
            <w:fldChar w:fldCharType="begin"/>
          </w:r>
          <w:r w:rsidRPr="009E79D3">
            <w:rPr>
              <w:rFonts w:ascii="Arial" w:hAnsi="Arial" w:cs="Arial"/>
              <w:noProof/>
            </w:rPr>
            <w:instrText xml:space="preserve"> CITATION Jac12 \l 2057 </w:instrText>
          </w:r>
          <w:r w:rsidRPr="009E79D3">
            <w:rPr>
              <w:rFonts w:ascii="Arial" w:hAnsi="Arial" w:cs="Arial"/>
              <w:noProof/>
            </w:rPr>
            <w:fldChar w:fldCharType="separate"/>
          </w:r>
          <w:r w:rsidR="00600F64">
            <w:rPr>
              <w:rFonts w:ascii="Arial" w:hAnsi="Arial" w:cs="Arial"/>
              <w:noProof/>
            </w:rPr>
            <w:t xml:space="preserve"> </w:t>
          </w:r>
          <w:r w:rsidR="00600F64" w:rsidRPr="00600F64">
            <w:rPr>
              <w:rFonts w:ascii="Arial" w:hAnsi="Arial" w:cs="Arial"/>
              <w:noProof/>
            </w:rPr>
            <w:t>(Jackson &amp; Bradford, 2012)</w:t>
          </w:r>
          <w:r w:rsidRPr="009E79D3">
            <w:rPr>
              <w:rFonts w:ascii="Arial" w:hAnsi="Arial" w:cs="Arial"/>
              <w:noProof/>
            </w:rPr>
            <w:fldChar w:fldCharType="end"/>
          </w:r>
        </w:sdtContent>
      </w:sdt>
      <w:r w:rsidR="0081070A">
        <w:rPr>
          <w:rFonts w:ascii="Arial" w:hAnsi="Arial" w:cs="Arial"/>
          <w:noProof/>
        </w:rPr>
        <w:t>, and</w:t>
      </w:r>
      <w:r w:rsidRPr="009E79D3">
        <w:rPr>
          <w:rFonts w:ascii="Arial" w:hAnsi="Arial" w:cs="Arial"/>
          <w:noProof/>
        </w:rPr>
        <w:t xml:space="preserve"> PEQF does have the potential to re-affirm police officers as legitimate moral agents with the relevant legitimate authority and autonomy  required to fulfill their role (Fleming &amp; Rhodes, 2018; Williams, et al., 2019).</w:t>
      </w:r>
    </w:p>
    <w:p w14:paraId="7F9C6070" w14:textId="7424C4C2"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noProof/>
        </w:rPr>
        <w:t>It is important to consider what works in terms of an evidence base for any particular approach as police forces develop their respective PEQF programme with HEIs. It is cons</w:t>
      </w:r>
      <w:r w:rsidR="003947E2" w:rsidRPr="009E79D3">
        <w:rPr>
          <w:rFonts w:ascii="Arial" w:hAnsi="Arial" w:cs="Arial"/>
          <w:noProof/>
        </w:rPr>
        <w:t>id</w:t>
      </w:r>
      <w:r w:rsidRPr="009E79D3">
        <w:rPr>
          <w:rFonts w:ascii="Arial" w:hAnsi="Arial" w:cs="Arial"/>
          <w:noProof/>
        </w:rPr>
        <w:t xml:space="preserve">ered </w:t>
      </w:r>
      <w:r w:rsidR="003947E2" w:rsidRPr="009E79D3">
        <w:rPr>
          <w:rFonts w:ascii="Arial" w:hAnsi="Arial" w:cs="Arial"/>
          <w:noProof/>
        </w:rPr>
        <w:t xml:space="preserve">by the author </w:t>
      </w:r>
      <w:r w:rsidRPr="009E79D3">
        <w:rPr>
          <w:rFonts w:ascii="Arial" w:hAnsi="Arial" w:cs="Arial"/>
          <w:noProof/>
        </w:rPr>
        <w:t xml:space="preserve">that any successful programme will </w:t>
      </w:r>
      <w:r w:rsidR="003947E2" w:rsidRPr="009E79D3">
        <w:rPr>
          <w:rFonts w:ascii="Arial" w:hAnsi="Arial" w:cs="Arial"/>
          <w:noProof/>
        </w:rPr>
        <w:t>take account of</w:t>
      </w:r>
      <w:r w:rsidRPr="009E79D3">
        <w:rPr>
          <w:rFonts w:ascii="Arial" w:hAnsi="Arial" w:cs="Arial"/>
          <w:noProof/>
        </w:rPr>
        <w:t xml:space="preserve"> the following elements. The ability to clearly define the link between theory and practice remains critical – not just in terms of content, but equally in terms of structure. New police officers need the opportunity to practically embed theoretical learning into practice, else the benefits will be reduced </w:t>
      </w:r>
      <w:sdt>
        <w:sdtPr>
          <w:rPr>
            <w:rFonts w:ascii="Arial" w:hAnsi="Arial" w:cs="Arial"/>
            <w:noProof/>
          </w:rPr>
          <w:id w:val="1342434166"/>
          <w:citation/>
        </w:sdtPr>
        <w:sdtEndPr/>
        <w:sdtContent>
          <w:r w:rsidRPr="009E79D3">
            <w:rPr>
              <w:rFonts w:ascii="Arial" w:hAnsi="Arial" w:cs="Arial"/>
              <w:noProof/>
            </w:rPr>
            <w:fldChar w:fldCharType="begin"/>
          </w:r>
          <w:r w:rsidRPr="009E79D3">
            <w:rPr>
              <w:rFonts w:ascii="Arial" w:hAnsi="Arial" w:cs="Arial"/>
              <w:noProof/>
            </w:rPr>
            <w:instrText xml:space="preserve"> CITATION Wil181 \l 2057 </w:instrText>
          </w:r>
          <w:r w:rsidRPr="009E79D3">
            <w:rPr>
              <w:rFonts w:ascii="Arial" w:hAnsi="Arial" w:cs="Arial"/>
              <w:noProof/>
            </w:rPr>
            <w:fldChar w:fldCharType="separate"/>
          </w:r>
          <w:r w:rsidR="00600F64" w:rsidRPr="00600F64">
            <w:rPr>
              <w:rFonts w:ascii="Arial" w:hAnsi="Arial" w:cs="Arial"/>
              <w:noProof/>
            </w:rPr>
            <w:t>(Willis &amp; Mastrofski, 2018)</w:t>
          </w:r>
          <w:r w:rsidRPr="009E79D3">
            <w:rPr>
              <w:rFonts w:ascii="Arial" w:hAnsi="Arial" w:cs="Arial"/>
              <w:noProof/>
            </w:rPr>
            <w:fldChar w:fldCharType="end"/>
          </w:r>
        </w:sdtContent>
      </w:sdt>
      <w:r w:rsidRPr="009E79D3">
        <w:rPr>
          <w:rFonts w:ascii="Arial" w:hAnsi="Arial" w:cs="Arial"/>
          <w:noProof/>
        </w:rPr>
        <w:t xml:space="preserve">. </w:t>
      </w:r>
      <w:r w:rsidR="00AF519D" w:rsidRPr="009E79D3">
        <w:rPr>
          <w:rFonts w:ascii="Arial" w:hAnsi="Arial" w:cs="Arial"/>
          <w:noProof/>
        </w:rPr>
        <w:t>Evidence based policing should be embedded within PEQF</w:t>
      </w:r>
      <w:r w:rsidR="00AF519D">
        <w:rPr>
          <w:rFonts w:ascii="Arial" w:hAnsi="Arial" w:cs="Arial"/>
          <w:noProof/>
        </w:rPr>
        <w:t>.</w:t>
      </w:r>
      <w:r w:rsidR="00AF519D" w:rsidRPr="009E79D3">
        <w:rPr>
          <w:rFonts w:ascii="Arial" w:hAnsi="Arial" w:cs="Arial"/>
          <w:noProof/>
        </w:rPr>
        <w:t xml:space="preserve"> </w:t>
      </w:r>
      <w:r w:rsidRPr="009E79D3">
        <w:rPr>
          <w:rFonts w:ascii="Arial" w:hAnsi="Arial" w:cs="Arial"/>
          <w:noProof/>
        </w:rPr>
        <w:t xml:space="preserve">Assessment methods should neccessitate minimal abstraction from the workplace, focussing on methods such as observation, group work and professional discussion to reinforce the principles of andragogy and minimise abstraction from operational duties </w:t>
      </w:r>
      <w:sdt>
        <w:sdtPr>
          <w:rPr>
            <w:rFonts w:ascii="Arial" w:hAnsi="Arial" w:cs="Arial"/>
            <w:noProof/>
          </w:rPr>
          <w:id w:val="-1330290108"/>
          <w:citation/>
        </w:sdtPr>
        <w:sdtEndPr/>
        <w:sdtContent>
          <w:r w:rsidRPr="009E79D3">
            <w:rPr>
              <w:rFonts w:ascii="Arial" w:hAnsi="Arial" w:cs="Arial"/>
              <w:noProof/>
            </w:rPr>
            <w:fldChar w:fldCharType="begin"/>
          </w:r>
          <w:r w:rsidRPr="009E79D3">
            <w:rPr>
              <w:rFonts w:ascii="Arial" w:hAnsi="Arial" w:cs="Arial"/>
              <w:noProof/>
            </w:rPr>
            <w:instrText xml:space="preserve"> CITATION Bel19 \l 2057 </w:instrText>
          </w:r>
          <w:r w:rsidRPr="009E79D3">
            <w:rPr>
              <w:rFonts w:ascii="Arial" w:hAnsi="Arial" w:cs="Arial"/>
              <w:noProof/>
            </w:rPr>
            <w:fldChar w:fldCharType="separate"/>
          </w:r>
          <w:r w:rsidR="00600F64" w:rsidRPr="00600F64">
            <w:rPr>
              <w:rFonts w:ascii="Arial" w:hAnsi="Arial" w:cs="Arial"/>
              <w:noProof/>
            </w:rPr>
            <w:t>(Belur, et al., 2019)</w:t>
          </w:r>
          <w:r w:rsidRPr="009E79D3">
            <w:rPr>
              <w:rFonts w:ascii="Arial" w:hAnsi="Arial" w:cs="Arial"/>
              <w:noProof/>
            </w:rPr>
            <w:fldChar w:fldCharType="end"/>
          </w:r>
        </w:sdtContent>
      </w:sdt>
      <w:r w:rsidRPr="009E79D3">
        <w:rPr>
          <w:rFonts w:ascii="Arial" w:hAnsi="Arial" w:cs="Arial"/>
          <w:noProof/>
        </w:rPr>
        <w:t xml:space="preserve">. The programme should maximise collaboration between forces and </w:t>
      </w:r>
      <w:r w:rsidR="00A218F1">
        <w:rPr>
          <w:rFonts w:ascii="Arial" w:hAnsi="Arial" w:cs="Arial"/>
          <w:noProof/>
        </w:rPr>
        <w:t>profession</w:t>
      </w:r>
      <w:r w:rsidRPr="009E79D3">
        <w:rPr>
          <w:rFonts w:ascii="Arial" w:hAnsi="Arial" w:cs="Arial"/>
          <w:noProof/>
        </w:rPr>
        <w:t xml:space="preserve">, stressing the importance of both police and academic staff so as to create as seamless a programme as possible </w:t>
      </w:r>
      <w:sdt>
        <w:sdtPr>
          <w:rPr>
            <w:rFonts w:ascii="Arial" w:hAnsi="Arial" w:cs="Arial"/>
            <w:noProof/>
          </w:rPr>
          <w:id w:val="-508915415"/>
          <w:citation/>
        </w:sdtPr>
        <w:sdtEndPr/>
        <w:sdtContent>
          <w:r w:rsidRPr="009E79D3">
            <w:rPr>
              <w:rFonts w:ascii="Arial" w:hAnsi="Arial" w:cs="Arial"/>
              <w:noProof/>
            </w:rPr>
            <w:fldChar w:fldCharType="begin"/>
          </w:r>
          <w:r w:rsidRPr="009E79D3">
            <w:rPr>
              <w:rFonts w:ascii="Arial" w:hAnsi="Arial" w:cs="Arial"/>
              <w:noProof/>
            </w:rPr>
            <w:instrText xml:space="preserve"> CITATION Mul19 \l 2057 </w:instrText>
          </w:r>
          <w:r w:rsidRPr="009E79D3">
            <w:rPr>
              <w:rFonts w:ascii="Arial" w:hAnsi="Arial" w:cs="Arial"/>
              <w:noProof/>
            </w:rPr>
            <w:fldChar w:fldCharType="separate"/>
          </w:r>
          <w:r w:rsidR="00600F64" w:rsidRPr="00600F64">
            <w:rPr>
              <w:rFonts w:ascii="Arial" w:hAnsi="Arial" w:cs="Arial"/>
              <w:noProof/>
            </w:rPr>
            <w:t>(Mulkeen, et al., 2019)</w:t>
          </w:r>
          <w:r w:rsidRPr="009E79D3">
            <w:rPr>
              <w:rFonts w:ascii="Arial" w:hAnsi="Arial" w:cs="Arial"/>
              <w:noProof/>
            </w:rPr>
            <w:fldChar w:fldCharType="end"/>
          </w:r>
        </w:sdtContent>
      </w:sdt>
      <w:r w:rsidRPr="009E79D3">
        <w:rPr>
          <w:rFonts w:ascii="Arial" w:hAnsi="Arial" w:cs="Arial"/>
          <w:noProof/>
        </w:rPr>
        <w:t xml:space="preserve">.. The PEQF programme will generate a significant amount of policing research and data which should be considered in future decisions that impact on policing. Local PEQF programmes should take account </w:t>
      </w:r>
      <w:r w:rsidR="003947E2" w:rsidRPr="009E79D3">
        <w:rPr>
          <w:rFonts w:ascii="Arial" w:hAnsi="Arial" w:cs="Arial"/>
          <w:noProof/>
        </w:rPr>
        <w:lastRenderedPageBreak/>
        <w:t>of</w:t>
      </w:r>
      <w:r w:rsidRPr="009E79D3">
        <w:rPr>
          <w:rFonts w:ascii="Arial" w:hAnsi="Arial" w:cs="Arial"/>
          <w:noProof/>
        </w:rPr>
        <w:t xml:space="preserve"> this and ensure that the opportunity to access and share these outcomes is not missed </w:t>
      </w:r>
      <w:sdt>
        <w:sdtPr>
          <w:rPr>
            <w:rFonts w:ascii="Arial" w:hAnsi="Arial" w:cs="Arial"/>
            <w:noProof/>
          </w:rPr>
          <w:id w:val="1419910673"/>
          <w:citation/>
        </w:sdtPr>
        <w:sdtEndPr/>
        <w:sdtContent>
          <w:r w:rsidRPr="009E79D3">
            <w:rPr>
              <w:rFonts w:ascii="Arial" w:hAnsi="Arial" w:cs="Arial"/>
              <w:noProof/>
            </w:rPr>
            <w:fldChar w:fldCharType="begin"/>
          </w:r>
          <w:r w:rsidRPr="009E79D3">
            <w:rPr>
              <w:rFonts w:ascii="Arial" w:hAnsi="Arial" w:cs="Arial"/>
              <w:noProof/>
            </w:rPr>
            <w:instrText xml:space="preserve"> CITATION Bol20 \l 2057 </w:instrText>
          </w:r>
          <w:r w:rsidRPr="009E79D3">
            <w:rPr>
              <w:rFonts w:ascii="Arial" w:hAnsi="Arial" w:cs="Arial"/>
              <w:noProof/>
            </w:rPr>
            <w:fldChar w:fldCharType="separate"/>
          </w:r>
          <w:r w:rsidR="00600F64" w:rsidRPr="00600F64">
            <w:rPr>
              <w:rFonts w:ascii="Arial" w:hAnsi="Arial" w:cs="Arial"/>
              <w:noProof/>
            </w:rPr>
            <w:t>(Bolton-King, et al., 2020)</w:t>
          </w:r>
          <w:r w:rsidRPr="009E79D3">
            <w:rPr>
              <w:rFonts w:ascii="Arial" w:hAnsi="Arial" w:cs="Arial"/>
              <w:noProof/>
            </w:rPr>
            <w:fldChar w:fldCharType="end"/>
          </w:r>
        </w:sdtContent>
      </w:sdt>
      <w:r w:rsidRPr="009E79D3">
        <w:rPr>
          <w:rFonts w:ascii="Arial" w:hAnsi="Arial" w:cs="Arial"/>
          <w:noProof/>
        </w:rPr>
        <w:t xml:space="preserve">. Police leadership must now consider the question as how to best lead and manage a growing body of policing professionals in a graduate profession. Maximising the value of degree graduates will require forces to consider how their heirarchy, structures, and processes provide opportunities for their officers to influence decision making. </w:t>
      </w:r>
      <w:r w:rsidR="005076A2" w:rsidRPr="009E79D3">
        <w:rPr>
          <w:rFonts w:ascii="Arial" w:hAnsi="Arial" w:cs="Arial"/>
          <w:noProof/>
        </w:rPr>
        <w:t>Police officer’s dec</w:t>
      </w:r>
      <w:r w:rsidR="005076A2">
        <w:rPr>
          <w:rFonts w:ascii="Arial" w:hAnsi="Arial" w:cs="Arial"/>
          <w:noProof/>
        </w:rPr>
        <w:t>i</w:t>
      </w:r>
      <w:r w:rsidR="005076A2" w:rsidRPr="009E79D3">
        <w:rPr>
          <w:rFonts w:ascii="Arial" w:hAnsi="Arial" w:cs="Arial"/>
          <w:noProof/>
        </w:rPr>
        <w:t>sion making making informs legitimacy and in turn impacts on public confidence</w:t>
      </w:r>
      <w:r w:rsidR="005076A2">
        <w:rPr>
          <w:rFonts w:ascii="Arial" w:hAnsi="Arial" w:cs="Arial"/>
          <w:noProof/>
        </w:rPr>
        <w:t xml:space="preserve"> </w:t>
      </w:r>
      <w:sdt>
        <w:sdtPr>
          <w:rPr>
            <w:rFonts w:ascii="Arial" w:hAnsi="Arial" w:cs="Arial"/>
            <w:noProof/>
          </w:rPr>
          <w:id w:val="1449043993"/>
          <w:citation/>
        </w:sdtPr>
        <w:sdtEndPr/>
        <w:sdtContent>
          <w:r w:rsidR="005076A2">
            <w:rPr>
              <w:rFonts w:ascii="Arial" w:hAnsi="Arial" w:cs="Arial"/>
              <w:noProof/>
            </w:rPr>
            <w:fldChar w:fldCharType="begin"/>
          </w:r>
          <w:r w:rsidR="005076A2">
            <w:rPr>
              <w:rFonts w:ascii="Arial" w:hAnsi="Arial" w:cs="Arial"/>
              <w:noProof/>
            </w:rPr>
            <w:instrText xml:space="preserve"> CITATION Fre16 \l 2057 </w:instrText>
          </w:r>
          <w:r w:rsidR="005076A2">
            <w:rPr>
              <w:rFonts w:ascii="Arial" w:hAnsi="Arial" w:cs="Arial"/>
              <w:noProof/>
            </w:rPr>
            <w:fldChar w:fldCharType="separate"/>
          </w:r>
          <w:r w:rsidR="00600F64" w:rsidRPr="00600F64">
            <w:rPr>
              <w:rFonts w:ascii="Arial" w:hAnsi="Arial" w:cs="Arial"/>
              <w:noProof/>
            </w:rPr>
            <w:t>(Freitas, 2016)</w:t>
          </w:r>
          <w:r w:rsidR="005076A2">
            <w:rPr>
              <w:rFonts w:ascii="Arial" w:hAnsi="Arial" w:cs="Arial"/>
              <w:noProof/>
            </w:rPr>
            <w:fldChar w:fldCharType="end"/>
          </w:r>
        </w:sdtContent>
      </w:sdt>
      <w:r w:rsidR="005076A2" w:rsidRPr="009E79D3">
        <w:rPr>
          <w:rFonts w:ascii="Arial" w:hAnsi="Arial" w:cs="Arial"/>
          <w:noProof/>
        </w:rPr>
        <w:t xml:space="preserve">. </w:t>
      </w:r>
      <w:r w:rsidRPr="009E79D3">
        <w:rPr>
          <w:rFonts w:ascii="Arial" w:hAnsi="Arial" w:cs="Arial"/>
          <w:noProof/>
        </w:rPr>
        <w:t xml:space="preserve">This should be evidenced through officer’s critical thinking or reflective practice - thereby considering both organisational and procedural justice, which will in turn impact on interaction with the public </w:t>
      </w:r>
      <w:sdt>
        <w:sdtPr>
          <w:rPr>
            <w:rFonts w:ascii="Arial" w:hAnsi="Arial" w:cs="Arial"/>
            <w:noProof/>
          </w:rPr>
          <w:id w:val="1978800412"/>
          <w:citation/>
        </w:sdtPr>
        <w:sdtEndPr/>
        <w:sdtContent>
          <w:r w:rsidRPr="009E79D3">
            <w:rPr>
              <w:rFonts w:ascii="Arial" w:hAnsi="Arial" w:cs="Arial"/>
              <w:noProof/>
            </w:rPr>
            <w:fldChar w:fldCharType="begin"/>
          </w:r>
          <w:r w:rsidRPr="009E79D3">
            <w:rPr>
              <w:rFonts w:ascii="Arial" w:hAnsi="Arial" w:cs="Arial"/>
              <w:noProof/>
            </w:rPr>
            <w:instrText xml:space="preserve"> CITATION Bra141 \l 2057 </w:instrText>
          </w:r>
          <w:r w:rsidRPr="009E79D3">
            <w:rPr>
              <w:rFonts w:ascii="Arial" w:hAnsi="Arial" w:cs="Arial"/>
              <w:noProof/>
            </w:rPr>
            <w:fldChar w:fldCharType="separate"/>
          </w:r>
          <w:r w:rsidR="00600F64" w:rsidRPr="00600F64">
            <w:rPr>
              <w:rFonts w:ascii="Arial" w:hAnsi="Arial" w:cs="Arial"/>
              <w:noProof/>
            </w:rPr>
            <w:t>(Bradford, et al., 2014)</w:t>
          </w:r>
          <w:r w:rsidRPr="009E79D3">
            <w:rPr>
              <w:rFonts w:ascii="Arial" w:hAnsi="Arial" w:cs="Arial"/>
              <w:noProof/>
            </w:rPr>
            <w:fldChar w:fldCharType="end"/>
          </w:r>
        </w:sdtContent>
      </w:sdt>
      <w:r w:rsidRPr="009E79D3">
        <w:rPr>
          <w:rFonts w:ascii="Arial" w:hAnsi="Arial" w:cs="Arial"/>
          <w:noProof/>
        </w:rPr>
        <w:t xml:space="preserve"> </w:t>
      </w:r>
      <w:sdt>
        <w:sdtPr>
          <w:rPr>
            <w:rFonts w:ascii="Arial" w:hAnsi="Arial" w:cs="Arial"/>
            <w:noProof/>
          </w:rPr>
          <w:id w:val="-1148821328"/>
          <w:citation/>
        </w:sdtPr>
        <w:sdtEndPr/>
        <w:sdtContent>
          <w:r w:rsidRPr="009E79D3">
            <w:rPr>
              <w:rFonts w:ascii="Arial" w:hAnsi="Arial" w:cs="Arial"/>
              <w:noProof/>
            </w:rPr>
            <w:fldChar w:fldCharType="begin"/>
          </w:r>
          <w:r w:rsidRPr="009E79D3">
            <w:rPr>
              <w:rFonts w:ascii="Arial" w:hAnsi="Arial" w:cs="Arial"/>
              <w:noProof/>
            </w:rPr>
            <w:instrText xml:space="preserve">CITATION Haa17 \l 2057 </w:instrText>
          </w:r>
          <w:r w:rsidRPr="009E79D3">
            <w:rPr>
              <w:rFonts w:ascii="Arial" w:hAnsi="Arial" w:cs="Arial"/>
              <w:noProof/>
            </w:rPr>
            <w:fldChar w:fldCharType="separate"/>
          </w:r>
          <w:r w:rsidR="00600F64" w:rsidRPr="00600F64">
            <w:rPr>
              <w:rFonts w:ascii="Arial" w:hAnsi="Arial" w:cs="Arial"/>
              <w:noProof/>
            </w:rPr>
            <w:t>(Haas, et al., 2017)</w:t>
          </w:r>
          <w:r w:rsidRPr="009E79D3">
            <w:rPr>
              <w:rFonts w:ascii="Arial" w:hAnsi="Arial" w:cs="Arial"/>
              <w:noProof/>
            </w:rPr>
            <w:fldChar w:fldCharType="end"/>
          </w:r>
        </w:sdtContent>
      </w:sdt>
      <w:r w:rsidRPr="009E79D3">
        <w:rPr>
          <w:rFonts w:ascii="Arial" w:hAnsi="Arial" w:cs="Arial"/>
          <w:noProof/>
        </w:rPr>
        <w:t xml:space="preserve">. </w:t>
      </w:r>
    </w:p>
    <w:p w14:paraId="2D2CA43F" w14:textId="77777777"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b/>
          <w:bCs/>
          <w:noProof/>
        </w:rPr>
      </w:pPr>
      <w:r w:rsidRPr="009E79D3">
        <w:rPr>
          <w:rFonts w:ascii="Arial" w:hAnsi="Arial" w:cs="Arial"/>
          <w:b/>
          <w:bCs/>
          <w:noProof/>
        </w:rPr>
        <w:t>Conclusion</w:t>
      </w:r>
    </w:p>
    <w:p w14:paraId="24A5CC98" w14:textId="6B4BDF1D"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noProof/>
        </w:rPr>
        <w:t xml:space="preserve">Despite the challenges – it </w:t>
      </w:r>
      <w:r w:rsidR="003947E2" w:rsidRPr="009E79D3">
        <w:rPr>
          <w:rFonts w:ascii="Arial" w:hAnsi="Arial" w:cs="Arial"/>
          <w:noProof/>
        </w:rPr>
        <w:t>can be argued</w:t>
      </w:r>
      <w:r w:rsidRPr="009E79D3">
        <w:rPr>
          <w:rFonts w:ascii="Arial" w:hAnsi="Arial" w:cs="Arial"/>
          <w:noProof/>
        </w:rPr>
        <w:t xml:space="preserve"> that there are reasons to be positive</w:t>
      </w:r>
      <w:r w:rsidR="003947E2" w:rsidRPr="009E79D3">
        <w:rPr>
          <w:rFonts w:ascii="Arial" w:hAnsi="Arial" w:cs="Arial"/>
          <w:noProof/>
        </w:rPr>
        <w:t>, and th</w:t>
      </w:r>
      <w:r w:rsidRPr="009E79D3">
        <w:rPr>
          <w:rFonts w:ascii="Arial" w:hAnsi="Arial" w:cs="Arial"/>
          <w:noProof/>
        </w:rPr>
        <w:t xml:space="preserve">ere is opportunity to influence policing for </w:t>
      </w:r>
      <w:r w:rsidR="00C65844">
        <w:rPr>
          <w:rFonts w:ascii="Arial" w:hAnsi="Arial" w:cs="Arial"/>
          <w:noProof/>
        </w:rPr>
        <w:t xml:space="preserve">both </w:t>
      </w:r>
      <w:r w:rsidRPr="009E79D3">
        <w:rPr>
          <w:rFonts w:ascii="Arial" w:hAnsi="Arial" w:cs="Arial"/>
          <w:noProof/>
        </w:rPr>
        <w:t>the benefit of the service</w:t>
      </w:r>
      <w:r w:rsidR="00C65844">
        <w:rPr>
          <w:rFonts w:ascii="Arial" w:hAnsi="Arial" w:cs="Arial"/>
          <w:noProof/>
        </w:rPr>
        <w:t xml:space="preserve"> </w:t>
      </w:r>
      <w:r w:rsidRPr="009E79D3">
        <w:rPr>
          <w:rFonts w:ascii="Arial" w:hAnsi="Arial" w:cs="Arial"/>
          <w:noProof/>
        </w:rPr>
        <w:t>and of local communities. Policing has become much less secretive over recent years, and has become far more open to research. Relationships between police forces and academic institutions have become far more common – engaging whole institutions and not just selected individuals at the top end (Lumsden &amp; Goode, 2016; Tong &amp; Hallenberg, 2018). The CoP has been key in the development of these relationships</w:t>
      </w:r>
      <w:sdt>
        <w:sdtPr>
          <w:rPr>
            <w:rFonts w:ascii="Arial" w:hAnsi="Arial" w:cs="Arial"/>
            <w:noProof/>
          </w:rPr>
          <w:id w:val="512121739"/>
          <w:citation/>
        </w:sdtPr>
        <w:sdtEndPr/>
        <w:sdtContent>
          <w:r w:rsidRPr="009E79D3">
            <w:rPr>
              <w:rFonts w:ascii="Arial" w:hAnsi="Arial" w:cs="Arial"/>
              <w:noProof/>
            </w:rPr>
            <w:fldChar w:fldCharType="begin"/>
          </w:r>
          <w:r w:rsidRPr="009E79D3">
            <w:rPr>
              <w:rFonts w:ascii="Arial" w:hAnsi="Arial" w:cs="Arial"/>
              <w:noProof/>
            </w:rPr>
            <w:instrText xml:space="preserve"> CITATION Hig18 \l 2057 </w:instrText>
          </w:r>
          <w:r w:rsidRPr="009E79D3">
            <w:rPr>
              <w:rFonts w:ascii="Arial" w:hAnsi="Arial" w:cs="Arial"/>
              <w:noProof/>
            </w:rPr>
            <w:fldChar w:fldCharType="separate"/>
          </w:r>
          <w:r w:rsidR="00600F64">
            <w:rPr>
              <w:rFonts w:ascii="Arial" w:hAnsi="Arial" w:cs="Arial"/>
              <w:noProof/>
            </w:rPr>
            <w:t xml:space="preserve"> </w:t>
          </w:r>
          <w:r w:rsidR="00600F64" w:rsidRPr="00600F64">
            <w:rPr>
              <w:rFonts w:ascii="Arial" w:hAnsi="Arial" w:cs="Arial"/>
              <w:noProof/>
            </w:rPr>
            <w:t>(Rogers &amp; Frevel, 2018)</w:t>
          </w:r>
          <w:r w:rsidRPr="009E79D3">
            <w:rPr>
              <w:rFonts w:ascii="Arial" w:hAnsi="Arial" w:cs="Arial"/>
              <w:noProof/>
            </w:rPr>
            <w:fldChar w:fldCharType="end"/>
          </w:r>
        </w:sdtContent>
      </w:sdt>
      <w:r w:rsidRPr="009E79D3">
        <w:rPr>
          <w:rFonts w:ascii="Arial" w:hAnsi="Arial" w:cs="Arial"/>
          <w:noProof/>
        </w:rPr>
        <w:t xml:space="preserve">. This is not to say that those that raise concerns should be ignored. It is vital that new police learning is properly considered to ensure that PEQF can be implemented and embedded in a way that is properly managed </w:t>
      </w:r>
      <w:sdt>
        <w:sdtPr>
          <w:rPr>
            <w:rFonts w:ascii="Arial" w:hAnsi="Arial" w:cs="Arial"/>
            <w:noProof/>
          </w:rPr>
          <w:id w:val="1258178794"/>
          <w:citation/>
        </w:sdtPr>
        <w:sdtEndPr/>
        <w:sdtContent>
          <w:r w:rsidRPr="009E79D3">
            <w:rPr>
              <w:rFonts w:ascii="Arial" w:hAnsi="Arial" w:cs="Arial"/>
              <w:noProof/>
            </w:rPr>
            <w:fldChar w:fldCharType="begin"/>
          </w:r>
          <w:r w:rsidRPr="009E79D3">
            <w:rPr>
              <w:rFonts w:ascii="Arial" w:hAnsi="Arial" w:cs="Arial"/>
              <w:noProof/>
            </w:rPr>
            <w:instrText xml:space="preserve"> CITATION Woo20 \l 2057 </w:instrText>
          </w:r>
          <w:r w:rsidRPr="009E79D3">
            <w:rPr>
              <w:rFonts w:ascii="Arial" w:hAnsi="Arial" w:cs="Arial"/>
              <w:noProof/>
            </w:rPr>
            <w:fldChar w:fldCharType="separate"/>
          </w:r>
          <w:r w:rsidR="00600F64" w:rsidRPr="00600F64">
            <w:rPr>
              <w:rFonts w:ascii="Arial" w:hAnsi="Arial" w:cs="Arial"/>
              <w:noProof/>
            </w:rPr>
            <w:t>(Wood, 2020)</w:t>
          </w:r>
          <w:r w:rsidRPr="009E79D3">
            <w:rPr>
              <w:rFonts w:ascii="Arial" w:hAnsi="Arial" w:cs="Arial"/>
              <w:noProof/>
            </w:rPr>
            <w:fldChar w:fldCharType="end"/>
          </w:r>
        </w:sdtContent>
      </w:sdt>
      <w:r w:rsidRPr="009E79D3">
        <w:rPr>
          <w:rFonts w:ascii="Arial" w:hAnsi="Arial" w:cs="Arial"/>
          <w:noProof/>
        </w:rPr>
        <w:t>. In considering the impact of PEQF, policing must retain long term vision – in the same way it shaped reform to policing in Northern Ireland  over 10 years following the Patten</w:t>
      </w:r>
      <w:sdt>
        <w:sdtPr>
          <w:rPr>
            <w:rFonts w:ascii="Arial" w:hAnsi="Arial" w:cs="Arial"/>
            <w:noProof/>
          </w:rPr>
          <w:id w:val="623278083"/>
          <w:citation/>
        </w:sdtPr>
        <w:sdtEndPr/>
        <w:sdtContent>
          <w:r w:rsidRPr="009E79D3">
            <w:rPr>
              <w:rFonts w:ascii="Arial" w:hAnsi="Arial" w:cs="Arial"/>
              <w:noProof/>
            </w:rPr>
            <w:fldChar w:fldCharType="begin"/>
          </w:r>
          <w:r w:rsidRPr="009E79D3">
            <w:rPr>
              <w:rFonts w:ascii="Arial" w:hAnsi="Arial" w:cs="Arial"/>
              <w:noProof/>
            </w:rPr>
            <w:instrText xml:space="preserve">CITATION Pat99 \n  \l 2057 </w:instrText>
          </w:r>
          <w:r w:rsidRPr="009E79D3">
            <w:rPr>
              <w:rFonts w:ascii="Arial" w:hAnsi="Arial" w:cs="Arial"/>
              <w:noProof/>
            </w:rPr>
            <w:fldChar w:fldCharType="separate"/>
          </w:r>
          <w:r w:rsidR="00600F64">
            <w:rPr>
              <w:rFonts w:ascii="Arial" w:hAnsi="Arial" w:cs="Arial"/>
              <w:noProof/>
            </w:rPr>
            <w:t xml:space="preserve"> </w:t>
          </w:r>
          <w:r w:rsidR="00600F64" w:rsidRPr="00600F64">
            <w:rPr>
              <w:rFonts w:ascii="Arial" w:hAnsi="Arial" w:cs="Arial"/>
              <w:noProof/>
            </w:rPr>
            <w:lastRenderedPageBreak/>
            <w:t>(1999)</w:t>
          </w:r>
          <w:r w:rsidRPr="009E79D3">
            <w:rPr>
              <w:rFonts w:ascii="Arial" w:hAnsi="Arial" w:cs="Arial"/>
              <w:noProof/>
            </w:rPr>
            <w:fldChar w:fldCharType="end"/>
          </w:r>
        </w:sdtContent>
      </w:sdt>
      <w:r w:rsidRPr="009E79D3">
        <w:rPr>
          <w:rFonts w:ascii="Arial" w:hAnsi="Arial" w:cs="Arial"/>
          <w:noProof/>
        </w:rPr>
        <w:t xml:space="preserve"> report </w:t>
      </w:r>
      <w:sdt>
        <w:sdtPr>
          <w:rPr>
            <w:rFonts w:ascii="Arial" w:hAnsi="Arial" w:cs="Arial"/>
            <w:noProof/>
          </w:rPr>
          <w:id w:val="1783603424"/>
          <w:citation/>
        </w:sdtPr>
        <w:sdtEndPr/>
        <w:sdtContent>
          <w:r w:rsidRPr="009E79D3">
            <w:rPr>
              <w:rFonts w:ascii="Arial" w:hAnsi="Arial" w:cs="Arial"/>
              <w:noProof/>
            </w:rPr>
            <w:fldChar w:fldCharType="begin"/>
          </w:r>
          <w:r w:rsidRPr="009E79D3">
            <w:rPr>
              <w:rFonts w:ascii="Arial" w:hAnsi="Arial" w:cs="Arial"/>
              <w:noProof/>
            </w:rPr>
            <w:instrText xml:space="preserve"> CITATION Bry14 \l 2057 </w:instrText>
          </w:r>
          <w:r w:rsidRPr="009E79D3">
            <w:rPr>
              <w:rFonts w:ascii="Arial" w:hAnsi="Arial" w:cs="Arial"/>
              <w:noProof/>
            </w:rPr>
            <w:fldChar w:fldCharType="separate"/>
          </w:r>
          <w:r w:rsidR="00600F64" w:rsidRPr="00600F64">
            <w:rPr>
              <w:rFonts w:ascii="Arial" w:hAnsi="Arial" w:cs="Arial"/>
              <w:noProof/>
            </w:rPr>
            <w:t>(Bryant, et al., 2014)</w:t>
          </w:r>
          <w:r w:rsidRPr="009E79D3">
            <w:rPr>
              <w:rFonts w:ascii="Arial" w:hAnsi="Arial" w:cs="Arial"/>
              <w:noProof/>
            </w:rPr>
            <w:fldChar w:fldCharType="end"/>
          </w:r>
        </w:sdtContent>
      </w:sdt>
      <w:r w:rsidRPr="009E79D3">
        <w:rPr>
          <w:rFonts w:ascii="Arial" w:hAnsi="Arial" w:cs="Arial"/>
          <w:noProof/>
        </w:rPr>
        <w:t>. Succesful implementation will take time and should be subject to detailed evaluation that goes past learner experience.</w:t>
      </w:r>
    </w:p>
    <w:p w14:paraId="0084E8A4" w14:textId="05DD7C2D"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1CF17E5A" w14:textId="2DD8E1A8"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7455A7FE" w14:textId="151AC3CC"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3ED61ACA" w14:textId="36CE7B45"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2A5BCF46" w14:textId="1F2B75AA"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614DCE4D" w14:textId="00F04E1F"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1DF1AF30" w14:textId="5BDA998E"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6C41CF1D" w14:textId="33B36AB2"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0510FC85" w14:textId="77B42339"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54B848A7" w14:textId="3CC80DC1"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61C46BD8" w14:textId="476A294A"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4EBEE455" w14:textId="77777777" w:rsidR="0026085F" w:rsidRDefault="0026085F"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5E6811EB" w14:textId="598447CD"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42C35EBC" w14:textId="5C163547"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sdt>
      <w:sdtPr>
        <w:rPr>
          <w:rFonts w:asciiTheme="minorHAnsi" w:eastAsiaTheme="minorHAnsi" w:hAnsiTheme="minorHAnsi" w:cstheme="minorBidi"/>
          <w:color w:val="auto"/>
          <w:sz w:val="22"/>
          <w:szCs w:val="22"/>
          <w:lang w:val="en-GB"/>
        </w:rPr>
        <w:id w:val="669371372"/>
        <w:docPartObj>
          <w:docPartGallery w:val="Bibliographies"/>
          <w:docPartUnique/>
        </w:docPartObj>
      </w:sdtPr>
      <w:sdtEndPr/>
      <w:sdtContent>
        <w:p w14:paraId="6CEC039C" w14:textId="7E737192" w:rsidR="003F2328" w:rsidRPr="00F247F1" w:rsidRDefault="00F247F1" w:rsidP="00600F64">
          <w:pPr>
            <w:pStyle w:val="Heading1"/>
            <w:spacing w:line="480" w:lineRule="auto"/>
            <w:rPr>
              <w:rFonts w:ascii="Arial" w:hAnsi="Arial" w:cs="Arial"/>
              <w:color w:val="auto"/>
              <w:sz w:val="24"/>
              <w:szCs w:val="24"/>
            </w:rPr>
          </w:pPr>
          <w:r>
            <w:rPr>
              <w:rFonts w:ascii="Arial" w:hAnsi="Arial" w:cs="Arial"/>
              <w:color w:val="auto"/>
              <w:sz w:val="24"/>
              <w:szCs w:val="24"/>
            </w:rPr>
            <w:t>R</w:t>
          </w:r>
          <w:r w:rsidRPr="00F247F1">
            <w:rPr>
              <w:rFonts w:ascii="Arial" w:hAnsi="Arial" w:cs="Arial"/>
              <w:color w:val="auto"/>
              <w:sz w:val="24"/>
              <w:szCs w:val="24"/>
            </w:rPr>
            <w:t>eference list</w:t>
          </w:r>
        </w:p>
        <w:sdt>
          <w:sdtPr>
            <w:rPr>
              <w:rFonts w:ascii="Arial" w:hAnsi="Arial" w:cs="Arial"/>
              <w:sz w:val="24"/>
              <w:szCs w:val="24"/>
            </w:rPr>
            <w:id w:val="111145805"/>
            <w:bibliography/>
          </w:sdtPr>
          <w:sdtEndPr/>
          <w:sdtContent>
            <w:p w14:paraId="3EED8C4A" w14:textId="16F5A701" w:rsidR="00600F64" w:rsidRPr="00600F64" w:rsidRDefault="003F2328" w:rsidP="00600F64">
              <w:pPr>
                <w:pStyle w:val="Bibliography"/>
                <w:spacing w:line="480" w:lineRule="auto"/>
                <w:rPr>
                  <w:rFonts w:ascii="Arial" w:hAnsi="Arial" w:cs="Arial"/>
                  <w:noProof/>
                  <w:sz w:val="24"/>
                  <w:szCs w:val="24"/>
                  <w:lang w:val="en-US"/>
                </w:rPr>
              </w:pPr>
              <w:r w:rsidRPr="00600F64">
                <w:rPr>
                  <w:rFonts w:ascii="Arial" w:hAnsi="Arial" w:cs="Arial"/>
                  <w:sz w:val="24"/>
                  <w:szCs w:val="24"/>
                </w:rPr>
                <w:fldChar w:fldCharType="begin"/>
              </w:r>
              <w:r w:rsidRPr="00600F64">
                <w:rPr>
                  <w:rFonts w:ascii="Arial" w:hAnsi="Arial" w:cs="Arial"/>
                  <w:sz w:val="24"/>
                  <w:szCs w:val="24"/>
                </w:rPr>
                <w:instrText xml:space="preserve"> BIBLIOGRAPHY </w:instrText>
              </w:r>
              <w:r w:rsidRPr="00600F64">
                <w:rPr>
                  <w:rFonts w:ascii="Arial" w:hAnsi="Arial" w:cs="Arial"/>
                  <w:sz w:val="24"/>
                  <w:szCs w:val="24"/>
                </w:rPr>
                <w:fldChar w:fldCharType="separate"/>
              </w:r>
              <w:r w:rsidR="00600F64" w:rsidRPr="00600F64">
                <w:rPr>
                  <w:rFonts w:ascii="Arial" w:hAnsi="Arial" w:cs="Arial"/>
                  <w:noProof/>
                  <w:sz w:val="24"/>
                  <w:szCs w:val="24"/>
                  <w:lang w:val="en-US"/>
                </w:rPr>
                <w:t xml:space="preserve">Barber, M., </w:t>
              </w:r>
              <w:r w:rsidR="00A1533E">
                <w:rPr>
                  <w:rFonts w:ascii="Arial" w:hAnsi="Arial" w:cs="Arial"/>
                  <w:noProof/>
                  <w:sz w:val="24"/>
                  <w:szCs w:val="24"/>
                  <w:lang w:val="en-US"/>
                </w:rPr>
                <w:t>(</w:t>
              </w:r>
              <w:r w:rsidR="00600F64" w:rsidRPr="00600F64">
                <w:rPr>
                  <w:rFonts w:ascii="Arial" w:hAnsi="Arial" w:cs="Arial"/>
                  <w:noProof/>
                  <w:sz w:val="24"/>
                  <w:szCs w:val="24"/>
                  <w:lang w:val="en-US"/>
                </w:rPr>
                <w:t>2022</w:t>
              </w:r>
              <w:r w:rsidR="00A1533E">
                <w:rPr>
                  <w:rFonts w:ascii="Arial" w:hAnsi="Arial" w:cs="Arial"/>
                  <w:noProof/>
                  <w:sz w:val="24"/>
                  <w:szCs w:val="24"/>
                  <w:lang w:val="en-US"/>
                </w:rPr>
                <w:t>)</w:t>
              </w:r>
              <w:r w:rsidR="00600F64" w:rsidRPr="00600F64">
                <w:rPr>
                  <w:rFonts w:ascii="Arial" w:hAnsi="Arial" w:cs="Arial"/>
                  <w:noProof/>
                  <w:sz w:val="24"/>
                  <w:szCs w:val="24"/>
                  <w:lang w:val="en-US"/>
                </w:rPr>
                <w:t xml:space="preserve">. </w:t>
              </w:r>
              <w:r w:rsidR="00600F64" w:rsidRPr="00600F64">
                <w:rPr>
                  <w:rFonts w:ascii="Arial" w:hAnsi="Arial" w:cs="Arial"/>
                  <w:i/>
                  <w:iCs/>
                  <w:noProof/>
                  <w:sz w:val="24"/>
                  <w:szCs w:val="24"/>
                  <w:lang w:val="en-US"/>
                </w:rPr>
                <w:t xml:space="preserve">THE FINAL REPORT OF THE STRATEGIC REVIEW OF POLICING IN ENGLAND AND WALES. </w:t>
              </w:r>
              <w:r w:rsidR="00600F64" w:rsidRPr="00600F64">
                <w:rPr>
                  <w:rFonts w:ascii="Arial" w:hAnsi="Arial" w:cs="Arial"/>
                  <w:noProof/>
                  <w:sz w:val="24"/>
                  <w:szCs w:val="24"/>
                  <w:lang w:val="en-US"/>
                </w:rPr>
                <w:t xml:space="preserve">[Online] </w:t>
              </w:r>
              <w:r w:rsidR="00600F64" w:rsidRPr="00600F64">
                <w:rPr>
                  <w:rFonts w:ascii="Arial" w:hAnsi="Arial" w:cs="Arial"/>
                  <w:noProof/>
                  <w:sz w:val="24"/>
                  <w:szCs w:val="24"/>
                  <w:lang w:val="en-US"/>
                </w:rPr>
                <w:br/>
                <w:t xml:space="preserve">Available at: </w:t>
              </w:r>
              <w:r w:rsidR="00600F64" w:rsidRPr="00600F64">
                <w:rPr>
                  <w:rFonts w:ascii="Arial" w:hAnsi="Arial" w:cs="Arial"/>
                  <w:noProof/>
                  <w:sz w:val="24"/>
                  <w:szCs w:val="24"/>
                  <w:u w:val="single"/>
                  <w:lang w:val="en-US"/>
                </w:rPr>
                <w:t>https://www.policingreview.org.uk/wp-content/uploads/srpew_final_report.pdf</w:t>
              </w:r>
              <w:r w:rsidR="00600F64" w:rsidRPr="00600F64">
                <w:rPr>
                  <w:rFonts w:ascii="Arial" w:hAnsi="Arial" w:cs="Arial"/>
                  <w:noProof/>
                  <w:sz w:val="24"/>
                  <w:szCs w:val="24"/>
                  <w:lang w:val="en-US"/>
                </w:rPr>
                <w:br/>
                <w:t>[Accessed 4 July 2022].</w:t>
              </w:r>
            </w:p>
            <w:p w14:paraId="3A2BB74B" w14:textId="1FF9C76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Belur, J., Agnew-Pauley, W., Mginley, B. &amp; Tompson, L., </w:t>
              </w:r>
              <w:r w:rsidR="00A1533E">
                <w:rPr>
                  <w:rFonts w:ascii="Arial" w:hAnsi="Arial" w:cs="Arial"/>
                  <w:noProof/>
                  <w:sz w:val="24"/>
                  <w:szCs w:val="24"/>
                  <w:lang w:val="en-US"/>
                </w:rPr>
                <w:t>(</w:t>
              </w:r>
              <w:r w:rsidRPr="00600F64">
                <w:rPr>
                  <w:rFonts w:ascii="Arial" w:hAnsi="Arial" w:cs="Arial"/>
                  <w:noProof/>
                  <w:sz w:val="24"/>
                  <w:szCs w:val="24"/>
                  <w:lang w:val="en-US"/>
                </w:rPr>
                <w:t>2019</w:t>
              </w:r>
              <w:r w:rsidR="00A1533E">
                <w:rPr>
                  <w:rFonts w:ascii="Arial" w:hAnsi="Arial" w:cs="Arial"/>
                  <w:noProof/>
                  <w:sz w:val="24"/>
                  <w:szCs w:val="24"/>
                  <w:lang w:val="en-US"/>
                </w:rPr>
                <w:t>)</w:t>
              </w:r>
              <w:r w:rsidRPr="00600F64">
                <w:rPr>
                  <w:rFonts w:ascii="Arial" w:hAnsi="Arial" w:cs="Arial"/>
                  <w:noProof/>
                  <w:sz w:val="24"/>
                  <w:szCs w:val="24"/>
                  <w:lang w:val="en-US"/>
                </w:rPr>
                <w:t xml:space="preserve">. A systematic review of police training programmes. </w:t>
              </w:r>
              <w:r w:rsidRPr="00600F64">
                <w:rPr>
                  <w:rFonts w:ascii="Arial" w:hAnsi="Arial" w:cs="Arial"/>
                  <w:i/>
                  <w:iCs/>
                  <w:noProof/>
                  <w:sz w:val="24"/>
                  <w:szCs w:val="24"/>
                  <w:lang w:val="en-US"/>
                </w:rPr>
                <w:t xml:space="preserve">Policing, </w:t>
              </w:r>
              <w:r w:rsidRPr="00600F64">
                <w:rPr>
                  <w:rFonts w:ascii="Arial" w:hAnsi="Arial" w:cs="Arial"/>
                  <w:noProof/>
                  <w:sz w:val="24"/>
                  <w:szCs w:val="24"/>
                  <w:lang w:val="en-US"/>
                </w:rPr>
                <w:t>14(1), pp. 76-90.</w:t>
              </w:r>
            </w:p>
            <w:p w14:paraId="3A238BDE" w14:textId="637ECA9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Bolton-King, R. et al., </w:t>
              </w:r>
              <w:r w:rsidR="00A1533E">
                <w:rPr>
                  <w:rFonts w:ascii="Arial" w:hAnsi="Arial" w:cs="Arial"/>
                  <w:noProof/>
                  <w:sz w:val="24"/>
                  <w:szCs w:val="24"/>
                  <w:lang w:val="en-US"/>
                </w:rPr>
                <w:t>(</w:t>
              </w:r>
              <w:r w:rsidRPr="00600F64">
                <w:rPr>
                  <w:rFonts w:ascii="Arial" w:hAnsi="Arial" w:cs="Arial"/>
                  <w:noProof/>
                  <w:sz w:val="24"/>
                  <w:szCs w:val="24"/>
                  <w:lang w:val="en-US"/>
                </w:rPr>
                <w:t>2020</w:t>
              </w:r>
              <w:r w:rsidR="00A1533E">
                <w:rPr>
                  <w:rFonts w:ascii="Arial" w:hAnsi="Arial" w:cs="Arial"/>
                  <w:noProof/>
                  <w:sz w:val="24"/>
                  <w:szCs w:val="24"/>
                  <w:lang w:val="en-US"/>
                </w:rPr>
                <w:t>)</w:t>
              </w:r>
              <w:r w:rsidRPr="00600F64">
                <w:rPr>
                  <w:rFonts w:ascii="Arial" w:hAnsi="Arial" w:cs="Arial"/>
                  <w:noProof/>
                  <w:sz w:val="24"/>
                  <w:szCs w:val="24"/>
                  <w:lang w:val="en-US"/>
                </w:rPr>
                <w:t xml:space="preserve">. Increasing the accessibility and impact of justice-related student and practitioner. </w:t>
              </w:r>
              <w:r w:rsidRPr="00600F64">
                <w:rPr>
                  <w:rFonts w:ascii="Arial" w:hAnsi="Arial" w:cs="Arial"/>
                  <w:i/>
                  <w:iCs/>
                  <w:noProof/>
                  <w:sz w:val="24"/>
                  <w:szCs w:val="24"/>
                  <w:lang w:val="en-US"/>
                </w:rPr>
                <w:t xml:space="preserve">Forensic science international, </w:t>
              </w:r>
              <w:r w:rsidRPr="00600F64">
                <w:rPr>
                  <w:rFonts w:ascii="Arial" w:hAnsi="Arial" w:cs="Arial"/>
                  <w:noProof/>
                  <w:sz w:val="24"/>
                  <w:szCs w:val="24"/>
                  <w:lang w:val="en-US"/>
                </w:rPr>
                <w:t>Volume 2, pp. 60-71.</w:t>
              </w:r>
            </w:p>
            <w:p w14:paraId="00B99267" w14:textId="102D2C78"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Bowling, B., Reiner, R. &amp; Sheptycki, J., </w:t>
              </w:r>
              <w:r w:rsidR="00A1533E">
                <w:rPr>
                  <w:rFonts w:ascii="Arial" w:hAnsi="Arial" w:cs="Arial"/>
                  <w:noProof/>
                  <w:sz w:val="24"/>
                  <w:szCs w:val="24"/>
                  <w:lang w:val="en-US"/>
                </w:rPr>
                <w:t>(</w:t>
              </w:r>
              <w:r w:rsidRPr="00600F64">
                <w:rPr>
                  <w:rFonts w:ascii="Arial" w:hAnsi="Arial" w:cs="Arial"/>
                  <w:noProof/>
                  <w:sz w:val="24"/>
                  <w:szCs w:val="24"/>
                  <w:lang w:val="en-US"/>
                </w:rPr>
                <w:t>2019</w:t>
              </w:r>
              <w:r w:rsidR="00A1533E">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The politic</w:t>
              </w:r>
              <w:r w:rsidR="00A1533E">
                <w:rPr>
                  <w:rFonts w:ascii="Arial" w:hAnsi="Arial" w:cs="Arial"/>
                  <w:i/>
                  <w:iCs/>
                  <w:noProof/>
                  <w:sz w:val="24"/>
                  <w:szCs w:val="24"/>
                  <w:lang w:val="en-US"/>
                </w:rPr>
                <w:t>s</w:t>
              </w:r>
              <w:r w:rsidRPr="00600F64">
                <w:rPr>
                  <w:rFonts w:ascii="Arial" w:hAnsi="Arial" w:cs="Arial"/>
                  <w:i/>
                  <w:iCs/>
                  <w:noProof/>
                  <w:sz w:val="24"/>
                  <w:szCs w:val="24"/>
                  <w:lang w:val="en-US"/>
                </w:rPr>
                <w:t xml:space="preserve"> of the police. </w:t>
              </w:r>
              <w:r w:rsidRPr="00600F64">
                <w:rPr>
                  <w:rFonts w:ascii="Arial" w:hAnsi="Arial" w:cs="Arial"/>
                  <w:noProof/>
                  <w:sz w:val="24"/>
                  <w:szCs w:val="24"/>
                  <w:lang w:val="en-US"/>
                </w:rPr>
                <w:t>5 ed. s.l.:Oxford University press.</w:t>
              </w:r>
            </w:p>
            <w:p w14:paraId="6A322938" w14:textId="1593FC34" w:rsid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Bradford, B., Quinton, P. &amp; Myhill, A., </w:t>
              </w:r>
              <w:r w:rsidR="00A1533E">
                <w:rPr>
                  <w:rFonts w:ascii="Arial" w:hAnsi="Arial" w:cs="Arial"/>
                  <w:noProof/>
                  <w:sz w:val="24"/>
                  <w:szCs w:val="24"/>
                  <w:lang w:val="en-US"/>
                </w:rPr>
                <w:t>(</w:t>
              </w:r>
              <w:r w:rsidRPr="00600F64">
                <w:rPr>
                  <w:rFonts w:ascii="Arial" w:hAnsi="Arial" w:cs="Arial"/>
                  <w:noProof/>
                  <w:sz w:val="24"/>
                  <w:szCs w:val="24"/>
                  <w:lang w:val="en-US"/>
                </w:rPr>
                <w:t>2014</w:t>
              </w:r>
              <w:r w:rsidR="00A1533E">
                <w:rPr>
                  <w:rFonts w:ascii="Arial" w:hAnsi="Arial" w:cs="Arial"/>
                  <w:noProof/>
                  <w:sz w:val="24"/>
                  <w:szCs w:val="24"/>
                  <w:lang w:val="en-US"/>
                </w:rPr>
                <w:t>)</w:t>
              </w:r>
              <w:r w:rsidRPr="00600F64">
                <w:rPr>
                  <w:rFonts w:ascii="Arial" w:hAnsi="Arial" w:cs="Arial"/>
                  <w:noProof/>
                  <w:sz w:val="24"/>
                  <w:szCs w:val="24"/>
                  <w:lang w:val="en-US"/>
                </w:rPr>
                <w:t xml:space="preserve">. Self-legitimacy, police culture and support for democratic policing in an English constabulary. </w:t>
              </w:r>
              <w:r w:rsidRPr="00600F64">
                <w:rPr>
                  <w:rFonts w:ascii="Arial" w:hAnsi="Arial" w:cs="Arial"/>
                  <w:i/>
                  <w:iCs/>
                  <w:noProof/>
                  <w:sz w:val="24"/>
                  <w:szCs w:val="24"/>
                  <w:lang w:val="en-US"/>
                </w:rPr>
                <w:t xml:space="preserve">European Journal of Criminology, </w:t>
              </w:r>
              <w:r w:rsidRPr="00600F64">
                <w:rPr>
                  <w:rFonts w:ascii="Arial" w:hAnsi="Arial" w:cs="Arial"/>
                  <w:noProof/>
                  <w:sz w:val="24"/>
                  <w:szCs w:val="24"/>
                  <w:lang w:val="en-US"/>
                </w:rPr>
                <w:t>11(1), pp. 110-131.</w:t>
              </w:r>
            </w:p>
            <w:p w14:paraId="693F1C0C" w14:textId="6D5E8FE0" w:rsidR="00696659" w:rsidRPr="00696659" w:rsidRDefault="00696659" w:rsidP="00696659">
              <w:pPr>
                <w:spacing w:line="480" w:lineRule="auto"/>
                <w:rPr>
                  <w:sz w:val="24"/>
                  <w:szCs w:val="24"/>
                  <w:lang w:val="en-US"/>
                </w:rPr>
              </w:pPr>
              <w:r w:rsidRPr="00696659">
                <w:rPr>
                  <w:rFonts w:ascii="Arial" w:hAnsi="Arial" w:cs="Arial"/>
                  <w:sz w:val="24"/>
                  <w:szCs w:val="24"/>
                </w:rPr>
                <w:t>Brothers, J. (2015) Rebalancing Public Partnership: Innovative Practice Between Government and Nonprofits from Around the World, Oxford: Routledge.</w:t>
              </w:r>
            </w:p>
            <w:p w14:paraId="21644534" w14:textId="72FBE6DC"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Bryant, R., Cockcroft, T., Tong, S. &amp; Wood, D., </w:t>
              </w:r>
              <w:r w:rsidR="00A1533E">
                <w:rPr>
                  <w:rFonts w:ascii="Arial" w:hAnsi="Arial" w:cs="Arial"/>
                  <w:noProof/>
                  <w:sz w:val="24"/>
                  <w:szCs w:val="24"/>
                  <w:lang w:val="en-US"/>
                </w:rPr>
                <w:t>(</w:t>
              </w:r>
              <w:r w:rsidRPr="00600F64">
                <w:rPr>
                  <w:rFonts w:ascii="Arial" w:hAnsi="Arial" w:cs="Arial"/>
                  <w:noProof/>
                  <w:sz w:val="24"/>
                  <w:szCs w:val="24"/>
                  <w:lang w:val="en-US"/>
                </w:rPr>
                <w:t>2014</w:t>
              </w:r>
              <w:r w:rsidR="00A1533E">
                <w:rPr>
                  <w:rFonts w:ascii="Arial" w:hAnsi="Arial" w:cs="Arial"/>
                  <w:noProof/>
                  <w:sz w:val="24"/>
                  <w:szCs w:val="24"/>
                  <w:lang w:val="en-US"/>
                </w:rPr>
                <w:t>)</w:t>
              </w:r>
              <w:r w:rsidRPr="00600F64">
                <w:rPr>
                  <w:rFonts w:ascii="Arial" w:hAnsi="Arial" w:cs="Arial"/>
                  <w:noProof/>
                  <w:sz w:val="24"/>
                  <w:szCs w:val="24"/>
                  <w:lang w:val="en-US"/>
                </w:rPr>
                <w:t xml:space="preserve">. Police training and education; past, present and future. In: J. Brown, ed. </w:t>
              </w:r>
              <w:r w:rsidRPr="00600F64">
                <w:rPr>
                  <w:rFonts w:ascii="Arial" w:hAnsi="Arial" w:cs="Arial"/>
                  <w:i/>
                  <w:iCs/>
                  <w:noProof/>
                  <w:sz w:val="24"/>
                  <w:szCs w:val="24"/>
                  <w:lang w:val="en-US"/>
                </w:rPr>
                <w:t xml:space="preserve">The future of policing. </w:t>
              </w:r>
              <w:r w:rsidRPr="00600F64">
                <w:rPr>
                  <w:rFonts w:ascii="Arial" w:hAnsi="Arial" w:cs="Arial"/>
                  <w:noProof/>
                  <w:sz w:val="24"/>
                  <w:szCs w:val="24"/>
                  <w:lang w:val="en-US"/>
                </w:rPr>
                <w:t>Abingdon: Routledge, pp. 383-397.</w:t>
              </w:r>
            </w:p>
            <w:p w14:paraId="1EBFA480" w14:textId="1823FB31" w:rsid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Canter, D. V. (2004</w:t>
              </w:r>
              <w:r w:rsidR="00A1533E">
                <w:rPr>
                  <w:rFonts w:ascii="Arial" w:hAnsi="Arial" w:cs="Arial"/>
                  <w:noProof/>
                  <w:sz w:val="24"/>
                  <w:szCs w:val="24"/>
                  <w:lang w:val="en-US"/>
                </w:rPr>
                <w:t>)</w:t>
              </w:r>
              <w:r w:rsidRPr="00600F64">
                <w:rPr>
                  <w:rFonts w:ascii="Arial" w:hAnsi="Arial" w:cs="Arial"/>
                  <w:noProof/>
                  <w:sz w:val="24"/>
                  <w:szCs w:val="24"/>
                  <w:lang w:val="en-US"/>
                </w:rPr>
                <w:t xml:space="preserve">. A tale of two cultures: A comparison of the cultures of the police and academia. . In: R. Adlam &amp; P. Villiers, eds. </w:t>
              </w:r>
              <w:r w:rsidRPr="00600F64">
                <w:rPr>
                  <w:rFonts w:ascii="Arial" w:hAnsi="Arial" w:cs="Arial"/>
                  <w:i/>
                  <w:iCs/>
                  <w:noProof/>
                  <w:sz w:val="24"/>
                  <w:szCs w:val="24"/>
                  <w:lang w:val="en-US"/>
                </w:rPr>
                <w:t xml:space="preserve">Policing a Safe, Just and </w:t>
              </w:r>
              <w:r w:rsidRPr="00600F64">
                <w:rPr>
                  <w:rFonts w:ascii="Arial" w:hAnsi="Arial" w:cs="Arial"/>
                  <w:i/>
                  <w:iCs/>
                  <w:noProof/>
                  <w:sz w:val="24"/>
                  <w:szCs w:val="24"/>
                  <w:lang w:val="en-US"/>
                </w:rPr>
                <w:lastRenderedPageBreak/>
                <w:t xml:space="preserve">Tolerant Society: An International Model for Policing. . </w:t>
              </w:r>
              <w:r w:rsidRPr="00600F64">
                <w:rPr>
                  <w:rFonts w:ascii="Arial" w:hAnsi="Arial" w:cs="Arial"/>
                  <w:noProof/>
                  <w:sz w:val="24"/>
                  <w:szCs w:val="24"/>
                  <w:lang w:val="en-US"/>
                </w:rPr>
                <w:t>Winchester: Waterside Press, pp. 109-121.</w:t>
              </w:r>
            </w:p>
            <w:p w14:paraId="376833AF" w14:textId="26A6D23D" w:rsidR="00A37541" w:rsidRPr="00A37541" w:rsidRDefault="00A37541" w:rsidP="00A37541">
              <w:pPr>
                <w:tabs>
                  <w:tab w:val="left" w:pos="4245"/>
                </w:tabs>
                <w:spacing w:line="480" w:lineRule="auto"/>
                <w:rPr>
                  <w:rFonts w:ascii="Arial" w:hAnsi="Arial" w:cs="Arial"/>
                  <w:sz w:val="24"/>
                  <w:szCs w:val="24"/>
                </w:rPr>
              </w:pPr>
              <w:r w:rsidRPr="00A37541">
                <w:rPr>
                  <w:rFonts w:ascii="Arial" w:hAnsi="Arial" w:cs="Arial"/>
                  <w:sz w:val="24"/>
                  <w:szCs w:val="24"/>
                  <w:lang w:eastAsia="en-GB"/>
                </w:rPr>
                <w:t>Chanan, G. and Miller, C. (2013) Rethinking Community Practice: developing transformative neighbourhoods. Bristol: Policy Press</w:t>
              </w:r>
            </w:p>
            <w:p w14:paraId="3916765A" w14:textId="0D1ABBAB"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Cockcroft, T., </w:t>
              </w:r>
              <w:r w:rsidR="00A1533E">
                <w:rPr>
                  <w:rFonts w:ascii="Arial" w:hAnsi="Arial" w:cs="Arial"/>
                  <w:noProof/>
                  <w:sz w:val="24"/>
                  <w:szCs w:val="24"/>
                  <w:lang w:val="en-US"/>
                </w:rPr>
                <w:t>(</w:t>
              </w:r>
              <w:r w:rsidRPr="00600F64">
                <w:rPr>
                  <w:rFonts w:ascii="Arial" w:hAnsi="Arial" w:cs="Arial"/>
                  <w:noProof/>
                  <w:sz w:val="24"/>
                  <w:szCs w:val="24"/>
                  <w:lang w:val="en-US"/>
                </w:rPr>
                <w:t>2015</w:t>
              </w:r>
              <w:r w:rsidR="00A1533E">
                <w:rPr>
                  <w:rFonts w:ascii="Arial" w:hAnsi="Arial" w:cs="Arial"/>
                  <w:noProof/>
                  <w:sz w:val="24"/>
                  <w:szCs w:val="24"/>
                  <w:lang w:val="en-US"/>
                </w:rPr>
                <w:t>)</w:t>
              </w:r>
              <w:r w:rsidRPr="00600F64">
                <w:rPr>
                  <w:rFonts w:ascii="Arial" w:hAnsi="Arial" w:cs="Arial"/>
                  <w:noProof/>
                  <w:sz w:val="24"/>
                  <w:szCs w:val="24"/>
                  <w:lang w:val="en-US"/>
                </w:rPr>
                <w:t xml:space="preserve">. Golden ages. Red </w:t>
              </w:r>
              <w:r w:rsidR="00A1533E">
                <w:rPr>
                  <w:rFonts w:ascii="Arial" w:hAnsi="Arial" w:cs="Arial"/>
                  <w:noProof/>
                  <w:sz w:val="24"/>
                  <w:szCs w:val="24"/>
                  <w:lang w:val="en-US"/>
                </w:rPr>
                <w:t>h</w:t>
              </w:r>
              <w:r w:rsidRPr="00600F64">
                <w:rPr>
                  <w:rFonts w:ascii="Arial" w:hAnsi="Arial" w:cs="Arial"/>
                  <w:noProof/>
                  <w:sz w:val="24"/>
                  <w:szCs w:val="24"/>
                  <w:lang w:val="en-US"/>
                </w:rPr>
                <w:t>errings and post-</w:t>
              </w:r>
              <w:r w:rsidR="00A1533E">
                <w:rPr>
                  <w:rFonts w:ascii="Arial" w:hAnsi="Arial" w:cs="Arial"/>
                  <w:noProof/>
                  <w:sz w:val="24"/>
                  <w:szCs w:val="24"/>
                  <w:lang w:val="en-US"/>
                </w:rPr>
                <w:t>K</w:t>
              </w:r>
              <w:r w:rsidRPr="00600F64">
                <w:rPr>
                  <w:rFonts w:ascii="Arial" w:hAnsi="Arial" w:cs="Arial"/>
                  <w:noProof/>
                  <w:sz w:val="24"/>
                  <w:szCs w:val="24"/>
                  <w:lang w:val="en-US"/>
                </w:rPr>
                <w:t xml:space="preserve">eynesian policing-understanding the role of police culture in the police professionalism debate. </w:t>
              </w:r>
              <w:r w:rsidRPr="00600F64">
                <w:rPr>
                  <w:rFonts w:ascii="Arial" w:hAnsi="Arial" w:cs="Arial"/>
                  <w:i/>
                  <w:iCs/>
                  <w:noProof/>
                  <w:sz w:val="24"/>
                  <w:szCs w:val="24"/>
                  <w:lang w:val="en-US"/>
                </w:rPr>
                <w:t xml:space="preserve">Nordisk politiforskning, </w:t>
              </w:r>
              <w:r w:rsidRPr="00600F64">
                <w:rPr>
                  <w:rFonts w:ascii="Arial" w:hAnsi="Arial" w:cs="Arial"/>
                  <w:noProof/>
                  <w:sz w:val="24"/>
                  <w:szCs w:val="24"/>
                  <w:lang w:val="en-US"/>
                </w:rPr>
                <w:t>2(2), pp. 183-196.</w:t>
              </w:r>
            </w:p>
            <w:p w14:paraId="2DC728D9" w14:textId="339092D4"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College of Policing, </w:t>
              </w:r>
              <w:r w:rsidR="00A1533E">
                <w:rPr>
                  <w:rFonts w:ascii="Arial" w:hAnsi="Arial" w:cs="Arial"/>
                  <w:noProof/>
                  <w:sz w:val="24"/>
                  <w:szCs w:val="24"/>
                  <w:lang w:val="en-US"/>
                </w:rPr>
                <w:t>(</w:t>
              </w:r>
              <w:r w:rsidRPr="00600F64">
                <w:rPr>
                  <w:rFonts w:ascii="Arial" w:hAnsi="Arial" w:cs="Arial"/>
                  <w:noProof/>
                  <w:sz w:val="24"/>
                  <w:szCs w:val="24"/>
                  <w:lang w:val="en-US"/>
                </w:rPr>
                <w:t>2020</w:t>
              </w:r>
              <w:r w:rsidR="00A1533E">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Policing Education Qualifications Framework. initial entry routes. Learning to date: development and implementation, 2016 to 2019. </w:t>
              </w:r>
              <w:r w:rsidRPr="00600F64">
                <w:rPr>
                  <w:rFonts w:ascii="Arial" w:hAnsi="Arial" w:cs="Arial"/>
                  <w:noProof/>
                  <w:sz w:val="24"/>
                  <w:szCs w:val="24"/>
                  <w:lang w:val="en-US"/>
                </w:rPr>
                <w:t>s.l., College of Policing.</w:t>
              </w:r>
            </w:p>
            <w:p w14:paraId="4C76D19E" w14:textId="5ABAC73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Conti, N., </w:t>
              </w:r>
              <w:r w:rsidR="0045716C">
                <w:rPr>
                  <w:rFonts w:ascii="Arial" w:hAnsi="Arial" w:cs="Arial"/>
                  <w:noProof/>
                  <w:sz w:val="24"/>
                  <w:szCs w:val="24"/>
                  <w:lang w:val="en-US"/>
                </w:rPr>
                <w:t>(</w:t>
              </w:r>
              <w:r w:rsidRPr="00600F64">
                <w:rPr>
                  <w:rFonts w:ascii="Arial" w:hAnsi="Arial" w:cs="Arial"/>
                  <w:noProof/>
                  <w:sz w:val="24"/>
                  <w:szCs w:val="24"/>
                  <w:lang w:val="en-US"/>
                </w:rPr>
                <w:t>2011</w:t>
              </w:r>
              <w:r w:rsidR="0045716C">
                <w:rPr>
                  <w:rFonts w:ascii="Arial" w:hAnsi="Arial" w:cs="Arial"/>
                  <w:noProof/>
                  <w:sz w:val="24"/>
                  <w:szCs w:val="24"/>
                  <w:lang w:val="en-US"/>
                </w:rPr>
                <w:t>)</w:t>
              </w:r>
              <w:r w:rsidRPr="00600F64">
                <w:rPr>
                  <w:rFonts w:ascii="Arial" w:hAnsi="Arial" w:cs="Arial"/>
                  <w:noProof/>
                  <w:sz w:val="24"/>
                  <w:szCs w:val="24"/>
                  <w:lang w:val="en-US"/>
                </w:rPr>
                <w:t>. ‘Weak Links and Warrior Hearts: A frame</w:t>
              </w:r>
              <w:r w:rsidR="0045716C">
                <w:rPr>
                  <w:rFonts w:ascii="Arial" w:hAnsi="Arial" w:cs="Arial"/>
                  <w:noProof/>
                  <w:sz w:val="24"/>
                  <w:szCs w:val="24"/>
                  <w:lang w:val="en-US"/>
                </w:rPr>
                <w:t>wo</w:t>
              </w:r>
              <w:r w:rsidRPr="00600F64">
                <w:rPr>
                  <w:rFonts w:ascii="Arial" w:hAnsi="Arial" w:cs="Arial"/>
                  <w:noProof/>
                  <w:sz w:val="24"/>
                  <w:szCs w:val="24"/>
                  <w:lang w:val="en-US"/>
                </w:rPr>
                <w:t xml:space="preserve">rk for judging self and others in police training. </w:t>
              </w:r>
              <w:r w:rsidRPr="00600F64">
                <w:rPr>
                  <w:rFonts w:ascii="Arial" w:hAnsi="Arial" w:cs="Arial"/>
                  <w:i/>
                  <w:iCs/>
                  <w:noProof/>
                  <w:sz w:val="24"/>
                  <w:szCs w:val="24"/>
                  <w:lang w:val="en-US"/>
                </w:rPr>
                <w:t xml:space="preserve">Police practice &amp; research, </w:t>
              </w:r>
              <w:r w:rsidRPr="00600F64">
                <w:rPr>
                  <w:rFonts w:ascii="Arial" w:hAnsi="Arial" w:cs="Arial"/>
                  <w:noProof/>
                  <w:sz w:val="24"/>
                  <w:szCs w:val="24"/>
                  <w:lang w:val="en-US"/>
                </w:rPr>
                <w:t>12(5), pp. 410-423.</w:t>
              </w:r>
            </w:p>
            <w:p w14:paraId="05546A80" w14:textId="5F2F38C1"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Freitas, M., </w:t>
              </w:r>
              <w:r w:rsidR="0045716C">
                <w:rPr>
                  <w:rFonts w:ascii="Arial" w:hAnsi="Arial" w:cs="Arial"/>
                  <w:noProof/>
                  <w:sz w:val="24"/>
                  <w:szCs w:val="24"/>
                  <w:lang w:val="en-US"/>
                </w:rPr>
                <w:t>(</w:t>
              </w:r>
              <w:r w:rsidRPr="00600F64">
                <w:rPr>
                  <w:rFonts w:ascii="Arial" w:hAnsi="Arial" w:cs="Arial"/>
                  <w:noProof/>
                  <w:sz w:val="24"/>
                  <w:szCs w:val="24"/>
                  <w:lang w:val="en-US"/>
                </w:rPr>
                <w:t>2016</w:t>
              </w:r>
              <w:r w:rsidR="0045716C">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Police discretion. </w:t>
              </w:r>
              <w:r w:rsidRPr="00600F64">
                <w:rPr>
                  <w:rFonts w:ascii="Arial" w:hAnsi="Arial" w:cs="Arial"/>
                  <w:noProof/>
                  <w:sz w:val="24"/>
                  <w:szCs w:val="24"/>
                  <w:lang w:val="en-US"/>
                </w:rPr>
                <w:t>s.l.:s.n.</w:t>
              </w:r>
            </w:p>
            <w:p w14:paraId="12866AA6" w14:textId="07519BC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Gundhus, H. (2013</w:t>
              </w:r>
              <w:r w:rsidR="0045716C">
                <w:rPr>
                  <w:rFonts w:ascii="Arial" w:hAnsi="Arial" w:cs="Arial"/>
                  <w:noProof/>
                  <w:sz w:val="24"/>
                  <w:szCs w:val="24"/>
                  <w:lang w:val="en-US"/>
                </w:rPr>
                <w:t>)</w:t>
              </w:r>
              <w:r w:rsidRPr="00600F64">
                <w:rPr>
                  <w:rFonts w:ascii="Arial" w:hAnsi="Arial" w:cs="Arial"/>
                  <w:noProof/>
                  <w:sz w:val="24"/>
                  <w:szCs w:val="24"/>
                  <w:lang w:val="en-US"/>
                </w:rPr>
                <w:t xml:space="preserve">. Experience or knowledge? Perspectives on new knowledge regimes and control of police professionalism.. </w:t>
              </w:r>
              <w:r w:rsidRPr="00600F64">
                <w:rPr>
                  <w:rFonts w:ascii="Arial" w:hAnsi="Arial" w:cs="Arial"/>
                  <w:i/>
                  <w:iCs/>
                  <w:noProof/>
                  <w:sz w:val="24"/>
                  <w:szCs w:val="24"/>
                  <w:lang w:val="en-US"/>
                </w:rPr>
                <w:t xml:space="preserve">Policing, </w:t>
              </w:r>
              <w:r w:rsidRPr="00600F64">
                <w:rPr>
                  <w:rFonts w:ascii="Arial" w:hAnsi="Arial" w:cs="Arial"/>
                  <w:noProof/>
                  <w:sz w:val="24"/>
                  <w:szCs w:val="24"/>
                  <w:lang w:val="en-US"/>
                </w:rPr>
                <w:t>7(2), pp. 178-194.</w:t>
              </w:r>
            </w:p>
            <w:p w14:paraId="49B613FB" w14:textId="6313BF72"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Haas, N., Van Craen, M. &amp; Skogan, W., </w:t>
              </w:r>
              <w:r w:rsidR="00C81C34">
                <w:rPr>
                  <w:rFonts w:ascii="Arial" w:hAnsi="Arial" w:cs="Arial"/>
                  <w:noProof/>
                  <w:sz w:val="24"/>
                  <w:szCs w:val="24"/>
                  <w:lang w:val="en-US"/>
                </w:rPr>
                <w:t>(</w:t>
              </w:r>
              <w:r w:rsidRPr="00600F64">
                <w:rPr>
                  <w:rFonts w:ascii="Arial" w:hAnsi="Arial" w:cs="Arial"/>
                  <w:noProof/>
                  <w:sz w:val="24"/>
                  <w:szCs w:val="24"/>
                  <w:lang w:val="en-US"/>
                </w:rPr>
                <w:t>2017</w:t>
              </w:r>
              <w:r w:rsidR="00C81C34">
                <w:rPr>
                  <w:rFonts w:ascii="Arial" w:hAnsi="Arial" w:cs="Arial"/>
                  <w:noProof/>
                  <w:sz w:val="24"/>
                  <w:szCs w:val="24"/>
                  <w:lang w:val="en-US"/>
                </w:rPr>
                <w:t>)</w:t>
              </w:r>
              <w:r w:rsidRPr="00600F64">
                <w:rPr>
                  <w:rFonts w:ascii="Arial" w:hAnsi="Arial" w:cs="Arial"/>
                  <w:noProof/>
                  <w:sz w:val="24"/>
                  <w:szCs w:val="24"/>
                  <w:lang w:val="en-US"/>
                </w:rPr>
                <w:t xml:space="preserve">. Explaining officer compliance: the importance of procedural justice and trust inside a police organization.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11(3), pp. 273-288.</w:t>
              </w:r>
            </w:p>
            <w:p w14:paraId="69296E6E" w14:textId="04E8DCC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Hallenberg, K. &amp; Cockcroft, T. (2017</w:t>
              </w:r>
              <w:r w:rsidR="00570776">
                <w:rPr>
                  <w:rFonts w:ascii="Arial" w:hAnsi="Arial" w:cs="Arial"/>
                  <w:noProof/>
                  <w:sz w:val="24"/>
                  <w:szCs w:val="24"/>
                  <w:lang w:val="en-US"/>
                </w:rPr>
                <w:t>)</w:t>
              </w:r>
              <w:r w:rsidRPr="00600F64">
                <w:rPr>
                  <w:rFonts w:ascii="Arial" w:hAnsi="Arial" w:cs="Arial"/>
                  <w:noProof/>
                  <w:sz w:val="24"/>
                  <w:szCs w:val="24"/>
                  <w:lang w:val="en-US"/>
                </w:rPr>
                <w:t xml:space="preserve">. From indifference to hostility: police officers, organizational responses and the symbolic value of “in-service” higher education in policing.. </w:t>
              </w:r>
              <w:r w:rsidRPr="00600F64">
                <w:rPr>
                  <w:rFonts w:ascii="Arial" w:hAnsi="Arial" w:cs="Arial"/>
                  <w:i/>
                  <w:iCs/>
                  <w:noProof/>
                  <w:sz w:val="24"/>
                  <w:szCs w:val="24"/>
                  <w:lang w:val="en-US"/>
                </w:rPr>
                <w:t xml:space="preserve">Policing: A Journal of Policy and Practice , </w:t>
              </w:r>
              <w:r w:rsidRPr="00600F64">
                <w:rPr>
                  <w:rFonts w:ascii="Arial" w:hAnsi="Arial" w:cs="Arial"/>
                  <w:noProof/>
                  <w:sz w:val="24"/>
                  <w:szCs w:val="24"/>
                  <w:lang w:val="en-US"/>
                </w:rPr>
                <w:t>11(3), pp. 273-288.</w:t>
              </w:r>
            </w:p>
            <w:p w14:paraId="757E6187" w14:textId="37A09EE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Herrington, V. &amp; Colvin, C., </w:t>
              </w:r>
              <w:r w:rsidR="0071656B">
                <w:rPr>
                  <w:rFonts w:ascii="Arial" w:hAnsi="Arial" w:cs="Arial"/>
                  <w:noProof/>
                  <w:sz w:val="24"/>
                  <w:szCs w:val="24"/>
                  <w:lang w:val="en-US"/>
                </w:rPr>
                <w:t>(</w:t>
              </w:r>
              <w:r w:rsidRPr="00600F64">
                <w:rPr>
                  <w:rFonts w:ascii="Arial" w:hAnsi="Arial" w:cs="Arial"/>
                  <w:noProof/>
                  <w:sz w:val="24"/>
                  <w:szCs w:val="24"/>
                  <w:lang w:val="en-US"/>
                </w:rPr>
                <w:t>2016</w:t>
              </w:r>
              <w:r w:rsidR="0071656B">
                <w:rPr>
                  <w:rFonts w:ascii="Arial" w:hAnsi="Arial" w:cs="Arial"/>
                  <w:noProof/>
                  <w:sz w:val="24"/>
                  <w:szCs w:val="24"/>
                  <w:lang w:val="en-US"/>
                </w:rPr>
                <w:t>)</w:t>
              </w:r>
              <w:r w:rsidRPr="00600F64">
                <w:rPr>
                  <w:rFonts w:ascii="Arial" w:hAnsi="Arial" w:cs="Arial"/>
                  <w:noProof/>
                  <w:sz w:val="24"/>
                  <w:szCs w:val="24"/>
                  <w:lang w:val="en-US"/>
                </w:rPr>
                <w:t xml:space="preserve">. Police Leadership for Complex Times..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10(1), pp. 7-16.</w:t>
              </w:r>
            </w:p>
            <w:p w14:paraId="0C7063A5" w14:textId="0C59E92C"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lastRenderedPageBreak/>
                <w:t xml:space="preserve">Hough, M. &amp; Stanko, E., </w:t>
              </w:r>
              <w:r w:rsidR="0071656B">
                <w:rPr>
                  <w:rFonts w:ascii="Arial" w:hAnsi="Arial" w:cs="Arial"/>
                  <w:noProof/>
                  <w:sz w:val="24"/>
                  <w:szCs w:val="24"/>
                  <w:lang w:val="en-US"/>
                </w:rPr>
                <w:t>(</w:t>
              </w:r>
              <w:r w:rsidRPr="00600F64">
                <w:rPr>
                  <w:rFonts w:ascii="Arial" w:hAnsi="Arial" w:cs="Arial"/>
                  <w:noProof/>
                  <w:sz w:val="24"/>
                  <w:szCs w:val="24"/>
                  <w:lang w:val="en-US"/>
                </w:rPr>
                <w:t>2020</w:t>
              </w:r>
              <w:r w:rsidR="0071656B">
                <w:rPr>
                  <w:rFonts w:ascii="Arial" w:hAnsi="Arial" w:cs="Arial"/>
                  <w:noProof/>
                  <w:sz w:val="24"/>
                  <w:szCs w:val="24"/>
                  <w:lang w:val="en-US"/>
                </w:rPr>
                <w:t>)</w:t>
              </w:r>
              <w:r w:rsidRPr="00600F64">
                <w:rPr>
                  <w:rFonts w:ascii="Arial" w:hAnsi="Arial" w:cs="Arial"/>
                  <w:noProof/>
                  <w:sz w:val="24"/>
                  <w:szCs w:val="24"/>
                  <w:lang w:val="en-US"/>
                </w:rPr>
                <w:t xml:space="preserve">. Designing Degree-Level Courses for Police Recruits in England and Wales: Some Issues and Challenges,.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14(1), pp. 31-42.</w:t>
              </w:r>
            </w:p>
            <w:p w14:paraId="4EAB5E1F" w14:textId="70AE22D6"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Jackson, J. &amp; Bradford, B., </w:t>
              </w:r>
              <w:r w:rsidR="0071656B">
                <w:rPr>
                  <w:rFonts w:ascii="Arial" w:hAnsi="Arial" w:cs="Arial"/>
                  <w:noProof/>
                  <w:sz w:val="24"/>
                  <w:szCs w:val="24"/>
                  <w:lang w:val="en-US"/>
                </w:rPr>
                <w:t>(</w:t>
              </w:r>
              <w:r w:rsidRPr="00600F64">
                <w:rPr>
                  <w:rFonts w:ascii="Arial" w:hAnsi="Arial" w:cs="Arial"/>
                  <w:noProof/>
                  <w:sz w:val="24"/>
                  <w:szCs w:val="24"/>
                  <w:lang w:val="en-US"/>
                </w:rPr>
                <w:t>2012</w:t>
              </w:r>
              <w:r w:rsidR="0071656B">
                <w:rPr>
                  <w:rFonts w:ascii="Arial" w:hAnsi="Arial" w:cs="Arial"/>
                  <w:noProof/>
                  <w:sz w:val="24"/>
                  <w:szCs w:val="24"/>
                  <w:lang w:val="en-US"/>
                </w:rPr>
                <w:t>)</w:t>
              </w:r>
              <w:r w:rsidRPr="00600F64">
                <w:rPr>
                  <w:rFonts w:ascii="Arial" w:hAnsi="Arial" w:cs="Arial"/>
                  <w:noProof/>
                  <w:sz w:val="24"/>
                  <w:szCs w:val="24"/>
                  <w:lang w:val="en-US"/>
                </w:rPr>
                <w:t xml:space="preserve">. What is Trust and Confidence in the Police?. </w:t>
              </w:r>
              <w:r w:rsidRPr="00600F64">
                <w:rPr>
                  <w:rFonts w:ascii="Arial" w:hAnsi="Arial" w:cs="Arial"/>
                  <w:i/>
                  <w:iCs/>
                  <w:noProof/>
                  <w:sz w:val="24"/>
                  <w:szCs w:val="24"/>
                  <w:lang w:val="en-US"/>
                </w:rPr>
                <w:t xml:space="preserve">Policing, </w:t>
              </w:r>
              <w:r w:rsidRPr="00600F64">
                <w:rPr>
                  <w:rFonts w:ascii="Arial" w:hAnsi="Arial" w:cs="Arial"/>
                  <w:noProof/>
                  <w:sz w:val="24"/>
                  <w:szCs w:val="24"/>
                  <w:lang w:val="en-US"/>
                </w:rPr>
                <w:t>4(1), pp. 241-248.</w:t>
              </w:r>
            </w:p>
            <w:p w14:paraId="1F46B969" w14:textId="1991E2D2"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Kadry, A. &amp; Lambert, J., </w:t>
              </w:r>
              <w:r w:rsidR="0071656B">
                <w:rPr>
                  <w:rFonts w:ascii="Arial" w:hAnsi="Arial" w:cs="Arial"/>
                  <w:noProof/>
                  <w:sz w:val="24"/>
                  <w:szCs w:val="24"/>
                  <w:lang w:val="en-US"/>
                </w:rPr>
                <w:t>(</w:t>
              </w:r>
              <w:r w:rsidRPr="00600F64">
                <w:rPr>
                  <w:rFonts w:ascii="Arial" w:hAnsi="Arial" w:cs="Arial"/>
                  <w:noProof/>
                  <w:sz w:val="24"/>
                  <w:szCs w:val="24"/>
                  <w:lang w:val="en-US"/>
                </w:rPr>
                <w:t>2022</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Overcoming organisational obstacles in policing in order maximise the benefits of the Police Education Qualification Framework., </w:t>
              </w:r>
              <w:r w:rsidRPr="00600F64">
                <w:rPr>
                  <w:rFonts w:ascii="Arial" w:hAnsi="Arial" w:cs="Arial"/>
                  <w:noProof/>
                  <w:sz w:val="24"/>
                  <w:szCs w:val="24"/>
                  <w:lang w:val="en-US"/>
                </w:rPr>
                <w:t>s.l.: OU.</w:t>
              </w:r>
            </w:p>
            <w:p w14:paraId="7743A511" w14:textId="42CD1058"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Knutsson, J. &amp; Tompson, L., </w:t>
              </w:r>
              <w:r w:rsidR="0071656B">
                <w:rPr>
                  <w:rFonts w:ascii="Arial" w:hAnsi="Arial" w:cs="Arial"/>
                  <w:noProof/>
                  <w:sz w:val="24"/>
                  <w:szCs w:val="24"/>
                  <w:lang w:val="en-US"/>
                </w:rPr>
                <w:t>(</w:t>
              </w:r>
              <w:r w:rsidRPr="00600F64">
                <w:rPr>
                  <w:rFonts w:ascii="Arial" w:hAnsi="Arial" w:cs="Arial"/>
                  <w:noProof/>
                  <w:sz w:val="24"/>
                  <w:szCs w:val="24"/>
                  <w:lang w:val="en-US"/>
                </w:rPr>
                <w:t>2017</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Advances in Evidence-Based Policing. </w:t>
              </w:r>
              <w:r w:rsidRPr="00600F64">
                <w:rPr>
                  <w:rFonts w:ascii="Arial" w:hAnsi="Arial" w:cs="Arial"/>
                  <w:noProof/>
                  <w:sz w:val="24"/>
                  <w:szCs w:val="24"/>
                  <w:lang w:val="en-US"/>
                </w:rPr>
                <w:t>London: s.n.</w:t>
              </w:r>
            </w:p>
            <w:p w14:paraId="792078A8" w14:textId="2C5818A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Leigh, A., Read, T. &amp; Tilley, N., </w:t>
              </w:r>
              <w:r w:rsidR="0071656B">
                <w:rPr>
                  <w:rFonts w:ascii="Arial" w:hAnsi="Arial" w:cs="Arial"/>
                  <w:noProof/>
                  <w:sz w:val="24"/>
                  <w:szCs w:val="24"/>
                  <w:lang w:val="en-US"/>
                </w:rPr>
                <w:t>(</w:t>
              </w:r>
              <w:r w:rsidRPr="00600F64">
                <w:rPr>
                  <w:rFonts w:ascii="Arial" w:hAnsi="Arial" w:cs="Arial"/>
                  <w:noProof/>
                  <w:sz w:val="24"/>
                  <w:szCs w:val="24"/>
                  <w:lang w:val="en-US"/>
                </w:rPr>
                <w:t>1996</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Problem-oriented policing-Brit pop. Home Office Police Research Group Crime and Detection Prevention Series. , </w:t>
              </w:r>
              <w:r w:rsidRPr="00600F64">
                <w:rPr>
                  <w:rFonts w:ascii="Arial" w:hAnsi="Arial" w:cs="Arial"/>
                  <w:noProof/>
                  <w:sz w:val="24"/>
                  <w:szCs w:val="24"/>
                  <w:lang w:val="en-US"/>
                </w:rPr>
                <w:t>London: Home Office.</w:t>
              </w:r>
            </w:p>
            <w:p w14:paraId="6DC1AC0E" w14:textId="4C526C8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Livadeas, C., </w:t>
              </w:r>
              <w:r w:rsidR="0071656B">
                <w:rPr>
                  <w:rFonts w:ascii="Arial" w:hAnsi="Arial" w:cs="Arial"/>
                  <w:noProof/>
                  <w:sz w:val="24"/>
                  <w:szCs w:val="24"/>
                  <w:lang w:val="en-US"/>
                </w:rPr>
                <w:t>(</w:t>
              </w:r>
              <w:r w:rsidRPr="00600F64">
                <w:rPr>
                  <w:rFonts w:ascii="Arial" w:hAnsi="Arial" w:cs="Arial"/>
                  <w:noProof/>
                  <w:sz w:val="24"/>
                  <w:szCs w:val="24"/>
                  <w:lang w:val="en-US"/>
                </w:rPr>
                <w:t>2020</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Chie</w:t>
              </w:r>
              <w:r w:rsidR="0071656B">
                <w:rPr>
                  <w:rFonts w:ascii="Arial" w:hAnsi="Arial" w:cs="Arial"/>
                  <w:i/>
                  <w:iCs/>
                  <w:noProof/>
                  <w:sz w:val="24"/>
                  <w:szCs w:val="24"/>
                  <w:lang w:val="en-US"/>
                </w:rPr>
                <w:t>f</w:t>
              </w:r>
              <w:r w:rsidRPr="00600F64">
                <w:rPr>
                  <w:rFonts w:ascii="Arial" w:hAnsi="Arial" w:cs="Arial"/>
                  <w:i/>
                  <w:iCs/>
                  <w:noProof/>
                  <w:sz w:val="24"/>
                  <w:szCs w:val="24"/>
                  <w:lang w:val="en-US"/>
                </w:rPr>
                <w:t xml:space="preserve"> Constable Bill Skelley says PEQF concerns remain. </w:t>
              </w:r>
              <w:r w:rsidRPr="00600F64">
                <w:rPr>
                  <w:rFonts w:ascii="Arial" w:hAnsi="Arial" w:cs="Arial"/>
                  <w:noProof/>
                  <w:sz w:val="24"/>
                  <w:szCs w:val="24"/>
                  <w:lang w:val="en-US"/>
                </w:rPr>
                <w:t xml:space="preserve">[Online] </w:t>
              </w:r>
              <w:r w:rsidRPr="00600F64">
                <w:rPr>
                  <w:rFonts w:ascii="Arial" w:hAnsi="Arial" w:cs="Arial"/>
                  <w:noProof/>
                  <w:sz w:val="24"/>
                  <w:szCs w:val="24"/>
                  <w:lang w:val="en-US"/>
                </w:rPr>
                <w:br/>
                <w:t xml:space="preserve">Available at: </w:t>
              </w:r>
              <w:r w:rsidRPr="00600F64">
                <w:rPr>
                  <w:rFonts w:ascii="Arial" w:hAnsi="Arial" w:cs="Arial"/>
                  <w:noProof/>
                  <w:sz w:val="24"/>
                  <w:szCs w:val="24"/>
                  <w:u w:val="single"/>
                  <w:lang w:val="en-US"/>
                </w:rPr>
                <w:t>https://www.policeoracle.com/news/HR_personnel_and_staff_development/2020/Jun/22/chief-constable-bill-skelly-says-peqf-concerns-remain_105080.html</w:t>
              </w:r>
              <w:r w:rsidRPr="00600F64">
                <w:rPr>
                  <w:rFonts w:ascii="Arial" w:hAnsi="Arial" w:cs="Arial"/>
                  <w:noProof/>
                  <w:sz w:val="24"/>
                  <w:szCs w:val="24"/>
                  <w:lang w:val="en-US"/>
                </w:rPr>
                <w:br/>
                <w:t>[Accessed 9 July 2022].</w:t>
              </w:r>
            </w:p>
            <w:p w14:paraId="39F28BFF" w14:textId="3C42289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May, T. &amp; Hunter, G., </w:t>
              </w:r>
              <w:r w:rsidR="0071656B">
                <w:rPr>
                  <w:rFonts w:ascii="Arial" w:hAnsi="Arial" w:cs="Arial"/>
                  <w:noProof/>
                  <w:sz w:val="24"/>
                  <w:szCs w:val="24"/>
                  <w:lang w:val="en-US"/>
                </w:rPr>
                <w:t>(</w:t>
              </w:r>
              <w:r w:rsidRPr="00600F64">
                <w:rPr>
                  <w:rFonts w:ascii="Arial" w:hAnsi="Arial" w:cs="Arial"/>
                  <w:noProof/>
                  <w:sz w:val="24"/>
                  <w:szCs w:val="24"/>
                  <w:lang w:val="en-US"/>
                </w:rPr>
                <w:t>2018</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View from the shop floor. Perspectives on the Police Now programme, </w:t>
              </w:r>
              <w:r w:rsidRPr="00600F64">
                <w:rPr>
                  <w:rFonts w:ascii="Arial" w:hAnsi="Arial" w:cs="Arial"/>
                  <w:noProof/>
                  <w:sz w:val="24"/>
                  <w:szCs w:val="24"/>
                  <w:lang w:val="en-US"/>
                </w:rPr>
                <w:t>London: MOPAC.</w:t>
              </w:r>
            </w:p>
            <w:p w14:paraId="28F199AB" w14:textId="793F195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lastRenderedPageBreak/>
                <w:t>Mulkeen, J., Abdou, H., Leigh, J. &amp; Ward, P. (2019</w:t>
              </w:r>
              <w:r w:rsidR="0071656B">
                <w:rPr>
                  <w:rFonts w:ascii="Arial" w:hAnsi="Arial" w:cs="Arial"/>
                  <w:noProof/>
                  <w:sz w:val="24"/>
                  <w:szCs w:val="24"/>
                  <w:lang w:val="en-US"/>
                </w:rPr>
                <w:t>)</w:t>
              </w:r>
              <w:r w:rsidRPr="00600F64">
                <w:rPr>
                  <w:rFonts w:ascii="Arial" w:hAnsi="Arial" w:cs="Arial"/>
                  <w:noProof/>
                  <w:sz w:val="24"/>
                  <w:szCs w:val="24"/>
                  <w:lang w:val="en-US"/>
                </w:rPr>
                <w:t xml:space="preserve">. Degree and higher level apprenticeships: an empirical investigation of stakeholder perceptions of challenges and opportunities.. </w:t>
              </w:r>
              <w:r w:rsidRPr="00600F64">
                <w:rPr>
                  <w:rFonts w:ascii="Arial" w:hAnsi="Arial" w:cs="Arial"/>
                  <w:i/>
                  <w:iCs/>
                  <w:noProof/>
                  <w:sz w:val="24"/>
                  <w:szCs w:val="24"/>
                  <w:lang w:val="en-US"/>
                </w:rPr>
                <w:t xml:space="preserve">Studies in Higher Education, </w:t>
              </w:r>
              <w:r w:rsidRPr="00600F64">
                <w:rPr>
                  <w:rFonts w:ascii="Arial" w:hAnsi="Arial" w:cs="Arial"/>
                  <w:noProof/>
                  <w:sz w:val="24"/>
                  <w:szCs w:val="24"/>
                  <w:lang w:val="en-US"/>
                </w:rPr>
                <w:t>44(2), pp. 33-346.</w:t>
              </w:r>
            </w:p>
            <w:p w14:paraId="57A0FB67" w14:textId="3F4FB90D"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Neyroud, P., </w:t>
              </w:r>
              <w:r w:rsidR="0071656B">
                <w:rPr>
                  <w:rFonts w:ascii="Arial" w:hAnsi="Arial" w:cs="Arial"/>
                  <w:noProof/>
                  <w:sz w:val="24"/>
                  <w:szCs w:val="24"/>
                  <w:lang w:val="en-US"/>
                </w:rPr>
                <w:t>(</w:t>
              </w:r>
              <w:r w:rsidRPr="00600F64">
                <w:rPr>
                  <w:rFonts w:ascii="Arial" w:hAnsi="Arial" w:cs="Arial"/>
                  <w:noProof/>
                  <w:sz w:val="24"/>
                  <w:szCs w:val="24"/>
                  <w:lang w:val="en-US"/>
                </w:rPr>
                <w:t>2011</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Review of Police Leadership and Training. </w:t>
              </w:r>
              <w:r w:rsidRPr="00600F64">
                <w:rPr>
                  <w:rFonts w:ascii="Arial" w:hAnsi="Arial" w:cs="Arial"/>
                  <w:noProof/>
                  <w:sz w:val="24"/>
                  <w:szCs w:val="24"/>
                  <w:lang w:val="en-US"/>
                </w:rPr>
                <w:t xml:space="preserve">[Online] </w:t>
              </w:r>
              <w:r w:rsidRPr="00600F64">
                <w:rPr>
                  <w:rFonts w:ascii="Arial" w:hAnsi="Arial" w:cs="Arial"/>
                  <w:noProof/>
                  <w:sz w:val="24"/>
                  <w:szCs w:val="24"/>
                  <w:lang w:val="en-US"/>
                </w:rPr>
                <w:br/>
                <w:t xml:space="preserve">Available at: </w:t>
              </w:r>
              <w:r w:rsidRPr="00600F64">
                <w:rPr>
                  <w:rFonts w:ascii="Arial" w:hAnsi="Arial" w:cs="Arial"/>
                  <w:noProof/>
                  <w:sz w:val="24"/>
                  <w:szCs w:val="24"/>
                  <w:u w:val="single"/>
                  <w:lang w:val="en-US"/>
                </w:rPr>
                <w:t>https://assets.publishing.service.gov.uk/government/uploads/system/uploads/attachment_data/file/118222/report.pdf</w:t>
              </w:r>
              <w:r w:rsidRPr="00600F64">
                <w:rPr>
                  <w:rFonts w:ascii="Arial" w:hAnsi="Arial" w:cs="Arial"/>
                  <w:noProof/>
                  <w:sz w:val="24"/>
                  <w:szCs w:val="24"/>
                  <w:lang w:val="en-US"/>
                </w:rPr>
                <w:br/>
                <w:t>[Accessed 8 July 2022].</w:t>
              </w:r>
            </w:p>
            <w:p w14:paraId="55D986CB" w14:textId="131EBE14"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Patten, C., </w:t>
              </w:r>
              <w:r w:rsidR="0071656B">
                <w:rPr>
                  <w:rFonts w:ascii="Arial" w:hAnsi="Arial" w:cs="Arial"/>
                  <w:noProof/>
                  <w:sz w:val="24"/>
                  <w:szCs w:val="24"/>
                  <w:lang w:val="en-US"/>
                </w:rPr>
                <w:t>(</w:t>
              </w:r>
              <w:r w:rsidRPr="00600F64">
                <w:rPr>
                  <w:rFonts w:ascii="Arial" w:hAnsi="Arial" w:cs="Arial"/>
                  <w:noProof/>
                  <w:sz w:val="24"/>
                  <w:szCs w:val="24"/>
                  <w:lang w:val="en-US"/>
                </w:rPr>
                <w:t>1999</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The report of the independent commission on policing for Northern Ireland, </w:t>
              </w:r>
              <w:r w:rsidRPr="00600F64">
                <w:rPr>
                  <w:rFonts w:ascii="Arial" w:hAnsi="Arial" w:cs="Arial"/>
                  <w:noProof/>
                  <w:sz w:val="24"/>
                  <w:szCs w:val="24"/>
                  <w:lang w:val="en-US"/>
                </w:rPr>
                <w:t>Norwich: HMSO.</w:t>
              </w:r>
            </w:p>
            <w:p w14:paraId="1514F490" w14:textId="5AB54CF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Police Federation, </w:t>
              </w:r>
              <w:r w:rsidR="0071656B">
                <w:rPr>
                  <w:rFonts w:ascii="Arial" w:hAnsi="Arial" w:cs="Arial"/>
                  <w:noProof/>
                  <w:sz w:val="24"/>
                  <w:szCs w:val="24"/>
                  <w:lang w:val="en-US"/>
                </w:rPr>
                <w:t>(</w:t>
              </w:r>
              <w:r w:rsidRPr="00600F64">
                <w:rPr>
                  <w:rFonts w:ascii="Arial" w:hAnsi="Arial" w:cs="Arial"/>
                  <w:noProof/>
                  <w:sz w:val="24"/>
                  <w:szCs w:val="24"/>
                  <w:lang w:val="en-US"/>
                </w:rPr>
                <w:t>2019</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Officers bearing brunt of disorganised degree scheme. </w:t>
              </w:r>
              <w:r w:rsidRPr="00600F64">
                <w:rPr>
                  <w:rFonts w:ascii="Arial" w:hAnsi="Arial" w:cs="Arial"/>
                  <w:noProof/>
                  <w:sz w:val="24"/>
                  <w:szCs w:val="24"/>
                  <w:lang w:val="en-US"/>
                </w:rPr>
                <w:t xml:space="preserve">[Online] </w:t>
              </w:r>
              <w:r w:rsidRPr="00600F64">
                <w:rPr>
                  <w:rFonts w:ascii="Arial" w:hAnsi="Arial" w:cs="Arial"/>
                  <w:noProof/>
                  <w:sz w:val="24"/>
                  <w:szCs w:val="24"/>
                  <w:lang w:val="en-US"/>
                </w:rPr>
                <w:br/>
                <w:t xml:space="preserve">Available at: </w:t>
              </w:r>
              <w:r w:rsidRPr="00600F64">
                <w:rPr>
                  <w:rFonts w:ascii="Arial" w:hAnsi="Arial" w:cs="Arial"/>
                  <w:noProof/>
                  <w:sz w:val="24"/>
                  <w:szCs w:val="24"/>
                  <w:u w:val="single"/>
                  <w:lang w:val="en-US"/>
                </w:rPr>
                <w:t>https://www.polfed.org/news/latest-news/2019/officers-bearing-brunt-of-disorganised-degree-scheme/</w:t>
              </w:r>
              <w:r w:rsidRPr="00600F64">
                <w:rPr>
                  <w:rFonts w:ascii="Arial" w:hAnsi="Arial" w:cs="Arial"/>
                  <w:noProof/>
                  <w:sz w:val="24"/>
                  <w:szCs w:val="24"/>
                  <w:lang w:val="en-US"/>
                </w:rPr>
                <w:br/>
                <w:t>[Accessed 8 July 2022].</w:t>
              </w:r>
            </w:p>
            <w:p w14:paraId="5FF6F17B" w14:textId="5EC78D99"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Ratcliffe, J. H., </w:t>
              </w:r>
              <w:r w:rsidR="0071656B">
                <w:rPr>
                  <w:rFonts w:ascii="Arial" w:hAnsi="Arial" w:cs="Arial"/>
                  <w:noProof/>
                  <w:sz w:val="24"/>
                  <w:szCs w:val="24"/>
                  <w:lang w:val="en-US"/>
                </w:rPr>
                <w:t>(</w:t>
              </w:r>
              <w:r w:rsidRPr="00600F64">
                <w:rPr>
                  <w:rFonts w:ascii="Arial" w:hAnsi="Arial" w:cs="Arial"/>
                  <w:noProof/>
                  <w:sz w:val="24"/>
                  <w:szCs w:val="24"/>
                  <w:lang w:val="en-US"/>
                </w:rPr>
                <w:t>2016</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Intelligence-led policing.. </w:t>
              </w:r>
              <w:r w:rsidRPr="00600F64">
                <w:rPr>
                  <w:rFonts w:ascii="Arial" w:hAnsi="Arial" w:cs="Arial"/>
                  <w:noProof/>
                  <w:sz w:val="24"/>
                  <w:szCs w:val="24"/>
                  <w:lang w:val="en-US"/>
                </w:rPr>
                <w:t>Abingdon: Routledge.</w:t>
              </w:r>
            </w:p>
            <w:p w14:paraId="1F9AEC3A" w14:textId="4BBA4C22"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Reiner, R., </w:t>
              </w:r>
              <w:r w:rsidR="00CB0642">
                <w:rPr>
                  <w:rFonts w:ascii="Arial" w:hAnsi="Arial" w:cs="Arial"/>
                  <w:noProof/>
                  <w:sz w:val="24"/>
                  <w:szCs w:val="24"/>
                  <w:lang w:val="en-US"/>
                </w:rPr>
                <w:t>(</w:t>
              </w:r>
              <w:r w:rsidRPr="00600F64">
                <w:rPr>
                  <w:rFonts w:ascii="Arial" w:hAnsi="Arial" w:cs="Arial"/>
                  <w:noProof/>
                  <w:sz w:val="24"/>
                  <w:szCs w:val="24"/>
                  <w:lang w:val="en-US"/>
                </w:rPr>
                <w:t>2010</w:t>
              </w:r>
              <w:r w:rsidR="00CB0642">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The Politics of the Police. </w:t>
              </w:r>
              <w:r w:rsidRPr="00600F64">
                <w:rPr>
                  <w:rFonts w:ascii="Arial" w:hAnsi="Arial" w:cs="Arial"/>
                  <w:noProof/>
                  <w:sz w:val="24"/>
                  <w:szCs w:val="24"/>
                  <w:lang w:val="en-US"/>
                </w:rPr>
                <w:t>4 ed. Oxford: Oxford University Press.</w:t>
              </w:r>
            </w:p>
            <w:p w14:paraId="1565402B" w14:textId="5BFEAC3D"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Rogers, C. &amp; Frevel, B., </w:t>
              </w:r>
              <w:r w:rsidR="00CB0642">
                <w:rPr>
                  <w:rFonts w:ascii="Arial" w:hAnsi="Arial" w:cs="Arial"/>
                  <w:noProof/>
                  <w:sz w:val="24"/>
                  <w:szCs w:val="24"/>
                  <w:lang w:val="en-US"/>
                </w:rPr>
                <w:t>(</w:t>
              </w:r>
              <w:r w:rsidRPr="00600F64">
                <w:rPr>
                  <w:rFonts w:ascii="Arial" w:hAnsi="Arial" w:cs="Arial"/>
                  <w:noProof/>
                  <w:sz w:val="24"/>
                  <w:szCs w:val="24"/>
                  <w:lang w:val="en-US"/>
                </w:rPr>
                <w:t>2018</w:t>
              </w:r>
              <w:r w:rsidR="00CB0642">
                <w:rPr>
                  <w:rFonts w:ascii="Arial" w:hAnsi="Arial" w:cs="Arial"/>
                  <w:noProof/>
                  <w:sz w:val="24"/>
                  <w:szCs w:val="24"/>
                  <w:lang w:val="en-US"/>
                </w:rPr>
                <w:t>)</w:t>
              </w:r>
              <w:r w:rsidRPr="00600F64">
                <w:rPr>
                  <w:rFonts w:ascii="Arial" w:hAnsi="Arial" w:cs="Arial"/>
                  <w:noProof/>
                  <w:sz w:val="24"/>
                  <w:szCs w:val="24"/>
                  <w:lang w:val="en-US"/>
                </w:rPr>
                <w:t xml:space="preserve">. Higher police education—An international perspective.. In: C. Rogers &amp; B. Frevel, eds. </w:t>
              </w:r>
              <w:r w:rsidRPr="00600F64">
                <w:rPr>
                  <w:rFonts w:ascii="Arial" w:hAnsi="Arial" w:cs="Arial"/>
                  <w:i/>
                  <w:iCs/>
                  <w:noProof/>
                  <w:sz w:val="24"/>
                  <w:szCs w:val="24"/>
                  <w:lang w:val="en-US"/>
                </w:rPr>
                <w:t xml:space="preserve">Higher Education and Police. </w:t>
              </w:r>
              <w:r w:rsidRPr="00600F64">
                <w:rPr>
                  <w:rFonts w:ascii="Arial" w:hAnsi="Arial" w:cs="Arial"/>
                  <w:noProof/>
                  <w:sz w:val="24"/>
                  <w:szCs w:val="24"/>
                  <w:lang w:val="en-US"/>
                </w:rPr>
                <w:t>s.l.:Palgrave Macmillian, pp. 1-14.</w:t>
              </w:r>
            </w:p>
            <w:p w14:paraId="685B75F4" w14:textId="5451C79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Vollmer, A., </w:t>
              </w:r>
              <w:r w:rsidR="00CB0642">
                <w:rPr>
                  <w:rFonts w:ascii="Arial" w:hAnsi="Arial" w:cs="Arial"/>
                  <w:noProof/>
                  <w:sz w:val="24"/>
                  <w:szCs w:val="24"/>
                  <w:lang w:val="en-US"/>
                </w:rPr>
                <w:t>(</w:t>
              </w:r>
              <w:r w:rsidRPr="00600F64">
                <w:rPr>
                  <w:rFonts w:ascii="Arial" w:hAnsi="Arial" w:cs="Arial"/>
                  <w:noProof/>
                  <w:sz w:val="24"/>
                  <w:szCs w:val="24"/>
                  <w:lang w:val="en-US"/>
                </w:rPr>
                <w:t>1936</w:t>
              </w:r>
              <w:r w:rsidR="00CB0642">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The Police and Modern Society; Plain talk based on practical experience. </w:t>
              </w:r>
              <w:r w:rsidRPr="00600F64">
                <w:rPr>
                  <w:rFonts w:ascii="Arial" w:hAnsi="Arial" w:cs="Arial"/>
                  <w:noProof/>
                  <w:sz w:val="24"/>
                  <w:szCs w:val="24"/>
                  <w:lang w:val="en-US"/>
                </w:rPr>
                <w:t>1 ed. Berkeley: University of California Press.</w:t>
              </w:r>
            </w:p>
            <w:p w14:paraId="17C904A9" w14:textId="51455730"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lastRenderedPageBreak/>
                <w:t xml:space="preserve">Williams, E., </w:t>
              </w:r>
              <w:r w:rsidR="00CB0642">
                <w:rPr>
                  <w:rFonts w:ascii="Arial" w:hAnsi="Arial" w:cs="Arial"/>
                  <w:noProof/>
                  <w:sz w:val="24"/>
                  <w:szCs w:val="24"/>
                  <w:lang w:val="en-US"/>
                </w:rPr>
                <w:t>(</w:t>
              </w:r>
              <w:r w:rsidRPr="00600F64">
                <w:rPr>
                  <w:rFonts w:ascii="Arial" w:hAnsi="Arial" w:cs="Arial"/>
                  <w:noProof/>
                  <w:sz w:val="24"/>
                  <w:szCs w:val="24"/>
                  <w:lang w:val="en-US"/>
                </w:rPr>
                <w:t>2020</w:t>
              </w:r>
              <w:r w:rsidR="00CB0642">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Organisational Readiness for the PEQF: Findings from 5 Police Constabularies, </w:t>
              </w:r>
              <w:r w:rsidRPr="00600F64">
                <w:rPr>
                  <w:rFonts w:ascii="Arial" w:hAnsi="Arial" w:cs="Arial"/>
                  <w:noProof/>
                  <w:sz w:val="24"/>
                  <w:szCs w:val="24"/>
                  <w:lang w:val="en-US"/>
                </w:rPr>
                <w:t>Canterbury: Canterbury Centre for Policing Research.</w:t>
              </w:r>
            </w:p>
            <w:p w14:paraId="15C473E8" w14:textId="15FF3CB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Williams, E. &amp; Cockroft, T., </w:t>
              </w:r>
              <w:r w:rsidR="00CB0642">
                <w:rPr>
                  <w:rFonts w:ascii="Arial" w:hAnsi="Arial" w:cs="Arial"/>
                  <w:noProof/>
                  <w:sz w:val="24"/>
                  <w:szCs w:val="24"/>
                  <w:lang w:val="en-US"/>
                </w:rPr>
                <w:t>(</w:t>
              </w:r>
              <w:r w:rsidRPr="00600F64">
                <w:rPr>
                  <w:rFonts w:ascii="Arial" w:hAnsi="Arial" w:cs="Arial"/>
                  <w:noProof/>
                  <w:sz w:val="24"/>
                  <w:szCs w:val="24"/>
                  <w:lang w:val="en-US"/>
                </w:rPr>
                <w:t>2018</w:t>
              </w:r>
              <w:r w:rsidR="00CB0642">
                <w:rPr>
                  <w:rFonts w:ascii="Arial" w:hAnsi="Arial" w:cs="Arial"/>
                  <w:noProof/>
                  <w:sz w:val="24"/>
                  <w:szCs w:val="24"/>
                  <w:lang w:val="en-US"/>
                </w:rPr>
                <w:t>)</w:t>
              </w:r>
              <w:r w:rsidRPr="00600F64">
                <w:rPr>
                  <w:rFonts w:ascii="Arial" w:hAnsi="Arial" w:cs="Arial"/>
                  <w:noProof/>
                  <w:sz w:val="24"/>
                  <w:szCs w:val="24"/>
                  <w:lang w:val="en-US"/>
                </w:rPr>
                <w:t xml:space="preserve">. Knowledge Wars: Professionalisation, Organisational Justice and Competing Knowledge Paradigms in British Policing. In: </w:t>
              </w:r>
              <w:r w:rsidRPr="00600F64">
                <w:rPr>
                  <w:rFonts w:ascii="Arial" w:hAnsi="Arial" w:cs="Arial"/>
                  <w:i/>
                  <w:iCs/>
                  <w:noProof/>
                  <w:sz w:val="24"/>
                  <w:szCs w:val="24"/>
                  <w:lang w:val="en-US"/>
                </w:rPr>
                <w:t xml:space="preserve">Evidence Based Policing: An introduction. </w:t>
              </w:r>
              <w:r w:rsidRPr="00600F64">
                <w:rPr>
                  <w:rFonts w:ascii="Arial" w:hAnsi="Arial" w:cs="Arial"/>
                  <w:noProof/>
                  <w:sz w:val="24"/>
                  <w:szCs w:val="24"/>
                  <w:lang w:val="en-US"/>
                </w:rPr>
                <w:t>Bristol: Policy Press, pp. 131-144.</w:t>
              </w:r>
            </w:p>
            <w:p w14:paraId="2C9F3AB6" w14:textId="074E8C7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Williams, E., Norman, J. &amp; Rowe, M., </w:t>
              </w:r>
              <w:r w:rsidR="00CB0642">
                <w:rPr>
                  <w:rFonts w:ascii="Arial" w:hAnsi="Arial" w:cs="Arial"/>
                  <w:noProof/>
                  <w:sz w:val="24"/>
                  <w:szCs w:val="24"/>
                  <w:lang w:val="en-US"/>
                </w:rPr>
                <w:t>(</w:t>
              </w:r>
              <w:r w:rsidRPr="00600F64">
                <w:rPr>
                  <w:rFonts w:ascii="Arial" w:hAnsi="Arial" w:cs="Arial"/>
                  <w:noProof/>
                  <w:sz w:val="24"/>
                  <w:szCs w:val="24"/>
                  <w:lang w:val="en-US"/>
                </w:rPr>
                <w:t>2019</w:t>
              </w:r>
              <w:r w:rsidR="00CB0642">
                <w:rPr>
                  <w:rFonts w:ascii="Arial" w:hAnsi="Arial" w:cs="Arial"/>
                  <w:noProof/>
                  <w:sz w:val="24"/>
                  <w:szCs w:val="24"/>
                  <w:lang w:val="en-US"/>
                </w:rPr>
                <w:t>)</w:t>
              </w:r>
              <w:r w:rsidRPr="00600F64">
                <w:rPr>
                  <w:rFonts w:ascii="Arial" w:hAnsi="Arial" w:cs="Arial"/>
                  <w:noProof/>
                  <w:sz w:val="24"/>
                  <w:szCs w:val="24"/>
                  <w:lang w:val="en-US"/>
                </w:rPr>
                <w:t xml:space="preserve">. The police education qualification framework: a professional agenda or building professionals. </w:t>
              </w:r>
              <w:r w:rsidRPr="00600F64">
                <w:rPr>
                  <w:rFonts w:ascii="Arial" w:hAnsi="Arial" w:cs="Arial"/>
                  <w:i/>
                  <w:iCs/>
                  <w:noProof/>
                  <w:sz w:val="24"/>
                  <w:szCs w:val="24"/>
                  <w:lang w:val="en-US"/>
                </w:rPr>
                <w:t xml:space="preserve">Police Practice &amp; Research, </w:t>
              </w:r>
              <w:r w:rsidRPr="00600F64">
                <w:rPr>
                  <w:rFonts w:ascii="Arial" w:hAnsi="Arial" w:cs="Arial"/>
                  <w:noProof/>
                  <w:sz w:val="24"/>
                  <w:szCs w:val="24"/>
                  <w:lang w:val="en-US"/>
                </w:rPr>
                <w:t>20(3), pp. 259-272.</w:t>
              </w:r>
            </w:p>
            <w:p w14:paraId="739C3121" w14:textId="1D746738"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Willis, J. &amp; Mastrofski, S., </w:t>
              </w:r>
              <w:r>
                <w:rPr>
                  <w:rFonts w:ascii="Arial" w:hAnsi="Arial" w:cs="Arial"/>
                  <w:noProof/>
                  <w:sz w:val="24"/>
                  <w:szCs w:val="24"/>
                  <w:lang w:val="en-US"/>
                </w:rPr>
                <w:t>(</w:t>
              </w:r>
              <w:r w:rsidRPr="00600F64">
                <w:rPr>
                  <w:rFonts w:ascii="Arial" w:hAnsi="Arial" w:cs="Arial"/>
                  <w:noProof/>
                  <w:sz w:val="24"/>
                  <w:szCs w:val="24"/>
                  <w:lang w:val="en-US"/>
                </w:rPr>
                <w:t>2018</w:t>
              </w:r>
              <w:r>
                <w:rPr>
                  <w:rFonts w:ascii="Arial" w:hAnsi="Arial" w:cs="Arial"/>
                  <w:noProof/>
                  <w:sz w:val="24"/>
                  <w:szCs w:val="24"/>
                  <w:lang w:val="en-US"/>
                </w:rPr>
                <w:t>)</w:t>
              </w:r>
              <w:r w:rsidRPr="00600F64">
                <w:rPr>
                  <w:rFonts w:ascii="Arial" w:hAnsi="Arial" w:cs="Arial"/>
                  <w:noProof/>
                  <w:sz w:val="24"/>
                  <w:szCs w:val="24"/>
                  <w:lang w:val="en-US"/>
                </w:rPr>
                <w:t xml:space="preserve">. Improving policing by integrating craft and science: what can patrol officers teach us about good police work?.. </w:t>
              </w:r>
              <w:r w:rsidRPr="00600F64">
                <w:rPr>
                  <w:rFonts w:ascii="Arial" w:hAnsi="Arial" w:cs="Arial"/>
                  <w:i/>
                  <w:iCs/>
                  <w:noProof/>
                  <w:sz w:val="24"/>
                  <w:szCs w:val="24"/>
                  <w:lang w:val="en-US"/>
                </w:rPr>
                <w:t xml:space="preserve">Policing &amp; Society, </w:t>
              </w:r>
              <w:r w:rsidRPr="00600F64">
                <w:rPr>
                  <w:rFonts w:ascii="Arial" w:hAnsi="Arial" w:cs="Arial"/>
                  <w:noProof/>
                  <w:sz w:val="24"/>
                  <w:szCs w:val="24"/>
                  <w:lang w:val="en-US"/>
                </w:rPr>
                <w:t>28(1), pp. 27-44.</w:t>
              </w:r>
            </w:p>
            <w:p w14:paraId="4A15B719" w14:textId="1F3A2F7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Winsor, T., </w:t>
              </w:r>
              <w:r>
                <w:rPr>
                  <w:rFonts w:ascii="Arial" w:hAnsi="Arial" w:cs="Arial"/>
                  <w:noProof/>
                  <w:sz w:val="24"/>
                  <w:szCs w:val="24"/>
                  <w:lang w:val="en-US"/>
                </w:rPr>
                <w:t>(</w:t>
              </w:r>
              <w:r w:rsidRPr="00600F64">
                <w:rPr>
                  <w:rFonts w:ascii="Arial" w:hAnsi="Arial" w:cs="Arial"/>
                  <w:noProof/>
                  <w:sz w:val="24"/>
                  <w:szCs w:val="24"/>
                  <w:lang w:val="en-US"/>
                </w:rPr>
                <w:t>2012</w:t>
              </w:r>
              <w:r>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Independent review of Police Officer and Staff re</w:t>
              </w:r>
              <w:r>
                <w:rPr>
                  <w:rFonts w:ascii="Arial" w:hAnsi="Arial" w:cs="Arial"/>
                  <w:i/>
                  <w:iCs/>
                  <w:noProof/>
                  <w:sz w:val="24"/>
                  <w:szCs w:val="24"/>
                  <w:lang w:val="en-US"/>
                </w:rPr>
                <w:t>mun</w:t>
              </w:r>
              <w:r w:rsidRPr="00600F64">
                <w:rPr>
                  <w:rFonts w:ascii="Arial" w:hAnsi="Arial" w:cs="Arial"/>
                  <w:i/>
                  <w:iCs/>
                  <w:noProof/>
                  <w:sz w:val="24"/>
                  <w:szCs w:val="24"/>
                  <w:lang w:val="en-US"/>
                </w:rPr>
                <w:t xml:space="preserve">eration and conditions, </w:t>
              </w:r>
              <w:r w:rsidRPr="00600F64">
                <w:rPr>
                  <w:rFonts w:ascii="Arial" w:hAnsi="Arial" w:cs="Arial"/>
                  <w:noProof/>
                  <w:sz w:val="24"/>
                  <w:szCs w:val="24"/>
                  <w:lang w:val="en-US"/>
                </w:rPr>
                <w:t>London: TSO.</w:t>
              </w:r>
            </w:p>
            <w:p w14:paraId="3E1E1A84" w14:textId="3EFF23BB"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Wood, D., </w:t>
              </w:r>
              <w:r>
                <w:rPr>
                  <w:rFonts w:ascii="Arial" w:hAnsi="Arial" w:cs="Arial"/>
                  <w:noProof/>
                  <w:sz w:val="24"/>
                  <w:szCs w:val="24"/>
                  <w:lang w:val="en-US"/>
                </w:rPr>
                <w:t>(</w:t>
              </w:r>
              <w:r w:rsidRPr="00600F64">
                <w:rPr>
                  <w:rFonts w:ascii="Arial" w:hAnsi="Arial" w:cs="Arial"/>
                  <w:noProof/>
                  <w:sz w:val="24"/>
                  <w:szCs w:val="24"/>
                  <w:lang w:val="en-US"/>
                </w:rPr>
                <w:t>2020</w:t>
              </w:r>
              <w:r>
                <w:rPr>
                  <w:rFonts w:ascii="Arial" w:hAnsi="Arial" w:cs="Arial"/>
                  <w:noProof/>
                  <w:sz w:val="24"/>
                  <w:szCs w:val="24"/>
                  <w:lang w:val="en-US"/>
                </w:rPr>
                <w:t>)</w:t>
              </w:r>
              <w:r w:rsidRPr="00600F64">
                <w:rPr>
                  <w:rFonts w:ascii="Arial" w:hAnsi="Arial" w:cs="Arial"/>
                  <w:noProof/>
                  <w:sz w:val="24"/>
                  <w:szCs w:val="24"/>
                  <w:lang w:val="en-US"/>
                </w:rPr>
                <w:t xml:space="preserve">. Embedding Learning and Assessment Within Police Practice: The Opportunities and Challenges Arising from the Introduction of the PEQF in England and Wales.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14(2), pp. 374-382.</w:t>
              </w:r>
            </w:p>
            <w:p w14:paraId="35535E1A" w14:textId="29BBD41C" w:rsidR="003F2328" w:rsidRDefault="003F2328" w:rsidP="00600F64">
              <w:pPr>
                <w:spacing w:line="480" w:lineRule="auto"/>
              </w:pPr>
              <w:r w:rsidRPr="00600F64">
                <w:rPr>
                  <w:rFonts w:ascii="Arial" w:hAnsi="Arial" w:cs="Arial"/>
                  <w:b/>
                  <w:bCs/>
                  <w:noProof/>
                  <w:sz w:val="24"/>
                  <w:szCs w:val="24"/>
                </w:rPr>
                <w:fldChar w:fldCharType="end"/>
              </w:r>
            </w:p>
          </w:sdtContent>
        </w:sdt>
      </w:sdtContent>
    </w:sdt>
    <w:p w14:paraId="5B06BC9C" w14:textId="77777777"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4DDA6E48" w14:textId="7EE487FB" w:rsidR="00DF6EC0" w:rsidRDefault="00DF6EC0"/>
    <w:sectPr w:rsidR="00DF6E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AF3EA" w14:textId="77777777" w:rsidR="00CC466B" w:rsidRDefault="00CC466B" w:rsidP="004B28C9">
      <w:pPr>
        <w:spacing w:after="0" w:line="240" w:lineRule="auto"/>
      </w:pPr>
      <w:r>
        <w:separator/>
      </w:r>
    </w:p>
  </w:endnote>
  <w:endnote w:type="continuationSeparator" w:id="0">
    <w:p w14:paraId="614316EB" w14:textId="77777777" w:rsidR="00CC466B" w:rsidRDefault="00CC466B" w:rsidP="004B2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altName w:val="Merriweather"/>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C9D0" w14:textId="77777777" w:rsidR="00CC466B" w:rsidRDefault="00CC466B" w:rsidP="004B28C9">
      <w:pPr>
        <w:spacing w:after="0" w:line="240" w:lineRule="auto"/>
      </w:pPr>
      <w:r>
        <w:separator/>
      </w:r>
    </w:p>
  </w:footnote>
  <w:footnote w:type="continuationSeparator" w:id="0">
    <w:p w14:paraId="7107458B" w14:textId="77777777" w:rsidR="00CC466B" w:rsidRDefault="00CC466B" w:rsidP="004B28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0536E"/>
    <w:multiLevelType w:val="hybridMultilevel"/>
    <w:tmpl w:val="979EF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8E6F4C"/>
    <w:multiLevelType w:val="hybridMultilevel"/>
    <w:tmpl w:val="979EF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C9"/>
    <w:rsid w:val="00012EA7"/>
    <w:rsid w:val="00053636"/>
    <w:rsid w:val="00076FE1"/>
    <w:rsid w:val="000B41FE"/>
    <w:rsid w:val="000C2843"/>
    <w:rsid w:val="001268EE"/>
    <w:rsid w:val="00162E8B"/>
    <w:rsid w:val="001949EE"/>
    <w:rsid w:val="001C1F33"/>
    <w:rsid w:val="001F7111"/>
    <w:rsid w:val="00210363"/>
    <w:rsid w:val="00216BB9"/>
    <w:rsid w:val="0024140C"/>
    <w:rsid w:val="0026085F"/>
    <w:rsid w:val="00266327"/>
    <w:rsid w:val="00270085"/>
    <w:rsid w:val="00277335"/>
    <w:rsid w:val="002A1F8D"/>
    <w:rsid w:val="002B49F7"/>
    <w:rsid w:val="002F1EB9"/>
    <w:rsid w:val="00320E1B"/>
    <w:rsid w:val="00331E77"/>
    <w:rsid w:val="003947E2"/>
    <w:rsid w:val="003B2CCD"/>
    <w:rsid w:val="003B72BA"/>
    <w:rsid w:val="003D4073"/>
    <w:rsid w:val="003E0021"/>
    <w:rsid w:val="003F01BF"/>
    <w:rsid w:val="003F2328"/>
    <w:rsid w:val="0045716C"/>
    <w:rsid w:val="004A2DF6"/>
    <w:rsid w:val="004B28C9"/>
    <w:rsid w:val="004D01A9"/>
    <w:rsid w:val="004D0788"/>
    <w:rsid w:val="004D3A52"/>
    <w:rsid w:val="0050386A"/>
    <w:rsid w:val="005076A2"/>
    <w:rsid w:val="0052117D"/>
    <w:rsid w:val="0052232D"/>
    <w:rsid w:val="00525CE6"/>
    <w:rsid w:val="00555792"/>
    <w:rsid w:val="00570776"/>
    <w:rsid w:val="00575EC6"/>
    <w:rsid w:val="00600F64"/>
    <w:rsid w:val="00696659"/>
    <w:rsid w:val="006A1DE9"/>
    <w:rsid w:val="006F4F90"/>
    <w:rsid w:val="007158A2"/>
    <w:rsid w:val="0071656B"/>
    <w:rsid w:val="007C501D"/>
    <w:rsid w:val="007E5CC1"/>
    <w:rsid w:val="007F4A98"/>
    <w:rsid w:val="0081070A"/>
    <w:rsid w:val="00830263"/>
    <w:rsid w:val="00853EA9"/>
    <w:rsid w:val="008F1548"/>
    <w:rsid w:val="00901EF4"/>
    <w:rsid w:val="00902DAD"/>
    <w:rsid w:val="00903259"/>
    <w:rsid w:val="00915B0B"/>
    <w:rsid w:val="009445E5"/>
    <w:rsid w:val="00975BF1"/>
    <w:rsid w:val="009967D7"/>
    <w:rsid w:val="009E79D3"/>
    <w:rsid w:val="00A1533E"/>
    <w:rsid w:val="00A218F1"/>
    <w:rsid w:val="00A245AE"/>
    <w:rsid w:val="00A346F3"/>
    <w:rsid w:val="00A37541"/>
    <w:rsid w:val="00A67DCF"/>
    <w:rsid w:val="00A71CF0"/>
    <w:rsid w:val="00A73925"/>
    <w:rsid w:val="00A81273"/>
    <w:rsid w:val="00A865DC"/>
    <w:rsid w:val="00AF4188"/>
    <w:rsid w:val="00AF519D"/>
    <w:rsid w:val="00B151BA"/>
    <w:rsid w:val="00B22C3E"/>
    <w:rsid w:val="00B9778D"/>
    <w:rsid w:val="00BF10D2"/>
    <w:rsid w:val="00C458E8"/>
    <w:rsid w:val="00C65844"/>
    <w:rsid w:val="00C8058A"/>
    <w:rsid w:val="00C81C34"/>
    <w:rsid w:val="00CA70B1"/>
    <w:rsid w:val="00CB0642"/>
    <w:rsid w:val="00CC466B"/>
    <w:rsid w:val="00CD2A22"/>
    <w:rsid w:val="00CD6406"/>
    <w:rsid w:val="00D65AFD"/>
    <w:rsid w:val="00D71248"/>
    <w:rsid w:val="00D93439"/>
    <w:rsid w:val="00DA7D5B"/>
    <w:rsid w:val="00DB498A"/>
    <w:rsid w:val="00DE59C5"/>
    <w:rsid w:val="00DF6EC0"/>
    <w:rsid w:val="00E566B1"/>
    <w:rsid w:val="00E65F64"/>
    <w:rsid w:val="00EC33AB"/>
    <w:rsid w:val="00ED357D"/>
    <w:rsid w:val="00EE0A69"/>
    <w:rsid w:val="00EF7302"/>
    <w:rsid w:val="00F247F1"/>
    <w:rsid w:val="00F269A9"/>
    <w:rsid w:val="00FB6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AC9DA"/>
  <w15:chartTrackingRefBased/>
  <w15:docId w15:val="{0F9F1688-9BB2-480D-954B-ABFA1563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8C9"/>
  </w:style>
  <w:style w:type="paragraph" w:styleId="Heading1">
    <w:name w:val="heading 1"/>
    <w:basedOn w:val="Normal"/>
    <w:next w:val="Normal"/>
    <w:link w:val="Heading1Char"/>
    <w:uiPriority w:val="9"/>
    <w:qFormat/>
    <w:rsid w:val="003F23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8C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4B28C9"/>
    <w:rPr>
      <w:color w:val="0000FF"/>
      <w:u w:val="single"/>
    </w:rPr>
  </w:style>
  <w:style w:type="character" w:styleId="FollowedHyperlink">
    <w:name w:val="FollowedHyperlink"/>
    <w:basedOn w:val="DefaultParagraphFont"/>
    <w:uiPriority w:val="99"/>
    <w:semiHidden/>
    <w:unhideWhenUsed/>
    <w:rsid w:val="004B28C9"/>
    <w:rPr>
      <w:color w:val="954F72" w:themeColor="followedHyperlink"/>
      <w:u w:val="single"/>
    </w:rPr>
  </w:style>
  <w:style w:type="paragraph" w:customStyle="1" w:styleId="chapter-para">
    <w:name w:val="chapter-para"/>
    <w:basedOn w:val="Normal"/>
    <w:rsid w:val="004B28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B28C9"/>
    <w:rPr>
      <w:i/>
      <w:iCs/>
    </w:rPr>
  </w:style>
  <w:style w:type="paragraph" w:styleId="NormalWeb">
    <w:name w:val="Normal (Web)"/>
    <w:basedOn w:val="Normal"/>
    <w:uiPriority w:val="99"/>
    <w:unhideWhenUsed/>
    <w:rsid w:val="004B28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F23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2328"/>
  </w:style>
  <w:style w:type="table" w:customStyle="1" w:styleId="TableGrid12">
    <w:name w:val="Table Grid12"/>
    <w:basedOn w:val="TableNormal"/>
    <w:uiPriority w:val="59"/>
    <w:rsid w:val="00A37541"/>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302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026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9283">
      <w:bodyDiv w:val="1"/>
      <w:marLeft w:val="0"/>
      <w:marRight w:val="0"/>
      <w:marTop w:val="0"/>
      <w:marBottom w:val="0"/>
      <w:divBdr>
        <w:top w:val="none" w:sz="0" w:space="0" w:color="auto"/>
        <w:left w:val="none" w:sz="0" w:space="0" w:color="auto"/>
        <w:bottom w:val="none" w:sz="0" w:space="0" w:color="auto"/>
        <w:right w:val="none" w:sz="0" w:space="0" w:color="auto"/>
      </w:divBdr>
    </w:div>
    <w:div w:id="103624431">
      <w:bodyDiv w:val="1"/>
      <w:marLeft w:val="0"/>
      <w:marRight w:val="0"/>
      <w:marTop w:val="0"/>
      <w:marBottom w:val="0"/>
      <w:divBdr>
        <w:top w:val="none" w:sz="0" w:space="0" w:color="auto"/>
        <w:left w:val="none" w:sz="0" w:space="0" w:color="auto"/>
        <w:bottom w:val="none" w:sz="0" w:space="0" w:color="auto"/>
        <w:right w:val="none" w:sz="0" w:space="0" w:color="auto"/>
      </w:divBdr>
    </w:div>
    <w:div w:id="111092937">
      <w:bodyDiv w:val="1"/>
      <w:marLeft w:val="0"/>
      <w:marRight w:val="0"/>
      <w:marTop w:val="0"/>
      <w:marBottom w:val="0"/>
      <w:divBdr>
        <w:top w:val="none" w:sz="0" w:space="0" w:color="auto"/>
        <w:left w:val="none" w:sz="0" w:space="0" w:color="auto"/>
        <w:bottom w:val="none" w:sz="0" w:space="0" w:color="auto"/>
        <w:right w:val="none" w:sz="0" w:space="0" w:color="auto"/>
      </w:divBdr>
    </w:div>
    <w:div w:id="119882174">
      <w:bodyDiv w:val="1"/>
      <w:marLeft w:val="0"/>
      <w:marRight w:val="0"/>
      <w:marTop w:val="0"/>
      <w:marBottom w:val="0"/>
      <w:divBdr>
        <w:top w:val="none" w:sz="0" w:space="0" w:color="auto"/>
        <w:left w:val="none" w:sz="0" w:space="0" w:color="auto"/>
        <w:bottom w:val="none" w:sz="0" w:space="0" w:color="auto"/>
        <w:right w:val="none" w:sz="0" w:space="0" w:color="auto"/>
      </w:divBdr>
    </w:div>
    <w:div w:id="149097240">
      <w:bodyDiv w:val="1"/>
      <w:marLeft w:val="0"/>
      <w:marRight w:val="0"/>
      <w:marTop w:val="0"/>
      <w:marBottom w:val="0"/>
      <w:divBdr>
        <w:top w:val="none" w:sz="0" w:space="0" w:color="auto"/>
        <w:left w:val="none" w:sz="0" w:space="0" w:color="auto"/>
        <w:bottom w:val="none" w:sz="0" w:space="0" w:color="auto"/>
        <w:right w:val="none" w:sz="0" w:space="0" w:color="auto"/>
      </w:divBdr>
    </w:div>
    <w:div w:id="177356195">
      <w:bodyDiv w:val="1"/>
      <w:marLeft w:val="0"/>
      <w:marRight w:val="0"/>
      <w:marTop w:val="0"/>
      <w:marBottom w:val="0"/>
      <w:divBdr>
        <w:top w:val="none" w:sz="0" w:space="0" w:color="auto"/>
        <w:left w:val="none" w:sz="0" w:space="0" w:color="auto"/>
        <w:bottom w:val="none" w:sz="0" w:space="0" w:color="auto"/>
        <w:right w:val="none" w:sz="0" w:space="0" w:color="auto"/>
      </w:divBdr>
    </w:div>
    <w:div w:id="197936252">
      <w:bodyDiv w:val="1"/>
      <w:marLeft w:val="0"/>
      <w:marRight w:val="0"/>
      <w:marTop w:val="0"/>
      <w:marBottom w:val="0"/>
      <w:divBdr>
        <w:top w:val="none" w:sz="0" w:space="0" w:color="auto"/>
        <w:left w:val="none" w:sz="0" w:space="0" w:color="auto"/>
        <w:bottom w:val="none" w:sz="0" w:space="0" w:color="auto"/>
        <w:right w:val="none" w:sz="0" w:space="0" w:color="auto"/>
      </w:divBdr>
    </w:div>
    <w:div w:id="229190967">
      <w:bodyDiv w:val="1"/>
      <w:marLeft w:val="0"/>
      <w:marRight w:val="0"/>
      <w:marTop w:val="0"/>
      <w:marBottom w:val="0"/>
      <w:divBdr>
        <w:top w:val="none" w:sz="0" w:space="0" w:color="auto"/>
        <w:left w:val="none" w:sz="0" w:space="0" w:color="auto"/>
        <w:bottom w:val="none" w:sz="0" w:space="0" w:color="auto"/>
        <w:right w:val="none" w:sz="0" w:space="0" w:color="auto"/>
      </w:divBdr>
    </w:div>
    <w:div w:id="283195577">
      <w:bodyDiv w:val="1"/>
      <w:marLeft w:val="0"/>
      <w:marRight w:val="0"/>
      <w:marTop w:val="0"/>
      <w:marBottom w:val="0"/>
      <w:divBdr>
        <w:top w:val="none" w:sz="0" w:space="0" w:color="auto"/>
        <w:left w:val="none" w:sz="0" w:space="0" w:color="auto"/>
        <w:bottom w:val="none" w:sz="0" w:space="0" w:color="auto"/>
        <w:right w:val="none" w:sz="0" w:space="0" w:color="auto"/>
      </w:divBdr>
    </w:div>
    <w:div w:id="292641570">
      <w:bodyDiv w:val="1"/>
      <w:marLeft w:val="0"/>
      <w:marRight w:val="0"/>
      <w:marTop w:val="0"/>
      <w:marBottom w:val="0"/>
      <w:divBdr>
        <w:top w:val="none" w:sz="0" w:space="0" w:color="auto"/>
        <w:left w:val="none" w:sz="0" w:space="0" w:color="auto"/>
        <w:bottom w:val="none" w:sz="0" w:space="0" w:color="auto"/>
        <w:right w:val="none" w:sz="0" w:space="0" w:color="auto"/>
      </w:divBdr>
    </w:div>
    <w:div w:id="337125420">
      <w:bodyDiv w:val="1"/>
      <w:marLeft w:val="0"/>
      <w:marRight w:val="0"/>
      <w:marTop w:val="0"/>
      <w:marBottom w:val="0"/>
      <w:divBdr>
        <w:top w:val="none" w:sz="0" w:space="0" w:color="auto"/>
        <w:left w:val="none" w:sz="0" w:space="0" w:color="auto"/>
        <w:bottom w:val="none" w:sz="0" w:space="0" w:color="auto"/>
        <w:right w:val="none" w:sz="0" w:space="0" w:color="auto"/>
      </w:divBdr>
    </w:div>
    <w:div w:id="347753574">
      <w:bodyDiv w:val="1"/>
      <w:marLeft w:val="0"/>
      <w:marRight w:val="0"/>
      <w:marTop w:val="0"/>
      <w:marBottom w:val="0"/>
      <w:divBdr>
        <w:top w:val="none" w:sz="0" w:space="0" w:color="auto"/>
        <w:left w:val="none" w:sz="0" w:space="0" w:color="auto"/>
        <w:bottom w:val="none" w:sz="0" w:space="0" w:color="auto"/>
        <w:right w:val="none" w:sz="0" w:space="0" w:color="auto"/>
      </w:divBdr>
    </w:div>
    <w:div w:id="350567584">
      <w:bodyDiv w:val="1"/>
      <w:marLeft w:val="0"/>
      <w:marRight w:val="0"/>
      <w:marTop w:val="0"/>
      <w:marBottom w:val="0"/>
      <w:divBdr>
        <w:top w:val="none" w:sz="0" w:space="0" w:color="auto"/>
        <w:left w:val="none" w:sz="0" w:space="0" w:color="auto"/>
        <w:bottom w:val="none" w:sz="0" w:space="0" w:color="auto"/>
        <w:right w:val="none" w:sz="0" w:space="0" w:color="auto"/>
      </w:divBdr>
    </w:div>
    <w:div w:id="358236362">
      <w:bodyDiv w:val="1"/>
      <w:marLeft w:val="0"/>
      <w:marRight w:val="0"/>
      <w:marTop w:val="0"/>
      <w:marBottom w:val="0"/>
      <w:divBdr>
        <w:top w:val="none" w:sz="0" w:space="0" w:color="auto"/>
        <w:left w:val="none" w:sz="0" w:space="0" w:color="auto"/>
        <w:bottom w:val="none" w:sz="0" w:space="0" w:color="auto"/>
        <w:right w:val="none" w:sz="0" w:space="0" w:color="auto"/>
      </w:divBdr>
    </w:div>
    <w:div w:id="376776932">
      <w:bodyDiv w:val="1"/>
      <w:marLeft w:val="0"/>
      <w:marRight w:val="0"/>
      <w:marTop w:val="0"/>
      <w:marBottom w:val="0"/>
      <w:divBdr>
        <w:top w:val="none" w:sz="0" w:space="0" w:color="auto"/>
        <w:left w:val="none" w:sz="0" w:space="0" w:color="auto"/>
        <w:bottom w:val="none" w:sz="0" w:space="0" w:color="auto"/>
        <w:right w:val="none" w:sz="0" w:space="0" w:color="auto"/>
      </w:divBdr>
    </w:div>
    <w:div w:id="388768072">
      <w:bodyDiv w:val="1"/>
      <w:marLeft w:val="0"/>
      <w:marRight w:val="0"/>
      <w:marTop w:val="0"/>
      <w:marBottom w:val="0"/>
      <w:divBdr>
        <w:top w:val="none" w:sz="0" w:space="0" w:color="auto"/>
        <w:left w:val="none" w:sz="0" w:space="0" w:color="auto"/>
        <w:bottom w:val="none" w:sz="0" w:space="0" w:color="auto"/>
        <w:right w:val="none" w:sz="0" w:space="0" w:color="auto"/>
      </w:divBdr>
    </w:div>
    <w:div w:id="391540687">
      <w:bodyDiv w:val="1"/>
      <w:marLeft w:val="0"/>
      <w:marRight w:val="0"/>
      <w:marTop w:val="0"/>
      <w:marBottom w:val="0"/>
      <w:divBdr>
        <w:top w:val="none" w:sz="0" w:space="0" w:color="auto"/>
        <w:left w:val="none" w:sz="0" w:space="0" w:color="auto"/>
        <w:bottom w:val="none" w:sz="0" w:space="0" w:color="auto"/>
        <w:right w:val="none" w:sz="0" w:space="0" w:color="auto"/>
      </w:divBdr>
    </w:div>
    <w:div w:id="405226090">
      <w:bodyDiv w:val="1"/>
      <w:marLeft w:val="0"/>
      <w:marRight w:val="0"/>
      <w:marTop w:val="0"/>
      <w:marBottom w:val="0"/>
      <w:divBdr>
        <w:top w:val="none" w:sz="0" w:space="0" w:color="auto"/>
        <w:left w:val="none" w:sz="0" w:space="0" w:color="auto"/>
        <w:bottom w:val="none" w:sz="0" w:space="0" w:color="auto"/>
        <w:right w:val="none" w:sz="0" w:space="0" w:color="auto"/>
      </w:divBdr>
    </w:div>
    <w:div w:id="418673601">
      <w:bodyDiv w:val="1"/>
      <w:marLeft w:val="0"/>
      <w:marRight w:val="0"/>
      <w:marTop w:val="0"/>
      <w:marBottom w:val="0"/>
      <w:divBdr>
        <w:top w:val="none" w:sz="0" w:space="0" w:color="auto"/>
        <w:left w:val="none" w:sz="0" w:space="0" w:color="auto"/>
        <w:bottom w:val="none" w:sz="0" w:space="0" w:color="auto"/>
        <w:right w:val="none" w:sz="0" w:space="0" w:color="auto"/>
      </w:divBdr>
    </w:div>
    <w:div w:id="447510694">
      <w:bodyDiv w:val="1"/>
      <w:marLeft w:val="0"/>
      <w:marRight w:val="0"/>
      <w:marTop w:val="0"/>
      <w:marBottom w:val="0"/>
      <w:divBdr>
        <w:top w:val="none" w:sz="0" w:space="0" w:color="auto"/>
        <w:left w:val="none" w:sz="0" w:space="0" w:color="auto"/>
        <w:bottom w:val="none" w:sz="0" w:space="0" w:color="auto"/>
        <w:right w:val="none" w:sz="0" w:space="0" w:color="auto"/>
      </w:divBdr>
    </w:div>
    <w:div w:id="454254693">
      <w:bodyDiv w:val="1"/>
      <w:marLeft w:val="0"/>
      <w:marRight w:val="0"/>
      <w:marTop w:val="0"/>
      <w:marBottom w:val="0"/>
      <w:divBdr>
        <w:top w:val="none" w:sz="0" w:space="0" w:color="auto"/>
        <w:left w:val="none" w:sz="0" w:space="0" w:color="auto"/>
        <w:bottom w:val="none" w:sz="0" w:space="0" w:color="auto"/>
        <w:right w:val="none" w:sz="0" w:space="0" w:color="auto"/>
      </w:divBdr>
    </w:div>
    <w:div w:id="458454908">
      <w:bodyDiv w:val="1"/>
      <w:marLeft w:val="0"/>
      <w:marRight w:val="0"/>
      <w:marTop w:val="0"/>
      <w:marBottom w:val="0"/>
      <w:divBdr>
        <w:top w:val="none" w:sz="0" w:space="0" w:color="auto"/>
        <w:left w:val="none" w:sz="0" w:space="0" w:color="auto"/>
        <w:bottom w:val="none" w:sz="0" w:space="0" w:color="auto"/>
        <w:right w:val="none" w:sz="0" w:space="0" w:color="auto"/>
      </w:divBdr>
    </w:div>
    <w:div w:id="467163253">
      <w:bodyDiv w:val="1"/>
      <w:marLeft w:val="0"/>
      <w:marRight w:val="0"/>
      <w:marTop w:val="0"/>
      <w:marBottom w:val="0"/>
      <w:divBdr>
        <w:top w:val="none" w:sz="0" w:space="0" w:color="auto"/>
        <w:left w:val="none" w:sz="0" w:space="0" w:color="auto"/>
        <w:bottom w:val="none" w:sz="0" w:space="0" w:color="auto"/>
        <w:right w:val="none" w:sz="0" w:space="0" w:color="auto"/>
      </w:divBdr>
    </w:div>
    <w:div w:id="519707495">
      <w:bodyDiv w:val="1"/>
      <w:marLeft w:val="0"/>
      <w:marRight w:val="0"/>
      <w:marTop w:val="0"/>
      <w:marBottom w:val="0"/>
      <w:divBdr>
        <w:top w:val="none" w:sz="0" w:space="0" w:color="auto"/>
        <w:left w:val="none" w:sz="0" w:space="0" w:color="auto"/>
        <w:bottom w:val="none" w:sz="0" w:space="0" w:color="auto"/>
        <w:right w:val="none" w:sz="0" w:space="0" w:color="auto"/>
      </w:divBdr>
    </w:div>
    <w:div w:id="542640900">
      <w:bodyDiv w:val="1"/>
      <w:marLeft w:val="0"/>
      <w:marRight w:val="0"/>
      <w:marTop w:val="0"/>
      <w:marBottom w:val="0"/>
      <w:divBdr>
        <w:top w:val="none" w:sz="0" w:space="0" w:color="auto"/>
        <w:left w:val="none" w:sz="0" w:space="0" w:color="auto"/>
        <w:bottom w:val="none" w:sz="0" w:space="0" w:color="auto"/>
        <w:right w:val="none" w:sz="0" w:space="0" w:color="auto"/>
      </w:divBdr>
    </w:div>
    <w:div w:id="550506518">
      <w:bodyDiv w:val="1"/>
      <w:marLeft w:val="0"/>
      <w:marRight w:val="0"/>
      <w:marTop w:val="0"/>
      <w:marBottom w:val="0"/>
      <w:divBdr>
        <w:top w:val="none" w:sz="0" w:space="0" w:color="auto"/>
        <w:left w:val="none" w:sz="0" w:space="0" w:color="auto"/>
        <w:bottom w:val="none" w:sz="0" w:space="0" w:color="auto"/>
        <w:right w:val="none" w:sz="0" w:space="0" w:color="auto"/>
      </w:divBdr>
    </w:div>
    <w:div w:id="554198532">
      <w:bodyDiv w:val="1"/>
      <w:marLeft w:val="0"/>
      <w:marRight w:val="0"/>
      <w:marTop w:val="0"/>
      <w:marBottom w:val="0"/>
      <w:divBdr>
        <w:top w:val="none" w:sz="0" w:space="0" w:color="auto"/>
        <w:left w:val="none" w:sz="0" w:space="0" w:color="auto"/>
        <w:bottom w:val="none" w:sz="0" w:space="0" w:color="auto"/>
        <w:right w:val="none" w:sz="0" w:space="0" w:color="auto"/>
      </w:divBdr>
    </w:div>
    <w:div w:id="573513681">
      <w:bodyDiv w:val="1"/>
      <w:marLeft w:val="0"/>
      <w:marRight w:val="0"/>
      <w:marTop w:val="0"/>
      <w:marBottom w:val="0"/>
      <w:divBdr>
        <w:top w:val="none" w:sz="0" w:space="0" w:color="auto"/>
        <w:left w:val="none" w:sz="0" w:space="0" w:color="auto"/>
        <w:bottom w:val="none" w:sz="0" w:space="0" w:color="auto"/>
        <w:right w:val="none" w:sz="0" w:space="0" w:color="auto"/>
      </w:divBdr>
    </w:div>
    <w:div w:id="597565012">
      <w:bodyDiv w:val="1"/>
      <w:marLeft w:val="0"/>
      <w:marRight w:val="0"/>
      <w:marTop w:val="0"/>
      <w:marBottom w:val="0"/>
      <w:divBdr>
        <w:top w:val="none" w:sz="0" w:space="0" w:color="auto"/>
        <w:left w:val="none" w:sz="0" w:space="0" w:color="auto"/>
        <w:bottom w:val="none" w:sz="0" w:space="0" w:color="auto"/>
        <w:right w:val="none" w:sz="0" w:space="0" w:color="auto"/>
      </w:divBdr>
    </w:div>
    <w:div w:id="627735534">
      <w:bodyDiv w:val="1"/>
      <w:marLeft w:val="0"/>
      <w:marRight w:val="0"/>
      <w:marTop w:val="0"/>
      <w:marBottom w:val="0"/>
      <w:divBdr>
        <w:top w:val="none" w:sz="0" w:space="0" w:color="auto"/>
        <w:left w:val="none" w:sz="0" w:space="0" w:color="auto"/>
        <w:bottom w:val="none" w:sz="0" w:space="0" w:color="auto"/>
        <w:right w:val="none" w:sz="0" w:space="0" w:color="auto"/>
      </w:divBdr>
    </w:div>
    <w:div w:id="646125439">
      <w:bodyDiv w:val="1"/>
      <w:marLeft w:val="0"/>
      <w:marRight w:val="0"/>
      <w:marTop w:val="0"/>
      <w:marBottom w:val="0"/>
      <w:divBdr>
        <w:top w:val="none" w:sz="0" w:space="0" w:color="auto"/>
        <w:left w:val="none" w:sz="0" w:space="0" w:color="auto"/>
        <w:bottom w:val="none" w:sz="0" w:space="0" w:color="auto"/>
        <w:right w:val="none" w:sz="0" w:space="0" w:color="auto"/>
      </w:divBdr>
    </w:div>
    <w:div w:id="653026223">
      <w:bodyDiv w:val="1"/>
      <w:marLeft w:val="0"/>
      <w:marRight w:val="0"/>
      <w:marTop w:val="0"/>
      <w:marBottom w:val="0"/>
      <w:divBdr>
        <w:top w:val="none" w:sz="0" w:space="0" w:color="auto"/>
        <w:left w:val="none" w:sz="0" w:space="0" w:color="auto"/>
        <w:bottom w:val="none" w:sz="0" w:space="0" w:color="auto"/>
        <w:right w:val="none" w:sz="0" w:space="0" w:color="auto"/>
      </w:divBdr>
    </w:div>
    <w:div w:id="662589389">
      <w:bodyDiv w:val="1"/>
      <w:marLeft w:val="0"/>
      <w:marRight w:val="0"/>
      <w:marTop w:val="0"/>
      <w:marBottom w:val="0"/>
      <w:divBdr>
        <w:top w:val="none" w:sz="0" w:space="0" w:color="auto"/>
        <w:left w:val="none" w:sz="0" w:space="0" w:color="auto"/>
        <w:bottom w:val="none" w:sz="0" w:space="0" w:color="auto"/>
        <w:right w:val="none" w:sz="0" w:space="0" w:color="auto"/>
      </w:divBdr>
    </w:div>
    <w:div w:id="670910733">
      <w:bodyDiv w:val="1"/>
      <w:marLeft w:val="0"/>
      <w:marRight w:val="0"/>
      <w:marTop w:val="0"/>
      <w:marBottom w:val="0"/>
      <w:divBdr>
        <w:top w:val="none" w:sz="0" w:space="0" w:color="auto"/>
        <w:left w:val="none" w:sz="0" w:space="0" w:color="auto"/>
        <w:bottom w:val="none" w:sz="0" w:space="0" w:color="auto"/>
        <w:right w:val="none" w:sz="0" w:space="0" w:color="auto"/>
      </w:divBdr>
    </w:div>
    <w:div w:id="687020893">
      <w:bodyDiv w:val="1"/>
      <w:marLeft w:val="0"/>
      <w:marRight w:val="0"/>
      <w:marTop w:val="0"/>
      <w:marBottom w:val="0"/>
      <w:divBdr>
        <w:top w:val="none" w:sz="0" w:space="0" w:color="auto"/>
        <w:left w:val="none" w:sz="0" w:space="0" w:color="auto"/>
        <w:bottom w:val="none" w:sz="0" w:space="0" w:color="auto"/>
        <w:right w:val="none" w:sz="0" w:space="0" w:color="auto"/>
      </w:divBdr>
    </w:div>
    <w:div w:id="838038512">
      <w:bodyDiv w:val="1"/>
      <w:marLeft w:val="0"/>
      <w:marRight w:val="0"/>
      <w:marTop w:val="0"/>
      <w:marBottom w:val="0"/>
      <w:divBdr>
        <w:top w:val="none" w:sz="0" w:space="0" w:color="auto"/>
        <w:left w:val="none" w:sz="0" w:space="0" w:color="auto"/>
        <w:bottom w:val="none" w:sz="0" w:space="0" w:color="auto"/>
        <w:right w:val="none" w:sz="0" w:space="0" w:color="auto"/>
      </w:divBdr>
    </w:div>
    <w:div w:id="838813938">
      <w:bodyDiv w:val="1"/>
      <w:marLeft w:val="0"/>
      <w:marRight w:val="0"/>
      <w:marTop w:val="0"/>
      <w:marBottom w:val="0"/>
      <w:divBdr>
        <w:top w:val="none" w:sz="0" w:space="0" w:color="auto"/>
        <w:left w:val="none" w:sz="0" w:space="0" w:color="auto"/>
        <w:bottom w:val="none" w:sz="0" w:space="0" w:color="auto"/>
        <w:right w:val="none" w:sz="0" w:space="0" w:color="auto"/>
      </w:divBdr>
    </w:div>
    <w:div w:id="840655954">
      <w:bodyDiv w:val="1"/>
      <w:marLeft w:val="0"/>
      <w:marRight w:val="0"/>
      <w:marTop w:val="0"/>
      <w:marBottom w:val="0"/>
      <w:divBdr>
        <w:top w:val="none" w:sz="0" w:space="0" w:color="auto"/>
        <w:left w:val="none" w:sz="0" w:space="0" w:color="auto"/>
        <w:bottom w:val="none" w:sz="0" w:space="0" w:color="auto"/>
        <w:right w:val="none" w:sz="0" w:space="0" w:color="auto"/>
      </w:divBdr>
    </w:div>
    <w:div w:id="844709153">
      <w:bodyDiv w:val="1"/>
      <w:marLeft w:val="0"/>
      <w:marRight w:val="0"/>
      <w:marTop w:val="0"/>
      <w:marBottom w:val="0"/>
      <w:divBdr>
        <w:top w:val="none" w:sz="0" w:space="0" w:color="auto"/>
        <w:left w:val="none" w:sz="0" w:space="0" w:color="auto"/>
        <w:bottom w:val="none" w:sz="0" w:space="0" w:color="auto"/>
        <w:right w:val="none" w:sz="0" w:space="0" w:color="auto"/>
      </w:divBdr>
    </w:div>
    <w:div w:id="857813822">
      <w:bodyDiv w:val="1"/>
      <w:marLeft w:val="0"/>
      <w:marRight w:val="0"/>
      <w:marTop w:val="0"/>
      <w:marBottom w:val="0"/>
      <w:divBdr>
        <w:top w:val="none" w:sz="0" w:space="0" w:color="auto"/>
        <w:left w:val="none" w:sz="0" w:space="0" w:color="auto"/>
        <w:bottom w:val="none" w:sz="0" w:space="0" w:color="auto"/>
        <w:right w:val="none" w:sz="0" w:space="0" w:color="auto"/>
      </w:divBdr>
    </w:div>
    <w:div w:id="877742490">
      <w:bodyDiv w:val="1"/>
      <w:marLeft w:val="0"/>
      <w:marRight w:val="0"/>
      <w:marTop w:val="0"/>
      <w:marBottom w:val="0"/>
      <w:divBdr>
        <w:top w:val="none" w:sz="0" w:space="0" w:color="auto"/>
        <w:left w:val="none" w:sz="0" w:space="0" w:color="auto"/>
        <w:bottom w:val="none" w:sz="0" w:space="0" w:color="auto"/>
        <w:right w:val="none" w:sz="0" w:space="0" w:color="auto"/>
      </w:divBdr>
    </w:div>
    <w:div w:id="880508719">
      <w:bodyDiv w:val="1"/>
      <w:marLeft w:val="0"/>
      <w:marRight w:val="0"/>
      <w:marTop w:val="0"/>
      <w:marBottom w:val="0"/>
      <w:divBdr>
        <w:top w:val="none" w:sz="0" w:space="0" w:color="auto"/>
        <w:left w:val="none" w:sz="0" w:space="0" w:color="auto"/>
        <w:bottom w:val="none" w:sz="0" w:space="0" w:color="auto"/>
        <w:right w:val="none" w:sz="0" w:space="0" w:color="auto"/>
      </w:divBdr>
    </w:div>
    <w:div w:id="914823258">
      <w:bodyDiv w:val="1"/>
      <w:marLeft w:val="0"/>
      <w:marRight w:val="0"/>
      <w:marTop w:val="0"/>
      <w:marBottom w:val="0"/>
      <w:divBdr>
        <w:top w:val="none" w:sz="0" w:space="0" w:color="auto"/>
        <w:left w:val="none" w:sz="0" w:space="0" w:color="auto"/>
        <w:bottom w:val="none" w:sz="0" w:space="0" w:color="auto"/>
        <w:right w:val="none" w:sz="0" w:space="0" w:color="auto"/>
      </w:divBdr>
    </w:div>
    <w:div w:id="934479122">
      <w:bodyDiv w:val="1"/>
      <w:marLeft w:val="0"/>
      <w:marRight w:val="0"/>
      <w:marTop w:val="0"/>
      <w:marBottom w:val="0"/>
      <w:divBdr>
        <w:top w:val="none" w:sz="0" w:space="0" w:color="auto"/>
        <w:left w:val="none" w:sz="0" w:space="0" w:color="auto"/>
        <w:bottom w:val="none" w:sz="0" w:space="0" w:color="auto"/>
        <w:right w:val="none" w:sz="0" w:space="0" w:color="auto"/>
      </w:divBdr>
    </w:div>
    <w:div w:id="937983278">
      <w:bodyDiv w:val="1"/>
      <w:marLeft w:val="0"/>
      <w:marRight w:val="0"/>
      <w:marTop w:val="0"/>
      <w:marBottom w:val="0"/>
      <w:divBdr>
        <w:top w:val="none" w:sz="0" w:space="0" w:color="auto"/>
        <w:left w:val="none" w:sz="0" w:space="0" w:color="auto"/>
        <w:bottom w:val="none" w:sz="0" w:space="0" w:color="auto"/>
        <w:right w:val="none" w:sz="0" w:space="0" w:color="auto"/>
      </w:divBdr>
    </w:div>
    <w:div w:id="947858809">
      <w:bodyDiv w:val="1"/>
      <w:marLeft w:val="0"/>
      <w:marRight w:val="0"/>
      <w:marTop w:val="0"/>
      <w:marBottom w:val="0"/>
      <w:divBdr>
        <w:top w:val="none" w:sz="0" w:space="0" w:color="auto"/>
        <w:left w:val="none" w:sz="0" w:space="0" w:color="auto"/>
        <w:bottom w:val="none" w:sz="0" w:space="0" w:color="auto"/>
        <w:right w:val="none" w:sz="0" w:space="0" w:color="auto"/>
      </w:divBdr>
    </w:div>
    <w:div w:id="959148005">
      <w:bodyDiv w:val="1"/>
      <w:marLeft w:val="0"/>
      <w:marRight w:val="0"/>
      <w:marTop w:val="0"/>
      <w:marBottom w:val="0"/>
      <w:divBdr>
        <w:top w:val="none" w:sz="0" w:space="0" w:color="auto"/>
        <w:left w:val="none" w:sz="0" w:space="0" w:color="auto"/>
        <w:bottom w:val="none" w:sz="0" w:space="0" w:color="auto"/>
        <w:right w:val="none" w:sz="0" w:space="0" w:color="auto"/>
      </w:divBdr>
    </w:div>
    <w:div w:id="968121029">
      <w:bodyDiv w:val="1"/>
      <w:marLeft w:val="0"/>
      <w:marRight w:val="0"/>
      <w:marTop w:val="0"/>
      <w:marBottom w:val="0"/>
      <w:divBdr>
        <w:top w:val="none" w:sz="0" w:space="0" w:color="auto"/>
        <w:left w:val="none" w:sz="0" w:space="0" w:color="auto"/>
        <w:bottom w:val="none" w:sz="0" w:space="0" w:color="auto"/>
        <w:right w:val="none" w:sz="0" w:space="0" w:color="auto"/>
      </w:divBdr>
    </w:div>
    <w:div w:id="974216353">
      <w:bodyDiv w:val="1"/>
      <w:marLeft w:val="0"/>
      <w:marRight w:val="0"/>
      <w:marTop w:val="0"/>
      <w:marBottom w:val="0"/>
      <w:divBdr>
        <w:top w:val="none" w:sz="0" w:space="0" w:color="auto"/>
        <w:left w:val="none" w:sz="0" w:space="0" w:color="auto"/>
        <w:bottom w:val="none" w:sz="0" w:space="0" w:color="auto"/>
        <w:right w:val="none" w:sz="0" w:space="0" w:color="auto"/>
      </w:divBdr>
    </w:div>
    <w:div w:id="1032078457">
      <w:bodyDiv w:val="1"/>
      <w:marLeft w:val="0"/>
      <w:marRight w:val="0"/>
      <w:marTop w:val="0"/>
      <w:marBottom w:val="0"/>
      <w:divBdr>
        <w:top w:val="none" w:sz="0" w:space="0" w:color="auto"/>
        <w:left w:val="none" w:sz="0" w:space="0" w:color="auto"/>
        <w:bottom w:val="none" w:sz="0" w:space="0" w:color="auto"/>
        <w:right w:val="none" w:sz="0" w:space="0" w:color="auto"/>
      </w:divBdr>
    </w:div>
    <w:div w:id="1043483888">
      <w:bodyDiv w:val="1"/>
      <w:marLeft w:val="0"/>
      <w:marRight w:val="0"/>
      <w:marTop w:val="0"/>
      <w:marBottom w:val="0"/>
      <w:divBdr>
        <w:top w:val="none" w:sz="0" w:space="0" w:color="auto"/>
        <w:left w:val="none" w:sz="0" w:space="0" w:color="auto"/>
        <w:bottom w:val="none" w:sz="0" w:space="0" w:color="auto"/>
        <w:right w:val="none" w:sz="0" w:space="0" w:color="auto"/>
      </w:divBdr>
    </w:div>
    <w:div w:id="1066563701">
      <w:bodyDiv w:val="1"/>
      <w:marLeft w:val="0"/>
      <w:marRight w:val="0"/>
      <w:marTop w:val="0"/>
      <w:marBottom w:val="0"/>
      <w:divBdr>
        <w:top w:val="none" w:sz="0" w:space="0" w:color="auto"/>
        <w:left w:val="none" w:sz="0" w:space="0" w:color="auto"/>
        <w:bottom w:val="none" w:sz="0" w:space="0" w:color="auto"/>
        <w:right w:val="none" w:sz="0" w:space="0" w:color="auto"/>
      </w:divBdr>
    </w:div>
    <w:div w:id="1069501100">
      <w:bodyDiv w:val="1"/>
      <w:marLeft w:val="0"/>
      <w:marRight w:val="0"/>
      <w:marTop w:val="0"/>
      <w:marBottom w:val="0"/>
      <w:divBdr>
        <w:top w:val="none" w:sz="0" w:space="0" w:color="auto"/>
        <w:left w:val="none" w:sz="0" w:space="0" w:color="auto"/>
        <w:bottom w:val="none" w:sz="0" w:space="0" w:color="auto"/>
        <w:right w:val="none" w:sz="0" w:space="0" w:color="auto"/>
      </w:divBdr>
    </w:div>
    <w:div w:id="1075053327">
      <w:bodyDiv w:val="1"/>
      <w:marLeft w:val="0"/>
      <w:marRight w:val="0"/>
      <w:marTop w:val="0"/>
      <w:marBottom w:val="0"/>
      <w:divBdr>
        <w:top w:val="none" w:sz="0" w:space="0" w:color="auto"/>
        <w:left w:val="none" w:sz="0" w:space="0" w:color="auto"/>
        <w:bottom w:val="none" w:sz="0" w:space="0" w:color="auto"/>
        <w:right w:val="none" w:sz="0" w:space="0" w:color="auto"/>
      </w:divBdr>
    </w:div>
    <w:div w:id="1125856247">
      <w:bodyDiv w:val="1"/>
      <w:marLeft w:val="0"/>
      <w:marRight w:val="0"/>
      <w:marTop w:val="0"/>
      <w:marBottom w:val="0"/>
      <w:divBdr>
        <w:top w:val="none" w:sz="0" w:space="0" w:color="auto"/>
        <w:left w:val="none" w:sz="0" w:space="0" w:color="auto"/>
        <w:bottom w:val="none" w:sz="0" w:space="0" w:color="auto"/>
        <w:right w:val="none" w:sz="0" w:space="0" w:color="auto"/>
      </w:divBdr>
    </w:div>
    <w:div w:id="1126703948">
      <w:bodyDiv w:val="1"/>
      <w:marLeft w:val="0"/>
      <w:marRight w:val="0"/>
      <w:marTop w:val="0"/>
      <w:marBottom w:val="0"/>
      <w:divBdr>
        <w:top w:val="none" w:sz="0" w:space="0" w:color="auto"/>
        <w:left w:val="none" w:sz="0" w:space="0" w:color="auto"/>
        <w:bottom w:val="none" w:sz="0" w:space="0" w:color="auto"/>
        <w:right w:val="none" w:sz="0" w:space="0" w:color="auto"/>
      </w:divBdr>
    </w:div>
    <w:div w:id="1177767499">
      <w:bodyDiv w:val="1"/>
      <w:marLeft w:val="0"/>
      <w:marRight w:val="0"/>
      <w:marTop w:val="0"/>
      <w:marBottom w:val="0"/>
      <w:divBdr>
        <w:top w:val="none" w:sz="0" w:space="0" w:color="auto"/>
        <w:left w:val="none" w:sz="0" w:space="0" w:color="auto"/>
        <w:bottom w:val="none" w:sz="0" w:space="0" w:color="auto"/>
        <w:right w:val="none" w:sz="0" w:space="0" w:color="auto"/>
      </w:divBdr>
    </w:div>
    <w:div w:id="1178694154">
      <w:bodyDiv w:val="1"/>
      <w:marLeft w:val="0"/>
      <w:marRight w:val="0"/>
      <w:marTop w:val="0"/>
      <w:marBottom w:val="0"/>
      <w:divBdr>
        <w:top w:val="none" w:sz="0" w:space="0" w:color="auto"/>
        <w:left w:val="none" w:sz="0" w:space="0" w:color="auto"/>
        <w:bottom w:val="none" w:sz="0" w:space="0" w:color="auto"/>
        <w:right w:val="none" w:sz="0" w:space="0" w:color="auto"/>
      </w:divBdr>
    </w:div>
    <w:div w:id="1202397288">
      <w:bodyDiv w:val="1"/>
      <w:marLeft w:val="0"/>
      <w:marRight w:val="0"/>
      <w:marTop w:val="0"/>
      <w:marBottom w:val="0"/>
      <w:divBdr>
        <w:top w:val="none" w:sz="0" w:space="0" w:color="auto"/>
        <w:left w:val="none" w:sz="0" w:space="0" w:color="auto"/>
        <w:bottom w:val="none" w:sz="0" w:space="0" w:color="auto"/>
        <w:right w:val="none" w:sz="0" w:space="0" w:color="auto"/>
      </w:divBdr>
    </w:div>
    <w:div w:id="1209606390">
      <w:bodyDiv w:val="1"/>
      <w:marLeft w:val="0"/>
      <w:marRight w:val="0"/>
      <w:marTop w:val="0"/>
      <w:marBottom w:val="0"/>
      <w:divBdr>
        <w:top w:val="none" w:sz="0" w:space="0" w:color="auto"/>
        <w:left w:val="none" w:sz="0" w:space="0" w:color="auto"/>
        <w:bottom w:val="none" w:sz="0" w:space="0" w:color="auto"/>
        <w:right w:val="none" w:sz="0" w:space="0" w:color="auto"/>
      </w:divBdr>
    </w:div>
    <w:div w:id="1231574635">
      <w:bodyDiv w:val="1"/>
      <w:marLeft w:val="0"/>
      <w:marRight w:val="0"/>
      <w:marTop w:val="0"/>
      <w:marBottom w:val="0"/>
      <w:divBdr>
        <w:top w:val="none" w:sz="0" w:space="0" w:color="auto"/>
        <w:left w:val="none" w:sz="0" w:space="0" w:color="auto"/>
        <w:bottom w:val="none" w:sz="0" w:space="0" w:color="auto"/>
        <w:right w:val="none" w:sz="0" w:space="0" w:color="auto"/>
      </w:divBdr>
    </w:div>
    <w:div w:id="1260064631">
      <w:bodyDiv w:val="1"/>
      <w:marLeft w:val="0"/>
      <w:marRight w:val="0"/>
      <w:marTop w:val="0"/>
      <w:marBottom w:val="0"/>
      <w:divBdr>
        <w:top w:val="none" w:sz="0" w:space="0" w:color="auto"/>
        <w:left w:val="none" w:sz="0" w:space="0" w:color="auto"/>
        <w:bottom w:val="none" w:sz="0" w:space="0" w:color="auto"/>
        <w:right w:val="none" w:sz="0" w:space="0" w:color="auto"/>
      </w:divBdr>
    </w:div>
    <w:div w:id="1280918959">
      <w:bodyDiv w:val="1"/>
      <w:marLeft w:val="0"/>
      <w:marRight w:val="0"/>
      <w:marTop w:val="0"/>
      <w:marBottom w:val="0"/>
      <w:divBdr>
        <w:top w:val="none" w:sz="0" w:space="0" w:color="auto"/>
        <w:left w:val="none" w:sz="0" w:space="0" w:color="auto"/>
        <w:bottom w:val="none" w:sz="0" w:space="0" w:color="auto"/>
        <w:right w:val="none" w:sz="0" w:space="0" w:color="auto"/>
      </w:divBdr>
    </w:div>
    <w:div w:id="1288315586">
      <w:bodyDiv w:val="1"/>
      <w:marLeft w:val="0"/>
      <w:marRight w:val="0"/>
      <w:marTop w:val="0"/>
      <w:marBottom w:val="0"/>
      <w:divBdr>
        <w:top w:val="none" w:sz="0" w:space="0" w:color="auto"/>
        <w:left w:val="none" w:sz="0" w:space="0" w:color="auto"/>
        <w:bottom w:val="none" w:sz="0" w:space="0" w:color="auto"/>
        <w:right w:val="none" w:sz="0" w:space="0" w:color="auto"/>
      </w:divBdr>
    </w:div>
    <w:div w:id="1290891904">
      <w:bodyDiv w:val="1"/>
      <w:marLeft w:val="0"/>
      <w:marRight w:val="0"/>
      <w:marTop w:val="0"/>
      <w:marBottom w:val="0"/>
      <w:divBdr>
        <w:top w:val="none" w:sz="0" w:space="0" w:color="auto"/>
        <w:left w:val="none" w:sz="0" w:space="0" w:color="auto"/>
        <w:bottom w:val="none" w:sz="0" w:space="0" w:color="auto"/>
        <w:right w:val="none" w:sz="0" w:space="0" w:color="auto"/>
      </w:divBdr>
    </w:div>
    <w:div w:id="1366713401">
      <w:bodyDiv w:val="1"/>
      <w:marLeft w:val="0"/>
      <w:marRight w:val="0"/>
      <w:marTop w:val="0"/>
      <w:marBottom w:val="0"/>
      <w:divBdr>
        <w:top w:val="none" w:sz="0" w:space="0" w:color="auto"/>
        <w:left w:val="none" w:sz="0" w:space="0" w:color="auto"/>
        <w:bottom w:val="none" w:sz="0" w:space="0" w:color="auto"/>
        <w:right w:val="none" w:sz="0" w:space="0" w:color="auto"/>
      </w:divBdr>
    </w:div>
    <w:div w:id="1386367656">
      <w:bodyDiv w:val="1"/>
      <w:marLeft w:val="0"/>
      <w:marRight w:val="0"/>
      <w:marTop w:val="0"/>
      <w:marBottom w:val="0"/>
      <w:divBdr>
        <w:top w:val="none" w:sz="0" w:space="0" w:color="auto"/>
        <w:left w:val="none" w:sz="0" w:space="0" w:color="auto"/>
        <w:bottom w:val="none" w:sz="0" w:space="0" w:color="auto"/>
        <w:right w:val="none" w:sz="0" w:space="0" w:color="auto"/>
      </w:divBdr>
    </w:div>
    <w:div w:id="1438938742">
      <w:bodyDiv w:val="1"/>
      <w:marLeft w:val="0"/>
      <w:marRight w:val="0"/>
      <w:marTop w:val="0"/>
      <w:marBottom w:val="0"/>
      <w:divBdr>
        <w:top w:val="none" w:sz="0" w:space="0" w:color="auto"/>
        <w:left w:val="none" w:sz="0" w:space="0" w:color="auto"/>
        <w:bottom w:val="none" w:sz="0" w:space="0" w:color="auto"/>
        <w:right w:val="none" w:sz="0" w:space="0" w:color="auto"/>
      </w:divBdr>
    </w:div>
    <w:div w:id="1458983078">
      <w:bodyDiv w:val="1"/>
      <w:marLeft w:val="0"/>
      <w:marRight w:val="0"/>
      <w:marTop w:val="0"/>
      <w:marBottom w:val="0"/>
      <w:divBdr>
        <w:top w:val="none" w:sz="0" w:space="0" w:color="auto"/>
        <w:left w:val="none" w:sz="0" w:space="0" w:color="auto"/>
        <w:bottom w:val="none" w:sz="0" w:space="0" w:color="auto"/>
        <w:right w:val="none" w:sz="0" w:space="0" w:color="auto"/>
      </w:divBdr>
    </w:div>
    <w:div w:id="1466436212">
      <w:bodyDiv w:val="1"/>
      <w:marLeft w:val="0"/>
      <w:marRight w:val="0"/>
      <w:marTop w:val="0"/>
      <w:marBottom w:val="0"/>
      <w:divBdr>
        <w:top w:val="none" w:sz="0" w:space="0" w:color="auto"/>
        <w:left w:val="none" w:sz="0" w:space="0" w:color="auto"/>
        <w:bottom w:val="none" w:sz="0" w:space="0" w:color="auto"/>
        <w:right w:val="none" w:sz="0" w:space="0" w:color="auto"/>
      </w:divBdr>
    </w:div>
    <w:div w:id="1480998175">
      <w:bodyDiv w:val="1"/>
      <w:marLeft w:val="0"/>
      <w:marRight w:val="0"/>
      <w:marTop w:val="0"/>
      <w:marBottom w:val="0"/>
      <w:divBdr>
        <w:top w:val="none" w:sz="0" w:space="0" w:color="auto"/>
        <w:left w:val="none" w:sz="0" w:space="0" w:color="auto"/>
        <w:bottom w:val="none" w:sz="0" w:space="0" w:color="auto"/>
        <w:right w:val="none" w:sz="0" w:space="0" w:color="auto"/>
      </w:divBdr>
    </w:div>
    <w:div w:id="1494955776">
      <w:bodyDiv w:val="1"/>
      <w:marLeft w:val="0"/>
      <w:marRight w:val="0"/>
      <w:marTop w:val="0"/>
      <w:marBottom w:val="0"/>
      <w:divBdr>
        <w:top w:val="none" w:sz="0" w:space="0" w:color="auto"/>
        <w:left w:val="none" w:sz="0" w:space="0" w:color="auto"/>
        <w:bottom w:val="none" w:sz="0" w:space="0" w:color="auto"/>
        <w:right w:val="none" w:sz="0" w:space="0" w:color="auto"/>
      </w:divBdr>
    </w:div>
    <w:div w:id="1515025762">
      <w:bodyDiv w:val="1"/>
      <w:marLeft w:val="0"/>
      <w:marRight w:val="0"/>
      <w:marTop w:val="0"/>
      <w:marBottom w:val="0"/>
      <w:divBdr>
        <w:top w:val="none" w:sz="0" w:space="0" w:color="auto"/>
        <w:left w:val="none" w:sz="0" w:space="0" w:color="auto"/>
        <w:bottom w:val="none" w:sz="0" w:space="0" w:color="auto"/>
        <w:right w:val="none" w:sz="0" w:space="0" w:color="auto"/>
      </w:divBdr>
    </w:div>
    <w:div w:id="1642076673">
      <w:bodyDiv w:val="1"/>
      <w:marLeft w:val="0"/>
      <w:marRight w:val="0"/>
      <w:marTop w:val="0"/>
      <w:marBottom w:val="0"/>
      <w:divBdr>
        <w:top w:val="none" w:sz="0" w:space="0" w:color="auto"/>
        <w:left w:val="none" w:sz="0" w:space="0" w:color="auto"/>
        <w:bottom w:val="none" w:sz="0" w:space="0" w:color="auto"/>
        <w:right w:val="none" w:sz="0" w:space="0" w:color="auto"/>
      </w:divBdr>
    </w:div>
    <w:div w:id="1643389431">
      <w:bodyDiv w:val="1"/>
      <w:marLeft w:val="0"/>
      <w:marRight w:val="0"/>
      <w:marTop w:val="0"/>
      <w:marBottom w:val="0"/>
      <w:divBdr>
        <w:top w:val="none" w:sz="0" w:space="0" w:color="auto"/>
        <w:left w:val="none" w:sz="0" w:space="0" w:color="auto"/>
        <w:bottom w:val="none" w:sz="0" w:space="0" w:color="auto"/>
        <w:right w:val="none" w:sz="0" w:space="0" w:color="auto"/>
      </w:divBdr>
    </w:div>
    <w:div w:id="1650089203">
      <w:bodyDiv w:val="1"/>
      <w:marLeft w:val="0"/>
      <w:marRight w:val="0"/>
      <w:marTop w:val="0"/>
      <w:marBottom w:val="0"/>
      <w:divBdr>
        <w:top w:val="none" w:sz="0" w:space="0" w:color="auto"/>
        <w:left w:val="none" w:sz="0" w:space="0" w:color="auto"/>
        <w:bottom w:val="none" w:sz="0" w:space="0" w:color="auto"/>
        <w:right w:val="none" w:sz="0" w:space="0" w:color="auto"/>
      </w:divBdr>
    </w:div>
    <w:div w:id="1651472536">
      <w:bodyDiv w:val="1"/>
      <w:marLeft w:val="0"/>
      <w:marRight w:val="0"/>
      <w:marTop w:val="0"/>
      <w:marBottom w:val="0"/>
      <w:divBdr>
        <w:top w:val="none" w:sz="0" w:space="0" w:color="auto"/>
        <w:left w:val="none" w:sz="0" w:space="0" w:color="auto"/>
        <w:bottom w:val="none" w:sz="0" w:space="0" w:color="auto"/>
        <w:right w:val="none" w:sz="0" w:space="0" w:color="auto"/>
      </w:divBdr>
    </w:div>
    <w:div w:id="1654872384">
      <w:bodyDiv w:val="1"/>
      <w:marLeft w:val="0"/>
      <w:marRight w:val="0"/>
      <w:marTop w:val="0"/>
      <w:marBottom w:val="0"/>
      <w:divBdr>
        <w:top w:val="none" w:sz="0" w:space="0" w:color="auto"/>
        <w:left w:val="none" w:sz="0" w:space="0" w:color="auto"/>
        <w:bottom w:val="none" w:sz="0" w:space="0" w:color="auto"/>
        <w:right w:val="none" w:sz="0" w:space="0" w:color="auto"/>
      </w:divBdr>
    </w:div>
    <w:div w:id="1705517650">
      <w:bodyDiv w:val="1"/>
      <w:marLeft w:val="0"/>
      <w:marRight w:val="0"/>
      <w:marTop w:val="0"/>
      <w:marBottom w:val="0"/>
      <w:divBdr>
        <w:top w:val="none" w:sz="0" w:space="0" w:color="auto"/>
        <w:left w:val="none" w:sz="0" w:space="0" w:color="auto"/>
        <w:bottom w:val="none" w:sz="0" w:space="0" w:color="auto"/>
        <w:right w:val="none" w:sz="0" w:space="0" w:color="auto"/>
      </w:divBdr>
    </w:div>
    <w:div w:id="1713338275">
      <w:bodyDiv w:val="1"/>
      <w:marLeft w:val="0"/>
      <w:marRight w:val="0"/>
      <w:marTop w:val="0"/>
      <w:marBottom w:val="0"/>
      <w:divBdr>
        <w:top w:val="none" w:sz="0" w:space="0" w:color="auto"/>
        <w:left w:val="none" w:sz="0" w:space="0" w:color="auto"/>
        <w:bottom w:val="none" w:sz="0" w:space="0" w:color="auto"/>
        <w:right w:val="none" w:sz="0" w:space="0" w:color="auto"/>
      </w:divBdr>
    </w:div>
    <w:div w:id="1741636881">
      <w:bodyDiv w:val="1"/>
      <w:marLeft w:val="0"/>
      <w:marRight w:val="0"/>
      <w:marTop w:val="0"/>
      <w:marBottom w:val="0"/>
      <w:divBdr>
        <w:top w:val="none" w:sz="0" w:space="0" w:color="auto"/>
        <w:left w:val="none" w:sz="0" w:space="0" w:color="auto"/>
        <w:bottom w:val="none" w:sz="0" w:space="0" w:color="auto"/>
        <w:right w:val="none" w:sz="0" w:space="0" w:color="auto"/>
      </w:divBdr>
    </w:div>
    <w:div w:id="1746805242">
      <w:bodyDiv w:val="1"/>
      <w:marLeft w:val="0"/>
      <w:marRight w:val="0"/>
      <w:marTop w:val="0"/>
      <w:marBottom w:val="0"/>
      <w:divBdr>
        <w:top w:val="none" w:sz="0" w:space="0" w:color="auto"/>
        <w:left w:val="none" w:sz="0" w:space="0" w:color="auto"/>
        <w:bottom w:val="none" w:sz="0" w:space="0" w:color="auto"/>
        <w:right w:val="none" w:sz="0" w:space="0" w:color="auto"/>
      </w:divBdr>
    </w:div>
    <w:div w:id="1766149643">
      <w:bodyDiv w:val="1"/>
      <w:marLeft w:val="0"/>
      <w:marRight w:val="0"/>
      <w:marTop w:val="0"/>
      <w:marBottom w:val="0"/>
      <w:divBdr>
        <w:top w:val="none" w:sz="0" w:space="0" w:color="auto"/>
        <w:left w:val="none" w:sz="0" w:space="0" w:color="auto"/>
        <w:bottom w:val="none" w:sz="0" w:space="0" w:color="auto"/>
        <w:right w:val="none" w:sz="0" w:space="0" w:color="auto"/>
      </w:divBdr>
    </w:div>
    <w:div w:id="1770007004">
      <w:bodyDiv w:val="1"/>
      <w:marLeft w:val="0"/>
      <w:marRight w:val="0"/>
      <w:marTop w:val="0"/>
      <w:marBottom w:val="0"/>
      <w:divBdr>
        <w:top w:val="none" w:sz="0" w:space="0" w:color="auto"/>
        <w:left w:val="none" w:sz="0" w:space="0" w:color="auto"/>
        <w:bottom w:val="none" w:sz="0" w:space="0" w:color="auto"/>
        <w:right w:val="none" w:sz="0" w:space="0" w:color="auto"/>
      </w:divBdr>
    </w:div>
    <w:div w:id="1778332506">
      <w:bodyDiv w:val="1"/>
      <w:marLeft w:val="0"/>
      <w:marRight w:val="0"/>
      <w:marTop w:val="0"/>
      <w:marBottom w:val="0"/>
      <w:divBdr>
        <w:top w:val="none" w:sz="0" w:space="0" w:color="auto"/>
        <w:left w:val="none" w:sz="0" w:space="0" w:color="auto"/>
        <w:bottom w:val="none" w:sz="0" w:space="0" w:color="auto"/>
        <w:right w:val="none" w:sz="0" w:space="0" w:color="auto"/>
      </w:divBdr>
    </w:div>
    <w:div w:id="1785033678">
      <w:bodyDiv w:val="1"/>
      <w:marLeft w:val="0"/>
      <w:marRight w:val="0"/>
      <w:marTop w:val="0"/>
      <w:marBottom w:val="0"/>
      <w:divBdr>
        <w:top w:val="none" w:sz="0" w:space="0" w:color="auto"/>
        <w:left w:val="none" w:sz="0" w:space="0" w:color="auto"/>
        <w:bottom w:val="none" w:sz="0" w:space="0" w:color="auto"/>
        <w:right w:val="none" w:sz="0" w:space="0" w:color="auto"/>
      </w:divBdr>
    </w:div>
    <w:div w:id="1787389261">
      <w:bodyDiv w:val="1"/>
      <w:marLeft w:val="0"/>
      <w:marRight w:val="0"/>
      <w:marTop w:val="0"/>
      <w:marBottom w:val="0"/>
      <w:divBdr>
        <w:top w:val="none" w:sz="0" w:space="0" w:color="auto"/>
        <w:left w:val="none" w:sz="0" w:space="0" w:color="auto"/>
        <w:bottom w:val="none" w:sz="0" w:space="0" w:color="auto"/>
        <w:right w:val="none" w:sz="0" w:space="0" w:color="auto"/>
      </w:divBdr>
    </w:div>
    <w:div w:id="1856766318">
      <w:bodyDiv w:val="1"/>
      <w:marLeft w:val="0"/>
      <w:marRight w:val="0"/>
      <w:marTop w:val="0"/>
      <w:marBottom w:val="0"/>
      <w:divBdr>
        <w:top w:val="none" w:sz="0" w:space="0" w:color="auto"/>
        <w:left w:val="none" w:sz="0" w:space="0" w:color="auto"/>
        <w:bottom w:val="none" w:sz="0" w:space="0" w:color="auto"/>
        <w:right w:val="none" w:sz="0" w:space="0" w:color="auto"/>
      </w:divBdr>
    </w:div>
    <w:div w:id="1898013211">
      <w:bodyDiv w:val="1"/>
      <w:marLeft w:val="0"/>
      <w:marRight w:val="0"/>
      <w:marTop w:val="0"/>
      <w:marBottom w:val="0"/>
      <w:divBdr>
        <w:top w:val="none" w:sz="0" w:space="0" w:color="auto"/>
        <w:left w:val="none" w:sz="0" w:space="0" w:color="auto"/>
        <w:bottom w:val="none" w:sz="0" w:space="0" w:color="auto"/>
        <w:right w:val="none" w:sz="0" w:space="0" w:color="auto"/>
      </w:divBdr>
    </w:div>
    <w:div w:id="1927378171">
      <w:bodyDiv w:val="1"/>
      <w:marLeft w:val="0"/>
      <w:marRight w:val="0"/>
      <w:marTop w:val="0"/>
      <w:marBottom w:val="0"/>
      <w:divBdr>
        <w:top w:val="none" w:sz="0" w:space="0" w:color="auto"/>
        <w:left w:val="none" w:sz="0" w:space="0" w:color="auto"/>
        <w:bottom w:val="none" w:sz="0" w:space="0" w:color="auto"/>
        <w:right w:val="none" w:sz="0" w:space="0" w:color="auto"/>
      </w:divBdr>
    </w:div>
    <w:div w:id="1938519670">
      <w:bodyDiv w:val="1"/>
      <w:marLeft w:val="0"/>
      <w:marRight w:val="0"/>
      <w:marTop w:val="0"/>
      <w:marBottom w:val="0"/>
      <w:divBdr>
        <w:top w:val="none" w:sz="0" w:space="0" w:color="auto"/>
        <w:left w:val="none" w:sz="0" w:space="0" w:color="auto"/>
        <w:bottom w:val="none" w:sz="0" w:space="0" w:color="auto"/>
        <w:right w:val="none" w:sz="0" w:space="0" w:color="auto"/>
      </w:divBdr>
    </w:div>
    <w:div w:id="1948387762">
      <w:bodyDiv w:val="1"/>
      <w:marLeft w:val="0"/>
      <w:marRight w:val="0"/>
      <w:marTop w:val="0"/>
      <w:marBottom w:val="0"/>
      <w:divBdr>
        <w:top w:val="none" w:sz="0" w:space="0" w:color="auto"/>
        <w:left w:val="none" w:sz="0" w:space="0" w:color="auto"/>
        <w:bottom w:val="none" w:sz="0" w:space="0" w:color="auto"/>
        <w:right w:val="none" w:sz="0" w:space="0" w:color="auto"/>
      </w:divBdr>
    </w:div>
    <w:div w:id="1957133858">
      <w:bodyDiv w:val="1"/>
      <w:marLeft w:val="0"/>
      <w:marRight w:val="0"/>
      <w:marTop w:val="0"/>
      <w:marBottom w:val="0"/>
      <w:divBdr>
        <w:top w:val="none" w:sz="0" w:space="0" w:color="auto"/>
        <w:left w:val="none" w:sz="0" w:space="0" w:color="auto"/>
        <w:bottom w:val="none" w:sz="0" w:space="0" w:color="auto"/>
        <w:right w:val="none" w:sz="0" w:space="0" w:color="auto"/>
      </w:divBdr>
    </w:div>
    <w:div w:id="1994603408">
      <w:bodyDiv w:val="1"/>
      <w:marLeft w:val="0"/>
      <w:marRight w:val="0"/>
      <w:marTop w:val="0"/>
      <w:marBottom w:val="0"/>
      <w:divBdr>
        <w:top w:val="none" w:sz="0" w:space="0" w:color="auto"/>
        <w:left w:val="none" w:sz="0" w:space="0" w:color="auto"/>
        <w:bottom w:val="none" w:sz="0" w:space="0" w:color="auto"/>
        <w:right w:val="none" w:sz="0" w:space="0" w:color="auto"/>
      </w:divBdr>
    </w:div>
    <w:div w:id="1996445103">
      <w:bodyDiv w:val="1"/>
      <w:marLeft w:val="0"/>
      <w:marRight w:val="0"/>
      <w:marTop w:val="0"/>
      <w:marBottom w:val="0"/>
      <w:divBdr>
        <w:top w:val="none" w:sz="0" w:space="0" w:color="auto"/>
        <w:left w:val="none" w:sz="0" w:space="0" w:color="auto"/>
        <w:bottom w:val="none" w:sz="0" w:space="0" w:color="auto"/>
        <w:right w:val="none" w:sz="0" w:space="0" w:color="auto"/>
      </w:divBdr>
    </w:div>
    <w:div w:id="1998604101">
      <w:bodyDiv w:val="1"/>
      <w:marLeft w:val="0"/>
      <w:marRight w:val="0"/>
      <w:marTop w:val="0"/>
      <w:marBottom w:val="0"/>
      <w:divBdr>
        <w:top w:val="none" w:sz="0" w:space="0" w:color="auto"/>
        <w:left w:val="none" w:sz="0" w:space="0" w:color="auto"/>
        <w:bottom w:val="none" w:sz="0" w:space="0" w:color="auto"/>
        <w:right w:val="none" w:sz="0" w:space="0" w:color="auto"/>
      </w:divBdr>
    </w:div>
    <w:div w:id="2011130421">
      <w:bodyDiv w:val="1"/>
      <w:marLeft w:val="0"/>
      <w:marRight w:val="0"/>
      <w:marTop w:val="0"/>
      <w:marBottom w:val="0"/>
      <w:divBdr>
        <w:top w:val="none" w:sz="0" w:space="0" w:color="auto"/>
        <w:left w:val="none" w:sz="0" w:space="0" w:color="auto"/>
        <w:bottom w:val="none" w:sz="0" w:space="0" w:color="auto"/>
        <w:right w:val="none" w:sz="0" w:space="0" w:color="auto"/>
      </w:divBdr>
    </w:div>
    <w:div w:id="2020227597">
      <w:bodyDiv w:val="1"/>
      <w:marLeft w:val="0"/>
      <w:marRight w:val="0"/>
      <w:marTop w:val="0"/>
      <w:marBottom w:val="0"/>
      <w:divBdr>
        <w:top w:val="none" w:sz="0" w:space="0" w:color="auto"/>
        <w:left w:val="none" w:sz="0" w:space="0" w:color="auto"/>
        <w:bottom w:val="none" w:sz="0" w:space="0" w:color="auto"/>
        <w:right w:val="none" w:sz="0" w:space="0" w:color="auto"/>
      </w:divBdr>
    </w:div>
    <w:div w:id="2024475376">
      <w:bodyDiv w:val="1"/>
      <w:marLeft w:val="0"/>
      <w:marRight w:val="0"/>
      <w:marTop w:val="0"/>
      <w:marBottom w:val="0"/>
      <w:divBdr>
        <w:top w:val="none" w:sz="0" w:space="0" w:color="auto"/>
        <w:left w:val="none" w:sz="0" w:space="0" w:color="auto"/>
        <w:bottom w:val="none" w:sz="0" w:space="0" w:color="auto"/>
        <w:right w:val="none" w:sz="0" w:space="0" w:color="auto"/>
      </w:divBdr>
    </w:div>
    <w:div w:id="2086149244">
      <w:bodyDiv w:val="1"/>
      <w:marLeft w:val="0"/>
      <w:marRight w:val="0"/>
      <w:marTop w:val="0"/>
      <w:marBottom w:val="0"/>
      <w:divBdr>
        <w:top w:val="none" w:sz="0" w:space="0" w:color="auto"/>
        <w:left w:val="none" w:sz="0" w:space="0" w:color="auto"/>
        <w:bottom w:val="none" w:sz="0" w:space="0" w:color="auto"/>
        <w:right w:val="none" w:sz="0" w:space="0" w:color="auto"/>
      </w:divBdr>
    </w:div>
    <w:div w:id="21411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Wil20</b:Tag>
    <b:SourceType>Report</b:SourceType>
    <b:Guid>{3BD8C235-98B0-46D2-8F97-DADA511BC9C1}</b:Guid>
    <b:Title>Organisational Readiness for the PEQF: Findings from 5 Police Constabularies</b:Title>
    <b:Year>2020</b:Year>
    <b:Author>
      <b:Author>
        <b:NameList>
          <b:Person>
            <b:Last>Williams</b:Last>
            <b:First>E</b:First>
          </b:Person>
        </b:NameList>
      </b:Author>
    </b:Author>
    <b:Publisher>Canterbury Centre for Policing Research</b:Publisher>
    <b:City>Canterbury</b:City>
    <b:RefOrder>1</b:RefOrder>
  </b:Source>
  <b:Source>
    <b:Tag>Vol36</b:Tag>
    <b:SourceType>Book</b:SourceType>
    <b:Guid>{55DDD66E-DCC5-4D33-AC8B-52B38A8FC042}</b:Guid>
    <b:Title>The Police and Modern Society; Plain talk based on practical experience</b:Title>
    <b:Year>1936</b:Year>
    <b:Author>
      <b:Author>
        <b:NameList>
          <b:Person>
            <b:Last>Vollmer</b:Last>
            <b:First>A</b:First>
          </b:Person>
        </b:NameList>
      </b:Author>
    </b:Author>
    <b:City>Berkeley</b:City>
    <b:Publisher>University of California Press</b:Publisher>
    <b:Edition>1</b:Edition>
    <b:RefOrder>3</b:RefOrder>
  </b:Source>
  <b:Source>
    <b:Tag>Lei96</b:Tag>
    <b:SourceType>Report</b:SourceType>
    <b:Guid>{8B1D15A1-0783-43AC-AF76-22D911DB5323}</b:Guid>
    <b:Author>
      <b:Author>
        <b:NameList>
          <b:Person>
            <b:Last>Leigh</b:Last>
            <b:First>A.</b:First>
          </b:Person>
          <b:Person>
            <b:Last>Read</b:Last>
            <b:First>T.</b:First>
          </b:Person>
          <b:Person>
            <b:Last>Tilley</b:Last>
            <b:First>N.</b:First>
          </b:Person>
        </b:NameList>
      </b:Author>
    </b:Author>
    <b:Title>Problem-oriented policing-Brit pop. Home Office Police Research Group Crime and Detection Prevention Series. </b:Title>
    <b:Year>1996</b:Year>
    <b:Publisher>Home Office</b:Publisher>
    <b:City>London</b:City>
    <b:RefOrder>4</b:RefOrder>
  </b:Source>
  <b:Source>
    <b:Tag>Rat16</b:Tag>
    <b:SourceType>Book</b:SourceType>
    <b:Guid>{15AC7F34-CD5C-4CFF-9DAA-0B3029D65B8E}</b:Guid>
    <b:Title>Intelligence-led policing.  </b:Title>
    <b:Year>2016</b:Year>
    <b:Publisher>Routledge</b:Publisher>
    <b:City>Abingdon</b:City>
    <b:Author>
      <b:Author>
        <b:NameList>
          <b:Person>
            <b:Last>Ratcliffe</b:Last>
            <b:First>J.</b:First>
            <b:Middle>H.</b:Middle>
          </b:Person>
        </b:NameList>
      </b:Author>
    </b:Author>
    <b:RefOrder>5</b:RefOrder>
  </b:Source>
  <b:Source>
    <b:Tag>Bry14</b:Tag>
    <b:SourceType>BookSection</b:SourceType>
    <b:Guid>{BB0A826E-3037-45A3-98C3-56882CC7CFC4}</b:Guid>
    <b:Title>Police training and education; past, present and future</b:Title>
    <b:Year>2014</b:Year>
    <b:City>Abingdon</b:City>
    <b:Publisher>Routledge</b:Publisher>
    <b:Author>
      <b:Author>
        <b:NameList>
          <b:Person>
            <b:Last>Bryant</b:Last>
            <b:First>R.</b:First>
          </b:Person>
          <b:Person>
            <b:Last>Cockcroft</b:Last>
            <b:First>T.</b:First>
          </b:Person>
          <b:Person>
            <b:Last>Tong</b:Last>
            <b:First>S.</b:First>
          </b:Person>
          <b:Person>
            <b:Last>Wood</b:Last>
            <b:First>D</b:First>
          </b:Person>
        </b:NameList>
      </b:Author>
      <b:Editor>
        <b:NameList>
          <b:Person>
            <b:Last>Brown</b:Last>
            <b:First>J</b:First>
          </b:Person>
        </b:NameList>
      </b:Editor>
    </b:Author>
    <b:JournalName>The future of policing</b:JournalName>
    <b:Pages>383-397</b:Pages>
    <b:BookTitle>The future of policing</b:BookTitle>
    <b:RefOrder>6</b:RefOrder>
  </b:Source>
  <b:Source>
    <b:Tag>Col20</b:Tag>
    <b:SourceType>ConferenceProceedings</b:SourceType>
    <b:Guid>{09DE85CA-25C4-4DB8-A429-9C70E5669C9A}</b:Guid>
    <b:Title>Policing Education Qualifications Framework. initial entry routes. Learning to date: development and implementation, 2016 to 2019</b:Title>
    <b:Year>2020</b:Year>
    <b:Publisher>College of Policing</b:Publisher>
    <b:Author>
      <b:Author>
        <b:Corporate>College of Policing</b:Corporate>
      </b:Author>
    </b:Author>
    <b:RefOrder>8</b:RefOrder>
  </b:Source>
  <b:Source>
    <b:Tag>Win12</b:Tag>
    <b:SourceType>Report</b:SourceType>
    <b:Guid>{18DCBA49-1EDC-4C4B-97C4-EBE689F8F247}</b:Guid>
    <b:Title>Independent review of Police Officer and Staff renumeration and conditions</b:Title>
    <b:Year>2012</b:Year>
    <b:City>London</b:City>
    <b:Publisher>TSO</b:Publisher>
    <b:Author>
      <b:Author>
        <b:NameList>
          <b:Person>
            <b:Last>Winsor</b:Last>
            <b:First>T</b:First>
          </b:Person>
        </b:NameList>
      </b:Author>
    </b:Author>
    <b:RefOrder>9</b:RefOrder>
  </b:Source>
  <b:Source>
    <b:Tag>Ney11</b:Tag>
    <b:SourceType>DocumentFromInternetSite</b:SourceType>
    <b:Guid>{0077449B-E48C-4EC9-86E9-42D41764EFD7}</b:Guid>
    <b:Author>
      <b:Author>
        <b:NameList>
          <b:Person>
            <b:Last>Neyroud</b:Last>
            <b:First>P</b:First>
          </b:Person>
        </b:NameList>
      </b:Author>
    </b:Author>
    <b:Title>Review of Police Leadership and Training</b:Title>
    <b:Year>2011</b:Year>
    <b:YearAccessed>2022</b:YearAccessed>
    <b:MonthAccessed>July</b:MonthAccessed>
    <b:DayAccessed>8</b:DayAccessed>
    <b:URL>https://assets.publishing.service.gov.uk/government/uploads/system/uploads/attachment_data/file/118222/report.pdf</b:URL>
    <b:RefOrder>10</b:RefOrder>
  </b:Source>
  <b:Source>
    <b:Tag>Woo20</b:Tag>
    <b:SourceType>JournalArticle</b:SourceType>
    <b:Guid>{977536B0-B0A9-451C-B0EA-77867FD5B7F7}</b:Guid>
    <b:Author>
      <b:Author>
        <b:NameList>
          <b:Person>
            <b:Last>Wood</b:Last>
            <b:First>D</b:First>
          </b:Person>
        </b:NameList>
      </b:Author>
    </b:Author>
    <b:Title>Embedding Learning and Assessment Within Police Practice: The Opportunities and Challenges Arising from the Introduction of the PEQF in England and Wales</b:Title>
    <b:JournalName>Policing: A Journal of Policy and Practice</b:JournalName>
    <b:Year>2020</b:Year>
    <b:Pages>374-382</b:Pages>
    <b:Volume>14</b:Volume>
    <b:Issue>2</b:Issue>
    <b:RefOrder>7</b:RefOrder>
  </b:Source>
  <b:Source>
    <b:Tag>Hig18</b:Tag>
    <b:SourceType>BookSection</b:SourceType>
    <b:Guid>{ED6F91B5-CA91-4C1F-A9DA-7EFFD82ACB86}</b:Guid>
    <b:Title>Higher police education—An international perspective.</b:Title>
    <b:BookTitle>Higher Education and Police</b:BookTitle>
    <b:Year>2018</b:Year>
    <b:Pages>1-14</b:Pages>
    <b:Publisher>Palgrave Macmillian</b:Publisher>
    <b:Author>
      <b:Author>
        <b:NameList>
          <b:Person>
            <b:Last>Rogers</b:Last>
            <b:First>C</b:First>
          </b:Person>
          <b:Person>
            <b:Last>Frevel</b:Last>
            <b:First>B</b:First>
          </b:Person>
        </b:NameList>
      </b:Author>
      <b:Editor>
        <b:NameList>
          <b:Person>
            <b:Last>Rogers</b:Last>
            <b:First>C</b:First>
          </b:Person>
          <b:Person>
            <b:Last>Frevel</b:Last>
            <b:First>B</b:First>
          </b:Person>
        </b:NameList>
      </b:Editor>
    </b:Author>
    <b:RefOrder>11</b:RefOrder>
  </b:Source>
  <b:Source>
    <b:Tag>Can04</b:Tag>
    <b:SourceType>BookSection</b:SourceType>
    <b:Guid>{D21D698E-6A4B-4DC7-9D18-2AD8331E0711}</b:Guid>
    <b:Author>
      <b:Author>
        <b:NameList>
          <b:Person>
            <b:Last>Canter</b:Last>
            <b:First>David</b:First>
            <b:Middle>V. (2004) A tale of two cultures: A comparison of the cultures of the police and academia. In: Adlam, R., &amp; Villiers, P. (eds.) (2004). Policing a Safe, Just and Tolerant Society: An International Model for Policing. Winchester: Waterside Pr</b:Middle>
          </b:Person>
        </b:NameList>
      </b:Author>
      <b:Editor>
        <b:NameList>
          <b:Person>
            <b:Last>Adlam</b:Last>
            <b:First>R</b:First>
          </b:Person>
          <b:Person>
            <b:Last>Villiers</b:Last>
            <b:First>P</b:First>
          </b:Person>
        </b:NameList>
      </b:Editor>
    </b:Author>
    <b:Title>A tale of two cultures: A comparison of the cultures of the police and academia. </b:Title>
    <b:BookTitle>Policing a Safe, Just and Tolerant Society: An International Model for Policing. </b:BookTitle>
    <b:Year>2004</b:Year>
    <b:Pages>109-121</b:Pages>
    <b:City>Winchester</b:City>
    <b:Publisher>Waterside Press</b:Publisher>
    <b:RefOrder>34</b:RefOrder>
  </b:Source>
  <b:Source>
    <b:Tag>Kad22</b:Tag>
    <b:SourceType>Report</b:SourceType>
    <b:Guid>{CDDC9991-3982-4E51-87F4-2AF61BAF0C48}</b:Guid>
    <b:Title> Overcoming organisational obstacles in policing in order maximise the benefits of the Police Education Qualification Framework.</b:Title>
    <b:Year>2022</b:Year>
    <b:Author>
      <b:Author>
        <b:NameList>
          <b:Person>
            <b:Last>Kadry</b:Last>
            <b:First>A.</b:First>
          </b:Person>
          <b:Person>
            <b:Last>Lambert</b:Last>
            <b:First>J.</b:First>
          </b:Person>
        </b:NameList>
      </b:Author>
    </b:Author>
    <b:Publisher>OU</b:Publisher>
    <b:RefOrder>13</b:RefOrder>
  </b:Source>
  <b:Source>
    <b:Tag>May18</b:Tag>
    <b:SourceType>Report</b:SourceType>
    <b:Guid>{5D11DCF7-256F-407B-B9D5-024563B9F13C}</b:Guid>
    <b:Author>
      <b:Author>
        <b:NameList>
          <b:Person>
            <b:Last>May</b:Last>
            <b:First>T.</b:First>
          </b:Person>
          <b:Person>
            <b:Last>Hunter</b:Last>
            <b:First>G.</b:First>
          </b:Person>
        </b:NameList>
      </b:Author>
      <b:Editor>
        <b:NameList>
          <b:Person>
            <b:Last>May</b:Last>
            <b:First>T.</b:First>
          </b:Person>
          <b:Person>
            <b:Last>Hunter</b:Last>
            <b:First>G.</b:First>
          </b:Person>
        </b:NameList>
      </b:Editor>
    </b:Author>
    <b:Title>View from the shop floor. Perspectives on the Police Now programme</b:Title>
    <b:BookTitle>Developing an Evidence Based Police Degree Holder Entry Programme</b:BookTitle>
    <b:Year>2018</b:Year>
    <b:City>London</b:City>
    <b:Publisher>MOPAC</b:Publisher>
    <b:RefOrder>14</b:RefOrder>
  </b:Source>
  <b:Source>
    <b:Tag>Hou20</b:Tag>
    <b:SourceType>JournalArticle</b:SourceType>
    <b:Guid>{5E67833C-60B5-4BBE-A0E1-FB906939288F}</b:Guid>
    <b:Author>
      <b:Author>
        <b:NameList>
          <b:Person>
            <b:Last>Hough</b:Last>
            <b:First>M</b:First>
          </b:Person>
          <b:Person>
            <b:Last>Stanko</b:Last>
            <b:First>E.A</b:First>
          </b:Person>
        </b:NameList>
      </b:Author>
    </b:Author>
    <b:Title>Designing Degree-Level Courses for Police Recruits in England and Wales: Some Issues and Challenges,</b:Title>
    <b:JournalName>Policing: A Journal of Policy and Practice,</b:JournalName>
    <b:Year>2020</b:Year>
    <b:Pages>31-42</b:Pages>
    <b:Volume>14</b:Volume>
    <b:Issue>1</b:Issue>
    <b:RefOrder>15</b:RefOrder>
  </b:Source>
  <b:Source>
    <b:Tag>Knu17</b:Tag>
    <b:SourceType>Book</b:SourceType>
    <b:Guid>{2A59E4FE-C426-43B4-96DB-3D6CB8E83C13}</b:Guid>
    <b:Title>Advances in Evidence-Based Policing</b:Title>
    <b:Year>2017</b:Year>
    <b:City>London</b:City>
    <b:Author>
      <b:Author>
        <b:NameList>
          <b:Person>
            <b:Last>Knutsson</b:Last>
            <b:First>J.</b:First>
          </b:Person>
          <b:Person>
            <b:Last>Tompson</b:Last>
            <b:First>L.</b:First>
          </b:Person>
        </b:NameList>
      </b:Author>
    </b:Author>
    <b:RefOrder>17</b:RefOrder>
  </b:Source>
  <b:Source>
    <b:Tag>Wil18</b:Tag>
    <b:SourceType>BookSection</b:SourceType>
    <b:Guid>{BAE06CA3-E7F8-4DF5-B73D-4B7976EC3E7F}</b:Guid>
    <b:Title>Knowledge Wars: Professionalisation, Organisational Justice and Competing Knowledge Paradigms in British Policing</b:Title>
    <b:Year>2018</b:Year>
    <b:City>Bristol</b:City>
    <b:Publisher>Policy Press</b:Publisher>
    <b:Author>
      <b:Author>
        <b:NameList>
          <b:Person>
            <b:Last>Williams</b:Last>
            <b:First>E</b:First>
          </b:Person>
          <b:Person>
            <b:Last>Cockroft</b:Last>
            <b:First>T</b:First>
          </b:Person>
        </b:NameList>
      </b:Author>
    </b:Author>
    <b:JournalName>Evidence Based Policing</b:JournalName>
    <b:Pages>131-144</b:Pages>
    <b:BookTitle>Evidence Based Policing: An introduction</b:BookTitle>
    <b:RefOrder>18</b:RefOrder>
  </b:Source>
  <b:Source>
    <b:Tag>Rei10</b:Tag>
    <b:SourceType>Book</b:SourceType>
    <b:Guid>{BFC7BD62-2874-4B74-A77D-2BD7A70BF3C8}</b:Guid>
    <b:Title>The Politics of the Police</b:Title>
    <b:Year>2010</b:Year>
    <b:Author>
      <b:Author>
        <b:NameList>
          <b:Person>
            <b:Last>Reiner</b:Last>
            <b:First>R</b:First>
          </b:Person>
        </b:NameList>
      </b:Author>
    </b:Author>
    <b:City>Oxford</b:City>
    <b:Publisher>Oxford University Press</b:Publisher>
    <b:Edition>4</b:Edition>
    <b:RefOrder>21</b:RefOrder>
  </b:Source>
  <b:Source>
    <b:Tag>Coc15</b:Tag>
    <b:SourceType>JournalArticle</b:SourceType>
    <b:Guid>{23B7B2C7-191F-4D2D-BC4A-BFBEFA06BC6E}</b:Guid>
    <b:Author>
      <b:Author>
        <b:NameList>
          <b:Person>
            <b:Last>Cockcroft</b:Last>
            <b:First>T</b:First>
          </b:Person>
        </b:NameList>
      </b:Author>
    </b:Author>
    <b:Title>Golden ages. Red Herrings and post-Keynesian policing-understanding the role of police culture in the police professionalism debate</b:Title>
    <b:JournalName> Nordisk politiforskning</b:JournalName>
    <b:Year>2015</b:Year>
    <b:Pages>183-196</b:Pages>
    <b:Volume>2</b:Volume>
    <b:Issue>2</b:Issue>
    <b:RefOrder>22</b:RefOrder>
  </b:Source>
  <b:Source>
    <b:Tag>Wil19</b:Tag>
    <b:SourceType>JournalArticle</b:SourceType>
    <b:Guid>{3C7970B4-E5BB-4453-AA38-C4D8093B14BE}</b:Guid>
    <b:Title>The police education qualification framework: a professional agenda or building professionals</b:Title>
    <b:Year>2019</b:Year>
    <b:Author>
      <b:Author>
        <b:NameList>
          <b:Person>
            <b:Last>Williams</b:Last>
            <b:First>E</b:First>
          </b:Person>
          <b:Person>
            <b:Last>Norman</b:Last>
            <b:First>J</b:First>
          </b:Person>
          <b:Person>
            <b:Last>Rowe</b:Last>
            <b:First>M.</b:First>
          </b:Person>
        </b:NameList>
      </b:Author>
    </b:Author>
    <b:JournalName>Police Practice &amp; Research</b:JournalName>
    <b:Pages>259-272</b:Pages>
    <b:Volume>20</b:Volume>
    <b:Issue>3</b:Issue>
    <b:RefOrder>23</b:RefOrder>
  </b:Source>
  <b:Source>
    <b:Tag>Con11</b:Tag>
    <b:SourceType>JournalArticle</b:SourceType>
    <b:Guid>{4C57B775-F7D2-4503-A78E-95865156E779}</b:Guid>
    <b:Title> ‘Weak Links and Warrior Hearts: A frameowrk for judging self and others in police training</b:Title>
    <b:Year>2011</b:Year>
    <b:Author>
      <b:Author>
        <b:NameList>
          <b:Person>
            <b:Last>Conti</b:Last>
            <b:First>N</b:First>
          </b:Person>
        </b:NameList>
      </b:Author>
    </b:Author>
    <b:JournalName>Police practice &amp; research</b:JournalName>
    <b:Pages>410-423</b:Pages>
    <b:Volume>12</b:Volume>
    <b:Issue>5</b:Issue>
    <b:RefOrder>24</b:RefOrder>
  </b:Source>
  <b:Source>
    <b:Tag>Bow19</b:Tag>
    <b:SourceType>Book</b:SourceType>
    <b:Guid>{DC710C10-71A1-4508-951E-D2C1C2073119}</b:Guid>
    <b:Title>The politicc of the police</b:Title>
    <b:Year>2019</b:Year>
    <b:Author>
      <b:Author>
        <b:NameList>
          <b:Person>
            <b:Last>Bowling</b:Last>
            <b:First>B</b:First>
          </b:Person>
          <b:Person>
            <b:Last>Reiner</b:Last>
            <b:First>R</b:First>
          </b:Person>
          <b:Person>
            <b:Last>Sheptycki</b:Last>
            <b:First>J</b:First>
          </b:Person>
        </b:NameList>
      </b:Author>
    </b:Author>
    <b:Publisher>Oxford University press</b:Publisher>
    <b:Edition>5</b:Edition>
    <b:RefOrder>25</b:RefOrder>
  </b:Source>
  <b:Source>
    <b:Tag>Jac12</b:Tag>
    <b:SourceType>JournalArticle</b:SourceType>
    <b:Guid>{58EBFF71-5D20-4928-AA3F-46F1808D1811}</b:Guid>
    <b:Title>What is Trust and Confidence in the Police?</b:Title>
    <b:Year>2012</b:Year>
    <b:Author>
      <b:Author>
        <b:NameList>
          <b:Person>
            <b:Last>Jackson</b:Last>
            <b:First>J</b:First>
          </b:Person>
          <b:Person>
            <b:Last>Bradford</b:Last>
            <b:First>B</b:First>
          </b:Person>
        </b:NameList>
      </b:Author>
    </b:Author>
    <b:JournalName>Policing</b:JournalName>
    <b:Pages>241-248</b:Pages>
    <b:Volume>4</b:Volume>
    <b:Issue>1</b:Issue>
    <b:RefOrder>26</b:RefOrder>
  </b:Source>
  <b:Source>
    <b:Tag>Wil181</b:Tag>
    <b:SourceType>JournalArticle</b:SourceType>
    <b:Guid>{7EDF99A3-1482-4EEF-B099-9A708AE6CE3C}</b:Guid>
    <b:Title> Improving policing by integrating craft and science: what can patrol officers teach us about good police work?.</b:Title>
    <b:Year>2018</b:Year>
    <b:Author>
      <b:Author>
        <b:NameList>
          <b:Person>
            <b:Last>Willis</b:Last>
            <b:First>J.J.</b:First>
          </b:Person>
          <b:Person>
            <b:Last>Mastrofski</b:Last>
            <b:First>S.D.,</b:First>
          </b:Person>
        </b:NameList>
      </b:Author>
    </b:Author>
    <b:JournalName>Policing &amp; Society</b:JournalName>
    <b:Pages>27-44</b:Pages>
    <b:Volume>28</b:Volume>
    <b:Issue>1</b:Issue>
    <b:RefOrder>27</b:RefOrder>
  </b:Source>
  <b:Source>
    <b:Tag>Bel19</b:Tag>
    <b:SourceType>JournalArticle</b:SourceType>
    <b:Guid>{67A173A3-06C7-4983-8F69-4BCFA1E0F82C}</b:Guid>
    <b:Title>A systematic review of police training programmes</b:Title>
    <b:Year>2019</b:Year>
    <b:Author>
      <b:Author>
        <b:NameList>
          <b:Person>
            <b:Last>Belur</b:Last>
            <b:First>J</b:First>
          </b:Person>
          <b:Person>
            <b:Last>Agnew-Pauley</b:Last>
            <b:First>W</b:First>
          </b:Person>
          <b:Person>
            <b:Last>Mginley</b:Last>
            <b:First>B</b:First>
          </b:Person>
          <b:Person>
            <b:Last>Tompson</b:Last>
            <b:First>L</b:First>
          </b:Person>
        </b:NameList>
      </b:Author>
    </b:Author>
    <b:JournalName>Policing</b:JournalName>
    <b:Pages>76-90</b:Pages>
    <b:Volume>14</b:Volume>
    <b:Issue>1</b:Issue>
    <b:RefOrder>2</b:RefOrder>
  </b:Source>
  <b:Source>
    <b:Tag>Mul19</b:Tag>
    <b:SourceType>JournalArticle</b:SourceType>
    <b:Guid>{8AC315AC-4734-4ADA-BD70-8FA89C3D0ACC}</b:Guid>
    <b:Author>
      <b:Author>
        <b:NameList>
          <b:Person>
            <b:Last>Mulkeen</b:Last>
            <b:First>J.</b:First>
          </b:Person>
          <b:Person>
            <b:Last>Abdou</b:Last>
            <b:First>H.</b:First>
          </b:Person>
          <b:Person>
            <b:Last>Leigh</b:Last>
            <b:First>J.</b:First>
          </b:Person>
          <b:Person>
            <b:Last>Ward</b:Last>
            <b:First>P.</b:First>
            <b:Middle>(2019), “Degree and Higher Level Apprenticeships: an</b:Middle>
          </b:Person>
        </b:NameList>
      </b:Author>
    </b:Author>
    <b:Title>Degree and higher level apprenticeships: an empirical investigation of stakeholder perceptions of challenges and opportunities.</b:Title>
    <b:JournalName>Studies in Higher Education</b:JournalName>
    <b:Year>2019</b:Year>
    <b:Pages>33-346</b:Pages>
    <b:Volume>44</b:Volume>
    <b:Issue>2</b:Issue>
    <b:RefOrder>28</b:RefOrder>
  </b:Source>
  <b:Source>
    <b:Tag>Bol20</b:Tag>
    <b:SourceType>JournalArticle</b:SourceType>
    <b:Guid>{3EC29BA1-6A0D-407E-B64B-979B5B3A110C}</b:Guid>
    <b:Author>
      <b:Author>
        <b:NameList>
          <b:Person>
            <b:Last>Bolton-King</b:Last>
            <b:First>R.</b:First>
          </b:Person>
          <b:Person>
            <b:Last>Kara</b:Last>
            <b:First>H.</b:First>
          </b:Person>
          <b:Person>
            <b:Last>Cassella</b:Last>
            <b:First>J.</b:First>
          </b:Person>
          <b:Person>
            <b:Last>Rankin</b:Last>
            <b:First>B.</b:First>
          </b:Person>
          <b:Person>
            <b:Last>Morgan</b:Last>
            <b:First>R.</b:First>
          </b:Person>
          <b:Person>
            <b:Last>Burke</b:Last>
            <b:First>S.</b:First>
          </b:Person>
          <b:Person>
            <b:Last>Fripp</b:Last>
            <b:First>D.</b:First>
          </b:Person>
          <b:Person>
            <b:Last>Kaye</b:Last>
            <b:First>J.</b:First>
          </b:Person>
        </b:NameList>
      </b:Author>
    </b:Author>
    <b:Title>Increasing the accessibility and impact of justice-related student and practitioner</b:Title>
    <b:JournalName>Forensic science international</b:JournalName>
    <b:Year>2020</b:Year>
    <b:Pages>60-71</b:Pages>
    <b:Volume>2</b:Volume>
    <b:RefOrder>29</b:RefOrder>
  </b:Source>
  <b:Source>
    <b:Tag>Bra141</b:Tag>
    <b:SourceType>JournalArticle</b:SourceType>
    <b:Guid>{A33D1171-C9AC-455A-A98D-FDCD84BC1E0F}</b:Guid>
    <b:Author>
      <b:Author>
        <b:NameList>
          <b:Person>
            <b:Last>Bradford</b:Last>
            <b:First>B</b:First>
          </b:Person>
          <b:Person>
            <b:Last>Quinton</b:Last>
            <b:First>P</b:First>
          </b:Person>
          <b:Person>
            <b:Last>Myhill</b:Last>
            <b:First>A</b:First>
          </b:Person>
        </b:NameList>
      </b:Author>
    </b:Author>
    <b:Title> Self-legitimacy, police culture and support for democratic policing in an English constabulary</b:Title>
    <b:JournalName>European Journal of Criminology</b:JournalName>
    <b:Year>2014</b:Year>
    <b:Pages>110-131</b:Pages>
    <b:Volume>11</b:Volume>
    <b:Issue>1</b:Issue>
    <b:RefOrder>31</b:RefOrder>
  </b:Source>
  <b:Source>
    <b:Tag>Haa17</b:Tag>
    <b:SourceType>JournalArticle</b:SourceType>
    <b:Guid>{36D5D040-E350-4D33-9C96-11A27EA83227}</b:Guid>
    <b:Author>
      <b:Author>
        <b:NameList>
          <b:Person>
            <b:Last>Haas</b:Last>
            <b:First>N</b:First>
          </b:Person>
          <b:Person>
            <b:Last>Van Craen</b:Last>
            <b:First>M</b:First>
          </b:Person>
          <b:Person>
            <b:Last>Skogan</b:Last>
            <b:First>WG</b:First>
          </b:Person>
        </b:NameList>
      </b:Author>
    </b:Author>
    <b:Title>Explaining officer compliance: the importance of procedural justice and trust inside a police organization</b:Title>
    <b:JournalName>Policing: A Journal of Policy and Practice</b:JournalName>
    <b:Year>2017</b:Year>
    <b:Pages>273-288</b:Pages>
    <b:Volume>11</b:Volume>
    <b:Issue>3</b:Issue>
    <b:RefOrder>32</b:RefOrder>
  </b:Source>
  <b:Source>
    <b:Tag>Pat99</b:Tag>
    <b:SourceType>Report</b:SourceType>
    <b:Guid>{C8252E29-E7FC-4291-86B9-7A21F0B2ED27}</b:Guid>
    <b:Title>The report of the independent commission on policing for Northern Ireland</b:Title>
    <b:Year>1999</b:Year>
    <b:City>Norwich</b:City>
    <b:Publisher>HMSO</b:Publisher>
    <b:Author>
      <b:Author>
        <b:NameList>
          <b:Person>
            <b:Last>Patten</b:Last>
            <b:First>C</b:First>
          </b:Person>
        </b:NameList>
      </b:Author>
    </b:Author>
    <b:RefOrder>33</b:RefOrder>
  </b:Source>
  <b:Source>
    <b:Tag>Gun13</b:Tag>
    <b:SourceType>JournalArticle</b:SourceType>
    <b:Guid>{0C5F3A1D-583B-463A-8273-C4A438BF431E}</b:Guid>
    <b:Author>
      <b:Author>
        <b:NameList>
          <b:Person>
            <b:Last>Gundhus</b:Last>
            <b:First>HI</b:First>
            <b:Middle>(2013) Experience or knowledge? Perspectives on new knowledge regimes and</b:Middle>
          </b:Person>
        </b:NameList>
      </b:Author>
    </b:Author>
    <b:Title>Experience or knowledge? Perspectives on new knowledge regimes and control of police professionalism. </b:Title>
    <b:JournalName>Policing</b:JournalName>
    <b:Year>2013</b:Year>
    <b:Pages>178-194</b:Pages>
    <b:Volume>7</b:Volume>
    <b:Issue>2</b:Issue>
    <b:RefOrder>35</b:RefOrder>
  </b:Source>
  <b:Source>
    <b:Tag>Hal17</b:Tag>
    <b:SourceType>JournalArticle</b:SourceType>
    <b:Guid>{3753FD20-B4D4-43A3-AC70-B5D2710C6898}</b:Guid>
    <b:Author>
      <b:Author>
        <b:NameList>
          <b:Person>
            <b:Last>Hallenberg</b:Last>
            <b:First>KM</b:First>
          </b:Person>
          <b:Person>
            <b:Last>Cockcroft</b:Last>
            <b:First>T</b:First>
            <b:Middle>(2017) From indifference to hostility: police officers, organiza</b:Middle>
          </b:Person>
        </b:NameList>
      </b:Author>
    </b:Author>
    <b:Title>From indifference to hostility: police officers, organizational responses and the symbolic value of “in-service” higher education in policing. </b:Title>
    <b:JournalName>Policing: A Journal of Policy and Practice </b:JournalName>
    <b:Year>2017</b:Year>
    <b:Pages>273-288</b:Pages>
    <b:Volume>11</b:Volume>
    <b:Issue>3</b:Issue>
    <b:RefOrder>36</b:RefOrder>
  </b:Source>
  <b:Source>
    <b:Tag>Liv20</b:Tag>
    <b:SourceType>InternetSite</b:SourceType>
    <b:Guid>{83C2D3E0-1BA5-4A55-B3D0-4EDC7A00C362}</b:Guid>
    <b:Title>Chieg Constable Bill Skelley says PEQF concerns remain</b:Title>
    <b:Year>2020</b:Year>
    <b:Author>
      <b:Author>
        <b:NameList>
          <b:Person>
            <b:Last>Livadeas</b:Last>
            <b:First>C</b:First>
          </b:Person>
        </b:NameList>
      </b:Author>
    </b:Author>
    <b:YearAccessed>2022</b:YearAccessed>
    <b:MonthAccessed>July</b:MonthAccessed>
    <b:DayAccessed>9</b:DayAccessed>
    <b:URL>https://www.policeoracle.com/news/HR_personnel_and_staff_development/2020/Jun/22/chief-constable-bill-skelly-says-peqf-concerns-remain_105080.html</b:URL>
    <b:RefOrder>12</b:RefOrder>
  </b:Source>
  <b:Source>
    <b:Tag>Bar22</b:Tag>
    <b:SourceType>DocumentFromInternetSite</b:SourceType>
    <b:Guid>{778838A7-56AF-4069-8106-F48229170933}</b:Guid>
    <b:Title>THE FINAL REPORT OF THE STRATEGIC REVIEW OF POLICING IN ENGLAND AND WALES </b:Title>
    <b:Year>2022</b:Year>
    <b:YearAccessed>2022</b:YearAccessed>
    <b:MonthAccessed>July</b:MonthAccessed>
    <b:DayAccessed>4</b:DayAccessed>
    <b:URL>https://www.policingreview.org.uk/wp-content/uploads/srpew_final_report.pdf</b:URL>
    <b:Author>
      <b:Author>
        <b:NameList>
          <b:Person>
            <b:Last>Barber</b:Last>
            <b:First>M</b:First>
          </b:Person>
        </b:NameList>
      </b:Author>
    </b:Author>
    <b:Month>March</b:Month>
    <b:RefOrder>19</b:RefOrder>
  </b:Source>
  <b:Source>
    <b:Tag>Her16</b:Tag>
    <b:SourceType>JournalArticle</b:SourceType>
    <b:Guid>{72623AF0-DE7E-4414-BA02-1F566EC3FA88}</b:Guid>
    <b:Title> Police Leadership for Complex Times. </b:Title>
    <b:Year>2016</b:Year>
    <b:Author>
      <b:Author>
        <b:NameList>
          <b:Person>
            <b:Last>Herrington</b:Last>
            <b:First>V.</b:First>
          </b:Person>
          <b:Person>
            <b:Last>Colvin</b:Last>
            <b:First>C.</b:First>
          </b:Person>
        </b:NameList>
      </b:Author>
    </b:Author>
    <b:JournalName>Policing: A Journal of Policy and Practice</b:JournalName>
    <b:Pages>7-16</b:Pages>
    <b:Volume>10</b:Volume>
    <b:Issue>1</b:Issue>
    <b:RefOrder>20</b:RefOrder>
  </b:Source>
  <b:Source>
    <b:Tag>Fre16</b:Tag>
    <b:SourceType>Misc</b:SourceType>
    <b:Guid>{B49FF444-7946-40BC-BB73-DDB97B370C4A}</b:Guid>
    <b:Title>Police discretion</b:Title>
    <b:Year>2016</b:Year>
    <b:Author>
      <b:Author>
        <b:NameList>
          <b:Person>
            <b:Last>Freitas</b:Last>
            <b:First>M</b:First>
          </b:Person>
        </b:NameList>
      </b:Author>
    </b:Author>
    <b:RefOrder>30</b:RefOrder>
  </b:Source>
  <b:Source>
    <b:Tag>Pol19</b:Tag>
    <b:SourceType>InternetSite</b:SourceType>
    <b:Guid>{21EAC8DE-644B-4B7E-9AE0-08D23DC7FF2D}</b:Guid>
    <b:Title>Officers bearing brunt of disorganised degree scheme</b:Title>
    <b:Year>2019</b:Year>
    <b:Author>
      <b:Author>
        <b:Corporate>Police Federation</b:Corporate>
      </b:Author>
    </b:Author>
    <b:YearAccessed>2022</b:YearAccessed>
    <b:MonthAccessed>July</b:MonthAccessed>
    <b:DayAccessed>8</b:DayAccessed>
    <b:URL>https://www.polfed.org/news/latest-news/2019/officers-bearing-brunt-of-disorganised-degree-scheme/</b:URL>
    <b:RefOrder>16</b:RefOrder>
  </b:Source>
</b:Sources>
</file>

<file path=customXml/itemProps1.xml><?xml version="1.0" encoding="utf-8"?>
<ds:datastoreItem xmlns:ds="http://schemas.openxmlformats.org/officeDocument/2006/customXml" ds:itemID="{C6781FF7-B51B-41A8-AAA0-B3490F22D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3942</Words>
  <Characters>22473</Characters>
  <Application>Microsoft Office Word</Application>
  <DocSecurity>0</DocSecurity>
  <Lines>187</Lines>
  <Paragraphs>52</Paragraphs>
  <ScaleCrop>false</ScaleCrop>
  <Company/>
  <LinksUpToDate>false</LinksUpToDate>
  <CharactersWithSpaces>26363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Evans,Justin swp930</dc:creator>
  <cp:keywords/>
  <dc:description/>
  <cp:lastModifiedBy>Evans,Justin swp930</cp:lastModifiedBy>
  <cp:revision>15</cp:revision>
  <dcterms:created xsi:type="dcterms:W3CDTF">2022-07-21T13:19:00Z</dcterms:created>
  <dcterms:modified xsi:type="dcterms:W3CDTF">2022-07-22T05:52:00Z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2022-07-16T11:02:22Z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08487558-c3c6-45eb-9a44-593bdb494101</vt:lpwstr>
  </property>
  <property fmtid="{D5CDD505-2E9C-101B-9397-08002B2CF9AE}" pid="8" name="MSIP_Label_66cf8fe5-b7b7-4df7-b38d-1c61ac2f6639_ContentBits">
    <vt:lpwstr>0</vt:lpwstr>
  </property>
</Properties>
</file>