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F40F31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C747B9">
              <w:rPr>
                <w:b/>
                <w:color w:val="auto"/>
                <w:sz w:val="32"/>
              </w:rPr>
              <w:t xml:space="preserve">Saskia Lattka </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AA0010D" w:rsidR="005A1BA3" w:rsidRDefault="005A1BA3" w:rsidP="00340E9A">
            <w:pPr>
              <w:overflowPunct/>
              <w:autoSpaceDE/>
              <w:autoSpaceDN/>
              <w:adjustRightInd/>
              <w:ind w:right="237"/>
              <w:textAlignment w:val="auto"/>
              <w:rPr>
                <w:b/>
                <w:color w:val="auto"/>
                <w:sz w:val="32"/>
              </w:rPr>
            </w:pPr>
            <w:r>
              <w:rPr>
                <w:b/>
                <w:color w:val="auto"/>
                <w:sz w:val="32"/>
              </w:rPr>
              <w:t>_______________________</w:t>
            </w:r>
            <w:r w:rsidR="00A4068E">
              <w:rPr>
                <w:b/>
                <w:color w:val="auto"/>
                <w:sz w:val="32"/>
              </w:rPr>
              <w:t>2131736</w:t>
            </w:r>
            <w:r>
              <w:rPr>
                <w:b/>
                <w:color w:val="auto"/>
                <w:sz w:val="32"/>
              </w:rPr>
              <w:t>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79B9D7" w14:textId="77777777" w:rsidR="0027426F" w:rsidRPr="00270EEB" w:rsidRDefault="0027426F" w:rsidP="00340E9A">
      <w:pPr>
        <w:ind w:right="237"/>
        <w:jc w:val="center"/>
        <w:rPr>
          <w:b/>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62914280"/>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bookmarkEnd w:id="0"/>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bookmarkStart w:id="1" w:name="_Hlk162914326"/>
            <w:r w:rsidRPr="777CCE50">
              <w:rPr>
                <w:sz w:val="24"/>
                <w:szCs w:val="24"/>
              </w:rPr>
              <w:t>Evidence how you are working to fulfil the role of a modern professional police officer now that you are in your final year of probation.</w:t>
            </w:r>
          </w:p>
          <w:bookmarkEnd w:id="1"/>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bookmarkStart w:id="2" w:name="_Hlk162914586"/>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2"/>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 xml:space="preserve">Consider the strategic </w:t>
            </w:r>
            <w:bookmarkStart w:id="3" w:name="_Hlk162914312"/>
            <w:r w:rsidRPr="35AC8E37">
              <w:rPr>
                <w:i/>
                <w:iCs/>
                <w:sz w:val="24"/>
                <w:szCs w:val="24"/>
              </w:rPr>
              <w:t>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bookmarkEnd w:id="3"/>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4C16AA7" w14:textId="21914037" w:rsidR="009C7F09" w:rsidRDefault="009C7F09" w:rsidP="00340E9A">
      <w:pPr>
        <w:ind w:right="237"/>
        <w:jc w:val="both"/>
        <w:rPr>
          <w:sz w:val="24"/>
          <w:szCs w:val="24"/>
        </w:rPr>
      </w:pPr>
    </w:p>
    <w:p w14:paraId="60C8AEDC" w14:textId="77777777" w:rsidR="009C7F09" w:rsidRPr="00E027C8" w:rsidRDefault="009C7F09" w:rsidP="00340E9A">
      <w:pPr>
        <w:ind w:right="237"/>
        <w:jc w:val="both"/>
        <w:rPr>
          <w:rFonts w:asciiTheme="minorHAnsi" w:hAnsiTheme="minorHAnsi" w:cstheme="minorHAnsi"/>
          <w:sz w:val="22"/>
          <w:szCs w:val="22"/>
        </w:rPr>
      </w:pPr>
    </w:p>
    <w:p w14:paraId="11E690BC" w14:textId="5367A5CA" w:rsidR="00AE4A5F" w:rsidRPr="00A145BC" w:rsidRDefault="004B2FD5" w:rsidP="00AE4A5F">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College of Policing </w:t>
      </w:r>
      <w:r w:rsidR="000D6116" w:rsidRPr="00A145BC">
        <w:rPr>
          <w:rFonts w:asciiTheme="minorHAnsi" w:hAnsiTheme="minorHAnsi" w:cstheme="minorHAnsi"/>
          <w:color w:val="auto"/>
          <w:sz w:val="22"/>
          <w:szCs w:val="22"/>
        </w:rPr>
        <w:t xml:space="preserve">(CoP) </w:t>
      </w:r>
      <w:r w:rsidRPr="00A145BC">
        <w:rPr>
          <w:rFonts w:asciiTheme="minorHAnsi" w:hAnsiTheme="minorHAnsi" w:cstheme="minorHAnsi"/>
          <w:color w:val="auto"/>
          <w:sz w:val="22"/>
          <w:szCs w:val="22"/>
        </w:rPr>
        <w:t xml:space="preserve">are a professional body who set the standards for policing in England and Wales and set the Code of ethics outlining the standard of behaviour officers must abide by (College of Policing, 2024). </w:t>
      </w:r>
      <w:r w:rsidR="00AE4A5F" w:rsidRPr="00A145BC">
        <w:rPr>
          <w:rFonts w:asciiTheme="minorHAnsi" w:hAnsiTheme="minorHAnsi" w:cstheme="minorHAnsi"/>
          <w:sz w:val="22"/>
          <w:szCs w:val="22"/>
        </w:rPr>
        <w:t xml:space="preserve">Professionalism of the police services can be seen as an essential reformation when relating to its recruitment process. </w:t>
      </w:r>
      <w:r w:rsidR="00AE4A5F" w:rsidRPr="00A145BC">
        <w:rPr>
          <w:rFonts w:asciiTheme="minorHAnsi" w:hAnsiTheme="minorHAnsi" w:cstheme="minorHAnsi"/>
          <w:color w:val="auto"/>
          <w:sz w:val="22"/>
          <w:szCs w:val="22"/>
        </w:rPr>
        <w:t xml:space="preserve">Evetts (2013) argues that professionalism requires individuals to put others first, ensure confidentiality and remain trustworthy. </w:t>
      </w:r>
    </w:p>
    <w:p w14:paraId="126B3CE3" w14:textId="554B2E20" w:rsidR="00AE4A5F" w:rsidRPr="00A145BC" w:rsidRDefault="00AE4A5F" w:rsidP="004B2FD5">
      <w:pPr>
        <w:overflowPunct/>
        <w:autoSpaceDE/>
        <w:autoSpaceDN/>
        <w:adjustRightInd/>
        <w:textAlignment w:val="auto"/>
        <w:rPr>
          <w:rFonts w:asciiTheme="minorHAnsi" w:hAnsiTheme="minorHAnsi" w:cstheme="minorHAnsi"/>
          <w:sz w:val="22"/>
          <w:szCs w:val="22"/>
        </w:rPr>
      </w:pPr>
    </w:p>
    <w:p w14:paraId="428F93FE" w14:textId="5FA8429C" w:rsidR="004951E8" w:rsidRPr="00A145BC" w:rsidRDefault="002D587B" w:rsidP="004951E8">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w:t>
      </w:r>
      <w:r w:rsidR="00F46AA3" w:rsidRPr="00A145BC">
        <w:rPr>
          <w:rFonts w:asciiTheme="minorHAnsi" w:hAnsiTheme="minorHAnsi" w:cstheme="minorHAnsi"/>
          <w:color w:val="auto"/>
          <w:sz w:val="22"/>
          <w:szCs w:val="22"/>
        </w:rPr>
        <w:t>decision</w:t>
      </w:r>
      <w:r w:rsidRPr="00A145BC">
        <w:rPr>
          <w:rFonts w:asciiTheme="minorHAnsi" w:hAnsiTheme="minorHAnsi" w:cstheme="minorHAnsi"/>
          <w:color w:val="auto"/>
          <w:sz w:val="22"/>
          <w:szCs w:val="22"/>
        </w:rPr>
        <w:t xml:space="preserve"> to </w:t>
      </w:r>
      <w:r w:rsidR="00370D99" w:rsidRPr="00A145BC">
        <w:rPr>
          <w:rFonts w:asciiTheme="minorHAnsi" w:hAnsiTheme="minorHAnsi" w:cstheme="minorHAnsi"/>
          <w:color w:val="auto"/>
          <w:sz w:val="22"/>
          <w:szCs w:val="22"/>
        </w:rPr>
        <w:t>professionali</w:t>
      </w:r>
      <w:r w:rsidR="00B04A34">
        <w:rPr>
          <w:rFonts w:asciiTheme="minorHAnsi" w:hAnsiTheme="minorHAnsi" w:cstheme="minorHAnsi"/>
          <w:color w:val="auto"/>
          <w:sz w:val="22"/>
          <w:szCs w:val="22"/>
        </w:rPr>
        <w:t>s</w:t>
      </w:r>
      <w:r w:rsidR="00370D99" w:rsidRPr="00A145BC">
        <w:rPr>
          <w:rFonts w:asciiTheme="minorHAnsi" w:hAnsiTheme="minorHAnsi" w:cstheme="minorHAnsi"/>
          <w:color w:val="auto"/>
          <w:sz w:val="22"/>
          <w:szCs w:val="22"/>
        </w:rPr>
        <w:t>e the</w:t>
      </w:r>
      <w:r w:rsidRPr="00A145BC">
        <w:rPr>
          <w:rFonts w:asciiTheme="minorHAnsi" w:hAnsiTheme="minorHAnsi" w:cstheme="minorHAnsi"/>
          <w:color w:val="auto"/>
          <w:sz w:val="22"/>
          <w:szCs w:val="22"/>
        </w:rPr>
        <w:t xml:space="preserve"> police service was made in 2016 by</w:t>
      </w:r>
      <w:r w:rsidR="007A1059" w:rsidRPr="00A145BC">
        <w:rPr>
          <w:rFonts w:asciiTheme="minorHAnsi" w:hAnsiTheme="minorHAnsi" w:cstheme="minorHAnsi"/>
          <w:color w:val="auto"/>
          <w:sz w:val="22"/>
          <w:szCs w:val="22"/>
        </w:rPr>
        <w:t xml:space="preserve"> forming</w:t>
      </w:r>
      <w:r w:rsidRPr="00A145BC">
        <w:rPr>
          <w:rFonts w:asciiTheme="minorHAnsi" w:hAnsiTheme="minorHAnsi" w:cstheme="minorHAnsi"/>
          <w:color w:val="auto"/>
          <w:sz w:val="22"/>
          <w:szCs w:val="22"/>
        </w:rPr>
        <w:t xml:space="preserve"> a partnership between the College of </w:t>
      </w:r>
      <w:r w:rsidR="00F46AA3" w:rsidRPr="00A145BC">
        <w:rPr>
          <w:rFonts w:asciiTheme="minorHAnsi" w:hAnsiTheme="minorHAnsi" w:cstheme="minorHAnsi"/>
          <w:color w:val="auto"/>
          <w:sz w:val="22"/>
          <w:szCs w:val="22"/>
        </w:rPr>
        <w:t>Policing</w:t>
      </w:r>
      <w:r w:rsidRPr="00A145BC">
        <w:rPr>
          <w:rFonts w:asciiTheme="minorHAnsi" w:hAnsiTheme="minorHAnsi" w:cstheme="minorHAnsi"/>
          <w:color w:val="auto"/>
          <w:sz w:val="22"/>
          <w:szCs w:val="22"/>
        </w:rPr>
        <w:t xml:space="preserve"> and higher education providers to off</w:t>
      </w:r>
      <w:r w:rsidR="00F46AA3" w:rsidRPr="00A145BC">
        <w:rPr>
          <w:rFonts w:asciiTheme="minorHAnsi" w:hAnsiTheme="minorHAnsi" w:cstheme="minorHAnsi"/>
          <w:color w:val="auto"/>
          <w:sz w:val="22"/>
          <w:szCs w:val="22"/>
        </w:rPr>
        <w:t>er</w:t>
      </w:r>
      <w:r w:rsidRPr="00A145BC">
        <w:rPr>
          <w:rFonts w:asciiTheme="minorHAnsi" w:hAnsiTheme="minorHAnsi" w:cstheme="minorHAnsi"/>
          <w:color w:val="auto"/>
          <w:sz w:val="22"/>
          <w:szCs w:val="22"/>
        </w:rPr>
        <w:t xml:space="preserve"> </w:t>
      </w:r>
      <w:r w:rsidR="00F46AA3" w:rsidRPr="00A145BC">
        <w:rPr>
          <w:rFonts w:asciiTheme="minorHAnsi" w:hAnsiTheme="minorHAnsi" w:cstheme="minorHAnsi"/>
          <w:color w:val="auto"/>
          <w:sz w:val="22"/>
          <w:szCs w:val="22"/>
        </w:rPr>
        <w:t xml:space="preserve">professional qualifications in the form of the </w:t>
      </w:r>
      <w:r w:rsidR="00F46AA3" w:rsidRPr="00A145BC">
        <w:rPr>
          <w:rFonts w:asciiTheme="minorHAnsi" w:hAnsiTheme="minorHAnsi" w:cstheme="minorHAnsi"/>
          <w:sz w:val="22"/>
          <w:szCs w:val="22"/>
        </w:rPr>
        <w:t>Policing Education Qualifications Framework (</w:t>
      </w:r>
      <w:r w:rsidR="00F46AA3" w:rsidRPr="00A145BC">
        <w:rPr>
          <w:rFonts w:asciiTheme="minorHAnsi" w:hAnsiTheme="minorHAnsi" w:cstheme="minorHAnsi"/>
          <w:color w:val="auto"/>
          <w:sz w:val="22"/>
          <w:szCs w:val="22"/>
        </w:rPr>
        <w:t>PEQF) and to set a standard level of education required for the role</w:t>
      </w:r>
      <w:r w:rsidRPr="00A145BC">
        <w:rPr>
          <w:rFonts w:asciiTheme="minorHAnsi" w:hAnsiTheme="minorHAnsi" w:cstheme="minorHAnsi"/>
          <w:color w:val="auto"/>
          <w:sz w:val="22"/>
          <w:szCs w:val="22"/>
        </w:rPr>
        <w:t xml:space="preserve"> (College of Policing, 2023)</w:t>
      </w:r>
      <w:r w:rsidR="00F46AA3" w:rsidRPr="00A145BC">
        <w:rPr>
          <w:rFonts w:asciiTheme="minorHAnsi" w:hAnsiTheme="minorHAnsi" w:cstheme="minorHAnsi"/>
          <w:color w:val="auto"/>
          <w:sz w:val="22"/>
          <w:szCs w:val="22"/>
        </w:rPr>
        <w:t>. It was decided by College of Policing (2023) that this reform should take place</w:t>
      </w:r>
      <w:r w:rsidR="004951E8" w:rsidRPr="00A145BC">
        <w:rPr>
          <w:rFonts w:asciiTheme="minorHAnsi" w:hAnsiTheme="minorHAnsi" w:cstheme="minorHAnsi"/>
          <w:color w:val="auto"/>
          <w:sz w:val="22"/>
          <w:szCs w:val="22"/>
        </w:rPr>
        <w:t xml:space="preserve"> to </w:t>
      </w:r>
      <w:r w:rsidR="007A1059" w:rsidRPr="00A145BC">
        <w:rPr>
          <w:rFonts w:asciiTheme="minorHAnsi" w:hAnsiTheme="minorHAnsi" w:cstheme="minorHAnsi"/>
          <w:color w:val="auto"/>
          <w:sz w:val="22"/>
          <w:szCs w:val="22"/>
        </w:rPr>
        <w:t>professionalise</w:t>
      </w:r>
      <w:r w:rsidR="004951E8" w:rsidRPr="00A145BC">
        <w:rPr>
          <w:rFonts w:asciiTheme="minorHAnsi" w:hAnsiTheme="minorHAnsi" w:cstheme="minorHAnsi"/>
          <w:color w:val="auto"/>
          <w:sz w:val="22"/>
          <w:szCs w:val="22"/>
        </w:rPr>
        <w:t xml:space="preserve"> the service by setting a standard of education and in an attempt to </w:t>
      </w:r>
      <w:r w:rsidR="00F46AA3" w:rsidRPr="00A145BC">
        <w:rPr>
          <w:rFonts w:asciiTheme="minorHAnsi" w:hAnsiTheme="minorHAnsi" w:cstheme="minorHAnsi"/>
          <w:color w:val="auto"/>
          <w:sz w:val="22"/>
          <w:szCs w:val="22"/>
        </w:rPr>
        <w:t xml:space="preserve">increase applications from a diverse range of </w:t>
      </w:r>
      <w:r w:rsidR="007A1059" w:rsidRPr="00A145BC">
        <w:rPr>
          <w:rFonts w:asciiTheme="minorHAnsi" w:hAnsiTheme="minorHAnsi" w:cstheme="minorHAnsi"/>
          <w:color w:val="auto"/>
          <w:sz w:val="22"/>
          <w:szCs w:val="22"/>
        </w:rPr>
        <w:t>candidates</w:t>
      </w:r>
      <w:r w:rsidR="004951E8" w:rsidRPr="00A145BC">
        <w:rPr>
          <w:rFonts w:asciiTheme="minorHAnsi" w:hAnsiTheme="minorHAnsi" w:cstheme="minorHAnsi"/>
          <w:color w:val="auto"/>
          <w:sz w:val="22"/>
          <w:szCs w:val="22"/>
        </w:rPr>
        <w:t xml:space="preserve">. It can be suggested that the </w:t>
      </w:r>
      <w:r w:rsidR="00F46AA3" w:rsidRPr="00A145BC">
        <w:rPr>
          <w:rFonts w:asciiTheme="minorHAnsi" w:hAnsiTheme="minorHAnsi" w:cstheme="minorHAnsi"/>
          <w:color w:val="auto"/>
          <w:sz w:val="22"/>
          <w:szCs w:val="22"/>
        </w:rPr>
        <w:t xml:space="preserve">ideology behind </w:t>
      </w:r>
      <w:r w:rsidR="004951E8" w:rsidRPr="00A145BC">
        <w:rPr>
          <w:rFonts w:asciiTheme="minorHAnsi" w:hAnsiTheme="minorHAnsi" w:cstheme="minorHAnsi"/>
          <w:color w:val="auto"/>
          <w:sz w:val="22"/>
          <w:szCs w:val="22"/>
        </w:rPr>
        <w:t xml:space="preserve">to striving to achieve </w:t>
      </w:r>
      <w:r w:rsidR="007A1059" w:rsidRPr="00A145BC">
        <w:rPr>
          <w:rFonts w:asciiTheme="minorHAnsi" w:hAnsiTheme="minorHAnsi" w:cstheme="minorHAnsi"/>
          <w:color w:val="auto"/>
          <w:sz w:val="22"/>
          <w:szCs w:val="22"/>
        </w:rPr>
        <w:t>professionalism</w:t>
      </w:r>
      <w:r w:rsidR="004951E8" w:rsidRPr="00A145BC">
        <w:rPr>
          <w:rFonts w:asciiTheme="minorHAnsi" w:hAnsiTheme="minorHAnsi" w:cstheme="minorHAnsi"/>
          <w:color w:val="auto"/>
          <w:sz w:val="22"/>
          <w:szCs w:val="22"/>
        </w:rPr>
        <w:t xml:space="preserve"> in </w:t>
      </w:r>
      <w:r w:rsidR="007A1059" w:rsidRPr="00A145BC">
        <w:rPr>
          <w:rFonts w:asciiTheme="minorHAnsi" w:hAnsiTheme="minorHAnsi" w:cstheme="minorHAnsi"/>
          <w:color w:val="auto"/>
          <w:sz w:val="22"/>
          <w:szCs w:val="22"/>
        </w:rPr>
        <w:t>policing</w:t>
      </w:r>
      <w:r w:rsidR="004951E8" w:rsidRPr="00A145BC">
        <w:rPr>
          <w:rFonts w:asciiTheme="minorHAnsi" w:hAnsiTheme="minorHAnsi" w:cstheme="minorHAnsi"/>
          <w:color w:val="auto"/>
          <w:sz w:val="22"/>
          <w:szCs w:val="22"/>
        </w:rPr>
        <w:t xml:space="preserve"> </w:t>
      </w:r>
      <w:r w:rsidR="00F46AA3" w:rsidRPr="00A145BC">
        <w:rPr>
          <w:rFonts w:asciiTheme="minorHAnsi" w:hAnsiTheme="minorHAnsi" w:cstheme="minorHAnsi"/>
          <w:color w:val="auto"/>
          <w:sz w:val="22"/>
          <w:szCs w:val="22"/>
        </w:rPr>
        <w:t>coincides with</w:t>
      </w:r>
      <w:r w:rsidR="00370D99" w:rsidRPr="00A145BC">
        <w:rPr>
          <w:rFonts w:asciiTheme="minorHAnsi" w:hAnsiTheme="minorHAnsi" w:cstheme="minorHAnsi"/>
          <w:color w:val="auto"/>
          <w:sz w:val="22"/>
          <w:szCs w:val="22"/>
        </w:rPr>
        <w:t xml:space="preserve"> c</w:t>
      </w:r>
      <w:r w:rsidR="004951E8" w:rsidRPr="00A145BC">
        <w:rPr>
          <w:rFonts w:asciiTheme="minorHAnsi" w:hAnsiTheme="minorHAnsi" w:cstheme="minorHAnsi"/>
          <w:color w:val="auto"/>
          <w:sz w:val="22"/>
          <w:szCs w:val="22"/>
        </w:rPr>
        <w:t xml:space="preserve">ore </w:t>
      </w:r>
      <w:r w:rsidR="007A1059" w:rsidRPr="00A145BC">
        <w:rPr>
          <w:rFonts w:asciiTheme="minorHAnsi" w:hAnsiTheme="minorHAnsi" w:cstheme="minorHAnsi"/>
          <w:color w:val="auto"/>
          <w:sz w:val="22"/>
          <w:szCs w:val="22"/>
        </w:rPr>
        <w:t>policing</w:t>
      </w:r>
      <w:r w:rsidR="004951E8" w:rsidRPr="00A145BC">
        <w:rPr>
          <w:rFonts w:asciiTheme="minorHAnsi" w:hAnsiTheme="minorHAnsi" w:cstheme="minorHAnsi"/>
          <w:color w:val="auto"/>
          <w:sz w:val="22"/>
          <w:szCs w:val="22"/>
        </w:rPr>
        <w:t xml:space="preserve"> </w:t>
      </w:r>
      <w:r w:rsidR="007A1059" w:rsidRPr="00A145BC">
        <w:rPr>
          <w:rFonts w:asciiTheme="minorHAnsi" w:hAnsiTheme="minorHAnsi" w:cstheme="minorHAnsi"/>
          <w:color w:val="auto"/>
          <w:sz w:val="22"/>
          <w:szCs w:val="22"/>
        </w:rPr>
        <w:t>principles</w:t>
      </w:r>
      <w:r w:rsidR="004951E8" w:rsidRPr="00A145BC">
        <w:rPr>
          <w:rFonts w:asciiTheme="minorHAnsi" w:hAnsiTheme="minorHAnsi" w:cstheme="minorHAnsi"/>
          <w:color w:val="auto"/>
          <w:sz w:val="22"/>
          <w:szCs w:val="22"/>
        </w:rPr>
        <w:t xml:space="preserve"> being both </w:t>
      </w:r>
      <w:r w:rsidR="007A1059" w:rsidRPr="00A145BC">
        <w:rPr>
          <w:rFonts w:asciiTheme="minorHAnsi" w:hAnsiTheme="minorHAnsi" w:cstheme="minorHAnsi"/>
          <w:color w:val="auto"/>
          <w:sz w:val="22"/>
          <w:szCs w:val="22"/>
        </w:rPr>
        <w:t>policing</w:t>
      </w:r>
      <w:r w:rsidR="00F46AA3" w:rsidRPr="00A145BC">
        <w:rPr>
          <w:rFonts w:asciiTheme="minorHAnsi" w:hAnsiTheme="minorHAnsi" w:cstheme="minorHAnsi"/>
          <w:color w:val="auto"/>
          <w:sz w:val="22"/>
          <w:szCs w:val="22"/>
        </w:rPr>
        <w:t xml:space="preserve"> by c</w:t>
      </w:r>
      <w:r w:rsidR="007A1059" w:rsidRPr="00A145BC">
        <w:rPr>
          <w:rFonts w:asciiTheme="minorHAnsi" w:hAnsiTheme="minorHAnsi" w:cstheme="minorHAnsi"/>
          <w:color w:val="auto"/>
          <w:sz w:val="22"/>
          <w:szCs w:val="22"/>
        </w:rPr>
        <w:t xml:space="preserve">onsent </w:t>
      </w:r>
      <w:r w:rsidR="004951E8" w:rsidRPr="00A145BC">
        <w:rPr>
          <w:rFonts w:asciiTheme="minorHAnsi" w:hAnsiTheme="minorHAnsi" w:cstheme="minorHAnsi"/>
          <w:color w:val="auto"/>
          <w:sz w:val="22"/>
          <w:szCs w:val="22"/>
        </w:rPr>
        <w:t xml:space="preserve">(Home Office, 2012) and the </w:t>
      </w:r>
      <w:r w:rsidR="007A1059" w:rsidRPr="00A145BC">
        <w:rPr>
          <w:rFonts w:asciiTheme="minorHAnsi" w:hAnsiTheme="minorHAnsi" w:cstheme="minorHAnsi"/>
          <w:color w:val="auto"/>
          <w:sz w:val="22"/>
          <w:szCs w:val="22"/>
        </w:rPr>
        <w:t>notion</w:t>
      </w:r>
      <w:r w:rsidR="004951E8" w:rsidRPr="00A145BC">
        <w:rPr>
          <w:rFonts w:asciiTheme="minorHAnsi" w:hAnsiTheme="minorHAnsi" w:cstheme="minorHAnsi"/>
          <w:color w:val="auto"/>
          <w:sz w:val="22"/>
          <w:szCs w:val="22"/>
        </w:rPr>
        <w:t xml:space="preserve"> that the police </w:t>
      </w:r>
      <w:r w:rsidR="007A1059" w:rsidRPr="00A145BC">
        <w:rPr>
          <w:rFonts w:asciiTheme="minorHAnsi" w:hAnsiTheme="minorHAnsi" w:cstheme="minorHAnsi"/>
          <w:color w:val="auto"/>
          <w:sz w:val="22"/>
          <w:szCs w:val="22"/>
        </w:rPr>
        <w:t>are</w:t>
      </w:r>
      <w:r w:rsidR="004951E8" w:rsidRPr="00A145BC">
        <w:rPr>
          <w:rFonts w:asciiTheme="minorHAnsi" w:hAnsiTheme="minorHAnsi" w:cstheme="minorHAnsi"/>
          <w:color w:val="auto"/>
          <w:sz w:val="22"/>
          <w:szCs w:val="22"/>
        </w:rPr>
        <w:t xml:space="preserve"> the public and the public are the police (Police Federation, 2023).</w:t>
      </w:r>
    </w:p>
    <w:p w14:paraId="56D825E9" w14:textId="192D43EE" w:rsidR="004951E8" w:rsidRPr="00A145BC" w:rsidRDefault="004951E8" w:rsidP="004951E8">
      <w:pPr>
        <w:overflowPunct/>
        <w:autoSpaceDE/>
        <w:autoSpaceDN/>
        <w:adjustRightInd/>
        <w:textAlignment w:val="auto"/>
        <w:rPr>
          <w:rFonts w:asciiTheme="minorHAnsi" w:hAnsiTheme="minorHAnsi" w:cstheme="minorHAnsi"/>
          <w:color w:val="auto"/>
          <w:sz w:val="22"/>
          <w:szCs w:val="22"/>
        </w:rPr>
      </w:pPr>
    </w:p>
    <w:p w14:paraId="57DE64FC" w14:textId="7FA19760" w:rsidR="007E36DC" w:rsidRPr="00A145BC" w:rsidRDefault="00215567" w:rsidP="007E36DC">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Within the aim to </w:t>
      </w:r>
      <w:r w:rsidR="00D45316" w:rsidRPr="00A145BC">
        <w:rPr>
          <w:rFonts w:asciiTheme="minorHAnsi" w:hAnsiTheme="minorHAnsi" w:cstheme="minorHAnsi"/>
          <w:color w:val="auto"/>
          <w:sz w:val="22"/>
          <w:szCs w:val="22"/>
        </w:rPr>
        <w:t>professionalise</w:t>
      </w:r>
      <w:r w:rsidRPr="00A145BC">
        <w:rPr>
          <w:rFonts w:asciiTheme="minorHAnsi" w:hAnsiTheme="minorHAnsi" w:cstheme="minorHAnsi"/>
          <w:color w:val="auto"/>
          <w:sz w:val="22"/>
          <w:szCs w:val="22"/>
        </w:rPr>
        <w:t xml:space="preserve"> the police service is the goals outlined in the Police Vision 2025. </w:t>
      </w:r>
      <w:r w:rsidR="00D45316" w:rsidRPr="00A145BC">
        <w:rPr>
          <w:rFonts w:asciiTheme="minorHAnsi" w:hAnsiTheme="minorHAnsi" w:cstheme="minorHAnsi"/>
          <w:color w:val="auto"/>
          <w:sz w:val="22"/>
          <w:szCs w:val="22"/>
        </w:rPr>
        <w:t xml:space="preserve">The vision outlines a plan and areas for improvement over a ten-year period and is put in place to </w:t>
      </w:r>
      <w:r w:rsidR="00D45316" w:rsidRPr="00A145BC">
        <w:rPr>
          <w:rFonts w:asciiTheme="minorHAnsi" w:hAnsiTheme="minorHAnsi" w:cstheme="minorHAnsi"/>
          <w:color w:val="auto"/>
          <w:sz w:val="22"/>
          <w:szCs w:val="22"/>
        </w:rPr>
        <w:lastRenderedPageBreak/>
        <w:t xml:space="preserve">ensure the service are meeting the needs of the public (College of Policing, 2016). </w:t>
      </w:r>
      <w:r w:rsidR="006843D8" w:rsidRPr="00A145BC">
        <w:rPr>
          <w:rFonts w:asciiTheme="minorHAnsi" w:hAnsiTheme="minorHAnsi" w:cstheme="minorHAnsi"/>
          <w:color w:val="auto"/>
          <w:sz w:val="22"/>
          <w:szCs w:val="22"/>
        </w:rPr>
        <w:t>Moreover, the Police 2025 outlines the aim to create a diverse workforce, offering increased skills and experience to serve communities, support victims in cohesion with investigating and reducing crime (GOV.UK, 2019)</w:t>
      </w:r>
      <w:r w:rsidR="00AA6702" w:rsidRPr="00A145BC">
        <w:rPr>
          <w:rFonts w:asciiTheme="minorHAnsi" w:hAnsiTheme="minorHAnsi" w:cstheme="minorHAnsi"/>
          <w:color w:val="auto"/>
          <w:sz w:val="22"/>
          <w:szCs w:val="22"/>
        </w:rPr>
        <w:t xml:space="preserve">. </w:t>
      </w:r>
      <w:r w:rsidR="007E36DC" w:rsidRPr="00A145BC">
        <w:rPr>
          <w:rFonts w:asciiTheme="minorHAnsi" w:hAnsiTheme="minorHAnsi" w:cstheme="minorHAnsi"/>
          <w:color w:val="auto"/>
          <w:sz w:val="22"/>
          <w:szCs w:val="22"/>
        </w:rPr>
        <w:t xml:space="preserve">As </w:t>
      </w:r>
      <w:r w:rsidR="007E5D99" w:rsidRPr="00A145BC">
        <w:rPr>
          <w:rFonts w:asciiTheme="minorHAnsi" w:hAnsiTheme="minorHAnsi" w:cstheme="minorHAnsi"/>
          <w:color w:val="auto"/>
          <w:sz w:val="22"/>
          <w:szCs w:val="22"/>
        </w:rPr>
        <w:t>a part</w:t>
      </w:r>
      <w:r w:rsidR="007E36DC" w:rsidRPr="00A145BC">
        <w:rPr>
          <w:rFonts w:asciiTheme="minorHAnsi" w:hAnsiTheme="minorHAnsi" w:cstheme="minorHAnsi"/>
          <w:color w:val="auto"/>
          <w:sz w:val="22"/>
          <w:szCs w:val="22"/>
        </w:rPr>
        <w:t xml:space="preserve"> of the policing vision</w:t>
      </w:r>
      <w:r w:rsidR="007E5D99">
        <w:rPr>
          <w:rFonts w:asciiTheme="minorHAnsi" w:hAnsiTheme="minorHAnsi" w:cstheme="minorHAnsi"/>
          <w:color w:val="auto"/>
          <w:sz w:val="22"/>
          <w:szCs w:val="22"/>
        </w:rPr>
        <w:t>,</w:t>
      </w:r>
      <w:r w:rsidR="007E36DC" w:rsidRPr="00A145BC">
        <w:rPr>
          <w:rFonts w:asciiTheme="minorHAnsi" w:hAnsiTheme="minorHAnsi" w:cstheme="minorHAnsi"/>
          <w:color w:val="auto"/>
          <w:sz w:val="22"/>
          <w:szCs w:val="22"/>
        </w:rPr>
        <w:t xml:space="preserve"> the “Police Uplift Programme” was implemented as agreed by the UK Government, CoP and National Police Chiefs’ Council (NPCC) with the aim to recruit an extra 20,000 by March 2023 (UK Parliament, 2022). </w:t>
      </w:r>
    </w:p>
    <w:p w14:paraId="0F03A66E" w14:textId="09D50BB0" w:rsidR="007E36DC" w:rsidRPr="00A145BC" w:rsidRDefault="007E36DC" w:rsidP="006843D8">
      <w:pPr>
        <w:overflowPunct/>
        <w:autoSpaceDE/>
        <w:autoSpaceDN/>
        <w:adjustRightInd/>
        <w:textAlignment w:val="auto"/>
        <w:rPr>
          <w:rFonts w:asciiTheme="minorHAnsi" w:hAnsiTheme="minorHAnsi" w:cstheme="minorHAnsi"/>
          <w:color w:val="auto"/>
          <w:sz w:val="22"/>
          <w:szCs w:val="22"/>
        </w:rPr>
      </w:pPr>
    </w:p>
    <w:p w14:paraId="7DFBAFAC" w14:textId="5CD196F7" w:rsidR="00B1588F" w:rsidRPr="00A145BC" w:rsidRDefault="00AA6702" w:rsidP="00B1588F">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importance of achieving the </w:t>
      </w:r>
      <w:r w:rsidR="007E36DC" w:rsidRPr="00A145BC">
        <w:rPr>
          <w:rFonts w:asciiTheme="minorHAnsi" w:hAnsiTheme="minorHAnsi" w:cstheme="minorHAnsi"/>
          <w:color w:val="auto"/>
          <w:sz w:val="22"/>
          <w:szCs w:val="22"/>
        </w:rPr>
        <w:t xml:space="preserve">goal of having a diverse workforce is outlined by the CoP who propose that an </w:t>
      </w:r>
      <w:r w:rsidR="00B1588F" w:rsidRPr="00A145BC">
        <w:rPr>
          <w:rFonts w:asciiTheme="minorHAnsi" w:hAnsiTheme="minorHAnsi" w:cstheme="minorHAnsi"/>
          <w:color w:val="auto"/>
          <w:sz w:val="22"/>
          <w:szCs w:val="22"/>
        </w:rPr>
        <w:t>increase</w:t>
      </w:r>
      <w:r w:rsidR="007E36DC" w:rsidRPr="00A145BC">
        <w:rPr>
          <w:rFonts w:asciiTheme="minorHAnsi" w:hAnsiTheme="minorHAnsi" w:cstheme="minorHAnsi"/>
          <w:color w:val="auto"/>
          <w:sz w:val="22"/>
          <w:szCs w:val="22"/>
        </w:rPr>
        <w:t xml:space="preserve"> in workforce </w:t>
      </w:r>
      <w:r w:rsidR="00B1588F" w:rsidRPr="00A145BC">
        <w:rPr>
          <w:rFonts w:asciiTheme="minorHAnsi" w:hAnsiTheme="minorHAnsi" w:cstheme="minorHAnsi"/>
          <w:color w:val="auto"/>
          <w:sz w:val="22"/>
          <w:szCs w:val="22"/>
        </w:rPr>
        <w:t>representation</w:t>
      </w:r>
      <w:r w:rsidR="007E36DC" w:rsidRPr="00A145BC">
        <w:rPr>
          <w:rFonts w:asciiTheme="minorHAnsi" w:hAnsiTheme="minorHAnsi" w:cstheme="minorHAnsi"/>
          <w:color w:val="auto"/>
          <w:sz w:val="22"/>
          <w:szCs w:val="22"/>
        </w:rPr>
        <w:t xml:space="preserve"> is essential to the police principle of </w:t>
      </w:r>
      <w:r w:rsidR="00B1588F" w:rsidRPr="00A145BC">
        <w:rPr>
          <w:rFonts w:asciiTheme="minorHAnsi" w:hAnsiTheme="minorHAnsi" w:cstheme="minorHAnsi"/>
          <w:color w:val="auto"/>
          <w:sz w:val="22"/>
          <w:szCs w:val="22"/>
        </w:rPr>
        <w:t>policing</w:t>
      </w:r>
      <w:r w:rsidR="007E36DC" w:rsidRPr="00A145BC">
        <w:rPr>
          <w:rFonts w:asciiTheme="minorHAnsi" w:hAnsiTheme="minorHAnsi" w:cstheme="minorHAnsi"/>
          <w:color w:val="auto"/>
          <w:sz w:val="22"/>
          <w:szCs w:val="22"/>
        </w:rPr>
        <w:t xml:space="preserve"> by consent (Alogba, 2020). </w:t>
      </w:r>
      <w:r w:rsidR="00B1588F" w:rsidRPr="00A145BC">
        <w:rPr>
          <w:rFonts w:asciiTheme="minorHAnsi" w:hAnsiTheme="minorHAnsi" w:cstheme="minorHAnsi"/>
          <w:color w:val="auto"/>
          <w:sz w:val="22"/>
          <w:szCs w:val="22"/>
        </w:rPr>
        <w:t>Positive action is a strategy used to assist in the recruitment of underrepresented communities and whilst It is used lawfully to  encourage a candidates from under represented communities to apply (South Wales Police, 2024), Hesketh and Stubbs (2023) argue that positive action recruitment has the potential to be a exclusionary due to the amount of support that is offered, thus, causing an imbalance when those recruited th</w:t>
      </w:r>
      <w:r w:rsidR="00D56BFC" w:rsidRPr="00A145BC">
        <w:rPr>
          <w:rFonts w:asciiTheme="minorHAnsi" w:hAnsiTheme="minorHAnsi" w:cstheme="minorHAnsi"/>
          <w:color w:val="auto"/>
          <w:sz w:val="22"/>
          <w:szCs w:val="22"/>
        </w:rPr>
        <w:t>rough th</w:t>
      </w:r>
      <w:r w:rsidR="00B1588F" w:rsidRPr="00A145BC">
        <w:rPr>
          <w:rFonts w:asciiTheme="minorHAnsi" w:hAnsiTheme="minorHAnsi" w:cstheme="minorHAnsi"/>
          <w:color w:val="auto"/>
          <w:sz w:val="22"/>
          <w:szCs w:val="22"/>
        </w:rPr>
        <w:t>e programme progress into the policing environment.</w:t>
      </w:r>
    </w:p>
    <w:p w14:paraId="2F0C6372" w14:textId="77777777" w:rsidR="00523FB0" w:rsidRPr="00A145BC" w:rsidRDefault="00523FB0" w:rsidP="00523FB0">
      <w:pPr>
        <w:overflowPunct/>
        <w:autoSpaceDE/>
        <w:autoSpaceDN/>
        <w:adjustRightInd/>
        <w:textAlignment w:val="auto"/>
        <w:rPr>
          <w:rFonts w:asciiTheme="minorHAnsi" w:hAnsiTheme="minorHAnsi" w:cstheme="minorHAnsi"/>
          <w:color w:val="auto"/>
          <w:sz w:val="22"/>
          <w:szCs w:val="22"/>
        </w:rPr>
      </w:pPr>
    </w:p>
    <w:p w14:paraId="25B94EC9" w14:textId="18789771" w:rsidR="006843D8" w:rsidRPr="00A145BC" w:rsidRDefault="00523FB0" w:rsidP="00D45316">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When evaluating the role of the College of Police in professionalising policing in the UK through the work of the Police vision 2025, a vast amount of progress had already been made one year on from initiating the reform (Association of Police and Crime Commissioners, 2017).  </w:t>
      </w:r>
      <w:r w:rsidR="00E0168A" w:rsidRPr="00A145BC">
        <w:rPr>
          <w:rFonts w:asciiTheme="minorHAnsi" w:hAnsiTheme="minorHAnsi" w:cstheme="minorHAnsi"/>
          <w:color w:val="auto"/>
          <w:sz w:val="22"/>
          <w:szCs w:val="22"/>
        </w:rPr>
        <w:t xml:space="preserve">The </w:t>
      </w:r>
      <w:r w:rsidR="007B2743" w:rsidRPr="00A145BC">
        <w:rPr>
          <w:rFonts w:asciiTheme="minorHAnsi" w:hAnsiTheme="minorHAnsi" w:cstheme="minorHAnsi"/>
          <w:color w:val="auto"/>
          <w:sz w:val="22"/>
          <w:szCs w:val="22"/>
        </w:rPr>
        <w:t>CoP’s strategy</w:t>
      </w:r>
      <w:r w:rsidR="00E0168A" w:rsidRPr="00A145BC">
        <w:rPr>
          <w:rFonts w:asciiTheme="minorHAnsi" w:hAnsiTheme="minorHAnsi" w:cstheme="minorHAnsi"/>
          <w:color w:val="auto"/>
          <w:sz w:val="22"/>
          <w:szCs w:val="22"/>
        </w:rPr>
        <w:t xml:space="preserve"> to </w:t>
      </w:r>
      <w:r w:rsidR="00BB4A31" w:rsidRPr="00A145BC">
        <w:rPr>
          <w:rFonts w:asciiTheme="minorHAnsi" w:hAnsiTheme="minorHAnsi" w:cstheme="minorHAnsi"/>
          <w:color w:val="auto"/>
          <w:sz w:val="22"/>
          <w:szCs w:val="22"/>
        </w:rPr>
        <w:t>professionalise</w:t>
      </w:r>
      <w:r w:rsidR="00E0168A" w:rsidRPr="00A145BC">
        <w:rPr>
          <w:rFonts w:asciiTheme="minorHAnsi" w:hAnsiTheme="minorHAnsi" w:cstheme="minorHAnsi"/>
          <w:color w:val="auto"/>
          <w:sz w:val="22"/>
          <w:szCs w:val="22"/>
        </w:rPr>
        <w:t xml:space="preserve"> </w:t>
      </w:r>
      <w:r w:rsidR="00BB4A31" w:rsidRPr="00A145BC">
        <w:rPr>
          <w:rFonts w:asciiTheme="minorHAnsi" w:hAnsiTheme="minorHAnsi" w:cstheme="minorHAnsi"/>
          <w:color w:val="auto"/>
          <w:sz w:val="22"/>
          <w:szCs w:val="22"/>
        </w:rPr>
        <w:t>policing</w:t>
      </w:r>
      <w:r w:rsidR="00E0168A" w:rsidRPr="00A145BC">
        <w:rPr>
          <w:rFonts w:asciiTheme="minorHAnsi" w:hAnsiTheme="minorHAnsi" w:cstheme="minorHAnsi"/>
          <w:color w:val="auto"/>
          <w:sz w:val="22"/>
          <w:szCs w:val="22"/>
        </w:rPr>
        <w:t xml:space="preserve"> is not only limited to new recruits but also those seeking promotion, introduced by </w:t>
      </w:r>
      <w:r w:rsidR="00BB4A31" w:rsidRPr="00A145BC">
        <w:rPr>
          <w:rFonts w:asciiTheme="minorHAnsi" w:hAnsiTheme="minorHAnsi" w:cstheme="minorHAnsi"/>
          <w:color w:val="auto"/>
          <w:sz w:val="22"/>
          <w:szCs w:val="22"/>
        </w:rPr>
        <w:t>implementing</w:t>
      </w:r>
      <w:r w:rsidR="00E0168A" w:rsidRPr="00A145BC">
        <w:rPr>
          <w:rFonts w:asciiTheme="minorHAnsi" w:hAnsiTheme="minorHAnsi" w:cstheme="minorHAnsi"/>
          <w:color w:val="auto"/>
          <w:sz w:val="22"/>
          <w:szCs w:val="22"/>
        </w:rPr>
        <w:t xml:space="preserve"> </w:t>
      </w:r>
      <w:r w:rsidR="007B2743" w:rsidRPr="00A145BC">
        <w:rPr>
          <w:rFonts w:asciiTheme="minorHAnsi" w:hAnsiTheme="minorHAnsi" w:cstheme="minorHAnsi"/>
          <w:color w:val="auto"/>
          <w:sz w:val="22"/>
          <w:szCs w:val="22"/>
        </w:rPr>
        <w:t>an</w:t>
      </w:r>
      <w:r w:rsidR="00E0168A" w:rsidRPr="00A145BC">
        <w:rPr>
          <w:rFonts w:asciiTheme="minorHAnsi" w:hAnsiTheme="minorHAnsi" w:cstheme="minorHAnsi"/>
          <w:color w:val="auto"/>
          <w:sz w:val="22"/>
          <w:szCs w:val="22"/>
        </w:rPr>
        <w:t xml:space="preserve"> education framework for those who wish to proceed in </w:t>
      </w:r>
      <w:r w:rsidR="007B2743" w:rsidRPr="00A145BC">
        <w:rPr>
          <w:rFonts w:asciiTheme="minorHAnsi" w:hAnsiTheme="minorHAnsi" w:cstheme="minorHAnsi"/>
          <w:color w:val="auto"/>
          <w:sz w:val="22"/>
          <w:szCs w:val="22"/>
        </w:rPr>
        <w:t>their role</w:t>
      </w:r>
      <w:r w:rsidR="00BB4A31" w:rsidRPr="00A145BC">
        <w:rPr>
          <w:rFonts w:asciiTheme="minorHAnsi" w:hAnsiTheme="minorHAnsi" w:cstheme="minorHAnsi"/>
          <w:color w:val="auto"/>
          <w:sz w:val="22"/>
          <w:szCs w:val="22"/>
        </w:rPr>
        <w:t xml:space="preserve"> through performance and </w:t>
      </w:r>
      <w:r w:rsidR="00E0168A" w:rsidRPr="00A145BC">
        <w:rPr>
          <w:rFonts w:asciiTheme="minorHAnsi" w:hAnsiTheme="minorHAnsi" w:cstheme="minorHAnsi"/>
          <w:color w:val="auto"/>
          <w:sz w:val="22"/>
          <w:szCs w:val="22"/>
        </w:rPr>
        <w:t>continuous professional development (College of Policing, 2014)</w:t>
      </w:r>
      <w:r w:rsidR="00BB4A31" w:rsidRPr="00A145BC">
        <w:rPr>
          <w:rFonts w:asciiTheme="minorHAnsi" w:hAnsiTheme="minorHAnsi" w:cstheme="minorHAnsi"/>
          <w:color w:val="auto"/>
          <w:sz w:val="22"/>
          <w:szCs w:val="22"/>
        </w:rPr>
        <w:t xml:space="preserve">. </w:t>
      </w:r>
    </w:p>
    <w:p w14:paraId="423CF42A" w14:textId="77777777" w:rsidR="007B2743" w:rsidRPr="00A145BC" w:rsidRDefault="007B2743" w:rsidP="00D45316">
      <w:pPr>
        <w:overflowPunct/>
        <w:autoSpaceDE/>
        <w:autoSpaceDN/>
        <w:adjustRightInd/>
        <w:textAlignment w:val="auto"/>
        <w:rPr>
          <w:rFonts w:asciiTheme="minorHAnsi" w:hAnsiTheme="minorHAnsi" w:cstheme="minorHAnsi"/>
          <w:color w:val="auto"/>
          <w:sz w:val="22"/>
          <w:szCs w:val="22"/>
        </w:rPr>
      </w:pPr>
    </w:p>
    <w:p w14:paraId="3290CBFF" w14:textId="49FB77DD" w:rsidR="00B932ED" w:rsidRPr="00A145BC" w:rsidRDefault="007B2743" w:rsidP="00B932ED">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idea to </w:t>
      </w:r>
      <w:r w:rsidR="00B932ED" w:rsidRPr="00A145BC">
        <w:rPr>
          <w:rFonts w:asciiTheme="minorHAnsi" w:hAnsiTheme="minorHAnsi" w:cstheme="minorHAnsi"/>
          <w:color w:val="auto"/>
          <w:sz w:val="22"/>
          <w:szCs w:val="22"/>
        </w:rPr>
        <w:t>professionalise</w:t>
      </w:r>
      <w:r w:rsidRPr="00A145BC">
        <w:rPr>
          <w:rFonts w:asciiTheme="minorHAnsi" w:hAnsiTheme="minorHAnsi" w:cstheme="minorHAnsi"/>
          <w:color w:val="auto"/>
          <w:sz w:val="22"/>
          <w:szCs w:val="22"/>
        </w:rPr>
        <w:t xml:space="preserve"> the police service is, in </w:t>
      </w:r>
      <w:r w:rsidR="00B932ED" w:rsidRPr="00A145BC">
        <w:rPr>
          <w:rFonts w:asciiTheme="minorHAnsi" w:hAnsiTheme="minorHAnsi" w:cstheme="minorHAnsi"/>
          <w:color w:val="auto"/>
          <w:sz w:val="22"/>
          <w:szCs w:val="22"/>
        </w:rPr>
        <w:t>part</w:t>
      </w:r>
      <w:r w:rsidRPr="00A145BC">
        <w:rPr>
          <w:rFonts w:asciiTheme="minorHAnsi" w:hAnsiTheme="minorHAnsi" w:cstheme="minorHAnsi"/>
          <w:color w:val="auto"/>
          <w:sz w:val="22"/>
          <w:szCs w:val="22"/>
        </w:rPr>
        <w:t xml:space="preserve"> to increase the public confidence in the organisation (IOPC, 2023)</w:t>
      </w:r>
      <w:r w:rsidR="00B932ED" w:rsidRPr="00A145BC">
        <w:rPr>
          <w:rFonts w:asciiTheme="minorHAnsi" w:hAnsiTheme="minorHAnsi" w:cstheme="minorHAnsi"/>
          <w:color w:val="auto"/>
          <w:sz w:val="22"/>
          <w:szCs w:val="22"/>
        </w:rPr>
        <w:t xml:space="preserve">. Tudor (2023) highlights the necessity for this by stating that the </w:t>
      </w:r>
      <w:r w:rsidR="007E5D99" w:rsidRPr="00A145BC">
        <w:rPr>
          <w:rFonts w:asciiTheme="minorHAnsi" w:hAnsiTheme="minorHAnsi" w:cstheme="minorHAnsi"/>
          <w:color w:val="auto"/>
          <w:sz w:val="22"/>
          <w:szCs w:val="22"/>
        </w:rPr>
        <w:t>public’s</w:t>
      </w:r>
      <w:r w:rsidR="00B932ED" w:rsidRPr="00A145BC">
        <w:rPr>
          <w:rFonts w:asciiTheme="minorHAnsi" w:hAnsiTheme="minorHAnsi" w:cstheme="minorHAnsi"/>
          <w:color w:val="auto"/>
          <w:sz w:val="22"/>
          <w:szCs w:val="22"/>
        </w:rPr>
        <w:t xml:space="preserve"> trust in the police had declined by 7% in March 2022 when compared to March 2021 and further highlighted that only 49% percent of those asked had confidence in the police. </w:t>
      </w:r>
    </w:p>
    <w:p w14:paraId="0DF84A22" w14:textId="7B356F4D" w:rsidR="007B2743" w:rsidRPr="00A145BC" w:rsidRDefault="007B2743" w:rsidP="007B2743">
      <w:pPr>
        <w:overflowPunct/>
        <w:autoSpaceDE/>
        <w:autoSpaceDN/>
        <w:adjustRightInd/>
        <w:textAlignment w:val="auto"/>
        <w:rPr>
          <w:rFonts w:asciiTheme="minorHAnsi" w:hAnsiTheme="minorHAnsi" w:cstheme="minorHAnsi"/>
          <w:color w:val="auto"/>
          <w:sz w:val="22"/>
          <w:szCs w:val="22"/>
        </w:rPr>
      </w:pPr>
    </w:p>
    <w:p w14:paraId="5C588E1A" w14:textId="34A5D03E" w:rsidR="007E745E" w:rsidRPr="00A145BC" w:rsidRDefault="00967B05" w:rsidP="00D60102">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A report by </w:t>
      </w:r>
      <w:proofErr w:type="spellStart"/>
      <w:r w:rsidR="007941A0" w:rsidRPr="00A145BC">
        <w:rPr>
          <w:rFonts w:asciiTheme="minorHAnsi" w:hAnsiTheme="minorHAnsi" w:cstheme="minorHAnsi"/>
          <w:color w:val="auto"/>
          <w:sz w:val="22"/>
          <w:szCs w:val="22"/>
        </w:rPr>
        <w:t>Neyroud</w:t>
      </w:r>
      <w:proofErr w:type="spellEnd"/>
      <w:r w:rsidRPr="00A145BC">
        <w:rPr>
          <w:rFonts w:asciiTheme="minorHAnsi" w:hAnsiTheme="minorHAnsi" w:cstheme="minorHAnsi"/>
          <w:color w:val="auto"/>
          <w:sz w:val="22"/>
          <w:szCs w:val="22"/>
        </w:rPr>
        <w:t xml:space="preserve"> (</w:t>
      </w:r>
      <w:r w:rsidR="007941A0" w:rsidRPr="00A145BC">
        <w:rPr>
          <w:rFonts w:asciiTheme="minorHAnsi" w:hAnsiTheme="minorHAnsi" w:cstheme="minorHAnsi"/>
          <w:color w:val="auto"/>
          <w:sz w:val="22"/>
          <w:szCs w:val="22"/>
        </w:rPr>
        <w:t>2011)</w:t>
      </w:r>
      <w:r w:rsidRPr="00A145BC">
        <w:rPr>
          <w:rFonts w:asciiTheme="minorHAnsi" w:hAnsiTheme="minorHAnsi" w:cstheme="minorHAnsi"/>
          <w:color w:val="auto"/>
          <w:sz w:val="22"/>
          <w:szCs w:val="22"/>
        </w:rPr>
        <w:t xml:space="preserve"> advocates for the formation of the CoP’s framework and supports its initiative to transform the police service via the implementation of higher education PEQF qualification, arguing that this strategy is the most effective means to support and develop the skills of police officers, promoting accountability and leadership of the police service. </w:t>
      </w:r>
      <w:r w:rsidR="00D60102" w:rsidRPr="00A145BC">
        <w:rPr>
          <w:rFonts w:asciiTheme="minorHAnsi" w:hAnsiTheme="minorHAnsi" w:cstheme="minorHAnsi"/>
          <w:color w:val="auto"/>
          <w:sz w:val="22"/>
          <w:szCs w:val="22"/>
        </w:rPr>
        <w:t xml:space="preserve">When evaluating the role that the CoP’s plays in professionalising the police service, this is supported by Hough and Stanko (2019) who cite that via the implementation of the PEQF, the police service aims to develop officers into being able to respond to incidents using learned theory, discretion and having already agreed with the colleges higher education partners what “good policing practice” is, officers can then incorporate this into everyday practice. </w:t>
      </w:r>
    </w:p>
    <w:p w14:paraId="2897EF7D" w14:textId="57AD765D" w:rsidR="00D60102" w:rsidRPr="00A145BC" w:rsidRDefault="00D60102" w:rsidP="00D60102">
      <w:pPr>
        <w:overflowPunct/>
        <w:autoSpaceDE/>
        <w:autoSpaceDN/>
        <w:adjustRightInd/>
        <w:textAlignment w:val="auto"/>
        <w:rPr>
          <w:rFonts w:asciiTheme="minorHAnsi" w:hAnsiTheme="minorHAnsi" w:cstheme="minorHAnsi"/>
          <w:color w:val="auto"/>
          <w:sz w:val="22"/>
          <w:szCs w:val="22"/>
        </w:rPr>
      </w:pPr>
    </w:p>
    <w:p w14:paraId="7861DFA1" w14:textId="77777777" w:rsidR="007E5D99" w:rsidRDefault="00D60102"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benefit of the </w:t>
      </w:r>
      <w:r w:rsidR="00295EAF" w:rsidRPr="00A145BC">
        <w:rPr>
          <w:rFonts w:asciiTheme="minorHAnsi" w:hAnsiTheme="minorHAnsi" w:cstheme="minorHAnsi"/>
          <w:color w:val="auto"/>
          <w:sz w:val="22"/>
          <w:szCs w:val="22"/>
        </w:rPr>
        <w:t xml:space="preserve">College of policing’s </w:t>
      </w:r>
      <w:r w:rsidRPr="00A145BC">
        <w:rPr>
          <w:rFonts w:asciiTheme="minorHAnsi" w:hAnsiTheme="minorHAnsi" w:cstheme="minorHAnsi"/>
          <w:color w:val="auto"/>
          <w:sz w:val="22"/>
          <w:szCs w:val="22"/>
        </w:rPr>
        <w:t xml:space="preserve">role when transforming policing is argued by Martin (2021) who cites that the Colleges emphasis on education and becoming a knowledge-based organisation with a push on evidence-based competencies ultimately improves leadership and management skills. </w:t>
      </w:r>
      <w:r w:rsidR="007E5D99">
        <w:rPr>
          <w:rFonts w:asciiTheme="minorHAnsi" w:hAnsiTheme="minorHAnsi" w:cstheme="minorHAnsi"/>
          <w:color w:val="auto"/>
          <w:sz w:val="22"/>
          <w:szCs w:val="22"/>
        </w:rPr>
        <w:t xml:space="preserve"> </w:t>
      </w:r>
    </w:p>
    <w:p w14:paraId="1E3E98BF" w14:textId="77777777" w:rsidR="007E5D99" w:rsidRDefault="007E5D99" w:rsidP="004B2FD5">
      <w:pPr>
        <w:overflowPunct/>
        <w:autoSpaceDE/>
        <w:autoSpaceDN/>
        <w:adjustRightInd/>
        <w:textAlignment w:val="auto"/>
        <w:rPr>
          <w:rFonts w:asciiTheme="minorHAnsi" w:hAnsiTheme="minorHAnsi" w:cstheme="minorHAnsi"/>
          <w:color w:val="auto"/>
          <w:sz w:val="22"/>
          <w:szCs w:val="22"/>
        </w:rPr>
      </w:pPr>
    </w:p>
    <w:p w14:paraId="68C54254" w14:textId="2DEA1893" w:rsidR="001B6541" w:rsidRPr="00A145BC" w:rsidRDefault="00B77AB2"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In order to provide a fair evaluation into professionalising the police service, opposing opinions on the strategy must also be considered. McCanney, Taylor and Morris (2022) discuss that a</w:t>
      </w:r>
      <w:r w:rsidR="00AA2ABA" w:rsidRPr="00A145BC">
        <w:rPr>
          <w:rFonts w:asciiTheme="minorHAnsi" w:hAnsiTheme="minorHAnsi" w:cstheme="minorHAnsi"/>
          <w:color w:val="auto"/>
          <w:sz w:val="22"/>
          <w:szCs w:val="22"/>
        </w:rPr>
        <w:t xml:space="preserve">lthough </w:t>
      </w:r>
      <w:r w:rsidRPr="00A145BC">
        <w:rPr>
          <w:rFonts w:asciiTheme="minorHAnsi" w:hAnsiTheme="minorHAnsi" w:cstheme="minorHAnsi"/>
          <w:color w:val="auto"/>
          <w:sz w:val="22"/>
          <w:szCs w:val="22"/>
        </w:rPr>
        <w:t>the PEQF</w:t>
      </w:r>
      <w:r w:rsidR="00AA2ABA" w:rsidRPr="00A145BC">
        <w:rPr>
          <w:rFonts w:asciiTheme="minorHAnsi" w:hAnsiTheme="minorHAnsi" w:cstheme="minorHAnsi"/>
          <w:color w:val="auto"/>
          <w:sz w:val="22"/>
          <w:szCs w:val="22"/>
        </w:rPr>
        <w:t xml:space="preserve"> allows officers to gain positive attributes through learning the knowledge and theory behind the role,</w:t>
      </w:r>
      <w:r w:rsidR="009873F1" w:rsidRPr="00A145BC">
        <w:rPr>
          <w:rFonts w:asciiTheme="minorHAnsi" w:hAnsiTheme="minorHAnsi" w:cstheme="minorHAnsi"/>
          <w:color w:val="auto"/>
          <w:sz w:val="22"/>
          <w:szCs w:val="22"/>
        </w:rPr>
        <w:t xml:space="preserve"> it</w:t>
      </w:r>
      <w:r w:rsidR="00AA2ABA" w:rsidRPr="00A145BC">
        <w:rPr>
          <w:rFonts w:asciiTheme="minorHAnsi" w:hAnsiTheme="minorHAnsi" w:cstheme="minorHAnsi"/>
          <w:color w:val="auto"/>
          <w:sz w:val="22"/>
          <w:szCs w:val="22"/>
        </w:rPr>
        <w:t xml:space="preserve"> is argued that </w:t>
      </w:r>
      <w:r w:rsidRPr="00A145BC">
        <w:rPr>
          <w:rFonts w:asciiTheme="minorHAnsi" w:hAnsiTheme="minorHAnsi" w:cstheme="minorHAnsi"/>
          <w:color w:val="auto"/>
          <w:sz w:val="22"/>
          <w:szCs w:val="22"/>
        </w:rPr>
        <w:t>evidence-based</w:t>
      </w:r>
      <w:r w:rsidR="00AA2ABA" w:rsidRPr="00A145BC">
        <w:rPr>
          <w:rFonts w:asciiTheme="minorHAnsi" w:hAnsiTheme="minorHAnsi" w:cstheme="minorHAnsi"/>
          <w:color w:val="auto"/>
          <w:sz w:val="22"/>
          <w:szCs w:val="22"/>
        </w:rPr>
        <w:t xml:space="preserve"> policing is no better than the traditional method of officers learning the role solely through experience</w:t>
      </w:r>
      <w:r w:rsidRPr="00A145BC">
        <w:rPr>
          <w:rFonts w:asciiTheme="minorHAnsi" w:hAnsiTheme="minorHAnsi" w:cstheme="minorHAnsi"/>
          <w:color w:val="auto"/>
          <w:sz w:val="22"/>
          <w:szCs w:val="22"/>
        </w:rPr>
        <w:t>.</w:t>
      </w:r>
      <w:r w:rsidR="00781E56">
        <w:rPr>
          <w:rFonts w:asciiTheme="minorHAnsi" w:hAnsiTheme="minorHAnsi" w:cstheme="minorHAnsi"/>
          <w:color w:val="auto"/>
          <w:sz w:val="22"/>
          <w:szCs w:val="22"/>
        </w:rPr>
        <w:t xml:space="preserve"> </w:t>
      </w:r>
      <w:r w:rsidR="004B2FD5" w:rsidRPr="00A145BC">
        <w:rPr>
          <w:rFonts w:asciiTheme="minorHAnsi" w:hAnsiTheme="minorHAnsi" w:cstheme="minorHAnsi"/>
          <w:color w:val="auto"/>
          <w:sz w:val="22"/>
          <w:szCs w:val="22"/>
        </w:rPr>
        <w:t xml:space="preserve">Moreover, it is argued that the impact of studying or a police degree whilst also learning a new job role has had a negative impact by having an increase of stress in both student and non-student officers (Dorset Police Federation, 2022) and that there is still a gap in research relating to whether the degree programme is effective in creating noticeable </w:t>
      </w:r>
      <w:r w:rsidR="004B2FD5" w:rsidRPr="00A145BC">
        <w:rPr>
          <w:rFonts w:asciiTheme="minorHAnsi" w:hAnsiTheme="minorHAnsi" w:cstheme="minorHAnsi"/>
          <w:color w:val="auto"/>
          <w:sz w:val="22"/>
          <w:szCs w:val="22"/>
        </w:rPr>
        <w:lastRenderedPageBreak/>
        <w:t xml:space="preserve">change in the organisation (Martin, 2021b). </w:t>
      </w:r>
      <w:r w:rsidR="007E5D99">
        <w:rPr>
          <w:rFonts w:asciiTheme="minorHAnsi" w:hAnsiTheme="minorHAnsi" w:cstheme="minorHAnsi"/>
          <w:color w:val="auto"/>
          <w:sz w:val="22"/>
          <w:szCs w:val="22"/>
        </w:rPr>
        <w:t xml:space="preserve">Moreover, </w:t>
      </w:r>
      <w:r w:rsidR="007E5D99" w:rsidRPr="00A145BC">
        <w:rPr>
          <w:rFonts w:asciiTheme="minorHAnsi" w:hAnsiTheme="minorHAnsi" w:cstheme="minorHAnsi"/>
          <w:color w:val="auto"/>
          <w:sz w:val="22"/>
          <w:szCs w:val="22"/>
        </w:rPr>
        <w:t>to</w:t>
      </w:r>
      <w:r w:rsidR="001B6541" w:rsidRPr="00A145BC">
        <w:rPr>
          <w:rFonts w:asciiTheme="minorHAnsi" w:hAnsiTheme="minorHAnsi" w:cstheme="minorHAnsi"/>
          <w:color w:val="auto"/>
          <w:sz w:val="22"/>
          <w:szCs w:val="22"/>
        </w:rPr>
        <w:t xml:space="preserve"> evidence how I am working to fulfil the role of a modern professional police officer whilst tin my final year of probation, this can be shown not only by working to complete the PEQF but also using the knowledge learned through having had to study for the degree and applying when responding to incidents on duty. </w:t>
      </w:r>
    </w:p>
    <w:p w14:paraId="78766716" w14:textId="77777777" w:rsidR="004B2FD5" w:rsidRPr="00A145BC" w:rsidRDefault="004B2FD5" w:rsidP="004B2FD5">
      <w:pPr>
        <w:overflowPunct/>
        <w:autoSpaceDE/>
        <w:autoSpaceDN/>
        <w:adjustRightInd/>
        <w:textAlignment w:val="auto"/>
        <w:rPr>
          <w:rFonts w:asciiTheme="minorHAnsi" w:hAnsiTheme="minorHAnsi" w:cstheme="minorHAnsi"/>
          <w:sz w:val="22"/>
          <w:szCs w:val="22"/>
        </w:rPr>
      </w:pPr>
    </w:p>
    <w:p w14:paraId="408BC50A" w14:textId="060698C2" w:rsidR="004B2FD5" w:rsidRPr="00A145BC" w:rsidRDefault="007E5D99" w:rsidP="004B2FD5">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sz w:val="22"/>
          <w:szCs w:val="22"/>
        </w:rPr>
        <w:t xml:space="preserve">To </w:t>
      </w:r>
      <w:r w:rsidR="004B2FD5" w:rsidRPr="00A145BC">
        <w:rPr>
          <w:rFonts w:asciiTheme="minorHAnsi" w:hAnsiTheme="minorHAnsi" w:cstheme="minorHAnsi"/>
          <w:sz w:val="22"/>
          <w:szCs w:val="22"/>
        </w:rPr>
        <w:t xml:space="preserve">navigate through this reflection, I will be utilizing the Gibbs reflective model (1988) which separates reflective practice into six parts including a description of the incident, feelings at the time of the event, an evaluation stage, an analysis and finally an action plan </w:t>
      </w:r>
      <w:r w:rsidR="009873F1" w:rsidRPr="00A145BC">
        <w:rPr>
          <w:rFonts w:asciiTheme="minorHAnsi" w:hAnsiTheme="minorHAnsi" w:cstheme="minorHAnsi"/>
          <w:sz w:val="22"/>
          <w:szCs w:val="22"/>
        </w:rPr>
        <w:t xml:space="preserve">to </w:t>
      </w:r>
      <w:r w:rsidR="004B2FD5" w:rsidRPr="00A145BC">
        <w:rPr>
          <w:rFonts w:asciiTheme="minorHAnsi" w:hAnsiTheme="minorHAnsi" w:cstheme="minorHAnsi"/>
          <w:sz w:val="22"/>
          <w:szCs w:val="22"/>
        </w:rPr>
        <w:t xml:space="preserve">outline improvements as cited in </w:t>
      </w:r>
      <w:r w:rsidR="004B2FD5" w:rsidRPr="00A145BC">
        <w:rPr>
          <w:rFonts w:asciiTheme="minorHAnsi" w:hAnsiTheme="minorHAnsi" w:cstheme="minorHAnsi"/>
          <w:color w:val="auto"/>
          <w:sz w:val="22"/>
          <w:szCs w:val="22"/>
        </w:rPr>
        <w:t xml:space="preserve">The University of Edinburgh (2020). </w:t>
      </w:r>
      <w:r w:rsidR="009873F1" w:rsidRPr="00A145BC">
        <w:rPr>
          <w:rFonts w:asciiTheme="minorHAnsi" w:hAnsiTheme="minorHAnsi" w:cstheme="minorHAnsi"/>
          <w:color w:val="auto"/>
          <w:sz w:val="22"/>
          <w:szCs w:val="22"/>
        </w:rPr>
        <w:t xml:space="preserve">When reflecting </w:t>
      </w:r>
      <w:r w:rsidR="004B2FD5" w:rsidRPr="00A145BC">
        <w:rPr>
          <w:rFonts w:asciiTheme="minorHAnsi" w:hAnsiTheme="minorHAnsi" w:cstheme="minorHAnsi"/>
          <w:color w:val="auto"/>
          <w:sz w:val="22"/>
          <w:szCs w:val="22"/>
        </w:rPr>
        <w:t xml:space="preserve">on my final year of probation, I can clearly see an increase of confidence when dealing with incidents compared to the start of my career and </w:t>
      </w:r>
      <w:r w:rsidR="009873F1" w:rsidRPr="00A145BC">
        <w:rPr>
          <w:rFonts w:asciiTheme="minorHAnsi" w:hAnsiTheme="minorHAnsi" w:cstheme="minorHAnsi"/>
          <w:color w:val="auto"/>
          <w:sz w:val="22"/>
          <w:szCs w:val="22"/>
        </w:rPr>
        <w:t xml:space="preserve">can </w:t>
      </w:r>
      <w:r w:rsidR="004B2FD5" w:rsidRPr="00A145BC">
        <w:rPr>
          <w:rFonts w:asciiTheme="minorHAnsi" w:hAnsiTheme="minorHAnsi" w:cstheme="minorHAnsi"/>
          <w:color w:val="auto"/>
          <w:sz w:val="22"/>
          <w:szCs w:val="22"/>
        </w:rPr>
        <w:t xml:space="preserve">relate this directly to my exposure to the type of incidents I have dealt with whilst on shift. Somers and Terrill (2022) support this notion by identifying the significance of confidence being built by experience and conclude that police officers who had worked a higher number of shifts demonstrated a higher level of confidence when performing their duties.  </w:t>
      </w:r>
    </w:p>
    <w:p w14:paraId="4D12E24E"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544A3C47" w14:textId="77777777" w:rsidR="007E5D99" w:rsidRDefault="004B2FD5" w:rsidP="700F0644">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The increase in my confidence throughout my final year can be demonstrated via reflection of an incident I had attended in the company of a colleague. When providing an initial description of the incident in order to reflect using Gibbs (1998) this was deemed as a domestic related incident involving a male who had breached his bail conditions by attending his female partner’s address.</w:t>
      </w:r>
    </w:p>
    <w:p w14:paraId="30D911A0" w14:textId="77777777" w:rsidR="007E5D99" w:rsidRDefault="007E5D99" w:rsidP="700F0644">
      <w:pPr>
        <w:overflowPunct/>
        <w:autoSpaceDE/>
        <w:autoSpaceDN/>
        <w:adjustRightInd/>
        <w:textAlignment w:val="auto"/>
        <w:rPr>
          <w:rFonts w:asciiTheme="minorHAnsi" w:hAnsiTheme="minorHAnsi" w:cstheme="minorHAnsi"/>
          <w:color w:val="auto"/>
          <w:sz w:val="22"/>
          <w:szCs w:val="22"/>
        </w:rPr>
      </w:pPr>
    </w:p>
    <w:p w14:paraId="73F16BCB" w14:textId="12860503" w:rsidR="004B2FD5" w:rsidRPr="007E5D99" w:rsidRDefault="004B2FD5" w:rsidP="700F0644">
      <w:pPr>
        <w:overflowPunct/>
        <w:autoSpaceDE/>
        <w:autoSpaceDN/>
        <w:adjustRightInd/>
        <w:textAlignment w:val="auto"/>
        <w:rPr>
          <w:rFonts w:asciiTheme="minorHAnsi" w:hAnsiTheme="minorHAnsi" w:cstheme="minorHAnsi"/>
          <w:color w:val="auto"/>
          <w:sz w:val="22"/>
          <w:szCs w:val="22"/>
        </w:rPr>
      </w:pPr>
      <w:r w:rsidRPr="700F0644">
        <w:rPr>
          <w:rFonts w:asciiTheme="minorHAnsi" w:hAnsiTheme="minorHAnsi" w:cstheme="minorBidi"/>
          <w:color w:val="auto"/>
          <w:sz w:val="22"/>
          <w:szCs w:val="22"/>
        </w:rPr>
        <w:t xml:space="preserve">An incident is </w:t>
      </w:r>
      <w:r w:rsidR="18F994EB" w:rsidRPr="700F0644">
        <w:rPr>
          <w:rFonts w:asciiTheme="minorHAnsi" w:hAnsiTheme="minorHAnsi" w:cstheme="minorBidi"/>
          <w:color w:val="auto"/>
          <w:sz w:val="22"/>
          <w:szCs w:val="22"/>
        </w:rPr>
        <w:t>classed</w:t>
      </w:r>
      <w:r w:rsidRPr="700F0644">
        <w:rPr>
          <w:rFonts w:asciiTheme="minorHAnsi" w:hAnsiTheme="minorHAnsi" w:cstheme="minorBidi"/>
          <w:color w:val="auto"/>
          <w:sz w:val="22"/>
          <w:szCs w:val="22"/>
        </w:rPr>
        <w:t xml:space="preserve"> as domestic if it includes factors relating to the Domestic Abuse Act (2021), outlining that parties involved are personally connected and there is a suspicion that the behaviour includes violence or threating behaviour</w:t>
      </w:r>
      <w:r w:rsidR="00F4789F" w:rsidRPr="700F0644">
        <w:rPr>
          <w:rFonts w:asciiTheme="minorHAnsi" w:hAnsiTheme="minorHAnsi" w:cstheme="minorBidi"/>
          <w:color w:val="auto"/>
          <w:sz w:val="22"/>
          <w:szCs w:val="22"/>
        </w:rPr>
        <w:t xml:space="preserve"> or it is apparent that physical, emotional</w:t>
      </w:r>
      <w:r w:rsidRPr="700F0644">
        <w:rPr>
          <w:rFonts w:asciiTheme="minorHAnsi" w:hAnsiTheme="minorHAnsi" w:cstheme="minorBidi"/>
          <w:color w:val="auto"/>
          <w:sz w:val="22"/>
          <w:szCs w:val="22"/>
        </w:rPr>
        <w:t xml:space="preserve">, psychological, economic, or sexual abuse </w:t>
      </w:r>
      <w:r w:rsidR="00F4789F" w:rsidRPr="700F0644">
        <w:rPr>
          <w:rFonts w:asciiTheme="minorHAnsi" w:hAnsiTheme="minorHAnsi" w:cstheme="minorBidi"/>
          <w:color w:val="auto"/>
          <w:sz w:val="22"/>
          <w:szCs w:val="22"/>
        </w:rPr>
        <w:t xml:space="preserve">is </w:t>
      </w:r>
      <w:r w:rsidRPr="700F0644">
        <w:rPr>
          <w:rFonts w:asciiTheme="minorHAnsi" w:hAnsiTheme="minorHAnsi" w:cstheme="minorBidi"/>
          <w:color w:val="auto"/>
          <w:sz w:val="22"/>
          <w:szCs w:val="22"/>
        </w:rPr>
        <w:t xml:space="preserve">ongoing between those involved. In this incident the parties were personally connected as they were partners and in an intimate relationship. During this </w:t>
      </w:r>
      <w:r w:rsidR="79A43C03" w:rsidRPr="700F0644">
        <w:rPr>
          <w:rFonts w:asciiTheme="minorHAnsi" w:hAnsiTheme="minorHAnsi" w:cstheme="minorBidi"/>
          <w:color w:val="auto"/>
          <w:sz w:val="22"/>
          <w:szCs w:val="22"/>
        </w:rPr>
        <w:t>incident,</w:t>
      </w:r>
      <w:r w:rsidRPr="700F0644">
        <w:rPr>
          <w:rFonts w:asciiTheme="minorHAnsi" w:hAnsiTheme="minorHAnsi" w:cstheme="minorBidi"/>
          <w:color w:val="auto"/>
          <w:sz w:val="22"/>
          <w:szCs w:val="22"/>
        </w:rPr>
        <w:t xml:space="preserve"> </w:t>
      </w:r>
      <w:r w:rsidR="009873F1" w:rsidRPr="700F0644">
        <w:rPr>
          <w:rFonts w:asciiTheme="minorHAnsi" w:hAnsiTheme="minorHAnsi" w:cstheme="minorBidi"/>
          <w:color w:val="auto"/>
          <w:sz w:val="22"/>
          <w:szCs w:val="22"/>
        </w:rPr>
        <w:t>my colleague and I</w:t>
      </w:r>
      <w:r w:rsidRPr="700F0644">
        <w:rPr>
          <w:rFonts w:asciiTheme="minorHAnsi" w:hAnsiTheme="minorHAnsi" w:cstheme="minorBidi"/>
          <w:color w:val="auto"/>
          <w:sz w:val="22"/>
          <w:szCs w:val="22"/>
        </w:rPr>
        <w:t xml:space="preserve"> attend</w:t>
      </w:r>
      <w:r w:rsidR="009873F1" w:rsidRPr="700F0644">
        <w:rPr>
          <w:rFonts w:asciiTheme="minorHAnsi" w:hAnsiTheme="minorHAnsi" w:cstheme="minorBidi"/>
          <w:color w:val="auto"/>
          <w:sz w:val="22"/>
          <w:szCs w:val="22"/>
        </w:rPr>
        <w:t xml:space="preserve">ed a female’s </w:t>
      </w:r>
      <w:r w:rsidRPr="700F0644">
        <w:rPr>
          <w:rFonts w:asciiTheme="minorHAnsi" w:hAnsiTheme="minorHAnsi" w:cstheme="minorBidi"/>
          <w:color w:val="auto"/>
          <w:sz w:val="22"/>
          <w:szCs w:val="22"/>
        </w:rPr>
        <w:t xml:space="preserve">address following a </w:t>
      </w:r>
      <w:r w:rsidR="009873F1" w:rsidRPr="700F0644">
        <w:rPr>
          <w:rFonts w:asciiTheme="minorHAnsi" w:hAnsiTheme="minorHAnsi" w:cstheme="minorBidi"/>
          <w:color w:val="auto"/>
          <w:sz w:val="22"/>
          <w:szCs w:val="22"/>
        </w:rPr>
        <w:t>third-party report that she was at risk of harm from her ex-partner.</w:t>
      </w:r>
      <w:r w:rsidRPr="700F0644">
        <w:rPr>
          <w:rFonts w:asciiTheme="minorHAnsi" w:hAnsiTheme="minorHAnsi" w:cstheme="minorBidi"/>
          <w:color w:val="auto"/>
          <w:sz w:val="22"/>
          <w:szCs w:val="22"/>
        </w:rPr>
        <w:t xml:space="preserve"> </w:t>
      </w:r>
      <w:r w:rsidR="00F4789F" w:rsidRPr="700F0644">
        <w:rPr>
          <w:rFonts w:asciiTheme="minorHAnsi" w:hAnsiTheme="minorHAnsi" w:cstheme="minorBidi"/>
          <w:color w:val="auto"/>
          <w:sz w:val="22"/>
          <w:szCs w:val="22"/>
        </w:rPr>
        <w:t>A short time after trying to contact the female involved,</w:t>
      </w:r>
      <w:r w:rsidRPr="700F0644">
        <w:rPr>
          <w:rFonts w:asciiTheme="minorHAnsi" w:hAnsiTheme="minorHAnsi" w:cstheme="minorBidi"/>
          <w:color w:val="auto"/>
          <w:sz w:val="22"/>
          <w:szCs w:val="22"/>
        </w:rPr>
        <w:t xml:space="preserve"> </w:t>
      </w:r>
      <w:r w:rsidR="00F4789F" w:rsidRPr="700F0644">
        <w:rPr>
          <w:rFonts w:asciiTheme="minorHAnsi" w:hAnsiTheme="minorHAnsi" w:cstheme="minorBidi"/>
          <w:color w:val="auto"/>
          <w:sz w:val="22"/>
          <w:szCs w:val="22"/>
        </w:rPr>
        <w:t xml:space="preserve">I </w:t>
      </w:r>
      <w:r w:rsidRPr="700F0644">
        <w:rPr>
          <w:rFonts w:asciiTheme="minorHAnsi" w:hAnsiTheme="minorHAnsi" w:cstheme="minorBidi"/>
          <w:color w:val="auto"/>
          <w:sz w:val="22"/>
          <w:szCs w:val="22"/>
        </w:rPr>
        <w:t xml:space="preserve">could </w:t>
      </w:r>
      <w:r w:rsidR="00F4789F" w:rsidRPr="700F0644">
        <w:rPr>
          <w:rFonts w:asciiTheme="minorHAnsi" w:hAnsiTheme="minorHAnsi" w:cstheme="minorBidi"/>
          <w:color w:val="auto"/>
          <w:sz w:val="22"/>
          <w:szCs w:val="22"/>
        </w:rPr>
        <w:t xml:space="preserve">see her </w:t>
      </w:r>
      <w:r w:rsidRPr="700F0644">
        <w:rPr>
          <w:rFonts w:asciiTheme="minorHAnsi" w:hAnsiTheme="minorHAnsi" w:cstheme="minorBidi"/>
          <w:color w:val="auto"/>
          <w:sz w:val="22"/>
          <w:szCs w:val="22"/>
        </w:rPr>
        <w:t xml:space="preserve">in the window with severe injuries to her face, pointing us in the direction of the front door and symbolling to us to be quiet. Immediately we returned the door of the address where it appears that the female had unlocked the door from the inside. </w:t>
      </w:r>
    </w:p>
    <w:p w14:paraId="0FC14243"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417C9CB7" w14:textId="3A7B0E6B"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second stage of reflection to consider when using the Gibbs Model (1998) is the stage of assessing one’s feelings that were present during the incident. When considering my feelings at this time, I remember being considerably nervous after seeing the extend of the female’s injuries through the window but also upon entering the address as it was unclear what we level of danger we would face. Immediately upon entering the female was in the hallway and pointing us into the living room </w:t>
      </w:r>
      <w:r w:rsidR="00F4789F" w:rsidRPr="00A145BC">
        <w:rPr>
          <w:rFonts w:asciiTheme="minorHAnsi" w:hAnsiTheme="minorHAnsi" w:cstheme="minorHAnsi"/>
          <w:color w:val="auto"/>
          <w:sz w:val="22"/>
          <w:szCs w:val="22"/>
        </w:rPr>
        <w:t>where</w:t>
      </w:r>
      <w:r w:rsidRPr="00A145BC">
        <w:rPr>
          <w:rFonts w:asciiTheme="minorHAnsi" w:hAnsiTheme="minorHAnsi" w:cstheme="minorHAnsi"/>
          <w:color w:val="auto"/>
          <w:sz w:val="22"/>
          <w:szCs w:val="22"/>
        </w:rPr>
        <w:t xml:space="preserve"> the male was </w:t>
      </w:r>
      <w:r w:rsidR="00F4789F" w:rsidRPr="00A145BC">
        <w:rPr>
          <w:rFonts w:asciiTheme="minorHAnsi" w:hAnsiTheme="minorHAnsi" w:cstheme="minorHAnsi"/>
          <w:color w:val="auto"/>
          <w:sz w:val="22"/>
          <w:szCs w:val="22"/>
        </w:rPr>
        <w:t>then hiding</w:t>
      </w:r>
      <w:r w:rsidRPr="00A145BC">
        <w:rPr>
          <w:rFonts w:asciiTheme="minorHAnsi" w:hAnsiTheme="minorHAnsi" w:cstheme="minorHAnsi"/>
          <w:color w:val="auto"/>
          <w:sz w:val="22"/>
          <w:szCs w:val="22"/>
        </w:rPr>
        <w:t xml:space="preserve">. I escorted her out of the address quickly and ensuring that parties were separated as per the police policy when dealing with domestic related incidents (HMICFRS, 2017). </w:t>
      </w:r>
    </w:p>
    <w:p w14:paraId="6494FD7B"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highlight w:val="yellow"/>
        </w:rPr>
      </w:pPr>
    </w:p>
    <w:p w14:paraId="42CD5231" w14:textId="3AA8BB6E"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During this time, I felt not only under pressure but also the need to be assertive with the suspect in order to detain him and ascertain the level of </w:t>
      </w:r>
      <w:r w:rsidR="00F4789F" w:rsidRPr="00A145BC">
        <w:rPr>
          <w:rFonts w:asciiTheme="minorHAnsi" w:hAnsiTheme="minorHAnsi" w:cstheme="minorHAnsi"/>
          <w:color w:val="auto"/>
          <w:sz w:val="22"/>
          <w:szCs w:val="22"/>
        </w:rPr>
        <w:t xml:space="preserve">injury and </w:t>
      </w:r>
      <w:r w:rsidRPr="00A145BC">
        <w:rPr>
          <w:rFonts w:asciiTheme="minorHAnsi" w:hAnsiTheme="minorHAnsi" w:cstheme="minorHAnsi"/>
          <w:color w:val="auto"/>
          <w:sz w:val="22"/>
          <w:szCs w:val="22"/>
        </w:rPr>
        <w:t xml:space="preserve">what offences were present. My colleague had aimed the taser at the male, who was hidden under a mattress and a number of blankets. I remember feeling firm in my tactical communication with the male, shouting for him to show me his hands, ensuring I kept them within my line of sight. I then detained the male by handcuffing him to the rear. Officers practice use of force on persons only when proportionate necessary and lawful to do so (South Wales Police, 2022), in this case in order to issue an effective arrest and keep all involved safe, I ensured to abide my training and felt an increase in confidence after doing so. </w:t>
      </w:r>
    </w:p>
    <w:p w14:paraId="59D6FAF7"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highlight w:val="yellow"/>
        </w:rPr>
      </w:pPr>
    </w:p>
    <w:p w14:paraId="62EF2944" w14:textId="1112962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75E53DAA" w14:textId="753A235F" w:rsidR="00AA3D94" w:rsidRPr="00A145BC" w:rsidRDefault="00D13E18" w:rsidP="00AA3D94">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lastRenderedPageBreak/>
        <w:t xml:space="preserve">When considering the ways in which I am working to </w:t>
      </w:r>
      <w:r w:rsidR="00AA3D94" w:rsidRPr="00A145BC">
        <w:rPr>
          <w:rFonts w:asciiTheme="minorHAnsi" w:hAnsiTheme="minorHAnsi" w:cstheme="minorHAnsi"/>
          <w:color w:val="auto"/>
          <w:sz w:val="22"/>
          <w:szCs w:val="22"/>
        </w:rPr>
        <w:t>fulfil</w:t>
      </w:r>
      <w:r w:rsidRPr="00A145BC">
        <w:rPr>
          <w:rFonts w:asciiTheme="minorHAnsi" w:hAnsiTheme="minorHAnsi" w:cstheme="minorHAnsi"/>
          <w:color w:val="auto"/>
          <w:sz w:val="22"/>
          <w:szCs w:val="22"/>
        </w:rPr>
        <w:t xml:space="preserve"> the </w:t>
      </w:r>
      <w:r w:rsidR="00AA3D94" w:rsidRPr="00A145BC">
        <w:rPr>
          <w:rFonts w:asciiTheme="minorHAnsi" w:hAnsiTheme="minorHAnsi" w:cstheme="minorHAnsi"/>
          <w:color w:val="auto"/>
          <w:sz w:val="22"/>
          <w:szCs w:val="22"/>
        </w:rPr>
        <w:t>role</w:t>
      </w:r>
      <w:r w:rsidRPr="00A145BC">
        <w:rPr>
          <w:rFonts w:asciiTheme="minorHAnsi" w:hAnsiTheme="minorHAnsi" w:cstheme="minorHAnsi"/>
          <w:color w:val="auto"/>
          <w:sz w:val="22"/>
          <w:szCs w:val="22"/>
        </w:rPr>
        <w:t xml:space="preserve"> of a modern professional police officer, I would evidence this through my behaviour during this incident. When dealing with both the victim and the suspect I ensured that I acted within the expectation placed upon officers </w:t>
      </w:r>
      <w:r w:rsidR="00AA3D94" w:rsidRPr="00A145BC">
        <w:rPr>
          <w:rFonts w:asciiTheme="minorHAnsi" w:hAnsiTheme="minorHAnsi" w:cstheme="minorHAnsi"/>
          <w:color w:val="auto"/>
          <w:sz w:val="22"/>
          <w:szCs w:val="22"/>
        </w:rPr>
        <w:t xml:space="preserve">consisting </w:t>
      </w:r>
      <w:r w:rsidRPr="00A145BC">
        <w:rPr>
          <w:rFonts w:asciiTheme="minorHAnsi" w:hAnsiTheme="minorHAnsi" w:cstheme="minorHAnsi"/>
          <w:color w:val="auto"/>
          <w:sz w:val="22"/>
          <w:szCs w:val="22"/>
        </w:rPr>
        <w:t xml:space="preserve">of remaining profession when working under pressure and taking control (College </w:t>
      </w:r>
      <w:r w:rsidR="007E5D99" w:rsidRPr="00A145BC">
        <w:rPr>
          <w:rFonts w:asciiTheme="minorHAnsi" w:hAnsiTheme="minorHAnsi" w:cstheme="minorHAnsi"/>
          <w:color w:val="auto"/>
          <w:sz w:val="22"/>
          <w:szCs w:val="22"/>
        </w:rPr>
        <w:t>of</w:t>
      </w:r>
      <w:r w:rsidRPr="00A145BC">
        <w:rPr>
          <w:rFonts w:asciiTheme="minorHAnsi" w:hAnsiTheme="minorHAnsi" w:cstheme="minorHAnsi"/>
          <w:color w:val="auto"/>
          <w:sz w:val="22"/>
          <w:szCs w:val="22"/>
        </w:rPr>
        <w:t xml:space="preserve"> Policing, 2024). Furthermore</w:t>
      </w:r>
      <w:r w:rsidR="00AA3D94" w:rsidRPr="00A145BC">
        <w:rPr>
          <w:rFonts w:asciiTheme="minorHAnsi" w:hAnsiTheme="minorHAnsi" w:cstheme="minorHAnsi"/>
          <w:color w:val="auto"/>
          <w:sz w:val="22"/>
          <w:szCs w:val="22"/>
        </w:rPr>
        <w:t>, during this incident I ensured I acted with the Police vision 2025 in mind, specifically when supporting the victim of crime (College of Policing, 2016) and ensuring the correct safeguarding was put in place.</w:t>
      </w:r>
    </w:p>
    <w:p w14:paraId="7584E833" w14:textId="767B90E6" w:rsidR="00D13E18" w:rsidRPr="00A145BC" w:rsidRDefault="00D13E18" w:rsidP="00D13E18">
      <w:pPr>
        <w:overflowPunct/>
        <w:autoSpaceDE/>
        <w:autoSpaceDN/>
        <w:adjustRightInd/>
        <w:textAlignment w:val="auto"/>
        <w:rPr>
          <w:rFonts w:asciiTheme="minorHAnsi" w:hAnsiTheme="minorHAnsi" w:cstheme="minorHAnsi"/>
          <w:color w:val="auto"/>
          <w:sz w:val="22"/>
          <w:szCs w:val="22"/>
        </w:rPr>
      </w:pPr>
    </w:p>
    <w:p w14:paraId="08FC2BAB" w14:textId="044D7011" w:rsidR="700F0644" w:rsidRDefault="002F54D8" w:rsidP="700F0644">
      <w:pPr>
        <w:rPr>
          <w:rFonts w:asciiTheme="minorHAnsi" w:hAnsiTheme="minorHAnsi" w:cstheme="minorBidi"/>
          <w:color w:val="auto"/>
          <w:sz w:val="22"/>
          <w:szCs w:val="22"/>
        </w:rPr>
      </w:pPr>
      <w:r w:rsidRPr="700F0644">
        <w:rPr>
          <w:rFonts w:asciiTheme="minorHAnsi" w:hAnsiTheme="minorHAnsi" w:cstheme="minorBidi"/>
          <w:sz w:val="22"/>
          <w:szCs w:val="22"/>
        </w:rPr>
        <w:t xml:space="preserve">When evaluating both this incident </w:t>
      </w:r>
      <w:r w:rsidR="711DEEED" w:rsidRPr="700F0644">
        <w:rPr>
          <w:rFonts w:asciiTheme="minorHAnsi" w:hAnsiTheme="minorHAnsi" w:cstheme="minorBidi"/>
          <w:sz w:val="22"/>
          <w:szCs w:val="22"/>
        </w:rPr>
        <w:t>and</w:t>
      </w:r>
      <w:r w:rsidRPr="700F0644">
        <w:rPr>
          <w:rFonts w:asciiTheme="minorHAnsi" w:hAnsiTheme="minorHAnsi" w:cstheme="minorBidi"/>
          <w:sz w:val="22"/>
          <w:szCs w:val="22"/>
        </w:rPr>
        <w:t xml:space="preserve"> my final year of probation I can</w:t>
      </w:r>
      <w:r w:rsidR="00A145BC" w:rsidRPr="700F0644">
        <w:rPr>
          <w:rFonts w:asciiTheme="minorHAnsi" w:hAnsiTheme="minorHAnsi" w:cstheme="minorBidi"/>
          <w:sz w:val="22"/>
          <w:szCs w:val="22"/>
        </w:rPr>
        <w:t xml:space="preserve"> further </w:t>
      </w:r>
      <w:r w:rsidRPr="700F0644">
        <w:rPr>
          <w:rFonts w:asciiTheme="minorHAnsi" w:hAnsiTheme="minorHAnsi" w:cstheme="minorBidi"/>
          <w:sz w:val="22"/>
          <w:szCs w:val="22"/>
        </w:rPr>
        <w:t xml:space="preserve">reflect upon a significant </w:t>
      </w:r>
      <w:r w:rsidR="00476135" w:rsidRPr="700F0644">
        <w:rPr>
          <w:rFonts w:asciiTheme="minorHAnsi" w:hAnsiTheme="minorHAnsi" w:cstheme="minorBidi"/>
          <w:sz w:val="22"/>
          <w:szCs w:val="22"/>
        </w:rPr>
        <w:t xml:space="preserve">increase in </w:t>
      </w:r>
      <w:r w:rsidRPr="700F0644">
        <w:rPr>
          <w:rFonts w:asciiTheme="minorHAnsi" w:hAnsiTheme="minorHAnsi" w:cstheme="minorBidi"/>
          <w:sz w:val="22"/>
          <w:szCs w:val="22"/>
        </w:rPr>
        <w:t xml:space="preserve">confidence gained whilst within the response role. </w:t>
      </w:r>
      <w:r w:rsidR="006D4F5E" w:rsidRPr="700F0644">
        <w:rPr>
          <w:rFonts w:asciiTheme="minorHAnsi" w:hAnsiTheme="minorHAnsi" w:cstheme="minorBidi"/>
          <w:sz w:val="22"/>
          <w:szCs w:val="22"/>
        </w:rPr>
        <w:t xml:space="preserve">The more predominant reason in which I associate my increase of confidence is primary due to my exposure to incidents and thus, experience gained having attended them over the course of the three years. </w:t>
      </w:r>
      <w:r w:rsidR="0035306B" w:rsidRPr="700F0644">
        <w:rPr>
          <w:rFonts w:asciiTheme="minorHAnsi" w:hAnsiTheme="minorHAnsi" w:cstheme="minorBidi"/>
          <w:sz w:val="22"/>
          <w:szCs w:val="22"/>
        </w:rPr>
        <w:t xml:space="preserve">A study conducted by </w:t>
      </w:r>
      <w:r w:rsidR="0035306B" w:rsidRPr="700F0644">
        <w:rPr>
          <w:rFonts w:asciiTheme="minorHAnsi" w:hAnsiTheme="minorHAnsi" w:cstheme="minorBidi"/>
          <w:color w:val="auto"/>
          <w:sz w:val="22"/>
          <w:szCs w:val="22"/>
        </w:rPr>
        <w:t xml:space="preserve">DeCleene Huber et al., (2015) </w:t>
      </w:r>
      <w:r w:rsidR="008411A8" w:rsidRPr="700F0644">
        <w:rPr>
          <w:rFonts w:asciiTheme="minorHAnsi" w:hAnsiTheme="minorHAnsi" w:cstheme="minorBidi"/>
          <w:color w:val="auto"/>
          <w:sz w:val="22"/>
          <w:szCs w:val="22"/>
        </w:rPr>
        <w:t>explore</w:t>
      </w:r>
      <w:r w:rsidR="0035306B" w:rsidRPr="700F0644">
        <w:rPr>
          <w:rFonts w:asciiTheme="minorHAnsi" w:hAnsiTheme="minorHAnsi" w:cstheme="minorBidi"/>
          <w:color w:val="auto"/>
          <w:sz w:val="22"/>
          <w:szCs w:val="22"/>
        </w:rPr>
        <w:t xml:space="preserve"> the theory of an increase of confidence through gained experience, suggesting that knowledge gained via </w:t>
      </w:r>
      <w:r w:rsidR="008411A8" w:rsidRPr="700F0644">
        <w:rPr>
          <w:rFonts w:asciiTheme="minorHAnsi" w:hAnsiTheme="minorHAnsi" w:cstheme="minorBidi"/>
          <w:color w:val="auto"/>
          <w:sz w:val="22"/>
          <w:szCs w:val="22"/>
        </w:rPr>
        <w:t>learned experiences</w:t>
      </w:r>
      <w:r w:rsidR="0035306B" w:rsidRPr="700F0644">
        <w:rPr>
          <w:rFonts w:asciiTheme="minorHAnsi" w:hAnsiTheme="minorHAnsi" w:cstheme="minorBidi"/>
          <w:color w:val="auto"/>
          <w:sz w:val="22"/>
          <w:szCs w:val="22"/>
        </w:rPr>
        <w:t xml:space="preserve"> influence the outcome of future experiences</w:t>
      </w:r>
      <w:r w:rsidR="008411A8" w:rsidRPr="700F0644">
        <w:rPr>
          <w:rFonts w:asciiTheme="minorHAnsi" w:hAnsiTheme="minorHAnsi" w:cstheme="minorBidi"/>
          <w:color w:val="auto"/>
          <w:sz w:val="22"/>
          <w:szCs w:val="22"/>
        </w:rPr>
        <w:t>.</w:t>
      </w:r>
      <w:r w:rsidR="6EF24C47" w:rsidRPr="700F0644">
        <w:rPr>
          <w:rFonts w:asciiTheme="minorHAnsi" w:hAnsiTheme="minorHAnsi" w:cstheme="minorBidi"/>
          <w:color w:val="auto"/>
          <w:sz w:val="22"/>
          <w:szCs w:val="22"/>
        </w:rPr>
        <w:t xml:space="preserve"> </w:t>
      </w:r>
      <w:r w:rsidR="00433B15" w:rsidRPr="700F0644">
        <w:rPr>
          <w:rFonts w:asciiTheme="minorHAnsi" w:hAnsiTheme="minorHAnsi" w:cstheme="minorBidi"/>
          <w:sz w:val="22"/>
          <w:szCs w:val="22"/>
        </w:rPr>
        <w:t xml:space="preserve">From studying the PEQF, I </w:t>
      </w:r>
      <w:r w:rsidR="00433B15" w:rsidRPr="00503CAC">
        <w:rPr>
          <w:rFonts w:asciiTheme="minorHAnsi" w:hAnsiTheme="minorHAnsi" w:cstheme="minorBidi"/>
          <w:sz w:val="22"/>
          <w:szCs w:val="22"/>
        </w:rPr>
        <w:t xml:space="preserve">feel I have improved on my </w:t>
      </w:r>
      <w:r w:rsidR="00CA24A7" w:rsidRPr="00503CAC">
        <w:rPr>
          <w:rFonts w:asciiTheme="minorHAnsi" w:hAnsiTheme="minorHAnsi" w:cstheme="minorBidi"/>
          <w:sz w:val="22"/>
          <w:szCs w:val="22"/>
        </w:rPr>
        <w:t>communication</w:t>
      </w:r>
      <w:r w:rsidR="00433B15" w:rsidRPr="00503CAC">
        <w:rPr>
          <w:rFonts w:asciiTheme="minorHAnsi" w:hAnsiTheme="minorHAnsi" w:cstheme="minorBidi"/>
          <w:sz w:val="22"/>
          <w:szCs w:val="22"/>
        </w:rPr>
        <w:t>, proble</w:t>
      </w:r>
      <w:r w:rsidR="00452C3E" w:rsidRPr="00503CAC">
        <w:rPr>
          <w:rFonts w:asciiTheme="minorHAnsi" w:hAnsiTheme="minorHAnsi" w:cstheme="minorBidi"/>
          <w:sz w:val="22"/>
          <w:szCs w:val="22"/>
        </w:rPr>
        <w:t xml:space="preserve">m solving ability and communications skills. A study </w:t>
      </w:r>
      <w:r w:rsidR="00CA24A7" w:rsidRPr="00503CAC">
        <w:rPr>
          <w:rFonts w:asciiTheme="minorHAnsi" w:hAnsiTheme="minorHAnsi" w:cstheme="minorBidi"/>
          <w:sz w:val="22"/>
          <w:szCs w:val="22"/>
        </w:rPr>
        <w:t xml:space="preserve">conducted by </w:t>
      </w:r>
      <w:r w:rsidR="00CA24A7" w:rsidRPr="00503CAC">
        <w:rPr>
          <w:rFonts w:asciiTheme="minorHAnsi" w:hAnsiTheme="minorHAnsi" w:cstheme="minorBidi"/>
          <w:color w:val="auto"/>
          <w:sz w:val="22"/>
          <w:szCs w:val="22"/>
        </w:rPr>
        <w:t>Williams and Sondhi (2022) evidence the positive impacts of the CoP’s strategy of professionalising the police</w:t>
      </w:r>
      <w:r w:rsidR="00BB6FB5" w:rsidRPr="00503CAC">
        <w:rPr>
          <w:rFonts w:asciiTheme="minorHAnsi" w:hAnsiTheme="minorHAnsi" w:cstheme="minorBidi"/>
          <w:color w:val="auto"/>
          <w:sz w:val="22"/>
          <w:szCs w:val="22"/>
        </w:rPr>
        <w:t xml:space="preserve">, </w:t>
      </w:r>
      <w:r w:rsidR="00CA24A7" w:rsidRPr="00503CAC">
        <w:rPr>
          <w:rFonts w:asciiTheme="minorHAnsi" w:hAnsiTheme="minorHAnsi" w:cstheme="minorBidi"/>
          <w:color w:val="auto"/>
          <w:sz w:val="22"/>
          <w:szCs w:val="22"/>
        </w:rPr>
        <w:t xml:space="preserve">stating that recruit’s benefit from earning </w:t>
      </w:r>
      <w:r w:rsidR="00BB6FB5" w:rsidRPr="00503CAC">
        <w:rPr>
          <w:rFonts w:asciiTheme="minorHAnsi" w:hAnsiTheme="minorHAnsi" w:cstheme="minorBidi"/>
          <w:color w:val="auto"/>
          <w:sz w:val="22"/>
          <w:szCs w:val="22"/>
        </w:rPr>
        <w:t>an</w:t>
      </w:r>
      <w:r w:rsidR="00CA24A7" w:rsidRPr="00503CAC">
        <w:rPr>
          <w:rFonts w:asciiTheme="minorHAnsi" w:hAnsiTheme="minorHAnsi" w:cstheme="minorBidi"/>
          <w:color w:val="auto"/>
          <w:sz w:val="22"/>
          <w:szCs w:val="22"/>
        </w:rPr>
        <w:t xml:space="preserve"> education on social and criminal issues and have a v</w:t>
      </w:r>
      <w:r w:rsidR="00BB6FB5" w:rsidRPr="00503CAC">
        <w:rPr>
          <w:rFonts w:asciiTheme="minorHAnsi" w:hAnsiTheme="minorHAnsi" w:cstheme="minorBidi"/>
          <w:color w:val="auto"/>
          <w:sz w:val="22"/>
          <w:szCs w:val="22"/>
        </w:rPr>
        <w:t>ariety</w:t>
      </w:r>
      <w:r w:rsidR="00CA24A7" w:rsidRPr="00503CAC">
        <w:rPr>
          <w:rFonts w:asciiTheme="minorHAnsi" w:hAnsiTheme="minorHAnsi" w:cstheme="minorBidi"/>
          <w:color w:val="auto"/>
          <w:sz w:val="22"/>
          <w:szCs w:val="22"/>
        </w:rPr>
        <w:t xml:space="preserve"> of learning tools at their disposal. </w:t>
      </w:r>
      <w:r w:rsidR="6857297D" w:rsidRPr="00503CAC">
        <w:rPr>
          <w:rFonts w:asciiTheme="minorHAnsi" w:hAnsiTheme="minorHAnsi" w:cstheme="minorBidi"/>
          <w:color w:val="auto"/>
          <w:sz w:val="22"/>
          <w:szCs w:val="22"/>
        </w:rPr>
        <w:t xml:space="preserve">Whilst </w:t>
      </w:r>
      <w:r w:rsidR="369A8336" w:rsidRPr="00503CAC">
        <w:rPr>
          <w:rFonts w:asciiTheme="minorHAnsi" w:hAnsiTheme="minorHAnsi" w:cstheme="minorBidi"/>
          <w:color w:val="auto"/>
          <w:sz w:val="22"/>
          <w:szCs w:val="22"/>
        </w:rPr>
        <w:t>I</w:t>
      </w:r>
      <w:r w:rsidR="6857297D" w:rsidRPr="00503CAC">
        <w:rPr>
          <w:rFonts w:asciiTheme="minorHAnsi" w:hAnsiTheme="minorHAnsi" w:cstheme="minorBidi"/>
          <w:color w:val="auto"/>
          <w:sz w:val="22"/>
          <w:szCs w:val="22"/>
        </w:rPr>
        <w:t xml:space="preserve"> </w:t>
      </w:r>
      <w:r w:rsidR="21B4A2CA" w:rsidRPr="00503CAC">
        <w:rPr>
          <w:rFonts w:asciiTheme="minorHAnsi" w:hAnsiTheme="minorHAnsi" w:cstheme="minorBidi"/>
          <w:color w:val="auto"/>
          <w:sz w:val="22"/>
          <w:szCs w:val="22"/>
        </w:rPr>
        <w:t>agree</w:t>
      </w:r>
      <w:r w:rsidR="6857297D" w:rsidRPr="00503CAC">
        <w:rPr>
          <w:rFonts w:asciiTheme="minorHAnsi" w:hAnsiTheme="minorHAnsi" w:cstheme="minorBidi"/>
          <w:color w:val="auto"/>
          <w:sz w:val="22"/>
          <w:szCs w:val="22"/>
        </w:rPr>
        <w:t xml:space="preserve"> with </w:t>
      </w:r>
      <w:r w:rsidR="2DDED501" w:rsidRPr="00503CAC">
        <w:rPr>
          <w:rFonts w:asciiTheme="minorHAnsi" w:hAnsiTheme="minorHAnsi" w:cstheme="minorBidi"/>
          <w:color w:val="auto"/>
          <w:sz w:val="22"/>
          <w:szCs w:val="22"/>
        </w:rPr>
        <w:t>this,</w:t>
      </w:r>
      <w:r w:rsidR="6857297D" w:rsidRPr="00503CAC">
        <w:rPr>
          <w:rFonts w:asciiTheme="minorHAnsi" w:hAnsiTheme="minorHAnsi" w:cstheme="minorBidi"/>
          <w:color w:val="auto"/>
          <w:sz w:val="22"/>
          <w:szCs w:val="22"/>
        </w:rPr>
        <w:t xml:space="preserve"> I also</w:t>
      </w:r>
      <w:r w:rsidR="62A90C5A" w:rsidRPr="00503CAC">
        <w:rPr>
          <w:rFonts w:asciiTheme="minorHAnsi" w:hAnsiTheme="minorHAnsi" w:cstheme="minorBidi"/>
          <w:color w:val="auto"/>
          <w:sz w:val="22"/>
          <w:szCs w:val="22"/>
        </w:rPr>
        <w:t xml:space="preserve"> describe my feelings as relating to those </w:t>
      </w:r>
      <w:r w:rsidR="6AEF82E0" w:rsidRPr="00503CAC">
        <w:rPr>
          <w:rFonts w:asciiTheme="minorHAnsi" w:hAnsiTheme="minorHAnsi" w:cstheme="minorBidi"/>
          <w:color w:val="auto"/>
          <w:sz w:val="22"/>
          <w:szCs w:val="22"/>
        </w:rPr>
        <w:t xml:space="preserve">reflected </w:t>
      </w:r>
      <w:r w:rsidR="62A90C5A" w:rsidRPr="00503CAC">
        <w:rPr>
          <w:rFonts w:asciiTheme="minorHAnsi" w:hAnsiTheme="minorHAnsi" w:cstheme="minorBidi"/>
          <w:color w:val="auto"/>
          <w:sz w:val="22"/>
          <w:szCs w:val="22"/>
        </w:rPr>
        <w:t xml:space="preserve">in the work </w:t>
      </w:r>
      <w:r w:rsidR="3E8679D7" w:rsidRPr="00503CAC">
        <w:rPr>
          <w:rFonts w:asciiTheme="minorHAnsi" w:hAnsiTheme="minorHAnsi" w:cstheme="minorBidi"/>
          <w:color w:val="auto"/>
          <w:sz w:val="22"/>
          <w:szCs w:val="22"/>
        </w:rPr>
        <w:t>of Smith</w:t>
      </w:r>
      <w:r w:rsidR="62A90C5A" w:rsidRPr="00503CAC">
        <w:rPr>
          <w:rFonts w:asciiTheme="minorHAnsi" w:hAnsiTheme="minorHAnsi" w:cstheme="minorBidi"/>
          <w:color w:val="auto"/>
          <w:sz w:val="22"/>
          <w:szCs w:val="22"/>
        </w:rPr>
        <w:t xml:space="preserve"> and Aamodt (1997) who suggest that the benefits of a degree education are not evident until officers become knowledgeable through experiences.</w:t>
      </w:r>
    </w:p>
    <w:p w14:paraId="7B84FDFA" w14:textId="68E4FDEE" w:rsidR="700F0644" w:rsidRDefault="700F0644" w:rsidP="700F0644">
      <w:pPr>
        <w:rPr>
          <w:rFonts w:asciiTheme="minorHAnsi" w:hAnsiTheme="minorHAnsi" w:cstheme="minorBidi"/>
          <w:color w:val="auto"/>
          <w:sz w:val="22"/>
          <w:szCs w:val="22"/>
        </w:rPr>
      </w:pPr>
    </w:p>
    <w:p w14:paraId="74055F5B" w14:textId="406DE743" w:rsidR="00163E3C" w:rsidRDefault="00CA24A7" w:rsidP="009C1DB0">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In addition to an increase of confidence through exposure to new situational </w:t>
      </w:r>
      <w:r w:rsidR="003774A2" w:rsidRPr="00A145BC">
        <w:rPr>
          <w:rFonts w:asciiTheme="minorHAnsi" w:hAnsiTheme="minorHAnsi" w:cstheme="minorHAnsi"/>
          <w:color w:val="auto"/>
          <w:sz w:val="22"/>
          <w:szCs w:val="22"/>
        </w:rPr>
        <w:t>environment</w:t>
      </w:r>
      <w:r w:rsidR="00BB6FB5" w:rsidRPr="00A145BC">
        <w:rPr>
          <w:rFonts w:asciiTheme="minorHAnsi" w:hAnsiTheme="minorHAnsi" w:cstheme="minorHAnsi"/>
          <w:color w:val="auto"/>
          <w:sz w:val="22"/>
          <w:szCs w:val="22"/>
        </w:rPr>
        <w:t>s</w:t>
      </w:r>
      <w:r w:rsidRPr="00A145BC">
        <w:rPr>
          <w:rFonts w:asciiTheme="minorHAnsi" w:hAnsiTheme="minorHAnsi" w:cstheme="minorHAnsi"/>
          <w:color w:val="auto"/>
          <w:sz w:val="22"/>
          <w:szCs w:val="22"/>
        </w:rPr>
        <w:t xml:space="preserve"> and learning skills via the PEQF, I also feel as though my role of a police officer has changed </w:t>
      </w:r>
      <w:r w:rsidR="003774A2" w:rsidRPr="00A145BC">
        <w:rPr>
          <w:rFonts w:asciiTheme="minorHAnsi" w:hAnsiTheme="minorHAnsi" w:cstheme="minorHAnsi"/>
          <w:color w:val="auto"/>
          <w:sz w:val="22"/>
          <w:szCs w:val="22"/>
        </w:rPr>
        <w:t>specifically</w:t>
      </w:r>
      <w:r w:rsidRPr="00A145BC">
        <w:rPr>
          <w:rFonts w:asciiTheme="minorHAnsi" w:hAnsiTheme="minorHAnsi" w:cstheme="minorHAnsi"/>
          <w:color w:val="auto"/>
          <w:sz w:val="22"/>
          <w:szCs w:val="22"/>
        </w:rPr>
        <w:t xml:space="preserve"> in years two and three in </w:t>
      </w:r>
      <w:r w:rsidR="003774A2" w:rsidRPr="00A145BC">
        <w:rPr>
          <w:rFonts w:asciiTheme="minorHAnsi" w:hAnsiTheme="minorHAnsi" w:cstheme="minorHAnsi"/>
          <w:color w:val="auto"/>
          <w:sz w:val="22"/>
          <w:szCs w:val="22"/>
        </w:rPr>
        <w:t>relation</w:t>
      </w:r>
      <w:r w:rsidRPr="00A145BC">
        <w:rPr>
          <w:rFonts w:asciiTheme="minorHAnsi" w:hAnsiTheme="minorHAnsi" w:cstheme="minorHAnsi"/>
          <w:color w:val="auto"/>
          <w:sz w:val="22"/>
          <w:szCs w:val="22"/>
        </w:rPr>
        <w:t xml:space="preserve"> to an increase in my leadership ability. </w:t>
      </w:r>
      <w:r w:rsidR="003774A2" w:rsidRPr="00A145BC">
        <w:rPr>
          <w:rFonts w:asciiTheme="minorHAnsi" w:hAnsiTheme="minorHAnsi" w:cstheme="minorHAnsi"/>
          <w:color w:val="auto"/>
          <w:sz w:val="22"/>
          <w:szCs w:val="22"/>
        </w:rPr>
        <w:t xml:space="preserve">This is </w:t>
      </w:r>
      <w:r w:rsidR="00BB6FB5" w:rsidRPr="00A145BC">
        <w:rPr>
          <w:rFonts w:asciiTheme="minorHAnsi" w:hAnsiTheme="minorHAnsi" w:cstheme="minorHAnsi"/>
          <w:color w:val="auto"/>
          <w:sz w:val="22"/>
          <w:szCs w:val="22"/>
        </w:rPr>
        <w:t>prevalent</w:t>
      </w:r>
      <w:r w:rsidR="003774A2" w:rsidRPr="00A145BC">
        <w:rPr>
          <w:rFonts w:asciiTheme="minorHAnsi" w:hAnsiTheme="minorHAnsi" w:cstheme="minorHAnsi"/>
          <w:color w:val="auto"/>
          <w:sz w:val="22"/>
          <w:szCs w:val="22"/>
        </w:rPr>
        <w:t xml:space="preserve"> as with the proposal to </w:t>
      </w:r>
      <w:r w:rsidR="00BB6FB5" w:rsidRPr="00A145BC">
        <w:rPr>
          <w:rFonts w:asciiTheme="minorHAnsi" w:hAnsiTheme="minorHAnsi" w:cstheme="minorHAnsi"/>
          <w:color w:val="auto"/>
          <w:sz w:val="22"/>
          <w:szCs w:val="22"/>
        </w:rPr>
        <w:t>introduce</w:t>
      </w:r>
      <w:r w:rsidR="003774A2" w:rsidRPr="00A145BC">
        <w:rPr>
          <w:rFonts w:asciiTheme="minorHAnsi" w:hAnsiTheme="minorHAnsi" w:cstheme="minorHAnsi"/>
          <w:color w:val="auto"/>
          <w:sz w:val="22"/>
          <w:szCs w:val="22"/>
        </w:rPr>
        <w:t xml:space="preserve"> 20,000</w:t>
      </w:r>
      <w:r w:rsidR="00163E3C" w:rsidRPr="00A145BC">
        <w:rPr>
          <w:rFonts w:asciiTheme="minorHAnsi" w:hAnsiTheme="minorHAnsi" w:cstheme="minorHAnsi"/>
          <w:color w:val="auto"/>
          <w:sz w:val="22"/>
          <w:szCs w:val="22"/>
        </w:rPr>
        <w:t xml:space="preserve"> </w:t>
      </w:r>
      <w:r w:rsidR="00BB6FB5" w:rsidRPr="00A145BC">
        <w:rPr>
          <w:rFonts w:asciiTheme="minorHAnsi" w:hAnsiTheme="minorHAnsi" w:cstheme="minorHAnsi"/>
          <w:color w:val="auto"/>
          <w:sz w:val="22"/>
          <w:szCs w:val="22"/>
        </w:rPr>
        <w:t>police</w:t>
      </w:r>
      <w:r w:rsidR="00163E3C" w:rsidRPr="00A145BC">
        <w:rPr>
          <w:rFonts w:asciiTheme="minorHAnsi" w:hAnsiTheme="minorHAnsi" w:cstheme="minorHAnsi"/>
          <w:color w:val="auto"/>
          <w:sz w:val="22"/>
          <w:szCs w:val="22"/>
        </w:rPr>
        <w:t xml:space="preserve"> officers in a conveyer belt</w:t>
      </w:r>
      <w:r w:rsidR="00BB6FB5" w:rsidRPr="00A145BC">
        <w:rPr>
          <w:rFonts w:asciiTheme="minorHAnsi" w:hAnsiTheme="minorHAnsi" w:cstheme="minorHAnsi"/>
          <w:color w:val="auto"/>
          <w:sz w:val="22"/>
          <w:szCs w:val="22"/>
        </w:rPr>
        <w:t xml:space="preserve"> like</w:t>
      </w:r>
      <w:r w:rsidR="00163E3C" w:rsidRPr="00A145BC">
        <w:rPr>
          <w:rFonts w:asciiTheme="minorHAnsi" w:hAnsiTheme="minorHAnsi" w:cstheme="minorHAnsi"/>
          <w:color w:val="auto"/>
          <w:sz w:val="22"/>
          <w:szCs w:val="22"/>
        </w:rPr>
        <w:t xml:space="preserve"> </w:t>
      </w:r>
      <w:r w:rsidR="00BB6FB5" w:rsidRPr="00A145BC">
        <w:rPr>
          <w:rFonts w:asciiTheme="minorHAnsi" w:hAnsiTheme="minorHAnsi" w:cstheme="minorHAnsi"/>
          <w:color w:val="auto"/>
          <w:sz w:val="22"/>
          <w:szCs w:val="22"/>
        </w:rPr>
        <w:t>succession</w:t>
      </w:r>
      <w:r w:rsidR="00163E3C" w:rsidRPr="00A145BC">
        <w:rPr>
          <w:rFonts w:asciiTheme="minorHAnsi" w:hAnsiTheme="minorHAnsi" w:cstheme="minorHAnsi"/>
          <w:color w:val="auto"/>
          <w:sz w:val="22"/>
          <w:szCs w:val="22"/>
        </w:rPr>
        <w:t xml:space="preserve"> of recruitment, thus naturally there being </w:t>
      </w:r>
      <w:proofErr w:type="spellStart"/>
      <w:r w:rsidR="00163E3C" w:rsidRPr="00A145BC">
        <w:rPr>
          <w:rFonts w:asciiTheme="minorHAnsi" w:hAnsiTheme="minorHAnsi" w:cstheme="minorHAnsi"/>
          <w:color w:val="auto"/>
          <w:sz w:val="22"/>
          <w:szCs w:val="22"/>
        </w:rPr>
        <w:t>a</w:t>
      </w:r>
      <w:proofErr w:type="spellEnd"/>
      <w:r w:rsidR="00163E3C" w:rsidRPr="00A145BC">
        <w:rPr>
          <w:rFonts w:asciiTheme="minorHAnsi" w:hAnsiTheme="minorHAnsi" w:cstheme="minorHAnsi"/>
          <w:color w:val="auto"/>
          <w:sz w:val="22"/>
          <w:szCs w:val="22"/>
        </w:rPr>
        <w:t xml:space="preserve"> influx of </w:t>
      </w:r>
      <w:r w:rsidR="00BB6FB5" w:rsidRPr="00A145BC">
        <w:rPr>
          <w:rFonts w:asciiTheme="minorHAnsi" w:hAnsiTheme="minorHAnsi" w:cstheme="minorHAnsi"/>
          <w:color w:val="auto"/>
          <w:sz w:val="22"/>
          <w:szCs w:val="22"/>
        </w:rPr>
        <w:t>inexperienced</w:t>
      </w:r>
      <w:r w:rsidR="00163E3C" w:rsidRPr="00A145BC">
        <w:rPr>
          <w:rFonts w:asciiTheme="minorHAnsi" w:hAnsiTheme="minorHAnsi" w:cstheme="minorHAnsi"/>
          <w:color w:val="auto"/>
          <w:sz w:val="22"/>
          <w:szCs w:val="22"/>
        </w:rPr>
        <w:t xml:space="preserve"> officer joining shifts </w:t>
      </w:r>
      <w:r w:rsidR="00163E3C" w:rsidRPr="00163E3C">
        <w:rPr>
          <w:rFonts w:asciiTheme="minorHAnsi" w:hAnsiTheme="minorHAnsi" w:cstheme="minorHAnsi"/>
          <w:color w:val="auto"/>
          <w:sz w:val="22"/>
          <w:szCs w:val="22"/>
        </w:rPr>
        <w:t>(Kumar, 2018)</w:t>
      </w:r>
      <w:r w:rsidR="00163E3C" w:rsidRPr="00A145BC">
        <w:rPr>
          <w:rFonts w:asciiTheme="minorHAnsi" w:hAnsiTheme="minorHAnsi" w:cstheme="minorHAnsi"/>
          <w:color w:val="auto"/>
          <w:sz w:val="22"/>
          <w:szCs w:val="22"/>
        </w:rPr>
        <w:t xml:space="preserve">, </w:t>
      </w:r>
      <w:r w:rsidR="00BB6FB5" w:rsidRPr="00A145BC">
        <w:rPr>
          <w:rFonts w:asciiTheme="minorHAnsi" w:hAnsiTheme="minorHAnsi" w:cstheme="minorHAnsi"/>
          <w:color w:val="auto"/>
          <w:sz w:val="22"/>
          <w:szCs w:val="22"/>
        </w:rPr>
        <w:t>I</w:t>
      </w:r>
      <w:r w:rsidR="00163E3C" w:rsidRPr="00A145BC">
        <w:rPr>
          <w:rFonts w:asciiTheme="minorHAnsi" w:hAnsiTheme="minorHAnsi" w:cstheme="minorHAnsi"/>
          <w:color w:val="auto"/>
          <w:sz w:val="22"/>
          <w:szCs w:val="22"/>
        </w:rPr>
        <w:t xml:space="preserve"> found myself displaying traits that co-inside with a </w:t>
      </w:r>
      <w:r w:rsidR="00BB6FB5" w:rsidRPr="00A145BC">
        <w:rPr>
          <w:rFonts w:asciiTheme="minorHAnsi" w:hAnsiTheme="minorHAnsi" w:cstheme="minorHAnsi"/>
          <w:color w:val="auto"/>
          <w:sz w:val="22"/>
          <w:szCs w:val="22"/>
        </w:rPr>
        <w:t>t</w:t>
      </w:r>
      <w:r w:rsidR="00163E3C" w:rsidRPr="00A145BC">
        <w:rPr>
          <w:rFonts w:asciiTheme="minorHAnsi" w:hAnsiTheme="minorHAnsi" w:cstheme="minorHAnsi"/>
          <w:color w:val="auto"/>
          <w:sz w:val="22"/>
          <w:szCs w:val="22"/>
        </w:rPr>
        <w:t xml:space="preserve">ransformational style of leadership whilst attending incidents with officers of a lower level of experience than myself, often seeking to </w:t>
      </w:r>
      <w:r w:rsidR="00BB6FB5" w:rsidRPr="00A145BC">
        <w:rPr>
          <w:rFonts w:asciiTheme="minorHAnsi" w:hAnsiTheme="minorHAnsi" w:cstheme="minorHAnsi"/>
          <w:color w:val="auto"/>
          <w:sz w:val="22"/>
          <w:szCs w:val="22"/>
        </w:rPr>
        <w:t>ensure</w:t>
      </w:r>
      <w:r w:rsidR="00163E3C" w:rsidRPr="00A145BC">
        <w:rPr>
          <w:rFonts w:asciiTheme="minorHAnsi" w:hAnsiTheme="minorHAnsi" w:cstheme="minorHAnsi"/>
          <w:color w:val="auto"/>
          <w:sz w:val="22"/>
          <w:szCs w:val="22"/>
        </w:rPr>
        <w:t xml:space="preserve"> that </w:t>
      </w:r>
      <w:r w:rsidR="00BB6FB5" w:rsidRPr="00A145BC">
        <w:rPr>
          <w:rFonts w:asciiTheme="minorHAnsi" w:hAnsiTheme="minorHAnsi" w:cstheme="minorHAnsi"/>
          <w:color w:val="auto"/>
          <w:sz w:val="22"/>
          <w:szCs w:val="22"/>
        </w:rPr>
        <w:t xml:space="preserve">I </w:t>
      </w:r>
      <w:r w:rsidR="00163E3C" w:rsidRPr="00A145BC">
        <w:rPr>
          <w:rFonts w:asciiTheme="minorHAnsi" w:hAnsiTheme="minorHAnsi" w:cstheme="minorHAnsi"/>
          <w:color w:val="auto"/>
          <w:sz w:val="22"/>
          <w:szCs w:val="22"/>
        </w:rPr>
        <w:t xml:space="preserve">lead in a manner that aims to inspire learning and initiate ones full potential (Campbell and </w:t>
      </w:r>
      <w:proofErr w:type="spellStart"/>
      <w:r w:rsidR="00163E3C" w:rsidRPr="00A145BC">
        <w:rPr>
          <w:rFonts w:asciiTheme="minorHAnsi" w:hAnsiTheme="minorHAnsi" w:cstheme="minorHAnsi"/>
          <w:color w:val="auto"/>
          <w:sz w:val="22"/>
          <w:szCs w:val="22"/>
        </w:rPr>
        <w:t>Kodz</w:t>
      </w:r>
      <w:proofErr w:type="spellEnd"/>
      <w:r w:rsidR="00163E3C" w:rsidRPr="00A145BC">
        <w:rPr>
          <w:rFonts w:asciiTheme="minorHAnsi" w:hAnsiTheme="minorHAnsi" w:cstheme="minorHAnsi"/>
          <w:color w:val="auto"/>
          <w:sz w:val="22"/>
          <w:szCs w:val="22"/>
        </w:rPr>
        <w:t>, 2011)</w:t>
      </w:r>
      <w:r w:rsidR="00A145BC">
        <w:rPr>
          <w:rFonts w:asciiTheme="minorHAnsi" w:hAnsiTheme="minorHAnsi" w:cstheme="minorHAnsi"/>
          <w:color w:val="auto"/>
          <w:sz w:val="22"/>
          <w:szCs w:val="22"/>
        </w:rPr>
        <w:t>. As an action plan</w:t>
      </w:r>
      <w:r w:rsidR="009C1DB0">
        <w:rPr>
          <w:rFonts w:asciiTheme="minorHAnsi" w:hAnsiTheme="minorHAnsi" w:cstheme="minorHAnsi"/>
          <w:color w:val="auto"/>
          <w:sz w:val="22"/>
          <w:szCs w:val="22"/>
        </w:rPr>
        <w:t xml:space="preserve"> of my reflection</w:t>
      </w:r>
      <w:r w:rsidR="00A145BC">
        <w:rPr>
          <w:rFonts w:asciiTheme="minorHAnsi" w:hAnsiTheme="minorHAnsi" w:cstheme="minorHAnsi"/>
          <w:color w:val="auto"/>
          <w:sz w:val="22"/>
          <w:szCs w:val="22"/>
        </w:rPr>
        <w:t>, I a</w:t>
      </w:r>
      <w:r w:rsidR="009C1DB0">
        <w:rPr>
          <w:rFonts w:asciiTheme="minorHAnsi" w:hAnsiTheme="minorHAnsi" w:cstheme="minorHAnsi"/>
          <w:color w:val="auto"/>
          <w:sz w:val="22"/>
          <w:szCs w:val="22"/>
        </w:rPr>
        <w:t>i</w:t>
      </w:r>
      <w:r w:rsidR="00A145BC">
        <w:rPr>
          <w:rFonts w:asciiTheme="minorHAnsi" w:hAnsiTheme="minorHAnsi" w:cstheme="minorHAnsi"/>
          <w:color w:val="auto"/>
          <w:sz w:val="22"/>
          <w:szCs w:val="22"/>
        </w:rPr>
        <w:t xml:space="preserve">m to continue this behaviour </w:t>
      </w:r>
      <w:r w:rsidR="009C1DB0">
        <w:rPr>
          <w:rFonts w:asciiTheme="minorHAnsi" w:hAnsiTheme="minorHAnsi" w:cstheme="minorHAnsi"/>
          <w:color w:val="auto"/>
          <w:sz w:val="22"/>
          <w:szCs w:val="22"/>
        </w:rPr>
        <w:t>consistently</w:t>
      </w:r>
      <w:r w:rsidR="00A145BC">
        <w:rPr>
          <w:rFonts w:asciiTheme="minorHAnsi" w:hAnsiTheme="minorHAnsi" w:cstheme="minorHAnsi"/>
          <w:color w:val="auto"/>
          <w:sz w:val="22"/>
          <w:szCs w:val="22"/>
        </w:rPr>
        <w:t xml:space="preserve"> within my policing role.</w:t>
      </w:r>
    </w:p>
    <w:p w14:paraId="475BABB5" w14:textId="77777777" w:rsidR="009C1DB0" w:rsidRDefault="009C1DB0" w:rsidP="009C1DB0">
      <w:pPr>
        <w:overflowPunct/>
        <w:autoSpaceDE/>
        <w:autoSpaceDN/>
        <w:adjustRightInd/>
        <w:textAlignment w:val="auto"/>
        <w:rPr>
          <w:rFonts w:asciiTheme="minorHAnsi" w:hAnsiTheme="minorHAnsi" w:cstheme="minorHAnsi"/>
          <w:color w:val="auto"/>
          <w:sz w:val="22"/>
          <w:szCs w:val="22"/>
        </w:rPr>
      </w:pPr>
    </w:p>
    <w:p w14:paraId="2FD1BCA9" w14:textId="446BC37D" w:rsidR="009C1DB0" w:rsidRPr="009C1DB0" w:rsidRDefault="009C1DB0" w:rsidP="009C1DB0">
      <w:pPr>
        <w:overflowPunct/>
        <w:autoSpaceDE/>
        <w:autoSpaceDN/>
        <w:adjustRightInd/>
        <w:textAlignment w:val="auto"/>
        <w:rPr>
          <w:rFonts w:asciiTheme="minorHAnsi" w:hAnsiTheme="minorHAnsi" w:cstheme="minorHAnsi"/>
          <w:b/>
          <w:bCs/>
          <w:color w:val="auto"/>
          <w:sz w:val="22"/>
          <w:szCs w:val="22"/>
        </w:rPr>
      </w:pPr>
      <w:r w:rsidRPr="009C1DB0">
        <w:rPr>
          <w:rFonts w:asciiTheme="minorHAnsi" w:hAnsiTheme="minorHAnsi" w:cstheme="minorHAnsi"/>
          <w:b/>
          <w:bCs/>
          <w:color w:val="auto"/>
          <w:sz w:val="22"/>
          <w:szCs w:val="22"/>
        </w:rPr>
        <w:t>Word count - 2012</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A4C5A">
          <w:footerReference w:type="default" r:id="rId14"/>
          <w:pgSz w:w="11906" w:h="16838" w:code="9"/>
          <w:pgMar w:top="1440" w:right="1440" w:bottom="1440" w:left="1440" w:header="720" w:footer="720" w:gutter="0"/>
          <w:cols w:space="720"/>
          <w:docGrid w:linePitch="272"/>
        </w:sectPr>
      </w:pPr>
    </w:p>
    <w:p w14:paraId="7D1059FC" w14:textId="77777777" w:rsidR="001A18E8" w:rsidRDefault="001A18E8" w:rsidP="001A18E8">
      <w:pPr>
        <w:pStyle w:val="paragraph"/>
        <w:spacing w:before="0" w:beforeAutospacing="0" w:after="0" w:afterAutospacing="0"/>
        <w:ind w:right="225"/>
        <w:jc w:val="center"/>
        <w:textAlignment w:val="baseline"/>
        <w:rPr>
          <w:rStyle w:val="normaltextrun"/>
          <w:rFonts w:ascii="Arial" w:hAnsi="Arial" w:cs="Arial"/>
          <w:b/>
          <w:bCs/>
        </w:rPr>
      </w:pPr>
    </w:p>
    <w:p w14:paraId="2EF21CB0" w14:textId="4AECE638" w:rsidR="001A18E8" w:rsidRDefault="001A18E8" w:rsidP="001A18E8">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1F946DC0" w14:textId="77777777" w:rsidR="0027426F" w:rsidRDefault="0027426F" w:rsidP="001A18E8">
      <w:pPr>
        <w:pStyle w:val="paragraph"/>
        <w:spacing w:before="0" w:beforeAutospacing="0" w:after="0" w:afterAutospacing="0"/>
        <w:ind w:right="225"/>
        <w:jc w:val="center"/>
        <w:textAlignment w:val="baseline"/>
        <w:rPr>
          <w:rStyle w:val="normaltextrun"/>
          <w:rFonts w:ascii="Arial" w:hAnsi="Arial" w:cs="Arial"/>
          <w:b/>
          <w:bCs/>
        </w:rPr>
      </w:pPr>
    </w:p>
    <w:p w14:paraId="4A620C6E" w14:textId="77777777" w:rsidR="001A18E8" w:rsidRDefault="001A18E8"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9436AB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970B02" w:rsidRDefault="00AA666E" w:rsidP="00340E9A">
      <w:pPr>
        <w:ind w:right="237"/>
        <w:jc w:val="both"/>
        <w:rPr>
          <w:rFonts w:asciiTheme="minorHAnsi" w:hAnsiTheme="minorHAnsi" w:cstheme="minorHAnsi"/>
          <w:sz w:val="22"/>
          <w:szCs w:val="22"/>
        </w:rPr>
      </w:pPr>
    </w:p>
    <w:p w14:paraId="51249895" w14:textId="4FACA5D5" w:rsidR="00BC63B7" w:rsidRPr="00047946" w:rsidRDefault="00970B02" w:rsidP="00BC63B7">
      <w:pPr>
        <w:overflowPunct/>
        <w:autoSpaceDE/>
        <w:autoSpaceDN/>
        <w:adjustRightInd/>
        <w:textAlignment w:val="auto"/>
        <w:rPr>
          <w:rFonts w:ascii="Times New Roman" w:hAnsi="Times New Roman" w:cs="Times New Roman"/>
          <w:color w:val="auto"/>
          <w:sz w:val="24"/>
          <w:szCs w:val="24"/>
        </w:rPr>
      </w:pPr>
      <w:r w:rsidRPr="00970B02">
        <w:rPr>
          <w:rFonts w:asciiTheme="minorHAnsi" w:hAnsiTheme="minorHAnsi" w:cstheme="minorHAnsi"/>
          <w:sz w:val="22"/>
          <w:szCs w:val="22"/>
        </w:rPr>
        <w:t>Communication</w:t>
      </w:r>
      <w:r>
        <w:rPr>
          <w:rFonts w:asciiTheme="minorHAnsi" w:hAnsiTheme="minorHAnsi" w:cstheme="minorHAnsi"/>
          <w:sz w:val="22"/>
          <w:szCs w:val="22"/>
        </w:rPr>
        <w:t xml:space="preserve"> at its very basic</w:t>
      </w:r>
      <w:r w:rsidRPr="00970B02">
        <w:rPr>
          <w:rFonts w:asciiTheme="minorHAnsi" w:hAnsiTheme="minorHAnsi" w:cstheme="minorHAnsi"/>
          <w:sz w:val="22"/>
          <w:szCs w:val="22"/>
        </w:rPr>
        <w:t xml:space="preserve"> </w:t>
      </w:r>
      <w:r w:rsidR="00BC63B7">
        <w:rPr>
          <w:rFonts w:asciiTheme="minorHAnsi" w:hAnsiTheme="minorHAnsi" w:cstheme="minorHAnsi"/>
          <w:sz w:val="22"/>
          <w:szCs w:val="22"/>
        </w:rPr>
        <w:t xml:space="preserve">term </w:t>
      </w:r>
      <w:r>
        <w:rPr>
          <w:rFonts w:asciiTheme="minorHAnsi" w:hAnsiTheme="minorHAnsi" w:cstheme="minorHAnsi"/>
          <w:sz w:val="22"/>
          <w:szCs w:val="22"/>
        </w:rPr>
        <w:t xml:space="preserve">is referred to as the action of delivering and receiving messages and is considered essential for positive social and organisational interactions </w:t>
      </w:r>
      <w:r w:rsidRPr="00970B02">
        <w:rPr>
          <w:rFonts w:asciiTheme="minorHAnsi" w:hAnsiTheme="minorHAnsi" w:cstheme="minorHAnsi"/>
          <w:color w:val="auto"/>
          <w:sz w:val="22"/>
          <w:szCs w:val="22"/>
        </w:rPr>
        <w:t>(MindTools, 2024</w:t>
      </w:r>
      <w:r>
        <w:rPr>
          <w:rFonts w:asciiTheme="minorHAnsi" w:hAnsiTheme="minorHAnsi" w:cstheme="minorHAnsi"/>
          <w:color w:val="auto"/>
          <w:sz w:val="22"/>
          <w:szCs w:val="22"/>
        </w:rPr>
        <w:t>)</w:t>
      </w:r>
      <w:r w:rsidR="00063426">
        <w:rPr>
          <w:rFonts w:asciiTheme="minorHAnsi" w:hAnsiTheme="minorHAnsi" w:cstheme="minorHAnsi"/>
          <w:color w:val="auto"/>
          <w:sz w:val="22"/>
          <w:szCs w:val="22"/>
        </w:rPr>
        <w:t xml:space="preserve">. Whilst being used in everyday life, it is also essential to be used in a professional capacity in order to achieve goals </w:t>
      </w:r>
      <w:r w:rsidR="00BC63B7">
        <w:rPr>
          <w:rFonts w:asciiTheme="minorHAnsi" w:hAnsiTheme="minorHAnsi" w:cstheme="minorHAnsi"/>
          <w:color w:val="auto"/>
          <w:sz w:val="22"/>
          <w:szCs w:val="22"/>
        </w:rPr>
        <w:t>o</w:t>
      </w:r>
      <w:r w:rsidR="00063426">
        <w:rPr>
          <w:rFonts w:asciiTheme="minorHAnsi" w:hAnsiTheme="minorHAnsi" w:cstheme="minorHAnsi"/>
          <w:color w:val="auto"/>
          <w:sz w:val="22"/>
          <w:szCs w:val="22"/>
        </w:rPr>
        <w:t xml:space="preserve">r </w:t>
      </w:r>
      <w:r w:rsidR="00BC63B7">
        <w:rPr>
          <w:rFonts w:asciiTheme="minorHAnsi" w:hAnsiTheme="minorHAnsi" w:cstheme="minorHAnsi"/>
          <w:color w:val="auto"/>
          <w:sz w:val="22"/>
          <w:szCs w:val="22"/>
        </w:rPr>
        <w:t xml:space="preserve">more specifically, </w:t>
      </w:r>
      <w:r w:rsidR="00063426">
        <w:rPr>
          <w:rFonts w:asciiTheme="minorHAnsi" w:hAnsiTheme="minorHAnsi" w:cstheme="minorHAnsi"/>
          <w:color w:val="auto"/>
          <w:sz w:val="22"/>
          <w:szCs w:val="22"/>
        </w:rPr>
        <w:t xml:space="preserve">in a </w:t>
      </w:r>
      <w:r w:rsidR="00BC63B7">
        <w:rPr>
          <w:rFonts w:asciiTheme="minorHAnsi" w:hAnsiTheme="minorHAnsi" w:cstheme="minorHAnsi"/>
          <w:color w:val="auto"/>
          <w:sz w:val="22"/>
          <w:szCs w:val="22"/>
        </w:rPr>
        <w:t>policing</w:t>
      </w:r>
      <w:r w:rsidR="00063426">
        <w:rPr>
          <w:rFonts w:asciiTheme="minorHAnsi" w:hAnsiTheme="minorHAnsi" w:cstheme="minorHAnsi"/>
          <w:color w:val="auto"/>
          <w:sz w:val="22"/>
          <w:szCs w:val="22"/>
        </w:rPr>
        <w:t xml:space="preserve"> context</w:t>
      </w:r>
      <w:r w:rsidR="00BC63B7">
        <w:rPr>
          <w:rFonts w:asciiTheme="minorHAnsi" w:hAnsiTheme="minorHAnsi" w:cstheme="minorHAnsi"/>
          <w:color w:val="auto"/>
          <w:sz w:val="22"/>
          <w:szCs w:val="22"/>
        </w:rPr>
        <w:t xml:space="preserve"> can be essential when used to </w:t>
      </w:r>
      <w:r w:rsidR="00063426">
        <w:rPr>
          <w:rFonts w:asciiTheme="minorHAnsi" w:hAnsiTheme="minorHAnsi" w:cstheme="minorHAnsi"/>
          <w:color w:val="auto"/>
          <w:sz w:val="22"/>
          <w:szCs w:val="22"/>
        </w:rPr>
        <w:t xml:space="preserve">progress an </w:t>
      </w:r>
      <w:r w:rsidR="00BC63B7">
        <w:rPr>
          <w:rFonts w:asciiTheme="minorHAnsi" w:hAnsiTheme="minorHAnsi" w:cstheme="minorHAnsi"/>
          <w:color w:val="auto"/>
          <w:sz w:val="22"/>
          <w:szCs w:val="22"/>
        </w:rPr>
        <w:t xml:space="preserve">investigation. </w:t>
      </w:r>
      <w:r w:rsidR="00BC63B7" w:rsidRPr="00047946">
        <w:rPr>
          <w:rFonts w:ascii="Calibri" w:hAnsi="Calibri" w:cs="Calibri"/>
          <w:color w:val="auto"/>
          <w:sz w:val="22"/>
          <w:szCs w:val="22"/>
        </w:rPr>
        <w:t>Dimbleby and Burton</w:t>
      </w:r>
      <w:r w:rsidR="00BC63B7">
        <w:rPr>
          <w:rFonts w:ascii="Calibri" w:hAnsi="Calibri" w:cs="Calibri"/>
          <w:color w:val="auto"/>
          <w:sz w:val="22"/>
          <w:szCs w:val="22"/>
        </w:rPr>
        <w:t xml:space="preserve"> (2020) conclude that communication is a means of making connections between individuals through in-person discussions or the use of media. </w:t>
      </w:r>
    </w:p>
    <w:p w14:paraId="1E4BB8B6" w14:textId="03FE7568" w:rsidR="00063426" w:rsidRDefault="00063426" w:rsidP="00970B02">
      <w:pPr>
        <w:ind w:right="237"/>
        <w:jc w:val="both"/>
        <w:rPr>
          <w:rFonts w:asciiTheme="minorHAnsi" w:hAnsiTheme="minorHAnsi" w:cstheme="minorHAnsi"/>
          <w:color w:val="auto"/>
          <w:sz w:val="22"/>
          <w:szCs w:val="22"/>
        </w:rPr>
      </w:pPr>
    </w:p>
    <w:p w14:paraId="7AE462F9" w14:textId="77777777" w:rsidR="00ED6B4C" w:rsidRDefault="00B84949" w:rsidP="00DF6019">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Throughout my reflection I will evaluate my experience of the use of social media by means of engaging with communities whilst in a policing role and the use of this method when promoting policy initiatives. </w:t>
      </w:r>
      <w:r w:rsidR="00EE64C3">
        <w:rPr>
          <w:rFonts w:asciiTheme="minorHAnsi" w:hAnsiTheme="minorHAnsi" w:cstheme="minorHAnsi"/>
          <w:sz w:val="22"/>
          <w:szCs w:val="22"/>
        </w:rPr>
        <w:t xml:space="preserve">In order to navigate my reflection, I will </w:t>
      </w:r>
      <w:r>
        <w:rPr>
          <w:rFonts w:asciiTheme="minorHAnsi" w:hAnsiTheme="minorHAnsi" w:cstheme="minorHAnsi"/>
          <w:sz w:val="22"/>
          <w:szCs w:val="22"/>
        </w:rPr>
        <w:t xml:space="preserve">utilize the Gibbs’ Model of Reflection </w:t>
      </w:r>
      <w:r w:rsidRPr="00063426">
        <w:rPr>
          <w:rFonts w:ascii="Calibri" w:hAnsi="Calibri" w:cs="Calibri"/>
          <w:color w:val="auto"/>
          <w:sz w:val="22"/>
          <w:szCs w:val="22"/>
        </w:rPr>
        <w:t>(Mind Tools, 2022)</w:t>
      </w:r>
      <w:r w:rsidR="00EE64C3">
        <w:rPr>
          <w:rFonts w:ascii="Calibri" w:hAnsi="Calibri" w:cs="Calibri"/>
          <w:color w:val="auto"/>
          <w:sz w:val="22"/>
          <w:szCs w:val="22"/>
        </w:rPr>
        <w:t xml:space="preserve">. </w:t>
      </w:r>
      <w:r w:rsidR="00ED6B4C">
        <w:rPr>
          <w:rFonts w:asciiTheme="minorHAnsi" w:hAnsiTheme="minorHAnsi" w:cstheme="minorHAnsi"/>
          <w:sz w:val="22"/>
          <w:szCs w:val="22"/>
        </w:rPr>
        <w:t xml:space="preserve"> </w:t>
      </w:r>
    </w:p>
    <w:p w14:paraId="28FB898B" w14:textId="77777777" w:rsidR="00ED6B4C" w:rsidRDefault="00ED6B4C" w:rsidP="00DF6019">
      <w:pPr>
        <w:overflowPunct/>
        <w:autoSpaceDE/>
        <w:autoSpaceDN/>
        <w:adjustRightInd/>
        <w:textAlignment w:val="auto"/>
        <w:rPr>
          <w:rFonts w:asciiTheme="minorHAnsi" w:hAnsiTheme="minorHAnsi" w:cstheme="minorHAnsi"/>
          <w:sz w:val="22"/>
          <w:szCs w:val="22"/>
        </w:rPr>
      </w:pPr>
    </w:p>
    <w:p w14:paraId="2CB2136E" w14:textId="6C44DC3A" w:rsidR="00970B02" w:rsidRPr="000A3156" w:rsidRDefault="00DF6019"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Social media is referred to as an umbrella term for online networking, and whilst the terminology was first used in 1994, it now encompasses a range of online platforms and applications which distribute information and enable communication </w:t>
      </w:r>
      <w:r w:rsidRPr="00DF6019">
        <w:rPr>
          <w:rFonts w:ascii="Calibri" w:hAnsi="Calibri" w:cs="Calibri"/>
          <w:color w:val="auto"/>
          <w:sz w:val="22"/>
          <w:szCs w:val="22"/>
        </w:rPr>
        <w:t>(</w:t>
      </w:r>
      <w:proofErr w:type="spellStart"/>
      <w:r w:rsidRPr="00DF6019">
        <w:rPr>
          <w:rFonts w:ascii="Calibri" w:hAnsi="Calibri" w:cs="Calibri"/>
          <w:color w:val="auto"/>
          <w:sz w:val="22"/>
          <w:szCs w:val="22"/>
        </w:rPr>
        <w:t>Aichner</w:t>
      </w:r>
      <w:proofErr w:type="spellEnd"/>
      <w:r w:rsidRPr="00DF6019">
        <w:rPr>
          <w:rFonts w:ascii="Calibri" w:hAnsi="Calibri" w:cs="Calibri"/>
          <w:color w:val="auto"/>
          <w:sz w:val="22"/>
          <w:szCs w:val="22"/>
        </w:rPr>
        <w:t xml:space="preserve"> et al., 2021)</w:t>
      </w:r>
      <w:r w:rsidR="00ED6B4C">
        <w:rPr>
          <w:rFonts w:asciiTheme="minorHAnsi" w:hAnsiTheme="minorHAnsi" w:cstheme="minorHAnsi"/>
          <w:sz w:val="22"/>
          <w:szCs w:val="22"/>
        </w:rPr>
        <w:t xml:space="preserve">. </w:t>
      </w:r>
      <w:r w:rsidR="00767229">
        <w:rPr>
          <w:rFonts w:asciiTheme="minorHAnsi" w:hAnsiTheme="minorHAnsi" w:cstheme="minorHAnsi"/>
          <w:sz w:val="22"/>
          <w:szCs w:val="22"/>
        </w:rPr>
        <w:t xml:space="preserve">When evaluating the role of social media from a policing perspective, it is primarily used in order to engage with the public, requesting assistance through appeals and often used as an additional method to keep communities safe through harm </w:t>
      </w:r>
      <w:r w:rsidR="00ED6B4C">
        <w:rPr>
          <w:rFonts w:asciiTheme="minorHAnsi" w:hAnsiTheme="minorHAnsi" w:cstheme="minorHAnsi"/>
          <w:sz w:val="22"/>
          <w:szCs w:val="22"/>
        </w:rPr>
        <w:t>prevention and</w:t>
      </w:r>
      <w:r w:rsidR="00767229">
        <w:rPr>
          <w:rFonts w:asciiTheme="minorHAnsi" w:hAnsiTheme="minorHAnsi" w:cstheme="minorHAnsi"/>
          <w:sz w:val="22"/>
          <w:szCs w:val="22"/>
        </w:rPr>
        <w:t xml:space="preserve"> advice </w:t>
      </w:r>
      <w:r w:rsidR="00767229" w:rsidRPr="00767229">
        <w:rPr>
          <w:rFonts w:ascii="Calibri" w:hAnsi="Calibri" w:cs="Calibri"/>
          <w:color w:val="auto"/>
          <w:sz w:val="22"/>
          <w:szCs w:val="22"/>
        </w:rPr>
        <w:t>(South Wales Police, 2024b)</w:t>
      </w:r>
      <w:r w:rsidR="00767229">
        <w:rPr>
          <w:rFonts w:ascii="Calibri" w:hAnsi="Calibri" w:cs="Calibri"/>
          <w:color w:val="auto"/>
          <w:sz w:val="22"/>
          <w:szCs w:val="22"/>
        </w:rPr>
        <w:t>.</w:t>
      </w:r>
    </w:p>
    <w:p w14:paraId="6DDED868" w14:textId="77777777" w:rsidR="008F5EDC" w:rsidRDefault="008F5EDC" w:rsidP="008F5EDC">
      <w:pPr>
        <w:overflowPunct/>
        <w:autoSpaceDE/>
        <w:autoSpaceDN/>
        <w:adjustRightInd/>
        <w:textAlignment w:val="auto"/>
        <w:rPr>
          <w:rFonts w:ascii="Calibri" w:hAnsi="Calibri" w:cs="Calibri"/>
          <w:color w:val="auto"/>
          <w:sz w:val="22"/>
          <w:szCs w:val="22"/>
        </w:rPr>
      </w:pPr>
    </w:p>
    <w:p w14:paraId="40CBD619" w14:textId="718B3EB3" w:rsidR="00B16DE7" w:rsidRPr="003129D6" w:rsidRDefault="008F5EDC" w:rsidP="00B16DE7">
      <w:pPr>
        <w:overflowPunct/>
        <w:autoSpaceDE/>
        <w:autoSpaceDN/>
        <w:adjustRightInd/>
        <w:textAlignment w:val="auto"/>
        <w:rPr>
          <w:rFonts w:asciiTheme="minorHAnsi" w:hAnsiTheme="minorHAnsi" w:cstheme="minorHAnsi"/>
          <w:spacing w:val="3"/>
          <w:sz w:val="22"/>
          <w:szCs w:val="22"/>
        </w:rPr>
      </w:pPr>
      <w:r>
        <w:rPr>
          <w:rFonts w:ascii="Calibri" w:hAnsi="Calibri" w:cs="Calibri"/>
          <w:color w:val="auto"/>
          <w:sz w:val="22"/>
          <w:szCs w:val="22"/>
        </w:rPr>
        <w:t xml:space="preserve">Upon reflection of an incident where I had used social media, this relates to a missing person investigation which lasted over the period of 4 days. Throughout this time </w:t>
      </w:r>
      <w:r w:rsidR="00D737F4">
        <w:rPr>
          <w:rFonts w:ascii="Calibri" w:hAnsi="Calibri" w:cs="Calibri"/>
          <w:color w:val="auto"/>
          <w:sz w:val="22"/>
          <w:szCs w:val="22"/>
        </w:rPr>
        <w:t>two children from two separate families</w:t>
      </w:r>
      <w:r>
        <w:rPr>
          <w:rFonts w:ascii="Calibri" w:hAnsi="Calibri" w:cs="Calibri"/>
          <w:color w:val="auto"/>
          <w:sz w:val="22"/>
          <w:szCs w:val="22"/>
        </w:rPr>
        <w:t xml:space="preserve"> had le</w:t>
      </w:r>
      <w:r w:rsidR="00D737F4">
        <w:rPr>
          <w:rFonts w:ascii="Calibri" w:hAnsi="Calibri" w:cs="Calibri"/>
          <w:color w:val="auto"/>
          <w:sz w:val="22"/>
          <w:szCs w:val="22"/>
        </w:rPr>
        <w:t>ft</w:t>
      </w:r>
      <w:r>
        <w:rPr>
          <w:rFonts w:ascii="Calibri" w:hAnsi="Calibri" w:cs="Calibri"/>
          <w:color w:val="auto"/>
          <w:sz w:val="22"/>
          <w:szCs w:val="22"/>
        </w:rPr>
        <w:t xml:space="preserve"> </w:t>
      </w:r>
      <w:r w:rsidR="00D737F4">
        <w:rPr>
          <w:rFonts w:ascii="Calibri" w:hAnsi="Calibri" w:cs="Calibri"/>
          <w:color w:val="auto"/>
          <w:sz w:val="22"/>
          <w:szCs w:val="22"/>
        </w:rPr>
        <w:t>their</w:t>
      </w:r>
      <w:r>
        <w:rPr>
          <w:rFonts w:ascii="Calibri" w:hAnsi="Calibri" w:cs="Calibri"/>
          <w:color w:val="auto"/>
          <w:sz w:val="22"/>
          <w:szCs w:val="22"/>
        </w:rPr>
        <w:t xml:space="preserve"> home address</w:t>
      </w:r>
      <w:r w:rsidR="00D737F4">
        <w:rPr>
          <w:rFonts w:ascii="Calibri" w:hAnsi="Calibri" w:cs="Calibri"/>
          <w:color w:val="auto"/>
          <w:sz w:val="22"/>
          <w:szCs w:val="22"/>
        </w:rPr>
        <w:t>es</w:t>
      </w:r>
      <w:r>
        <w:rPr>
          <w:rFonts w:ascii="Calibri" w:hAnsi="Calibri" w:cs="Calibri"/>
          <w:color w:val="auto"/>
          <w:sz w:val="22"/>
          <w:szCs w:val="22"/>
        </w:rPr>
        <w:t xml:space="preserve"> </w:t>
      </w:r>
      <w:r w:rsidR="00D737F4">
        <w:rPr>
          <w:rFonts w:ascii="Calibri" w:hAnsi="Calibri" w:cs="Calibri"/>
          <w:color w:val="auto"/>
          <w:sz w:val="22"/>
          <w:szCs w:val="22"/>
        </w:rPr>
        <w:t xml:space="preserve">and their </w:t>
      </w:r>
      <w:r w:rsidRPr="008F5EDC">
        <w:rPr>
          <w:rFonts w:asciiTheme="minorHAnsi" w:hAnsiTheme="minorHAnsi" w:cstheme="minorHAnsi"/>
          <w:color w:val="auto"/>
          <w:sz w:val="22"/>
          <w:szCs w:val="22"/>
        </w:rPr>
        <w:t>parents</w:t>
      </w:r>
      <w:r w:rsidR="00D737F4">
        <w:rPr>
          <w:rFonts w:asciiTheme="minorHAnsi" w:hAnsiTheme="minorHAnsi" w:cstheme="minorHAnsi"/>
          <w:color w:val="auto"/>
          <w:sz w:val="22"/>
          <w:szCs w:val="22"/>
        </w:rPr>
        <w:t xml:space="preserve"> became</w:t>
      </w:r>
      <w:r w:rsidRPr="008F5EDC">
        <w:rPr>
          <w:rFonts w:asciiTheme="minorHAnsi" w:hAnsiTheme="minorHAnsi" w:cstheme="minorHAnsi"/>
          <w:color w:val="auto"/>
          <w:sz w:val="22"/>
          <w:szCs w:val="22"/>
        </w:rPr>
        <w:t xml:space="preserve"> unable to contact </w:t>
      </w:r>
      <w:r w:rsidR="00D737F4">
        <w:rPr>
          <w:rFonts w:asciiTheme="minorHAnsi" w:hAnsiTheme="minorHAnsi" w:cstheme="minorHAnsi"/>
          <w:color w:val="auto"/>
          <w:sz w:val="22"/>
          <w:szCs w:val="22"/>
        </w:rPr>
        <w:t>them</w:t>
      </w:r>
      <w:r w:rsidRPr="008F5EDC">
        <w:rPr>
          <w:rFonts w:asciiTheme="minorHAnsi" w:hAnsiTheme="minorHAnsi" w:cstheme="minorHAnsi"/>
          <w:color w:val="auto"/>
          <w:sz w:val="22"/>
          <w:szCs w:val="22"/>
        </w:rPr>
        <w:t xml:space="preserve"> or </w:t>
      </w:r>
      <w:r w:rsidRPr="008F5EDC">
        <w:rPr>
          <w:rFonts w:asciiTheme="minorHAnsi" w:hAnsiTheme="minorHAnsi" w:cstheme="minorHAnsi"/>
          <w:color w:val="auto"/>
          <w:sz w:val="22"/>
          <w:szCs w:val="22"/>
        </w:rPr>
        <w:lastRenderedPageBreak/>
        <w:t xml:space="preserve">determine </w:t>
      </w:r>
      <w:r w:rsidR="00D737F4">
        <w:rPr>
          <w:rFonts w:asciiTheme="minorHAnsi" w:hAnsiTheme="minorHAnsi" w:cstheme="minorHAnsi"/>
          <w:color w:val="auto"/>
          <w:sz w:val="22"/>
          <w:szCs w:val="22"/>
        </w:rPr>
        <w:t xml:space="preserve">their </w:t>
      </w:r>
      <w:r w:rsidRPr="008F5EDC">
        <w:rPr>
          <w:rFonts w:asciiTheme="minorHAnsi" w:hAnsiTheme="minorHAnsi" w:cstheme="minorHAnsi"/>
          <w:color w:val="auto"/>
          <w:sz w:val="22"/>
          <w:szCs w:val="22"/>
        </w:rPr>
        <w:t>location. According to the College of Policing (2016a)</w:t>
      </w:r>
      <w:r>
        <w:rPr>
          <w:rFonts w:asciiTheme="minorHAnsi" w:hAnsiTheme="minorHAnsi" w:cstheme="minorHAnsi"/>
          <w:color w:val="auto"/>
          <w:sz w:val="22"/>
          <w:szCs w:val="22"/>
        </w:rPr>
        <w:t xml:space="preserve"> the definition of a missing person is </w:t>
      </w:r>
      <w:r>
        <w:rPr>
          <w:rFonts w:asciiTheme="minorHAnsi" w:hAnsiTheme="minorHAnsi" w:cstheme="minorHAnsi"/>
          <w:spacing w:val="3"/>
          <w:sz w:val="22"/>
          <w:szCs w:val="22"/>
        </w:rPr>
        <w:t>“A</w:t>
      </w:r>
      <w:r w:rsidRPr="008F5EDC">
        <w:rPr>
          <w:rFonts w:asciiTheme="minorHAnsi" w:hAnsiTheme="minorHAnsi" w:cstheme="minorHAnsi"/>
          <w:spacing w:val="3"/>
          <w:sz w:val="22"/>
          <w:szCs w:val="22"/>
        </w:rPr>
        <w:t>nyone whose whereabouts cannot be established will be considered as missing until located, and their well-being or otherwise confirmed</w:t>
      </w:r>
      <w:r>
        <w:rPr>
          <w:rFonts w:asciiTheme="minorHAnsi" w:hAnsiTheme="minorHAnsi" w:cstheme="minorHAnsi"/>
          <w:spacing w:val="3"/>
          <w:sz w:val="22"/>
          <w:szCs w:val="22"/>
        </w:rPr>
        <w:t xml:space="preserve">”. </w:t>
      </w:r>
      <w:r w:rsidR="00B16DE7">
        <w:rPr>
          <w:rFonts w:asciiTheme="minorHAnsi" w:hAnsiTheme="minorHAnsi" w:cstheme="minorHAnsi"/>
          <w:spacing w:val="3"/>
          <w:sz w:val="22"/>
          <w:szCs w:val="22"/>
        </w:rPr>
        <w:t>In this incident specifically, due to the age of the child</w:t>
      </w:r>
      <w:r w:rsidR="00D737F4">
        <w:rPr>
          <w:rFonts w:asciiTheme="minorHAnsi" w:hAnsiTheme="minorHAnsi" w:cstheme="minorHAnsi"/>
          <w:spacing w:val="3"/>
          <w:sz w:val="22"/>
          <w:szCs w:val="22"/>
        </w:rPr>
        <w:t xml:space="preserve">ren and that  during the investigation it was </w:t>
      </w:r>
      <w:r w:rsidR="003129D6">
        <w:rPr>
          <w:rFonts w:asciiTheme="minorHAnsi" w:hAnsiTheme="minorHAnsi" w:cstheme="minorHAnsi"/>
          <w:spacing w:val="3"/>
          <w:sz w:val="22"/>
          <w:szCs w:val="22"/>
        </w:rPr>
        <w:t xml:space="preserve">discovered </w:t>
      </w:r>
      <w:r w:rsidR="00D737F4">
        <w:rPr>
          <w:rFonts w:asciiTheme="minorHAnsi" w:hAnsiTheme="minorHAnsi" w:cstheme="minorHAnsi"/>
          <w:spacing w:val="3"/>
          <w:sz w:val="22"/>
          <w:szCs w:val="22"/>
        </w:rPr>
        <w:t xml:space="preserve">that they were in the company of </w:t>
      </w:r>
      <w:proofErr w:type="spellStart"/>
      <w:r w:rsidR="00D737F4">
        <w:rPr>
          <w:rFonts w:asciiTheme="minorHAnsi" w:hAnsiTheme="minorHAnsi" w:cstheme="minorHAnsi"/>
          <w:spacing w:val="3"/>
          <w:sz w:val="22"/>
          <w:szCs w:val="22"/>
        </w:rPr>
        <w:t>a</w:t>
      </w:r>
      <w:proofErr w:type="spellEnd"/>
      <w:r w:rsidR="00D737F4">
        <w:rPr>
          <w:rFonts w:asciiTheme="minorHAnsi" w:hAnsiTheme="minorHAnsi" w:cstheme="minorHAnsi"/>
          <w:spacing w:val="3"/>
          <w:sz w:val="22"/>
          <w:szCs w:val="22"/>
        </w:rPr>
        <w:t xml:space="preserve"> adult who had previously been issued a child abduction warning notice (CAWN)</w:t>
      </w:r>
      <w:r w:rsidR="003129D6">
        <w:rPr>
          <w:rFonts w:asciiTheme="minorHAnsi" w:hAnsiTheme="minorHAnsi" w:cstheme="minorHAnsi"/>
          <w:spacing w:val="3"/>
          <w:sz w:val="22"/>
          <w:szCs w:val="22"/>
        </w:rPr>
        <w:t xml:space="preserve">, </w:t>
      </w:r>
      <w:r w:rsidR="00B16DE7">
        <w:rPr>
          <w:rFonts w:asciiTheme="minorHAnsi" w:hAnsiTheme="minorHAnsi" w:cstheme="minorHAnsi"/>
          <w:spacing w:val="3"/>
          <w:sz w:val="22"/>
          <w:szCs w:val="22"/>
        </w:rPr>
        <w:t xml:space="preserve">the investigation was classed as high risk, indicating that the risk of harm to the child was very likely to occur and the immediate deployment of police was required </w:t>
      </w:r>
      <w:r w:rsidR="00B16DE7" w:rsidRPr="00B16DE7">
        <w:rPr>
          <w:rFonts w:ascii="Calibri" w:hAnsi="Calibri" w:cs="Calibri"/>
          <w:color w:val="auto"/>
          <w:sz w:val="22"/>
          <w:szCs w:val="22"/>
        </w:rPr>
        <w:t>(College of Policing, 2016b)</w:t>
      </w:r>
      <w:r w:rsidR="00B16DE7">
        <w:rPr>
          <w:rFonts w:ascii="Calibri" w:hAnsi="Calibri" w:cs="Calibri"/>
          <w:color w:val="auto"/>
          <w:sz w:val="22"/>
          <w:szCs w:val="22"/>
        </w:rPr>
        <w:t xml:space="preserve">. </w:t>
      </w:r>
    </w:p>
    <w:p w14:paraId="0DB2EEB3" w14:textId="66E14C6E" w:rsidR="008F5EDC" w:rsidRPr="008F5EDC" w:rsidRDefault="008F5EDC" w:rsidP="008F5EDC">
      <w:pPr>
        <w:overflowPunct/>
        <w:autoSpaceDE/>
        <w:autoSpaceDN/>
        <w:adjustRightInd/>
        <w:textAlignment w:val="auto"/>
        <w:rPr>
          <w:rFonts w:asciiTheme="minorHAnsi" w:hAnsiTheme="minorHAnsi" w:cstheme="minorHAnsi"/>
          <w:color w:val="auto"/>
          <w:sz w:val="22"/>
          <w:szCs w:val="22"/>
        </w:rPr>
      </w:pPr>
    </w:p>
    <w:p w14:paraId="0796654F" w14:textId="2857BD29" w:rsidR="00D515A1" w:rsidRDefault="00D515A1" w:rsidP="008F5EDC">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this incident I recall feeling anxious following the risk assessment being conducted as I was concerned for the wellbeing of the child and aware of potential danger the child could be in. The feelings of concern continued throughout my initial deployment to the incident, particularly when conducting the initial </w:t>
      </w:r>
      <w:r w:rsidR="00EF0CF5">
        <w:rPr>
          <w:rFonts w:ascii="Calibri" w:hAnsi="Calibri" w:cs="Calibri"/>
          <w:color w:val="auto"/>
          <w:sz w:val="22"/>
          <w:szCs w:val="22"/>
        </w:rPr>
        <w:t>enquiries</w:t>
      </w:r>
      <w:r>
        <w:rPr>
          <w:rFonts w:ascii="Calibri" w:hAnsi="Calibri" w:cs="Calibri"/>
          <w:color w:val="auto"/>
          <w:sz w:val="22"/>
          <w:szCs w:val="22"/>
        </w:rPr>
        <w:t xml:space="preserve"> with the mother of the child. It was clear that the parents were visibly upset and were distraught at the circumstances they were in. Due to this I continued to feel </w:t>
      </w:r>
      <w:r w:rsidR="00EF0CF5">
        <w:rPr>
          <w:rFonts w:ascii="Calibri" w:hAnsi="Calibri" w:cs="Calibri"/>
          <w:color w:val="auto"/>
          <w:sz w:val="22"/>
          <w:szCs w:val="22"/>
        </w:rPr>
        <w:t>an enhanced pressure</w:t>
      </w:r>
      <w:r>
        <w:rPr>
          <w:rFonts w:ascii="Calibri" w:hAnsi="Calibri" w:cs="Calibri"/>
          <w:color w:val="auto"/>
          <w:sz w:val="22"/>
          <w:szCs w:val="22"/>
        </w:rPr>
        <w:t xml:space="preserve"> to ensure their daughters safe return </w:t>
      </w:r>
      <w:r w:rsidR="00EF0CF5">
        <w:rPr>
          <w:rFonts w:ascii="Calibri" w:hAnsi="Calibri" w:cs="Calibri"/>
          <w:color w:val="auto"/>
          <w:sz w:val="22"/>
          <w:szCs w:val="22"/>
        </w:rPr>
        <w:t xml:space="preserve">in addition to feelings of </w:t>
      </w:r>
      <w:r>
        <w:rPr>
          <w:rFonts w:ascii="Calibri" w:hAnsi="Calibri" w:cs="Calibri"/>
          <w:color w:val="auto"/>
          <w:sz w:val="22"/>
          <w:szCs w:val="22"/>
        </w:rPr>
        <w:t>motivation</w:t>
      </w:r>
      <w:r w:rsidR="00EF0CF5">
        <w:rPr>
          <w:rFonts w:ascii="Calibri" w:hAnsi="Calibri" w:cs="Calibri"/>
          <w:color w:val="auto"/>
          <w:sz w:val="22"/>
          <w:szCs w:val="22"/>
        </w:rPr>
        <w:t xml:space="preserve"> when identifying </w:t>
      </w:r>
      <w:r>
        <w:rPr>
          <w:rFonts w:ascii="Calibri" w:hAnsi="Calibri" w:cs="Calibri"/>
          <w:color w:val="auto"/>
          <w:sz w:val="22"/>
          <w:szCs w:val="22"/>
        </w:rPr>
        <w:t>appropriate line</w:t>
      </w:r>
      <w:r w:rsidR="00EF0CF5">
        <w:rPr>
          <w:rFonts w:ascii="Calibri" w:hAnsi="Calibri" w:cs="Calibri"/>
          <w:color w:val="auto"/>
          <w:sz w:val="22"/>
          <w:szCs w:val="22"/>
        </w:rPr>
        <w:t>s</w:t>
      </w:r>
      <w:r>
        <w:rPr>
          <w:rFonts w:ascii="Calibri" w:hAnsi="Calibri" w:cs="Calibri"/>
          <w:color w:val="auto"/>
          <w:sz w:val="22"/>
          <w:szCs w:val="22"/>
        </w:rPr>
        <w:t xml:space="preserve"> of enquiry. </w:t>
      </w:r>
    </w:p>
    <w:p w14:paraId="74763FE8" w14:textId="77777777" w:rsidR="008F5EDC" w:rsidRDefault="008F5EDC" w:rsidP="008F5EDC">
      <w:pPr>
        <w:overflowPunct/>
        <w:autoSpaceDE/>
        <w:autoSpaceDN/>
        <w:adjustRightInd/>
        <w:textAlignment w:val="auto"/>
        <w:rPr>
          <w:rFonts w:ascii="Calibri" w:hAnsi="Calibri" w:cs="Calibri"/>
          <w:color w:val="auto"/>
          <w:sz w:val="22"/>
          <w:szCs w:val="22"/>
        </w:rPr>
      </w:pPr>
    </w:p>
    <w:p w14:paraId="4D6B3A25" w14:textId="35B51B3C" w:rsidR="008F5EDC" w:rsidRDefault="00EF0CF5"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Given that the investigation continued over the course of four days, this enabled me to build a rapport with the family and thus, worked in my favour when conducted enquires specifically through the use of social media. On the second day of the investigation, the mother of the child brought to my attention that the media appeal that the police had released of her daughter was an outdated image, which prompted concern as it could affect any responses from the missing person appeal. </w:t>
      </w:r>
    </w:p>
    <w:p w14:paraId="74E9879B" w14:textId="77777777" w:rsidR="00B47BF4" w:rsidRDefault="00B47BF4" w:rsidP="008F5EDC">
      <w:pPr>
        <w:overflowPunct/>
        <w:autoSpaceDE/>
        <w:autoSpaceDN/>
        <w:adjustRightInd/>
        <w:textAlignment w:val="auto"/>
        <w:rPr>
          <w:rFonts w:asciiTheme="minorHAnsi" w:hAnsiTheme="minorHAnsi" w:cstheme="minorHAnsi"/>
          <w:sz w:val="22"/>
          <w:szCs w:val="22"/>
        </w:rPr>
      </w:pPr>
    </w:p>
    <w:p w14:paraId="2A07DF73" w14:textId="77777777" w:rsidR="003B0075" w:rsidRDefault="00D141F2" w:rsidP="003B0075">
      <w:pPr>
        <w:overflowPunct/>
        <w:autoSpaceDE/>
        <w:autoSpaceDN/>
        <w:adjustRightInd/>
        <w:textAlignment w:val="auto"/>
        <w:rPr>
          <w:rFonts w:ascii="Calibri" w:hAnsi="Calibri" w:cs="Calibri"/>
          <w:color w:val="auto"/>
          <w:sz w:val="22"/>
          <w:szCs w:val="22"/>
        </w:rPr>
      </w:pPr>
      <w:r>
        <w:rPr>
          <w:rFonts w:asciiTheme="minorHAnsi" w:hAnsiTheme="minorHAnsi" w:cstheme="minorHAnsi"/>
          <w:sz w:val="22"/>
          <w:szCs w:val="22"/>
        </w:rPr>
        <w:t xml:space="preserve">Social media in a policing context is used to enhance engagement with communities, its purpose can be simplified into three parts constituting of the ability offer information to the public, build trusting relationships with the public and assist in the progression of investigations and intelligence </w:t>
      </w:r>
      <w:r w:rsidR="00436868" w:rsidRPr="00436868">
        <w:rPr>
          <w:rFonts w:ascii="Calibri" w:hAnsi="Calibri" w:cs="Calibri"/>
          <w:color w:val="auto"/>
          <w:sz w:val="22"/>
          <w:szCs w:val="22"/>
        </w:rPr>
        <w:t>(The Police Foundation, 2014)</w:t>
      </w:r>
      <w:r>
        <w:rPr>
          <w:rFonts w:ascii="Calibri" w:hAnsi="Calibri" w:cs="Calibri"/>
          <w:color w:val="auto"/>
          <w:sz w:val="22"/>
          <w:szCs w:val="22"/>
        </w:rPr>
        <w:t>.</w:t>
      </w:r>
      <w:r w:rsidR="00317A6B">
        <w:rPr>
          <w:rFonts w:ascii="Calibri" w:hAnsi="Calibri" w:cs="Calibri"/>
          <w:color w:val="auto"/>
          <w:sz w:val="22"/>
          <w:szCs w:val="22"/>
        </w:rPr>
        <w:t xml:space="preserve"> </w:t>
      </w:r>
    </w:p>
    <w:p w14:paraId="1A40F6C2" w14:textId="77777777" w:rsidR="003B0075" w:rsidRDefault="003B0075" w:rsidP="003B0075">
      <w:pPr>
        <w:overflowPunct/>
        <w:autoSpaceDE/>
        <w:autoSpaceDN/>
        <w:adjustRightInd/>
        <w:textAlignment w:val="auto"/>
        <w:rPr>
          <w:rFonts w:ascii="Calibri" w:hAnsi="Calibri" w:cs="Calibri"/>
          <w:color w:val="auto"/>
          <w:sz w:val="22"/>
          <w:szCs w:val="22"/>
        </w:rPr>
      </w:pPr>
    </w:p>
    <w:p w14:paraId="1D7F95A6" w14:textId="38100463" w:rsidR="00AA587B" w:rsidRPr="00AA587B" w:rsidRDefault="003B0075" w:rsidP="00AA587B">
      <w:pPr>
        <w:overflowPunct/>
        <w:autoSpaceDE/>
        <w:autoSpaceDN/>
        <w:adjustRightInd/>
        <w:textAlignment w:val="auto"/>
        <w:rPr>
          <w:rFonts w:asciiTheme="minorHAnsi" w:hAnsiTheme="minorHAnsi" w:cstheme="minorHAnsi"/>
          <w:color w:val="auto"/>
          <w:sz w:val="24"/>
          <w:szCs w:val="24"/>
        </w:rPr>
      </w:pPr>
      <w:r w:rsidRPr="00AA587B">
        <w:rPr>
          <w:rFonts w:asciiTheme="minorHAnsi" w:hAnsiTheme="minorHAnsi" w:cstheme="minorHAnsi"/>
          <w:color w:val="auto"/>
          <w:sz w:val="22"/>
          <w:szCs w:val="22"/>
        </w:rPr>
        <w:t xml:space="preserve">Police </w:t>
      </w:r>
      <w:r w:rsidR="00317A6B" w:rsidRPr="00AA587B">
        <w:rPr>
          <w:rFonts w:asciiTheme="minorHAnsi" w:hAnsiTheme="minorHAnsi" w:cstheme="minorHAnsi"/>
          <w:color w:val="auto"/>
          <w:sz w:val="22"/>
          <w:szCs w:val="22"/>
        </w:rPr>
        <w:t xml:space="preserve">forces use a variety of social media platforms to promote responses from the public </w:t>
      </w:r>
      <w:r w:rsidRPr="00AA587B">
        <w:rPr>
          <w:rFonts w:asciiTheme="minorHAnsi" w:hAnsiTheme="minorHAnsi" w:cstheme="minorHAnsi"/>
          <w:color w:val="auto"/>
          <w:sz w:val="22"/>
          <w:szCs w:val="22"/>
        </w:rPr>
        <w:t>including Facebook</w:t>
      </w:r>
      <w:r w:rsidR="00317A6B" w:rsidRPr="00AA587B">
        <w:rPr>
          <w:rFonts w:asciiTheme="minorHAnsi" w:hAnsiTheme="minorHAnsi" w:cstheme="minorHAnsi"/>
          <w:color w:val="auto"/>
          <w:sz w:val="22"/>
          <w:szCs w:val="22"/>
        </w:rPr>
        <w:t xml:space="preserve">, </w:t>
      </w:r>
      <w:r w:rsidR="00AA587B" w:rsidRPr="00AA587B">
        <w:rPr>
          <w:rFonts w:asciiTheme="minorHAnsi" w:hAnsiTheme="minorHAnsi" w:cstheme="minorHAnsi"/>
          <w:color w:val="auto"/>
          <w:sz w:val="22"/>
          <w:szCs w:val="22"/>
        </w:rPr>
        <w:t>Instagram,</w:t>
      </w:r>
      <w:r w:rsidR="00317A6B" w:rsidRPr="00AA587B">
        <w:rPr>
          <w:rFonts w:asciiTheme="minorHAnsi" w:hAnsiTheme="minorHAnsi" w:cstheme="minorHAnsi"/>
          <w:color w:val="auto"/>
          <w:sz w:val="22"/>
          <w:szCs w:val="22"/>
        </w:rPr>
        <w:t xml:space="preserve"> and Twitter (Babak Akhgar, P Saskia Bayerl and </w:t>
      </w:r>
      <w:proofErr w:type="spellStart"/>
      <w:r w:rsidR="00317A6B" w:rsidRPr="00AA587B">
        <w:rPr>
          <w:rFonts w:asciiTheme="minorHAnsi" w:hAnsiTheme="minorHAnsi" w:cstheme="minorHAnsi"/>
          <w:color w:val="auto"/>
          <w:sz w:val="22"/>
          <w:szCs w:val="22"/>
        </w:rPr>
        <w:t>Leventakis</w:t>
      </w:r>
      <w:proofErr w:type="spellEnd"/>
      <w:r w:rsidR="00317A6B" w:rsidRPr="00AA587B">
        <w:rPr>
          <w:rFonts w:asciiTheme="minorHAnsi" w:hAnsiTheme="minorHAnsi" w:cstheme="minorHAnsi"/>
          <w:color w:val="auto"/>
          <w:sz w:val="22"/>
          <w:szCs w:val="22"/>
        </w:rPr>
        <w:t>, 2019)</w:t>
      </w:r>
      <w:r w:rsidRPr="00AA587B">
        <w:rPr>
          <w:rFonts w:asciiTheme="minorHAnsi" w:hAnsiTheme="minorHAnsi" w:cstheme="minorHAnsi"/>
          <w:color w:val="auto"/>
          <w:sz w:val="22"/>
          <w:szCs w:val="22"/>
        </w:rPr>
        <w:t xml:space="preserve"> and has proven to have positive outcomes in relation to engagement with young people and crime reduction. According to the College of Policing (2024b) we can determine that via police </w:t>
      </w:r>
      <w:r w:rsidR="00AA587B" w:rsidRPr="00AA587B">
        <w:rPr>
          <w:rFonts w:asciiTheme="minorHAnsi" w:hAnsiTheme="minorHAnsi" w:cstheme="minorHAnsi"/>
          <w:color w:val="auto"/>
          <w:sz w:val="22"/>
          <w:szCs w:val="22"/>
        </w:rPr>
        <w:t>initiatives</w:t>
      </w:r>
      <w:r w:rsidRPr="00AA587B">
        <w:rPr>
          <w:rFonts w:asciiTheme="minorHAnsi" w:hAnsiTheme="minorHAnsi" w:cstheme="minorHAnsi"/>
          <w:color w:val="auto"/>
          <w:sz w:val="22"/>
          <w:szCs w:val="22"/>
        </w:rPr>
        <w:t xml:space="preserve"> such as ‘Project Spotlight’ produced a 35% reduction in overall crime rates however, </w:t>
      </w:r>
      <w:r w:rsidR="00317A6B" w:rsidRPr="00AA587B">
        <w:rPr>
          <w:rFonts w:asciiTheme="minorHAnsi" w:hAnsiTheme="minorHAnsi" w:cstheme="minorHAnsi"/>
          <w:color w:val="auto"/>
          <w:sz w:val="22"/>
          <w:szCs w:val="22"/>
        </w:rPr>
        <w:t xml:space="preserve">his method of community engagement is not without its </w:t>
      </w:r>
      <w:r w:rsidRPr="00AA587B">
        <w:rPr>
          <w:rFonts w:asciiTheme="minorHAnsi" w:hAnsiTheme="minorHAnsi" w:cstheme="minorHAnsi"/>
          <w:color w:val="auto"/>
          <w:sz w:val="22"/>
          <w:szCs w:val="22"/>
        </w:rPr>
        <w:t>critics as</w:t>
      </w:r>
      <w:r w:rsidR="00AA587B" w:rsidRPr="00AA587B">
        <w:rPr>
          <w:rFonts w:asciiTheme="minorHAnsi" w:hAnsiTheme="minorHAnsi" w:cstheme="minorHAnsi"/>
          <w:color w:val="auto"/>
          <w:sz w:val="22"/>
          <w:szCs w:val="22"/>
        </w:rPr>
        <w:t xml:space="preserve"> the information provided by some police forces is inconsistent and is argued it does not equate to significant engagement with the public</w:t>
      </w:r>
      <w:r w:rsidR="00AA587B" w:rsidRPr="00AA587B">
        <w:rPr>
          <w:rFonts w:asciiTheme="minorHAnsi" w:hAnsiTheme="minorHAnsi" w:cstheme="minorHAnsi"/>
          <w:color w:val="auto"/>
          <w:sz w:val="24"/>
          <w:szCs w:val="24"/>
        </w:rPr>
        <w:t xml:space="preserve"> </w:t>
      </w:r>
      <w:r w:rsidR="00AA587B" w:rsidRPr="00AA587B">
        <w:rPr>
          <w:rFonts w:asciiTheme="minorHAnsi" w:hAnsiTheme="minorHAnsi" w:cstheme="minorHAnsi"/>
          <w:color w:val="auto"/>
          <w:sz w:val="22"/>
          <w:szCs w:val="22"/>
        </w:rPr>
        <w:t>(Fernandez, Dickinson and Alani, 2017)</w:t>
      </w:r>
    </w:p>
    <w:p w14:paraId="3D0986AE" w14:textId="77777777" w:rsidR="00C72B3E" w:rsidRDefault="00C72B3E" w:rsidP="008F5EDC">
      <w:pPr>
        <w:overflowPunct/>
        <w:autoSpaceDE/>
        <w:autoSpaceDN/>
        <w:adjustRightInd/>
        <w:textAlignment w:val="auto"/>
        <w:rPr>
          <w:rFonts w:asciiTheme="minorHAnsi" w:hAnsiTheme="minorHAnsi" w:cstheme="minorHAnsi"/>
          <w:sz w:val="22"/>
          <w:szCs w:val="22"/>
        </w:rPr>
      </w:pPr>
    </w:p>
    <w:p w14:paraId="61E99AA5" w14:textId="493BB120" w:rsidR="00B41E77" w:rsidRPr="00B41E77" w:rsidRDefault="00B41E77" w:rsidP="00B41E77">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sz w:val="22"/>
          <w:szCs w:val="22"/>
        </w:rPr>
        <w:t>Upon</w:t>
      </w:r>
      <w:r w:rsidR="003F2B0C">
        <w:rPr>
          <w:rFonts w:asciiTheme="minorHAnsi" w:hAnsiTheme="minorHAnsi" w:cstheme="minorHAnsi"/>
          <w:sz w:val="22"/>
          <w:szCs w:val="22"/>
        </w:rPr>
        <w:t xml:space="preserve"> evaluating the use of social media when engaging with communities and relating this to the incident in which played a significant role</w:t>
      </w:r>
      <w:r w:rsidR="004073E2">
        <w:rPr>
          <w:rFonts w:asciiTheme="minorHAnsi" w:hAnsiTheme="minorHAnsi" w:cstheme="minorHAnsi"/>
          <w:sz w:val="22"/>
          <w:szCs w:val="22"/>
        </w:rPr>
        <w:t>, I believe</w:t>
      </w:r>
      <w:r w:rsidR="0087459D">
        <w:rPr>
          <w:rFonts w:asciiTheme="minorHAnsi" w:hAnsiTheme="minorHAnsi" w:cstheme="minorHAnsi"/>
          <w:sz w:val="22"/>
          <w:szCs w:val="22"/>
        </w:rPr>
        <w:t xml:space="preserve"> that due to the rapport I buil</w:t>
      </w:r>
      <w:r w:rsidR="003F2B0C">
        <w:rPr>
          <w:rFonts w:asciiTheme="minorHAnsi" w:hAnsiTheme="minorHAnsi" w:cstheme="minorHAnsi"/>
          <w:sz w:val="22"/>
          <w:szCs w:val="22"/>
        </w:rPr>
        <w:t>t</w:t>
      </w:r>
      <w:r w:rsidR="0087459D">
        <w:rPr>
          <w:rFonts w:asciiTheme="minorHAnsi" w:hAnsiTheme="minorHAnsi" w:cstheme="minorHAnsi"/>
          <w:sz w:val="22"/>
          <w:szCs w:val="22"/>
        </w:rPr>
        <w:t xml:space="preserve"> </w:t>
      </w:r>
      <w:r w:rsidR="003F2B0C">
        <w:rPr>
          <w:rFonts w:asciiTheme="minorHAnsi" w:hAnsiTheme="minorHAnsi" w:cstheme="minorHAnsi"/>
          <w:sz w:val="22"/>
          <w:szCs w:val="22"/>
        </w:rPr>
        <w:t>with</w:t>
      </w:r>
      <w:r w:rsidR="0087459D">
        <w:rPr>
          <w:rFonts w:asciiTheme="minorHAnsi" w:hAnsiTheme="minorHAnsi" w:cstheme="minorHAnsi"/>
          <w:sz w:val="22"/>
          <w:szCs w:val="22"/>
        </w:rPr>
        <w:t xml:space="preserve"> the family </w:t>
      </w:r>
      <w:r w:rsidR="003F2B0C">
        <w:rPr>
          <w:rFonts w:asciiTheme="minorHAnsi" w:hAnsiTheme="minorHAnsi" w:cstheme="minorHAnsi"/>
          <w:sz w:val="22"/>
          <w:szCs w:val="22"/>
        </w:rPr>
        <w:t>and ensuring that I continued to follow</w:t>
      </w:r>
      <w:r w:rsidR="0087459D">
        <w:rPr>
          <w:rFonts w:asciiTheme="minorHAnsi" w:hAnsiTheme="minorHAnsi" w:cstheme="minorHAnsi"/>
          <w:sz w:val="22"/>
          <w:szCs w:val="22"/>
        </w:rPr>
        <w:t xml:space="preserve"> the correct procedure when </w:t>
      </w:r>
      <w:r w:rsidR="003F2B0C">
        <w:rPr>
          <w:rFonts w:asciiTheme="minorHAnsi" w:hAnsiTheme="minorHAnsi" w:cstheme="minorHAnsi"/>
          <w:sz w:val="22"/>
          <w:szCs w:val="22"/>
        </w:rPr>
        <w:t>distributing</w:t>
      </w:r>
      <w:r w:rsidR="0087459D">
        <w:rPr>
          <w:rFonts w:asciiTheme="minorHAnsi" w:hAnsiTheme="minorHAnsi" w:cstheme="minorHAnsi"/>
          <w:sz w:val="22"/>
          <w:szCs w:val="22"/>
        </w:rPr>
        <w:t xml:space="preserve"> the new image, </w:t>
      </w:r>
      <w:r w:rsidR="003F2B0C">
        <w:rPr>
          <w:rFonts w:asciiTheme="minorHAnsi" w:hAnsiTheme="minorHAnsi" w:cstheme="minorHAnsi"/>
          <w:sz w:val="22"/>
          <w:szCs w:val="22"/>
        </w:rPr>
        <w:t xml:space="preserve">this then </w:t>
      </w:r>
      <w:r w:rsidR="0087459D">
        <w:rPr>
          <w:rFonts w:asciiTheme="minorHAnsi" w:hAnsiTheme="minorHAnsi" w:cstheme="minorHAnsi"/>
          <w:sz w:val="22"/>
          <w:szCs w:val="22"/>
        </w:rPr>
        <w:t xml:space="preserve">contributed to further lines of enquiry being </w:t>
      </w:r>
      <w:r w:rsidR="003F2B0C">
        <w:rPr>
          <w:rFonts w:asciiTheme="minorHAnsi" w:hAnsiTheme="minorHAnsi" w:cstheme="minorHAnsi"/>
          <w:sz w:val="22"/>
          <w:szCs w:val="22"/>
        </w:rPr>
        <w:t>available</w:t>
      </w:r>
      <w:r w:rsidR="0087459D">
        <w:rPr>
          <w:rFonts w:asciiTheme="minorHAnsi" w:hAnsiTheme="minorHAnsi" w:cstheme="minorHAnsi"/>
          <w:sz w:val="22"/>
          <w:szCs w:val="22"/>
        </w:rPr>
        <w:t xml:space="preserve"> throughout the investigation</w:t>
      </w:r>
      <w:r w:rsidR="008D03D2">
        <w:rPr>
          <w:rFonts w:asciiTheme="minorHAnsi" w:hAnsiTheme="minorHAnsi" w:cstheme="minorHAnsi"/>
          <w:sz w:val="22"/>
          <w:szCs w:val="22"/>
        </w:rPr>
        <w:t xml:space="preserve">. By using social media platforms </w:t>
      </w:r>
      <w:r>
        <w:rPr>
          <w:rFonts w:asciiTheme="minorHAnsi" w:hAnsiTheme="minorHAnsi" w:cstheme="minorHAnsi"/>
          <w:sz w:val="22"/>
          <w:szCs w:val="22"/>
        </w:rPr>
        <w:t>such as</w:t>
      </w:r>
      <w:r w:rsidR="008D03D2">
        <w:rPr>
          <w:rFonts w:asciiTheme="minorHAnsi" w:hAnsiTheme="minorHAnsi" w:cstheme="minorHAnsi"/>
          <w:sz w:val="22"/>
          <w:szCs w:val="22"/>
        </w:rPr>
        <w:t xml:space="preserve"> twitter as a tool during a missing person </w:t>
      </w:r>
      <w:r>
        <w:rPr>
          <w:rFonts w:asciiTheme="minorHAnsi" w:hAnsiTheme="minorHAnsi" w:cstheme="minorHAnsi"/>
          <w:sz w:val="22"/>
          <w:szCs w:val="22"/>
        </w:rPr>
        <w:t>case</w:t>
      </w:r>
      <w:r w:rsidR="008D03D2">
        <w:rPr>
          <w:rFonts w:asciiTheme="minorHAnsi" w:hAnsiTheme="minorHAnsi" w:cstheme="minorHAnsi"/>
          <w:sz w:val="22"/>
          <w:szCs w:val="22"/>
        </w:rPr>
        <w:t xml:space="preserve">, this can increase </w:t>
      </w:r>
      <w:r>
        <w:rPr>
          <w:rFonts w:asciiTheme="minorHAnsi" w:hAnsiTheme="minorHAnsi" w:cstheme="minorHAnsi"/>
          <w:sz w:val="22"/>
          <w:szCs w:val="22"/>
        </w:rPr>
        <w:t>its</w:t>
      </w:r>
      <w:r w:rsidR="008D03D2">
        <w:rPr>
          <w:rFonts w:asciiTheme="minorHAnsi" w:hAnsiTheme="minorHAnsi" w:cstheme="minorHAnsi"/>
          <w:sz w:val="22"/>
          <w:szCs w:val="22"/>
        </w:rPr>
        <w:t xml:space="preserve"> success through the level of </w:t>
      </w:r>
      <w:r>
        <w:rPr>
          <w:rFonts w:asciiTheme="minorHAnsi" w:hAnsiTheme="minorHAnsi" w:cstheme="minorHAnsi"/>
          <w:sz w:val="22"/>
          <w:szCs w:val="22"/>
        </w:rPr>
        <w:t>engagement</w:t>
      </w:r>
      <w:r w:rsidR="008D03D2">
        <w:rPr>
          <w:rFonts w:asciiTheme="minorHAnsi" w:hAnsiTheme="minorHAnsi" w:cstheme="minorHAnsi"/>
          <w:sz w:val="22"/>
          <w:szCs w:val="22"/>
        </w:rPr>
        <w:t xml:space="preserve"> </w:t>
      </w:r>
      <w:r>
        <w:rPr>
          <w:rFonts w:asciiTheme="minorHAnsi" w:hAnsiTheme="minorHAnsi" w:cstheme="minorHAnsi"/>
          <w:sz w:val="22"/>
          <w:szCs w:val="22"/>
        </w:rPr>
        <w:t>via</w:t>
      </w:r>
      <w:r w:rsidR="008D03D2">
        <w:rPr>
          <w:rFonts w:asciiTheme="minorHAnsi" w:hAnsiTheme="minorHAnsi" w:cstheme="minorHAnsi"/>
          <w:sz w:val="22"/>
          <w:szCs w:val="22"/>
        </w:rPr>
        <w:t xml:space="preserve"> likes, </w:t>
      </w:r>
      <w:r>
        <w:rPr>
          <w:rFonts w:asciiTheme="minorHAnsi" w:hAnsiTheme="minorHAnsi" w:cstheme="minorHAnsi"/>
          <w:sz w:val="22"/>
          <w:szCs w:val="22"/>
        </w:rPr>
        <w:t>shares,</w:t>
      </w:r>
      <w:r w:rsidR="008D03D2">
        <w:rPr>
          <w:rFonts w:asciiTheme="minorHAnsi" w:hAnsiTheme="minorHAnsi" w:cstheme="minorHAnsi"/>
          <w:sz w:val="22"/>
          <w:szCs w:val="22"/>
        </w:rPr>
        <w:t xml:space="preserve"> and comments </w:t>
      </w:r>
      <w:r w:rsidR="008D03D2" w:rsidRPr="008D03D2">
        <w:rPr>
          <w:rFonts w:ascii="Calibri" w:hAnsi="Calibri" w:cs="Calibri"/>
          <w:color w:val="auto"/>
          <w:sz w:val="22"/>
          <w:szCs w:val="22"/>
        </w:rPr>
        <w:t>(Ferguson and Soave, 2020)</w:t>
      </w:r>
      <w:r w:rsidR="008D03D2">
        <w:rPr>
          <w:rFonts w:ascii="Calibri" w:hAnsi="Calibri" w:cs="Calibri"/>
          <w:color w:val="auto"/>
          <w:sz w:val="22"/>
          <w:szCs w:val="22"/>
        </w:rPr>
        <w:t>.</w:t>
      </w:r>
      <w:r>
        <w:rPr>
          <w:rFonts w:ascii="Calibri" w:hAnsi="Calibri" w:cs="Calibri"/>
          <w:color w:val="auto"/>
          <w:sz w:val="22"/>
          <w:szCs w:val="22"/>
        </w:rPr>
        <w:t xml:space="preserve"> Research</w:t>
      </w:r>
      <w:r w:rsidR="00DC03D3">
        <w:rPr>
          <w:rFonts w:ascii="Calibri" w:hAnsi="Calibri" w:cs="Calibri"/>
          <w:color w:val="auto"/>
          <w:sz w:val="22"/>
          <w:szCs w:val="22"/>
        </w:rPr>
        <w:t xml:space="preserve"> has found that the media has the </w:t>
      </w:r>
      <w:r>
        <w:rPr>
          <w:rFonts w:ascii="Calibri" w:hAnsi="Calibri" w:cs="Calibri"/>
          <w:color w:val="auto"/>
          <w:sz w:val="22"/>
          <w:szCs w:val="22"/>
        </w:rPr>
        <w:t>likelihood</w:t>
      </w:r>
      <w:r w:rsidR="00DC03D3">
        <w:rPr>
          <w:rFonts w:ascii="Calibri" w:hAnsi="Calibri" w:cs="Calibri"/>
          <w:color w:val="auto"/>
          <w:sz w:val="22"/>
          <w:szCs w:val="22"/>
        </w:rPr>
        <w:t xml:space="preserve"> to reach </w:t>
      </w:r>
      <w:r>
        <w:rPr>
          <w:rFonts w:ascii="Calibri" w:hAnsi="Calibri" w:cs="Calibri"/>
          <w:color w:val="auto"/>
          <w:sz w:val="22"/>
          <w:szCs w:val="22"/>
        </w:rPr>
        <w:t>a large</w:t>
      </w:r>
      <w:r w:rsidR="00DC03D3">
        <w:rPr>
          <w:rFonts w:ascii="Calibri" w:hAnsi="Calibri" w:cs="Calibri"/>
          <w:color w:val="auto"/>
          <w:sz w:val="22"/>
          <w:szCs w:val="22"/>
        </w:rPr>
        <w:t xml:space="preserve"> number of people and can have the potential to </w:t>
      </w:r>
      <w:r>
        <w:rPr>
          <w:rFonts w:ascii="Calibri" w:hAnsi="Calibri" w:cs="Calibri"/>
          <w:color w:val="auto"/>
          <w:sz w:val="22"/>
          <w:szCs w:val="22"/>
        </w:rPr>
        <w:t xml:space="preserve">decrease the possibility of the same individual going missing for a second time </w:t>
      </w:r>
      <w:r w:rsidRPr="00B41E77">
        <w:rPr>
          <w:rFonts w:ascii="Calibri" w:hAnsi="Calibri" w:cs="Calibri"/>
          <w:color w:val="auto"/>
          <w:sz w:val="22"/>
          <w:szCs w:val="22"/>
        </w:rPr>
        <w:t>(Siddiqui and Wayland, 2021</w:t>
      </w:r>
      <w:r>
        <w:rPr>
          <w:rFonts w:ascii="Calibri" w:hAnsi="Calibri" w:cs="Calibri"/>
          <w:color w:val="auto"/>
          <w:sz w:val="22"/>
          <w:szCs w:val="22"/>
        </w:rPr>
        <w:t xml:space="preserve">). This highlights the importance of the media when used for community engagement for police investigations and also the positive outcomes it can have. </w:t>
      </w:r>
    </w:p>
    <w:p w14:paraId="6B96EB78" w14:textId="77777777" w:rsidR="00502E55" w:rsidRDefault="00502E55" w:rsidP="008F5EDC">
      <w:pPr>
        <w:overflowPunct/>
        <w:autoSpaceDE/>
        <w:autoSpaceDN/>
        <w:adjustRightInd/>
        <w:textAlignment w:val="auto"/>
        <w:rPr>
          <w:rFonts w:ascii="Open Sans" w:hAnsi="Open Sans" w:cs="Open Sans"/>
          <w:color w:val="333333"/>
          <w:sz w:val="26"/>
          <w:szCs w:val="26"/>
        </w:rPr>
      </w:pPr>
    </w:p>
    <w:p w14:paraId="1F728B35" w14:textId="3DFE9B41" w:rsidR="0087459D" w:rsidRDefault="0087459D"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As a result of the new image being published, a male had come forward to state that he had seen the child in a bus station and had spoken to the child who provided information on her location, thus allowing me to track down her location. </w:t>
      </w:r>
    </w:p>
    <w:p w14:paraId="48269A95" w14:textId="5A6477D4" w:rsidR="004073E2" w:rsidRDefault="004073E2" w:rsidP="008F5EDC">
      <w:pPr>
        <w:overflowPunct/>
        <w:autoSpaceDE/>
        <w:autoSpaceDN/>
        <w:adjustRightInd/>
        <w:textAlignment w:val="auto"/>
        <w:rPr>
          <w:rFonts w:asciiTheme="minorHAnsi" w:hAnsiTheme="minorHAnsi" w:cstheme="minorHAnsi"/>
          <w:sz w:val="22"/>
          <w:szCs w:val="22"/>
        </w:rPr>
      </w:pPr>
    </w:p>
    <w:p w14:paraId="7B9DEC95" w14:textId="77777777" w:rsidR="00C72B3E" w:rsidRDefault="00C72B3E" w:rsidP="00340E9A">
      <w:pPr>
        <w:ind w:right="237"/>
        <w:jc w:val="both"/>
        <w:rPr>
          <w:rFonts w:asciiTheme="minorHAnsi" w:hAnsiTheme="minorHAnsi" w:cstheme="minorHAnsi"/>
          <w:sz w:val="22"/>
          <w:szCs w:val="22"/>
        </w:rPr>
      </w:pPr>
    </w:p>
    <w:p w14:paraId="3EB07DAC" w14:textId="77777777" w:rsidR="00A40A59" w:rsidRDefault="00A40A59" w:rsidP="00340E9A">
      <w:pPr>
        <w:ind w:right="237"/>
        <w:jc w:val="both"/>
        <w:rPr>
          <w:rFonts w:asciiTheme="minorHAnsi" w:hAnsiTheme="minorHAnsi" w:cstheme="minorHAnsi"/>
          <w:sz w:val="22"/>
          <w:szCs w:val="22"/>
        </w:rPr>
      </w:pPr>
    </w:p>
    <w:p w14:paraId="2CB35F6C" w14:textId="0DB5CC7E" w:rsidR="00A40A59" w:rsidRPr="006D1083" w:rsidRDefault="00B436C3" w:rsidP="006D1083">
      <w:pPr>
        <w:overflowPunct/>
        <w:autoSpaceDE/>
        <w:autoSpaceDN/>
        <w:adjustRightInd/>
        <w:textAlignment w:val="auto"/>
        <w:rPr>
          <w:rFonts w:asciiTheme="minorHAnsi" w:hAnsiTheme="minorHAnsi" w:cstheme="minorHAnsi"/>
          <w:color w:val="auto"/>
          <w:sz w:val="22"/>
          <w:szCs w:val="22"/>
        </w:rPr>
      </w:pPr>
      <w:r w:rsidRPr="006D1083">
        <w:rPr>
          <w:rFonts w:asciiTheme="minorHAnsi" w:hAnsiTheme="minorHAnsi" w:cstheme="minorHAnsi"/>
          <w:sz w:val="22"/>
          <w:szCs w:val="22"/>
        </w:rPr>
        <w:t>Engaging with communities is an essential part of policing.</w:t>
      </w:r>
      <w:r w:rsidR="005F4BE0" w:rsidRPr="006D1083">
        <w:rPr>
          <w:rFonts w:asciiTheme="minorHAnsi" w:hAnsiTheme="minorHAnsi" w:cstheme="minorHAnsi"/>
          <w:sz w:val="22"/>
          <w:szCs w:val="22"/>
        </w:rPr>
        <w:t xml:space="preserve"> </w:t>
      </w:r>
      <w:r w:rsidR="00254577" w:rsidRPr="006D1083">
        <w:rPr>
          <w:rFonts w:asciiTheme="minorHAnsi" w:hAnsiTheme="minorHAnsi" w:cstheme="minorHAnsi"/>
          <w:sz w:val="22"/>
          <w:szCs w:val="22"/>
        </w:rPr>
        <w:t xml:space="preserve">According to the </w:t>
      </w:r>
      <w:r w:rsidR="00254577" w:rsidRPr="006D1083">
        <w:rPr>
          <w:rFonts w:asciiTheme="minorHAnsi" w:hAnsiTheme="minorHAnsi" w:cstheme="minorHAnsi"/>
          <w:color w:val="auto"/>
          <w:sz w:val="22"/>
          <w:szCs w:val="22"/>
        </w:rPr>
        <w:t xml:space="preserve">College of Policing (2013) it is recommended that is considered to be a core component of policing, thus, </w:t>
      </w:r>
      <w:r w:rsidR="006D1083" w:rsidRPr="006D1083">
        <w:rPr>
          <w:rFonts w:asciiTheme="minorHAnsi" w:hAnsiTheme="minorHAnsi" w:cstheme="minorHAnsi"/>
          <w:color w:val="auto"/>
          <w:sz w:val="22"/>
          <w:szCs w:val="22"/>
        </w:rPr>
        <w:t>engagement</w:t>
      </w:r>
      <w:r w:rsidR="00254577" w:rsidRPr="006D1083">
        <w:rPr>
          <w:rFonts w:asciiTheme="minorHAnsi" w:hAnsiTheme="minorHAnsi" w:cstheme="minorHAnsi"/>
          <w:color w:val="auto"/>
          <w:sz w:val="22"/>
          <w:szCs w:val="22"/>
        </w:rPr>
        <w:t xml:space="preserve"> in a </w:t>
      </w:r>
      <w:r w:rsidR="006D1083" w:rsidRPr="006D1083">
        <w:rPr>
          <w:rFonts w:asciiTheme="minorHAnsi" w:hAnsiTheme="minorHAnsi" w:cstheme="minorHAnsi"/>
          <w:color w:val="auto"/>
          <w:sz w:val="22"/>
          <w:szCs w:val="22"/>
        </w:rPr>
        <w:t>policing</w:t>
      </w:r>
      <w:r w:rsidR="00254577" w:rsidRPr="006D1083">
        <w:rPr>
          <w:rFonts w:asciiTheme="minorHAnsi" w:hAnsiTheme="minorHAnsi" w:cstheme="minorHAnsi"/>
          <w:color w:val="auto"/>
          <w:sz w:val="22"/>
          <w:szCs w:val="22"/>
        </w:rPr>
        <w:t xml:space="preserve"> regard is </w:t>
      </w:r>
      <w:r w:rsidR="006D1083" w:rsidRPr="006D1083">
        <w:rPr>
          <w:rFonts w:asciiTheme="minorHAnsi" w:hAnsiTheme="minorHAnsi" w:cstheme="minorHAnsi"/>
          <w:color w:val="auto"/>
          <w:sz w:val="22"/>
          <w:szCs w:val="22"/>
        </w:rPr>
        <w:t>sub sectioned</w:t>
      </w:r>
      <w:r w:rsidR="00254577" w:rsidRPr="006D1083">
        <w:rPr>
          <w:rFonts w:asciiTheme="minorHAnsi" w:hAnsiTheme="minorHAnsi" w:cstheme="minorHAnsi"/>
          <w:color w:val="auto"/>
          <w:sz w:val="22"/>
          <w:szCs w:val="22"/>
        </w:rPr>
        <w:t xml:space="preserve"> into three area</w:t>
      </w:r>
      <w:r w:rsidR="006D1083" w:rsidRPr="006D1083">
        <w:rPr>
          <w:rFonts w:asciiTheme="minorHAnsi" w:hAnsiTheme="minorHAnsi" w:cstheme="minorHAnsi"/>
          <w:color w:val="auto"/>
          <w:sz w:val="22"/>
          <w:szCs w:val="22"/>
        </w:rPr>
        <w:t>s</w:t>
      </w:r>
      <w:r w:rsidR="00254577" w:rsidRPr="006D1083">
        <w:rPr>
          <w:rFonts w:asciiTheme="minorHAnsi" w:hAnsiTheme="minorHAnsi" w:cstheme="minorHAnsi"/>
          <w:color w:val="auto"/>
          <w:sz w:val="22"/>
          <w:szCs w:val="22"/>
        </w:rPr>
        <w:t xml:space="preserve">. </w:t>
      </w:r>
      <w:r w:rsidR="006D1083" w:rsidRPr="006D1083">
        <w:rPr>
          <w:rFonts w:asciiTheme="minorHAnsi" w:hAnsiTheme="minorHAnsi" w:cstheme="minorHAnsi"/>
          <w:color w:val="auto"/>
          <w:sz w:val="22"/>
          <w:szCs w:val="22"/>
        </w:rPr>
        <w:t xml:space="preserve">This includes Democratic mandate where via public engagement, the public have the opportunity to question police actions and their effectiveness, Intermediate strategic engagement which outlines engagement during critical incidents and the way in which police actions affect the community and lastly Neighbourhood policing used to tackle local community problems and improve </w:t>
      </w:r>
      <w:r w:rsidR="006D1083">
        <w:rPr>
          <w:rFonts w:asciiTheme="minorHAnsi" w:hAnsiTheme="minorHAnsi" w:cstheme="minorHAnsi"/>
          <w:color w:val="auto"/>
          <w:sz w:val="22"/>
          <w:szCs w:val="22"/>
        </w:rPr>
        <w:t xml:space="preserve">overall </w:t>
      </w:r>
      <w:r w:rsidR="006D1083" w:rsidRPr="006D1083">
        <w:rPr>
          <w:rFonts w:asciiTheme="minorHAnsi" w:hAnsiTheme="minorHAnsi" w:cstheme="minorHAnsi"/>
          <w:color w:val="auto"/>
          <w:sz w:val="22"/>
          <w:szCs w:val="22"/>
        </w:rPr>
        <w:t xml:space="preserve">public confidence in policing (College of Policing 2013). </w:t>
      </w:r>
    </w:p>
    <w:p w14:paraId="3DC9FF87" w14:textId="77777777" w:rsidR="006D1083" w:rsidRPr="00EF0E09" w:rsidRDefault="006D1083" w:rsidP="006D1083">
      <w:pPr>
        <w:overflowPunct/>
        <w:autoSpaceDE/>
        <w:autoSpaceDN/>
        <w:adjustRightInd/>
        <w:textAlignment w:val="auto"/>
        <w:rPr>
          <w:rFonts w:asciiTheme="minorHAnsi" w:hAnsiTheme="minorHAnsi" w:cstheme="minorHAnsi"/>
          <w:color w:val="auto"/>
          <w:sz w:val="22"/>
          <w:szCs w:val="22"/>
        </w:rPr>
      </w:pPr>
    </w:p>
    <w:p w14:paraId="4803ED2E" w14:textId="110ECEA5" w:rsidR="00B436C3" w:rsidRDefault="00EF0E09" w:rsidP="00EF0E09">
      <w:pPr>
        <w:overflowPunct/>
        <w:autoSpaceDE/>
        <w:autoSpaceDN/>
        <w:adjustRightInd/>
        <w:textAlignment w:val="auto"/>
        <w:rPr>
          <w:rFonts w:asciiTheme="minorHAnsi" w:hAnsiTheme="minorHAnsi" w:cstheme="minorHAnsi"/>
          <w:color w:val="auto"/>
          <w:sz w:val="22"/>
          <w:szCs w:val="22"/>
        </w:rPr>
      </w:pPr>
      <w:r w:rsidRPr="00EF0E09">
        <w:rPr>
          <w:rFonts w:asciiTheme="minorHAnsi" w:hAnsiTheme="minorHAnsi" w:cstheme="minorHAnsi"/>
          <w:color w:val="auto"/>
          <w:sz w:val="22"/>
          <w:szCs w:val="22"/>
        </w:rPr>
        <w:t>Upon reflecting on my own experience of using social media in order to engage with communities, in addition to engagement via missing person investigation I also used this when working alongside PCSO’s to tackle Antisocial Behaviour (ASB). Antisocial behaviour that that of which it either causes or is likely to cause another person harassment, alarm, or distress of which they do not reside in the same household (Legislation.gov.uk, 2003). Within my experience, social media was used to reassure the public that target patrol</w:t>
      </w:r>
      <w:r>
        <w:rPr>
          <w:rFonts w:asciiTheme="minorHAnsi" w:hAnsiTheme="minorHAnsi" w:cstheme="minorHAnsi"/>
          <w:color w:val="auto"/>
          <w:sz w:val="22"/>
          <w:szCs w:val="22"/>
        </w:rPr>
        <w:t>s</w:t>
      </w:r>
      <w:r w:rsidRPr="00EF0E09">
        <w:rPr>
          <w:rFonts w:asciiTheme="minorHAnsi" w:hAnsiTheme="minorHAnsi" w:cstheme="minorHAnsi"/>
          <w:color w:val="auto"/>
          <w:sz w:val="22"/>
          <w:szCs w:val="22"/>
        </w:rPr>
        <w:t xml:space="preserve"> were ongoing by police in the community to tackle youth annoyance. </w:t>
      </w:r>
      <w:r>
        <w:rPr>
          <w:rFonts w:asciiTheme="minorHAnsi" w:hAnsiTheme="minorHAnsi" w:cstheme="minorHAnsi"/>
          <w:color w:val="auto"/>
          <w:sz w:val="22"/>
          <w:szCs w:val="22"/>
        </w:rPr>
        <w:t>The social media engagement platform used was twitter and received a positive reaction from the public</w:t>
      </w:r>
      <w:r w:rsidR="008B0890">
        <w:rPr>
          <w:rFonts w:asciiTheme="minorHAnsi" w:hAnsiTheme="minorHAnsi" w:cstheme="minorHAnsi"/>
          <w:color w:val="auto"/>
          <w:sz w:val="22"/>
          <w:szCs w:val="22"/>
        </w:rPr>
        <w:t xml:space="preserve">. </w:t>
      </w:r>
    </w:p>
    <w:p w14:paraId="3DFA451A" w14:textId="77777777" w:rsidR="00661B88" w:rsidRDefault="00661B88" w:rsidP="00EF0E09">
      <w:pPr>
        <w:overflowPunct/>
        <w:autoSpaceDE/>
        <w:autoSpaceDN/>
        <w:adjustRightInd/>
        <w:textAlignment w:val="auto"/>
        <w:rPr>
          <w:rFonts w:asciiTheme="minorHAnsi" w:hAnsiTheme="minorHAnsi" w:cstheme="minorHAnsi"/>
          <w:color w:val="auto"/>
          <w:sz w:val="22"/>
          <w:szCs w:val="22"/>
        </w:rPr>
      </w:pPr>
    </w:p>
    <w:p w14:paraId="7FB60D57" w14:textId="2AFB1642" w:rsidR="008B0890" w:rsidRDefault="008B0890" w:rsidP="008B0890">
      <w:pPr>
        <w:overflowPunct/>
        <w:autoSpaceDE/>
        <w:autoSpaceDN/>
        <w:adjustRightInd/>
        <w:textAlignment w:val="auto"/>
      </w:pPr>
      <w:r w:rsidRPr="008B0890">
        <w:rPr>
          <w:rFonts w:ascii="Calibri" w:hAnsi="Calibri" w:cs="Calibri"/>
          <w:color w:val="auto"/>
          <w:sz w:val="22"/>
          <w:szCs w:val="22"/>
        </w:rPr>
        <w:t>The Police Foundation</w:t>
      </w:r>
      <w:r w:rsidR="00661B88">
        <w:rPr>
          <w:rFonts w:ascii="Calibri" w:hAnsi="Calibri" w:cs="Calibri"/>
          <w:color w:val="auto"/>
          <w:sz w:val="22"/>
          <w:szCs w:val="22"/>
        </w:rPr>
        <w:t xml:space="preserve"> (</w:t>
      </w:r>
      <w:r w:rsidRPr="008B0890">
        <w:rPr>
          <w:rFonts w:ascii="Calibri" w:hAnsi="Calibri" w:cs="Calibri"/>
          <w:color w:val="auto"/>
          <w:sz w:val="22"/>
          <w:szCs w:val="22"/>
        </w:rPr>
        <w:t>2014b)</w:t>
      </w:r>
      <w:r w:rsidR="00661B88">
        <w:rPr>
          <w:rFonts w:ascii="Calibri" w:hAnsi="Calibri" w:cs="Calibri"/>
          <w:color w:val="auto"/>
          <w:sz w:val="22"/>
          <w:szCs w:val="22"/>
        </w:rPr>
        <w:t xml:space="preserve"> provides an insight into the level of engagement police social media platforms had with the public at the </w:t>
      </w:r>
      <w:r w:rsidR="002B1416">
        <w:rPr>
          <w:rFonts w:ascii="Calibri" w:hAnsi="Calibri" w:cs="Calibri"/>
          <w:color w:val="auto"/>
          <w:sz w:val="22"/>
          <w:szCs w:val="22"/>
        </w:rPr>
        <w:t>time</w:t>
      </w:r>
      <w:r w:rsidR="00661B88">
        <w:rPr>
          <w:rFonts w:ascii="Calibri" w:hAnsi="Calibri" w:cs="Calibri"/>
          <w:color w:val="auto"/>
          <w:sz w:val="22"/>
          <w:szCs w:val="22"/>
        </w:rPr>
        <w:t xml:space="preserve"> of the study, stating that UK police </w:t>
      </w:r>
      <w:r w:rsidR="002B1416">
        <w:rPr>
          <w:rFonts w:ascii="Calibri" w:hAnsi="Calibri" w:cs="Calibri"/>
          <w:color w:val="auto"/>
          <w:sz w:val="22"/>
          <w:szCs w:val="22"/>
        </w:rPr>
        <w:t>forces</w:t>
      </w:r>
      <w:r w:rsidR="00661B88">
        <w:rPr>
          <w:rFonts w:ascii="Calibri" w:hAnsi="Calibri" w:cs="Calibri"/>
          <w:color w:val="auto"/>
          <w:sz w:val="22"/>
          <w:szCs w:val="22"/>
        </w:rPr>
        <w:t xml:space="preserve"> have a </w:t>
      </w:r>
      <w:proofErr w:type="spellStart"/>
      <w:r w:rsidR="00661B88">
        <w:rPr>
          <w:rFonts w:ascii="Calibri" w:hAnsi="Calibri" w:cs="Calibri"/>
          <w:color w:val="auto"/>
          <w:sz w:val="22"/>
          <w:szCs w:val="22"/>
        </w:rPr>
        <w:t>a</w:t>
      </w:r>
      <w:proofErr w:type="spellEnd"/>
      <w:r w:rsidR="00661B88">
        <w:rPr>
          <w:rFonts w:ascii="Calibri" w:hAnsi="Calibri" w:cs="Calibri"/>
          <w:color w:val="auto"/>
          <w:sz w:val="22"/>
          <w:szCs w:val="22"/>
        </w:rPr>
        <w:t xml:space="preserve"> total of </w:t>
      </w:r>
      <w:r w:rsidR="00661B88">
        <w:t xml:space="preserve">1,567,759 twitter followers and an additional 825,243 persons ‘liking’ police </w:t>
      </w:r>
      <w:r w:rsidR="002B1416">
        <w:t>Facebook</w:t>
      </w:r>
      <w:r w:rsidR="00661B88">
        <w:t xml:space="preserve"> pages to receive information. This outlines the extent of public </w:t>
      </w:r>
      <w:r w:rsidR="002B1416">
        <w:t>engagement</w:t>
      </w:r>
      <w:r w:rsidR="00661B88">
        <w:t xml:space="preserve"> via social media and confirms that by these to social media alone shows a positive of social media when used to inform the public. </w:t>
      </w:r>
    </w:p>
    <w:p w14:paraId="35B0AE03" w14:textId="77777777" w:rsidR="00574FF6" w:rsidRDefault="00574FF6" w:rsidP="008B0890">
      <w:pPr>
        <w:overflowPunct/>
        <w:autoSpaceDE/>
        <w:autoSpaceDN/>
        <w:adjustRightInd/>
        <w:textAlignment w:val="auto"/>
      </w:pPr>
    </w:p>
    <w:p w14:paraId="5634AE31" w14:textId="526BE746" w:rsidR="00F04693" w:rsidRPr="007E5D99" w:rsidRDefault="00574FF6" w:rsidP="00F04693">
      <w:pPr>
        <w:overflowPunct/>
        <w:autoSpaceDE/>
        <w:autoSpaceDN/>
        <w:adjustRightInd/>
        <w:textAlignment w:val="auto"/>
        <w:rPr>
          <w:rFonts w:asciiTheme="minorHAnsi" w:hAnsiTheme="minorHAnsi" w:cstheme="minorHAnsi"/>
          <w:color w:val="auto"/>
          <w:sz w:val="22"/>
          <w:szCs w:val="22"/>
        </w:rPr>
      </w:pPr>
      <w:r>
        <w:t xml:space="preserve">In addition to social media being used to aid investigations and inform the public, it also allows community engagement by building trust and rapport. </w:t>
      </w:r>
      <w:r w:rsidR="002B1416">
        <w:t>An</w:t>
      </w:r>
      <w:r>
        <w:t xml:space="preserve"> example of this is the ‘Behind the badge’ </w:t>
      </w:r>
      <w:r w:rsidR="002B1416">
        <w:t>initiative</w:t>
      </w:r>
      <w:r>
        <w:t xml:space="preserve"> </w:t>
      </w:r>
      <w:r w:rsidR="002B1416">
        <w:t>displayed by the</w:t>
      </w:r>
      <w:r>
        <w:t xml:space="preserve"> </w:t>
      </w:r>
      <w:r w:rsidR="002B1416">
        <w:t>metropolitan</w:t>
      </w:r>
      <w:r>
        <w:t xml:space="preserve"> police. During this </w:t>
      </w:r>
      <w:r w:rsidR="002B1416">
        <w:t>initiative</w:t>
      </w:r>
      <w:r>
        <w:t xml:space="preserve"> it aimed at </w:t>
      </w:r>
      <w:r w:rsidR="002B1416">
        <w:t>humanising</w:t>
      </w:r>
      <w:r>
        <w:t xml:space="preserve"> police officers and providing an education around police diversity </w:t>
      </w:r>
      <w:r w:rsidRPr="00574FF6">
        <w:rPr>
          <w:rFonts w:ascii="Calibri" w:hAnsi="Calibri" w:cs="Calibri"/>
          <w:color w:val="auto"/>
          <w:sz w:val="22"/>
          <w:szCs w:val="22"/>
        </w:rPr>
        <w:t>(College of Policing, 2023a)</w:t>
      </w:r>
      <w:r>
        <w:rPr>
          <w:rFonts w:ascii="Calibri" w:hAnsi="Calibri" w:cs="Calibri"/>
          <w:color w:val="auto"/>
          <w:sz w:val="22"/>
          <w:szCs w:val="22"/>
        </w:rPr>
        <w:t xml:space="preserve">. </w:t>
      </w:r>
      <w:r w:rsidR="002B1416">
        <w:rPr>
          <w:rFonts w:ascii="Calibri" w:hAnsi="Calibri" w:cs="Calibri"/>
          <w:color w:val="auto"/>
          <w:sz w:val="22"/>
          <w:szCs w:val="22"/>
        </w:rPr>
        <w:t>Through</w:t>
      </w:r>
      <w:r>
        <w:rPr>
          <w:rFonts w:ascii="Calibri" w:hAnsi="Calibri" w:cs="Calibri"/>
          <w:color w:val="auto"/>
          <w:sz w:val="22"/>
          <w:szCs w:val="22"/>
        </w:rPr>
        <w:t xml:space="preserve"> this social </w:t>
      </w:r>
      <w:r w:rsidR="002B1416">
        <w:rPr>
          <w:rFonts w:ascii="Calibri" w:hAnsi="Calibri" w:cs="Calibri"/>
          <w:color w:val="auto"/>
          <w:sz w:val="22"/>
          <w:szCs w:val="22"/>
        </w:rPr>
        <w:t>media initiative</w:t>
      </w:r>
      <w:r>
        <w:rPr>
          <w:rFonts w:ascii="Calibri" w:hAnsi="Calibri" w:cs="Calibri"/>
          <w:color w:val="auto"/>
          <w:sz w:val="22"/>
          <w:szCs w:val="22"/>
        </w:rPr>
        <w:t xml:space="preserve">, it received </w:t>
      </w:r>
      <w:r w:rsidR="002B1416">
        <w:rPr>
          <w:rFonts w:ascii="Calibri" w:hAnsi="Calibri" w:cs="Calibri"/>
          <w:color w:val="auto"/>
          <w:sz w:val="22"/>
          <w:szCs w:val="22"/>
        </w:rPr>
        <w:t>122,000 views</w:t>
      </w:r>
      <w:r>
        <w:rPr>
          <w:rFonts w:ascii="Calibri" w:hAnsi="Calibri" w:cs="Calibri"/>
          <w:color w:val="auto"/>
          <w:sz w:val="22"/>
          <w:szCs w:val="22"/>
        </w:rPr>
        <w:t xml:space="preserve"> from the public with positive feedback provided</w:t>
      </w:r>
      <w:r w:rsidR="002B1416">
        <w:rPr>
          <w:rFonts w:ascii="Calibri" w:hAnsi="Calibri" w:cs="Calibri"/>
          <w:color w:val="auto"/>
          <w:sz w:val="22"/>
          <w:szCs w:val="22"/>
        </w:rPr>
        <w:t xml:space="preserve">. Moreover, the strategy of using social media as a means of engagement is listed in the Police and Crime plan 2023 – 2027 by launching a digital messaging service specifically for the community, </w:t>
      </w:r>
      <w:r w:rsidR="002B1416" w:rsidRPr="00DA6EC2">
        <w:rPr>
          <w:rFonts w:asciiTheme="minorHAnsi" w:hAnsiTheme="minorHAnsi" w:cstheme="minorHAnsi"/>
          <w:color w:val="auto"/>
          <w:sz w:val="22"/>
          <w:szCs w:val="22"/>
        </w:rPr>
        <w:t xml:space="preserve">labelled ‘South Wales Listens’ </w:t>
      </w:r>
      <w:r w:rsidR="002B1416" w:rsidRPr="002B1416">
        <w:rPr>
          <w:rFonts w:asciiTheme="minorHAnsi" w:hAnsiTheme="minorHAnsi" w:cstheme="minorHAnsi"/>
          <w:color w:val="auto"/>
          <w:sz w:val="22"/>
          <w:szCs w:val="22"/>
        </w:rPr>
        <w:t xml:space="preserve">(Police and Crime Commissioner South </w:t>
      </w:r>
      <w:r w:rsidR="002B1416" w:rsidRPr="00DA6EC2">
        <w:rPr>
          <w:rFonts w:asciiTheme="minorHAnsi" w:hAnsiTheme="minorHAnsi" w:cstheme="minorHAnsi"/>
          <w:color w:val="auto"/>
          <w:sz w:val="22"/>
          <w:szCs w:val="22"/>
        </w:rPr>
        <w:t>Wales,</w:t>
      </w:r>
      <w:r w:rsidR="002B1416" w:rsidRPr="002B1416">
        <w:rPr>
          <w:rFonts w:asciiTheme="minorHAnsi" w:hAnsiTheme="minorHAnsi" w:cstheme="minorHAnsi"/>
          <w:color w:val="auto"/>
          <w:sz w:val="22"/>
          <w:szCs w:val="22"/>
        </w:rPr>
        <w:t xml:space="preserve"> 2024)</w:t>
      </w:r>
      <w:r w:rsidR="002B1416" w:rsidRPr="00DA6EC2">
        <w:rPr>
          <w:rFonts w:asciiTheme="minorHAnsi" w:hAnsiTheme="minorHAnsi" w:cstheme="minorHAnsi"/>
          <w:color w:val="auto"/>
          <w:sz w:val="22"/>
          <w:szCs w:val="22"/>
        </w:rPr>
        <w:t xml:space="preserve">. </w:t>
      </w:r>
      <w:r w:rsidR="00DA6EC2" w:rsidRPr="00DA6EC2">
        <w:rPr>
          <w:rFonts w:asciiTheme="minorHAnsi" w:hAnsiTheme="minorHAnsi" w:cstheme="minorHAnsi"/>
          <w:sz w:val="22"/>
          <w:szCs w:val="22"/>
        </w:rPr>
        <w:t>Although</w:t>
      </w:r>
      <w:r w:rsidR="00811A88" w:rsidRPr="00DA6EC2">
        <w:rPr>
          <w:rFonts w:asciiTheme="minorHAnsi" w:hAnsiTheme="minorHAnsi" w:cstheme="minorHAnsi"/>
          <w:sz w:val="22"/>
          <w:szCs w:val="22"/>
        </w:rPr>
        <w:t xml:space="preserve"> community engagement is argued to be a positive engagement tool </w:t>
      </w:r>
      <w:r w:rsidR="00811A88" w:rsidRPr="00DA6EC2">
        <w:rPr>
          <w:rFonts w:asciiTheme="minorHAnsi" w:hAnsiTheme="minorHAnsi" w:cstheme="minorHAnsi"/>
          <w:color w:val="auto"/>
          <w:sz w:val="22"/>
          <w:szCs w:val="22"/>
        </w:rPr>
        <w:t>for police</w:t>
      </w:r>
      <w:r w:rsidR="00DA6EC2" w:rsidRPr="00DA6EC2">
        <w:rPr>
          <w:rFonts w:asciiTheme="minorHAnsi" w:hAnsiTheme="minorHAnsi" w:cstheme="minorHAnsi"/>
          <w:color w:val="auto"/>
          <w:sz w:val="22"/>
          <w:szCs w:val="22"/>
        </w:rPr>
        <w:t xml:space="preserve"> by connecting and strengthening the relationship between the police and the public (Ralph et al., 2022)</w:t>
      </w:r>
      <w:r w:rsidR="00D971B1">
        <w:rPr>
          <w:rFonts w:asciiTheme="minorHAnsi" w:hAnsiTheme="minorHAnsi" w:cstheme="minorHAnsi"/>
          <w:color w:val="auto"/>
          <w:sz w:val="22"/>
          <w:szCs w:val="22"/>
        </w:rPr>
        <w:t xml:space="preserve"> There </w:t>
      </w:r>
      <w:r w:rsidR="00F04693">
        <w:rPr>
          <w:rFonts w:asciiTheme="minorHAnsi" w:hAnsiTheme="minorHAnsi" w:cstheme="minorHAnsi"/>
          <w:color w:val="auto"/>
          <w:sz w:val="22"/>
          <w:szCs w:val="22"/>
        </w:rPr>
        <w:t>is</w:t>
      </w:r>
      <w:r w:rsidR="00D971B1">
        <w:rPr>
          <w:rFonts w:asciiTheme="minorHAnsi" w:hAnsiTheme="minorHAnsi" w:cstheme="minorHAnsi"/>
          <w:color w:val="auto"/>
          <w:sz w:val="22"/>
          <w:szCs w:val="22"/>
        </w:rPr>
        <w:t xml:space="preserve"> also a risk of implementing a negative public perception </w:t>
      </w:r>
      <w:r w:rsidR="00F04693">
        <w:rPr>
          <w:rFonts w:asciiTheme="minorHAnsi" w:hAnsiTheme="minorHAnsi" w:cstheme="minorHAnsi"/>
          <w:color w:val="auto"/>
          <w:sz w:val="22"/>
          <w:szCs w:val="22"/>
        </w:rPr>
        <w:t xml:space="preserve">as communication via platforms such as twitter has its </w:t>
      </w:r>
      <w:r w:rsidR="002201BC">
        <w:rPr>
          <w:rFonts w:asciiTheme="minorHAnsi" w:hAnsiTheme="minorHAnsi" w:cstheme="minorHAnsi"/>
          <w:color w:val="auto"/>
          <w:sz w:val="22"/>
          <w:szCs w:val="22"/>
        </w:rPr>
        <w:t xml:space="preserve">wordcount </w:t>
      </w:r>
      <w:r w:rsidR="00F04693">
        <w:rPr>
          <w:rFonts w:asciiTheme="minorHAnsi" w:hAnsiTheme="minorHAnsi" w:cstheme="minorHAnsi"/>
          <w:color w:val="auto"/>
          <w:sz w:val="22"/>
          <w:szCs w:val="22"/>
        </w:rPr>
        <w:t xml:space="preserve">limitations </w:t>
      </w:r>
      <w:r w:rsidR="002201BC">
        <w:rPr>
          <w:rFonts w:asciiTheme="minorHAnsi" w:hAnsiTheme="minorHAnsi" w:cstheme="minorHAnsi"/>
          <w:color w:val="auto"/>
          <w:sz w:val="22"/>
          <w:szCs w:val="22"/>
        </w:rPr>
        <w:t xml:space="preserve">therefore has the ability to </w:t>
      </w:r>
      <w:r w:rsidR="00F04693">
        <w:rPr>
          <w:rFonts w:asciiTheme="minorHAnsi" w:hAnsiTheme="minorHAnsi" w:cstheme="minorHAnsi"/>
          <w:color w:val="auto"/>
          <w:sz w:val="22"/>
          <w:szCs w:val="22"/>
        </w:rPr>
        <w:t xml:space="preserve">potentially offer a deficient amount of information or that which </w:t>
      </w:r>
      <w:r w:rsidR="002201BC">
        <w:rPr>
          <w:rFonts w:asciiTheme="minorHAnsi" w:hAnsiTheme="minorHAnsi" w:cstheme="minorHAnsi"/>
          <w:color w:val="auto"/>
          <w:sz w:val="22"/>
          <w:szCs w:val="22"/>
        </w:rPr>
        <w:t xml:space="preserve">as a result of being limited </w:t>
      </w:r>
      <w:r w:rsidR="00F04693">
        <w:rPr>
          <w:rFonts w:asciiTheme="minorHAnsi" w:hAnsiTheme="minorHAnsi" w:cstheme="minorHAnsi"/>
          <w:color w:val="auto"/>
          <w:sz w:val="22"/>
          <w:szCs w:val="22"/>
        </w:rPr>
        <w:t xml:space="preserve">may be misinterpreted by the public </w:t>
      </w:r>
      <w:r w:rsidR="00F04693" w:rsidRPr="00F04693">
        <w:rPr>
          <w:rFonts w:ascii="Calibri" w:hAnsi="Calibri" w:cs="Calibri"/>
          <w:color w:val="auto"/>
          <w:sz w:val="22"/>
          <w:szCs w:val="22"/>
        </w:rPr>
        <w:t>(Oglesby-Neal, Tiry and Kim, 2019)</w:t>
      </w:r>
    </w:p>
    <w:p w14:paraId="025245F8" w14:textId="77777777" w:rsidR="0093124E" w:rsidRDefault="0093124E" w:rsidP="00F04693">
      <w:pPr>
        <w:overflowPunct/>
        <w:autoSpaceDE/>
        <w:autoSpaceDN/>
        <w:adjustRightInd/>
        <w:textAlignment w:val="auto"/>
        <w:rPr>
          <w:rFonts w:ascii="Calibri" w:hAnsi="Calibri" w:cs="Calibri"/>
          <w:color w:val="auto"/>
          <w:sz w:val="22"/>
          <w:szCs w:val="22"/>
        </w:rPr>
      </w:pPr>
    </w:p>
    <w:p w14:paraId="0DC59A96" w14:textId="6FE082FE" w:rsidR="00DB2151" w:rsidRPr="000C5CB1" w:rsidRDefault="0093124E"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In order to develop a critical evaluation of my experience of engagement through social media, I will consider the risk and benefits of its usage in a policing </w:t>
      </w:r>
      <w:r w:rsidR="006F05DD">
        <w:rPr>
          <w:rFonts w:ascii="Calibri" w:hAnsi="Calibri" w:cs="Calibri"/>
          <w:color w:val="auto"/>
          <w:sz w:val="22"/>
          <w:szCs w:val="22"/>
        </w:rPr>
        <w:t>context and</w:t>
      </w:r>
      <w:r>
        <w:rPr>
          <w:rFonts w:ascii="Calibri" w:hAnsi="Calibri" w:cs="Calibri"/>
          <w:color w:val="auto"/>
          <w:sz w:val="22"/>
          <w:szCs w:val="22"/>
        </w:rPr>
        <w:t xml:space="preserve"> determine if these were prevalent during the incident I attended.</w:t>
      </w:r>
      <w:r w:rsidR="000C5CB1">
        <w:rPr>
          <w:rFonts w:ascii="Calibri" w:hAnsi="Calibri" w:cs="Calibri"/>
          <w:color w:val="auto"/>
          <w:sz w:val="22"/>
          <w:szCs w:val="22"/>
        </w:rPr>
        <w:t xml:space="preserve"> </w:t>
      </w:r>
      <w:r w:rsidR="00DD3B9F" w:rsidRPr="00DD3B9F">
        <w:rPr>
          <w:rFonts w:ascii="Calibri" w:hAnsi="Calibri" w:cs="Calibri"/>
          <w:color w:val="auto"/>
          <w:sz w:val="22"/>
          <w:szCs w:val="22"/>
        </w:rPr>
        <w:t>The Police Foundation</w:t>
      </w:r>
      <w:r w:rsidR="00DD3B9F">
        <w:rPr>
          <w:rFonts w:ascii="Calibri" w:hAnsi="Calibri" w:cs="Calibri"/>
          <w:color w:val="auto"/>
          <w:sz w:val="22"/>
          <w:szCs w:val="22"/>
        </w:rPr>
        <w:t xml:space="preserve"> (</w:t>
      </w:r>
      <w:r w:rsidR="00DD3B9F" w:rsidRPr="00DD3B9F">
        <w:rPr>
          <w:rFonts w:ascii="Calibri" w:hAnsi="Calibri" w:cs="Calibri"/>
          <w:color w:val="auto"/>
          <w:sz w:val="22"/>
          <w:szCs w:val="22"/>
        </w:rPr>
        <w:t>2014c)</w:t>
      </w:r>
      <w:r w:rsidR="00DD3B9F">
        <w:rPr>
          <w:rFonts w:ascii="Calibri" w:hAnsi="Calibri" w:cs="Calibri"/>
          <w:color w:val="auto"/>
          <w:sz w:val="22"/>
          <w:szCs w:val="22"/>
        </w:rPr>
        <w:t xml:space="preserve"> argues that as 87 </w:t>
      </w:r>
      <w:r w:rsidR="00DB2151">
        <w:rPr>
          <w:rFonts w:ascii="Calibri" w:hAnsi="Calibri" w:cs="Calibri"/>
          <w:color w:val="auto"/>
          <w:sz w:val="22"/>
          <w:szCs w:val="22"/>
        </w:rPr>
        <w:t>percent</w:t>
      </w:r>
      <w:r w:rsidR="00DD3B9F">
        <w:rPr>
          <w:rFonts w:ascii="Calibri" w:hAnsi="Calibri" w:cs="Calibri"/>
          <w:color w:val="auto"/>
          <w:sz w:val="22"/>
          <w:szCs w:val="22"/>
        </w:rPr>
        <w:t xml:space="preserve"> of the younger generation using social media as a communication tool, by police adapting to this </w:t>
      </w:r>
      <w:r w:rsidR="00DB2151">
        <w:rPr>
          <w:rFonts w:ascii="Calibri" w:hAnsi="Calibri" w:cs="Calibri"/>
          <w:color w:val="auto"/>
          <w:sz w:val="22"/>
          <w:szCs w:val="22"/>
        </w:rPr>
        <w:t>could help</w:t>
      </w:r>
      <w:r w:rsidR="00DD3B9F">
        <w:rPr>
          <w:rFonts w:ascii="Calibri" w:hAnsi="Calibri" w:cs="Calibri"/>
          <w:color w:val="auto"/>
          <w:sz w:val="22"/>
          <w:szCs w:val="22"/>
        </w:rPr>
        <w:t xml:space="preserve"> increase the trust and confidence from the community.</w:t>
      </w:r>
      <w:r w:rsidR="00DB2151">
        <w:rPr>
          <w:rFonts w:ascii="Calibri" w:hAnsi="Calibri" w:cs="Calibri"/>
          <w:color w:val="auto"/>
          <w:sz w:val="22"/>
          <w:szCs w:val="22"/>
        </w:rPr>
        <w:t xml:space="preserve"> More prevalent to my own experience, </w:t>
      </w:r>
      <w:r w:rsidR="00DB2151" w:rsidRPr="00DB2151">
        <w:rPr>
          <w:rFonts w:ascii="Calibri" w:hAnsi="Calibri" w:cs="Calibri"/>
          <w:color w:val="auto"/>
          <w:sz w:val="22"/>
          <w:szCs w:val="22"/>
        </w:rPr>
        <w:t>Jeanis, Muniz and Molbert</w:t>
      </w:r>
      <w:r w:rsidR="00DB2151">
        <w:rPr>
          <w:rFonts w:ascii="Calibri" w:hAnsi="Calibri" w:cs="Calibri"/>
          <w:color w:val="auto"/>
          <w:sz w:val="22"/>
          <w:szCs w:val="22"/>
        </w:rPr>
        <w:t xml:space="preserve"> (</w:t>
      </w:r>
      <w:r w:rsidR="00DB2151" w:rsidRPr="00DB2151">
        <w:rPr>
          <w:rFonts w:ascii="Calibri" w:hAnsi="Calibri" w:cs="Calibri"/>
          <w:color w:val="auto"/>
          <w:sz w:val="22"/>
          <w:szCs w:val="22"/>
        </w:rPr>
        <w:t>2019)</w:t>
      </w:r>
      <w:r w:rsidR="00DB2151">
        <w:rPr>
          <w:rFonts w:ascii="Calibri" w:hAnsi="Calibri" w:cs="Calibri"/>
          <w:color w:val="auto"/>
          <w:sz w:val="22"/>
          <w:szCs w:val="22"/>
        </w:rPr>
        <w:t xml:space="preserve"> highlights the importance of social media in policing, stating that it allows the public to play an active role in crime reduction. </w:t>
      </w:r>
    </w:p>
    <w:p w14:paraId="712A9A90" w14:textId="0844B019" w:rsidR="00DB2151" w:rsidRPr="00DB2151" w:rsidRDefault="00DB2151" w:rsidP="00DD3B9F">
      <w:pPr>
        <w:overflowPunct/>
        <w:autoSpaceDE/>
        <w:autoSpaceDN/>
        <w:adjustRightInd/>
        <w:textAlignment w:val="auto"/>
        <w:rPr>
          <w:rFonts w:asciiTheme="minorHAnsi" w:hAnsiTheme="minorHAnsi" w:cstheme="minorHAnsi"/>
          <w:color w:val="auto"/>
          <w:sz w:val="22"/>
          <w:szCs w:val="22"/>
        </w:rPr>
      </w:pPr>
    </w:p>
    <w:p w14:paraId="3942D191" w14:textId="6C57559E" w:rsidR="00DB2151" w:rsidRDefault="00DB2151" w:rsidP="00DD3B9F">
      <w:pPr>
        <w:overflowPunct/>
        <w:autoSpaceDE/>
        <w:autoSpaceDN/>
        <w:adjustRightInd/>
        <w:textAlignment w:val="auto"/>
        <w:rPr>
          <w:rFonts w:ascii="Calibri" w:hAnsi="Calibri" w:cs="Calibri"/>
          <w:color w:val="auto"/>
          <w:sz w:val="22"/>
          <w:szCs w:val="22"/>
        </w:rPr>
      </w:pPr>
      <w:r w:rsidRPr="00DB2151">
        <w:rPr>
          <w:rFonts w:asciiTheme="minorHAnsi" w:hAnsiTheme="minorHAnsi" w:cstheme="minorHAnsi"/>
          <w:color w:val="auto"/>
          <w:sz w:val="22"/>
          <w:szCs w:val="22"/>
        </w:rPr>
        <w:t xml:space="preserve">When considering the negative effects of social media, this is primarily down to security risks </w:t>
      </w:r>
      <w:r>
        <w:rPr>
          <w:rFonts w:asciiTheme="minorHAnsi" w:hAnsiTheme="minorHAnsi" w:cstheme="minorHAnsi"/>
          <w:color w:val="auto"/>
          <w:sz w:val="22"/>
          <w:szCs w:val="22"/>
        </w:rPr>
        <w:t xml:space="preserve">concerning personal data concerning member of the public but also that of police officers. </w:t>
      </w:r>
      <w:r w:rsidRPr="00DB2151">
        <w:rPr>
          <w:rFonts w:ascii="Calibri" w:hAnsi="Calibri" w:cs="Calibri"/>
          <w:color w:val="auto"/>
          <w:sz w:val="22"/>
          <w:szCs w:val="22"/>
        </w:rPr>
        <w:t>Khan, Swar and Lee</w:t>
      </w:r>
      <w:r>
        <w:rPr>
          <w:rFonts w:ascii="Calibri" w:hAnsi="Calibri" w:cs="Calibri"/>
          <w:color w:val="auto"/>
          <w:sz w:val="22"/>
          <w:szCs w:val="22"/>
        </w:rPr>
        <w:t xml:space="preserve"> (</w:t>
      </w:r>
      <w:r w:rsidRPr="00DB2151">
        <w:rPr>
          <w:rFonts w:ascii="Calibri" w:hAnsi="Calibri" w:cs="Calibri"/>
          <w:color w:val="auto"/>
          <w:sz w:val="22"/>
          <w:szCs w:val="22"/>
        </w:rPr>
        <w:t>2014)</w:t>
      </w:r>
      <w:r>
        <w:rPr>
          <w:rFonts w:ascii="Calibri" w:hAnsi="Calibri" w:cs="Calibri"/>
          <w:color w:val="auto"/>
          <w:sz w:val="22"/>
          <w:szCs w:val="22"/>
        </w:rPr>
        <w:t xml:space="preserve"> Considers the implications of social media by police forces stating that its usage </w:t>
      </w:r>
      <w:r>
        <w:rPr>
          <w:rFonts w:ascii="Calibri" w:hAnsi="Calibri" w:cs="Calibri"/>
          <w:color w:val="auto"/>
          <w:sz w:val="22"/>
          <w:szCs w:val="22"/>
        </w:rPr>
        <w:lastRenderedPageBreak/>
        <w:t xml:space="preserve">introduces issues regarding privacy and accessibility. </w:t>
      </w:r>
      <w:r w:rsidR="00A50362">
        <w:rPr>
          <w:rFonts w:ascii="Calibri" w:hAnsi="Calibri" w:cs="Calibri"/>
          <w:color w:val="auto"/>
          <w:sz w:val="22"/>
          <w:szCs w:val="22"/>
        </w:rPr>
        <w:t xml:space="preserve">This is again </w:t>
      </w:r>
      <w:r w:rsidR="00BD5049">
        <w:rPr>
          <w:rFonts w:ascii="Calibri" w:hAnsi="Calibri" w:cs="Calibri"/>
          <w:color w:val="auto"/>
          <w:sz w:val="22"/>
          <w:szCs w:val="22"/>
        </w:rPr>
        <w:t>reaffirmed</w:t>
      </w:r>
      <w:r w:rsidR="00A50362">
        <w:rPr>
          <w:rFonts w:ascii="Calibri" w:hAnsi="Calibri" w:cs="Calibri"/>
          <w:color w:val="auto"/>
          <w:sz w:val="22"/>
          <w:szCs w:val="22"/>
        </w:rPr>
        <w:t xml:space="preserve"> by </w:t>
      </w:r>
      <w:r w:rsidR="00A50362" w:rsidRPr="00A50362">
        <w:rPr>
          <w:rFonts w:ascii="Calibri" w:hAnsi="Calibri" w:cs="Calibri"/>
          <w:color w:val="auto"/>
          <w:sz w:val="22"/>
          <w:szCs w:val="22"/>
        </w:rPr>
        <w:t>Carter, Hoy and DeSimone</w:t>
      </w:r>
      <w:r w:rsidR="00A50362">
        <w:rPr>
          <w:rFonts w:ascii="Calibri" w:hAnsi="Calibri" w:cs="Calibri"/>
          <w:color w:val="auto"/>
          <w:sz w:val="22"/>
          <w:szCs w:val="22"/>
        </w:rPr>
        <w:t xml:space="preserve"> (</w:t>
      </w:r>
      <w:r w:rsidR="00A50362" w:rsidRPr="00A50362">
        <w:rPr>
          <w:rFonts w:ascii="Calibri" w:hAnsi="Calibri" w:cs="Calibri"/>
          <w:color w:val="auto"/>
          <w:sz w:val="22"/>
          <w:szCs w:val="22"/>
        </w:rPr>
        <w:t>2020)</w:t>
      </w:r>
      <w:r w:rsidR="00A50362">
        <w:rPr>
          <w:rFonts w:ascii="Calibri" w:hAnsi="Calibri" w:cs="Calibri"/>
          <w:color w:val="auto"/>
          <w:sz w:val="22"/>
          <w:szCs w:val="22"/>
        </w:rPr>
        <w:t xml:space="preserve"> who </w:t>
      </w:r>
      <w:r w:rsidR="00BD5049">
        <w:rPr>
          <w:rFonts w:ascii="Calibri" w:hAnsi="Calibri" w:cs="Calibri"/>
          <w:color w:val="auto"/>
          <w:sz w:val="22"/>
          <w:szCs w:val="22"/>
        </w:rPr>
        <w:t>further</w:t>
      </w:r>
      <w:r w:rsidR="00A50362">
        <w:rPr>
          <w:rFonts w:ascii="Calibri" w:hAnsi="Calibri" w:cs="Calibri"/>
          <w:color w:val="auto"/>
          <w:sz w:val="22"/>
          <w:szCs w:val="22"/>
        </w:rPr>
        <w:t xml:space="preserve"> suggest that media </w:t>
      </w:r>
      <w:r w:rsidR="00BD5049">
        <w:rPr>
          <w:rFonts w:ascii="Calibri" w:hAnsi="Calibri" w:cs="Calibri"/>
          <w:color w:val="auto"/>
          <w:sz w:val="22"/>
          <w:szCs w:val="22"/>
        </w:rPr>
        <w:t>engagement</w:t>
      </w:r>
      <w:r w:rsidR="00A50362">
        <w:rPr>
          <w:rFonts w:ascii="Calibri" w:hAnsi="Calibri" w:cs="Calibri"/>
          <w:color w:val="auto"/>
          <w:sz w:val="22"/>
          <w:szCs w:val="22"/>
        </w:rPr>
        <w:t xml:space="preserve"> with the public imposes the risk of security breaches. Moreover, an example used to communicate the risks</w:t>
      </w:r>
      <w:r w:rsidR="00BD5049">
        <w:rPr>
          <w:rFonts w:ascii="Calibri" w:hAnsi="Calibri" w:cs="Calibri"/>
          <w:color w:val="auto"/>
          <w:sz w:val="22"/>
          <w:szCs w:val="22"/>
        </w:rPr>
        <w:t xml:space="preserve"> posed by s</w:t>
      </w:r>
      <w:r w:rsidR="00A50362">
        <w:rPr>
          <w:rFonts w:ascii="Calibri" w:hAnsi="Calibri" w:cs="Calibri"/>
          <w:color w:val="auto"/>
          <w:sz w:val="22"/>
          <w:szCs w:val="22"/>
        </w:rPr>
        <w:t xml:space="preserve">ocial </w:t>
      </w:r>
      <w:r w:rsidR="00BD5049">
        <w:rPr>
          <w:rFonts w:ascii="Calibri" w:hAnsi="Calibri" w:cs="Calibri"/>
          <w:color w:val="auto"/>
          <w:sz w:val="22"/>
          <w:szCs w:val="22"/>
        </w:rPr>
        <w:t>media</w:t>
      </w:r>
      <w:r w:rsidR="00A50362">
        <w:rPr>
          <w:rFonts w:ascii="Calibri" w:hAnsi="Calibri" w:cs="Calibri"/>
          <w:color w:val="auto"/>
          <w:sz w:val="22"/>
          <w:szCs w:val="22"/>
        </w:rPr>
        <w:t xml:space="preserve"> engagement </w:t>
      </w:r>
      <w:r w:rsidR="00BD5049">
        <w:rPr>
          <w:rFonts w:ascii="Calibri" w:hAnsi="Calibri" w:cs="Calibri"/>
          <w:color w:val="auto"/>
          <w:sz w:val="22"/>
          <w:szCs w:val="22"/>
        </w:rPr>
        <w:t xml:space="preserve">is that which individual officers have the opportunity to engage with officers via their own platform </w:t>
      </w:r>
      <w:r w:rsidR="00BD5049" w:rsidRPr="00BD5049">
        <w:rPr>
          <w:rFonts w:ascii="Calibri" w:hAnsi="Calibri" w:cs="Calibri"/>
          <w:color w:val="auto"/>
          <w:sz w:val="22"/>
          <w:szCs w:val="22"/>
        </w:rPr>
        <w:t>(Ceccato, Solymosi and Müller, 2021)</w:t>
      </w:r>
      <w:r w:rsidR="00BD5049">
        <w:rPr>
          <w:rFonts w:ascii="Calibri" w:hAnsi="Calibri" w:cs="Calibri"/>
          <w:color w:val="auto"/>
          <w:sz w:val="22"/>
          <w:szCs w:val="22"/>
        </w:rPr>
        <w:t>.</w:t>
      </w:r>
    </w:p>
    <w:p w14:paraId="5E777BB1" w14:textId="77777777" w:rsidR="00EE21A1" w:rsidRDefault="00EE21A1" w:rsidP="00DD3B9F">
      <w:pPr>
        <w:overflowPunct/>
        <w:autoSpaceDE/>
        <w:autoSpaceDN/>
        <w:adjustRightInd/>
        <w:textAlignment w:val="auto"/>
        <w:rPr>
          <w:rFonts w:ascii="Calibri" w:hAnsi="Calibri" w:cs="Calibri"/>
          <w:color w:val="auto"/>
          <w:sz w:val="22"/>
          <w:szCs w:val="22"/>
        </w:rPr>
      </w:pPr>
    </w:p>
    <w:p w14:paraId="2F280D06" w14:textId="4EAC352B" w:rsidR="00D737F4" w:rsidRDefault="00D737F4" w:rsidP="00D737F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Within the</w:t>
      </w:r>
      <w:r w:rsidR="00EE21A1">
        <w:rPr>
          <w:rFonts w:ascii="Calibri" w:hAnsi="Calibri" w:cs="Calibri"/>
          <w:color w:val="auto"/>
          <w:sz w:val="22"/>
          <w:szCs w:val="22"/>
        </w:rPr>
        <w:t xml:space="preserve"> evaluation and analysis section of my reflection, I feel that I engaged with the community well </w:t>
      </w:r>
      <w:r>
        <w:rPr>
          <w:rFonts w:ascii="Calibri" w:hAnsi="Calibri" w:cs="Calibri"/>
          <w:color w:val="auto"/>
          <w:sz w:val="22"/>
          <w:szCs w:val="22"/>
        </w:rPr>
        <w:t>in regard to</w:t>
      </w:r>
      <w:r w:rsidR="00EE21A1">
        <w:rPr>
          <w:rFonts w:ascii="Calibri" w:hAnsi="Calibri" w:cs="Calibri"/>
          <w:color w:val="auto"/>
          <w:sz w:val="22"/>
          <w:szCs w:val="22"/>
        </w:rPr>
        <w:t xml:space="preserve"> using social media throughout the missing person</w:t>
      </w:r>
      <w:r w:rsidR="003129D6">
        <w:rPr>
          <w:rFonts w:ascii="Calibri" w:hAnsi="Calibri" w:cs="Calibri"/>
          <w:color w:val="auto"/>
          <w:sz w:val="22"/>
          <w:szCs w:val="22"/>
        </w:rPr>
        <w:t>s</w:t>
      </w:r>
      <w:r w:rsidR="00EE21A1">
        <w:rPr>
          <w:rFonts w:ascii="Calibri" w:hAnsi="Calibri" w:cs="Calibri"/>
          <w:color w:val="auto"/>
          <w:sz w:val="22"/>
          <w:szCs w:val="22"/>
        </w:rPr>
        <w:t xml:space="preserve"> investigation. </w:t>
      </w:r>
      <w:r>
        <w:rPr>
          <w:rFonts w:ascii="Calibri" w:hAnsi="Calibri" w:cs="Calibri"/>
          <w:color w:val="auto"/>
          <w:sz w:val="22"/>
          <w:szCs w:val="22"/>
        </w:rPr>
        <w:t xml:space="preserve">I feel this particularly when visiting and contacting witnesses who first made contact via the social media post and progressed the investigation using the information they provided. As the social media platform used was </w:t>
      </w:r>
      <w:r w:rsidR="002B07FF">
        <w:rPr>
          <w:rFonts w:ascii="Calibri" w:hAnsi="Calibri" w:cs="Calibri"/>
          <w:color w:val="auto"/>
          <w:sz w:val="22"/>
          <w:szCs w:val="22"/>
        </w:rPr>
        <w:t>Facebook</w:t>
      </w:r>
      <w:r>
        <w:rPr>
          <w:rFonts w:ascii="Calibri" w:hAnsi="Calibri" w:cs="Calibri"/>
          <w:color w:val="auto"/>
          <w:sz w:val="22"/>
          <w:szCs w:val="22"/>
        </w:rPr>
        <w:t xml:space="preserve"> it allowed members of the public to engage and offer information </w:t>
      </w:r>
      <w:r w:rsidRPr="00D737F4">
        <w:rPr>
          <w:rFonts w:ascii="Calibri" w:hAnsi="Calibri" w:cs="Calibri"/>
          <w:color w:val="auto"/>
          <w:sz w:val="22"/>
          <w:szCs w:val="22"/>
        </w:rPr>
        <w:t>(Jeanis, Muniz and Molbert, 2019b)</w:t>
      </w:r>
      <w:r>
        <w:rPr>
          <w:rFonts w:ascii="Calibri" w:hAnsi="Calibri" w:cs="Calibri"/>
          <w:color w:val="auto"/>
          <w:sz w:val="22"/>
          <w:szCs w:val="22"/>
        </w:rPr>
        <w:t xml:space="preserve">. </w:t>
      </w:r>
    </w:p>
    <w:p w14:paraId="12EB4CF2" w14:textId="77777777" w:rsidR="003129D6" w:rsidRDefault="003129D6" w:rsidP="00D737F4">
      <w:pPr>
        <w:overflowPunct/>
        <w:autoSpaceDE/>
        <w:autoSpaceDN/>
        <w:adjustRightInd/>
        <w:textAlignment w:val="auto"/>
        <w:rPr>
          <w:rFonts w:ascii="Calibri" w:hAnsi="Calibri" w:cs="Calibri"/>
          <w:color w:val="auto"/>
          <w:sz w:val="22"/>
          <w:szCs w:val="22"/>
        </w:rPr>
      </w:pPr>
    </w:p>
    <w:p w14:paraId="072ACC57" w14:textId="1DD89E84" w:rsidR="003129D6" w:rsidRDefault="003129D6" w:rsidP="00D737F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 also feel that I used appropriate investigative skills in order to identify the adult who the children had been in contact with and who had facilitated their travel. This was the individual who had previously been issued a CAWN and thus, once informed my supervisor of this, allowed other forces to become involved to conduct address checks of this adult. Through my own investigative skills and engagement of witnesses within the community who had sightings of these children, both had been returned home to their families and the appropriate safeguarding measures put in place. </w:t>
      </w:r>
    </w:p>
    <w:p w14:paraId="38262B6B" w14:textId="77777777" w:rsidR="003129D6" w:rsidRDefault="003129D6" w:rsidP="00D737F4">
      <w:pPr>
        <w:overflowPunct/>
        <w:autoSpaceDE/>
        <w:autoSpaceDN/>
        <w:adjustRightInd/>
        <w:textAlignment w:val="auto"/>
        <w:rPr>
          <w:rFonts w:ascii="Calibri" w:hAnsi="Calibri" w:cs="Calibri"/>
          <w:color w:val="auto"/>
          <w:sz w:val="22"/>
          <w:szCs w:val="22"/>
        </w:rPr>
      </w:pPr>
    </w:p>
    <w:p w14:paraId="783B9E5E" w14:textId="3988A6C7" w:rsidR="00EE21A1" w:rsidRDefault="003129D6"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In conclusion I am proud with the skills I demonstrated during this incident and the professional engagement I established with members of the community. Within my action plan for the future, I will ensure that I keep this incident in mind during future missing persons investigations and the power that community engagement via social media can have when created lines of enquiries, ensuring that I continue to use it as a resource.    </w:t>
      </w:r>
    </w:p>
    <w:p w14:paraId="0B0B3F72" w14:textId="77777777" w:rsidR="00D737F4" w:rsidRDefault="00D737F4" w:rsidP="00DD3B9F">
      <w:pPr>
        <w:overflowPunct/>
        <w:autoSpaceDE/>
        <w:autoSpaceDN/>
        <w:adjustRightInd/>
        <w:textAlignment w:val="auto"/>
        <w:rPr>
          <w:rFonts w:ascii="Calibri" w:hAnsi="Calibri" w:cs="Calibri"/>
          <w:color w:val="auto"/>
          <w:sz w:val="22"/>
          <w:szCs w:val="22"/>
        </w:rPr>
      </w:pPr>
    </w:p>
    <w:p w14:paraId="37D8DD30" w14:textId="27F2349B" w:rsidR="003129D6" w:rsidRDefault="003129D6"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Word count </w:t>
      </w:r>
      <w:proofErr w:type="gramStart"/>
      <w:r>
        <w:rPr>
          <w:rFonts w:ascii="Calibri" w:hAnsi="Calibri" w:cs="Calibri"/>
          <w:color w:val="auto"/>
          <w:sz w:val="22"/>
          <w:szCs w:val="22"/>
        </w:rPr>
        <w:t xml:space="preserve">- </w:t>
      </w:r>
      <w:r w:rsidR="00D57D3A">
        <w:rPr>
          <w:rFonts w:ascii="Calibri" w:hAnsi="Calibri" w:cs="Calibri"/>
          <w:color w:val="auto"/>
          <w:sz w:val="22"/>
          <w:szCs w:val="22"/>
        </w:rPr>
        <w:t xml:space="preserve"> 1898</w:t>
      </w:r>
      <w:proofErr w:type="gramEnd"/>
    </w:p>
    <w:p w14:paraId="27285F9B" w14:textId="6C579B39" w:rsidR="00D737F4" w:rsidRDefault="00D737F4" w:rsidP="00DD3B9F">
      <w:pPr>
        <w:overflowPunct/>
        <w:autoSpaceDE/>
        <w:autoSpaceDN/>
        <w:adjustRightInd/>
        <w:textAlignment w:val="auto"/>
        <w:rPr>
          <w:rFonts w:ascii="Calibri" w:hAnsi="Calibri" w:cs="Calibri"/>
          <w:color w:val="auto"/>
          <w:sz w:val="22"/>
          <w:szCs w:val="22"/>
        </w:rPr>
      </w:pPr>
    </w:p>
    <w:p w14:paraId="3F75150B" w14:textId="77777777" w:rsidR="00EE21A1" w:rsidRDefault="00EE21A1" w:rsidP="00DD3B9F">
      <w:pPr>
        <w:overflowPunct/>
        <w:autoSpaceDE/>
        <w:autoSpaceDN/>
        <w:adjustRightInd/>
        <w:textAlignment w:val="auto"/>
        <w:rPr>
          <w:rFonts w:ascii="Calibri" w:hAnsi="Calibri" w:cs="Calibri"/>
          <w:color w:val="auto"/>
          <w:sz w:val="22"/>
          <w:szCs w:val="22"/>
        </w:rPr>
      </w:pPr>
    </w:p>
    <w:p w14:paraId="4DB12190" w14:textId="77777777" w:rsidR="00DB2151" w:rsidRDefault="00DB2151" w:rsidP="00DD3B9F">
      <w:pPr>
        <w:overflowPunct/>
        <w:autoSpaceDE/>
        <w:autoSpaceDN/>
        <w:adjustRightInd/>
        <w:textAlignment w:val="auto"/>
        <w:rPr>
          <w:rFonts w:asciiTheme="minorHAnsi" w:hAnsiTheme="minorHAnsi" w:cstheme="minorHAnsi"/>
          <w:color w:val="auto"/>
          <w:sz w:val="22"/>
          <w:szCs w:val="22"/>
        </w:rPr>
      </w:pPr>
    </w:p>
    <w:p w14:paraId="080D9028" w14:textId="77777777" w:rsidR="0093124E" w:rsidRPr="00F04693" w:rsidRDefault="0093124E" w:rsidP="00F04693">
      <w:pPr>
        <w:overflowPunct/>
        <w:autoSpaceDE/>
        <w:autoSpaceDN/>
        <w:adjustRightInd/>
        <w:textAlignment w:val="auto"/>
        <w:rPr>
          <w:rFonts w:ascii="Times New Roman" w:hAnsi="Times New Roman" w:cs="Times New Roman"/>
          <w:color w:val="auto"/>
          <w:sz w:val="24"/>
          <w:szCs w:val="24"/>
        </w:rPr>
      </w:pPr>
    </w:p>
    <w:p w14:paraId="291ED1BB" w14:textId="77777777" w:rsidR="008B0890" w:rsidRDefault="008B0890" w:rsidP="00340E9A">
      <w:pPr>
        <w:ind w:right="237"/>
        <w:jc w:val="both"/>
        <w:rPr>
          <w:b/>
          <w:bCs/>
          <w:sz w:val="24"/>
          <w:szCs w:val="24"/>
        </w:rPr>
      </w:pPr>
    </w:p>
    <w:p w14:paraId="459E6682" w14:textId="77777777" w:rsidR="008B0890" w:rsidRPr="008B0890" w:rsidRDefault="008B0890" w:rsidP="008B0890">
      <w:pPr>
        <w:ind w:right="237"/>
        <w:jc w:val="both"/>
        <w:rPr>
          <w:color w:val="FF0000"/>
        </w:rPr>
      </w:pPr>
    </w:p>
    <w:p w14:paraId="68CF599F" w14:textId="77777777" w:rsidR="008B0890" w:rsidRPr="008B0890" w:rsidRDefault="008B0890" w:rsidP="008B0890">
      <w:pPr>
        <w:ind w:right="237"/>
        <w:jc w:val="both"/>
        <w:rPr>
          <w:color w:val="FF0000"/>
          <w:sz w:val="24"/>
          <w:szCs w:val="24"/>
        </w:rPr>
      </w:pPr>
    </w:p>
    <w:p w14:paraId="0BD3FC12" w14:textId="77777777" w:rsidR="00DB2151" w:rsidRDefault="00DB2151" w:rsidP="00340E9A">
      <w:pPr>
        <w:ind w:right="237"/>
        <w:jc w:val="both"/>
        <w:rPr>
          <w:rFonts w:ascii="Merriweather" w:hAnsi="Merriweather"/>
          <w:color w:val="2A2A2A"/>
          <w:sz w:val="23"/>
          <w:szCs w:val="23"/>
          <w:shd w:val="clear" w:color="auto" w:fill="FFFFFF"/>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699FAC29" w14:textId="77777777" w:rsidR="009C1DB0" w:rsidRDefault="009C1DB0" w:rsidP="00340E9A">
      <w:pPr>
        <w:ind w:right="237"/>
        <w:jc w:val="center"/>
        <w:rPr>
          <w:b/>
          <w:sz w:val="24"/>
          <w:szCs w:val="24"/>
        </w:rPr>
      </w:pPr>
    </w:p>
    <w:p w14:paraId="6CE88D3C" w14:textId="77777777" w:rsidR="009C1DB0" w:rsidRDefault="009C1DB0" w:rsidP="00340E9A">
      <w:pPr>
        <w:ind w:right="237"/>
        <w:jc w:val="center"/>
        <w:rPr>
          <w:b/>
          <w:sz w:val="24"/>
          <w:szCs w:val="24"/>
        </w:rPr>
      </w:pPr>
    </w:p>
    <w:p w14:paraId="18E429FA" w14:textId="77777777" w:rsidR="009C1DB0" w:rsidRDefault="009C1DB0" w:rsidP="00340E9A">
      <w:pPr>
        <w:ind w:right="237"/>
        <w:jc w:val="center"/>
        <w:rPr>
          <w:b/>
          <w:sz w:val="24"/>
          <w:szCs w:val="24"/>
        </w:rPr>
      </w:pPr>
    </w:p>
    <w:p w14:paraId="0588EAAB" w14:textId="77777777" w:rsidR="009C1DB0" w:rsidRDefault="009C1DB0" w:rsidP="00340E9A">
      <w:pPr>
        <w:ind w:right="237"/>
        <w:jc w:val="center"/>
        <w:rPr>
          <w:b/>
          <w:sz w:val="24"/>
          <w:szCs w:val="24"/>
        </w:rPr>
      </w:pPr>
    </w:p>
    <w:p w14:paraId="2DDFA685" w14:textId="77777777" w:rsidR="009C1DB0" w:rsidRDefault="009C1DB0" w:rsidP="00340E9A">
      <w:pPr>
        <w:ind w:right="237"/>
        <w:jc w:val="center"/>
        <w:rPr>
          <w:b/>
          <w:sz w:val="24"/>
          <w:szCs w:val="24"/>
        </w:rPr>
      </w:pPr>
    </w:p>
    <w:p w14:paraId="4D99A7CF" w14:textId="77777777" w:rsidR="009C1DB0" w:rsidRDefault="009C1DB0" w:rsidP="00340E9A">
      <w:pPr>
        <w:ind w:right="237"/>
        <w:jc w:val="center"/>
        <w:rPr>
          <w:b/>
          <w:sz w:val="24"/>
          <w:szCs w:val="24"/>
        </w:rPr>
      </w:pPr>
    </w:p>
    <w:p w14:paraId="7582E23B" w14:textId="77777777" w:rsidR="009C1DB0" w:rsidRDefault="009C1DB0" w:rsidP="00340E9A">
      <w:pPr>
        <w:ind w:right="237"/>
        <w:jc w:val="center"/>
        <w:rPr>
          <w:b/>
          <w:sz w:val="24"/>
          <w:szCs w:val="24"/>
        </w:rPr>
      </w:pPr>
    </w:p>
    <w:p w14:paraId="318218A3" w14:textId="77777777" w:rsidR="009C1DB0" w:rsidRDefault="009C1DB0" w:rsidP="00340E9A">
      <w:pPr>
        <w:ind w:right="237"/>
        <w:jc w:val="center"/>
        <w:rPr>
          <w:b/>
          <w:sz w:val="24"/>
          <w:szCs w:val="24"/>
        </w:rPr>
      </w:pPr>
    </w:p>
    <w:p w14:paraId="514301CD" w14:textId="77777777" w:rsidR="009C1DB0" w:rsidRDefault="009C1DB0" w:rsidP="00340E9A">
      <w:pPr>
        <w:ind w:right="237"/>
        <w:jc w:val="center"/>
        <w:rPr>
          <w:b/>
          <w:sz w:val="24"/>
          <w:szCs w:val="24"/>
        </w:rPr>
      </w:pPr>
    </w:p>
    <w:p w14:paraId="799D9771" w14:textId="77777777" w:rsidR="009C1DB0" w:rsidRDefault="009C1DB0" w:rsidP="00340E9A">
      <w:pPr>
        <w:ind w:right="237"/>
        <w:jc w:val="center"/>
        <w:rPr>
          <w:b/>
          <w:sz w:val="24"/>
          <w:szCs w:val="24"/>
        </w:rPr>
      </w:pPr>
    </w:p>
    <w:p w14:paraId="63DADA77" w14:textId="77777777" w:rsidR="009C1DB0" w:rsidRDefault="009C1DB0" w:rsidP="00340E9A">
      <w:pPr>
        <w:ind w:right="237"/>
        <w:jc w:val="center"/>
        <w:rPr>
          <w:b/>
          <w:sz w:val="24"/>
          <w:szCs w:val="24"/>
        </w:rPr>
      </w:pPr>
    </w:p>
    <w:p w14:paraId="267FB87A" w14:textId="77777777" w:rsidR="009C1DB0" w:rsidRDefault="009C1DB0" w:rsidP="00340E9A">
      <w:pPr>
        <w:ind w:right="237"/>
        <w:jc w:val="center"/>
        <w:rPr>
          <w:b/>
          <w:sz w:val="24"/>
          <w:szCs w:val="24"/>
        </w:rPr>
      </w:pPr>
    </w:p>
    <w:p w14:paraId="5CAB60D2" w14:textId="77777777" w:rsidR="009C1DB0" w:rsidRDefault="009C1DB0" w:rsidP="00340E9A">
      <w:pPr>
        <w:ind w:right="237"/>
        <w:jc w:val="center"/>
        <w:rPr>
          <w:b/>
          <w:sz w:val="24"/>
          <w:szCs w:val="24"/>
        </w:rPr>
      </w:pPr>
    </w:p>
    <w:p w14:paraId="24F5EB62" w14:textId="77777777" w:rsidR="000C5CB1" w:rsidRDefault="000C5CB1" w:rsidP="000C5CB1">
      <w:pPr>
        <w:ind w:right="237"/>
        <w:rPr>
          <w:b/>
          <w:sz w:val="24"/>
          <w:szCs w:val="24"/>
        </w:rPr>
      </w:pPr>
    </w:p>
    <w:p w14:paraId="3E7AABAF" w14:textId="0953DFAD" w:rsidR="00025650" w:rsidRDefault="00025650" w:rsidP="000C5CB1">
      <w:pPr>
        <w:ind w:right="237"/>
        <w:jc w:val="center"/>
        <w:rPr>
          <w:b/>
          <w:sz w:val="24"/>
          <w:szCs w:val="24"/>
        </w:rPr>
      </w:pPr>
      <w:r>
        <w:rPr>
          <w:b/>
          <w:sz w:val="24"/>
          <w:szCs w:val="24"/>
        </w:rPr>
        <w:lastRenderedPageBreak/>
        <w:t>Task 3</w:t>
      </w:r>
    </w:p>
    <w:p w14:paraId="542A8C39" w14:textId="77777777" w:rsidR="0027426F" w:rsidRPr="00270EEB" w:rsidRDefault="0027426F" w:rsidP="000C5CB1">
      <w:pPr>
        <w:ind w:right="237"/>
        <w:jc w:val="center"/>
        <w:rPr>
          <w:b/>
          <w:sz w:val="24"/>
          <w:szCs w:val="24"/>
        </w:rPr>
      </w:pP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5C4279B" w14:textId="77777777" w:rsidR="00132A55" w:rsidRPr="00284C15" w:rsidRDefault="00132A55" w:rsidP="00340E9A">
      <w:pPr>
        <w:ind w:right="237"/>
        <w:jc w:val="both"/>
        <w:rPr>
          <w:rFonts w:asciiTheme="minorHAnsi" w:hAnsiTheme="minorHAnsi" w:cstheme="minorHAnsi"/>
          <w:sz w:val="22"/>
          <w:szCs w:val="22"/>
        </w:rPr>
      </w:pPr>
    </w:p>
    <w:p w14:paraId="68110109" w14:textId="5B94599B" w:rsidR="00254577" w:rsidRPr="00284C15" w:rsidRDefault="00132A55" w:rsidP="00340E9A">
      <w:pPr>
        <w:ind w:right="237"/>
        <w:jc w:val="both"/>
        <w:rPr>
          <w:rFonts w:asciiTheme="minorHAnsi" w:eastAsiaTheme="minorHAnsi" w:hAnsiTheme="minorHAnsi" w:cstheme="minorHAnsi"/>
          <w:color w:val="auto"/>
          <w:sz w:val="22"/>
          <w:szCs w:val="22"/>
          <w:lang w:eastAsia="en-US"/>
        </w:rPr>
      </w:pPr>
      <w:r w:rsidRPr="00284C15">
        <w:rPr>
          <w:rFonts w:asciiTheme="minorHAnsi" w:hAnsiTheme="minorHAnsi" w:cstheme="minorHAnsi"/>
          <w:sz w:val="22"/>
          <w:szCs w:val="22"/>
        </w:rPr>
        <w:t xml:space="preserve">For this task I will be reflecting on leadership strategies I have developed within my policing role, </w:t>
      </w:r>
      <w:r w:rsidR="00E83DFC" w:rsidRPr="00284C15">
        <w:rPr>
          <w:rFonts w:asciiTheme="minorHAnsi" w:hAnsiTheme="minorHAnsi" w:cstheme="minorHAnsi"/>
          <w:sz w:val="22"/>
          <w:szCs w:val="22"/>
        </w:rPr>
        <w:t>critically evaluating my</w:t>
      </w:r>
      <w:r w:rsidRPr="00284C15">
        <w:rPr>
          <w:rFonts w:asciiTheme="minorHAnsi" w:hAnsiTheme="minorHAnsi" w:cstheme="minorHAnsi"/>
          <w:sz w:val="22"/>
          <w:szCs w:val="22"/>
        </w:rPr>
        <w:t xml:space="preserve"> flexibility in leadership </w:t>
      </w:r>
      <w:r w:rsidR="00E83DFC" w:rsidRPr="00284C15">
        <w:rPr>
          <w:rFonts w:asciiTheme="minorHAnsi" w:hAnsiTheme="minorHAnsi" w:cstheme="minorHAnsi"/>
          <w:sz w:val="22"/>
          <w:szCs w:val="22"/>
        </w:rPr>
        <w:t>style,</w:t>
      </w:r>
      <w:r w:rsidRPr="00284C15">
        <w:rPr>
          <w:rFonts w:asciiTheme="minorHAnsi" w:hAnsiTheme="minorHAnsi" w:cstheme="minorHAnsi"/>
          <w:sz w:val="22"/>
          <w:szCs w:val="22"/>
        </w:rPr>
        <w:t xml:space="preserve"> and</w:t>
      </w:r>
      <w:r w:rsidR="00E83DFC" w:rsidRPr="00284C15">
        <w:rPr>
          <w:rFonts w:asciiTheme="minorHAnsi" w:hAnsiTheme="minorHAnsi" w:cstheme="minorHAnsi"/>
          <w:sz w:val="22"/>
          <w:szCs w:val="22"/>
        </w:rPr>
        <w:t xml:space="preserve"> providing a critical analysis </w:t>
      </w:r>
      <w:r w:rsidR="00C5319C">
        <w:rPr>
          <w:rFonts w:asciiTheme="minorHAnsi" w:hAnsiTheme="minorHAnsi" w:cstheme="minorHAnsi"/>
          <w:sz w:val="22"/>
          <w:szCs w:val="22"/>
        </w:rPr>
        <w:t>of the incidents where I have</w:t>
      </w:r>
      <w:r w:rsidRPr="00284C15">
        <w:rPr>
          <w:rFonts w:asciiTheme="minorHAnsi" w:hAnsiTheme="minorHAnsi" w:cstheme="minorHAnsi"/>
          <w:sz w:val="22"/>
          <w:szCs w:val="22"/>
        </w:rPr>
        <w:t xml:space="preserve"> applied </w:t>
      </w:r>
      <w:r w:rsidR="00E83DFC" w:rsidRPr="00284C15">
        <w:rPr>
          <w:rFonts w:asciiTheme="minorHAnsi" w:hAnsiTheme="minorHAnsi" w:cstheme="minorHAnsi"/>
          <w:sz w:val="22"/>
          <w:szCs w:val="22"/>
        </w:rPr>
        <w:t xml:space="preserve">leadership strategies </w:t>
      </w:r>
      <w:r w:rsidR="00C5319C">
        <w:rPr>
          <w:rFonts w:asciiTheme="minorHAnsi" w:hAnsiTheme="minorHAnsi" w:cstheme="minorHAnsi"/>
          <w:sz w:val="22"/>
          <w:szCs w:val="22"/>
        </w:rPr>
        <w:t>in order to adapt to</w:t>
      </w:r>
      <w:r w:rsidR="00E83DFC" w:rsidRPr="00284C15">
        <w:rPr>
          <w:rFonts w:asciiTheme="minorHAnsi" w:hAnsiTheme="minorHAnsi" w:cstheme="minorHAnsi"/>
          <w:sz w:val="22"/>
          <w:szCs w:val="22"/>
        </w:rPr>
        <w:t xml:space="preserve"> a range of different</w:t>
      </w:r>
      <w:r w:rsidRPr="00284C15">
        <w:rPr>
          <w:rFonts w:asciiTheme="minorHAnsi" w:hAnsiTheme="minorHAnsi" w:cstheme="minorHAnsi"/>
          <w:sz w:val="22"/>
          <w:szCs w:val="22"/>
        </w:rPr>
        <w:t xml:space="preserve"> operational situations. </w:t>
      </w:r>
      <w:r w:rsidRPr="00284C15">
        <w:rPr>
          <w:rFonts w:asciiTheme="minorHAnsi" w:hAnsiTheme="minorHAnsi" w:cstheme="minorHAnsi"/>
          <w:color w:val="auto"/>
          <w:sz w:val="22"/>
          <w:szCs w:val="22"/>
        </w:rPr>
        <w:t>To navigate through my reflection, I will be using the Gibbs model</w:t>
      </w:r>
      <w:r w:rsidR="00C5319C">
        <w:rPr>
          <w:rFonts w:asciiTheme="minorHAnsi" w:hAnsiTheme="minorHAnsi" w:cstheme="minorHAnsi"/>
          <w:color w:val="auto"/>
          <w:sz w:val="22"/>
          <w:szCs w:val="22"/>
        </w:rPr>
        <w:t xml:space="preserve"> of reflection</w:t>
      </w:r>
      <w:r w:rsidRPr="00284C15">
        <w:rPr>
          <w:rFonts w:asciiTheme="minorHAnsi" w:hAnsiTheme="minorHAnsi" w:cstheme="minorHAnsi"/>
          <w:color w:val="auto"/>
          <w:sz w:val="22"/>
          <w:szCs w:val="22"/>
        </w:rPr>
        <w:t xml:space="preserve"> </w:t>
      </w:r>
      <w:r w:rsidRPr="00284C15">
        <w:rPr>
          <w:rFonts w:asciiTheme="minorHAnsi" w:eastAsiaTheme="minorHAnsi" w:hAnsiTheme="minorHAnsi" w:cstheme="minorHAnsi"/>
          <w:color w:val="auto"/>
          <w:sz w:val="22"/>
          <w:szCs w:val="22"/>
          <w:lang w:eastAsia="en-US"/>
        </w:rPr>
        <w:t>(Gibbs, 1988).</w:t>
      </w:r>
    </w:p>
    <w:p w14:paraId="505605ED" w14:textId="77777777" w:rsidR="00132A55" w:rsidRPr="00284C15" w:rsidRDefault="00132A55" w:rsidP="00340E9A">
      <w:pPr>
        <w:ind w:right="237"/>
        <w:jc w:val="both"/>
        <w:rPr>
          <w:rFonts w:asciiTheme="minorHAnsi" w:eastAsiaTheme="minorHAnsi" w:hAnsiTheme="minorHAnsi" w:cstheme="minorHAnsi"/>
          <w:color w:val="auto"/>
          <w:sz w:val="22"/>
          <w:szCs w:val="22"/>
          <w:lang w:eastAsia="en-US"/>
        </w:rPr>
      </w:pPr>
    </w:p>
    <w:p w14:paraId="459DA17E" w14:textId="074F5E69" w:rsidR="00195B8D" w:rsidRPr="00284C15" w:rsidRDefault="00DC32AD" w:rsidP="700F0644">
      <w:pPr>
        <w:overflowPunct/>
        <w:autoSpaceDE/>
        <w:autoSpaceDN/>
        <w:adjustRightInd/>
        <w:textAlignment w:val="auto"/>
        <w:rPr>
          <w:rFonts w:asciiTheme="minorHAnsi" w:hAnsiTheme="minorHAnsi" w:cstheme="minorBidi"/>
          <w:color w:val="auto"/>
          <w:sz w:val="22"/>
          <w:szCs w:val="22"/>
        </w:rPr>
      </w:pPr>
      <w:r w:rsidRPr="700F0644">
        <w:rPr>
          <w:rFonts w:asciiTheme="minorHAnsi" w:hAnsiTheme="minorHAnsi" w:cstheme="minorBidi"/>
          <w:sz w:val="22"/>
          <w:szCs w:val="22"/>
        </w:rPr>
        <w:t>Leadership i</w:t>
      </w:r>
      <w:r w:rsidR="48FA8533" w:rsidRPr="700F0644">
        <w:rPr>
          <w:rFonts w:asciiTheme="minorHAnsi" w:hAnsiTheme="minorHAnsi" w:cstheme="minorBidi"/>
          <w:sz w:val="22"/>
          <w:szCs w:val="22"/>
        </w:rPr>
        <w:t xml:space="preserve">s defined </w:t>
      </w:r>
      <w:r w:rsidR="00C5319C">
        <w:rPr>
          <w:rFonts w:asciiTheme="minorHAnsi" w:hAnsiTheme="minorHAnsi" w:cstheme="minorBidi"/>
          <w:sz w:val="22"/>
          <w:szCs w:val="22"/>
        </w:rPr>
        <w:t>to involve</w:t>
      </w:r>
      <w:r w:rsidR="48FA8533" w:rsidRPr="700F0644">
        <w:rPr>
          <w:rFonts w:asciiTheme="minorHAnsi" w:hAnsiTheme="minorHAnsi" w:cstheme="minorBidi"/>
          <w:sz w:val="22"/>
          <w:szCs w:val="22"/>
        </w:rPr>
        <w:t xml:space="preserve"> </w:t>
      </w:r>
      <w:r w:rsidRPr="700F0644">
        <w:rPr>
          <w:rFonts w:asciiTheme="minorHAnsi" w:hAnsiTheme="minorHAnsi" w:cstheme="minorBidi"/>
          <w:sz w:val="22"/>
          <w:szCs w:val="22"/>
        </w:rPr>
        <w:t>a person who influences other</w:t>
      </w:r>
      <w:r w:rsidR="14403B8C" w:rsidRPr="700F0644">
        <w:rPr>
          <w:rFonts w:asciiTheme="minorHAnsi" w:hAnsiTheme="minorHAnsi" w:cstheme="minorBidi"/>
          <w:sz w:val="22"/>
          <w:szCs w:val="22"/>
        </w:rPr>
        <w:t>s</w:t>
      </w:r>
      <w:r w:rsidRPr="700F0644">
        <w:rPr>
          <w:rFonts w:asciiTheme="minorHAnsi" w:hAnsiTheme="minorHAnsi" w:cstheme="minorBidi"/>
          <w:sz w:val="22"/>
          <w:szCs w:val="22"/>
        </w:rPr>
        <w:t xml:space="preserve"> to follo</w:t>
      </w:r>
      <w:r w:rsidR="00421B50" w:rsidRPr="700F0644">
        <w:rPr>
          <w:rFonts w:asciiTheme="minorHAnsi" w:hAnsiTheme="minorHAnsi" w:cstheme="minorBidi"/>
          <w:sz w:val="22"/>
          <w:szCs w:val="22"/>
        </w:rPr>
        <w:t xml:space="preserve">w, </w:t>
      </w:r>
      <w:r w:rsidR="00C5319C">
        <w:rPr>
          <w:rFonts w:asciiTheme="minorHAnsi" w:hAnsiTheme="minorHAnsi" w:cstheme="minorBidi"/>
          <w:sz w:val="22"/>
          <w:szCs w:val="22"/>
        </w:rPr>
        <w:t>including</w:t>
      </w:r>
      <w:r w:rsidR="00421B50" w:rsidRPr="700F0644">
        <w:rPr>
          <w:rFonts w:asciiTheme="minorHAnsi" w:hAnsiTheme="minorHAnsi" w:cstheme="minorBidi"/>
          <w:sz w:val="22"/>
          <w:szCs w:val="22"/>
        </w:rPr>
        <w:t xml:space="preserve"> those within supervisory roles who</w:t>
      </w:r>
      <w:r w:rsidR="00C5319C">
        <w:rPr>
          <w:rFonts w:asciiTheme="minorHAnsi" w:hAnsiTheme="minorHAnsi" w:cstheme="minorBidi"/>
          <w:sz w:val="22"/>
          <w:szCs w:val="22"/>
        </w:rPr>
        <w:t xml:space="preserve"> can</w:t>
      </w:r>
      <w:r w:rsidR="00421B50" w:rsidRPr="700F0644">
        <w:rPr>
          <w:rFonts w:asciiTheme="minorHAnsi" w:hAnsiTheme="minorHAnsi" w:cstheme="minorBidi"/>
          <w:sz w:val="22"/>
          <w:szCs w:val="22"/>
        </w:rPr>
        <w:t xml:space="preserve"> work </w:t>
      </w:r>
      <w:r w:rsidR="00C5319C">
        <w:rPr>
          <w:rFonts w:asciiTheme="minorHAnsi" w:hAnsiTheme="minorHAnsi" w:cstheme="minorBidi"/>
          <w:sz w:val="22"/>
          <w:szCs w:val="22"/>
        </w:rPr>
        <w:t xml:space="preserve">sufficiently </w:t>
      </w:r>
      <w:r w:rsidR="00421B50" w:rsidRPr="700F0644">
        <w:rPr>
          <w:rFonts w:asciiTheme="minorHAnsi" w:hAnsiTheme="minorHAnsi" w:cstheme="minorBidi"/>
          <w:sz w:val="22"/>
          <w:szCs w:val="22"/>
        </w:rPr>
        <w:t xml:space="preserve">within a team, provides </w:t>
      </w:r>
      <w:r w:rsidR="00195B8D" w:rsidRPr="700F0644">
        <w:rPr>
          <w:rFonts w:asciiTheme="minorHAnsi" w:hAnsiTheme="minorHAnsi" w:cstheme="minorBidi"/>
          <w:sz w:val="22"/>
          <w:szCs w:val="22"/>
        </w:rPr>
        <w:t>direction,</w:t>
      </w:r>
      <w:r w:rsidR="00421B50" w:rsidRPr="700F0644">
        <w:rPr>
          <w:rFonts w:asciiTheme="minorHAnsi" w:hAnsiTheme="minorHAnsi" w:cstheme="minorBidi"/>
          <w:sz w:val="22"/>
          <w:szCs w:val="22"/>
        </w:rPr>
        <w:t xml:space="preserve"> and ensures the success of the team </w:t>
      </w:r>
      <w:r w:rsidR="00421B50" w:rsidRPr="700F0644">
        <w:rPr>
          <w:rFonts w:asciiTheme="minorHAnsi" w:hAnsiTheme="minorHAnsi" w:cstheme="minorBidi"/>
          <w:color w:val="auto"/>
          <w:sz w:val="22"/>
          <w:szCs w:val="22"/>
        </w:rPr>
        <w:t xml:space="preserve">(Mind Tools, 2022b). Leadership is deemed to be essential for effective team performance </w:t>
      </w:r>
      <w:r w:rsidR="00414CF4" w:rsidRPr="700F0644">
        <w:rPr>
          <w:rFonts w:asciiTheme="minorHAnsi" w:hAnsiTheme="minorHAnsi" w:cstheme="minorBidi"/>
          <w:color w:val="auto"/>
          <w:sz w:val="22"/>
          <w:szCs w:val="22"/>
        </w:rPr>
        <w:t>(Hunziker et al., 2013) and can hold influence over team dynamics (Mind Tools, 2022b).</w:t>
      </w:r>
      <w:r w:rsidR="007E5D99">
        <w:rPr>
          <w:rFonts w:asciiTheme="minorHAnsi" w:hAnsiTheme="minorHAnsi" w:cstheme="minorBidi"/>
          <w:color w:val="auto"/>
          <w:sz w:val="22"/>
          <w:szCs w:val="22"/>
        </w:rPr>
        <w:t xml:space="preserve"> </w:t>
      </w:r>
      <w:r w:rsidR="00195B8D" w:rsidRPr="700F0644">
        <w:rPr>
          <w:rFonts w:asciiTheme="minorHAnsi" w:hAnsiTheme="minorHAnsi" w:cstheme="minorBidi"/>
          <w:color w:val="auto"/>
          <w:sz w:val="22"/>
          <w:szCs w:val="22"/>
        </w:rPr>
        <w:t>Specifically</w:t>
      </w:r>
      <w:r w:rsidR="00414CF4" w:rsidRPr="700F0644">
        <w:rPr>
          <w:rFonts w:asciiTheme="minorHAnsi" w:hAnsiTheme="minorHAnsi" w:cstheme="minorBidi"/>
          <w:color w:val="auto"/>
          <w:sz w:val="22"/>
          <w:szCs w:val="22"/>
        </w:rPr>
        <w:t xml:space="preserve"> in a policing context</w:t>
      </w:r>
      <w:r w:rsidR="00CA77A4" w:rsidRPr="700F0644">
        <w:rPr>
          <w:rFonts w:asciiTheme="minorHAnsi" w:hAnsiTheme="minorHAnsi" w:cstheme="minorBidi"/>
          <w:color w:val="auto"/>
          <w:sz w:val="22"/>
          <w:szCs w:val="22"/>
        </w:rPr>
        <w:t xml:space="preserve">, leadership is shown throughout the ranked structure of the organisation, all of which the individuals within these roles have demonstrated the skill, </w:t>
      </w:r>
      <w:r w:rsidR="00195B8D" w:rsidRPr="700F0644">
        <w:rPr>
          <w:rFonts w:asciiTheme="minorHAnsi" w:hAnsiTheme="minorHAnsi" w:cstheme="minorBidi"/>
          <w:color w:val="auto"/>
          <w:sz w:val="22"/>
          <w:szCs w:val="22"/>
        </w:rPr>
        <w:t>attitude,</w:t>
      </w:r>
      <w:r w:rsidR="00CA77A4" w:rsidRPr="700F0644">
        <w:rPr>
          <w:rFonts w:asciiTheme="minorHAnsi" w:hAnsiTheme="minorHAnsi" w:cstheme="minorBidi"/>
          <w:color w:val="auto"/>
          <w:sz w:val="22"/>
          <w:szCs w:val="22"/>
        </w:rPr>
        <w:t xml:space="preserve"> and knowledge to </w:t>
      </w:r>
      <w:r w:rsidR="00C5319C">
        <w:rPr>
          <w:rFonts w:asciiTheme="minorHAnsi" w:hAnsiTheme="minorHAnsi" w:cstheme="minorBidi"/>
          <w:color w:val="auto"/>
          <w:sz w:val="22"/>
          <w:szCs w:val="22"/>
        </w:rPr>
        <w:t>apply</w:t>
      </w:r>
      <w:r w:rsidR="00CA77A4" w:rsidRPr="700F0644">
        <w:rPr>
          <w:rFonts w:asciiTheme="minorHAnsi" w:hAnsiTheme="minorHAnsi" w:cstheme="minorBidi"/>
          <w:color w:val="auto"/>
          <w:sz w:val="22"/>
          <w:szCs w:val="22"/>
        </w:rPr>
        <w:t xml:space="preserve"> effective leadership (College of Policing, 2023c). The importance of leadership is not only predominant </w:t>
      </w:r>
      <w:r w:rsidR="00195B8D" w:rsidRPr="700F0644">
        <w:rPr>
          <w:rFonts w:asciiTheme="minorHAnsi" w:hAnsiTheme="minorHAnsi" w:cstheme="minorBidi"/>
          <w:color w:val="auto"/>
          <w:sz w:val="22"/>
          <w:szCs w:val="22"/>
        </w:rPr>
        <w:t xml:space="preserve">within </w:t>
      </w:r>
      <w:r w:rsidR="00CA77A4" w:rsidRPr="700F0644">
        <w:rPr>
          <w:rFonts w:asciiTheme="minorHAnsi" w:hAnsiTheme="minorHAnsi" w:cstheme="minorBidi"/>
          <w:color w:val="auto"/>
          <w:sz w:val="22"/>
          <w:szCs w:val="22"/>
        </w:rPr>
        <w:t>decision making</w:t>
      </w:r>
      <w:r w:rsidR="00195B8D" w:rsidRPr="700F0644">
        <w:rPr>
          <w:rFonts w:asciiTheme="minorHAnsi" w:hAnsiTheme="minorHAnsi" w:cstheme="minorBidi"/>
          <w:color w:val="auto"/>
          <w:sz w:val="22"/>
          <w:szCs w:val="22"/>
        </w:rPr>
        <w:t>,</w:t>
      </w:r>
      <w:r w:rsidR="00CA77A4" w:rsidRPr="700F0644">
        <w:rPr>
          <w:rFonts w:asciiTheme="minorHAnsi" w:hAnsiTheme="minorHAnsi" w:cstheme="minorBidi"/>
          <w:color w:val="auto"/>
          <w:sz w:val="22"/>
          <w:szCs w:val="22"/>
        </w:rPr>
        <w:t xml:space="preserve"> but it also impacts </w:t>
      </w:r>
      <w:r w:rsidR="00195B8D" w:rsidRPr="700F0644">
        <w:rPr>
          <w:rFonts w:asciiTheme="minorHAnsi" w:hAnsiTheme="minorHAnsi" w:cstheme="minorBidi"/>
          <w:color w:val="auto"/>
          <w:sz w:val="22"/>
          <w:szCs w:val="22"/>
        </w:rPr>
        <w:t xml:space="preserve">additional but essential areas of </w:t>
      </w:r>
      <w:r w:rsidR="00C5319C">
        <w:rPr>
          <w:rFonts w:asciiTheme="minorHAnsi" w:hAnsiTheme="minorHAnsi" w:cstheme="minorBidi"/>
          <w:color w:val="auto"/>
          <w:sz w:val="22"/>
          <w:szCs w:val="22"/>
        </w:rPr>
        <w:t xml:space="preserve">a policing </w:t>
      </w:r>
      <w:r w:rsidR="00195B8D" w:rsidRPr="700F0644">
        <w:rPr>
          <w:rFonts w:asciiTheme="minorHAnsi" w:hAnsiTheme="minorHAnsi" w:cstheme="minorBidi"/>
          <w:color w:val="auto"/>
          <w:sz w:val="22"/>
          <w:szCs w:val="22"/>
        </w:rPr>
        <w:t xml:space="preserve">role such as engagement with the public (College of Policing, 2013b). </w:t>
      </w:r>
    </w:p>
    <w:p w14:paraId="002C984B" w14:textId="540EC0C7" w:rsidR="700F0644" w:rsidRDefault="700F0644" w:rsidP="700F0644">
      <w:pPr>
        <w:rPr>
          <w:rFonts w:asciiTheme="minorHAnsi" w:hAnsiTheme="minorHAnsi" w:cstheme="minorBidi"/>
          <w:color w:val="auto"/>
          <w:sz w:val="22"/>
          <w:szCs w:val="22"/>
        </w:rPr>
      </w:pPr>
    </w:p>
    <w:p w14:paraId="2F80C381" w14:textId="1E284B75" w:rsidR="43B17D73" w:rsidRPr="0074082B" w:rsidRDefault="2C04812A" w:rsidP="700F0644">
      <w:pPr>
        <w:rPr>
          <w:rFonts w:ascii="Calibri" w:eastAsia="Calibri" w:hAnsi="Calibri" w:cs="Calibri"/>
          <w:sz w:val="22"/>
          <w:szCs w:val="22"/>
        </w:rPr>
      </w:pPr>
      <w:r w:rsidRPr="57D6E6E9">
        <w:rPr>
          <w:rFonts w:asciiTheme="minorHAnsi" w:hAnsiTheme="minorHAnsi" w:cstheme="minorBidi"/>
          <w:color w:val="auto"/>
          <w:sz w:val="22"/>
          <w:szCs w:val="22"/>
        </w:rPr>
        <w:t xml:space="preserve">Within my initial training period, I was </w:t>
      </w:r>
      <w:r w:rsidR="6B2510F2" w:rsidRPr="57D6E6E9">
        <w:rPr>
          <w:rFonts w:asciiTheme="minorHAnsi" w:hAnsiTheme="minorHAnsi" w:cstheme="minorBidi"/>
          <w:color w:val="auto"/>
          <w:sz w:val="22"/>
          <w:szCs w:val="22"/>
        </w:rPr>
        <w:t>naive</w:t>
      </w:r>
      <w:r w:rsidRPr="57D6E6E9">
        <w:rPr>
          <w:rFonts w:asciiTheme="minorHAnsi" w:hAnsiTheme="minorHAnsi" w:cstheme="minorBidi"/>
          <w:color w:val="auto"/>
          <w:sz w:val="22"/>
          <w:szCs w:val="22"/>
        </w:rPr>
        <w:t xml:space="preserve"> to the </w:t>
      </w:r>
      <w:r w:rsidR="4F3830FD" w:rsidRPr="57D6E6E9">
        <w:rPr>
          <w:rFonts w:asciiTheme="minorHAnsi" w:hAnsiTheme="minorHAnsi" w:cstheme="minorBidi"/>
          <w:color w:val="auto"/>
          <w:sz w:val="22"/>
          <w:szCs w:val="22"/>
        </w:rPr>
        <w:t>notion that the type</w:t>
      </w:r>
      <w:r w:rsidRPr="57D6E6E9">
        <w:rPr>
          <w:rFonts w:asciiTheme="minorHAnsi" w:hAnsiTheme="minorHAnsi" w:cstheme="minorBidi"/>
          <w:color w:val="auto"/>
          <w:sz w:val="22"/>
          <w:szCs w:val="22"/>
        </w:rPr>
        <w:t xml:space="preserve"> of leadership </w:t>
      </w:r>
      <w:r w:rsidR="03363F87" w:rsidRPr="57D6E6E9">
        <w:rPr>
          <w:rFonts w:asciiTheme="minorHAnsi" w:hAnsiTheme="minorHAnsi" w:cstheme="minorBidi"/>
          <w:color w:val="auto"/>
          <w:sz w:val="22"/>
          <w:szCs w:val="22"/>
        </w:rPr>
        <w:t xml:space="preserve">strategy </w:t>
      </w:r>
      <w:r w:rsidR="5735A2FD" w:rsidRPr="57D6E6E9">
        <w:rPr>
          <w:rFonts w:asciiTheme="minorHAnsi" w:hAnsiTheme="minorHAnsi" w:cstheme="minorBidi"/>
          <w:color w:val="auto"/>
          <w:sz w:val="22"/>
          <w:szCs w:val="22"/>
        </w:rPr>
        <w:t>used can</w:t>
      </w:r>
      <w:r w:rsidR="28C0B444" w:rsidRPr="57D6E6E9">
        <w:rPr>
          <w:rFonts w:asciiTheme="minorHAnsi" w:hAnsiTheme="minorHAnsi" w:cstheme="minorBidi"/>
          <w:color w:val="auto"/>
          <w:sz w:val="22"/>
          <w:szCs w:val="22"/>
        </w:rPr>
        <w:t xml:space="preserve"> </w:t>
      </w:r>
      <w:r w:rsidR="30F28219" w:rsidRPr="57D6E6E9">
        <w:rPr>
          <w:rFonts w:asciiTheme="minorHAnsi" w:hAnsiTheme="minorHAnsi" w:cstheme="minorBidi"/>
          <w:color w:val="auto"/>
          <w:sz w:val="22"/>
          <w:szCs w:val="22"/>
        </w:rPr>
        <w:t>influence</w:t>
      </w:r>
      <w:r w:rsidR="28C0B444" w:rsidRPr="57D6E6E9">
        <w:rPr>
          <w:rFonts w:asciiTheme="minorHAnsi" w:hAnsiTheme="minorHAnsi" w:cstheme="minorBidi"/>
          <w:color w:val="auto"/>
          <w:sz w:val="22"/>
          <w:szCs w:val="22"/>
        </w:rPr>
        <w:t xml:space="preserve"> both the team dynamic and the outcome of a </w:t>
      </w:r>
      <w:r w:rsidR="20586D89" w:rsidRPr="57D6E6E9">
        <w:rPr>
          <w:rFonts w:asciiTheme="minorHAnsi" w:hAnsiTheme="minorHAnsi" w:cstheme="minorBidi"/>
          <w:color w:val="auto"/>
          <w:sz w:val="22"/>
          <w:szCs w:val="22"/>
        </w:rPr>
        <w:t>policing</w:t>
      </w:r>
      <w:r w:rsidR="28C0B444" w:rsidRPr="57D6E6E9">
        <w:rPr>
          <w:rFonts w:asciiTheme="minorHAnsi" w:hAnsiTheme="minorHAnsi" w:cstheme="minorBidi"/>
          <w:color w:val="auto"/>
          <w:sz w:val="22"/>
          <w:szCs w:val="22"/>
        </w:rPr>
        <w:t xml:space="preserve"> incident</w:t>
      </w:r>
      <w:r w:rsidR="0565863D" w:rsidRPr="57D6E6E9">
        <w:rPr>
          <w:rFonts w:asciiTheme="minorHAnsi" w:hAnsiTheme="minorHAnsi" w:cstheme="minorBidi"/>
          <w:color w:val="auto"/>
          <w:sz w:val="22"/>
          <w:szCs w:val="22"/>
        </w:rPr>
        <w:t xml:space="preserve"> </w:t>
      </w:r>
      <w:r w:rsidR="0565863D" w:rsidRPr="57D6E6E9">
        <w:rPr>
          <w:rFonts w:ascii="Calibri" w:eastAsia="Calibri" w:hAnsi="Calibri" w:cs="Calibri"/>
          <w:sz w:val="22"/>
          <w:szCs w:val="22"/>
        </w:rPr>
        <w:t>(Gemeda and Lee, 2020)</w:t>
      </w:r>
      <w:r w:rsidR="43B17D73" w:rsidRPr="57D6E6E9">
        <w:rPr>
          <w:rFonts w:ascii="Calibri" w:eastAsia="Calibri" w:hAnsi="Calibri" w:cs="Calibri"/>
          <w:sz w:val="22"/>
          <w:szCs w:val="22"/>
        </w:rPr>
        <w:t xml:space="preserve"> thus, this being </w:t>
      </w:r>
      <w:r w:rsidR="2A10CB37" w:rsidRPr="57D6E6E9">
        <w:rPr>
          <w:rFonts w:ascii="Calibri" w:eastAsia="Calibri" w:hAnsi="Calibri" w:cs="Calibri"/>
          <w:sz w:val="22"/>
          <w:szCs w:val="22"/>
        </w:rPr>
        <w:t>a</w:t>
      </w:r>
      <w:r w:rsidR="43B17D73" w:rsidRPr="57D6E6E9">
        <w:rPr>
          <w:rFonts w:ascii="Calibri" w:eastAsia="Calibri" w:hAnsi="Calibri" w:cs="Calibri"/>
          <w:sz w:val="22"/>
          <w:szCs w:val="22"/>
        </w:rPr>
        <w:t xml:space="preserve"> steep learning curve when dealing with incidents w</w:t>
      </w:r>
      <w:r w:rsidR="05B0999B" w:rsidRPr="57D6E6E9">
        <w:rPr>
          <w:rFonts w:ascii="Calibri" w:eastAsia="Calibri" w:hAnsi="Calibri" w:cs="Calibri"/>
          <w:sz w:val="22"/>
          <w:szCs w:val="22"/>
        </w:rPr>
        <w:t>h</w:t>
      </w:r>
      <w:r w:rsidR="43B17D73" w:rsidRPr="57D6E6E9">
        <w:rPr>
          <w:rFonts w:ascii="Calibri" w:eastAsia="Calibri" w:hAnsi="Calibri" w:cs="Calibri"/>
          <w:sz w:val="22"/>
          <w:szCs w:val="22"/>
        </w:rPr>
        <w:t xml:space="preserve">ere leadership proved essential. </w:t>
      </w:r>
      <w:r w:rsidR="43B17D73" w:rsidRPr="57D6E6E9">
        <w:rPr>
          <w:rFonts w:ascii="Calibri" w:hAnsi="Calibri" w:cs="Calibri"/>
          <w:color w:val="auto"/>
          <w:sz w:val="22"/>
          <w:szCs w:val="22"/>
        </w:rPr>
        <w:t xml:space="preserve">During this reflection I am going to outline two </w:t>
      </w:r>
      <w:r w:rsidR="5B89A2DD" w:rsidRPr="57D6E6E9">
        <w:rPr>
          <w:rFonts w:ascii="Calibri" w:hAnsi="Calibri" w:cs="Calibri"/>
          <w:color w:val="auto"/>
          <w:sz w:val="22"/>
          <w:szCs w:val="22"/>
        </w:rPr>
        <w:t>separate</w:t>
      </w:r>
      <w:r w:rsidR="43B17D73" w:rsidRPr="57D6E6E9">
        <w:rPr>
          <w:rFonts w:ascii="Calibri" w:hAnsi="Calibri" w:cs="Calibri"/>
          <w:color w:val="auto"/>
          <w:sz w:val="22"/>
          <w:szCs w:val="22"/>
        </w:rPr>
        <w:t xml:space="preserve"> incidents, both of which required</w:t>
      </w:r>
      <w:r w:rsidR="6D66016D" w:rsidRPr="57D6E6E9">
        <w:rPr>
          <w:rFonts w:ascii="Calibri" w:hAnsi="Calibri" w:cs="Calibri"/>
          <w:color w:val="auto"/>
          <w:sz w:val="22"/>
          <w:szCs w:val="22"/>
        </w:rPr>
        <w:t xml:space="preserve"> me to </w:t>
      </w:r>
      <w:r w:rsidR="051C05FA" w:rsidRPr="57D6E6E9">
        <w:rPr>
          <w:rFonts w:ascii="Calibri" w:hAnsi="Calibri" w:cs="Calibri"/>
          <w:color w:val="auto"/>
          <w:sz w:val="22"/>
          <w:szCs w:val="22"/>
        </w:rPr>
        <w:t>use a</w:t>
      </w:r>
      <w:r w:rsidR="43B17D73" w:rsidRPr="57D6E6E9">
        <w:rPr>
          <w:rFonts w:ascii="Calibri" w:hAnsi="Calibri" w:cs="Calibri"/>
          <w:color w:val="auto"/>
          <w:sz w:val="22"/>
          <w:szCs w:val="22"/>
        </w:rPr>
        <w:t xml:space="preserve"> leadership style</w:t>
      </w:r>
      <w:r w:rsidR="67E21D24" w:rsidRPr="57D6E6E9">
        <w:rPr>
          <w:rFonts w:ascii="Calibri" w:hAnsi="Calibri" w:cs="Calibri"/>
          <w:color w:val="auto"/>
          <w:sz w:val="22"/>
          <w:szCs w:val="22"/>
        </w:rPr>
        <w:t xml:space="preserve"> and strateg</w:t>
      </w:r>
      <w:r w:rsidR="0CF8C401" w:rsidRPr="57D6E6E9">
        <w:rPr>
          <w:rFonts w:ascii="Calibri" w:hAnsi="Calibri" w:cs="Calibri"/>
          <w:color w:val="auto"/>
          <w:sz w:val="22"/>
          <w:szCs w:val="22"/>
        </w:rPr>
        <w:t>y</w:t>
      </w:r>
      <w:r w:rsidR="5A014FCB" w:rsidRPr="57D6E6E9">
        <w:rPr>
          <w:rFonts w:ascii="Calibri" w:hAnsi="Calibri" w:cs="Calibri"/>
          <w:color w:val="auto"/>
          <w:sz w:val="22"/>
          <w:szCs w:val="22"/>
        </w:rPr>
        <w:t xml:space="preserve"> which changed </w:t>
      </w:r>
      <w:r w:rsidR="77DC40CF" w:rsidRPr="57D6E6E9">
        <w:rPr>
          <w:rFonts w:ascii="Calibri" w:hAnsi="Calibri" w:cs="Calibri"/>
          <w:color w:val="auto"/>
          <w:sz w:val="22"/>
          <w:szCs w:val="22"/>
        </w:rPr>
        <w:t>to</w:t>
      </w:r>
      <w:r w:rsidR="5A014FCB" w:rsidRPr="57D6E6E9">
        <w:rPr>
          <w:rFonts w:ascii="Calibri" w:hAnsi="Calibri" w:cs="Calibri"/>
          <w:color w:val="auto"/>
          <w:sz w:val="22"/>
          <w:szCs w:val="22"/>
        </w:rPr>
        <w:t xml:space="preserve"> adapt to </w:t>
      </w:r>
      <w:r w:rsidR="00C5319C">
        <w:rPr>
          <w:rFonts w:ascii="Calibri" w:hAnsi="Calibri" w:cs="Calibri"/>
          <w:color w:val="auto"/>
          <w:sz w:val="22"/>
          <w:szCs w:val="22"/>
        </w:rPr>
        <w:t>evolving</w:t>
      </w:r>
      <w:r w:rsidR="5A014FCB" w:rsidRPr="57D6E6E9">
        <w:rPr>
          <w:rFonts w:ascii="Calibri" w:hAnsi="Calibri" w:cs="Calibri"/>
          <w:color w:val="auto"/>
          <w:sz w:val="22"/>
          <w:szCs w:val="22"/>
        </w:rPr>
        <w:t xml:space="preserve"> </w:t>
      </w:r>
      <w:r w:rsidR="0EA9A1DF" w:rsidRPr="57D6E6E9">
        <w:rPr>
          <w:rFonts w:ascii="Calibri" w:hAnsi="Calibri" w:cs="Calibri"/>
          <w:color w:val="auto"/>
          <w:sz w:val="22"/>
          <w:szCs w:val="22"/>
        </w:rPr>
        <w:t>circumstances</w:t>
      </w:r>
      <w:r w:rsidR="5A014FCB" w:rsidRPr="57D6E6E9">
        <w:rPr>
          <w:rFonts w:ascii="Calibri" w:hAnsi="Calibri" w:cs="Calibri"/>
          <w:color w:val="auto"/>
          <w:sz w:val="22"/>
          <w:szCs w:val="22"/>
        </w:rPr>
        <w:t>.</w:t>
      </w:r>
    </w:p>
    <w:p w14:paraId="0C640803" w14:textId="2AF0E4D5" w:rsidR="700F0644" w:rsidRDefault="700F0644" w:rsidP="700F0644">
      <w:pPr>
        <w:rPr>
          <w:rFonts w:ascii="Calibri" w:hAnsi="Calibri" w:cs="Calibri"/>
          <w:color w:val="auto"/>
          <w:sz w:val="22"/>
          <w:szCs w:val="22"/>
        </w:rPr>
      </w:pPr>
    </w:p>
    <w:p w14:paraId="2403CB45" w14:textId="0AE5910E" w:rsidR="001D3FB8" w:rsidRDefault="6D649AD9" w:rsidP="007E5D99">
      <w:pPr>
        <w:rPr>
          <w:rFonts w:ascii="Calibri" w:hAnsi="Calibri" w:cs="Calibri"/>
          <w:color w:val="auto"/>
          <w:sz w:val="22"/>
          <w:szCs w:val="22"/>
        </w:rPr>
      </w:pPr>
      <w:r w:rsidRPr="700F0644">
        <w:rPr>
          <w:rFonts w:ascii="Calibri" w:hAnsi="Calibri" w:cs="Calibri"/>
          <w:color w:val="auto"/>
          <w:sz w:val="22"/>
          <w:szCs w:val="22"/>
        </w:rPr>
        <w:lastRenderedPageBreak/>
        <w:t xml:space="preserve">The first incident I will discuss </w:t>
      </w:r>
      <w:r w:rsidR="00C5319C">
        <w:rPr>
          <w:rFonts w:ascii="Calibri" w:hAnsi="Calibri" w:cs="Calibri"/>
          <w:color w:val="auto"/>
          <w:sz w:val="22"/>
          <w:szCs w:val="22"/>
        </w:rPr>
        <w:t xml:space="preserve">is one where the objective was to </w:t>
      </w:r>
      <w:r w:rsidR="78DB5061" w:rsidRPr="700F0644">
        <w:rPr>
          <w:rFonts w:ascii="Calibri" w:hAnsi="Calibri" w:cs="Calibri"/>
          <w:color w:val="auto"/>
          <w:sz w:val="22"/>
          <w:szCs w:val="22"/>
        </w:rPr>
        <w:t>polic</w:t>
      </w:r>
      <w:r w:rsidR="00C5319C">
        <w:rPr>
          <w:rFonts w:ascii="Calibri" w:hAnsi="Calibri" w:cs="Calibri"/>
          <w:color w:val="auto"/>
          <w:sz w:val="22"/>
          <w:szCs w:val="22"/>
        </w:rPr>
        <w:t>e</w:t>
      </w:r>
      <w:r w:rsidRPr="700F0644">
        <w:rPr>
          <w:rFonts w:ascii="Calibri" w:hAnsi="Calibri" w:cs="Calibri"/>
          <w:color w:val="auto"/>
          <w:sz w:val="22"/>
          <w:szCs w:val="22"/>
        </w:rPr>
        <w:t xml:space="preserve"> the nighttime </w:t>
      </w:r>
      <w:r w:rsidR="00C5319C" w:rsidRPr="700F0644">
        <w:rPr>
          <w:rFonts w:ascii="Calibri" w:hAnsi="Calibri" w:cs="Calibri"/>
          <w:color w:val="auto"/>
          <w:sz w:val="22"/>
          <w:szCs w:val="22"/>
        </w:rPr>
        <w:t>economy</w:t>
      </w:r>
      <w:r w:rsidR="00C5319C">
        <w:rPr>
          <w:rFonts w:ascii="Calibri" w:hAnsi="Calibri" w:cs="Calibri"/>
          <w:color w:val="auto"/>
          <w:sz w:val="22"/>
          <w:szCs w:val="22"/>
        </w:rPr>
        <w:t xml:space="preserve">. During this incident I had dealt with a </w:t>
      </w:r>
      <w:r w:rsidR="0820E602" w:rsidRPr="700F0644">
        <w:rPr>
          <w:rFonts w:ascii="Calibri" w:hAnsi="Calibri" w:cs="Calibri"/>
          <w:color w:val="auto"/>
          <w:sz w:val="22"/>
          <w:szCs w:val="22"/>
        </w:rPr>
        <w:t>severely</w:t>
      </w:r>
      <w:r w:rsidR="481DEAB9" w:rsidRPr="700F0644">
        <w:rPr>
          <w:rFonts w:ascii="Calibri" w:hAnsi="Calibri" w:cs="Calibri"/>
          <w:color w:val="auto"/>
          <w:sz w:val="22"/>
          <w:szCs w:val="22"/>
        </w:rPr>
        <w:t xml:space="preserve"> intoxicated male </w:t>
      </w:r>
      <w:r w:rsidR="00C5319C">
        <w:rPr>
          <w:rFonts w:ascii="Calibri" w:hAnsi="Calibri" w:cs="Calibri"/>
          <w:color w:val="auto"/>
          <w:sz w:val="22"/>
          <w:szCs w:val="22"/>
        </w:rPr>
        <w:t xml:space="preserve">in company of </w:t>
      </w:r>
      <w:r w:rsidR="481DEAB9" w:rsidRPr="700F0644">
        <w:rPr>
          <w:rFonts w:ascii="Calibri" w:hAnsi="Calibri" w:cs="Calibri"/>
          <w:color w:val="auto"/>
          <w:sz w:val="22"/>
          <w:szCs w:val="22"/>
        </w:rPr>
        <w:t xml:space="preserve">a </w:t>
      </w:r>
      <w:r w:rsidR="001C6B0E" w:rsidRPr="700F0644">
        <w:rPr>
          <w:rFonts w:ascii="Calibri" w:hAnsi="Calibri" w:cs="Calibri"/>
          <w:color w:val="auto"/>
          <w:sz w:val="22"/>
          <w:szCs w:val="22"/>
        </w:rPr>
        <w:t>coll</w:t>
      </w:r>
      <w:r w:rsidR="001C6B0E">
        <w:rPr>
          <w:rFonts w:ascii="Calibri" w:hAnsi="Calibri" w:cs="Calibri"/>
          <w:color w:val="auto"/>
          <w:sz w:val="22"/>
          <w:szCs w:val="22"/>
        </w:rPr>
        <w:t>eague</w:t>
      </w:r>
      <w:r w:rsidR="481DEAB9" w:rsidRPr="700F0644">
        <w:rPr>
          <w:rFonts w:ascii="Calibri" w:hAnsi="Calibri" w:cs="Calibri"/>
          <w:color w:val="auto"/>
          <w:sz w:val="22"/>
          <w:szCs w:val="22"/>
        </w:rPr>
        <w:t xml:space="preserve"> who was new to </w:t>
      </w:r>
      <w:r w:rsidR="001C6B0E">
        <w:rPr>
          <w:rFonts w:ascii="Calibri" w:hAnsi="Calibri" w:cs="Calibri"/>
          <w:color w:val="auto"/>
          <w:sz w:val="22"/>
          <w:szCs w:val="22"/>
        </w:rPr>
        <w:t xml:space="preserve">the role </w:t>
      </w:r>
      <w:r w:rsidR="481DEAB9" w:rsidRPr="700F0644">
        <w:rPr>
          <w:rFonts w:ascii="Calibri" w:hAnsi="Calibri" w:cs="Calibri"/>
          <w:color w:val="auto"/>
          <w:sz w:val="22"/>
          <w:szCs w:val="22"/>
        </w:rPr>
        <w:t>and unaware of the processes that needed to be followed</w:t>
      </w:r>
      <w:r w:rsidR="78566744" w:rsidRPr="700F0644">
        <w:rPr>
          <w:rFonts w:ascii="Calibri" w:hAnsi="Calibri" w:cs="Calibri"/>
          <w:color w:val="auto"/>
          <w:sz w:val="22"/>
          <w:szCs w:val="22"/>
        </w:rPr>
        <w:t xml:space="preserve">. During this shift both me and my </w:t>
      </w:r>
      <w:r w:rsidR="72375523" w:rsidRPr="700F0644">
        <w:rPr>
          <w:rFonts w:ascii="Calibri" w:hAnsi="Calibri" w:cs="Calibri"/>
          <w:color w:val="auto"/>
          <w:sz w:val="22"/>
          <w:szCs w:val="22"/>
        </w:rPr>
        <w:t>colleague</w:t>
      </w:r>
      <w:r w:rsidR="78566744" w:rsidRPr="700F0644">
        <w:rPr>
          <w:rFonts w:ascii="Calibri" w:hAnsi="Calibri" w:cs="Calibri"/>
          <w:color w:val="auto"/>
          <w:sz w:val="22"/>
          <w:szCs w:val="22"/>
        </w:rPr>
        <w:t xml:space="preserve"> were </w:t>
      </w:r>
      <w:r w:rsidR="00C5319C">
        <w:rPr>
          <w:rFonts w:ascii="Calibri" w:hAnsi="Calibri" w:cs="Calibri"/>
          <w:color w:val="auto"/>
          <w:sz w:val="22"/>
          <w:szCs w:val="22"/>
        </w:rPr>
        <w:t>alerted</w:t>
      </w:r>
      <w:r w:rsidR="78566744" w:rsidRPr="700F0644">
        <w:rPr>
          <w:rFonts w:ascii="Calibri" w:hAnsi="Calibri" w:cs="Calibri"/>
          <w:color w:val="auto"/>
          <w:sz w:val="22"/>
          <w:szCs w:val="22"/>
        </w:rPr>
        <w:t xml:space="preserve"> by a member of the public </w:t>
      </w:r>
      <w:r w:rsidR="110C1972" w:rsidRPr="700F0644">
        <w:rPr>
          <w:rFonts w:ascii="Calibri" w:hAnsi="Calibri" w:cs="Calibri"/>
          <w:color w:val="auto"/>
          <w:sz w:val="22"/>
          <w:szCs w:val="22"/>
        </w:rPr>
        <w:t>that they had sighted a</w:t>
      </w:r>
      <w:r w:rsidR="30D3E0D1" w:rsidRPr="700F0644">
        <w:rPr>
          <w:rFonts w:ascii="Calibri" w:hAnsi="Calibri" w:cs="Calibri"/>
          <w:color w:val="auto"/>
          <w:sz w:val="22"/>
          <w:szCs w:val="22"/>
        </w:rPr>
        <w:t xml:space="preserve"> young male who </w:t>
      </w:r>
      <w:r w:rsidR="073A1952" w:rsidRPr="700F0644">
        <w:rPr>
          <w:rFonts w:ascii="Calibri" w:hAnsi="Calibri" w:cs="Calibri"/>
          <w:color w:val="auto"/>
          <w:sz w:val="22"/>
          <w:szCs w:val="22"/>
        </w:rPr>
        <w:t>was</w:t>
      </w:r>
      <w:r w:rsidR="30D3E0D1" w:rsidRPr="700F0644">
        <w:rPr>
          <w:rFonts w:ascii="Calibri" w:hAnsi="Calibri" w:cs="Calibri"/>
          <w:color w:val="auto"/>
          <w:sz w:val="22"/>
          <w:szCs w:val="22"/>
        </w:rPr>
        <w:t xml:space="preserve"> </w:t>
      </w:r>
      <w:r w:rsidR="0145E0CB" w:rsidRPr="700F0644">
        <w:rPr>
          <w:rFonts w:ascii="Calibri" w:hAnsi="Calibri" w:cs="Calibri"/>
          <w:color w:val="auto"/>
          <w:sz w:val="22"/>
          <w:szCs w:val="22"/>
        </w:rPr>
        <w:t>unconscious</w:t>
      </w:r>
      <w:r w:rsidR="30D3E0D1" w:rsidRPr="700F0644">
        <w:rPr>
          <w:rFonts w:ascii="Calibri" w:hAnsi="Calibri" w:cs="Calibri"/>
          <w:color w:val="auto"/>
          <w:sz w:val="22"/>
          <w:szCs w:val="22"/>
        </w:rPr>
        <w:t xml:space="preserve"> on the side of the road. </w:t>
      </w:r>
      <w:r w:rsidR="6852B590" w:rsidRPr="57D6E6E9">
        <w:rPr>
          <w:rFonts w:ascii="Calibri" w:hAnsi="Calibri" w:cs="Calibri"/>
          <w:color w:val="auto"/>
          <w:sz w:val="22"/>
          <w:szCs w:val="22"/>
        </w:rPr>
        <w:t xml:space="preserve">Upon </w:t>
      </w:r>
      <w:r w:rsidR="41B7DD71" w:rsidRPr="57D6E6E9">
        <w:rPr>
          <w:rFonts w:ascii="Calibri" w:hAnsi="Calibri" w:cs="Calibri"/>
          <w:color w:val="auto"/>
          <w:sz w:val="22"/>
          <w:szCs w:val="22"/>
        </w:rPr>
        <w:t>approaching</w:t>
      </w:r>
      <w:r w:rsidR="6852B590" w:rsidRPr="57D6E6E9">
        <w:rPr>
          <w:rFonts w:ascii="Calibri" w:hAnsi="Calibri" w:cs="Calibri"/>
          <w:color w:val="auto"/>
          <w:sz w:val="22"/>
          <w:szCs w:val="22"/>
        </w:rPr>
        <w:t xml:space="preserve"> the male</w:t>
      </w:r>
      <w:r w:rsidR="001C6B0E">
        <w:rPr>
          <w:rFonts w:ascii="Calibri" w:hAnsi="Calibri" w:cs="Calibri"/>
          <w:color w:val="auto"/>
          <w:sz w:val="22"/>
          <w:szCs w:val="22"/>
        </w:rPr>
        <w:t xml:space="preserve">, he was slumped over in the prone position laying face toward the ground, it was at this point in which I felt particularly unnerved at the possibility that this young male would be unconscious and unresponsive. I attempted to rouse him in accordance with my first aid training and received a response. The male was completely unable to stand or sit without assistance and stated to us that he had consumed an excessive amount of alcohol throughout the evening. </w:t>
      </w:r>
      <w:r w:rsidR="001D3FB8">
        <w:rPr>
          <w:rFonts w:ascii="Calibri" w:hAnsi="Calibri" w:cs="Calibri"/>
          <w:color w:val="auto"/>
          <w:sz w:val="22"/>
          <w:szCs w:val="22"/>
        </w:rPr>
        <w:t xml:space="preserve">In the duration that both my colleague and I were attempting to identify the male, his condition began to rapidly decline, and </w:t>
      </w:r>
      <w:r w:rsidR="00C5319C">
        <w:rPr>
          <w:rFonts w:ascii="Calibri" w:hAnsi="Calibri" w:cs="Calibri"/>
          <w:color w:val="auto"/>
          <w:sz w:val="22"/>
          <w:szCs w:val="22"/>
        </w:rPr>
        <w:t xml:space="preserve">he </w:t>
      </w:r>
      <w:r w:rsidR="001D3FB8">
        <w:rPr>
          <w:rFonts w:ascii="Calibri" w:hAnsi="Calibri" w:cs="Calibri"/>
          <w:color w:val="auto"/>
          <w:sz w:val="22"/>
          <w:szCs w:val="22"/>
        </w:rPr>
        <w:t xml:space="preserve">soon began to vomit excessive amounts and became less responsive to questioning. My thoughts at this stage involved ensuring that I placed the male in the recovery position to ensure that he would not choke on his vomit and his airway would remain clear </w:t>
      </w:r>
      <w:r w:rsidR="001D3FB8" w:rsidRPr="001D3FB8">
        <w:rPr>
          <w:rFonts w:ascii="Calibri" w:hAnsi="Calibri" w:cs="Calibri"/>
          <w:color w:val="auto"/>
          <w:sz w:val="22"/>
          <w:szCs w:val="22"/>
        </w:rPr>
        <w:t>(NHS, 2017)</w:t>
      </w:r>
      <w:r w:rsidR="001D3FB8">
        <w:rPr>
          <w:rFonts w:ascii="Calibri" w:hAnsi="Calibri" w:cs="Calibri"/>
          <w:color w:val="auto"/>
          <w:sz w:val="22"/>
          <w:szCs w:val="22"/>
        </w:rPr>
        <w:t xml:space="preserve"> and continuing to monitor his condition. </w:t>
      </w:r>
    </w:p>
    <w:p w14:paraId="22B5C42E" w14:textId="77777777" w:rsidR="001D3FB8" w:rsidRDefault="001D3FB8" w:rsidP="001D3FB8">
      <w:pPr>
        <w:overflowPunct/>
        <w:autoSpaceDE/>
        <w:autoSpaceDN/>
        <w:adjustRightInd/>
        <w:textAlignment w:val="auto"/>
        <w:rPr>
          <w:rFonts w:ascii="Calibri" w:hAnsi="Calibri" w:cs="Calibri"/>
          <w:color w:val="auto"/>
          <w:sz w:val="22"/>
          <w:szCs w:val="22"/>
        </w:rPr>
      </w:pPr>
    </w:p>
    <w:p w14:paraId="46726F60" w14:textId="666B4356" w:rsidR="00BA20FC" w:rsidRPr="007E5D99" w:rsidRDefault="00697177" w:rsidP="00BA20FC">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According to </w:t>
      </w:r>
      <w:r w:rsidRPr="00697177">
        <w:rPr>
          <w:rFonts w:ascii="Calibri" w:hAnsi="Calibri" w:cs="Calibri"/>
          <w:color w:val="auto"/>
          <w:sz w:val="22"/>
          <w:szCs w:val="22"/>
        </w:rPr>
        <w:t xml:space="preserve">NHS </w:t>
      </w:r>
      <w:r>
        <w:rPr>
          <w:rFonts w:ascii="Calibri" w:hAnsi="Calibri" w:cs="Calibri"/>
          <w:color w:val="auto"/>
          <w:sz w:val="22"/>
          <w:szCs w:val="22"/>
        </w:rPr>
        <w:t>(</w:t>
      </w:r>
      <w:r w:rsidRPr="00697177">
        <w:rPr>
          <w:rFonts w:ascii="Calibri" w:hAnsi="Calibri" w:cs="Calibri"/>
          <w:color w:val="auto"/>
          <w:sz w:val="22"/>
          <w:szCs w:val="22"/>
        </w:rPr>
        <w:t>2017a)</w:t>
      </w:r>
      <w:r>
        <w:rPr>
          <w:rFonts w:ascii="Calibri" w:hAnsi="Calibri" w:cs="Calibri"/>
          <w:color w:val="auto"/>
          <w:sz w:val="22"/>
          <w:szCs w:val="22"/>
        </w:rPr>
        <w:t xml:space="preserve"> an excessive intake of alcohol over a short duration of time can enhance the likelihood of developing alcohol poisoning and more than 1 in 10 people attend the accident and emergency department (A&amp;E) as a result of alcohol induced illness. Further statistics show that 45% of males and 34% of females state they drink above the recommended guideline and that alcohol is responsible for approximately 1,500 deaths a year in Wales </w:t>
      </w:r>
      <w:r w:rsidRPr="00697177">
        <w:rPr>
          <w:rFonts w:ascii="Calibri" w:hAnsi="Calibri" w:cs="Calibri"/>
          <w:color w:val="auto"/>
          <w:sz w:val="22"/>
          <w:szCs w:val="22"/>
        </w:rPr>
        <w:t>(Public Health Wales, 2018)</w:t>
      </w:r>
      <w:r w:rsidR="007E5D99">
        <w:rPr>
          <w:rFonts w:ascii="Times New Roman" w:hAnsi="Times New Roman" w:cs="Times New Roman"/>
          <w:color w:val="auto"/>
          <w:sz w:val="24"/>
          <w:szCs w:val="24"/>
        </w:rPr>
        <w:t xml:space="preserve">. </w:t>
      </w:r>
      <w:r w:rsidR="00BA20FC">
        <w:rPr>
          <w:rFonts w:ascii="Calibri" w:hAnsi="Calibri" w:cs="Calibri"/>
          <w:color w:val="auto"/>
          <w:sz w:val="22"/>
          <w:szCs w:val="22"/>
        </w:rPr>
        <w:t xml:space="preserve">From a policing perspective, recent research has found that </w:t>
      </w:r>
      <w:r w:rsidR="00A928DA">
        <w:rPr>
          <w:rFonts w:ascii="Calibri" w:hAnsi="Calibri" w:cs="Calibri"/>
          <w:color w:val="auto"/>
          <w:sz w:val="22"/>
          <w:szCs w:val="22"/>
        </w:rPr>
        <w:t xml:space="preserve">alcohol misuse has </w:t>
      </w:r>
      <w:r w:rsidR="00C5319C">
        <w:rPr>
          <w:rFonts w:ascii="Calibri" w:hAnsi="Calibri" w:cs="Calibri"/>
          <w:color w:val="auto"/>
          <w:sz w:val="22"/>
          <w:szCs w:val="22"/>
        </w:rPr>
        <w:t>an</w:t>
      </w:r>
      <w:r w:rsidR="00A928DA">
        <w:rPr>
          <w:rFonts w:ascii="Calibri" w:hAnsi="Calibri" w:cs="Calibri"/>
          <w:color w:val="auto"/>
          <w:sz w:val="22"/>
          <w:szCs w:val="22"/>
        </w:rPr>
        <w:t xml:space="preserve"> impact on policing resources, highlighting that 42% of incidents involving violence are related to alcohol use and approximately 60% of all incidents police attend are not </w:t>
      </w:r>
      <w:r w:rsidR="00C5319C">
        <w:rPr>
          <w:rFonts w:ascii="Calibri" w:hAnsi="Calibri" w:cs="Calibri"/>
          <w:color w:val="auto"/>
          <w:sz w:val="22"/>
          <w:szCs w:val="22"/>
        </w:rPr>
        <w:t xml:space="preserve">specifically </w:t>
      </w:r>
      <w:r w:rsidR="00A928DA">
        <w:rPr>
          <w:rFonts w:ascii="Calibri" w:hAnsi="Calibri" w:cs="Calibri"/>
          <w:color w:val="auto"/>
          <w:sz w:val="22"/>
          <w:szCs w:val="22"/>
        </w:rPr>
        <w:t xml:space="preserve">crime related however </w:t>
      </w:r>
      <w:r w:rsidR="00C5319C">
        <w:rPr>
          <w:rFonts w:ascii="Calibri" w:hAnsi="Calibri" w:cs="Calibri"/>
          <w:color w:val="auto"/>
          <w:sz w:val="22"/>
          <w:szCs w:val="22"/>
        </w:rPr>
        <w:t>are associated</w:t>
      </w:r>
      <w:r w:rsidR="00A928DA">
        <w:rPr>
          <w:rFonts w:ascii="Calibri" w:hAnsi="Calibri" w:cs="Calibri"/>
          <w:color w:val="auto"/>
          <w:sz w:val="22"/>
          <w:szCs w:val="22"/>
        </w:rPr>
        <w:t xml:space="preserve"> to alcohol</w:t>
      </w:r>
      <w:r w:rsidR="00C5319C">
        <w:rPr>
          <w:rFonts w:ascii="Calibri" w:hAnsi="Calibri" w:cs="Calibri"/>
          <w:color w:val="auto"/>
          <w:sz w:val="22"/>
          <w:szCs w:val="22"/>
        </w:rPr>
        <w:t xml:space="preserve"> </w:t>
      </w:r>
      <w:proofErr w:type="gramStart"/>
      <w:r w:rsidR="00C5319C">
        <w:rPr>
          <w:rFonts w:ascii="Calibri" w:hAnsi="Calibri" w:cs="Calibri"/>
          <w:color w:val="auto"/>
          <w:sz w:val="22"/>
          <w:szCs w:val="22"/>
        </w:rPr>
        <w:t xml:space="preserve">misuse </w:t>
      </w:r>
      <w:r w:rsidR="00A928DA">
        <w:rPr>
          <w:rFonts w:ascii="Calibri" w:hAnsi="Calibri" w:cs="Calibri"/>
          <w:color w:val="auto"/>
          <w:sz w:val="22"/>
          <w:szCs w:val="22"/>
        </w:rPr>
        <w:t xml:space="preserve"> </w:t>
      </w:r>
      <w:r w:rsidR="00BA20FC" w:rsidRPr="00BA20FC">
        <w:rPr>
          <w:rFonts w:ascii="Calibri" w:hAnsi="Calibri" w:cs="Calibri"/>
          <w:color w:val="auto"/>
          <w:sz w:val="22"/>
          <w:szCs w:val="22"/>
        </w:rPr>
        <w:t>(</w:t>
      </w:r>
      <w:proofErr w:type="gramEnd"/>
      <w:r w:rsidR="00BA20FC" w:rsidRPr="00BA20FC">
        <w:rPr>
          <w:rFonts w:ascii="Calibri" w:hAnsi="Calibri" w:cs="Calibri"/>
          <w:color w:val="auto"/>
          <w:sz w:val="22"/>
          <w:szCs w:val="22"/>
        </w:rPr>
        <w:t>Home Office, 2023)</w:t>
      </w:r>
      <w:r w:rsidR="00A928DA">
        <w:rPr>
          <w:rFonts w:ascii="Calibri" w:hAnsi="Calibri" w:cs="Calibri"/>
          <w:color w:val="auto"/>
          <w:sz w:val="22"/>
          <w:szCs w:val="22"/>
        </w:rPr>
        <w:t xml:space="preserve">. </w:t>
      </w:r>
    </w:p>
    <w:p w14:paraId="1B6A4A31" w14:textId="4B54CDDD" w:rsidR="0059141E" w:rsidRPr="00A928DA" w:rsidRDefault="0059141E" w:rsidP="001D3FB8">
      <w:pPr>
        <w:overflowPunct/>
        <w:autoSpaceDE/>
        <w:autoSpaceDN/>
        <w:adjustRightInd/>
        <w:textAlignment w:val="auto"/>
        <w:rPr>
          <w:rFonts w:ascii="Calibri" w:hAnsi="Calibri" w:cs="Calibri"/>
          <w:color w:val="auto"/>
          <w:sz w:val="22"/>
          <w:szCs w:val="22"/>
        </w:rPr>
      </w:pPr>
    </w:p>
    <w:p w14:paraId="78A669DF" w14:textId="14BFAA87" w:rsidR="00A928DA" w:rsidRDefault="00A928DA" w:rsidP="00917017">
      <w:pPr>
        <w:overflowPunct/>
        <w:autoSpaceDE/>
        <w:autoSpaceDN/>
        <w:adjustRightInd/>
        <w:textAlignment w:val="auto"/>
        <w:rPr>
          <w:rFonts w:ascii="Calibri" w:hAnsi="Calibri" w:cs="Calibri"/>
          <w:color w:val="auto"/>
          <w:sz w:val="22"/>
          <w:szCs w:val="22"/>
        </w:rPr>
      </w:pPr>
      <w:r w:rsidRPr="00A928DA">
        <w:rPr>
          <w:rFonts w:ascii="Calibri" w:hAnsi="Calibri" w:cs="Calibri"/>
          <w:color w:val="auto"/>
          <w:sz w:val="22"/>
          <w:szCs w:val="22"/>
        </w:rPr>
        <w:t>O</w:t>
      </w:r>
      <w:r w:rsidR="00917017" w:rsidRPr="00A928DA">
        <w:rPr>
          <w:rFonts w:ascii="Calibri" w:hAnsi="Calibri" w:cs="Calibri"/>
          <w:color w:val="auto"/>
          <w:sz w:val="22"/>
          <w:szCs w:val="22"/>
        </w:rPr>
        <w:t xml:space="preserve">fficers have a duty of care to safeguard those who may have suffered any injury or become a risk to themselves or others through the intoxication and should </w:t>
      </w:r>
      <w:r w:rsidRPr="00A928DA">
        <w:rPr>
          <w:rFonts w:ascii="Calibri" w:hAnsi="Calibri" w:cs="Calibri"/>
          <w:color w:val="auto"/>
          <w:sz w:val="22"/>
          <w:szCs w:val="22"/>
        </w:rPr>
        <w:t>assist</w:t>
      </w:r>
      <w:r w:rsidR="00917017" w:rsidRPr="00A928DA">
        <w:rPr>
          <w:rFonts w:ascii="Calibri" w:hAnsi="Calibri" w:cs="Calibri"/>
          <w:color w:val="auto"/>
          <w:sz w:val="22"/>
          <w:szCs w:val="22"/>
        </w:rPr>
        <w:t xml:space="preserve"> in arranging or providing medical assistance </w:t>
      </w:r>
      <w:r w:rsidR="00917017" w:rsidRPr="00917017">
        <w:rPr>
          <w:rFonts w:ascii="Calibri" w:hAnsi="Calibri" w:cs="Calibri"/>
          <w:color w:val="auto"/>
          <w:sz w:val="22"/>
          <w:szCs w:val="22"/>
        </w:rPr>
        <w:t>(College of Policing, 2013a)</w:t>
      </w:r>
      <w:r w:rsidR="00917017" w:rsidRPr="00A928DA">
        <w:rPr>
          <w:rFonts w:ascii="Calibri" w:hAnsi="Calibri" w:cs="Calibri"/>
          <w:color w:val="auto"/>
          <w:sz w:val="22"/>
          <w:szCs w:val="22"/>
        </w:rPr>
        <w:t xml:space="preserve">. </w:t>
      </w:r>
      <w:r w:rsidR="0059141E" w:rsidRPr="00A928DA">
        <w:rPr>
          <w:rFonts w:ascii="Calibri" w:hAnsi="Calibri" w:cs="Calibri"/>
          <w:color w:val="auto"/>
          <w:sz w:val="22"/>
          <w:szCs w:val="22"/>
        </w:rPr>
        <w:t>Throughout</w:t>
      </w:r>
      <w:r w:rsidR="009678A6" w:rsidRPr="00A928DA">
        <w:rPr>
          <w:rFonts w:ascii="Calibri" w:hAnsi="Calibri" w:cs="Calibri"/>
          <w:color w:val="auto"/>
          <w:sz w:val="22"/>
          <w:szCs w:val="22"/>
        </w:rPr>
        <w:t xml:space="preserve"> this incident </w:t>
      </w:r>
      <w:r w:rsidR="0059141E" w:rsidRPr="00A928DA">
        <w:rPr>
          <w:rFonts w:ascii="Calibri" w:hAnsi="Calibri" w:cs="Calibri"/>
          <w:color w:val="auto"/>
          <w:sz w:val="22"/>
          <w:szCs w:val="22"/>
        </w:rPr>
        <w:t>I recall feeling a sense of pride at my decision-making ability in addition to my confidence in demonstrating leadership</w:t>
      </w:r>
      <w:r w:rsidR="00674C85">
        <w:rPr>
          <w:rFonts w:ascii="Calibri" w:hAnsi="Calibri" w:cs="Calibri"/>
          <w:color w:val="auto"/>
          <w:sz w:val="22"/>
          <w:szCs w:val="22"/>
        </w:rPr>
        <w:t xml:space="preserve">, specifically when abiding to the Peelian Principles (1982) and the objective of preventing crime and disorder during this incident </w:t>
      </w:r>
      <w:r w:rsidR="00674C85" w:rsidRPr="00674C85">
        <w:rPr>
          <w:rFonts w:ascii="Calibri" w:hAnsi="Calibri" w:cs="Calibri"/>
          <w:color w:val="auto"/>
          <w:sz w:val="22"/>
          <w:szCs w:val="22"/>
        </w:rPr>
        <w:t>(College of Policing, 2014a)</w:t>
      </w:r>
      <w:r w:rsidR="00DE2ABE">
        <w:rPr>
          <w:rFonts w:ascii="Calibri" w:hAnsi="Calibri" w:cs="Calibri"/>
          <w:color w:val="auto"/>
          <w:sz w:val="22"/>
          <w:szCs w:val="22"/>
        </w:rPr>
        <w:t xml:space="preserve">. In order to demonstrate decision making and leadership I communicated the condition of the male’s health to the inspector who had initially told me that this concern was the responsibility of </w:t>
      </w:r>
      <w:r w:rsidR="00C5319C">
        <w:rPr>
          <w:rFonts w:ascii="Calibri" w:hAnsi="Calibri" w:cs="Calibri"/>
          <w:color w:val="auto"/>
          <w:sz w:val="22"/>
          <w:szCs w:val="22"/>
        </w:rPr>
        <w:t xml:space="preserve">the </w:t>
      </w:r>
      <w:r w:rsidR="00DE2ABE">
        <w:rPr>
          <w:rFonts w:ascii="Calibri" w:hAnsi="Calibri" w:cs="Calibri"/>
          <w:color w:val="auto"/>
          <w:sz w:val="22"/>
          <w:szCs w:val="22"/>
        </w:rPr>
        <w:t>ambulance</w:t>
      </w:r>
      <w:r w:rsidR="00C5319C">
        <w:rPr>
          <w:rFonts w:ascii="Calibri" w:hAnsi="Calibri" w:cs="Calibri"/>
          <w:color w:val="auto"/>
          <w:sz w:val="22"/>
          <w:szCs w:val="22"/>
        </w:rPr>
        <w:t xml:space="preserve"> service</w:t>
      </w:r>
      <w:r w:rsidR="00DE2ABE">
        <w:rPr>
          <w:rFonts w:ascii="Calibri" w:hAnsi="Calibri" w:cs="Calibri"/>
          <w:color w:val="auto"/>
          <w:sz w:val="22"/>
          <w:szCs w:val="22"/>
        </w:rPr>
        <w:t xml:space="preserve">, once informed of this I directed my colleague to contact ambulance whilst I was monitoring the condition of the male and relaying updates to the supervisor. </w:t>
      </w:r>
    </w:p>
    <w:p w14:paraId="06C12EB6" w14:textId="77777777" w:rsidR="00DE2ABE" w:rsidRDefault="00DE2ABE" w:rsidP="00917017">
      <w:pPr>
        <w:overflowPunct/>
        <w:autoSpaceDE/>
        <w:autoSpaceDN/>
        <w:adjustRightInd/>
        <w:textAlignment w:val="auto"/>
        <w:rPr>
          <w:rFonts w:ascii="Calibri" w:hAnsi="Calibri" w:cs="Calibri"/>
          <w:color w:val="auto"/>
          <w:sz w:val="22"/>
          <w:szCs w:val="22"/>
        </w:rPr>
      </w:pPr>
    </w:p>
    <w:p w14:paraId="6D135093" w14:textId="36878DA7" w:rsidR="00837905" w:rsidRPr="00837905" w:rsidRDefault="005E5B2E" w:rsidP="00837905">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Whilst the outcome of </w:t>
      </w:r>
      <w:r w:rsidR="0009438C">
        <w:rPr>
          <w:rFonts w:ascii="Calibri" w:hAnsi="Calibri" w:cs="Calibri"/>
          <w:color w:val="auto"/>
          <w:sz w:val="22"/>
          <w:szCs w:val="22"/>
        </w:rPr>
        <w:t>leadership</w:t>
      </w:r>
      <w:r>
        <w:rPr>
          <w:rFonts w:ascii="Calibri" w:hAnsi="Calibri" w:cs="Calibri"/>
          <w:color w:val="auto"/>
          <w:sz w:val="22"/>
          <w:szCs w:val="22"/>
        </w:rPr>
        <w:t xml:space="preserve"> is to encourage other</w:t>
      </w:r>
      <w:r w:rsidR="0009438C">
        <w:rPr>
          <w:rFonts w:ascii="Calibri" w:hAnsi="Calibri" w:cs="Calibri"/>
          <w:color w:val="auto"/>
          <w:sz w:val="22"/>
          <w:szCs w:val="22"/>
        </w:rPr>
        <w:t>s</w:t>
      </w:r>
      <w:r>
        <w:rPr>
          <w:rFonts w:ascii="Calibri" w:hAnsi="Calibri" w:cs="Calibri"/>
          <w:color w:val="auto"/>
          <w:sz w:val="22"/>
          <w:szCs w:val="22"/>
        </w:rPr>
        <w:t xml:space="preserve"> to follow </w:t>
      </w:r>
      <w:r w:rsidRPr="005E5B2E">
        <w:rPr>
          <w:rFonts w:ascii="Calibri" w:hAnsi="Calibri" w:cs="Calibri"/>
          <w:color w:val="auto"/>
          <w:sz w:val="22"/>
          <w:szCs w:val="22"/>
        </w:rPr>
        <w:t>(</w:t>
      </w:r>
      <w:proofErr w:type="spellStart"/>
      <w:r w:rsidRPr="005E5B2E">
        <w:rPr>
          <w:rFonts w:ascii="Calibri" w:hAnsi="Calibri" w:cs="Calibri"/>
          <w:color w:val="auto"/>
          <w:sz w:val="22"/>
          <w:szCs w:val="22"/>
        </w:rPr>
        <w:t>Novitasari</w:t>
      </w:r>
      <w:proofErr w:type="spellEnd"/>
      <w:r w:rsidRPr="005E5B2E">
        <w:rPr>
          <w:rFonts w:ascii="Calibri" w:hAnsi="Calibri" w:cs="Calibri"/>
          <w:color w:val="auto"/>
          <w:sz w:val="22"/>
          <w:szCs w:val="22"/>
        </w:rPr>
        <w:t xml:space="preserve"> et al., 2020)</w:t>
      </w:r>
      <w:r w:rsidR="0009438C">
        <w:rPr>
          <w:rFonts w:ascii="Calibri" w:hAnsi="Calibri" w:cs="Calibri"/>
          <w:color w:val="auto"/>
          <w:sz w:val="22"/>
          <w:szCs w:val="22"/>
        </w:rPr>
        <w:t xml:space="preserve">, the strategies that are used to achieve this objective can differ. </w:t>
      </w:r>
      <w:r w:rsidR="007A22D4">
        <w:rPr>
          <w:rFonts w:ascii="Calibri" w:hAnsi="Calibri" w:cs="Calibri"/>
          <w:color w:val="auto"/>
          <w:sz w:val="22"/>
          <w:szCs w:val="22"/>
        </w:rPr>
        <w:t>The most studied t</w:t>
      </w:r>
      <w:r w:rsidR="0009438C">
        <w:rPr>
          <w:rFonts w:ascii="Calibri" w:hAnsi="Calibri" w:cs="Calibri"/>
          <w:color w:val="auto"/>
          <w:sz w:val="22"/>
          <w:szCs w:val="22"/>
        </w:rPr>
        <w:t>ypes of leadership</w:t>
      </w:r>
      <w:r w:rsidR="007A22D4">
        <w:rPr>
          <w:rFonts w:ascii="Calibri" w:hAnsi="Calibri" w:cs="Calibri"/>
          <w:color w:val="auto"/>
          <w:sz w:val="22"/>
          <w:szCs w:val="22"/>
        </w:rPr>
        <w:t xml:space="preserve"> </w:t>
      </w:r>
      <w:r w:rsidR="0009438C">
        <w:rPr>
          <w:rFonts w:ascii="Calibri" w:hAnsi="Calibri" w:cs="Calibri"/>
          <w:color w:val="auto"/>
          <w:sz w:val="22"/>
          <w:szCs w:val="22"/>
        </w:rPr>
        <w:t>include</w:t>
      </w:r>
      <w:r w:rsidR="007A22D4">
        <w:rPr>
          <w:rFonts w:ascii="Calibri" w:hAnsi="Calibri" w:cs="Calibri"/>
          <w:color w:val="auto"/>
          <w:sz w:val="22"/>
          <w:szCs w:val="22"/>
        </w:rPr>
        <w:t xml:space="preserve"> </w:t>
      </w:r>
      <w:r w:rsidR="00837905">
        <w:rPr>
          <w:rFonts w:ascii="Calibri" w:hAnsi="Calibri" w:cs="Calibri"/>
          <w:color w:val="auto"/>
          <w:sz w:val="22"/>
          <w:szCs w:val="22"/>
        </w:rPr>
        <w:t xml:space="preserve">Autocratic, Democratic, Laissez- faire, transformational, bureaucratic, charismatic, servant and transactional </w:t>
      </w:r>
      <w:r w:rsidR="00837905" w:rsidRPr="00837905">
        <w:rPr>
          <w:rFonts w:ascii="Calibri" w:hAnsi="Calibri" w:cs="Calibri"/>
          <w:color w:val="auto"/>
          <w:sz w:val="22"/>
          <w:szCs w:val="22"/>
        </w:rPr>
        <w:t>(Mindtools, 2024)</w:t>
      </w:r>
      <w:r w:rsidR="00837905">
        <w:rPr>
          <w:rFonts w:ascii="Calibri" w:hAnsi="Calibri" w:cs="Calibri"/>
          <w:color w:val="auto"/>
          <w:sz w:val="22"/>
          <w:szCs w:val="22"/>
        </w:rPr>
        <w:t>. Within policing</w:t>
      </w:r>
      <w:r w:rsidR="0097321D">
        <w:rPr>
          <w:rFonts w:ascii="Calibri" w:hAnsi="Calibri" w:cs="Calibri"/>
          <w:color w:val="auto"/>
          <w:sz w:val="22"/>
          <w:szCs w:val="22"/>
        </w:rPr>
        <w:t>,</w:t>
      </w:r>
      <w:r w:rsidR="00837905">
        <w:rPr>
          <w:rFonts w:ascii="Calibri" w:hAnsi="Calibri" w:cs="Calibri"/>
          <w:color w:val="auto"/>
          <w:sz w:val="22"/>
          <w:szCs w:val="22"/>
        </w:rPr>
        <w:t xml:space="preserve"> </w:t>
      </w:r>
      <w:proofErr w:type="spellStart"/>
      <w:r w:rsidR="00837905" w:rsidRPr="00837905">
        <w:rPr>
          <w:rFonts w:ascii="Calibri" w:hAnsi="Calibri" w:cs="Calibri"/>
          <w:color w:val="auto"/>
          <w:sz w:val="22"/>
          <w:szCs w:val="22"/>
        </w:rPr>
        <w:t>Fritsvold</w:t>
      </w:r>
      <w:proofErr w:type="spellEnd"/>
      <w:r w:rsidR="00837905" w:rsidRPr="00837905">
        <w:rPr>
          <w:rFonts w:ascii="Calibri" w:hAnsi="Calibri" w:cs="Calibri"/>
          <w:color w:val="auto"/>
          <w:sz w:val="22"/>
          <w:szCs w:val="22"/>
        </w:rPr>
        <w:t xml:space="preserve"> </w:t>
      </w:r>
      <w:r w:rsidR="00837905">
        <w:rPr>
          <w:rFonts w:ascii="Calibri" w:hAnsi="Calibri" w:cs="Calibri"/>
          <w:color w:val="auto"/>
          <w:sz w:val="22"/>
          <w:szCs w:val="22"/>
        </w:rPr>
        <w:t>(</w:t>
      </w:r>
      <w:r w:rsidR="00837905" w:rsidRPr="00837905">
        <w:rPr>
          <w:rFonts w:ascii="Calibri" w:hAnsi="Calibri" w:cs="Calibri"/>
          <w:color w:val="auto"/>
          <w:sz w:val="22"/>
          <w:szCs w:val="22"/>
        </w:rPr>
        <w:t>2019)</w:t>
      </w:r>
      <w:r w:rsidR="00837905">
        <w:rPr>
          <w:rFonts w:ascii="Calibri" w:hAnsi="Calibri" w:cs="Calibri"/>
          <w:color w:val="auto"/>
          <w:sz w:val="22"/>
          <w:szCs w:val="22"/>
        </w:rPr>
        <w:t xml:space="preserve"> holds the view that Transformational, </w:t>
      </w:r>
      <w:r w:rsidR="00037E6A">
        <w:rPr>
          <w:rFonts w:ascii="Calibri" w:hAnsi="Calibri" w:cs="Calibri"/>
          <w:color w:val="auto"/>
          <w:sz w:val="22"/>
          <w:szCs w:val="22"/>
        </w:rPr>
        <w:t>transactional,</w:t>
      </w:r>
      <w:r w:rsidR="00837905">
        <w:rPr>
          <w:rFonts w:ascii="Calibri" w:hAnsi="Calibri" w:cs="Calibri"/>
          <w:color w:val="auto"/>
          <w:sz w:val="22"/>
          <w:szCs w:val="22"/>
        </w:rPr>
        <w:t xml:space="preserve"> and </w:t>
      </w:r>
      <w:r w:rsidR="00037E6A">
        <w:rPr>
          <w:rFonts w:ascii="Calibri" w:hAnsi="Calibri" w:cs="Calibri"/>
          <w:color w:val="auto"/>
          <w:sz w:val="22"/>
          <w:szCs w:val="22"/>
        </w:rPr>
        <w:t>authoritative</w:t>
      </w:r>
      <w:r w:rsidR="00837905">
        <w:rPr>
          <w:rFonts w:ascii="Calibri" w:hAnsi="Calibri" w:cs="Calibri"/>
          <w:color w:val="auto"/>
          <w:sz w:val="22"/>
          <w:szCs w:val="22"/>
        </w:rPr>
        <w:t xml:space="preserve"> leadership styles are those most effective in policing. The author cites </w:t>
      </w:r>
      <w:r w:rsidR="00037E6A">
        <w:rPr>
          <w:rFonts w:ascii="Calibri" w:hAnsi="Calibri" w:cs="Calibri"/>
          <w:color w:val="auto"/>
          <w:sz w:val="22"/>
          <w:szCs w:val="22"/>
        </w:rPr>
        <w:t>that Transformational leadership is people oriented, using encouragement, approachability, and consideration of team members skills in order to increase productivity. The author further outlines that Transactional leadership relies on providing rewards and punishments in order to improve motivation within the team in comparison to authoritative leadership which relies heavily on organisation and control by the leader, associated to a military style approach.</w:t>
      </w:r>
    </w:p>
    <w:p w14:paraId="125704BA" w14:textId="19070866" w:rsidR="00837905" w:rsidRPr="00837905" w:rsidRDefault="00837905" w:rsidP="00837905">
      <w:pPr>
        <w:overflowPunct/>
        <w:autoSpaceDE/>
        <w:autoSpaceDN/>
        <w:adjustRightInd/>
        <w:textAlignment w:val="auto"/>
        <w:rPr>
          <w:rFonts w:ascii="Times New Roman" w:hAnsi="Times New Roman" w:cs="Times New Roman"/>
          <w:color w:val="auto"/>
          <w:sz w:val="24"/>
          <w:szCs w:val="24"/>
        </w:rPr>
      </w:pPr>
    </w:p>
    <w:p w14:paraId="0E82B0AD" w14:textId="6CBA8655" w:rsidR="005D38C4" w:rsidRDefault="007E5D99" w:rsidP="001B5988">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The findings of </w:t>
      </w:r>
      <w:proofErr w:type="spellStart"/>
      <w:r w:rsidR="00837905" w:rsidRPr="00837905">
        <w:rPr>
          <w:rFonts w:ascii="Calibri" w:hAnsi="Calibri" w:cs="Calibri"/>
          <w:color w:val="auto"/>
          <w:sz w:val="22"/>
          <w:szCs w:val="22"/>
        </w:rPr>
        <w:t>Fritsvold</w:t>
      </w:r>
      <w:proofErr w:type="spellEnd"/>
      <w:r w:rsidR="00837905" w:rsidRPr="00837905">
        <w:rPr>
          <w:rFonts w:ascii="Calibri" w:hAnsi="Calibri" w:cs="Calibri"/>
          <w:color w:val="auto"/>
          <w:sz w:val="22"/>
          <w:szCs w:val="22"/>
        </w:rPr>
        <w:t xml:space="preserve"> </w:t>
      </w:r>
      <w:r w:rsidR="00837905">
        <w:rPr>
          <w:rFonts w:ascii="Calibri" w:hAnsi="Calibri" w:cs="Calibri"/>
          <w:color w:val="auto"/>
          <w:sz w:val="22"/>
          <w:szCs w:val="22"/>
        </w:rPr>
        <w:t>(</w:t>
      </w:r>
      <w:r w:rsidR="00837905" w:rsidRPr="00837905">
        <w:rPr>
          <w:rFonts w:ascii="Calibri" w:hAnsi="Calibri" w:cs="Calibri"/>
          <w:color w:val="auto"/>
          <w:sz w:val="22"/>
          <w:szCs w:val="22"/>
        </w:rPr>
        <w:t>2019)</w:t>
      </w:r>
      <w:r w:rsidR="00837905">
        <w:rPr>
          <w:rFonts w:ascii="Calibri" w:hAnsi="Calibri" w:cs="Calibri"/>
          <w:color w:val="auto"/>
          <w:sz w:val="22"/>
          <w:szCs w:val="22"/>
        </w:rPr>
        <w:t xml:space="preserve"> </w:t>
      </w:r>
      <w:r>
        <w:rPr>
          <w:rFonts w:ascii="Calibri" w:hAnsi="Calibri" w:cs="Calibri"/>
          <w:color w:val="auto"/>
          <w:sz w:val="22"/>
          <w:szCs w:val="22"/>
        </w:rPr>
        <w:t xml:space="preserve">support </w:t>
      </w:r>
      <w:r w:rsidR="00837905">
        <w:rPr>
          <w:rFonts w:ascii="Calibri" w:hAnsi="Calibri" w:cs="Calibri"/>
          <w:color w:val="auto"/>
          <w:sz w:val="22"/>
          <w:szCs w:val="22"/>
        </w:rPr>
        <w:t xml:space="preserve">my own analysis on the incident as I can relate my experience to the use of </w:t>
      </w:r>
      <w:r w:rsidR="00037E6A">
        <w:rPr>
          <w:rFonts w:ascii="Calibri" w:hAnsi="Calibri" w:cs="Calibri"/>
          <w:color w:val="auto"/>
          <w:sz w:val="22"/>
          <w:szCs w:val="22"/>
        </w:rPr>
        <w:t xml:space="preserve">Transformational leadership, specifically at the beginning stages of the </w:t>
      </w:r>
      <w:r w:rsidR="00C3789B">
        <w:rPr>
          <w:rFonts w:ascii="Calibri" w:hAnsi="Calibri" w:cs="Calibri"/>
          <w:color w:val="auto"/>
          <w:sz w:val="22"/>
          <w:szCs w:val="22"/>
        </w:rPr>
        <w:t>incident.</w:t>
      </w:r>
      <w:r w:rsidR="001B5988">
        <w:rPr>
          <w:rFonts w:ascii="Calibri" w:hAnsi="Calibri" w:cs="Calibri"/>
          <w:color w:val="auto"/>
          <w:sz w:val="22"/>
          <w:szCs w:val="22"/>
        </w:rPr>
        <w:t xml:space="preserve"> The style of leadership used is crucial </w:t>
      </w:r>
      <w:r w:rsidR="0097321D">
        <w:rPr>
          <w:rFonts w:ascii="Calibri" w:hAnsi="Calibri" w:cs="Calibri"/>
          <w:color w:val="auto"/>
          <w:sz w:val="22"/>
          <w:szCs w:val="22"/>
        </w:rPr>
        <w:t>i</w:t>
      </w:r>
      <w:r w:rsidR="001B5988">
        <w:rPr>
          <w:rFonts w:ascii="Calibri" w:hAnsi="Calibri" w:cs="Calibri"/>
          <w:color w:val="auto"/>
          <w:sz w:val="22"/>
          <w:szCs w:val="22"/>
        </w:rPr>
        <w:t xml:space="preserve">n determine the outcome of an event or incident </w:t>
      </w:r>
      <w:r w:rsidR="001B5988" w:rsidRPr="001B5988">
        <w:rPr>
          <w:rFonts w:ascii="Calibri" w:hAnsi="Calibri" w:cs="Calibri"/>
          <w:color w:val="auto"/>
          <w:sz w:val="22"/>
          <w:szCs w:val="22"/>
        </w:rPr>
        <w:t>(Arthur Bwalya, 2023)</w:t>
      </w:r>
      <w:r w:rsidR="005D38C4">
        <w:rPr>
          <w:rFonts w:ascii="Calibri" w:hAnsi="Calibri" w:cs="Calibri"/>
          <w:color w:val="auto"/>
          <w:sz w:val="22"/>
          <w:szCs w:val="22"/>
        </w:rPr>
        <w:t xml:space="preserve">, and therefore when I reflect upon my incident, I can analyse that for that </w:t>
      </w:r>
      <w:r w:rsidR="005D38C4">
        <w:rPr>
          <w:rFonts w:ascii="Calibri" w:hAnsi="Calibri" w:cs="Calibri"/>
          <w:color w:val="auto"/>
          <w:sz w:val="22"/>
          <w:szCs w:val="22"/>
        </w:rPr>
        <w:lastRenderedPageBreak/>
        <w:t xml:space="preserve">stage in the event my use of Transformational leadership suited the circumstances. As I was paired with a colleague who was less experienced than myself, transformational leadership was used specifically when providing step by step guidance on what actions to take. This was demonstrated </w:t>
      </w:r>
      <w:r w:rsidR="0097321D">
        <w:rPr>
          <w:rFonts w:ascii="Calibri" w:hAnsi="Calibri" w:cs="Calibri"/>
          <w:color w:val="auto"/>
          <w:sz w:val="22"/>
          <w:szCs w:val="22"/>
        </w:rPr>
        <w:t>particularly</w:t>
      </w:r>
      <w:r w:rsidR="005D38C4">
        <w:rPr>
          <w:rFonts w:ascii="Calibri" w:hAnsi="Calibri" w:cs="Calibri"/>
          <w:color w:val="auto"/>
          <w:sz w:val="22"/>
          <w:szCs w:val="22"/>
        </w:rPr>
        <w:t xml:space="preserve"> when instructing my colleague to contact the ambulance throughout the police’s own WAST procedure. Throughout this I ensured I was encouraging when informing my colleague of the details in which to provide the ambulance and further ensured that although focused on monitoring the males condition, I was approachable to any questions that my colleague needed to ask. </w:t>
      </w:r>
    </w:p>
    <w:p w14:paraId="779B19D3" w14:textId="2DDFD0AA" w:rsidR="005D38C4" w:rsidRDefault="005D38C4" w:rsidP="001B5988">
      <w:pPr>
        <w:overflowPunct/>
        <w:autoSpaceDE/>
        <w:autoSpaceDN/>
        <w:adjustRightInd/>
        <w:textAlignment w:val="auto"/>
        <w:rPr>
          <w:rFonts w:ascii="Calibri" w:hAnsi="Calibri" w:cs="Calibri"/>
          <w:color w:val="auto"/>
          <w:sz w:val="22"/>
          <w:szCs w:val="22"/>
        </w:rPr>
      </w:pPr>
    </w:p>
    <w:p w14:paraId="27D0C00E" w14:textId="275F545E" w:rsidR="00D40374" w:rsidRDefault="00310568" w:rsidP="00D4037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According to </w:t>
      </w:r>
      <w:r w:rsidRPr="00310568">
        <w:rPr>
          <w:rFonts w:ascii="Calibri" w:hAnsi="Calibri" w:cs="Calibri"/>
          <w:color w:val="auto"/>
          <w:sz w:val="22"/>
          <w:szCs w:val="22"/>
        </w:rPr>
        <w:t>Cherry</w:t>
      </w:r>
      <w:r>
        <w:rPr>
          <w:rFonts w:ascii="Calibri" w:hAnsi="Calibri" w:cs="Calibri"/>
          <w:color w:val="auto"/>
          <w:sz w:val="22"/>
          <w:szCs w:val="22"/>
        </w:rPr>
        <w:t xml:space="preserve"> (</w:t>
      </w:r>
      <w:r w:rsidRPr="00310568">
        <w:rPr>
          <w:rFonts w:ascii="Calibri" w:hAnsi="Calibri" w:cs="Calibri"/>
          <w:color w:val="auto"/>
          <w:sz w:val="22"/>
          <w:szCs w:val="22"/>
        </w:rPr>
        <w:t>2023)</w:t>
      </w:r>
      <w:r>
        <w:rPr>
          <w:rFonts w:ascii="Calibri" w:hAnsi="Calibri" w:cs="Calibri"/>
          <w:color w:val="auto"/>
          <w:sz w:val="22"/>
          <w:szCs w:val="22"/>
        </w:rPr>
        <w:t xml:space="preserve"> Transformational leaders </w:t>
      </w:r>
      <w:r w:rsidR="0097321D">
        <w:rPr>
          <w:rFonts w:ascii="Calibri" w:hAnsi="Calibri" w:cs="Calibri"/>
          <w:color w:val="auto"/>
          <w:sz w:val="22"/>
          <w:szCs w:val="22"/>
        </w:rPr>
        <w:t>are</w:t>
      </w:r>
      <w:r>
        <w:rPr>
          <w:rFonts w:ascii="Calibri" w:hAnsi="Calibri" w:cs="Calibri"/>
          <w:color w:val="auto"/>
          <w:sz w:val="22"/>
          <w:szCs w:val="22"/>
        </w:rPr>
        <w:t xml:space="preserve"> </w:t>
      </w:r>
      <w:r w:rsidR="00472B74">
        <w:rPr>
          <w:rFonts w:ascii="Calibri" w:hAnsi="Calibri" w:cs="Calibri"/>
          <w:color w:val="auto"/>
          <w:sz w:val="22"/>
          <w:szCs w:val="22"/>
        </w:rPr>
        <w:t>responsible</w:t>
      </w:r>
      <w:r>
        <w:rPr>
          <w:rFonts w:ascii="Calibri" w:hAnsi="Calibri" w:cs="Calibri"/>
          <w:color w:val="auto"/>
          <w:sz w:val="22"/>
          <w:szCs w:val="22"/>
        </w:rPr>
        <w:t xml:space="preserve"> for positive </w:t>
      </w:r>
      <w:r w:rsidR="00472B74">
        <w:rPr>
          <w:rFonts w:ascii="Calibri" w:hAnsi="Calibri" w:cs="Calibri"/>
          <w:color w:val="auto"/>
          <w:sz w:val="22"/>
          <w:szCs w:val="22"/>
        </w:rPr>
        <w:t>changes</w:t>
      </w:r>
      <w:r>
        <w:rPr>
          <w:rFonts w:ascii="Calibri" w:hAnsi="Calibri" w:cs="Calibri"/>
          <w:color w:val="auto"/>
          <w:sz w:val="22"/>
          <w:szCs w:val="22"/>
        </w:rPr>
        <w:t xml:space="preserve"> within their team and take control by communicating a clear plan of what is to be </w:t>
      </w:r>
      <w:r w:rsidR="00472B74">
        <w:rPr>
          <w:rFonts w:ascii="Calibri" w:hAnsi="Calibri" w:cs="Calibri"/>
          <w:color w:val="auto"/>
          <w:sz w:val="22"/>
          <w:szCs w:val="22"/>
        </w:rPr>
        <w:t>achieved</w:t>
      </w:r>
      <w:r>
        <w:rPr>
          <w:rFonts w:ascii="Calibri" w:hAnsi="Calibri" w:cs="Calibri"/>
          <w:color w:val="auto"/>
          <w:sz w:val="22"/>
          <w:szCs w:val="22"/>
        </w:rPr>
        <w:t xml:space="preserve">, </w:t>
      </w:r>
      <w:r w:rsidR="00472B74">
        <w:rPr>
          <w:rFonts w:ascii="Calibri" w:hAnsi="Calibri" w:cs="Calibri"/>
          <w:color w:val="auto"/>
          <w:sz w:val="22"/>
          <w:szCs w:val="22"/>
        </w:rPr>
        <w:t>Similarly</w:t>
      </w:r>
      <w:r w:rsidR="0097321D">
        <w:rPr>
          <w:rFonts w:ascii="Calibri" w:hAnsi="Calibri" w:cs="Calibri"/>
          <w:color w:val="auto"/>
          <w:sz w:val="22"/>
          <w:szCs w:val="22"/>
        </w:rPr>
        <w:t xml:space="preserve">, </w:t>
      </w:r>
      <w:r>
        <w:rPr>
          <w:rFonts w:ascii="Calibri" w:hAnsi="Calibri" w:cs="Calibri"/>
          <w:color w:val="auto"/>
          <w:sz w:val="22"/>
          <w:szCs w:val="22"/>
        </w:rPr>
        <w:t xml:space="preserve"> recent research conducted by </w:t>
      </w:r>
      <w:r w:rsidR="00D40374" w:rsidRPr="00D40374">
        <w:rPr>
          <w:rFonts w:ascii="Calibri" w:hAnsi="Calibri" w:cs="Calibri"/>
          <w:color w:val="auto"/>
          <w:sz w:val="22"/>
          <w:szCs w:val="22"/>
        </w:rPr>
        <w:t>Mach, Ferreira and Abrantes</w:t>
      </w:r>
      <w:r w:rsidR="00D40374">
        <w:rPr>
          <w:rFonts w:ascii="Calibri" w:hAnsi="Calibri" w:cs="Calibri"/>
          <w:color w:val="auto"/>
          <w:sz w:val="22"/>
          <w:szCs w:val="22"/>
        </w:rPr>
        <w:t xml:space="preserve"> (</w:t>
      </w:r>
      <w:r w:rsidR="00D40374" w:rsidRPr="00D40374">
        <w:rPr>
          <w:rFonts w:ascii="Calibri" w:hAnsi="Calibri" w:cs="Calibri"/>
          <w:color w:val="auto"/>
          <w:sz w:val="22"/>
          <w:szCs w:val="22"/>
        </w:rPr>
        <w:t>2021)</w:t>
      </w:r>
      <w:r w:rsidR="00D40374">
        <w:rPr>
          <w:rFonts w:ascii="Calibri" w:hAnsi="Calibri" w:cs="Calibri"/>
          <w:color w:val="auto"/>
          <w:sz w:val="22"/>
          <w:szCs w:val="22"/>
        </w:rPr>
        <w:t xml:space="preserve"> suggests that transformational leadership can have a impact on both team cohesion and team performance via the use of encouragement and empowerment tactics to learn, however</w:t>
      </w:r>
      <w:r w:rsidR="0097321D">
        <w:rPr>
          <w:rFonts w:ascii="Calibri" w:hAnsi="Calibri" w:cs="Calibri"/>
          <w:color w:val="auto"/>
          <w:sz w:val="22"/>
          <w:szCs w:val="22"/>
        </w:rPr>
        <w:t>,</w:t>
      </w:r>
      <w:r w:rsidR="00D40374">
        <w:rPr>
          <w:rFonts w:ascii="Calibri" w:hAnsi="Calibri" w:cs="Calibri"/>
          <w:color w:val="auto"/>
          <w:sz w:val="22"/>
          <w:szCs w:val="22"/>
        </w:rPr>
        <w:t xml:space="preserve"> a limitation of this study is that </w:t>
      </w:r>
      <w:r w:rsidR="00D40374" w:rsidRPr="00D40374">
        <w:rPr>
          <w:rFonts w:ascii="Calibri" w:hAnsi="Calibri" w:cs="Calibri"/>
          <w:color w:val="auto"/>
          <w:sz w:val="22"/>
          <w:szCs w:val="22"/>
        </w:rPr>
        <w:t>Mach, Ferreira and Abrantes</w:t>
      </w:r>
      <w:r w:rsidR="00D40374">
        <w:rPr>
          <w:rFonts w:ascii="Calibri" w:hAnsi="Calibri" w:cs="Calibri"/>
          <w:color w:val="auto"/>
          <w:sz w:val="22"/>
          <w:szCs w:val="22"/>
        </w:rPr>
        <w:t xml:space="preserve"> fail to include external factors that may effect individuals when measuring the teams performance. </w:t>
      </w:r>
      <w:r w:rsidR="00472B74">
        <w:rPr>
          <w:rFonts w:ascii="Calibri" w:hAnsi="Calibri" w:cs="Calibri"/>
          <w:color w:val="auto"/>
          <w:sz w:val="22"/>
          <w:szCs w:val="22"/>
        </w:rPr>
        <w:t xml:space="preserve">When associating this research to my own incident, I believe my action reflects the work of Cherry (2023) as throughout the incident I was adamant on communicating clear directions to my colleague and explained what needed to be achieved imminently upon seeing the lack of responsiveness from the male. </w:t>
      </w:r>
    </w:p>
    <w:p w14:paraId="3218EAEC" w14:textId="77777777" w:rsidR="00DE2ABE" w:rsidRDefault="00DE2ABE" w:rsidP="00917017">
      <w:pPr>
        <w:overflowPunct/>
        <w:autoSpaceDE/>
        <w:autoSpaceDN/>
        <w:adjustRightInd/>
        <w:textAlignment w:val="auto"/>
        <w:rPr>
          <w:rFonts w:ascii="Calibri" w:hAnsi="Calibri" w:cs="Calibri"/>
          <w:color w:val="auto"/>
          <w:sz w:val="22"/>
          <w:szCs w:val="22"/>
        </w:rPr>
      </w:pPr>
    </w:p>
    <w:p w14:paraId="7C09B54F" w14:textId="4AC0544D" w:rsidR="00737C17" w:rsidRPr="007E5D99" w:rsidRDefault="00DE2ABE" w:rsidP="00917017">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Due to the ambulance delay estimating approximately 4 hours, I made the decision to convey the male to hospital due to his condition rapidly deteriorating and that at this point I had serious concerns for his health. The </w:t>
      </w:r>
      <w:r w:rsidR="00472B74">
        <w:rPr>
          <w:rFonts w:ascii="Calibri" w:hAnsi="Calibri" w:cs="Calibri"/>
          <w:color w:val="auto"/>
          <w:sz w:val="22"/>
          <w:szCs w:val="22"/>
        </w:rPr>
        <w:t>male’s</w:t>
      </w:r>
      <w:r>
        <w:rPr>
          <w:rFonts w:ascii="Calibri" w:hAnsi="Calibri" w:cs="Calibri"/>
          <w:color w:val="auto"/>
          <w:sz w:val="22"/>
          <w:szCs w:val="22"/>
        </w:rPr>
        <w:t xml:space="preserve"> </w:t>
      </w:r>
      <w:r w:rsidR="00472B74">
        <w:rPr>
          <w:rFonts w:ascii="Calibri" w:hAnsi="Calibri" w:cs="Calibri"/>
          <w:color w:val="auto"/>
          <w:sz w:val="22"/>
          <w:szCs w:val="22"/>
        </w:rPr>
        <w:t>ID was</w:t>
      </w:r>
      <w:r>
        <w:rPr>
          <w:rFonts w:ascii="Calibri" w:hAnsi="Calibri" w:cs="Calibri"/>
          <w:color w:val="auto"/>
          <w:sz w:val="22"/>
          <w:szCs w:val="22"/>
        </w:rPr>
        <w:t xml:space="preserve"> located </w:t>
      </w:r>
      <w:r w:rsidR="0097321D">
        <w:rPr>
          <w:rFonts w:ascii="Calibri" w:hAnsi="Calibri" w:cs="Calibri"/>
          <w:color w:val="auto"/>
          <w:sz w:val="22"/>
          <w:szCs w:val="22"/>
        </w:rPr>
        <w:t>on the ground next to him</w:t>
      </w:r>
      <w:r>
        <w:rPr>
          <w:rFonts w:ascii="Calibri" w:hAnsi="Calibri" w:cs="Calibri"/>
          <w:color w:val="auto"/>
          <w:sz w:val="22"/>
          <w:szCs w:val="22"/>
        </w:rPr>
        <w:t xml:space="preserve"> and using this I was able to direct my colleagu</w:t>
      </w:r>
      <w:r w:rsidR="00472B74">
        <w:rPr>
          <w:rFonts w:ascii="Calibri" w:hAnsi="Calibri" w:cs="Calibri"/>
          <w:color w:val="auto"/>
          <w:sz w:val="22"/>
          <w:szCs w:val="22"/>
        </w:rPr>
        <w:t xml:space="preserve">e to perform person checks via the PSC to gather contact details for relatives. Through doing this it was possible to arrange for a friend to attend the hospital to assist in the care of the male. </w:t>
      </w:r>
      <w:r w:rsidR="00737C17" w:rsidRPr="00B70B13">
        <w:rPr>
          <w:rFonts w:ascii="Calibri" w:hAnsi="Calibri" w:cs="Calibri"/>
          <w:color w:val="auto"/>
          <w:sz w:val="22"/>
          <w:szCs w:val="22"/>
        </w:rPr>
        <w:t xml:space="preserve">Following the arrangement to convey the male to hospital, </w:t>
      </w:r>
      <w:r w:rsidR="00323A79" w:rsidRPr="00B70B13">
        <w:rPr>
          <w:rFonts w:ascii="Calibri" w:hAnsi="Calibri" w:cs="Calibri"/>
          <w:color w:val="auto"/>
          <w:sz w:val="22"/>
          <w:szCs w:val="22"/>
        </w:rPr>
        <w:t>it</w:t>
      </w:r>
      <w:r w:rsidR="00737C17" w:rsidRPr="00B70B13">
        <w:rPr>
          <w:rFonts w:ascii="Calibri" w:hAnsi="Calibri" w:cs="Calibri"/>
          <w:color w:val="auto"/>
          <w:sz w:val="22"/>
          <w:szCs w:val="22"/>
        </w:rPr>
        <w:t xml:space="preserve"> was at this point that my leadership style transitioned from transformational to </w:t>
      </w:r>
      <w:r w:rsidR="00C627FB" w:rsidRPr="00B70B13">
        <w:rPr>
          <w:rFonts w:ascii="Calibri" w:hAnsi="Calibri" w:cs="Calibri"/>
          <w:color w:val="auto"/>
          <w:sz w:val="22"/>
          <w:szCs w:val="22"/>
        </w:rPr>
        <w:t>authoritative</w:t>
      </w:r>
      <w:r w:rsidR="00737C17" w:rsidRPr="00B70B13">
        <w:rPr>
          <w:rFonts w:ascii="Calibri" w:hAnsi="Calibri" w:cs="Calibri"/>
          <w:color w:val="auto"/>
          <w:sz w:val="22"/>
          <w:szCs w:val="22"/>
        </w:rPr>
        <w:t xml:space="preserve"> due to a change in </w:t>
      </w:r>
      <w:r w:rsidR="00323A79" w:rsidRPr="00B70B13">
        <w:rPr>
          <w:rFonts w:ascii="Calibri" w:hAnsi="Calibri" w:cs="Calibri"/>
          <w:color w:val="auto"/>
          <w:sz w:val="22"/>
          <w:szCs w:val="22"/>
        </w:rPr>
        <w:t>circumstances</w:t>
      </w:r>
      <w:r w:rsidR="00737C17" w:rsidRPr="00B70B13">
        <w:rPr>
          <w:rFonts w:ascii="Calibri" w:hAnsi="Calibri" w:cs="Calibri"/>
          <w:color w:val="auto"/>
          <w:sz w:val="22"/>
          <w:szCs w:val="22"/>
        </w:rPr>
        <w:t xml:space="preserve"> involving the </w:t>
      </w:r>
      <w:r w:rsidR="00B70B13" w:rsidRPr="00B70B13">
        <w:rPr>
          <w:rFonts w:ascii="Calibri" w:hAnsi="Calibri" w:cs="Calibri"/>
          <w:color w:val="auto"/>
          <w:sz w:val="22"/>
          <w:szCs w:val="22"/>
        </w:rPr>
        <w:t>male’s</w:t>
      </w:r>
      <w:r w:rsidR="00737C17" w:rsidRPr="00B70B13">
        <w:rPr>
          <w:rFonts w:ascii="Calibri" w:hAnsi="Calibri" w:cs="Calibri"/>
          <w:color w:val="auto"/>
          <w:sz w:val="22"/>
          <w:szCs w:val="22"/>
        </w:rPr>
        <w:t xml:space="preserve"> condition and a </w:t>
      </w:r>
      <w:r w:rsidR="00323A79" w:rsidRPr="00B70B13">
        <w:rPr>
          <w:rFonts w:ascii="Calibri" w:hAnsi="Calibri" w:cs="Calibri"/>
          <w:color w:val="auto"/>
          <w:sz w:val="22"/>
          <w:szCs w:val="22"/>
        </w:rPr>
        <w:t>strategy</w:t>
      </w:r>
      <w:r w:rsidR="00737C17" w:rsidRPr="00B70B13">
        <w:rPr>
          <w:rFonts w:ascii="Calibri" w:hAnsi="Calibri" w:cs="Calibri"/>
          <w:color w:val="auto"/>
          <w:sz w:val="22"/>
          <w:szCs w:val="22"/>
        </w:rPr>
        <w:t xml:space="preserve"> to </w:t>
      </w:r>
      <w:r w:rsidR="00323A79" w:rsidRPr="00B70B13">
        <w:rPr>
          <w:rFonts w:ascii="Calibri" w:hAnsi="Calibri" w:cs="Calibri"/>
          <w:color w:val="auto"/>
          <w:sz w:val="22"/>
          <w:szCs w:val="22"/>
        </w:rPr>
        <w:t>safely</w:t>
      </w:r>
      <w:r w:rsidR="00737C17" w:rsidRPr="00B70B13">
        <w:rPr>
          <w:rFonts w:ascii="Calibri" w:hAnsi="Calibri" w:cs="Calibri"/>
          <w:color w:val="auto"/>
          <w:sz w:val="22"/>
          <w:szCs w:val="22"/>
        </w:rPr>
        <w:t xml:space="preserve"> transport him from a busy area, congested with people into a police vehicle that was parked a considerable distance away. </w:t>
      </w:r>
    </w:p>
    <w:p w14:paraId="3A3F616D" w14:textId="77777777" w:rsidR="00737C17" w:rsidRDefault="00737C17" w:rsidP="00917017">
      <w:pPr>
        <w:overflowPunct/>
        <w:autoSpaceDE/>
        <w:autoSpaceDN/>
        <w:adjustRightInd/>
        <w:textAlignment w:val="auto"/>
        <w:rPr>
          <w:rFonts w:ascii="Calibri" w:hAnsi="Calibri" w:cs="Calibri"/>
          <w:color w:val="FF0000"/>
          <w:sz w:val="22"/>
          <w:szCs w:val="22"/>
        </w:rPr>
      </w:pPr>
    </w:p>
    <w:p w14:paraId="6E63B02D" w14:textId="047BD9FE" w:rsidR="00C627FB" w:rsidRDefault="00C627FB" w:rsidP="00C627FB">
      <w:pPr>
        <w:overflowPunct/>
        <w:autoSpaceDE/>
        <w:autoSpaceDN/>
        <w:adjustRightInd/>
        <w:textAlignment w:val="auto"/>
        <w:rPr>
          <w:rFonts w:ascii="Calibri" w:hAnsi="Calibri" w:cs="Calibri"/>
          <w:color w:val="auto"/>
          <w:sz w:val="22"/>
          <w:szCs w:val="22"/>
        </w:rPr>
      </w:pPr>
      <w:r w:rsidRPr="00C627FB">
        <w:rPr>
          <w:rFonts w:ascii="Calibri" w:hAnsi="Calibri" w:cs="Calibri"/>
          <w:color w:val="auto"/>
          <w:sz w:val="22"/>
          <w:szCs w:val="22"/>
        </w:rPr>
        <w:t xml:space="preserve">Beaton, Todak and </w:t>
      </w:r>
      <w:proofErr w:type="spellStart"/>
      <w:r w:rsidRPr="00C627FB">
        <w:rPr>
          <w:rFonts w:ascii="Calibri" w:hAnsi="Calibri" w:cs="Calibri"/>
          <w:color w:val="auto"/>
          <w:sz w:val="22"/>
          <w:szCs w:val="22"/>
        </w:rPr>
        <w:t>Shjarback</w:t>
      </w:r>
      <w:proofErr w:type="spellEnd"/>
      <w:r>
        <w:rPr>
          <w:rFonts w:ascii="Calibri" w:hAnsi="Calibri" w:cs="Calibri"/>
          <w:color w:val="auto"/>
          <w:sz w:val="22"/>
          <w:szCs w:val="22"/>
        </w:rPr>
        <w:t xml:space="preserve"> (</w:t>
      </w:r>
      <w:r w:rsidRPr="00C627FB">
        <w:rPr>
          <w:rFonts w:ascii="Calibri" w:hAnsi="Calibri" w:cs="Calibri"/>
          <w:color w:val="auto"/>
          <w:sz w:val="22"/>
          <w:szCs w:val="22"/>
        </w:rPr>
        <w:t>2022)</w:t>
      </w:r>
      <w:r>
        <w:rPr>
          <w:rFonts w:ascii="Calibri" w:hAnsi="Calibri" w:cs="Calibri"/>
          <w:color w:val="auto"/>
          <w:sz w:val="22"/>
          <w:szCs w:val="22"/>
        </w:rPr>
        <w:t xml:space="preserve"> propose a link between </w:t>
      </w:r>
      <w:r w:rsidR="00323A79">
        <w:rPr>
          <w:rFonts w:ascii="Calibri" w:hAnsi="Calibri" w:cs="Calibri"/>
          <w:color w:val="auto"/>
          <w:sz w:val="22"/>
          <w:szCs w:val="22"/>
        </w:rPr>
        <w:t>authoritative</w:t>
      </w:r>
      <w:r>
        <w:rPr>
          <w:rFonts w:ascii="Calibri" w:hAnsi="Calibri" w:cs="Calibri"/>
          <w:color w:val="auto"/>
          <w:sz w:val="22"/>
          <w:szCs w:val="22"/>
        </w:rPr>
        <w:t xml:space="preserve"> and other leadership styles by citing that authoritative leadership is presented when in extreme circumstances. This </w:t>
      </w:r>
      <w:r w:rsidR="00323A79">
        <w:rPr>
          <w:rFonts w:ascii="Calibri" w:hAnsi="Calibri" w:cs="Calibri"/>
          <w:color w:val="auto"/>
          <w:sz w:val="22"/>
          <w:szCs w:val="22"/>
        </w:rPr>
        <w:t>Interestingly</w:t>
      </w:r>
      <w:r>
        <w:rPr>
          <w:rFonts w:ascii="Calibri" w:hAnsi="Calibri" w:cs="Calibri"/>
          <w:color w:val="auto"/>
          <w:sz w:val="22"/>
          <w:szCs w:val="22"/>
        </w:rPr>
        <w:t xml:space="preserve"> may suggest a reason behind why I transitioned between styles given that the end goal had </w:t>
      </w:r>
      <w:r w:rsidR="00323A79">
        <w:rPr>
          <w:rFonts w:ascii="Calibri" w:hAnsi="Calibri" w:cs="Calibri"/>
          <w:color w:val="auto"/>
          <w:sz w:val="22"/>
          <w:szCs w:val="22"/>
        </w:rPr>
        <w:t>changed,</w:t>
      </w:r>
      <w:r>
        <w:rPr>
          <w:rFonts w:ascii="Calibri" w:hAnsi="Calibri" w:cs="Calibri"/>
          <w:color w:val="auto"/>
          <w:sz w:val="22"/>
          <w:szCs w:val="22"/>
        </w:rPr>
        <w:t xml:space="preserve"> and it became essential to ensure the male received medical treatment as soon as possible. </w:t>
      </w:r>
    </w:p>
    <w:p w14:paraId="609E1B1F" w14:textId="77777777" w:rsidR="00C627FB" w:rsidRDefault="00C627FB" w:rsidP="00C627FB">
      <w:pPr>
        <w:overflowPunct/>
        <w:autoSpaceDE/>
        <w:autoSpaceDN/>
        <w:adjustRightInd/>
        <w:textAlignment w:val="auto"/>
        <w:rPr>
          <w:rFonts w:ascii="Calibri" w:hAnsi="Calibri" w:cs="Calibri"/>
          <w:color w:val="auto"/>
          <w:sz w:val="22"/>
          <w:szCs w:val="22"/>
        </w:rPr>
      </w:pPr>
    </w:p>
    <w:p w14:paraId="621CBDBC" w14:textId="0B19CA75" w:rsidR="00885214" w:rsidRPr="00885214" w:rsidRDefault="00323A79" w:rsidP="0088521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The requirement to change leadership style depending on the circumstances is again demonstrated in a second incident I attended on this occasion with two colleagues of the same experience as myself</w:t>
      </w:r>
      <w:r w:rsidR="0097321D">
        <w:rPr>
          <w:rFonts w:ascii="Calibri" w:hAnsi="Calibri" w:cs="Calibri"/>
          <w:color w:val="auto"/>
          <w:sz w:val="22"/>
          <w:szCs w:val="22"/>
        </w:rPr>
        <w:t xml:space="preserve">. This </w:t>
      </w:r>
      <w:r>
        <w:rPr>
          <w:rFonts w:ascii="Calibri" w:hAnsi="Calibri" w:cs="Calibri"/>
          <w:color w:val="auto"/>
          <w:sz w:val="22"/>
          <w:szCs w:val="22"/>
        </w:rPr>
        <w:t xml:space="preserve">incident involved a suspect who had made threats to kill his </w:t>
      </w:r>
      <w:r w:rsidR="00885214">
        <w:rPr>
          <w:rFonts w:ascii="Calibri" w:hAnsi="Calibri" w:cs="Calibri"/>
          <w:color w:val="auto"/>
          <w:sz w:val="22"/>
          <w:szCs w:val="22"/>
        </w:rPr>
        <w:t>neighbour</w:t>
      </w:r>
      <w:r>
        <w:rPr>
          <w:rFonts w:ascii="Calibri" w:hAnsi="Calibri" w:cs="Calibri"/>
          <w:color w:val="auto"/>
          <w:sz w:val="22"/>
          <w:szCs w:val="22"/>
        </w:rPr>
        <w:t xml:space="preserve"> and upon police arrival barricaded himself within the address. My </w:t>
      </w:r>
      <w:r w:rsidR="00885214">
        <w:rPr>
          <w:rFonts w:ascii="Calibri" w:hAnsi="Calibri" w:cs="Calibri"/>
          <w:color w:val="auto"/>
          <w:sz w:val="22"/>
          <w:szCs w:val="22"/>
        </w:rPr>
        <w:t>colleagues</w:t>
      </w:r>
      <w:r>
        <w:rPr>
          <w:rFonts w:ascii="Calibri" w:hAnsi="Calibri" w:cs="Calibri"/>
          <w:color w:val="auto"/>
          <w:sz w:val="22"/>
          <w:szCs w:val="22"/>
        </w:rPr>
        <w:t xml:space="preserve"> and I were first on scene to which the suspect behaviour was </w:t>
      </w:r>
      <w:r w:rsidR="00885214">
        <w:rPr>
          <w:rFonts w:ascii="Calibri" w:hAnsi="Calibri" w:cs="Calibri"/>
          <w:color w:val="auto"/>
          <w:sz w:val="22"/>
          <w:szCs w:val="22"/>
        </w:rPr>
        <w:t>erratic,</w:t>
      </w:r>
      <w:r>
        <w:rPr>
          <w:rFonts w:ascii="Calibri" w:hAnsi="Calibri" w:cs="Calibri"/>
          <w:color w:val="auto"/>
          <w:sz w:val="22"/>
          <w:szCs w:val="22"/>
        </w:rPr>
        <w:t xml:space="preserve"> and he began to make threats of </w:t>
      </w:r>
      <w:r w:rsidR="00885214">
        <w:rPr>
          <w:rFonts w:ascii="Calibri" w:hAnsi="Calibri" w:cs="Calibri"/>
          <w:color w:val="auto"/>
          <w:sz w:val="22"/>
          <w:szCs w:val="22"/>
        </w:rPr>
        <w:t>self-harm</w:t>
      </w:r>
      <w:r>
        <w:rPr>
          <w:rFonts w:ascii="Calibri" w:hAnsi="Calibri" w:cs="Calibri"/>
          <w:color w:val="auto"/>
          <w:sz w:val="22"/>
          <w:szCs w:val="22"/>
        </w:rPr>
        <w:t xml:space="preserve"> by setting his flat on fire. </w:t>
      </w:r>
      <w:r w:rsidR="00885214">
        <w:rPr>
          <w:rFonts w:ascii="Calibri" w:hAnsi="Calibri" w:cs="Calibri"/>
          <w:color w:val="auto"/>
          <w:sz w:val="22"/>
          <w:szCs w:val="22"/>
        </w:rPr>
        <w:t xml:space="preserve">During this incident, my initial leadership style began as Collaborative. Collaborative leadership involves a teamwork approach where the decision-making responsibility id shared between the team </w:t>
      </w:r>
      <w:r w:rsidR="00885214" w:rsidRPr="00885214">
        <w:rPr>
          <w:rFonts w:ascii="Calibri" w:hAnsi="Calibri" w:cs="Calibri"/>
          <w:color w:val="auto"/>
          <w:sz w:val="22"/>
          <w:szCs w:val="22"/>
        </w:rPr>
        <w:t>(Abdelwahab, Rabab Saleh Shaheen and Mohammed, 2024)</w:t>
      </w:r>
      <w:r w:rsidR="00885214">
        <w:rPr>
          <w:rFonts w:ascii="Calibri" w:hAnsi="Calibri" w:cs="Calibri"/>
          <w:color w:val="auto"/>
          <w:sz w:val="22"/>
          <w:szCs w:val="22"/>
        </w:rPr>
        <w:t xml:space="preserve">. I initially opted for this approach as we were all the same length of service and each of us had not attended an incident of a similar nature before.  </w:t>
      </w:r>
    </w:p>
    <w:p w14:paraId="0E05C38F" w14:textId="77777777" w:rsidR="00885214" w:rsidRDefault="00885214" w:rsidP="00C627FB">
      <w:pPr>
        <w:overflowPunct/>
        <w:autoSpaceDE/>
        <w:autoSpaceDN/>
        <w:adjustRightInd/>
        <w:textAlignment w:val="auto"/>
        <w:rPr>
          <w:rFonts w:ascii="Calibri" w:hAnsi="Calibri" w:cs="Calibri"/>
          <w:color w:val="auto"/>
          <w:sz w:val="22"/>
          <w:szCs w:val="22"/>
        </w:rPr>
      </w:pPr>
    </w:p>
    <w:p w14:paraId="03E79546" w14:textId="31DBD055" w:rsidR="00117F84" w:rsidRDefault="00C627FB" w:rsidP="00117F8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this I </w:t>
      </w:r>
      <w:r w:rsidR="00841A49">
        <w:rPr>
          <w:rFonts w:ascii="Calibri" w:hAnsi="Calibri" w:cs="Calibri"/>
          <w:color w:val="auto"/>
          <w:sz w:val="22"/>
          <w:szCs w:val="22"/>
        </w:rPr>
        <w:t>felt a</w:t>
      </w:r>
      <w:r w:rsidR="00A56000">
        <w:rPr>
          <w:rFonts w:ascii="Calibri" w:hAnsi="Calibri" w:cs="Calibri"/>
          <w:color w:val="auto"/>
          <w:sz w:val="22"/>
          <w:szCs w:val="22"/>
        </w:rPr>
        <w:t xml:space="preserve"> sense of urgency </w:t>
      </w:r>
      <w:r w:rsidR="00885214">
        <w:rPr>
          <w:rFonts w:ascii="Calibri" w:hAnsi="Calibri" w:cs="Calibri"/>
          <w:color w:val="auto"/>
          <w:sz w:val="22"/>
          <w:szCs w:val="22"/>
        </w:rPr>
        <w:t xml:space="preserve">to take control </w:t>
      </w:r>
      <w:r w:rsidR="00A56000">
        <w:rPr>
          <w:rFonts w:ascii="Calibri" w:hAnsi="Calibri" w:cs="Calibri"/>
          <w:color w:val="auto"/>
          <w:sz w:val="22"/>
          <w:szCs w:val="22"/>
        </w:rPr>
        <w:t>due to</w:t>
      </w:r>
      <w:r w:rsidR="00885214">
        <w:rPr>
          <w:rFonts w:ascii="Calibri" w:hAnsi="Calibri" w:cs="Calibri"/>
          <w:color w:val="auto"/>
          <w:sz w:val="22"/>
          <w:szCs w:val="22"/>
        </w:rPr>
        <w:t xml:space="preserve"> the suspect</w:t>
      </w:r>
      <w:r w:rsidR="00A56000">
        <w:rPr>
          <w:rFonts w:ascii="Calibri" w:hAnsi="Calibri" w:cs="Calibri"/>
          <w:color w:val="auto"/>
          <w:sz w:val="22"/>
          <w:szCs w:val="22"/>
        </w:rPr>
        <w:t xml:space="preserve">s </w:t>
      </w:r>
      <w:r w:rsidR="00841A49">
        <w:rPr>
          <w:rFonts w:ascii="Calibri" w:hAnsi="Calibri" w:cs="Calibri"/>
          <w:color w:val="auto"/>
          <w:sz w:val="22"/>
          <w:szCs w:val="22"/>
        </w:rPr>
        <w:t>escalating</w:t>
      </w:r>
      <w:r w:rsidR="00117F84">
        <w:rPr>
          <w:rFonts w:ascii="Calibri" w:hAnsi="Calibri" w:cs="Calibri"/>
          <w:color w:val="auto"/>
          <w:sz w:val="22"/>
          <w:szCs w:val="22"/>
        </w:rPr>
        <w:t xml:space="preserve"> </w:t>
      </w:r>
      <w:r w:rsidR="00885214">
        <w:rPr>
          <w:rFonts w:ascii="Calibri" w:hAnsi="Calibri" w:cs="Calibri"/>
          <w:color w:val="auto"/>
          <w:sz w:val="22"/>
          <w:szCs w:val="22"/>
        </w:rPr>
        <w:t xml:space="preserve">behaviour </w:t>
      </w:r>
      <w:r w:rsidR="00117F84">
        <w:rPr>
          <w:rFonts w:ascii="Calibri" w:hAnsi="Calibri" w:cs="Calibri"/>
          <w:color w:val="auto"/>
          <w:sz w:val="22"/>
          <w:szCs w:val="22"/>
        </w:rPr>
        <w:t xml:space="preserve">of using </w:t>
      </w:r>
      <w:r w:rsidR="00A56000">
        <w:rPr>
          <w:rFonts w:ascii="Calibri" w:hAnsi="Calibri" w:cs="Calibri"/>
          <w:color w:val="auto"/>
          <w:sz w:val="22"/>
          <w:szCs w:val="22"/>
        </w:rPr>
        <w:t>a</w:t>
      </w:r>
      <w:r w:rsidR="00885214">
        <w:rPr>
          <w:rFonts w:ascii="Calibri" w:hAnsi="Calibri" w:cs="Calibri"/>
          <w:color w:val="auto"/>
          <w:sz w:val="22"/>
          <w:szCs w:val="22"/>
        </w:rPr>
        <w:t xml:space="preserve"> smashed plate to cut his </w:t>
      </w:r>
      <w:r w:rsidR="00A56000">
        <w:rPr>
          <w:rFonts w:ascii="Calibri" w:hAnsi="Calibri" w:cs="Calibri"/>
          <w:color w:val="auto"/>
          <w:sz w:val="22"/>
          <w:szCs w:val="22"/>
        </w:rPr>
        <w:t xml:space="preserve">wrists alongside making threats to set his home on fire. </w:t>
      </w:r>
      <w:r w:rsidR="00117F84">
        <w:rPr>
          <w:rFonts w:ascii="Calibri" w:hAnsi="Calibri" w:cs="Calibri"/>
          <w:color w:val="auto"/>
          <w:sz w:val="22"/>
          <w:szCs w:val="22"/>
        </w:rPr>
        <w:t xml:space="preserve">It was at this stage I initiate the use of </w:t>
      </w:r>
      <w:r w:rsidR="00841A49">
        <w:rPr>
          <w:rFonts w:ascii="Calibri" w:hAnsi="Calibri" w:cs="Calibri"/>
          <w:color w:val="auto"/>
          <w:sz w:val="22"/>
          <w:szCs w:val="22"/>
        </w:rPr>
        <w:t>authoritative</w:t>
      </w:r>
      <w:r w:rsidR="00117F84">
        <w:rPr>
          <w:rFonts w:ascii="Calibri" w:hAnsi="Calibri" w:cs="Calibri"/>
          <w:color w:val="auto"/>
          <w:sz w:val="22"/>
          <w:szCs w:val="22"/>
        </w:rPr>
        <w:t xml:space="preserve"> leadership. </w:t>
      </w:r>
      <w:r w:rsidR="00117F84" w:rsidRPr="00C627FB">
        <w:rPr>
          <w:rFonts w:ascii="Calibri" w:hAnsi="Calibri" w:cs="Calibri"/>
          <w:color w:val="auto"/>
          <w:sz w:val="22"/>
          <w:szCs w:val="22"/>
        </w:rPr>
        <w:t>Ahmed Iqbal et al</w:t>
      </w:r>
      <w:r w:rsidR="00117F84">
        <w:rPr>
          <w:rFonts w:ascii="Calibri" w:hAnsi="Calibri" w:cs="Calibri"/>
          <w:color w:val="auto"/>
          <w:sz w:val="22"/>
          <w:szCs w:val="22"/>
        </w:rPr>
        <w:t xml:space="preserve"> (</w:t>
      </w:r>
      <w:r w:rsidR="00117F84" w:rsidRPr="00C627FB">
        <w:rPr>
          <w:rFonts w:ascii="Calibri" w:hAnsi="Calibri" w:cs="Calibri"/>
          <w:color w:val="auto"/>
          <w:sz w:val="22"/>
          <w:szCs w:val="22"/>
        </w:rPr>
        <w:t>2021)</w:t>
      </w:r>
      <w:r w:rsidR="00117F84">
        <w:rPr>
          <w:rFonts w:ascii="Calibri" w:hAnsi="Calibri" w:cs="Calibri"/>
          <w:color w:val="auto"/>
          <w:sz w:val="22"/>
          <w:szCs w:val="22"/>
        </w:rPr>
        <w:t xml:space="preserve"> cite that </w:t>
      </w:r>
      <w:r w:rsidR="00841A49">
        <w:rPr>
          <w:rFonts w:ascii="Calibri" w:hAnsi="Calibri" w:cs="Calibri"/>
          <w:color w:val="auto"/>
          <w:sz w:val="22"/>
          <w:szCs w:val="22"/>
        </w:rPr>
        <w:t>authoritative</w:t>
      </w:r>
      <w:r w:rsidR="00117F84">
        <w:rPr>
          <w:rFonts w:ascii="Calibri" w:hAnsi="Calibri" w:cs="Calibri"/>
          <w:color w:val="auto"/>
          <w:sz w:val="22"/>
          <w:szCs w:val="22"/>
        </w:rPr>
        <w:t xml:space="preserve"> leaders are responsible for making all the </w:t>
      </w:r>
      <w:r w:rsidR="00841A49">
        <w:rPr>
          <w:rFonts w:ascii="Calibri" w:hAnsi="Calibri" w:cs="Calibri"/>
          <w:color w:val="auto"/>
          <w:sz w:val="22"/>
          <w:szCs w:val="22"/>
        </w:rPr>
        <w:t>decisions</w:t>
      </w:r>
      <w:r w:rsidR="00117F84">
        <w:rPr>
          <w:rFonts w:ascii="Calibri" w:hAnsi="Calibri" w:cs="Calibri"/>
          <w:color w:val="auto"/>
          <w:sz w:val="22"/>
          <w:szCs w:val="22"/>
        </w:rPr>
        <w:t xml:space="preserve"> in times of uncertainty. The study by </w:t>
      </w:r>
      <w:r w:rsidR="00117F84" w:rsidRPr="00C627FB">
        <w:rPr>
          <w:rFonts w:ascii="Calibri" w:hAnsi="Calibri" w:cs="Calibri"/>
          <w:color w:val="auto"/>
          <w:sz w:val="22"/>
          <w:szCs w:val="22"/>
        </w:rPr>
        <w:t>Ahmed Iqbal et al</w:t>
      </w:r>
      <w:r w:rsidR="00117F84">
        <w:rPr>
          <w:rFonts w:ascii="Calibri" w:hAnsi="Calibri" w:cs="Calibri"/>
          <w:color w:val="auto"/>
          <w:sz w:val="22"/>
          <w:szCs w:val="22"/>
        </w:rPr>
        <w:t xml:space="preserve"> (</w:t>
      </w:r>
      <w:r w:rsidR="00117F84" w:rsidRPr="00C627FB">
        <w:rPr>
          <w:rFonts w:ascii="Calibri" w:hAnsi="Calibri" w:cs="Calibri"/>
          <w:color w:val="auto"/>
          <w:sz w:val="22"/>
          <w:szCs w:val="22"/>
        </w:rPr>
        <w:t>2021)</w:t>
      </w:r>
      <w:r w:rsidR="00117F84">
        <w:rPr>
          <w:rFonts w:ascii="Calibri" w:hAnsi="Calibri" w:cs="Calibri"/>
          <w:color w:val="auto"/>
          <w:sz w:val="22"/>
          <w:szCs w:val="22"/>
        </w:rPr>
        <w:t xml:space="preserve"> validates my experience during this incident as at this time I believe that at points </w:t>
      </w:r>
      <w:r w:rsidR="00117F84">
        <w:rPr>
          <w:rFonts w:ascii="Calibri" w:hAnsi="Calibri" w:cs="Calibri"/>
          <w:color w:val="auto"/>
          <w:sz w:val="22"/>
          <w:szCs w:val="22"/>
        </w:rPr>
        <w:lastRenderedPageBreak/>
        <w:t xml:space="preserve">in this incident where the outcome was uncertain, I had to </w:t>
      </w:r>
      <w:r w:rsidR="003805AC">
        <w:rPr>
          <w:rFonts w:ascii="Calibri" w:hAnsi="Calibri" w:cs="Calibri"/>
          <w:color w:val="auto"/>
          <w:sz w:val="22"/>
          <w:szCs w:val="22"/>
        </w:rPr>
        <w:t>make</w:t>
      </w:r>
      <w:r w:rsidR="00117F84">
        <w:rPr>
          <w:rFonts w:ascii="Calibri" w:hAnsi="Calibri" w:cs="Calibri"/>
          <w:color w:val="auto"/>
          <w:sz w:val="22"/>
          <w:szCs w:val="22"/>
        </w:rPr>
        <w:t xml:space="preserve"> the decision to first request further units including </w:t>
      </w:r>
      <w:r w:rsidR="000C183C">
        <w:rPr>
          <w:rFonts w:ascii="Calibri" w:hAnsi="Calibri" w:cs="Calibri"/>
          <w:color w:val="auto"/>
          <w:sz w:val="22"/>
          <w:szCs w:val="22"/>
        </w:rPr>
        <w:t>A</w:t>
      </w:r>
      <w:r w:rsidR="00117F84">
        <w:rPr>
          <w:rFonts w:ascii="Calibri" w:hAnsi="Calibri" w:cs="Calibri"/>
          <w:color w:val="auto"/>
          <w:sz w:val="22"/>
          <w:szCs w:val="22"/>
        </w:rPr>
        <w:t xml:space="preserve">uthorised </w:t>
      </w:r>
      <w:r w:rsidR="000C183C">
        <w:rPr>
          <w:rFonts w:ascii="Calibri" w:hAnsi="Calibri" w:cs="Calibri"/>
          <w:color w:val="auto"/>
          <w:sz w:val="22"/>
          <w:szCs w:val="22"/>
        </w:rPr>
        <w:t>F</w:t>
      </w:r>
      <w:r w:rsidR="00117F84">
        <w:rPr>
          <w:rFonts w:ascii="Calibri" w:hAnsi="Calibri" w:cs="Calibri"/>
          <w:color w:val="auto"/>
          <w:sz w:val="22"/>
          <w:szCs w:val="22"/>
        </w:rPr>
        <w:t xml:space="preserve">irearms </w:t>
      </w:r>
      <w:r w:rsidR="000C183C">
        <w:rPr>
          <w:rFonts w:ascii="Calibri" w:hAnsi="Calibri" w:cs="Calibri"/>
          <w:color w:val="auto"/>
          <w:sz w:val="22"/>
          <w:szCs w:val="22"/>
        </w:rPr>
        <w:t>O</w:t>
      </w:r>
      <w:r w:rsidR="00117F84">
        <w:rPr>
          <w:rFonts w:ascii="Calibri" w:hAnsi="Calibri" w:cs="Calibri"/>
          <w:color w:val="auto"/>
          <w:sz w:val="22"/>
          <w:szCs w:val="22"/>
        </w:rPr>
        <w:t>fficer</w:t>
      </w:r>
      <w:r w:rsidR="008F7F04">
        <w:rPr>
          <w:rFonts w:ascii="Calibri" w:hAnsi="Calibri" w:cs="Calibri"/>
          <w:color w:val="auto"/>
          <w:sz w:val="22"/>
          <w:szCs w:val="22"/>
        </w:rPr>
        <w:t>s</w:t>
      </w:r>
      <w:r w:rsidR="00117F84">
        <w:rPr>
          <w:rFonts w:ascii="Calibri" w:hAnsi="Calibri" w:cs="Calibri"/>
          <w:color w:val="auto"/>
          <w:sz w:val="22"/>
          <w:szCs w:val="22"/>
        </w:rPr>
        <w:t xml:space="preserve"> (ATO) in order to gain </w:t>
      </w:r>
      <w:r w:rsidR="008F7F04">
        <w:rPr>
          <w:rFonts w:ascii="Calibri" w:hAnsi="Calibri" w:cs="Calibri"/>
          <w:color w:val="auto"/>
          <w:sz w:val="22"/>
          <w:szCs w:val="22"/>
        </w:rPr>
        <w:t xml:space="preserve">entry to the address and provide </w:t>
      </w:r>
      <w:r w:rsidR="00841A49">
        <w:rPr>
          <w:rFonts w:ascii="Calibri" w:hAnsi="Calibri" w:cs="Calibri"/>
          <w:color w:val="auto"/>
          <w:sz w:val="22"/>
          <w:szCs w:val="22"/>
        </w:rPr>
        <w:t>frequent</w:t>
      </w:r>
      <w:r w:rsidR="008F7F04">
        <w:rPr>
          <w:rFonts w:ascii="Calibri" w:hAnsi="Calibri" w:cs="Calibri"/>
          <w:color w:val="auto"/>
          <w:sz w:val="22"/>
          <w:szCs w:val="22"/>
        </w:rPr>
        <w:t xml:space="preserve"> updates to </w:t>
      </w:r>
      <w:r w:rsidR="00841A49">
        <w:rPr>
          <w:rFonts w:ascii="Calibri" w:hAnsi="Calibri" w:cs="Calibri"/>
          <w:color w:val="auto"/>
          <w:sz w:val="22"/>
          <w:szCs w:val="22"/>
        </w:rPr>
        <w:t>supervisors</w:t>
      </w:r>
      <w:r w:rsidR="008F7F04">
        <w:rPr>
          <w:rFonts w:ascii="Calibri" w:hAnsi="Calibri" w:cs="Calibri"/>
          <w:color w:val="auto"/>
          <w:sz w:val="22"/>
          <w:szCs w:val="22"/>
        </w:rPr>
        <w:t xml:space="preserve"> who were monitoring the incident. </w:t>
      </w:r>
    </w:p>
    <w:p w14:paraId="49FFD31D" w14:textId="77777777" w:rsidR="008F7F04" w:rsidRDefault="008F7F04" w:rsidP="00117F84">
      <w:pPr>
        <w:overflowPunct/>
        <w:autoSpaceDE/>
        <w:autoSpaceDN/>
        <w:adjustRightInd/>
        <w:textAlignment w:val="auto"/>
        <w:rPr>
          <w:rFonts w:ascii="Calibri" w:hAnsi="Calibri" w:cs="Calibri"/>
          <w:color w:val="auto"/>
          <w:sz w:val="22"/>
          <w:szCs w:val="22"/>
        </w:rPr>
      </w:pPr>
    </w:p>
    <w:p w14:paraId="14DFD2B0" w14:textId="51CD5F50" w:rsidR="00841A49" w:rsidRPr="00841A49" w:rsidRDefault="008F7F04" w:rsidP="00841A49">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A further change in leadership style occurred when I needed to engage </w:t>
      </w:r>
      <w:r w:rsidR="00841A49">
        <w:rPr>
          <w:rFonts w:ascii="Calibri" w:hAnsi="Calibri" w:cs="Calibri"/>
          <w:color w:val="auto"/>
          <w:sz w:val="22"/>
          <w:szCs w:val="22"/>
        </w:rPr>
        <w:t xml:space="preserve">with the suspect </w:t>
      </w:r>
      <w:r>
        <w:rPr>
          <w:rFonts w:ascii="Calibri" w:hAnsi="Calibri" w:cs="Calibri"/>
          <w:color w:val="auto"/>
          <w:sz w:val="22"/>
          <w:szCs w:val="22"/>
        </w:rPr>
        <w:t>in the in</w:t>
      </w:r>
      <w:r w:rsidR="00841A49">
        <w:rPr>
          <w:rFonts w:ascii="Calibri" w:hAnsi="Calibri" w:cs="Calibri"/>
          <w:color w:val="auto"/>
          <w:sz w:val="22"/>
          <w:szCs w:val="22"/>
        </w:rPr>
        <w:t xml:space="preserve">terim while further units arrived. At this stage I adopted the bureaucratic leadership style to ensure that all tasks would be completed. Bureaucratic leaders perform tasks by obeying to formal policing and decision making in comparison to intuition </w:t>
      </w:r>
      <w:r w:rsidR="00841A49" w:rsidRPr="00841A49">
        <w:rPr>
          <w:rFonts w:ascii="Calibri" w:hAnsi="Calibri" w:cs="Calibri"/>
          <w:color w:val="auto"/>
          <w:sz w:val="22"/>
          <w:szCs w:val="22"/>
        </w:rPr>
        <w:t>(Ramakrishnan, 2023)</w:t>
      </w:r>
      <w:r w:rsidR="00841A49">
        <w:rPr>
          <w:rFonts w:ascii="Calibri" w:hAnsi="Calibri" w:cs="Calibri"/>
          <w:color w:val="auto"/>
          <w:sz w:val="22"/>
          <w:szCs w:val="22"/>
        </w:rPr>
        <w:t xml:space="preserve">. I demonstrated this style of leadership by firstly ensuring that one colleague was liaising with attending unit and the other gathering the circumstances from the victim whilst I engaged with the male using the police national decision-making model (NDM). </w:t>
      </w:r>
    </w:p>
    <w:p w14:paraId="5FB71663" w14:textId="69A26654" w:rsidR="00841A49" w:rsidRDefault="00841A49" w:rsidP="00117F84">
      <w:pPr>
        <w:overflowPunct/>
        <w:autoSpaceDE/>
        <w:autoSpaceDN/>
        <w:adjustRightInd/>
        <w:textAlignment w:val="auto"/>
        <w:rPr>
          <w:rFonts w:ascii="Calibri" w:hAnsi="Calibri" w:cs="Calibri"/>
          <w:color w:val="auto"/>
          <w:sz w:val="22"/>
          <w:szCs w:val="22"/>
        </w:rPr>
      </w:pPr>
    </w:p>
    <w:p w14:paraId="64E8AAEE" w14:textId="5AF06ADA" w:rsidR="00DF6D57" w:rsidRDefault="007E5D99" w:rsidP="00AF0BD7">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The</w:t>
      </w:r>
      <w:r w:rsidR="00DF1D42">
        <w:rPr>
          <w:rFonts w:ascii="Calibri" w:hAnsi="Calibri" w:cs="Calibri"/>
          <w:color w:val="auto"/>
          <w:sz w:val="22"/>
          <w:szCs w:val="22"/>
        </w:rPr>
        <w:t xml:space="preserve"> types of leadership models used in policing</w:t>
      </w:r>
      <w:r>
        <w:rPr>
          <w:rFonts w:ascii="Calibri" w:hAnsi="Calibri" w:cs="Calibri"/>
          <w:color w:val="auto"/>
          <w:sz w:val="22"/>
          <w:szCs w:val="22"/>
        </w:rPr>
        <w:t xml:space="preserve"> </w:t>
      </w:r>
      <w:r w:rsidR="00B673CE">
        <w:rPr>
          <w:rFonts w:ascii="Calibri" w:hAnsi="Calibri" w:cs="Calibri"/>
          <w:color w:val="auto"/>
          <w:sz w:val="22"/>
          <w:szCs w:val="22"/>
        </w:rPr>
        <w:t>can involve both the process of leadership attributes and management skills</w:t>
      </w:r>
      <w:r w:rsidR="00DF6D57">
        <w:rPr>
          <w:rFonts w:ascii="Calibri" w:hAnsi="Calibri" w:cs="Calibri"/>
          <w:color w:val="auto"/>
          <w:sz w:val="22"/>
          <w:szCs w:val="22"/>
        </w:rPr>
        <w:t xml:space="preserve"> </w:t>
      </w:r>
      <w:r w:rsidR="00DF6D57" w:rsidRPr="00DF6D57">
        <w:rPr>
          <w:rFonts w:ascii="Calibri" w:hAnsi="Calibri" w:cs="Calibri"/>
          <w:color w:val="auto"/>
          <w:sz w:val="22"/>
          <w:szCs w:val="22"/>
        </w:rPr>
        <w:t>(College of Policing, 2023d)</w:t>
      </w:r>
      <w:r w:rsidR="00DF6D57">
        <w:rPr>
          <w:rFonts w:ascii="Calibri" w:hAnsi="Calibri" w:cs="Calibri"/>
          <w:color w:val="auto"/>
          <w:sz w:val="22"/>
          <w:szCs w:val="22"/>
        </w:rPr>
        <w:t xml:space="preserve">. In order to differentiate between management vs leadership, </w:t>
      </w:r>
      <w:proofErr w:type="spellStart"/>
      <w:r w:rsidR="00DF6D57">
        <w:rPr>
          <w:rFonts w:ascii="Calibri" w:hAnsi="Calibri" w:cs="Calibri"/>
          <w:color w:val="auto"/>
          <w:sz w:val="22"/>
          <w:szCs w:val="22"/>
        </w:rPr>
        <w:t>Zaleznik</w:t>
      </w:r>
      <w:proofErr w:type="spellEnd"/>
      <w:r w:rsidR="00DF6D57">
        <w:rPr>
          <w:rFonts w:ascii="Calibri" w:hAnsi="Calibri" w:cs="Calibri"/>
          <w:color w:val="auto"/>
          <w:sz w:val="22"/>
          <w:szCs w:val="22"/>
        </w:rPr>
        <w:t xml:space="preserve"> (1997) as cited by </w:t>
      </w:r>
      <w:r w:rsidR="00DF6D57" w:rsidRPr="00DF6D57">
        <w:rPr>
          <w:rFonts w:ascii="Calibri" w:hAnsi="Calibri" w:cs="Calibri"/>
          <w:color w:val="auto"/>
          <w:sz w:val="22"/>
          <w:szCs w:val="22"/>
        </w:rPr>
        <w:t>Claire and Marisa</w:t>
      </w:r>
      <w:r w:rsidR="00DF6D57">
        <w:rPr>
          <w:rFonts w:ascii="Calibri" w:hAnsi="Calibri" w:cs="Calibri"/>
          <w:color w:val="auto"/>
          <w:sz w:val="22"/>
          <w:szCs w:val="22"/>
        </w:rPr>
        <w:t xml:space="preserve"> (</w:t>
      </w:r>
      <w:r w:rsidR="00DF6D57" w:rsidRPr="00DF6D57">
        <w:rPr>
          <w:rFonts w:ascii="Calibri" w:hAnsi="Calibri" w:cs="Calibri"/>
          <w:color w:val="auto"/>
          <w:sz w:val="22"/>
          <w:szCs w:val="22"/>
        </w:rPr>
        <w:t>2020)</w:t>
      </w:r>
      <w:r w:rsidR="00DF6D57">
        <w:rPr>
          <w:rFonts w:ascii="Calibri" w:hAnsi="Calibri" w:cs="Calibri"/>
          <w:color w:val="auto"/>
          <w:sz w:val="22"/>
          <w:szCs w:val="22"/>
        </w:rPr>
        <w:t xml:space="preserve"> argues that managers approach an incident with the viewpoint of achieving the end goal in comparison to a leader who inspires team members through innovation to complete the task. </w:t>
      </w:r>
    </w:p>
    <w:p w14:paraId="06713EC9" w14:textId="77777777" w:rsidR="00DF6D57" w:rsidRDefault="00DF6D57" w:rsidP="00AF0BD7">
      <w:pPr>
        <w:overflowPunct/>
        <w:autoSpaceDE/>
        <w:autoSpaceDN/>
        <w:adjustRightInd/>
        <w:textAlignment w:val="auto"/>
        <w:rPr>
          <w:rFonts w:ascii="Calibri" w:hAnsi="Calibri" w:cs="Calibri"/>
          <w:color w:val="auto"/>
          <w:sz w:val="22"/>
          <w:szCs w:val="22"/>
        </w:rPr>
      </w:pPr>
    </w:p>
    <w:p w14:paraId="40561423" w14:textId="77777777" w:rsidR="00DF6D57" w:rsidRDefault="00DF6D57" w:rsidP="00AF0BD7">
      <w:pPr>
        <w:overflowPunct/>
        <w:autoSpaceDE/>
        <w:autoSpaceDN/>
        <w:adjustRightInd/>
        <w:textAlignment w:val="auto"/>
        <w:rPr>
          <w:rFonts w:ascii="Calibri" w:hAnsi="Calibri" w:cs="Calibri"/>
          <w:color w:val="auto"/>
          <w:sz w:val="22"/>
          <w:szCs w:val="22"/>
        </w:rPr>
      </w:pPr>
    </w:p>
    <w:p w14:paraId="6639855D" w14:textId="25334AAB" w:rsidR="00AF0BD7" w:rsidRPr="00AF0BD7" w:rsidRDefault="00DF6D57" w:rsidP="00AF0BD7">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When considering the notion of leadership and management within a </w:t>
      </w:r>
      <w:r w:rsidR="00FB54FE">
        <w:rPr>
          <w:rFonts w:ascii="Calibri" w:hAnsi="Calibri" w:cs="Calibri"/>
          <w:color w:val="auto"/>
          <w:sz w:val="22"/>
          <w:szCs w:val="22"/>
        </w:rPr>
        <w:t>policing</w:t>
      </w:r>
      <w:r>
        <w:rPr>
          <w:rFonts w:ascii="Calibri" w:hAnsi="Calibri" w:cs="Calibri"/>
          <w:color w:val="auto"/>
          <w:sz w:val="22"/>
          <w:szCs w:val="22"/>
        </w:rPr>
        <w:t xml:space="preserve"> role, my experience reflects the work of</w:t>
      </w:r>
      <w:r>
        <w:rPr>
          <w:rFonts w:ascii="Times New Roman" w:hAnsi="Times New Roman" w:cs="Times New Roman"/>
          <w:color w:val="auto"/>
          <w:sz w:val="24"/>
          <w:szCs w:val="24"/>
        </w:rPr>
        <w:t xml:space="preserve"> </w:t>
      </w:r>
      <w:r w:rsidR="00AF0BD7" w:rsidRPr="00AF0BD7">
        <w:rPr>
          <w:rFonts w:ascii="Calibri" w:hAnsi="Calibri" w:cs="Calibri"/>
          <w:color w:val="auto"/>
          <w:sz w:val="22"/>
          <w:szCs w:val="22"/>
        </w:rPr>
        <w:t>Tas et al</w:t>
      </w:r>
      <w:r w:rsidR="00AF0BD7">
        <w:rPr>
          <w:rFonts w:ascii="Calibri" w:hAnsi="Calibri" w:cs="Calibri"/>
          <w:color w:val="auto"/>
          <w:sz w:val="22"/>
          <w:szCs w:val="22"/>
        </w:rPr>
        <w:t xml:space="preserve"> (</w:t>
      </w:r>
      <w:r w:rsidR="00AF0BD7" w:rsidRPr="00AF0BD7">
        <w:rPr>
          <w:rFonts w:ascii="Calibri" w:hAnsi="Calibri" w:cs="Calibri"/>
          <w:color w:val="auto"/>
          <w:sz w:val="22"/>
          <w:szCs w:val="22"/>
        </w:rPr>
        <w:t>2015)</w:t>
      </w:r>
      <w:r>
        <w:rPr>
          <w:rFonts w:ascii="Calibri" w:hAnsi="Calibri" w:cs="Calibri"/>
          <w:color w:val="auto"/>
          <w:sz w:val="22"/>
          <w:szCs w:val="22"/>
        </w:rPr>
        <w:t xml:space="preserve"> who</w:t>
      </w:r>
      <w:r w:rsidR="00AF0BD7">
        <w:rPr>
          <w:rFonts w:ascii="Calibri" w:hAnsi="Calibri" w:cs="Calibri"/>
          <w:color w:val="auto"/>
          <w:sz w:val="22"/>
          <w:szCs w:val="22"/>
        </w:rPr>
        <w:t xml:space="preserve"> cite</w:t>
      </w:r>
      <w:r>
        <w:rPr>
          <w:rFonts w:ascii="Calibri" w:hAnsi="Calibri" w:cs="Calibri"/>
          <w:color w:val="auto"/>
          <w:sz w:val="22"/>
          <w:szCs w:val="22"/>
        </w:rPr>
        <w:t>s</w:t>
      </w:r>
      <w:r w:rsidR="00AF0BD7">
        <w:rPr>
          <w:rFonts w:ascii="Calibri" w:hAnsi="Calibri" w:cs="Calibri"/>
          <w:color w:val="auto"/>
          <w:sz w:val="22"/>
          <w:szCs w:val="22"/>
        </w:rPr>
        <w:t xml:space="preserve"> that police leadership should involve both management skills such as organization, personal skills including </w:t>
      </w:r>
      <w:r>
        <w:rPr>
          <w:rFonts w:ascii="Calibri" w:hAnsi="Calibri" w:cs="Calibri"/>
          <w:color w:val="auto"/>
          <w:sz w:val="22"/>
          <w:szCs w:val="22"/>
        </w:rPr>
        <w:t>good communication</w:t>
      </w:r>
      <w:r w:rsidR="00AF0BD7">
        <w:rPr>
          <w:rFonts w:ascii="Calibri" w:hAnsi="Calibri" w:cs="Calibri"/>
          <w:color w:val="auto"/>
          <w:sz w:val="22"/>
          <w:szCs w:val="22"/>
        </w:rPr>
        <w:t xml:space="preserve"> and leadership such as analysing and the ability to make strategic decisions</w:t>
      </w:r>
      <w:r>
        <w:rPr>
          <w:rFonts w:ascii="Calibri" w:hAnsi="Calibri" w:cs="Calibri"/>
          <w:color w:val="auto"/>
          <w:sz w:val="22"/>
          <w:szCs w:val="22"/>
        </w:rPr>
        <w:t xml:space="preserve"> as this is not only the type of behaviour I have experienced from </w:t>
      </w:r>
      <w:r w:rsidR="00FB54FE">
        <w:rPr>
          <w:rFonts w:ascii="Calibri" w:hAnsi="Calibri" w:cs="Calibri"/>
          <w:color w:val="auto"/>
          <w:sz w:val="22"/>
          <w:szCs w:val="22"/>
        </w:rPr>
        <w:t xml:space="preserve">supervisors </w:t>
      </w:r>
      <w:r>
        <w:rPr>
          <w:rFonts w:ascii="Calibri" w:hAnsi="Calibri" w:cs="Calibri"/>
          <w:color w:val="auto"/>
          <w:sz w:val="22"/>
          <w:szCs w:val="22"/>
        </w:rPr>
        <w:t>whilst on shift</w:t>
      </w:r>
      <w:r w:rsidR="00090302">
        <w:rPr>
          <w:rFonts w:ascii="Calibri" w:hAnsi="Calibri" w:cs="Calibri"/>
          <w:color w:val="auto"/>
          <w:sz w:val="22"/>
          <w:szCs w:val="22"/>
        </w:rPr>
        <w:t>,</w:t>
      </w:r>
      <w:r>
        <w:rPr>
          <w:rFonts w:ascii="Calibri" w:hAnsi="Calibri" w:cs="Calibri"/>
          <w:color w:val="auto"/>
          <w:sz w:val="22"/>
          <w:szCs w:val="22"/>
        </w:rPr>
        <w:t xml:space="preserve"> but also the behaviour that I aim to demonstrate when </w:t>
      </w:r>
      <w:r w:rsidR="00FB54FE">
        <w:rPr>
          <w:rFonts w:ascii="Calibri" w:hAnsi="Calibri" w:cs="Calibri"/>
          <w:color w:val="auto"/>
          <w:sz w:val="22"/>
          <w:szCs w:val="22"/>
        </w:rPr>
        <w:t>utilizing</w:t>
      </w:r>
      <w:r>
        <w:rPr>
          <w:rFonts w:ascii="Calibri" w:hAnsi="Calibri" w:cs="Calibri"/>
          <w:color w:val="auto"/>
          <w:sz w:val="22"/>
          <w:szCs w:val="22"/>
        </w:rPr>
        <w:t xml:space="preserve"> my own leadership skills. </w:t>
      </w:r>
    </w:p>
    <w:p w14:paraId="47BE2C88" w14:textId="77777777" w:rsidR="00AF0BD7" w:rsidRDefault="00AF0BD7" w:rsidP="00AF0BD7">
      <w:pPr>
        <w:overflowPunct/>
        <w:autoSpaceDE/>
        <w:autoSpaceDN/>
        <w:adjustRightInd/>
        <w:textAlignment w:val="auto"/>
        <w:rPr>
          <w:rFonts w:ascii="Calibri" w:hAnsi="Calibri" w:cs="Calibri"/>
          <w:color w:val="auto"/>
          <w:sz w:val="22"/>
          <w:szCs w:val="22"/>
        </w:rPr>
      </w:pPr>
    </w:p>
    <w:p w14:paraId="4DDE9D20" w14:textId="54D49E5C" w:rsidR="00AF0BD7" w:rsidRDefault="00F96BB5" w:rsidP="00C627FB">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the evaluation and analysis stage of my reflection, </w:t>
      </w:r>
      <w:r w:rsidR="004722C2">
        <w:rPr>
          <w:rFonts w:ascii="Calibri" w:hAnsi="Calibri" w:cs="Calibri"/>
          <w:color w:val="auto"/>
          <w:sz w:val="22"/>
          <w:szCs w:val="22"/>
        </w:rPr>
        <w:t xml:space="preserve">I </w:t>
      </w:r>
      <w:r w:rsidR="00CF57B5">
        <w:rPr>
          <w:rFonts w:ascii="Calibri" w:hAnsi="Calibri" w:cs="Calibri"/>
          <w:color w:val="auto"/>
          <w:sz w:val="22"/>
          <w:szCs w:val="22"/>
        </w:rPr>
        <w:t xml:space="preserve">believe I demonstrate a good level of flexibility when applying leadership strategies to a range of challenging incidents and as a result of the </w:t>
      </w:r>
      <w:r w:rsidR="003805AC">
        <w:rPr>
          <w:rFonts w:ascii="Calibri" w:hAnsi="Calibri" w:cs="Calibri"/>
          <w:color w:val="auto"/>
          <w:sz w:val="22"/>
          <w:szCs w:val="22"/>
        </w:rPr>
        <w:t>teamwork</w:t>
      </w:r>
      <w:r w:rsidR="00CF57B5">
        <w:rPr>
          <w:rFonts w:ascii="Calibri" w:hAnsi="Calibri" w:cs="Calibri"/>
          <w:color w:val="auto"/>
          <w:sz w:val="22"/>
          <w:szCs w:val="22"/>
        </w:rPr>
        <w:t xml:space="preserve"> by myself and my colleagues the male from incident one received the correct level of medical treatment and support from </w:t>
      </w:r>
      <w:r w:rsidR="00090302">
        <w:rPr>
          <w:rFonts w:ascii="Calibri" w:hAnsi="Calibri" w:cs="Calibri"/>
          <w:color w:val="auto"/>
          <w:sz w:val="22"/>
          <w:szCs w:val="22"/>
        </w:rPr>
        <w:t xml:space="preserve">our </w:t>
      </w:r>
      <w:r w:rsidR="00CF57B5">
        <w:rPr>
          <w:rFonts w:ascii="Calibri" w:hAnsi="Calibri" w:cs="Calibri"/>
          <w:color w:val="auto"/>
          <w:sz w:val="22"/>
          <w:szCs w:val="22"/>
        </w:rPr>
        <w:t>police referral</w:t>
      </w:r>
      <w:r w:rsidR="00090302">
        <w:rPr>
          <w:rFonts w:ascii="Calibri" w:hAnsi="Calibri" w:cs="Calibri"/>
          <w:color w:val="auto"/>
          <w:sz w:val="22"/>
          <w:szCs w:val="22"/>
        </w:rPr>
        <w:t>s</w:t>
      </w:r>
      <w:r w:rsidR="00CF57B5">
        <w:rPr>
          <w:rFonts w:ascii="Calibri" w:hAnsi="Calibri" w:cs="Calibri"/>
          <w:color w:val="auto"/>
          <w:sz w:val="22"/>
          <w:szCs w:val="22"/>
        </w:rPr>
        <w:t xml:space="preserve"> regarding concerns around his substance misuse. In conclusion to incident two, I was able to fulfil a successful arrest of the suspect by utilizing the correct resources through leadership and communication when engaging with the suspect and my colleagues. </w:t>
      </w:r>
    </w:p>
    <w:p w14:paraId="0BC1EBED" w14:textId="77777777" w:rsidR="00B70B13" w:rsidRDefault="00B70B13" w:rsidP="00C627FB">
      <w:pPr>
        <w:overflowPunct/>
        <w:autoSpaceDE/>
        <w:autoSpaceDN/>
        <w:adjustRightInd/>
        <w:textAlignment w:val="auto"/>
        <w:rPr>
          <w:rFonts w:ascii="Calibri" w:hAnsi="Calibri" w:cs="Calibri"/>
          <w:color w:val="auto"/>
          <w:sz w:val="22"/>
          <w:szCs w:val="22"/>
        </w:rPr>
      </w:pPr>
    </w:p>
    <w:p w14:paraId="750BE887" w14:textId="59C8F10A" w:rsidR="700F0644" w:rsidRDefault="00CF57B5" w:rsidP="700F0644">
      <w:pPr>
        <w:rPr>
          <w:rFonts w:ascii="Calibri" w:hAnsi="Calibri" w:cs="Calibri"/>
          <w:color w:val="auto"/>
          <w:sz w:val="22"/>
          <w:szCs w:val="22"/>
        </w:rPr>
      </w:pPr>
      <w:r>
        <w:rPr>
          <w:rFonts w:ascii="Calibri" w:hAnsi="Calibri" w:cs="Calibri"/>
          <w:color w:val="auto"/>
          <w:sz w:val="22"/>
          <w:szCs w:val="22"/>
        </w:rPr>
        <w:t>In conclusion and as a developmental action plan, whilst I feel I was confident in demonstrating my leadership skills, I aim to continuously improve in this area. Following the second incident outlined in this reflection, I had a professional discussion with my supervisor where it was raised that I</w:t>
      </w:r>
      <w:r w:rsidR="003805AC">
        <w:rPr>
          <w:rFonts w:ascii="Calibri" w:hAnsi="Calibri" w:cs="Calibri"/>
          <w:color w:val="auto"/>
          <w:sz w:val="22"/>
          <w:szCs w:val="22"/>
        </w:rPr>
        <w:t xml:space="preserve"> am</w:t>
      </w:r>
      <w:r>
        <w:rPr>
          <w:rFonts w:ascii="Calibri" w:hAnsi="Calibri" w:cs="Calibri"/>
          <w:color w:val="auto"/>
          <w:sz w:val="22"/>
          <w:szCs w:val="22"/>
        </w:rPr>
        <w:t xml:space="preserve"> aiming to achieve training in police negotiation and leadership, to which he has agreed to support this ambition for my career progression. </w:t>
      </w:r>
    </w:p>
    <w:p w14:paraId="4FAE7AFB" w14:textId="2B6808C6" w:rsidR="700F0644" w:rsidRDefault="700F0644" w:rsidP="700F0644">
      <w:pPr>
        <w:rPr>
          <w:rFonts w:ascii="Calibri" w:hAnsi="Calibri" w:cs="Calibri"/>
          <w:color w:val="auto"/>
          <w:sz w:val="22"/>
          <w:szCs w:val="22"/>
        </w:rPr>
      </w:pPr>
    </w:p>
    <w:p w14:paraId="1101E1A8" w14:textId="77777777" w:rsidR="00195B8D" w:rsidRDefault="00195B8D" w:rsidP="700F0644">
      <w:pPr>
        <w:ind w:right="237"/>
        <w:rPr>
          <w:highlight w:val="yellow"/>
        </w:rPr>
      </w:pPr>
    </w:p>
    <w:p w14:paraId="7171D1C3" w14:textId="7093FA86" w:rsidR="00CC4B94" w:rsidRDefault="00BE3AD7" w:rsidP="700F0644">
      <w:pPr>
        <w:ind w:right="237"/>
      </w:pPr>
      <w:r>
        <w:rPr>
          <w:rFonts w:ascii="Calibri" w:hAnsi="Calibri" w:cs="Calibri"/>
          <w:color w:val="auto"/>
          <w:sz w:val="22"/>
          <w:szCs w:val="22"/>
        </w:rPr>
        <w:t>Word count - 2134</w:t>
      </w:r>
    </w:p>
    <w:p w14:paraId="1BAE7F67" w14:textId="16C60F59" w:rsidR="700F0644" w:rsidRDefault="700F0644" w:rsidP="700F0644">
      <w:pPr>
        <w:ind w:right="237"/>
      </w:pPr>
    </w:p>
    <w:p w14:paraId="2DC8E234" w14:textId="77777777" w:rsidR="00784BE6" w:rsidRDefault="00784BE6" w:rsidP="700F0644">
      <w:pPr>
        <w:ind w:right="237"/>
      </w:pPr>
    </w:p>
    <w:p w14:paraId="5D2FF02C" w14:textId="77777777" w:rsidR="00784BE6" w:rsidRDefault="00784BE6" w:rsidP="700F0644">
      <w:pPr>
        <w:ind w:right="237"/>
      </w:pPr>
    </w:p>
    <w:p w14:paraId="72C78DF8" w14:textId="77777777" w:rsidR="00784BE6" w:rsidRDefault="00784BE6" w:rsidP="700F0644">
      <w:pPr>
        <w:ind w:right="237"/>
      </w:pPr>
    </w:p>
    <w:p w14:paraId="1099ABB6" w14:textId="77777777" w:rsidR="00784BE6" w:rsidRDefault="00784BE6" w:rsidP="700F0644">
      <w:pPr>
        <w:ind w:right="237"/>
      </w:pPr>
    </w:p>
    <w:p w14:paraId="790F4AAE" w14:textId="77777777" w:rsidR="00784BE6" w:rsidRDefault="00784BE6" w:rsidP="700F0644">
      <w:pPr>
        <w:ind w:right="237"/>
      </w:pPr>
    </w:p>
    <w:p w14:paraId="50D2401E" w14:textId="77777777" w:rsidR="00784BE6" w:rsidRDefault="00784BE6" w:rsidP="700F0644">
      <w:pPr>
        <w:ind w:right="237"/>
      </w:pPr>
    </w:p>
    <w:p w14:paraId="72F6EF87" w14:textId="77777777" w:rsidR="00784BE6" w:rsidRDefault="00784BE6" w:rsidP="700F0644">
      <w:pPr>
        <w:ind w:right="237"/>
      </w:pPr>
    </w:p>
    <w:p w14:paraId="4487E35E" w14:textId="77777777" w:rsidR="00784BE6" w:rsidRDefault="00784BE6" w:rsidP="700F0644">
      <w:pPr>
        <w:ind w:right="237"/>
      </w:pPr>
    </w:p>
    <w:p w14:paraId="6F2007B6" w14:textId="77777777" w:rsidR="00784BE6" w:rsidRDefault="00784BE6" w:rsidP="700F0644">
      <w:pPr>
        <w:ind w:right="237"/>
      </w:pPr>
    </w:p>
    <w:p w14:paraId="1188E74D" w14:textId="77777777" w:rsidR="00784BE6" w:rsidRDefault="00784BE6" w:rsidP="700F0644">
      <w:pPr>
        <w:ind w:right="237"/>
      </w:pPr>
    </w:p>
    <w:p w14:paraId="3C223407" w14:textId="77777777" w:rsidR="00784BE6" w:rsidRDefault="00784BE6" w:rsidP="700F0644">
      <w:pPr>
        <w:ind w:right="237"/>
      </w:pPr>
    </w:p>
    <w:p w14:paraId="6B0989EF" w14:textId="25A00192" w:rsidR="00025650" w:rsidRDefault="00025650" w:rsidP="0027426F">
      <w:pPr>
        <w:ind w:right="237"/>
        <w:jc w:val="center"/>
        <w:rPr>
          <w:b/>
          <w:sz w:val="24"/>
          <w:szCs w:val="24"/>
        </w:rPr>
      </w:pPr>
      <w:r w:rsidRPr="002202E1">
        <w:rPr>
          <w:b/>
          <w:sz w:val="24"/>
          <w:szCs w:val="24"/>
        </w:rPr>
        <w:t>Task 4</w:t>
      </w:r>
    </w:p>
    <w:p w14:paraId="0459575E" w14:textId="77777777" w:rsidR="003805AC" w:rsidRPr="003805AC" w:rsidRDefault="003805AC" w:rsidP="003805AC">
      <w:pPr>
        <w:ind w:right="237"/>
        <w:jc w:val="center"/>
      </w:pP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A6572" w:rsidRDefault="00025650" w:rsidP="00340E9A">
      <w:pPr>
        <w:ind w:right="237"/>
        <w:jc w:val="both"/>
        <w:rPr>
          <w:rFonts w:asciiTheme="minorHAnsi" w:hAnsiTheme="minorHAnsi" w:cstheme="minorHAnsi"/>
          <w:sz w:val="22"/>
          <w:szCs w:val="22"/>
        </w:rPr>
      </w:pPr>
    </w:p>
    <w:p w14:paraId="744695C2" w14:textId="2DAE7424" w:rsidR="0071714B" w:rsidRPr="00781E56" w:rsidRDefault="00BC1F37" w:rsidP="0071714B">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sz w:val="22"/>
          <w:szCs w:val="22"/>
        </w:rPr>
        <w:t xml:space="preserve">In order to critically reflect upon my three-year probation, </w:t>
      </w:r>
      <w:r w:rsidR="007A6572" w:rsidRPr="00781E56">
        <w:rPr>
          <w:rFonts w:asciiTheme="minorHAnsi" w:hAnsiTheme="minorHAnsi" w:cstheme="minorHAnsi"/>
          <w:sz w:val="22"/>
          <w:szCs w:val="22"/>
        </w:rPr>
        <w:t>it</w:t>
      </w:r>
      <w:r w:rsidRPr="00781E56">
        <w:rPr>
          <w:rFonts w:asciiTheme="minorHAnsi" w:hAnsiTheme="minorHAnsi" w:cstheme="minorHAnsi"/>
          <w:sz w:val="22"/>
          <w:szCs w:val="22"/>
        </w:rPr>
        <w:t xml:space="preserve"> must first be discussed what was expected of me upon joining the </w:t>
      </w:r>
      <w:r w:rsidR="007A6572" w:rsidRPr="00781E56">
        <w:rPr>
          <w:rFonts w:asciiTheme="minorHAnsi" w:hAnsiTheme="minorHAnsi" w:cstheme="minorHAnsi"/>
          <w:sz w:val="22"/>
          <w:szCs w:val="22"/>
        </w:rPr>
        <w:t xml:space="preserve">role. In 2016 it was decided by the College of Policing that the entry route into the police was changing and therefore introduced a Policing Education Qualifications Framework (PEQF) with an aim to professionalise the police service through new recruits </w:t>
      </w:r>
      <w:r w:rsidR="007A6572" w:rsidRPr="00781E56">
        <w:rPr>
          <w:rFonts w:asciiTheme="minorHAnsi" w:hAnsiTheme="minorHAnsi" w:cstheme="minorHAnsi"/>
          <w:color w:val="auto"/>
          <w:sz w:val="22"/>
          <w:szCs w:val="22"/>
        </w:rPr>
        <w:t xml:space="preserve">(House of Commons Committee of Public Accounts, 2022). By undertaking the PEQF entry route, this </w:t>
      </w:r>
      <w:r w:rsidR="0071714B" w:rsidRPr="00781E56">
        <w:rPr>
          <w:rFonts w:asciiTheme="minorHAnsi" w:hAnsiTheme="minorHAnsi" w:cstheme="minorHAnsi"/>
          <w:color w:val="auto"/>
          <w:sz w:val="22"/>
          <w:szCs w:val="22"/>
        </w:rPr>
        <w:t>consisted</w:t>
      </w:r>
      <w:r w:rsidR="007A6572" w:rsidRPr="00781E56">
        <w:rPr>
          <w:rFonts w:asciiTheme="minorHAnsi" w:hAnsiTheme="minorHAnsi" w:cstheme="minorHAnsi"/>
          <w:color w:val="auto"/>
          <w:sz w:val="22"/>
          <w:szCs w:val="22"/>
        </w:rPr>
        <w:t xml:space="preserve"> of </w:t>
      </w:r>
      <w:r w:rsidR="0071714B" w:rsidRPr="00781E56">
        <w:rPr>
          <w:rFonts w:asciiTheme="minorHAnsi" w:hAnsiTheme="minorHAnsi" w:cstheme="minorHAnsi"/>
          <w:color w:val="auto"/>
          <w:sz w:val="22"/>
          <w:szCs w:val="22"/>
        </w:rPr>
        <w:t>completing a Police Constable Degree Apprenticeship (PCDA) which requires officers to be recruited on a full-time basis of working a shift patten, equivalent to 40 hours per week and providing twenty percent of their off-duty time to studying for a degree with a partnership university (Shohel et al., 2020)</w:t>
      </w:r>
    </w:p>
    <w:p w14:paraId="188855CD" w14:textId="52EC2A3D" w:rsidR="007A6572" w:rsidRPr="00781E56" w:rsidRDefault="007A6572" w:rsidP="007A6572">
      <w:pPr>
        <w:overflowPunct/>
        <w:autoSpaceDE/>
        <w:autoSpaceDN/>
        <w:adjustRightInd/>
        <w:textAlignment w:val="auto"/>
        <w:rPr>
          <w:rFonts w:asciiTheme="minorHAnsi" w:hAnsiTheme="minorHAnsi" w:cstheme="minorHAnsi"/>
          <w:color w:val="auto"/>
          <w:sz w:val="22"/>
          <w:szCs w:val="22"/>
        </w:rPr>
      </w:pPr>
    </w:p>
    <w:p w14:paraId="1C5B6D68" w14:textId="149D3F30" w:rsidR="002F291F" w:rsidRPr="00781E56" w:rsidRDefault="002F291F" w:rsidP="002F291F">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sz w:val="22"/>
          <w:szCs w:val="22"/>
        </w:rPr>
        <w:t xml:space="preserve">In order to structure my </w:t>
      </w:r>
      <w:r w:rsidR="00AB090C" w:rsidRPr="00781E56">
        <w:rPr>
          <w:rFonts w:asciiTheme="minorHAnsi" w:hAnsiTheme="minorHAnsi" w:cstheme="minorHAnsi"/>
          <w:sz w:val="22"/>
          <w:szCs w:val="22"/>
        </w:rPr>
        <w:t>answer</w:t>
      </w:r>
      <w:r w:rsidRPr="00781E56">
        <w:rPr>
          <w:rFonts w:asciiTheme="minorHAnsi" w:hAnsiTheme="minorHAnsi" w:cstheme="minorHAnsi"/>
          <w:sz w:val="22"/>
          <w:szCs w:val="22"/>
        </w:rPr>
        <w:t xml:space="preserve">, I will use the Gibbs (1988) model of reflection.  </w:t>
      </w:r>
      <w:r w:rsidRPr="00781E56">
        <w:rPr>
          <w:rFonts w:asciiTheme="minorHAnsi" w:hAnsiTheme="minorHAnsi" w:cstheme="minorHAnsi"/>
          <w:color w:val="auto"/>
          <w:sz w:val="22"/>
          <w:szCs w:val="22"/>
        </w:rPr>
        <w:t>According to the Gibbs cycle, reflection is demonstrated through a description of the event as explained above, a consideration of my feelings during the event, an evaluation, analysis</w:t>
      </w:r>
      <w:r w:rsidR="00AB090C" w:rsidRPr="00781E56">
        <w:rPr>
          <w:rFonts w:asciiTheme="minorHAnsi" w:hAnsiTheme="minorHAnsi" w:cstheme="minorHAnsi"/>
          <w:color w:val="auto"/>
          <w:sz w:val="22"/>
          <w:szCs w:val="22"/>
        </w:rPr>
        <w:t>,</w:t>
      </w:r>
      <w:r w:rsidRPr="00781E56">
        <w:rPr>
          <w:rFonts w:asciiTheme="minorHAnsi" w:hAnsiTheme="minorHAnsi" w:cstheme="minorHAnsi"/>
          <w:color w:val="auto"/>
          <w:sz w:val="22"/>
          <w:szCs w:val="22"/>
        </w:rPr>
        <w:t xml:space="preserve"> followed by a conclusion and action plan for future learning (The University of Edinburgh, 2020a). </w:t>
      </w:r>
    </w:p>
    <w:p w14:paraId="3F2F1B7C" w14:textId="7A80E03B" w:rsidR="002F291F" w:rsidRPr="00781E56" w:rsidRDefault="002F291F" w:rsidP="002F291F">
      <w:pPr>
        <w:overflowPunct/>
        <w:autoSpaceDE/>
        <w:autoSpaceDN/>
        <w:adjustRightInd/>
        <w:textAlignment w:val="auto"/>
        <w:rPr>
          <w:rFonts w:asciiTheme="minorHAnsi" w:hAnsiTheme="minorHAnsi" w:cstheme="minorHAnsi"/>
          <w:color w:val="auto"/>
          <w:sz w:val="22"/>
          <w:szCs w:val="22"/>
        </w:rPr>
      </w:pPr>
    </w:p>
    <w:p w14:paraId="4F72014B" w14:textId="7B4ED820" w:rsidR="00551BB5" w:rsidRPr="00781E56" w:rsidRDefault="004708B2" w:rsidP="00551BB5">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The probationary period for a newly recruited police officer is defined as the first two years of service (Warwickshire Police Federation, 2016) However, as I have undertaken </w:t>
      </w:r>
      <w:r w:rsidR="00551BB5" w:rsidRPr="00781E56">
        <w:rPr>
          <w:rFonts w:asciiTheme="minorHAnsi" w:hAnsiTheme="minorHAnsi" w:cstheme="minorHAnsi"/>
          <w:color w:val="auto"/>
          <w:sz w:val="22"/>
          <w:szCs w:val="22"/>
        </w:rPr>
        <w:t xml:space="preserve">the PCDA pathway this time is extended to three years. The purpose of a probationary period is to allow for a new officer to be assessed throughout, ensuring that competence to independently perform the role of a Constable is achieved and can consistently perform to the National Occupational Standards that is expected of a substantive officer (West Midlands Police, 2021). </w:t>
      </w:r>
    </w:p>
    <w:p w14:paraId="06ED873A" w14:textId="63A86F4A" w:rsidR="004708B2" w:rsidRPr="00781E56" w:rsidRDefault="004708B2" w:rsidP="004708B2">
      <w:pPr>
        <w:overflowPunct/>
        <w:autoSpaceDE/>
        <w:autoSpaceDN/>
        <w:adjustRightInd/>
        <w:textAlignment w:val="auto"/>
        <w:rPr>
          <w:rFonts w:asciiTheme="minorHAnsi" w:hAnsiTheme="minorHAnsi" w:cstheme="minorHAnsi"/>
          <w:color w:val="auto"/>
          <w:sz w:val="22"/>
          <w:szCs w:val="22"/>
        </w:rPr>
      </w:pPr>
    </w:p>
    <w:p w14:paraId="645947A8" w14:textId="77777777" w:rsidR="00ED39EC" w:rsidRPr="00781E56" w:rsidRDefault="00EA55BD" w:rsidP="000C0CD2">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During my three-year probation, I have benefitted from both areas of coaching and mentoring throughout different phases of my training. Coaching is defined as a method to develop a person’s ability to improve their performance and address any issues before they may escalate (Mind Tools, 2024). Specifically in policing, I would describe the coaching phase to resemble the “tutorship” </w:t>
      </w:r>
      <w:r w:rsidRPr="00781E56">
        <w:rPr>
          <w:rFonts w:asciiTheme="minorHAnsi" w:hAnsiTheme="minorHAnsi" w:cstheme="minorHAnsi"/>
          <w:color w:val="auto"/>
          <w:sz w:val="22"/>
          <w:szCs w:val="22"/>
        </w:rPr>
        <w:lastRenderedPageBreak/>
        <w:t xml:space="preserve">element of the probationary period. During tutorship, newly recruited officers are paid with a tutor officer for a period of 12 weeks. </w:t>
      </w:r>
      <w:r w:rsidR="000C0CD2" w:rsidRPr="00781E56">
        <w:rPr>
          <w:rFonts w:asciiTheme="minorHAnsi" w:hAnsiTheme="minorHAnsi" w:cstheme="minorHAnsi"/>
          <w:color w:val="auto"/>
          <w:sz w:val="22"/>
          <w:szCs w:val="22"/>
        </w:rPr>
        <w:t>During</w:t>
      </w:r>
      <w:r w:rsidRPr="00781E56">
        <w:rPr>
          <w:rFonts w:asciiTheme="minorHAnsi" w:hAnsiTheme="minorHAnsi" w:cstheme="minorHAnsi"/>
          <w:color w:val="auto"/>
          <w:sz w:val="22"/>
          <w:szCs w:val="22"/>
        </w:rPr>
        <w:t xml:space="preserve"> this time tutors continuously assess and aid work-based learning </w:t>
      </w:r>
      <w:r w:rsidR="000C0CD2" w:rsidRPr="00781E56">
        <w:rPr>
          <w:rFonts w:asciiTheme="minorHAnsi" w:hAnsiTheme="minorHAnsi" w:cstheme="minorHAnsi"/>
          <w:color w:val="auto"/>
          <w:sz w:val="22"/>
          <w:szCs w:val="22"/>
        </w:rPr>
        <w:t xml:space="preserve">of their student via structuring their opportunities to learn, coaching them though incidents and providing feedback (College of Policing, 2023e). Upon reflecting on my own tutorship period at the very start of my probation, I recall feeling both anxious and nervous at the possibility of being </w:t>
      </w:r>
      <w:r w:rsidR="004749A9" w:rsidRPr="00781E56">
        <w:rPr>
          <w:rFonts w:asciiTheme="minorHAnsi" w:hAnsiTheme="minorHAnsi" w:cstheme="minorHAnsi"/>
          <w:color w:val="auto"/>
          <w:sz w:val="22"/>
          <w:szCs w:val="22"/>
        </w:rPr>
        <w:t>perceived</w:t>
      </w:r>
      <w:r w:rsidR="000C0CD2" w:rsidRPr="00781E56">
        <w:rPr>
          <w:rFonts w:asciiTheme="minorHAnsi" w:hAnsiTheme="minorHAnsi" w:cstheme="minorHAnsi"/>
          <w:color w:val="auto"/>
          <w:sz w:val="22"/>
          <w:szCs w:val="22"/>
        </w:rPr>
        <w:t xml:space="preserve"> as </w:t>
      </w:r>
      <w:r w:rsidR="004749A9" w:rsidRPr="00781E56">
        <w:rPr>
          <w:rFonts w:asciiTheme="minorHAnsi" w:hAnsiTheme="minorHAnsi" w:cstheme="minorHAnsi"/>
          <w:color w:val="auto"/>
          <w:sz w:val="22"/>
          <w:szCs w:val="22"/>
        </w:rPr>
        <w:t>incompetent</w:t>
      </w:r>
      <w:r w:rsidR="000C0CD2" w:rsidRPr="00781E56">
        <w:rPr>
          <w:rFonts w:asciiTheme="minorHAnsi" w:hAnsiTheme="minorHAnsi" w:cstheme="minorHAnsi"/>
          <w:color w:val="auto"/>
          <w:sz w:val="22"/>
          <w:szCs w:val="22"/>
        </w:rPr>
        <w:t xml:space="preserve">. This was mainly due to the realisation that the six months of training </w:t>
      </w:r>
      <w:r w:rsidR="004749A9" w:rsidRPr="00781E56">
        <w:rPr>
          <w:rFonts w:asciiTheme="minorHAnsi" w:hAnsiTheme="minorHAnsi" w:cstheme="minorHAnsi"/>
          <w:color w:val="auto"/>
          <w:sz w:val="22"/>
          <w:szCs w:val="22"/>
        </w:rPr>
        <w:t xml:space="preserve">that all officers have to undertake prior to initiating the tutorship phase did not reflect the reality of policing or the job role. I recall thinking this at the time of attending incidents with my tutor and believe that more practical sessions should have been delivered to allow officers to have a level of preparedness for policing the community. </w:t>
      </w:r>
    </w:p>
    <w:p w14:paraId="4B6B9268" w14:textId="77777777" w:rsidR="00ED39EC" w:rsidRPr="00781E56" w:rsidRDefault="00ED39EC" w:rsidP="000C0CD2">
      <w:pPr>
        <w:overflowPunct/>
        <w:autoSpaceDE/>
        <w:autoSpaceDN/>
        <w:adjustRightInd/>
        <w:textAlignment w:val="auto"/>
        <w:rPr>
          <w:rFonts w:asciiTheme="minorHAnsi" w:hAnsiTheme="minorHAnsi" w:cstheme="minorHAnsi"/>
          <w:color w:val="auto"/>
          <w:sz w:val="22"/>
          <w:szCs w:val="22"/>
        </w:rPr>
      </w:pPr>
    </w:p>
    <w:p w14:paraId="56AFB8F1" w14:textId="25CC47C3" w:rsidR="00BB52CE" w:rsidRPr="00781E56" w:rsidRDefault="00ED39EC" w:rsidP="00EA55BD">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My concerns were intensified upon finding out that my tutorship would be carried out on a Neighbourhood policing team (NPT) instead of on a response shift. This heightened my fears of not gaining enough experience or exposure to incidents as Neighbourhood policing officers perform a different role to those responding to 999 calls. </w:t>
      </w:r>
      <w:r w:rsidR="00BB52CE" w:rsidRPr="00781E56">
        <w:rPr>
          <w:rFonts w:asciiTheme="minorHAnsi" w:hAnsiTheme="minorHAnsi" w:cstheme="minorHAnsi"/>
          <w:color w:val="auto"/>
          <w:sz w:val="22"/>
          <w:szCs w:val="22"/>
        </w:rPr>
        <w:t xml:space="preserve">Due to my </w:t>
      </w:r>
      <w:r w:rsidRPr="00781E56">
        <w:rPr>
          <w:rFonts w:asciiTheme="minorHAnsi" w:hAnsiTheme="minorHAnsi" w:cstheme="minorHAnsi"/>
          <w:color w:val="auto"/>
          <w:sz w:val="22"/>
          <w:szCs w:val="22"/>
        </w:rPr>
        <w:t>unease</w:t>
      </w:r>
      <w:r w:rsidR="00BB52CE" w:rsidRPr="00781E56">
        <w:rPr>
          <w:rFonts w:asciiTheme="minorHAnsi" w:hAnsiTheme="minorHAnsi" w:cstheme="minorHAnsi"/>
          <w:color w:val="auto"/>
          <w:sz w:val="22"/>
          <w:szCs w:val="22"/>
        </w:rPr>
        <w:t xml:space="preserve">, I raised this </w:t>
      </w:r>
      <w:r w:rsidR="00D54267" w:rsidRPr="00781E56">
        <w:rPr>
          <w:rFonts w:asciiTheme="minorHAnsi" w:hAnsiTheme="minorHAnsi" w:cstheme="minorHAnsi"/>
          <w:color w:val="auto"/>
          <w:sz w:val="22"/>
          <w:szCs w:val="22"/>
        </w:rPr>
        <w:t xml:space="preserve">concern to my tutor who agreed to ensure that in addition to completing the duties carried out by NPT, we would also attend response calls to gain experience for the role I was preparing for. </w:t>
      </w:r>
    </w:p>
    <w:p w14:paraId="131F7BC1" w14:textId="0F2D190A" w:rsidR="00EA55BD" w:rsidRPr="00781E56" w:rsidRDefault="00EA55BD" w:rsidP="00EA55BD">
      <w:pPr>
        <w:overflowPunct/>
        <w:autoSpaceDE/>
        <w:autoSpaceDN/>
        <w:adjustRightInd/>
        <w:textAlignment w:val="auto"/>
        <w:rPr>
          <w:rFonts w:asciiTheme="minorHAnsi" w:hAnsiTheme="minorHAnsi" w:cstheme="minorHAnsi"/>
          <w:color w:val="auto"/>
          <w:sz w:val="22"/>
          <w:szCs w:val="22"/>
        </w:rPr>
      </w:pPr>
    </w:p>
    <w:p w14:paraId="06237FC9" w14:textId="5A5B4B36" w:rsidR="00F30350" w:rsidRPr="00781E56" w:rsidRDefault="00F30350" w:rsidP="00F30350">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According to Glaser (2019) </w:t>
      </w:r>
      <w:r w:rsidR="00A03ED8" w:rsidRPr="00781E56">
        <w:rPr>
          <w:rFonts w:asciiTheme="minorHAnsi" w:hAnsiTheme="minorHAnsi" w:cstheme="minorHAnsi"/>
          <w:color w:val="auto"/>
          <w:sz w:val="22"/>
          <w:szCs w:val="22"/>
        </w:rPr>
        <w:t xml:space="preserve">there are four types of coaching style, these being direct </w:t>
      </w:r>
      <w:r w:rsidR="00D234A2" w:rsidRPr="00781E56">
        <w:rPr>
          <w:rFonts w:asciiTheme="minorHAnsi" w:hAnsiTheme="minorHAnsi" w:cstheme="minorHAnsi"/>
          <w:color w:val="auto"/>
          <w:sz w:val="22"/>
          <w:szCs w:val="22"/>
        </w:rPr>
        <w:t>coaching, where</w:t>
      </w:r>
      <w:r w:rsidR="00A03ED8" w:rsidRPr="00781E56">
        <w:rPr>
          <w:rFonts w:asciiTheme="minorHAnsi" w:hAnsiTheme="minorHAnsi" w:cstheme="minorHAnsi"/>
          <w:color w:val="auto"/>
          <w:sz w:val="22"/>
          <w:szCs w:val="22"/>
        </w:rPr>
        <w:t xml:space="preserve"> the coach primarily takes control of the project, </w:t>
      </w:r>
      <w:proofErr w:type="gramStart"/>
      <w:r w:rsidR="00A03ED8" w:rsidRPr="00781E56">
        <w:rPr>
          <w:rFonts w:asciiTheme="minorHAnsi" w:hAnsiTheme="minorHAnsi" w:cstheme="minorHAnsi"/>
          <w:color w:val="auto"/>
          <w:sz w:val="22"/>
          <w:szCs w:val="22"/>
        </w:rPr>
        <w:t>Spirited</w:t>
      </w:r>
      <w:proofErr w:type="gramEnd"/>
      <w:r w:rsidR="00A03ED8" w:rsidRPr="00781E56">
        <w:rPr>
          <w:rFonts w:asciiTheme="minorHAnsi" w:hAnsiTheme="minorHAnsi" w:cstheme="minorHAnsi"/>
          <w:color w:val="auto"/>
          <w:sz w:val="22"/>
          <w:szCs w:val="22"/>
        </w:rPr>
        <w:t xml:space="preserve"> coaching where the coach uses inspiration to channel the employee’s productivity, Considerate coaching using empathetic and encouraging behaviour and finally systematic where the coach uses a logical approach to decision making. </w:t>
      </w:r>
      <w:r w:rsidR="00D234A2" w:rsidRPr="00781E56">
        <w:rPr>
          <w:rFonts w:asciiTheme="minorHAnsi" w:hAnsiTheme="minorHAnsi" w:cstheme="minorHAnsi"/>
          <w:color w:val="auto"/>
          <w:sz w:val="22"/>
          <w:szCs w:val="22"/>
        </w:rPr>
        <w:t>The author further cites four additional coaching styles including Autocratic coaching where coaches are increasingly assertive, democratic where leaders strive to communicate and allow feedback, holistic coaching which concentrates on providing a positive work environment and lastly mindful coaching where leaders are creative and use an empathetic approach to situations.</w:t>
      </w:r>
    </w:p>
    <w:p w14:paraId="7464DDAC" w14:textId="1AE9F739" w:rsidR="004708B2" w:rsidRPr="00781E56" w:rsidRDefault="004708B2" w:rsidP="002F291F">
      <w:pPr>
        <w:overflowPunct/>
        <w:autoSpaceDE/>
        <w:autoSpaceDN/>
        <w:adjustRightInd/>
        <w:textAlignment w:val="auto"/>
        <w:rPr>
          <w:rFonts w:asciiTheme="minorHAnsi" w:hAnsiTheme="minorHAnsi" w:cstheme="minorHAnsi"/>
          <w:color w:val="auto"/>
          <w:sz w:val="22"/>
          <w:szCs w:val="22"/>
        </w:rPr>
      </w:pPr>
    </w:p>
    <w:p w14:paraId="14DFA0BB" w14:textId="483EC12C" w:rsidR="003F1766" w:rsidRPr="00781E56" w:rsidRDefault="00D234A2" w:rsidP="002F291F">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The consideration of what type of coaching style to use can be seen as highlighted by Jones (2020) who suggests that the type of coaching method chosen can have an impact on a team’s performance.  In </w:t>
      </w:r>
      <w:r w:rsidR="003F1766" w:rsidRPr="00781E56">
        <w:rPr>
          <w:rFonts w:asciiTheme="minorHAnsi" w:hAnsiTheme="minorHAnsi" w:cstheme="minorHAnsi"/>
          <w:color w:val="auto"/>
          <w:sz w:val="22"/>
          <w:szCs w:val="22"/>
        </w:rPr>
        <w:t xml:space="preserve">respect to the work of Glaser (2019) I would consider that throughout my tutorship phase, I was taught via a direct coaching method as my tutor took control of most incidents, leaving little room for my own autonomy. </w:t>
      </w:r>
    </w:p>
    <w:p w14:paraId="63F241B5" w14:textId="77777777" w:rsidR="003F1766" w:rsidRPr="00781E56" w:rsidRDefault="003F1766" w:rsidP="002F291F">
      <w:pPr>
        <w:overflowPunct/>
        <w:autoSpaceDE/>
        <w:autoSpaceDN/>
        <w:adjustRightInd/>
        <w:textAlignment w:val="auto"/>
        <w:rPr>
          <w:rFonts w:asciiTheme="minorHAnsi" w:hAnsiTheme="minorHAnsi" w:cstheme="minorHAnsi"/>
          <w:color w:val="auto"/>
          <w:sz w:val="22"/>
          <w:szCs w:val="22"/>
        </w:rPr>
      </w:pPr>
    </w:p>
    <w:p w14:paraId="2C433191" w14:textId="0056BA47" w:rsidR="00271065" w:rsidRPr="00781E56" w:rsidRDefault="00271065" w:rsidP="00271065">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Following a tutorship period, new officers then progress toward working within their allocated response shifts</w:t>
      </w:r>
      <w:r w:rsidR="00A573BC" w:rsidRPr="00781E56">
        <w:rPr>
          <w:rFonts w:asciiTheme="minorHAnsi" w:hAnsiTheme="minorHAnsi" w:cstheme="minorHAnsi"/>
          <w:color w:val="auto"/>
          <w:sz w:val="22"/>
          <w:szCs w:val="22"/>
        </w:rPr>
        <w:t xml:space="preserve"> (College of Policing, 2021). </w:t>
      </w:r>
      <w:r w:rsidRPr="00781E56">
        <w:rPr>
          <w:rFonts w:asciiTheme="minorHAnsi" w:hAnsiTheme="minorHAnsi" w:cstheme="minorHAnsi"/>
          <w:color w:val="auto"/>
          <w:sz w:val="22"/>
          <w:szCs w:val="22"/>
        </w:rPr>
        <w:t xml:space="preserve">Upon reflecting </w:t>
      </w:r>
      <w:r w:rsidR="00A573BC" w:rsidRPr="00781E56">
        <w:rPr>
          <w:rFonts w:asciiTheme="minorHAnsi" w:hAnsiTheme="minorHAnsi" w:cstheme="minorHAnsi"/>
          <w:color w:val="auto"/>
          <w:sz w:val="22"/>
          <w:szCs w:val="22"/>
        </w:rPr>
        <w:t>up</w:t>
      </w:r>
      <w:r w:rsidRPr="00781E56">
        <w:rPr>
          <w:rFonts w:asciiTheme="minorHAnsi" w:hAnsiTheme="minorHAnsi" w:cstheme="minorHAnsi"/>
          <w:color w:val="auto"/>
          <w:sz w:val="22"/>
          <w:szCs w:val="22"/>
        </w:rPr>
        <w:t xml:space="preserve">on </w:t>
      </w:r>
      <w:r w:rsidR="00A573BC" w:rsidRPr="00781E56">
        <w:rPr>
          <w:rFonts w:asciiTheme="minorHAnsi" w:hAnsiTheme="minorHAnsi" w:cstheme="minorHAnsi"/>
          <w:color w:val="auto"/>
          <w:sz w:val="22"/>
          <w:szCs w:val="22"/>
        </w:rPr>
        <w:t xml:space="preserve">my own </w:t>
      </w:r>
      <w:r w:rsidRPr="00781E56">
        <w:rPr>
          <w:rFonts w:asciiTheme="minorHAnsi" w:hAnsiTheme="minorHAnsi" w:cstheme="minorHAnsi"/>
          <w:color w:val="auto"/>
          <w:sz w:val="22"/>
          <w:szCs w:val="22"/>
        </w:rPr>
        <w:t xml:space="preserve">shift, this consists of a sergeant and colleagues, all of which have longer lengths of service then myself. </w:t>
      </w:r>
      <w:r w:rsidR="000C2BA2" w:rsidRPr="00781E56">
        <w:rPr>
          <w:rFonts w:asciiTheme="minorHAnsi" w:hAnsiTheme="minorHAnsi" w:cstheme="minorHAnsi"/>
          <w:color w:val="auto"/>
          <w:sz w:val="22"/>
          <w:szCs w:val="22"/>
        </w:rPr>
        <w:t xml:space="preserve">Due to being the both the youngest in age and </w:t>
      </w:r>
      <w:r w:rsidR="00A573BC" w:rsidRPr="00781E56">
        <w:rPr>
          <w:rFonts w:asciiTheme="minorHAnsi" w:hAnsiTheme="minorHAnsi" w:cstheme="minorHAnsi"/>
          <w:color w:val="auto"/>
          <w:sz w:val="22"/>
          <w:szCs w:val="22"/>
        </w:rPr>
        <w:t xml:space="preserve">experience, I would consider that </w:t>
      </w:r>
      <w:r w:rsidR="000C2BA2" w:rsidRPr="00781E56">
        <w:rPr>
          <w:rFonts w:asciiTheme="minorHAnsi" w:hAnsiTheme="minorHAnsi" w:cstheme="minorHAnsi"/>
          <w:color w:val="auto"/>
          <w:sz w:val="22"/>
          <w:szCs w:val="22"/>
        </w:rPr>
        <w:t xml:space="preserve">this is </w:t>
      </w:r>
      <w:r w:rsidR="00A573BC" w:rsidRPr="00781E56">
        <w:rPr>
          <w:rFonts w:asciiTheme="minorHAnsi" w:hAnsiTheme="minorHAnsi" w:cstheme="minorHAnsi"/>
          <w:color w:val="auto"/>
          <w:sz w:val="22"/>
          <w:szCs w:val="22"/>
        </w:rPr>
        <w:t xml:space="preserve">where the element of mentoring arises in my probation. </w:t>
      </w:r>
    </w:p>
    <w:p w14:paraId="258107D0" w14:textId="77777777" w:rsidR="00071ECB" w:rsidRPr="00781E56" w:rsidRDefault="00071ECB" w:rsidP="00071ECB">
      <w:pPr>
        <w:ind w:right="237"/>
        <w:jc w:val="both"/>
        <w:rPr>
          <w:rFonts w:asciiTheme="minorHAnsi" w:hAnsiTheme="minorHAnsi" w:cstheme="minorHAnsi"/>
          <w:sz w:val="22"/>
          <w:szCs w:val="22"/>
        </w:rPr>
      </w:pPr>
    </w:p>
    <w:p w14:paraId="6097CDE7" w14:textId="198D706F" w:rsidR="0096547A" w:rsidRPr="00781E56" w:rsidRDefault="00071ECB" w:rsidP="00340E9A">
      <w:pPr>
        <w:ind w:right="237"/>
        <w:jc w:val="both"/>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Dahlberg and Byars-Winston (2019) propose that </w:t>
      </w:r>
      <w:r w:rsidR="004678FF" w:rsidRPr="00781E56">
        <w:rPr>
          <w:rFonts w:asciiTheme="minorHAnsi" w:hAnsiTheme="minorHAnsi" w:cstheme="minorHAnsi"/>
          <w:sz w:val="22"/>
          <w:szCs w:val="22"/>
        </w:rPr>
        <w:t>m</w:t>
      </w:r>
      <w:r w:rsidRPr="00781E56">
        <w:rPr>
          <w:rFonts w:asciiTheme="minorHAnsi" w:hAnsiTheme="minorHAnsi" w:cstheme="minorHAnsi"/>
          <w:sz w:val="22"/>
          <w:szCs w:val="22"/>
        </w:rPr>
        <w:t xml:space="preserve">entoring is considered a partnership where individuals work in cohesion to improve the skill and encourage professional development. The authors also </w:t>
      </w:r>
      <w:r w:rsidR="004678FF" w:rsidRPr="00781E56">
        <w:rPr>
          <w:rFonts w:asciiTheme="minorHAnsi" w:hAnsiTheme="minorHAnsi" w:cstheme="minorHAnsi"/>
          <w:sz w:val="22"/>
          <w:szCs w:val="22"/>
        </w:rPr>
        <w:t xml:space="preserve">consider the four stages of mentorship to involve an Initiation, outlining expectations, a cultivation stage where the primary amount of support is provided, separation when the mentor offers more autonomy, and Redefinition, where the mentors role is transformed into a role similar to a peer rather </w:t>
      </w:r>
      <w:r w:rsidR="00604DC3" w:rsidRPr="00781E56">
        <w:rPr>
          <w:rFonts w:asciiTheme="minorHAnsi" w:hAnsiTheme="minorHAnsi" w:cstheme="minorHAnsi"/>
          <w:sz w:val="22"/>
          <w:szCs w:val="22"/>
        </w:rPr>
        <w:t>than a</w:t>
      </w:r>
      <w:r w:rsidR="004678FF" w:rsidRPr="00781E56">
        <w:rPr>
          <w:rFonts w:asciiTheme="minorHAnsi" w:hAnsiTheme="minorHAnsi" w:cstheme="minorHAnsi"/>
          <w:sz w:val="22"/>
          <w:szCs w:val="22"/>
        </w:rPr>
        <w:t xml:space="preserve"> mentor. </w:t>
      </w:r>
      <w:r w:rsidR="00604DC3" w:rsidRPr="00781E56">
        <w:rPr>
          <w:rFonts w:asciiTheme="minorHAnsi" w:hAnsiTheme="minorHAnsi" w:cstheme="minorHAnsi"/>
          <w:sz w:val="22"/>
          <w:szCs w:val="22"/>
        </w:rPr>
        <w:t xml:space="preserve">Upon considering the study outlined by </w:t>
      </w:r>
      <w:r w:rsidR="00604DC3" w:rsidRPr="00781E56">
        <w:rPr>
          <w:rFonts w:asciiTheme="minorHAnsi" w:hAnsiTheme="minorHAnsi" w:cstheme="minorHAnsi"/>
          <w:color w:val="auto"/>
          <w:sz w:val="22"/>
          <w:szCs w:val="22"/>
        </w:rPr>
        <w:t>Dahlberg and Byars-Winston (2019) and reflecting upon this using my own experience, I would consider that due to having more experience officers on my shift this allowed me the opportunity to be mentored by the majority of my team when attended a range of incidents.</w:t>
      </w:r>
    </w:p>
    <w:p w14:paraId="5FDA2558" w14:textId="77777777" w:rsidR="0096547A" w:rsidRPr="00781E56" w:rsidRDefault="0096547A" w:rsidP="00340E9A">
      <w:pPr>
        <w:ind w:right="237"/>
        <w:jc w:val="both"/>
        <w:rPr>
          <w:rFonts w:asciiTheme="minorHAnsi" w:hAnsiTheme="minorHAnsi" w:cstheme="minorHAnsi"/>
          <w:color w:val="auto"/>
          <w:sz w:val="22"/>
          <w:szCs w:val="22"/>
        </w:rPr>
      </w:pPr>
    </w:p>
    <w:p w14:paraId="7920D4D3" w14:textId="47D07350" w:rsidR="0096547A" w:rsidRPr="00781E56" w:rsidRDefault="0096547A" w:rsidP="0096547A">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When considering the differences between the phases of coaching and mentoring NHS (2022) argue that coaching is focused on solving specific issues and is usually for a set length of time in </w:t>
      </w:r>
      <w:r w:rsidRPr="00781E56">
        <w:rPr>
          <w:rFonts w:asciiTheme="minorHAnsi" w:hAnsiTheme="minorHAnsi" w:cstheme="minorHAnsi"/>
          <w:color w:val="auto"/>
          <w:sz w:val="22"/>
          <w:szCs w:val="22"/>
        </w:rPr>
        <w:lastRenderedPageBreak/>
        <w:t xml:space="preserve">comparison to mentoring which is focused more on continuous career development. The author continues to argue a point relevant to my own </w:t>
      </w:r>
      <w:r w:rsidR="007325C2" w:rsidRPr="00781E56">
        <w:rPr>
          <w:rFonts w:asciiTheme="minorHAnsi" w:hAnsiTheme="minorHAnsi" w:cstheme="minorHAnsi"/>
          <w:color w:val="auto"/>
          <w:sz w:val="22"/>
          <w:szCs w:val="22"/>
        </w:rPr>
        <w:t>reflection</w:t>
      </w:r>
      <w:r w:rsidRPr="00781E56">
        <w:rPr>
          <w:rFonts w:asciiTheme="minorHAnsi" w:hAnsiTheme="minorHAnsi" w:cstheme="minorHAnsi"/>
          <w:color w:val="auto"/>
          <w:sz w:val="22"/>
          <w:szCs w:val="22"/>
        </w:rPr>
        <w:t xml:space="preserve"> being that during a coaching phase, </w:t>
      </w:r>
      <w:r w:rsidR="007325C2" w:rsidRPr="00781E56">
        <w:rPr>
          <w:rFonts w:asciiTheme="minorHAnsi" w:hAnsiTheme="minorHAnsi" w:cstheme="minorHAnsi"/>
          <w:color w:val="auto"/>
          <w:sz w:val="22"/>
          <w:szCs w:val="22"/>
        </w:rPr>
        <w:t xml:space="preserve">coaches </w:t>
      </w:r>
      <w:r w:rsidRPr="00781E56">
        <w:rPr>
          <w:rFonts w:asciiTheme="minorHAnsi" w:hAnsiTheme="minorHAnsi" w:cstheme="minorHAnsi"/>
          <w:color w:val="auto"/>
          <w:sz w:val="22"/>
          <w:szCs w:val="22"/>
        </w:rPr>
        <w:t xml:space="preserve">don’t require to have experience of the </w:t>
      </w:r>
      <w:r w:rsidR="007325C2" w:rsidRPr="00781E56">
        <w:rPr>
          <w:rFonts w:asciiTheme="minorHAnsi" w:hAnsiTheme="minorHAnsi" w:cstheme="minorHAnsi"/>
          <w:color w:val="auto"/>
          <w:sz w:val="22"/>
          <w:szCs w:val="22"/>
        </w:rPr>
        <w:t>individual’s</w:t>
      </w:r>
      <w:r w:rsidRPr="00781E56">
        <w:rPr>
          <w:rFonts w:asciiTheme="minorHAnsi" w:hAnsiTheme="minorHAnsi" w:cstheme="minorHAnsi"/>
          <w:color w:val="auto"/>
          <w:sz w:val="22"/>
          <w:szCs w:val="22"/>
        </w:rPr>
        <w:t xml:space="preserve"> occupational role whereas during </w:t>
      </w:r>
      <w:r w:rsidR="007325C2" w:rsidRPr="00781E56">
        <w:rPr>
          <w:rFonts w:asciiTheme="minorHAnsi" w:hAnsiTheme="minorHAnsi" w:cstheme="minorHAnsi"/>
          <w:color w:val="auto"/>
          <w:sz w:val="22"/>
          <w:szCs w:val="22"/>
        </w:rPr>
        <w:t>mentorship</w:t>
      </w:r>
      <w:r w:rsidRPr="00781E56">
        <w:rPr>
          <w:rFonts w:asciiTheme="minorHAnsi" w:hAnsiTheme="minorHAnsi" w:cstheme="minorHAnsi"/>
          <w:color w:val="auto"/>
          <w:sz w:val="22"/>
          <w:szCs w:val="22"/>
        </w:rPr>
        <w:t>, the mentor is usual</w:t>
      </w:r>
      <w:r w:rsidR="007325C2" w:rsidRPr="00781E56">
        <w:rPr>
          <w:rFonts w:asciiTheme="minorHAnsi" w:hAnsiTheme="minorHAnsi" w:cstheme="minorHAnsi"/>
          <w:color w:val="auto"/>
          <w:sz w:val="22"/>
          <w:szCs w:val="22"/>
        </w:rPr>
        <w:t xml:space="preserve">ly passing on experience within the role. This is relevant in my reflection as my tutor was undertaking a different occupational role whilst coaching me however, during my mentorship both my mentors and I were working within the same role and therefore aiding me when learning from their experiences.  </w:t>
      </w:r>
    </w:p>
    <w:p w14:paraId="1A0B5BF2" w14:textId="77777777" w:rsidR="0096547A" w:rsidRPr="00781E56" w:rsidRDefault="0096547A" w:rsidP="00340E9A">
      <w:pPr>
        <w:ind w:right="237"/>
        <w:jc w:val="both"/>
        <w:rPr>
          <w:rFonts w:asciiTheme="minorHAnsi" w:hAnsiTheme="minorHAnsi" w:cstheme="minorHAnsi"/>
          <w:color w:val="auto"/>
          <w:sz w:val="22"/>
          <w:szCs w:val="22"/>
        </w:rPr>
      </w:pPr>
    </w:p>
    <w:p w14:paraId="57BB2695" w14:textId="0C9F329B" w:rsidR="007325C2" w:rsidRPr="00781E56" w:rsidRDefault="009758A5" w:rsidP="007325C2">
      <w:pPr>
        <w:ind w:right="237"/>
        <w:jc w:val="both"/>
        <w:rPr>
          <w:rFonts w:asciiTheme="minorHAnsi" w:hAnsiTheme="minorHAnsi" w:cstheme="minorHAnsi"/>
          <w:color w:val="auto"/>
          <w:sz w:val="22"/>
          <w:szCs w:val="22"/>
        </w:rPr>
      </w:pPr>
      <w:r w:rsidRPr="00781E56">
        <w:rPr>
          <w:rFonts w:asciiTheme="minorHAnsi" w:hAnsiTheme="minorHAnsi" w:cstheme="minorHAnsi"/>
          <w:color w:val="auto"/>
          <w:sz w:val="22"/>
          <w:szCs w:val="22"/>
        </w:rPr>
        <w:t>Upon</w:t>
      </w:r>
      <w:r w:rsidR="007325C2" w:rsidRPr="00781E56">
        <w:rPr>
          <w:rFonts w:asciiTheme="minorHAnsi" w:hAnsiTheme="minorHAnsi" w:cstheme="minorHAnsi"/>
          <w:color w:val="auto"/>
          <w:sz w:val="22"/>
          <w:szCs w:val="22"/>
        </w:rPr>
        <w:t xml:space="preserve"> </w:t>
      </w:r>
      <w:r w:rsidRPr="00781E56">
        <w:rPr>
          <w:rFonts w:asciiTheme="minorHAnsi" w:hAnsiTheme="minorHAnsi" w:cstheme="minorHAnsi"/>
          <w:color w:val="auto"/>
          <w:sz w:val="22"/>
          <w:szCs w:val="22"/>
        </w:rPr>
        <w:t xml:space="preserve">initially </w:t>
      </w:r>
      <w:r w:rsidR="007325C2" w:rsidRPr="00781E56">
        <w:rPr>
          <w:rFonts w:asciiTheme="minorHAnsi" w:hAnsiTheme="minorHAnsi" w:cstheme="minorHAnsi"/>
          <w:color w:val="auto"/>
          <w:sz w:val="22"/>
          <w:szCs w:val="22"/>
        </w:rPr>
        <w:t xml:space="preserve">entering the mentorship phase of my probation, I recall feeling enthusiastic at the notion that I would still be able to receive guidance when performing operationally. This was a huge relief given that I had been tutored in a different role and at the time felt slightly unprepared. </w:t>
      </w:r>
    </w:p>
    <w:p w14:paraId="3877C515" w14:textId="77777777" w:rsidR="007325C2" w:rsidRPr="00781E56" w:rsidRDefault="007325C2" w:rsidP="00340E9A">
      <w:pPr>
        <w:ind w:right="237"/>
        <w:jc w:val="both"/>
        <w:rPr>
          <w:rFonts w:asciiTheme="minorHAnsi" w:hAnsiTheme="minorHAnsi" w:cstheme="minorHAnsi"/>
          <w:color w:val="auto"/>
          <w:sz w:val="22"/>
          <w:szCs w:val="22"/>
        </w:rPr>
      </w:pPr>
    </w:p>
    <w:p w14:paraId="13891901" w14:textId="4455CD3E" w:rsidR="00D63666" w:rsidRPr="00781E56" w:rsidRDefault="007325C2" w:rsidP="00D63666">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Both mentoring and coaching are considered to be significant methods used by organisations to improve the performance of its employees (Viera, 2021). </w:t>
      </w:r>
      <w:r w:rsidR="00926AF9" w:rsidRPr="00781E56">
        <w:rPr>
          <w:rFonts w:asciiTheme="minorHAnsi" w:hAnsiTheme="minorHAnsi" w:cstheme="minorHAnsi"/>
          <w:color w:val="auto"/>
          <w:sz w:val="22"/>
          <w:szCs w:val="22"/>
        </w:rPr>
        <w:t xml:space="preserve">During the Evaluation and Analysis phase of my reflection, I consider the opportunity to have been mentored within a policing role to have had a considerable benefit when having to perform my duties. </w:t>
      </w:r>
      <w:r w:rsidR="003F4337" w:rsidRPr="00781E56">
        <w:rPr>
          <w:rFonts w:asciiTheme="minorHAnsi" w:hAnsiTheme="minorHAnsi" w:cstheme="minorHAnsi"/>
          <w:color w:val="auto"/>
          <w:sz w:val="22"/>
          <w:szCs w:val="22"/>
        </w:rPr>
        <w:t xml:space="preserve">Upon considering coaching and mentoring theories used in modern day policing, College of Policing (2024b) highlight that </w:t>
      </w:r>
      <w:r w:rsidR="00D63666" w:rsidRPr="00781E56">
        <w:rPr>
          <w:rFonts w:asciiTheme="minorHAnsi" w:hAnsiTheme="minorHAnsi" w:cstheme="minorHAnsi"/>
          <w:color w:val="auto"/>
          <w:sz w:val="22"/>
          <w:szCs w:val="22"/>
        </w:rPr>
        <w:t xml:space="preserve">through mentoring it provides the exchange of knowledge and support to be passed on to the individual receiving this and focuses on areas of personal development. </w:t>
      </w:r>
      <w:r w:rsidR="00926AF9" w:rsidRPr="00781E56">
        <w:rPr>
          <w:rFonts w:asciiTheme="minorHAnsi" w:hAnsiTheme="minorHAnsi" w:cstheme="minorHAnsi"/>
          <w:color w:val="auto"/>
          <w:sz w:val="22"/>
          <w:szCs w:val="22"/>
        </w:rPr>
        <w:t>This is further supported by</w:t>
      </w:r>
      <w:r w:rsidR="00D63666" w:rsidRPr="00781E56">
        <w:rPr>
          <w:rFonts w:asciiTheme="minorHAnsi" w:hAnsiTheme="minorHAnsi" w:cstheme="minorHAnsi"/>
          <w:color w:val="auto"/>
          <w:sz w:val="22"/>
          <w:szCs w:val="22"/>
        </w:rPr>
        <w:t xml:space="preserve"> Magny (2021) who </w:t>
      </w:r>
      <w:r w:rsidR="000E31DD" w:rsidRPr="00781E56">
        <w:rPr>
          <w:rFonts w:asciiTheme="minorHAnsi" w:hAnsiTheme="minorHAnsi" w:cstheme="minorHAnsi"/>
          <w:color w:val="auto"/>
          <w:sz w:val="22"/>
          <w:szCs w:val="22"/>
        </w:rPr>
        <w:t>argues</w:t>
      </w:r>
      <w:r w:rsidR="00D63666" w:rsidRPr="00781E56">
        <w:rPr>
          <w:rFonts w:asciiTheme="minorHAnsi" w:hAnsiTheme="minorHAnsi" w:cstheme="minorHAnsi"/>
          <w:color w:val="auto"/>
          <w:sz w:val="22"/>
          <w:szCs w:val="22"/>
        </w:rPr>
        <w:t xml:space="preserve"> that from a </w:t>
      </w:r>
      <w:r w:rsidR="000E31DD" w:rsidRPr="00781E56">
        <w:rPr>
          <w:rFonts w:asciiTheme="minorHAnsi" w:hAnsiTheme="minorHAnsi" w:cstheme="minorHAnsi"/>
          <w:color w:val="auto"/>
          <w:sz w:val="22"/>
          <w:szCs w:val="22"/>
        </w:rPr>
        <w:t>policing</w:t>
      </w:r>
      <w:r w:rsidR="00D63666" w:rsidRPr="00781E56">
        <w:rPr>
          <w:rFonts w:asciiTheme="minorHAnsi" w:hAnsiTheme="minorHAnsi" w:cstheme="minorHAnsi"/>
          <w:color w:val="auto"/>
          <w:sz w:val="22"/>
          <w:szCs w:val="22"/>
        </w:rPr>
        <w:t xml:space="preserve"> perspective, coaching can be </w:t>
      </w:r>
      <w:r w:rsidR="000E31DD" w:rsidRPr="00781E56">
        <w:rPr>
          <w:rFonts w:asciiTheme="minorHAnsi" w:hAnsiTheme="minorHAnsi" w:cstheme="minorHAnsi"/>
          <w:color w:val="auto"/>
          <w:sz w:val="22"/>
          <w:szCs w:val="22"/>
        </w:rPr>
        <w:t>beneficial</w:t>
      </w:r>
      <w:r w:rsidR="00D63666" w:rsidRPr="00781E56">
        <w:rPr>
          <w:rFonts w:asciiTheme="minorHAnsi" w:hAnsiTheme="minorHAnsi" w:cstheme="minorHAnsi"/>
          <w:color w:val="auto"/>
          <w:sz w:val="22"/>
          <w:szCs w:val="22"/>
        </w:rPr>
        <w:t xml:space="preserve"> a</w:t>
      </w:r>
      <w:r w:rsidR="000E31DD" w:rsidRPr="00781E56">
        <w:rPr>
          <w:rFonts w:asciiTheme="minorHAnsi" w:hAnsiTheme="minorHAnsi" w:cstheme="minorHAnsi"/>
          <w:color w:val="auto"/>
          <w:sz w:val="22"/>
          <w:szCs w:val="22"/>
        </w:rPr>
        <w:t xml:space="preserve">s the role is often subject to scrutiny and stress, therefore when officers are provided with a coaching phase, this then allows the coach to assist the employee through challenges of the job. </w:t>
      </w:r>
    </w:p>
    <w:p w14:paraId="525D0922" w14:textId="0D90FDD4" w:rsidR="00926AF9" w:rsidRPr="00781E56" w:rsidRDefault="00926AF9" w:rsidP="00D63666">
      <w:pPr>
        <w:overflowPunct/>
        <w:autoSpaceDE/>
        <w:autoSpaceDN/>
        <w:adjustRightInd/>
        <w:textAlignment w:val="auto"/>
        <w:rPr>
          <w:rFonts w:asciiTheme="minorHAnsi" w:hAnsiTheme="minorHAnsi" w:cstheme="minorHAnsi"/>
          <w:color w:val="auto"/>
          <w:sz w:val="22"/>
          <w:szCs w:val="22"/>
        </w:rPr>
      </w:pPr>
    </w:p>
    <w:p w14:paraId="6EB8C92D" w14:textId="5BD7BEA2" w:rsidR="00100560" w:rsidRPr="00781E56" w:rsidRDefault="00394F9C" w:rsidP="00100560">
      <w:pPr>
        <w:overflowPunct/>
        <w:autoSpaceDE/>
        <w:autoSpaceDN/>
        <w:adjustRightInd/>
        <w:textAlignment w:val="auto"/>
        <w:rPr>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t xml:space="preserve">When reflecting on my own </w:t>
      </w:r>
      <w:r w:rsidR="00E92858" w:rsidRPr="00781E56">
        <w:rPr>
          <w:rStyle w:val="normaltextrun"/>
          <w:rFonts w:asciiTheme="minorHAnsi" w:hAnsiTheme="minorHAnsi" w:cstheme="minorHAnsi"/>
          <w:color w:val="000000" w:themeColor="text1"/>
          <w:sz w:val="22"/>
          <w:szCs w:val="22"/>
        </w:rPr>
        <w:t>experience with</w:t>
      </w:r>
      <w:r w:rsidRPr="00781E56">
        <w:rPr>
          <w:rStyle w:val="normaltextrun"/>
          <w:rFonts w:asciiTheme="minorHAnsi" w:hAnsiTheme="minorHAnsi" w:cstheme="minorHAnsi"/>
          <w:color w:val="000000" w:themeColor="text1"/>
          <w:sz w:val="22"/>
          <w:szCs w:val="22"/>
        </w:rPr>
        <w:t xml:space="preserve"> coaching and mentoring during my probation period, </w:t>
      </w:r>
      <w:r w:rsidR="00926AF9" w:rsidRPr="00781E56">
        <w:rPr>
          <w:rStyle w:val="normaltextrun"/>
          <w:rFonts w:asciiTheme="minorHAnsi" w:hAnsiTheme="minorHAnsi" w:cstheme="minorHAnsi"/>
          <w:color w:val="000000" w:themeColor="text1"/>
          <w:sz w:val="22"/>
          <w:szCs w:val="22"/>
        </w:rPr>
        <w:t xml:space="preserve">I concur with </w:t>
      </w:r>
      <w:r w:rsidRPr="00781E56">
        <w:rPr>
          <w:rStyle w:val="normaltextrun"/>
          <w:rFonts w:asciiTheme="minorHAnsi" w:hAnsiTheme="minorHAnsi" w:cstheme="minorHAnsi"/>
          <w:color w:val="000000" w:themeColor="text1"/>
          <w:sz w:val="22"/>
          <w:szCs w:val="22"/>
        </w:rPr>
        <w:t xml:space="preserve">the work of </w:t>
      </w:r>
      <w:r w:rsidRPr="00781E56">
        <w:rPr>
          <w:rFonts w:asciiTheme="minorHAnsi" w:hAnsiTheme="minorHAnsi" w:cstheme="minorHAnsi"/>
          <w:color w:val="auto"/>
          <w:sz w:val="22"/>
          <w:szCs w:val="22"/>
        </w:rPr>
        <w:t>Tyler and McKenzie (2011)</w:t>
      </w:r>
      <w:r w:rsidR="00E92858" w:rsidRPr="00781E56">
        <w:rPr>
          <w:rFonts w:asciiTheme="minorHAnsi" w:hAnsiTheme="minorHAnsi" w:cstheme="minorHAnsi"/>
          <w:color w:val="auto"/>
          <w:sz w:val="22"/>
          <w:szCs w:val="22"/>
        </w:rPr>
        <w:t xml:space="preserve"> who ‘s study argue that officers who have been mentored in the past feel prepared to take on this role due to having a positive experience through their mentorship, I relate to this as I too believe that because of the experience my mentors have past to me, I will also be able to carry out this role in months to come. The experience of being mentored has also benefitted me by improving my overall confidence. </w:t>
      </w:r>
      <w:r w:rsidR="00100560" w:rsidRPr="00781E56">
        <w:rPr>
          <w:rFonts w:asciiTheme="minorHAnsi" w:hAnsiTheme="minorHAnsi" w:cstheme="minorHAnsi"/>
          <w:color w:val="auto"/>
          <w:sz w:val="22"/>
          <w:szCs w:val="22"/>
        </w:rPr>
        <w:t xml:space="preserve">My feelings are supported by the work of Somers and Terrill (2022b) who investigate factors that improve officer confidence and relate an improvement in confidence to increased exposure to types of incidents, thus, making them more efficient in handling similar incidents in future. I agree with this study and can relate it to my own experience as through both this and being mentored through these incidents I now feel a sense of readiness when attending comparable incidents in the future.  </w:t>
      </w:r>
    </w:p>
    <w:p w14:paraId="62D5C1CA" w14:textId="420AB876" w:rsidR="00394F9C" w:rsidRPr="00781E56" w:rsidRDefault="00394F9C" w:rsidP="00394F9C">
      <w:pPr>
        <w:overflowPunct/>
        <w:autoSpaceDE/>
        <w:autoSpaceDN/>
        <w:adjustRightInd/>
        <w:textAlignment w:val="auto"/>
        <w:rPr>
          <w:rFonts w:asciiTheme="minorHAnsi" w:hAnsiTheme="minorHAnsi" w:cstheme="minorHAnsi"/>
          <w:color w:val="auto"/>
          <w:sz w:val="22"/>
          <w:szCs w:val="22"/>
        </w:rPr>
      </w:pPr>
    </w:p>
    <w:p w14:paraId="4F56BB5E" w14:textId="29686605" w:rsidR="005C72E8" w:rsidRPr="00781E56" w:rsidRDefault="00100560" w:rsidP="005C72E8">
      <w:pPr>
        <w:overflowPunct/>
        <w:autoSpaceDE/>
        <w:autoSpaceDN/>
        <w:adjustRightInd/>
        <w:textAlignment w:val="auto"/>
        <w:rPr>
          <w:rFonts w:asciiTheme="minorHAnsi" w:hAnsiTheme="minorHAnsi" w:cstheme="minorHAnsi"/>
          <w:color w:val="000000" w:themeColor="text1"/>
          <w:sz w:val="22"/>
          <w:szCs w:val="22"/>
        </w:rPr>
      </w:pPr>
      <w:r w:rsidRPr="00781E56">
        <w:rPr>
          <w:rStyle w:val="normaltextrun"/>
          <w:rFonts w:asciiTheme="minorHAnsi" w:hAnsiTheme="minorHAnsi" w:cstheme="minorHAnsi"/>
          <w:color w:val="000000" w:themeColor="text1"/>
          <w:sz w:val="22"/>
          <w:szCs w:val="22"/>
        </w:rPr>
        <w:t>In addition to mentorship within work, having the opportunity to be mentored in the role has also allowed me to achieve personal goal</w:t>
      </w:r>
      <w:r w:rsidR="001A4D7E" w:rsidRPr="00781E56">
        <w:rPr>
          <w:rStyle w:val="normaltextrun"/>
          <w:rFonts w:asciiTheme="minorHAnsi" w:hAnsiTheme="minorHAnsi" w:cstheme="minorHAnsi"/>
          <w:color w:val="000000" w:themeColor="text1"/>
          <w:sz w:val="22"/>
          <w:szCs w:val="22"/>
        </w:rPr>
        <w:t>s such as improving fitness levels</w:t>
      </w:r>
      <w:r w:rsidR="005C72E8" w:rsidRPr="00781E56">
        <w:rPr>
          <w:rStyle w:val="normaltextrun"/>
          <w:rFonts w:asciiTheme="minorHAnsi" w:hAnsiTheme="minorHAnsi" w:cstheme="minorHAnsi"/>
          <w:color w:val="000000" w:themeColor="text1"/>
          <w:sz w:val="22"/>
          <w:szCs w:val="22"/>
        </w:rPr>
        <w:t xml:space="preserve">. The importance of police officers having a good level of physical fitness is emphasized by </w:t>
      </w:r>
      <w:r w:rsidR="005C72E8" w:rsidRPr="00781E56">
        <w:rPr>
          <w:rFonts w:asciiTheme="minorHAnsi" w:hAnsiTheme="minorHAnsi" w:cstheme="minorHAnsi"/>
          <w:color w:val="auto"/>
          <w:sz w:val="22"/>
          <w:szCs w:val="22"/>
        </w:rPr>
        <w:t xml:space="preserve">Tewksbury and Copenhaver (2016) who state that this is essential due to the nature of the role and the danger of potential violence. I was lucky in this regard as my mentor had a particular interest in fitness and therefore was able to provide guidance improving consistency when training. </w:t>
      </w:r>
    </w:p>
    <w:p w14:paraId="130083AE" w14:textId="77777777" w:rsidR="005C72E8" w:rsidRPr="00781E56" w:rsidRDefault="005C72E8" w:rsidP="001A4D7E">
      <w:pPr>
        <w:overflowPunct/>
        <w:autoSpaceDE/>
        <w:autoSpaceDN/>
        <w:adjustRightInd/>
        <w:textAlignment w:val="auto"/>
        <w:rPr>
          <w:rStyle w:val="normaltextrun"/>
          <w:rFonts w:asciiTheme="minorHAnsi" w:hAnsiTheme="minorHAnsi" w:cstheme="minorHAnsi"/>
          <w:color w:val="000000" w:themeColor="text1"/>
          <w:sz w:val="22"/>
          <w:szCs w:val="22"/>
        </w:rPr>
      </w:pPr>
    </w:p>
    <w:p w14:paraId="2548F733" w14:textId="05C91E97" w:rsidR="00926AF9" w:rsidRPr="00781E56" w:rsidRDefault="005C72E8" w:rsidP="001A4D7E">
      <w:pPr>
        <w:overflowPunct/>
        <w:autoSpaceDE/>
        <w:autoSpaceDN/>
        <w:adjustRightInd/>
        <w:textAlignment w:val="auto"/>
        <w:rPr>
          <w:rStyle w:val="normaltextrun"/>
          <w:rFonts w:asciiTheme="minorHAnsi" w:hAnsiTheme="minorHAnsi" w:cstheme="minorHAnsi"/>
          <w:color w:val="000000" w:themeColor="text1"/>
          <w:sz w:val="22"/>
          <w:szCs w:val="22"/>
        </w:rPr>
      </w:pPr>
      <w:r w:rsidRPr="00781E56">
        <w:rPr>
          <w:rStyle w:val="normaltextrun"/>
          <w:rFonts w:asciiTheme="minorHAnsi" w:hAnsiTheme="minorHAnsi" w:cstheme="minorHAnsi"/>
          <w:color w:val="000000" w:themeColor="text1"/>
          <w:sz w:val="22"/>
          <w:szCs w:val="22"/>
        </w:rPr>
        <w:t>The benefit of having a mentor also</w:t>
      </w:r>
      <w:r w:rsidR="001A4D7E" w:rsidRPr="00781E56">
        <w:rPr>
          <w:rStyle w:val="normaltextrun"/>
          <w:rFonts w:asciiTheme="minorHAnsi" w:hAnsiTheme="minorHAnsi" w:cstheme="minorHAnsi"/>
          <w:color w:val="000000" w:themeColor="text1"/>
          <w:sz w:val="22"/>
          <w:szCs w:val="22"/>
        </w:rPr>
        <w:t xml:space="preserve"> </w:t>
      </w:r>
      <w:r w:rsidRPr="00781E56">
        <w:rPr>
          <w:rStyle w:val="normaltextrun"/>
          <w:rFonts w:asciiTheme="minorHAnsi" w:hAnsiTheme="minorHAnsi" w:cstheme="minorHAnsi"/>
          <w:color w:val="000000" w:themeColor="text1"/>
          <w:sz w:val="22"/>
          <w:szCs w:val="22"/>
        </w:rPr>
        <w:t xml:space="preserve">correlates </w:t>
      </w:r>
      <w:r w:rsidR="001A4D7E" w:rsidRPr="00781E56">
        <w:rPr>
          <w:rStyle w:val="normaltextrun"/>
          <w:rFonts w:asciiTheme="minorHAnsi" w:hAnsiTheme="minorHAnsi" w:cstheme="minorHAnsi"/>
          <w:color w:val="000000" w:themeColor="text1"/>
          <w:sz w:val="22"/>
          <w:szCs w:val="22"/>
        </w:rPr>
        <w:t xml:space="preserve">into achieving professional goals </w:t>
      </w:r>
      <w:r w:rsidRPr="00781E56">
        <w:rPr>
          <w:rStyle w:val="normaltextrun"/>
          <w:rFonts w:asciiTheme="minorHAnsi" w:hAnsiTheme="minorHAnsi" w:cstheme="minorHAnsi"/>
          <w:color w:val="000000" w:themeColor="text1"/>
          <w:sz w:val="22"/>
          <w:szCs w:val="22"/>
        </w:rPr>
        <w:t xml:space="preserve">by improving skills within my currant role and </w:t>
      </w:r>
      <w:r w:rsidR="001A4D7E" w:rsidRPr="00781E56">
        <w:rPr>
          <w:rStyle w:val="normaltextrun"/>
          <w:rFonts w:asciiTheme="minorHAnsi" w:hAnsiTheme="minorHAnsi" w:cstheme="minorHAnsi"/>
          <w:color w:val="000000" w:themeColor="text1"/>
          <w:sz w:val="22"/>
          <w:szCs w:val="22"/>
        </w:rPr>
        <w:t xml:space="preserve">making steps toward achieving future ambitions. Research conducted by </w:t>
      </w:r>
      <w:proofErr w:type="spellStart"/>
      <w:r w:rsidR="001A4D7E" w:rsidRPr="00781E56">
        <w:rPr>
          <w:rFonts w:asciiTheme="minorHAnsi" w:hAnsiTheme="minorHAnsi" w:cstheme="minorHAnsi"/>
          <w:color w:val="auto"/>
          <w:sz w:val="22"/>
          <w:szCs w:val="22"/>
        </w:rPr>
        <w:t>Paoline</w:t>
      </w:r>
      <w:proofErr w:type="spellEnd"/>
      <w:r w:rsidR="001A4D7E" w:rsidRPr="00781E56">
        <w:rPr>
          <w:rFonts w:asciiTheme="minorHAnsi" w:hAnsiTheme="minorHAnsi" w:cstheme="minorHAnsi"/>
          <w:color w:val="auto"/>
          <w:sz w:val="22"/>
          <w:szCs w:val="22"/>
        </w:rPr>
        <w:t xml:space="preserve"> and </w:t>
      </w:r>
      <w:proofErr w:type="spellStart"/>
      <w:r w:rsidR="001A4D7E" w:rsidRPr="00781E56">
        <w:rPr>
          <w:rFonts w:asciiTheme="minorHAnsi" w:hAnsiTheme="minorHAnsi" w:cstheme="minorHAnsi"/>
          <w:color w:val="auto"/>
          <w:sz w:val="22"/>
          <w:szCs w:val="22"/>
        </w:rPr>
        <w:t>Gau</w:t>
      </w:r>
      <w:proofErr w:type="spellEnd"/>
      <w:r w:rsidR="001A4D7E" w:rsidRPr="00781E56">
        <w:rPr>
          <w:rFonts w:asciiTheme="minorHAnsi" w:hAnsiTheme="minorHAnsi" w:cstheme="minorHAnsi"/>
          <w:color w:val="auto"/>
          <w:sz w:val="22"/>
          <w:szCs w:val="22"/>
        </w:rPr>
        <w:t xml:space="preserve">, (2024) argues that mentorship can play a significant role in new employees achieving opportunities for promotion within the organisation and this can be done by the mentor making efforts to expand their network. I relate this to my own reflection as by having a mentor, not only was I able to achieve gaining a place on my police driver course but also it has allowed me to make steps to achieve my professional ambitions within the organisation. This was done with the support of my mentor who, through their own </w:t>
      </w:r>
      <w:r w:rsidRPr="00781E56">
        <w:rPr>
          <w:rFonts w:asciiTheme="minorHAnsi" w:hAnsiTheme="minorHAnsi" w:cstheme="minorHAnsi"/>
          <w:color w:val="auto"/>
          <w:sz w:val="22"/>
          <w:szCs w:val="22"/>
        </w:rPr>
        <w:t>networking</w:t>
      </w:r>
      <w:r w:rsidR="001A4D7E" w:rsidRPr="00781E56">
        <w:rPr>
          <w:rFonts w:asciiTheme="minorHAnsi" w:hAnsiTheme="minorHAnsi" w:cstheme="minorHAnsi"/>
          <w:color w:val="auto"/>
          <w:sz w:val="22"/>
          <w:szCs w:val="22"/>
        </w:rPr>
        <w:t xml:space="preserve">, enabled me to have </w:t>
      </w:r>
      <w:r w:rsidRPr="00781E56">
        <w:rPr>
          <w:rFonts w:asciiTheme="minorHAnsi" w:hAnsiTheme="minorHAnsi" w:cstheme="minorHAnsi"/>
          <w:color w:val="auto"/>
          <w:sz w:val="22"/>
          <w:szCs w:val="22"/>
        </w:rPr>
        <w:t>discussion</w:t>
      </w:r>
      <w:r w:rsidR="001A4D7E" w:rsidRPr="00781E56">
        <w:rPr>
          <w:rFonts w:asciiTheme="minorHAnsi" w:hAnsiTheme="minorHAnsi" w:cstheme="minorHAnsi"/>
          <w:color w:val="auto"/>
          <w:sz w:val="22"/>
          <w:szCs w:val="22"/>
        </w:rPr>
        <w:t xml:space="preserve"> with those in </w:t>
      </w:r>
      <w:r w:rsidRPr="00781E56">
        <w:rPr>
          <w:rFonts w:asciiTheme="minorHAnsi" w:hAnsiTheme="minorHAnsi" w:cstheme="minorHAnsi"/>
          <w:color w:val="auto"/>
          <w:sz w:val="22"/>
          <w:szCs w:val="22"/>
        </w:rPr>
        <w:t>the negotiation</w:t>
      </w:r>
      <w:r w:rsidR="001A4D7E" w:rsidRPr="00781E56">
        <w:rPr>
          <w:rFonts w:asciiTheme="minorHAnsi" w:hAnsiTheme="minorHAnsi" w:cstheme="minorHAnsi"/>
          <w:color w:val="auto"/>
          <w:sz w:val="22"/>
          <w:szCs w:val="22"/>
        </w:rPr>
        <w:t xml:space="preserve"> role and thus, </w:t>
      </w:r>
      <w:r w:rsidRPr="00781E56">
        <w:rPr>
          <w:rFonts w:asciiTheme="minorHAnsi" w:hAnsiTheme="minorHAnsi" w:cstheme="minorHAnsi"/>
          <w:color w:val="auto"/>
          <w:sz w:val="22"/>
          <w:szCs w:val="22"/>
        </w:rPr>
        <w:t xml:space="preserve">make progress toward an application. </w:t>
      </w:r>
      <w:r w:rsidR="001A4D7E" w:rsidRPr="00781E56">
        <w:rPr>
          <w:rFonts w:asciiTheme="minorHAnsi" w:hAnsiTheme="minorHAnsi" w:cstheme="minorHAnsi"/>
          <w:color w:val="auto"/>
          <w:sz w:val="22"/>
          <w:szCs w:val="22"/>
        </w:rPr>
        <w:t xml:space="preserve"> </w:t>
      </w:r>
    </w:p>
    <w:p w14:paraId="70B7F477" w14:textId="77777777" w:rsidR="00100560" w:rsidRPr="00781E56" w:rsidRDefault="00100560" w:rsidP="00F6031B">
      <w:pPr>
        <w:pStyle w:val="paragraph"/>
        <w:spacing w:before="0" w:beforeAutospacing="0" w:after="0" w:afterAutospacing="0"/>
        <w:ind w:right="105"/>
        <w:jc w:val="both"/>
        <w:rPr>
          <w:rStyle w:val="normaltextrun"/>
          <w:rFonts w:asciiTheme="minorHAnsi" w:hAnsiTheme="minorHAnsi" w:cstheme="minorHAnsi"/>
          <w:color w:val="000000" w:themeColor="text1"/>
          <w:sz w:val="22"/>
          <w:szCs w:val="22"/>
        </w:rPr>
      </w:pPr>
    </w:p>
    <w:p w14:paraId="71519741" w14:textId="1F07743C" w:rsidR="0066115E" w:rsidRPr="00781E56" w:rsidRDefault="0066115E" w:rsidP="00967119">
      <w:pPr>
        <w:overflowPunct/>
        <w:autoSpaceDE/>
        <w:autoSpaceDN/>
        <w:adjustRightInd/>
        <w:textAlignment w:val="auto"/>
        <w:rPr>
          <w:rStyle w:val="normaltextrun"/>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t>Moreover, the opportunity to gain feedback from mentors is also a factor that I consider as beneficial</w:t>
      </w:r>
      <w:r w:rsidR="00967119" w:rsidRPr="00781E56">
        <w:rPr>
          <w:rStyle w:val="normaltextrun"/>
          <w:rFonts w:asciiTheme="minorHAnsi" w:hAnsiTheme="minorHAnsi" w:cstheme="minorHAnsi"/>
          <w:color w:val="000000" w:themeColor="text1"/>
          <w:sz w:val="22"/>
          <w:szCs w:val="22"/>
        </w:rPr>
        <w:t xml:space="preserve">. This is primarily because it promotes both personal and professional growth, encourages learning and improves communication between learner and mentor </w:t>
      </w:r>
      <w:r w:rsidR="00967119" w:rsidRPr="00781E56">
        <w:rPr>
          <w:rFonts w:asciiTheme="minorHAnsi" w:hAnsiTheme="minorHAnsi" w:cstheme="minorHAnsi"/>
          <w:color w:val="auto"/>
          <w:sz w:val="22"/>
          <w:szCs w:val="22"/>
        </w:rPr>
        <w:t xml:space="preserve">(Atkinson, Watling and Brand, 2021). </w:t>
      </w:r>
      <w:r w:rsidRPr="00781E56">
        <w:rPr>
          <w:rStyle w:val="normaltextrun"/>
          <w:rFonts w:asciiTheme="minorHAnsi" w:hAnsiTheme="minorHAnsi" w:cstheme="minorHAnsi"/>
          <w:color w:val="000000" w:themeColor="text1"/>
          <w:sz w:val="22"/>
          <w:szCs w:val="22"/>
        </w:rPr>
        <w:t xml:space="preserve"> </w:t>
      </w:r>
    </w:p>
    <w:p w14:paraId="316077BD" w14:textId="77777777" w:rsidR="0066115E" w:rsidRPr="00781E56" w:rsidRDefault="0066115E" w:rsidP="00F6031B">
      <w:pPr>
        <w:pStyle w:val="paragraph"/>
        <w:spacing w:before="0" w:beforeAutospacing="0" w:after="0" w:afterAutospacing="0"/>
        <w:ind w:right="105"/>
        <w:jc w:val="both"/>
        <w:rPr>
          <w:rStyle w:val="normaltextrun"/>
          <w:rFonts w:asciiTheme="minorHAnsi" w:hAnsiTheme="minorHAnsi" w:cstheme="minorHAnsi"/>
          <w:color w:val="000000" w:themeColor="text1"/>
          <w:sz w:val="22"/>
          <w:szCs w:val="22"/>
        </w:rPr>
      </w:pPr>
    </w:p>
    <w:p w14:paraId="6140799E" w14:textId="4A368B81" w:rsidR="003D4742" w:rsidRPr="00781E56" w:rsidRDefault="00967119" w:rsidP="003D4742">
      <w:pPr>
        <w:overflowPunct/>
        <w:autoSpaceDE/>
        <w:autoSpaceDN/>
        <w:adjustRightInd/>
        <w:textAlignment w:val="auto"/>
        <w:rPr>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t xml:space="preserve">Feedback has felt even more essential whilst undertaking the </w:t>
      </w:r>
      <w:r w:rsidR="007B2D46" w:rsidRPr="00781E56">
        <w:rPr>
          <w:rStyle w:val="normaltextrun"/>
          <w:rFonts w:asciiTheme="minorHAnsi" w:hAnsiTheme="minorHAnsi" w:cstheme="minorHAnsi"/>
          <w:color w:val="000000" w:themeColor="text1"/>
          <w:sz w:val="22"/>
          <w:szCs w:val="22"/>
        </w:rPr>
        <w:t>work-based</w:t>
      </w:r>
      <w:r w:rsidRPr="00781E56">
        <w:rPr>
          <w:rStyle w:val="normaltextrun"/>
          <w:rFonts w:asciiTheme="minorHAnsi" w:hAnsiTheme="minorHAnsi" w:cstheme="minorHAnsi"/>
          <w:color w:val="000000" w:themeColor="text1"/>
          <w:sz w:val="22"/>
          <w:szCs w:val="22"/>
        </w:rPr>
        <w:t xml:space="preserve"> learning approach that the PCDA</w:t>
      </w:r>
      <w:r w:rsidR="007B2D46" w:rsidRPr="00781E56">
        <w:rPr>
          <w:rStyle w:val="normaltextrun"/>
          <w:rFonts w:asciiTheme="minorHAnsi" w:hAnsiTheme="minorHAnsi" w:cstheme="minorHAnsi"/>
          <w:color w:val="000000" w:themeColor="text1"/>
          <w:sz w:val="22"/>
          <w:szCs w:val="22"/>
        </w:rPr>
        <w:t xml:space="preserve"> and PEQF</w:t>
      </w:r>
      <w:r w:rsidRPr="00781E56">
        <w:rPr>
          <w:rStyle w:val="normaltextrun"/>
          <w:rFonts w:asciiTheme="minorHAnsi" w:hAnsiTheme="minorHAnsi" w:cstheme="minorHAnsi"/>
          <w:color w:val="000000" w:themeColor="text1"/>
          <w:sz w:val="22"/>
          <w:szCs w:val="22"/>
        </w:rPr>
        <w:t xml:space="preserve"> offers. </w:t>
      </w:r>
      <w:r w:rsidR="007B2D46" w:rsidRPr="00781E56">
        <w:rPr>
          <w:rStyle w:val="normaltextrun"/>
          <w:rFonts w:asciiTheme="minorHAnsi" w:hAnsiTheme="minorHAnsi" w:cstheme="minorHAnsi"/>
          <w:color w:val="000000" w:themeColor="text1"/>
          <w:sz w:val="22"/>
          <w:szCs w:val="22"/>
        </w:rPr>
        <w:t>The i</w:t>
      </w:r>
      <w:r w:rsidR="003D4742" w:rsidRPr="00781E56">
        <w:rPr>
          <w:rStyle w:val="normaltextrun"/>
          <w:rFonts w:asciiTheme="minorHAnsi" w:hAnsiTheme="minorHAnsi" w:cstheme="minorHAnsi"/>
          <w:color w:val="000000" w:themeColor="text1"/>
          <w:sz w:val="22"/>
          <w:szCs w:val="22"/>
        </w:rPr>
        <w:t xml:space="preserve">ntroduction </w:t>
      </w:r>
      <w:r w:rsidR="007B2D46" w:rsidRPr="00781E56">
        <w:rPr>
          <w:rStyle w:val="normaltextrun"/>
          <w:rFonts w:asciiTheme="minorHAnsi" w:hAnsiTheme="minorHAnsi" w:cstheme="minorHAnsi"/>
          <w:color w:val="000000" w:themeColor="text1"/>
          <w:sz w:val="22"/>
          <w:szCs w:val="22"/>
        </w:rPr>
        <w:t>of the PEQF was aimed to provide new officers with a national education and coincidingly, improve the trust with the public by demonstrating</w:t>
      </w:r>
      <w:r w:rsidR="003D4742" w:rsidRPr="00781E56">
        <w:rPr>
          <w:rStyle w:val="normaltextrun"/>
          <w:rFonts w:asciiTheme="minorHAnsi" w:hAnsiTheme="minorHAnsi" w:cstheme="minorHAnsi"/>
          <w:color w:val="000000" w:themeColor="text1"/>
          <w:sz w:val="22"/>
          <w:szCs w:val="22"/>
        </w:rPr>
        <w:t xml:space="preserve"> the increased</w:t>
      </w:r>
      <w:r w:rsidR="007B2D46" w:rsidRPr="00781E56">
        <w:rPr>
          <w:rStyle w:val="normaltextrun"/>
          <w:rFonts w:asciiTheme="minorHAnsi" w:hAnsiTheme="minorHAnsi" w:cstheme="minorHAnsi"/>
          <w:color w:val="000000" w:themeColor="text1"/>
          <w:sz w:val="22"/>
          <w:szCs w:val="22"/>
        </w:rPr>
        <w:t xml:space="preserve"> level of training</w:t>
      </w:r>
      <w:r w:rsidR="00FC381C" w:rsidRPr="00781E56">
        <w:rPr>
          <w:rStyle w:val="normaltextrun"/>
          <w:rFonts w:asciiTheme="minorHAnsi" w:hAnsiTheme="minorHAnsi" w:cstheme="minorHAnsi"/>
          <w:color w:val="000000" w:themeColor="text1"/>
          <w:sz w:val="22"/>
          <w:szCs w:val="22"/>
        </w:rPr>
        <w:t xml:space="preserve"> within the</w:t>
      </w:r>
      <w:r w:rsidR="007B2D46" w:rsidRPr="00781E56">
        <w:rPr>
          <w:rStyle w:val="normaltextrun"/>
          <w:rFonts w:asciiTheme="minorHAnsi" w:hAnsiTheme="minorHAnsi" w:cstheme="minorHAnsi"/>
          <w:color w:val="000000" w:themeColor="text1"/>
          <w:sz w:val="22"/>
          <w:szCs w:val="22"/>
        </w:rPr>
        <w:t xml:space="preserve"> </w:t>
      </w:r>
      <w:r w:rsidR="00FC381C" w:rsidRPr="00781E56">
        <w:rPr>
          <w:rStyle w:val="normaltextrun"/>
          <w:rFonts w:asciiTheme="minorHAnsi" w:hAnsiTheme="minorHAnsi" w:cstheme="minorHAnsi"/>
          <w:color w:val="000000" w:themeColor="text1"/>
          <w:sz w:val="22"/>
          <w:szCs w:val="22"/>
        </w:rPr>
        <w:t>police (</w:t>
      </w:r>
      <w:r w:rsidR="007B2D46" w:rsidRPr="00781E56">
        <w:rPr>
          <w:rFonts w:asciiTheme="minorHAnsi" w:hAnsiTheme="minorHAnsi" w:cstheme="minorHAnsi"/>
          <w:color w:val="auto"/>
          <w:sz w:val="22"/>
          <w:szCs w:val="22"/>
        </w:rPr>
        <w:t xml:space="preserve">Strong, 2019). Although this entry route has caused </w:t>
      </w:r>
      <w:r w:rsidR="003D4742" w:rsidRPr="00781E56">
        <w:rPr>
          <w:rFonts w:asciiTheme="minorHAnsi" w:hAnsiTheme="minorHAnsi" w:cstheme="minorHAnsi"/>
          <w:color w:val="auto"/>
          <w:sz w:val="22"/>
          <w:szCs w:val="22"/>
        </w:rPr>
        <w:t xml:space="preserve">controversy, namely Martin (2021c) who argues that the implementation of the PEQF offers positives to the force by improving leadership skills early on in officer’s careers, my own experience reflects the arguments raised by Dorset Police Federation (2022) who cite that by working on the frontline whilst studying for a degree subject’s officers to additional pressure. </w:t>
      </w:r>
    </w:p>
    <w:p w14:paraId="72B35DDE" w14:textId="77777777" w:rsidR="00394F9C" w:rsidRPr="00781E56" w:rsidRDefault="00394F9C" w:rsidP="00340E9A">
      <w:pPr>
        <w:ind w:right="237"/>
        <w:jc w:val="both"/>
        <w:rPr>
          <w:rFonts w:asciiTheme="minorHAnsi" w:hAnsiTheme="minorHAnsi" w:cstheme="minorHAnsi"/>
          <w:sz w:val="22"/>
          <w:szCs w:val="22"/>
        </w:rPr>
      </w:pPr>
    </w:p>
    <w:p w14:paraId="3C46EB1C" w14:textId="633F28A3" w:rsidR="00BB6FB5" w:rsidRPr="00781E56" w:rsidRDefault="0066115E" w:rsidP="00340E9A">
      <w:pPr>
        <w:ind w:right="237"/>
        <w:jc w:val="both"/>
        <w:rPr>
          <w:rFonts w:asciiTheme="minorHAnsi" w:hAnsiTheme="minorHAnsi" w:cstheme="minorHAnsi"/>
          <w:sz w:val="22"/>
          <w:szCs w:val="22"/>
        </w:rPr>
      </w:pPr>
      <w:r w:rsidRPr="00781E56">
        <w:rPr>
          <w:rFonts w:asciiTheme="minorHAnsi" w:hAnsiTheme="minorHAnsi" w:cstheme="minorHAnsi"/>
          <w:sz w:val="22"/>
          <w:szCs w:val="22"/>
        </w:rPr>
        <w:t xml:space="preserve">In conclusion, </w:t>
      </w:r>
      <w:r w:rsidR="00887911" w:rsidRPr="00781E56">
        <w:rPr>
          <w:rFonts w:asciiTheme="minorHAnsi" w:hAnsiTheme="minorHAnsi" w:cstheme="minorHAnsi"/>
          <w:sz w:val="22"/>
          <w:szCs w:val="22"/>
        </w:rPr>
        <w:t>I feel that although the PEQF has add</w:t>
      </w:r>
      <w:r w:rsidR="00FC381C" w:rsidRPr="00781E56">
        <w:rPr>
          <w:rFonts w:asciiTheme="minorHAnsi" w:hAnsiTheme="minorHAnsi" w:cstheme="minorHAnsi"/>
          <w:sz w:val="22"/>
          <w:szCs w:val="22"/>
        </w:rPr>
        <w:t>ed</w:t>
      </w:r>
      <w:r w:rsidR="00887911" w:rsidRPr="00781E56">
        <w:rPr>
          <w:rFonts w:asciiTheme="minorHAnsi" w:hAnsiTheme="minorHAnsi" w:cstheme="minorHAnsi"/>
          <w:sz w:val="22"/>
          <w:szCs w:val="22"/>
        </w:rPr>
        <w:t xml:space="preserve"> a </w:t>
      </w:r>
      <w:r w:rsidR="00FC381C" w:rsidRPr="00781E56">
        <w:rPr>
          <w:rFonts w:asciiTheme="minorHAnsi" w:hAnsiTheme="minorHAnsi" w:cstheme="minorHAnsi"/>
          <w:sz w:val="22"/>
          <w:szCs w:val="22"/>
        </w:rPr>
        <w:t>vast</w:t>
      </w:r>
      <w:r w:rsidR="00887911" w:rsidRPr="00781E56">
        <w:rPr>
          <w:rFonts w:asciiTheme="minorHAnsi" w:hAnsiTheme="minorHAnsi" w:cstheme="minorHAnsi"/>
          <w:sz w:val="22"/>
          <w:szCs w:val="22"/>
        </w:rPr>
        <w:t xml:space="preserve"> amount of additional pressure during my initial years of service and had I not been required to </w:t>
      </w:r>
      <w:r w:rsidR="00FC381C" w:rsidRPr="00781E56">
        <w:rPr>
          <w:rFonts w:asciiTheme="minorHAnsi" w:hAnsiTheme="minorHAnsi" w:cstheme="minorHAnsi"/>
          <w:sz w:val="22"/>
          <w:szCs w:val="22"/>
        </w:rPr>
        <w:t xml:space="preserve">complete this, I could have potentially participated in overtime shifts in order to gain additional role specific experience, </w:t>
      </w:r>
      <w:r w:rsidR="00887911" w:rsidRPr="00781E56">
        <w:rPr>
          <w:rFonts w:asciiTheme="minorHAnsi" w:hAnsiTheme="minorHAnsi" w:cstheme="minorHAnsi"/>
          <w:sz w:val="22"/>
          <w:szCs w:val="22"/>
        </w:rPr>
        <w:t xml:space="preserve">I have benefitted greatly from mentorship whilst on shift with my team and it has allowed me to gain more confidence than I had when first joining the organisation and </w:t>
      </w:r>
      <w:r w:rsidR="00FC381C" w:rsidRPr="00781E56">
        <w:rPr>
          <w:rFonts w:asciiTheme="minorHAnsi" w:hAnsiTheme="minorHAnsi" w:cstheme="minorHAnsi"/>
          <w:sz w:val="22"/>
          <w:szCs w:val="22"/>
        </w:rPr>
        <w:t>throughout</w:t>
      </w:r>
      <w:r w:rsidR="00887911" w:rsidRPr="00781E56">
        <w:rPr>
          <w:rFonts w:asciiTheme="minorHAnsi" w:hAnsiTheme="minorHAnsi" w:cstheme="minorHAnsi"/>
          <w:sz w:val="22"/>
          <w:szCs w:val="22"/>
        </w:rPr>
        <w:t xml:space="preserve"> the coaching/tutorship stage. </w:t>
      </w:r>
      <w:r w:rsidR="00FC381C" w:rsidRPr="00781E56">
        <w:rPr>
          <w:rFonts w:asciiTheme="minorHAnsi" w:hAnsiTheme="minorHAnsi" w:cstheme="minorHAnsi"/>
          <w:sz w:val="22"/>
          <w:szCs w:val="22"/>
        </w:rPr>
        <w:t xml:space="preserve">As an action plan for the future, I intend to focus on the skills learned in my mentorship phase and continue to network in order to aim for career progression. In addition, I intend to take the steps to become a tutor constable and pass the knowledge that I have gained in my probationary period onto newly recruited officers. </w:t>
      </w:r>
    </w:p>
    <w:p w14:paraId="690C6FC6" w14:textId="523724B5" w:rsidR="00BB6FB5" w:rsidRPr="00781E56" w:rsidRDefault="00BB6FB5" w:rsidP="00340E9A">
      <w:pPr>
        <w:ind w:right="237"/>
        <w:jc w:val="both"/>
        <w:rPr>
          <w:rFonts w:asciiTheme="minorHAnsi" w:hAnsiTheme="minorHAnsi" w:cstheme="minorHAnsi"/>
          <w:sz w:val="22"/>
          <w:szCs w:val="22"/>
        </w:rPr>
      </w:pPr>
    </w:p>
    <w:p w14:paraId="48970F9C" w14:textId="77777777" w:rsidR="00BB6FB5" w:rsidRPr="00781E56" w:rsidRDefault="00BB6FB5" w:rsidP="00340E9A">
      <w:pPr>
        <w:ind w:right="237"/>
        <w:jc w:val="both"/>
        <w:rPr>
          <w:rFonts w:asciiTheme="minorHAnsi" w:hAnsiTheme="minorHAnsi" w:cstheme="minorHAnsi"/>
          <w:sz w:val="22"/>
          <w:szCs w:val="22"/>
        </w:rPr>
      </w:pPr>
    </w:p>
    <w:p w14:paraId="0CF0A5C3" w14:textId="3FAAD94A" w:rsidR="00BB6FB5" w:rsidRPr="00781E56" w:rsidRDefault="00FC381C" w:rsidP="00340E9A">
      <w:pPr>
        <w:ind w:right="237"/>
        <w:jc w:val="both"/>
        <w:rPr>
          <w:rFonts w:asciiTheme="minorHAnsi" w:hAnsiTheme="minorHAnsi" w:cstheme="minorHAnsi"/>
          <w:sz w:val="22"/>
          <w:szCs w:val="22"/>
        </w:rPr>
      </w:pPr>
      <w:r w:rsidRPr="00781E56">
        <w:rPr>
          <w:rFonts w:asciiTheme="minorHAnsi" w:hAnsiTheme="minorHAnsi" w:cstheme="minorHAnsi"/>
          <w:sz w:val="22"/>
          <w:szCs w:val="22"/>
        </w:rPr>
        <w:t>Word count - 1991</w:t>
      </w:r>
    </w:p>
    <w:p w14:paraId="715F4094" w14:textId="75ECEB4A" w:rsidR="00BB6FB5" w:rsidRPr="00781E56" w:rsidRDefault="00BB6FB5" w:rsidP="00340E9A">
      <w:pPr>
        <w:ind w:right="237"/>
        <w:jc w:val="both"/>
        <w:rPr>
          <w:rFonts w:asciiTheme="minorHAnsi" w:hAnsiTheme="minorHAnsi" w:cstheme="minorHAnsi"/>
          <w:sz w:val="22"/>
          <w:szCs w:val="22"/>
        </w:rPr>
      </w:pPr>
    </w:p>
    <w:p w14:paraId="799E6074" w14:textId="77777777" w:rsidR="00BC1F37" w:rsidRPr="00781E56" w:rsidRDefault="00BC1F37" w:rsidP="001115B7">
      <w:pPr>
        <w:shd w:val="clear" w:color="auto" w:fill="FFFFFF"/>
        <w:rPr>
          <w:rFonts w:asciiTheme="minorHAnsi" w:hAnsiTheme="minorHAnsi" w:cstheme="minorHAnsi"/>
          <w:color w:val="222222"/>
          <w:sz w:val="22"/>
          <w:szCs w:val="22"/>
        </w:rPr>
      </w:pPr>
    </w:p>
    <w:p w14:paraId="2D363280" w14:textId="1F869AA1" w:rsidR="001115B7" w:rsidRPr="00887911" w:rsidRDefault="001115B7" w:rsidP="00340E9A">
      <w:pPr>
        <w:ind w:right="237"/>
        <w:jc w:val="both"/>
        <w:rPr>
          <w:rFonts w:asciiTheme="minorHAnsi" w:hAnsiTheme="minorHAnsi" w:cstheme="minorHAnsi"/>
          <w:sz w:val="22"/>
          <w:szCs w:val="22"/>
        </w:rPr>
      </w:pPr>
    </w:p>
    <w:p w14:paraId="02F7783C" w14:textId="77777777" w:rsidR="00BC1F37" w:rsidRDefault="00BC1F37"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51E748D3" w14:textId="77777777" w:rsidR="0027426F" w:rsidRDefault="0027426F" w:rsidP="00340E9A">
      <w:pPr>
        <w:keepNext/>
        <w:spacing w:before="240" w:after="60"/>
        <w:ind w:right="237"/>
        <w:jc w:val="both"/>
        <w:rPr>
          <w:rFonts w:ascii="Calibri" w:hAnsi="Calibri" w:cs="Calibri"/>
          <w:b/>
          <w:bCs/>
          <w:color w:val="auto"/>
          <w:kern w:val="36"/>
          <w:sz w:val="33"/>
          <w:szCs w:val="33"/>
        </w:rPr>
      </w:pPr>
    </w:p>
    <w:p w14:paraId="37958663" w14:textId="77777777" w:rsidR="00E832C0" w:rsidRPr="00E832C0" w:rsidRDefault="00E832C0" w:rsidP="00E832C0">
      <w:pPr>
        <w:overflowPunct/>
        <w:autoSpaceDE/>
        <w:autoSpaceDN/>
        <w:adjustRightInd/>
        <w:spacing w:after="240" w:line="360" w:lineRule="auto"/>
        <w:textAlignment w:val="auto"/>
        <w:outlineLvl w:val="0"/>
        <w:rPr>
          <w:rFonts w:ascii="Calibri" w:hAnsi="Calibri" w:cs="Calibri"/>
          <w:b/>
          <w:bCs/>
          <w:color w:val="auto"/>
          <w:kern w:val="36"/>
          <w:sz w:val="33"/>
          <w:szCs w:val="33"/>
        </w:rPr>
      </w:pPr>
      <w:r w:rsidRPr="00E832C0">
        <w:rPr>
          <w:rFonts w:ascii="Calibri" w:hAnsi="Calibri" w:cs="Calibri"/>
          <w:b/>
          <w:bCs/>
          <w:color w:val="auto"/>
          <w:kern w:val="36"/>
          <w:sz w:val="33"/>
          <w:szCs w:val="33"/>
        </w:rPr>
        <w:t>Reference list</w:t>
      </w:r>
    </w:p>
    <w:p w14:paraId="7E5166F1" w14:textId="5CD60AC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Abdelwahab, A., Rabab Saleh Shaheen and Mohammed, S. (2024). Collaborative leadership and productive work performance: The mediating role of nurses’ innovative </w:t>
      </w:r>
      <w:proofErr w:type="spellStart"/>
      <w:r w:rsidRPr="00E832C0">
        <w:rPr>
          <w:rFonts w:ascii="Calibri" w:hAnsi="Calibri" w:cs="Calibri"/>
          <w:color w:val="auto"/>
          <w:sz w:val="22"/>
          <w:szCs w:val="22"/>
        </w:rPr>
        <w:t>behavior</w:t>
      </w:r>
      <w:proofErr w:type="spellEnd"/>
      <w:r w:rsidRPr="00E832C0">
        <w:rPr>
          <w:rFonts w:ascii="Calibri" w:hAnsi="Calibri" w:cs="Calibri"/>
          <w:color w:val="auto"/>
          <w:sz w:val="22"/>
          <w:szCs w:val="22"/>
        </w:rPr>
        <w:t xml:space="preserve">. </w:t>
      </w:r>
      <w:r w:rsidRPr="00E832C0">
        <w:rPr>
          <w:rFonts w:ascii="Calibri" w:hAnsi="Calibri" w:cs="Calibri"/>
          <w:i/>
          <w:iCs/>
          <w:color w:val="auto"/>
          <w:sz w:val="22"/>
          <w:szCs w:val="22"/>
        </w:rPr>
        <w:t>International Nursing Review</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://doi.org/10.1111/inr.12934</w:t>
      </w:r>
      <w:proofErr w:type="gramEnd"/>
      <w:r w:rsidR="00503CAC">
        <w:rPr>
          <w:rFonts w:ascii="Calibri" w:hAnsi="Calibri" w:cs="Calibri"/>
          <w:color w:val="auto"/>
          <w:sz w:val="22"/>
          <w:szCs w:val="22"/>
        </w:rPr>
        <w:t xml:space="preserve"> (Accessed 5 April 2024)</w:t>
      </w:r>
    </w:p>
    <w:p w14:paraId="13E729BC" w14:textId="17368BF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Ahmed Iqbal, Z., Abid, G., Arshad, M., Ashfaq, F., Athar, M.A. and Hassan, Q. (2021). Impact of Authoritative and Laissez-Faire Leadership on Thriving at Work: The Moderating Role of Conscientiousness. </w:t>
      </w:r>
      <w:r w:rsidRPr="00E832C0">
        <w:rPr>
          <w:rFonts w:ascii="Calibri" w:hAnsi="Calibri" w:cs="Calibri"/>
          <w:i/>
          <w:iCs/>
          <w:color w:val="auto"/>
          <w:sz w:val="22"/>
          <w:szCs w:val="22"/>
        </w:rPr>
        <w:t>European Journal of Investigation in Health, Psychology and Education</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11(3), pp.667–685.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://doi.org/10.3390/ejihpe11030048</w:t>
      </w:r>
      <w:proofErr w:type="gramEnd"/>
      <w:r w:rsidR="00503CAC">
        <w:rPr>
          <w:rFonts w:ascii="Calibri" w:hAnsi="Calibri" w:cs="Calibri"/>
          <w:color w:val="auto"/>
          <w:sz w:val="22"/>
          <w:szCs w:val="22"/>
        </w:rPr>
        <w:t xml:space="preserve"> (Accessed 5 April 2024)</w:t>
      </w:r>
    </w:p>
    <w:p w14:paraId="2638C047" w14:textId="1C7FD5F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Aichner</w:t>
      </w:r>
      <w:proofErr w:type="spellEnd"/>
      <w:r w:rsidRPr="00E832C0">
        <w:rPr>
          <w:rFonts w:ascii="Calibri" w:hAnsi="Calibri" w:cs="Calibri"/>
          <w:color w:val="auto"/>
          <w:sz w:val="22"/>
          <w:szCs w:val="22"/>
        </w:rPr>
        <w:t xml:space="preserve">, T., Grünfelder, M., Maurer, O. and </w:t>
      </w:r>
      <w:proofErr w:type="spellStart"/>
      <w:r w:rsidRPr="00E832C0">
        <w:rPr>
          <w:rFonts w:ascii="Calibri" w:hAnsi="Calibri" w:cs="Calibri"/>
          <w:color w:val="auto"/>
          <w:sz w:val="22"/>
          <w:szCs w:val="22"/>
        </w:rPr>
        <w:t>Jegeni</w:t>
      </w:r>
      <w:proofErr w:type="spellEnd"/>
      <w:r w:rsidRPr="00E832C0">
        <w:rPr>
          <w:rFonts w:ascii="Calibri" w:hAnsi="Calibri" w:cs="Calibri"/>
          <w:color w:val="auto"/>
          <w:sz w:val="22"/>
          <w:szCs w:val="22"/>
        </w:rPr>
        <w:t xml:space="preserve">, D. (2021). Twenty-Five Years of Social Media: </w:t>
      </w:r>
      <w:proofErr w:type="gramStart"/>
      <w:r w:rsidRPr="00E832C0">
        <w:rPr>
          <w:rFonts w:ascii="Calibri" w:hAnsi="Calibri" w:cs="Calibri"/>
          <w:color w:val="auto"/>
          <w:sz w:val="22"/>
          <w:szCs w:val="22"/>
        </w:rPr>
        <w:t>a</w:t>
      </w:r>
      <w:proofErr w:type="gramEnd"/>
      <w:r w:rsidRPr="00E832C0">
        <w:rPr>
          <w:rFonts w:ascii="Calibri" w:hAnsi="Calibri" w:cs="Calibri"/>
          <w:color w:val="auto"/>
          <w:sz w:val="22"/>
          <w:szCs w:val="22"/>
        </w:rPr>
        <w:t xml:space="preserve"> Review of Social Media Applications and Definitions from 1994 to 2019. </w:t>
      </w:r>
      <w:r w:rsidRPr="00E832C0">
        <w:rPr>
          <w:rFonts w:ascii="Calibri" w:hAnsi="Calibri" w:cs="Calibri"/>
          <w:i/>
          <w:iCs/>
          <w:color w:val="auto"/>
          <w:sz w:val="22"/>
          <w:szCs w:val="22"/>
        </w:rPr>
        <w:t xml:space="preserve">Cyberpsychology, </w:t>
      </w:r>
      <w:proofErr w:type="spellStart"/>
      <w:r w:rsidRPr="00E832C0">
        <w:rPr>
          <w:rFonts w:ascii="Calibri" w:hAnsi="Calibri" w:cs="Calibri"/>
          <w:i/>
          <w:iCs/>
          <w:color w:val="auto"/>
          <w:sz w:val="22"/>
          <w:szCs w:val="22"/>
        </w:rPr>
        <w:t>Behavior</w:t>
      </w:r>
      <w:proofErr w:type="spellEnd"/>
      <w:r w:rsidRPr="00E832C0">
        <w:rPr>
          <w:rFonts w:ascii="Calibri" w:hAnsi="Calibri" w:cs="Calibri"/>
          <w:i/>
          <w:iCs/>
          <w:color w:val="auto"/>
          <w:sz w:val="22"/>
          <w:szCs w:val="22"/>
        </w:rPr>
        <w:t>, and Social Networking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24(4), pp.215–222.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://doi.org/10.1089/cyber.2020.0134</w:t>
      </w:r>
      <w:proofErr w:type="gramEnd"/>
      <w:r w:rsidR="00503CAC">
        <w:rPr>
          <w:rFonts w:ascii="Calibri" w:hAnsi="Calibri" w:cs="Calibri"/>
          <w:color w:val="auto"/>
          <w:sz w:val="22"/>
          <w:szCs w:val="22"/>
        </w:rPr>
        <w:t xml:space="preserve"> (Accessed 5 April 2024)</w:t>
      </w:r>
    </w:p>
    <w:p w14:paraId="6A35395C" w14:textId="46420B0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Alogba, T. (2020). </w:t>
      </w:r>
      <w:r w:rsidRPr="00E832C0">
        <w:rPr>
          <w:rFonts w:ascii="Calibri" w:hAnsi="Calibri" w:cs="Calibri"/>
          <w:i/>
          <w:iCs/>
          <w:color w:val="auto"/>
          <w:sz w:val="22"/>
          <w:szCs w:val="22"/>
        </w:rPr>
        <w:t>Recruiting for diversity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15" w:history="1">
        <w:r w:rsidR="00503CAC" w:rsidRPr="00EB5EAF">
          <w:rPr>
            <w:rStyle w:val="Hyperlink"/>
            <w:rFonts w:ascii="Calibri" w:hAnsi="Calibri" w:cs="Calibri"/>
            <w:sz w:val="22"/>
            <w:szCs w:val="22"/>
          </w:rPr>
          <w:t>https://www.college.police.uk/article/recruiting-diversity</w:t>
        </w:r>
      </w:hyperlink>
      <w:r w:rsidR="00503CAC">
        <w:rPr>
          <w:rFonts w:ascii="Calibri" w:hAnsi="Calibri" w:cs="Calibri"/>
          <w:color w:val="auto"/>
          <w:sz w:val="22"/>
          <w:szCs w:val="22"/>
        </w:rPr>
        <w:t xml:space="preserve"> (Accessed 5 April 2024)</w:t>
      </w:r>
    </w:p>
    <w:p w14:paraId="16E668E6" w14:textId="1E991EA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Arthur Bwalya, A. (2023). LEADERSHIP STYLES. </w:t>
      </w:r>
      <w:r w:rsidRPr="00E832C0">
        <w:rPr>
          <w:rFonts w:ascii="Calibri" w:hAnsi="Calibri" w:cs="Calibri"/>
          <w:i/>
          <w:iCs/>
          <w:color w:val="auto"/>
          <w:sz w:val="22"/>
          <w:szCs w:val="22"/>
        </w:rPr>
        <w:t>Journal of Entrepreneurship, Management and Innovation</w:t>
      </w:r>
      <w:r w:rsidRPr="00E832C0">
        <w:rPr>
          <w:rFonts w:ascii="Calibri" w:hAnsi="Calibri" w:cs="Calibri"/>
          <w:color w:val="auto"/>
          <w:sz w:val="22"/>
          <w:szCs w:val="22"/>
        </w:rPr>
        <w:t xml:space="preserve">, [online] 11(1).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://doi.org/10.6084/m9.figshare.23932113</w:t>
      </w:r>
      <w:proofErr w:type="gramEnd"/>
      <w:r w:rsidR="00503CAC">
        <w:rPr>
          <w:rFonts w:ascii="Calibri" w:hAnsi="Calibri" w:cs="Calibri"/>
          <w:color w:val="auto"/>
          <w:sz w:val="22"/>
          <w:szCs w:val="22"/>
        </w:rPr>
        <w:t xml:space="preserve"> (Accessed 5 April 2024)</w:t>
      </w:r>
    </w:p>
    <w:p w14:paraId="2052F74E" w14:textId="4B5682F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Association of Police and Crime </w:t>
      </w:r>
      <w:proofErr w:type="spellStart"/>
      <w:r w:rsidRPr="00E832C0">
        <w:rPr>
          <w:rFonts w:ascii="Calibri" w:hAnsi="Calibri" w:cs="Calibri"/>
          <w:color w:val="auto"/>
          <w:sz w:val="22"/>
          <w:szCs w:val="22"/>
        </w:rPr>
        <w:t>Comissioners</w:t>
      </w:r>
      <w:proofErr w:type="spellEnd"/>
      <w:r w:rsidRPr="00E832C0">
        <w:rPr>
          <w:rFonts w:ascii="Calibri" w:hAnsi="Calibri" w:cs="Calibri"/>
          <w:color w:val="auto"/>
          <w:sz w:val="22"/>
          <w:szCs w:val="22"/>
        </w:rPr>
        <w:t xml:space="preserve"> (2017). </w:t>
      </w:r>
      <w:r w:rsidRPr="00E832C0">
        <w:rPr>
          <w:rFonts w:ascii="Calibri" w:hAnsi="Calibri" w:cs="Calibri"/>
          <w:i/>
          <w:iCs/>
          <w:color w:val="auto"/>
          <w:sz w:val="22"/>
          <w:szCs w:val="22"/>
        </w:rPr>
        <w:t>Vision 2025 – One year on</w:t>
      </w:r>
      <w:r w:rsidRPr="00E832C0">
        <w:rPr>
          <w:rFonts w:ascii="Calibri" w:hAnsi="Calibri" w:cs="Calibri"/>
          <w:color w:val="auto"/>
          <w:sz w:val="22"/>
          <w:szCs w:val="22"/>
        </w:rPr>
        <w:t xml:space="preserve">. [online] www.apccs.police.uk. Available at: </w:t>
      </w:r>
      <w:hyperlink r:id="rId16" w:history="1">
        <w:r w:rsidR="00503CAC" w:rsidRPr="00EB5EAF">
          <w:rPr>
            <w:rStyle w:val="Hyperlink"/>
            <w:rFonts w:ascii="Calibri" w:hAnsi="Calibri" w:cs="Calibri"/>
            <w:sz w:val="22"/>
            <w:szCs w:val="22"/>
          </w:rPr>
          <w:t>https://www.apccs.police.uk/latest-news/vision-2025-one-year-on/</w:t>
        </w:r>
      </w:hyperlink>
      <w:r w:rsidR="00503CAC">
        <w:rPr>
          <w:rFonts w:ascii="Calibri" w:hAnsi="Calibri" w:cs="Calibri"/>
          <w:color w:val="auto"/>
          <w:sz w:val="22"/>
          <w:szCs w:val="22"/>
        </w:rPr>
        <w:t xml:space="preserve"> (Accessed 5 April 2024)</w:t>
      </w:r>
    </w:p>
    <w:p w14:paraId="29E62435" w14:textId="7777777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Atkinson, A., Watling, C.J. and Brand, P.L.P. (2021). Feedback and coaching. </w:t>
      </w:r>
      <w:r w:rsidRPr="00E832C0">
        <w:rPr>
          <w:rFonts w:ascii="Calibri" w:hAnsi="Calibri" w:cs="Calibri"/>
          <w:i/>
          <w:iCs/>
          <w:color w:val="auto"/>
          <w:sz w:val="22"/>
          <w:szCs w:val="22"/>
        </w:rPr>
        <w:t xml:space="preserve">European Journal of </w:t>
      </w:r>
      <w:proofErr w:type="spellStart"/>
      <w:r w:rsidRPr="00E832C0">
        <w:rPr>
          <w:rFonts w:ascii="Calibri" w:hAnsi="Calibri" w:cs="Calibri"/>
          <w:i/>
          <w:iCs/>
          <w:color w:val="auto"/>
          <w:sz w:val="22"/>
          <w:szCs w:val="22"/>
        </w:rPr>
        <w:t>Pediatrics</w:t>
      </w:r>
      <w:proofErr w:type="spellEnd"/>
      <w:r w:rsidRPr="00E832C0">
        <w:rPr>
          <w:rFonts w:ascii="Calibri" w:hAnsi="Calibri" w:cs="Calibri"/>
          <w:color w:val="auto"/>
          <w:sz w:val="22"/>
          <w:szCs w:val="22"/>
        </w:rPr>
        <w:t xml:space="preserve">, [online] 181(2).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://doi.org/10.1007/s00431-021-04118-8</w:t>
      </w:r>
      <w:proofErr w:type="gramEnd"/>
      <w:r w:rsidRPr="00E832C0">
        <w:rPr>
          <w:rFonts w:ascii="Calibri" w:hAnsi="Calibri" w:cs="Calibri"/>
          <w:color w:val="auto"/>
          <w:sz w:val="22"/>
          <w:szCs w:val="22"/>
        </w:rPr>
        <w:t>.</w:t>
      </w:r>
    </w:p>
    <w:p w14:paraId="7D07D9EB" w14:textId="1EBEF7C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Babak Akhgar, P Saskia Bayerl and </w:t>
      </w:r>
      <w:proofErr w:type="spellStart"/>
      <w:r w:rsidRPr="00E832C0">
        <w:rPr>
          <w:rFonts w:ascii="Calibri" w:hAnsi="Calibri" w:cs="Calibri"/>
          <w:color w:val="auto"/>
          <w:sz w:val="22"/>
          <w:szCs w:val="22"/>
        </w:rPr>
        <w:t>Leventakis</w:t>
      </w:r>
      <w:proofErr w:type="spellEnd"/>
      <w:r w:rsidRPr="00E832C0">
        <w:rPr>
          <w:rFonts w:ascii="Calibri" w:hAnsi="Calibri" w:cs="Calibri"/>
          <w:color w:val="auto"/>
          <w:sz w:val="22"/>
          <w:szCs w:val="22"/>
        </w:rPr>
        <w:t xml:space="preserve">, G. (2019). </w:t>
      </w:r>
      <w:r w:rsidRPr="00E832C0">
        <w:rPr>
          <w:rFonts w:ascii="Calibri" w:hAnsi="Calibri" w:cs="Calibri"/>
          <w:i/>
          <w:iCs/>
          <w:color w:val="auto"/>
          <w:sz w:val="22"/>
          <w:szCs w:val="22"/>
        </w:rPr>
        <w:t xml:space="preserve">Social media strategy in </w:t>
      </w:r>
      <w:proofErr w:type="gramStart"/>
      <w:r w:rsidRPr="00E832C0">
        <w:rPr>
          <w:rFonts w:ascii="Calibri" w:hAnsi="Calibri" w:cs="Calibri"/>
          <w:i/>
          <w:iCs/>
          <w:color w:val="auto"/>
          <w:sz w:val="22"/>
          <w:szCs w:val="22"/>
        </w:rPr>
        <w:t>policing :</w:t>
      </w:r>
      <w:proofErr w:type="gramEnd"/>
      <w:r w:rsidRPr="00E832C0">
        <w:rPr>
          <w:rFonts w:ascii="Calibri" w:hAnsi="Calibri" w:cs="Calibri"/>
          <w:i/>
          <w:iCs/>
          <w:color w:val="auto"/>
          <w:sz w:val="22"/>
          <w:szCs w:val="22"/>
        </w:rPr>
        <w:t xml:space="preserve"> from cultural intelligence to community policing</w:t>
      </w:r>
      <w:r w:rsidRPr="00E832C0">
        <w:rPr>
          <w:rFonts w:ascii="Calibri" w:hAnsi="Calibri" w:cs="Calibri"/>
          <w:color w:val="auto"/>
          <w:sz w:val="22"/>
          <w:szCs w:val="22"/>
        </w:rPr>
        <w:t xml:space="preserve">. [online] Cham, Switzerland: Springer. Available at: </w:t>
      </w:r>
      <w:hyperlink r:id="rId17" w:history="1">
        <w:r w:rsidR="00503CAC" w:rsidRPr="00EB5EAF">
          <w:rPr>
            <w:rStyle w:val="Hyperlink"/>
            <w:rFonts w:ascii="Calibri" w:hAnsi="Calibri" w:cs="Calibri"/>
            <w:sz w:val="22"/>
            <w:szCs w:val="22"/>
          </w:rPr>
          <w:t>https://ebookcentral.proquest.com/lib/trinity/reader.action?docID=5940512</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31401651" w14:textId="63F53BC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Beaton, B., Todak, N. and </w:t>
      </w:r>
      <w:proofErr w:type="spellStart"/>
      <w:r w:rsidRPr="00E832C0">
        <w:rPr>
          <w:rFonts w:ascii="Calibri" w:hAnsi="Calibri" w:cs="Calibri"/>
          <w:color w:val="auto"/>
          <w:sz w:val="22"/>
          <w:szCs w:val="22"/>
        </w:rPr>
        <w:t>Shjarback</w:t>
      </w:r>
      <w:proofErr w:type="spellEnd"/>
      <w:r w:rsidRPr="00E832C0">
        <w:rPr>
          <w:rFonts w:ascii="Calibri" w:hAnsi="Calibri" w:cs="Calibri"/>
          <w:color w:val="auto"/>
          <w:sz w:val="22"/>
          <w:szCs w:val="22"/>
        </w:rPr>
        <w:t xml:space="preserve">, J.A. (2022). The Benefits and Supervisory Styles of Women Police Leaders. </w:t>
      </w:r>
      <w:r w:rsidRPr="00E832C0">
        <w:rPr>
          <w:rFonts w:ascii="Calibri" w:hAnsi="Calibri" w:cs="Calibri"/>
          <w:i/>
          <w:iCs/>
          <w:color w:val="auto"/>
          <w:sz w:val="22"/>
          <w:szCs w:val="22"/>
        </w:rPr>
        <w:t>Feminist Criminology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17(5), p.155708512110661.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://doi.org/10.1177/15570851211066107</w:t>
      </w:r>
      <w:proofErr w:type="gramEnd"/>
      <w:r w:rsidR="00503CAC">
        <w:rPr>
          <w:rFonts w:ascii="Calibri" w:hAnsi="Calibri" w:cs="Calibri"/>
          <w:color w:val="auto"/>
          <w:sz w:val="22"/>
          <w:szCs w:val="22"/>
        </w:rPr>
        <w:t xml:space="preserve"> (</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02A4E457" w14:textId="1F7C332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Campbell, I. and </w:t>
      </w:r>
      <w:proofErr w:type="spellStart"/>
      <w:r w:rsidRPr="00E832C0">
        <w:rPr>
          <w:rFonts w:ascii="Calibri" w:hAnsi="Calibri" w:cs="Calibri"/>
          <w:color w:val="auto"/>
          <w:sz w:val="22"/>
          <w:szCs w:val="22"/>
        </w:rPr>
        <w:t>Kodz</w:t>
      </w:r>
      <w:proofErr w:type="spellEnd"/>
      <w:r w:rsidRPr="00E832C0">
        <w:rPr>
          <w:rFonts w:ascii="Calibri" w:hAnsi="Calibri" w:cs="Calibri"/>
          <w:color w:val="auto"/>
          <w:sz w:val="22"/>
          <w:szCs w:val="22"/>
        </w:rPr>
        <w:t xml:space="preserve">, J. (2011). </w:t>
      </w:r>
      <w:r w:rsidRPr="00E832C0">
        <w:rPr>
          <w:rFonts w:ascii="Calibri" w:hAnsi="Calibri" w:cs="Calibri"/>
          <w:i/>
          <w:iCs/>
          <w:color w:val="auto"/>
          <w:sz w:val="22"/>
          <w:szCs w:val="22"/>
        </w:rPr>
        <w:t>What makes great police leadership? What research can tell us about the effectiveness of different leadership styles, competencies and behaviours. A Rapid Evidence Review</w:t>
      </w:r>
      <w:r w:rsidRPr="00E832C0">
        <w:rPr>
          <w:rFonts w:ascii="Calibri" w:hAnsi="Calibri" w:cs="Calibri"/>
          <w:color w:val="auto"/>
          <w:sz w:val="22"/>
          <w:szCs w:val="22"/>
        </w:rPr>
        <w:t xml:space="preserve">. [online] Available at: </w:t>
      </w:r>
      <w:hyperlink r:id="rId18" w:history="1">
        <w:r w:rsidR="00503CAC" w:rsidRPr="00EB5EAF">
          <w:rPr>
            <w:rStyle w:val="Hyperlink"/>
            <w:rFonts w:ascii="Calibri" w:hAnsi="Calibri" w:cs="Calibri"/>
            <w:sz w:val="22"/>
            <w:szCs w:val="22"/>
          </w:rPr>
          <w:t>https://d1wqtxts1xzle7.cloudfront.net/32149777/Great_Police_Leader_REA-libre.pdf?1391549709=&amp;response-content-disposition=inline%3B+filename%3DWhat_makes_great_police_leadership_Conte.pdf&amp;Expires=1712353944&amp;Signature=fKCb53gCelSh4fbv0~wiq-pekShqghFdwExV-HhtaaZHu5-hyNPEKcgL5~83jmIzGpmqfFBtytNPDGw68OLCkwJtnoc8a3F5KrmeQe8WEFTJjGRxMa9j9c4oxkeT43hebYZXFcoJxEmpRUtwnrzd2Fbm8CfiivorjYf4cTDpZc0psyXD5-NUdSZe7q3XbCFNBEHVIGL7Bnz5IlS7czkbVJyNgqvT64gVEEa1c45zBcTb4i3MqSebtJFGcEp4ek8xczYOwMMvPKitNq6XmKrb8PEI3qdyr2nJvEz8MzHqi4~Ldd7HS1QUfDMCu0xciBSE2hHuKJAthn-NabrjqFDVfw__&amp;Key-Pair-Id=APKAJLOHF5GGSLRBV4ZA</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0AD898F4" w14:textId="38285F2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Carter, A.E., Hoy, M. and DeSimone, B.B. (2020). Social media engagement tactics in U.S. community policing: Potential privacy and security concerns.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94(4), p.0032258X2096858.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://doi.org/10.1177/0032258x20968588</w:t>
      </w:r>
      <w:proofErr w:type="gramEnd"/>
      <w:r w:rsidR="00503CAC">
        <w:rPr>
          <w:rFonts w:ascii="Calibri" w:hAnsi="Calibri" w:cs="Calibri"/>
          <w:color w:val="auto"/>
          <w:sz w:val="22"/>
          <w:szCs w:val="22"/>
        </w:rPr>
        <w:t xml:space="preserve"> (</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327076BA" w14:textId="2914A4E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Ceccato, V., Solymosi, R. and Müller, O. (2021). The Use of Twitter by Police Officers in Urban and Rural Contexts in Sweden. </w:t>
      </w:r>
      <w:r w:rsidRPr="00E832C0">
        <w:rPr>
          <w:rFonts w:ascii="Calibri" w:hAnsi="Calibri" w:cs="Calibri"/>
          <w:i/>
          <w:iCs/>
          <w:color w:val="auto"/>
          <w:sz w:val="22"/>
          <w:szCs w:val="22"/>
        </w:rPr>
        <w:t>International Criminal Justice Review</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31(4), p.105756772110419.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://doi.org/10.1177/10575677211041926</w:t>
      </w:r>
      <w:proofErr w:type="gramEnd"/>
      <w:r w:rsidR="00503CAC">
        <w:rPr>
          <w:rFonts w:ascii="Calibri" w:hAnsi="Calibri" w:cs="Calibri"/>
          <w:color w:val="auto"/>
          <w:sz w:val="22"/>
          <w:szCs w:val="22"/>
        </w:rPr>
        <w:t xml:space="preserve"> (</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1F877CE1" w14:textId="0BEEB1D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Cherry, K. (2023). </w:t>
      </w:r>
      <w:r w:rsidRPr="00E832C0">
        <w:rPr>
          <w:rFonts w:ascii="Calibri" w:hAnsi="Calibri" w:cs="Calibri"/>
          <w:i/>
          <w:iCs/>
          <w:color w:val="auto"/>
          <w:sz w:val="22"/>
          <w:szCs w:val="22"/>
        </w:rPr>
        <w:t>Transformational Leadership</w:t>
      </w:r>
      <w:r w:rsidRPr="00E832C0">
        <w:rPr>
          <w:rFonts w:ascii="Calibri" w:hAnsi="Calibri" w:cs="Calibri"/>
          <w:color w:val="auto"/>
          <w:sz w:val="22"/>
          <w:szCs w:val="22"/>
        </w:rPr>
        <w:t xml:space="preserve">. </w:t>
      </w:r>
      <w:r w:rsidR="00503CAC">
        <w:rPr>
          <w:rFonts w:ascii="Calibri" w:hAnsi="Calibri" w:cs="Calibri"/>
          <w:color w:val="auto"/>
          <w:sz w:val="22"/>
          <w:szCs w:val="22"/>
        </w:rPr>
        <w:t>(</w:t>
      </w:r>
      <w:proofErr w:type="gramStart"/>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proofErr w:type="spellStart"/>
      <w:r w:rsidRPr="00E832C0">
        <w:rPr>
          <w:rFonts w:ascii="Calibri" w:hAnsi="Calibri" w:cs="Calibri"/>
          <w:color w:val="auto"/>
          <w:sz w:val="22"/>
          <w:szCs w:val="22"/>
        </w:rPr>
        <w:t>Verywell</w:t>
      </w:r>
      <w:proofErr w:type="spellEnd"/>
      <w:proofErr w:type="gramEnd"/>
      <w:r w:rsidRPr="00E832C0">
        <w:rPr>
          <w:rFonts w:ascii="Calibri" w:hAnsi="Calibri" w:cs="Calibri"/>
          <w:color w:val="auto"/>
          <w:sz w:val="22"/>
          <w:szCs w:val="22"/>
        </w:rPr>
        <w:t xml:space="preserve"> Mind. Available at: https://www.verywellmind.com/what-is-transformational-leadership-2795313 </w:t>
      </w:r>
      <w:r w:rsidR="00503CAC">
        <w:rPr>
          <w:rFonts w:ascii="Calibri" w:hAnsi="Calibri" w:cs="Calibri"/>
          <w:color w:val="auto"/>
          <w:sz w:val="22"/>
          <w:szCs w:val="22"/>
        </w:rPr>
        <w:t>(</w:t>
      </w:r>
      <w:r w:rsidRPr="00E832C0">
        <w:rPr>
          <w:rFonts w:ascii="Calibri" w:hAnsi="Calibri" w:cs="Calibri"/>
          <w:color w:val="auto"/>
          <w:sz w:val="22"/>
          <w:szCs w:val="22"/>
        </w:rPr>
        <w:t>Accessed 25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BCE7AA0" w14:textId="4598840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Christopher, S. (2015). The Police Service Can Be a Critical Reflective Practice … If It Wants. </w:t>
      </w:r>
      <w:r w:rsidRPr="00E832C0">
        <w:rPr>
          <w:rFonts w:ascii="Calibri" w:hAnsi="Calibri" w:cs="Calibri"/>
          <w:i/>
          <w:iCs/>
          <w:color w:val="auto"/>
          <w:sz w:val="22"/>
          <w:szCs w:val="22"/>
        </w:rPr>
        <w:t>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9(4), pp.326–339.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://doi.org/10.1093/police/pav007</w:t>
      </w:r>
      <w:proofErr w:type="gramEnd"/>
      <w:r w:rsidR="00503CAC">
        <w:rPr>
          <w:rFonts w:ascii="Calibri" w:hAnsi="Calibri" w:cs="Calibri"/>
          <w:color w:val="auto"/>
          <w:sz w:val="22"/>
          <w:szCs w:val="22"/>
        </w:rPr>
        <w:t xml:space="preserve"> (</w:t>
      </w:r>
      <w:r w:rsidR="00503CAC" w:rsidRPr="00E832C0">
        <w:rPr>
          <w:rFonts w:ascii="Calibri" w:hAnsi="Calibri" w:cs="Calibri"/>
          <w:color w:val="auto"/>
          <w:sz w:val="22"/>
          <w:szCs w:val="22"/>
        </w:rPr>
        <w:t>Accessed 25 Apr</w:t>
      </w:r>
      <w:r w:rsidR="00503CAC">
        <w:rPr>
          <w:rFonts w:ascii="Calibri" w:hAnsi="Calibri" w:cs="Calibri"/>
          <w:color w:val="auto"/>
          <w:sz w:val="22"/>
          <w:szCs w:val="22"/>
        </w:rPr>
        <w:t>il</w:t>
      </w:r>
      <w:r w:rsidR="00503CAC" w:rsidRPr="00E832C0">
        <w:rPr>
          <w:rFonts w:ascii="Calibri" w:hAnsi="Calibri" w:cs="Calibri"/>
          <w:color w:val="auto"/>
          <w:sz w:val="22"/>
          <w:szCs w:val="22"/>
        </w:rPr>
        <w:t xml:space="preserve"> 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2B4314C5" w14:textId="4499142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Claire, D. and Marisa, S. (2020). </w:t>
      </w:r>
      <w:r w:rsidRPr="00E832C0">
        <w:rPr>
          <w:rFonts w:ascii="Calibri" w:hAnsi="Calibri" w:cs="Calibri"/>
          <w:i/>
          <w:iCs/>
          <w:color w:val="auto"/>
          <w:sz w:val="22"/>
          <w:szCs w:val="22"/>
        </w:rPr>
        <w:t>Critical Perspectives on Police Leadership</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Google Books</w:t>
      </w:r>
      <w:r w:rsidRPr="00E832C0">
        <w:rPr>
          <w:rFonts w:ascii="Calibri" w:hAnsi="Calibri" w:cs="Calibri"/>
          <w:color w:val="auto"/>
          <w:sz w:val="22"/>
          <w:szCs w:val="22"/>
        </w:rPr>
        <w:t xml:space="preserve">. Policy Press. Available at: </w:t>
      </w:r>
      <w:hyperlink r:id="rId19" w:anchor="v=onepage&amp;q=leadership%20styles%20in%20policing&amp;f=false" w:history="1">
        <w:r w:rsidR="00503CAC" w:rsidRPr="00EB5EAF">
          <w:rPr>
            <w:rStyle w:val="Hyperlink"/>
            <w:rFonts w:ascii="Calibri" w:hAnsi="Calibri" w:cs="Calibri"/>
            <w:sz w:val="22"/>
            <w:szCs w:val="22"/>
          </w:rPr>
          <w:t>https://books.google.co.uk/books?hl=en&amp;lr=&amp;id=r1jUDwAAQBAJ&amp;oi=fnd&amp;pg=PR8&amp;dq=leadership+s</w:t>
        </w:r>
        <w:r w:rsidR="00503CAC" w:rsidRPr="00EB5EAF">
          <w:rPr>
            <w:rStyle w:val="Hyperlink"/>
            <w:rFonts w:ascii="Calibri" w:hAnsi="Calibri" w:cs="Calibri"/>
            <w:sz w:val="22"/>
            <w:szCs w:val="22"/>
          </w:rPr>
          <w:lastRenderedPageBreak/>
          <w:t>tyles+in+policing&amp;ots=yAlsYpfYH6&amp;sig=4P6aOI1rnymWzBytOFPBDfZBGDE&amp;redir_esc=y#v=onepage&amp;q=leadership%20styles%20in%20policing&amp;f=false</w:t>
        </w:r>
      </w:hyperlink>
      <w:r w:rsidR="00503CAC">
        <w:rPr>
          <w:rFonts w:ascii="Calibri" w:hAnsi="Calibri" w:cs="Calibri"/>
          <w:color w:val="auto"/>
          <w:sz w:val="22"/>
          <w:szCs w:val="22"/>
        </w:rPr>
        <w:t xml:space="preserve"> (</w:t>
      </w:r>
      <w:r w:rsidRPr="00E832C0">
        <w:rPr>
          <w:rFonts w:ascii="Calibri" w:hAnsi="Calibri" w:cs="Calibri"/>
          <w:color w:val="auto"/>
          <w:sz w:val="22"/>
          <w:szCs w:val="22"/>
        </w:rPr>
        <w:t>Accessed 26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47809415" w14:textId="41ED002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(2020). </w:t>
      </w:r>
      <w:r w:rsidRPr="00E832C0">
        <w:rPr>
          <w:rFonts w:ascii="Calibri" w:hAnsi="Calibri" w:cs="Calibri"/>
          <w:i/>
          <w:iCs/>
          <w:color w:val="auto"/>
          <w:sz w:val="22"/>
          <w:szCs w:val="22"/>
        </w:rPr>
        <w:t>Joining as a new PC</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0" w:history="1">
        <w:r w:rsidR="00503CAC" w:rsidRPr="00EB5EAF">
          <w:rPr>
            <w:rStyle w:val="Hyperlink"/>
            <w:rFonts w:ascii="Calibri" w:hAnsi="Calibri" w:cs="Calibri"/>
            <w:sz w:val="22"/>
            <w:szCs w:val="22"/>
          </w:rPr>
          <w:t>https://www.college.police.uk/career-learning/joining-police/joining-new-pc</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ABDC8E7" w14:textId="1103F88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 </w:t>
      </w:r>
      <w:r w:rsidRPr="00E832C0">
        <w:rPr>
          <w:rFonts w:ascii="Calibri" w:hAnsi="Calibri" w:cs="Calibri"/>
          <w:i/>
          <w:iCs/>
          <w:color w:val="auto"/>
          <w:sz w:val="22"/>
          <w:szCs w:val="22"/>
        </w:rPr>
        <w:t>Guidance for ethical and professional behaviour in policing | College of 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www.college.police.uk. Available at: </w:t>
      </w:r>
      <w:hyperlink r:id="rId21" w:history="1">
        <w:r w:rsidR="00503CAC" w:rsidRPr="00EB5EAF">
          <w:rPr>
            <w:rStyle w:val="Hyperlink"/>
            <w:rFonts w:ascii="Calibri" w:hAnsi="Calibri" w:cs="Calibri"/>
            <w:sz w:val="22"/>
            <w:szCs w:val="22"/>
          </w:rPr>
          <w:t>https://www.college.police.uk/ethics/code-of-ethics/guidance</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4DD10ADA" w14:textId="06DB5A6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(2013a). </w:t>
      </w:r>
      <w:r w:rsidRPr="00E832C0">
        <w:rPr>
          <w:rFonts w:ascii="Calibri" w:hAnsi="Calibri" w:cs="Calibri"/>
          <w:i/>
          <w:iCs/>
          <w:color w:val="auto"/>
          <w:sz w:val="22"/>
          <w:szCs w:val="22"/>
        </w:rPr>
        <w:t>Alcohol and drugs | College of 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www.college.police.uk. Available at: </w:t>
      </w:r>
      <w:hyperlink r:id="rId22" w:anchor=":~:text=If%20someone%20appears%20to%20be" w:history="1">
        <w:r w:rsidR="00503CAC" w:rsidRPr="00EB5EAF">
          <w:rPr>
            <w:rStyle w:val="Hyperlink"/>
            <w:rFonts w:ascii="Calibri" w:hAnsi="Calibri" w:cs="Calibri"/>
            <w:sz w:val="22"/>
            <w:szCs w:val="22"/>
          </w:rPr>
          <w:t>https://www.college.police.uk/app/detention-and-custody/detainee-care/alcohol-and-drugs#:~:text=If%20someone%20appears%20to%20be</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25 Apr. 2024</w:t>
      </w:r>
      <w:r w:rsidR="00503CAC">
        <w:rPr>
          <w:rFonts w:ascii="Calibri" w:hAnsi="Calibri" w:cs="Calibri"/>
          <w:color w:val="auto"/>
          <w:sz w:val="22"/>
          <w:szCs w:val="22"/>
        </w:rPr>
        <w:t>)</w:t>
      </w:r>
      <w:r w:rsidRPr="00E832C0">
        <w:rPr>
          <w:rFonts w:ascii="Calibri" w:hAnsi="Calibri" w:cs="Calibri"/>
          <w:color w:val="auto"/>
          <w:sz w:val="22"/>
          <w:szCs w:val="22"/>
        </w:rPr>
        <w:t>.</w:t>
      </w:r>
    </w:p>
    <w:p w14:paraId="679A2B3A" w14:textId="7435345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(2013b). </w:t>
      </w:r>
      <w:r w:rsidRPr="00E832C0">
        <w:rPr>
          <w:rFonts w:ascii="Calibri" w:hAnsi="Calibri" w:cs="Calibri"/>
          <w:i/>
          <w:iCs/>
          <w:color w:val="auto"/>
          <w:sz w:val="22"/>
          <w:szCs w:val="22"/>
        </w:rPr>
        <w:t>Engagement</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3" w:history="1">
        <w:r w:rsidR="00503CAC" w:rsidRPr="00EB5EAF">
          <w:rPr>
            <w:rStyle w:val="Hyperlink"/>
            <w:rFonts w:ascii="Calibri" w:hAnsi="Calibri" w:cs="Calibri"/>
            <w:sz w:val="22"/>
            <w:szCs w:val="22"/>
          </w:rPr>
          <w:t>https://www.college.police.uk/app/engagement-and-communication/engagement</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14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0794EB4" w14:textId="5B53CBD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(2013c). </w:t>
      </w:r>
      <w:r w:rsidRPr="00E832C0">
        <w:rPr>
          <w:rFonts w:ascii="Calibri" w:hAnsi="Calibri" w:cs="Calibri"/>
          <w:i/>
          <w:iCs/>
          <w:color w:val="auto"/>
          <w:sz w:val="22"/>
          <w:szCs w:val="22"/>
        </w:rPr>
        <w:t>Engagement</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College of Policing. Available at: </w:t>
      </w:r>
      <w:hyperlink r:id="rId24" w:history="1">
        <w:r w:rsidR="00503CAC" w:rsidRPr="00EB5EAF">
          <w:rPr>
            <w:rStyle w:val="Hyperlink"/>
            <w:rFonts w:ascii="Calibri" w:hAnsi="Calibri" w:cs="Calibri"/>
            <w:sz w:val="22"/>
            <w:szCs w:val="22"/>
          </w:rPr>
          <w:t>https://www.college.police.uk/app/engagement-and-communication/engagement</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16 Apr</w:t>
      </w:r>
      <w:r w:rsidR="00503CAC">
        <w:rPr>
          <w:rFonts w:ascii="Calibri" w:hAnsi="Calibri" w:cs="Calibri"/>
          <w:color w:val="auto"/>
          <w:sz w:val="22"/>
          <w:szCs w:val="22"/>
        </w:rPr>
        <w:t>il 2024)</w:t>
      </w:r>
      <w:r w:rsidRPr="00E832C0">
        <w:rPr>
          <w:rFonts w:ascii="Calibri" w:hAnsi="Calibri" w:cs="Calibri"/>
          <w:color w:val="auto"/>
          <w:sz w:val="22"/>
          <w:szCs w:val="22"/>
        </w:rPr>
        <w:t>.</w:t>
      </w:r>
    </w:p>
    <w:p w14:paraId="68CD01D1" w14:textId="3D10F7B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(2014a). </w:t>
      </w:r>
      <w:r w:rsidRPr="00E832C0">
        <w:rPr>
          <w:rFonts w:ascii="Calibri" w:hAnsi="Calibri" w:cs="Calibri"/>
          <w:i/>
          <w:iCs/>
          <w:color w:val="auto"/>
          <w:sz w:val="22"/>
          <w:szCs w:val="22"/>
        </w:rPr>
        <w:t xml:space="preserve">Code of Ethics: Supporting Documents </w:t>
      </w:r>
      <w:proofErr w:type="gramStart"/>
      <w:r w:rsidRPr="00E832C0">
        <w:rPr>
          <w:rFonts w:ascii="Calibri" w:hAnsi="Calibri" w:cs="Calibri"/>
          <w:i/>
          <w:iCs/>
          <w:color w:val="auto"/>
          <w:sz w:val="22"/>
          <w:szCs w:val="22"/>
        </w:rPr>
        <w:t>The</w:t>
      </w:r>
      <w:proofErr w:type="gramEnd"/>
      <w:r w:rsidRPr="00E832C0">
        <w:rPr>
          <w:rFonts w:ascii="Calibri" w:hAnsi="Calibri" w:cs="Calibri"/>
          <w:i/>
          <w:iCs/>
          <w:color w:val="auto"/>
          <w:sz w:val="22"/>
          <w:szCs w:val="22"/>
        </w:rPr>
        <w:t xml:space="preserve"> Code of Ethics -Reading list THE PROFESSIONAL BODY FOR POLICING Sources of information used in developing the Code of Ethics for the policing profession of England</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Available at: </w:t>
      </w:r>
      <w:hyperlink r:id="rId25" w:history="1">
        <w:r w:rsidR="00503CAC" w:rsidRPr="00EB5EAF">
          <w:rPr>
            <w:rStyle w:val="Hyperlink"/>
            <w:rFonts w:ascii="Calibri" w:hAnsi="Calibri" w:cs="Calibri"/>
            <w:sz w:val="22"/>
            <w:szCs w:val="22"/>
          </w:rPr>
          <w:t>https://assets.production.copweb.aws.college.police.uk/s3fs-public/2021-02/code_of_ethics_readinglist.pdf</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25 Apr. 2024</w:t>
      </w:r>
      <w:r w:rsidR="00503CAC">
        <w:rPr>
          <w:rFonts w:ascii="Calibri" w:hAnsi="Calibri" w:cs="Calibri"/>
          <w:color w:val="auto"/>
          <w:sz w:val="22"/>
          <w:szCs w:val="22"/>
        </w:rPr>
        <w:t>)</w:t>
      </w:r>
      <w:r w:rsidRPr="00E832C0">
        <w:rPr>
          <w:rFonts w:ascii="Calibri" w:hAnsi="Calibri" w:cs="Calibri"/>
          <w:color w:val="auto"/>
          <w:sz w:val="22"/>
          <w:szCs w:val="22"/>
        </w:rPr>
        <w:t>.</w:t>
      </w:r>
    </w:p>
    <w:p w14:paraId="1BCB9222" w14:textId="11DFD42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(2014b). </w:t>
      </w:r>
      <w:r w:rsidRPr="00E832C0">
        <w:rPr>
          <w:rFonts w:ascii="Calibri" w:hAnsi="Calibri" w:cs="Calibri"/>
          <w:i/>
          <w:iCs/>
          <w:color w:val="auto"/>
          <w:sz w:val="22"/>
          <w:szCs w:val="22"/>
        </w:rPr>
        <w:t>THE PROFESSIONAL BODY FOR POLICING Five-Year Strategy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Available at: </w:t>
      </w:r>
      <w:hyperlink r:id="rId26" w:history="1">
        <w:r w:rsidR="00503CAC" w:rsidRPr="00EB5EAF">
          <w:rPr>
            <w:rStyle w:val="Hyperlink"/>
            <w:rFonts w:ascii="Calibri" w:hAnsi="Calibri" w:cs="Calibri"/>
            <w:sz w:val="22"/>
            <w:szCs w:val="22"/>
          </w:rPr>
          <w:t>https://library.college.police.uk/docs/college-of-policing/Five-Year-Strategy-2014.pdf</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6BB1E8B5" w14:textId="1E6FD4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(2016a). </w:t>
      </w:r>
      <w:r w:rsidRPr="00E832C0">
        <w:rPr>
          <w:rFonts w:ascii="Calibri" w:hAnsi="Calibri" w:cs="Calibri"/>
          <w:i/>
          <w:iCs/>
          <w:color w:val="auto"/>
          <w:sz w:val="22"/>
          <w:szCs w:val="22"/>
        </w:rPr>
        <w:t>Missing persons</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College of Policing. Available at: </w:t>
      </w:r>
      <w:hyperlink r:id="rId27" w:history="1">
        <w:r w:rsidR="00503CAC" w:rsidRPr="00EB5EAF">
          <w:rPr>
            <w:rStyle w:val="Hyperlink"/>
            <w:rFonts w:ascii="Calibri" w:hAnsi="Calibri" w:cs="Calibri"/>
            <w:sz w:val="22"/>
            <w:szCs w:val="22"/>
          </w:rPr>
          <w:t>https://www.college.police.uk/app/major-investigation-and-public-protection/missing-persons/missing-persons</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6 Ap</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3395719" w14:textId="77B5371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College of Policing (2016b). </w:t>
      </w:r>
      <w:r w:rsidRPr="00E832C0">
        <w:rPr>
          <w:rFonts w:ascii="Calibri" w:hAnsi="Calibri" w:cs="Calibri"/>
          <w:i/>
          <w:iCs/>
          <w:color w:val="auto"/>
          <w:sz w:val="22"/>
          <w:szCs w:val="22"/>
        </w:rPr>
        <w:t>Missing persons</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online</w:t>
      </w:r>
      <w:r w:rsidR="001D50EA">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8" w:history="1">
        <w:r w:rsidR="001D50EA" w:rsidRPr="00EB5EAF">
          <w:rPr>
            <w:rStyle w:val="Hyperlink"/>
            <w:rFonts w:ascii="Calibri" w:hAnsi="Calibri" w:cs="Calibri"/>
            <w:sz w:val="22"/>
            <w:szCs w:val="22"/>
          </w:rPr>
          <w:t>https://www.college.police.uk/app/major-investigation-and-public-protection/missing-persons/missing-persons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6 Apr. 2024</w:t>
      </w:r>
      <w:r w:rsidR="001D50EA">
        <w:rPr>
          <w:rFonts w:ascii="Calibri" w:hAnsi="Calibri" w:cs="Calibri"/>
          <w:color w:val="auto"/>
          <w:sz w:val="22"/>
          <w:szCs w:val="22"/>
        </w:rPr>
        <w:t>)</w:t>
      </w:r>
      <w:r w:rsidRPr="00E832C0">
        <w:rPr>
          <w:rFonts w:ascii="Calibri" w:hAnsi="Calibri" w:cs="Calibri"/>
          <w:color w:val="auto"/>
          <w:sz w:val="22"/>
          <w:szCs w:val="22"/>
        </w:rPr>
        <w:t>.</w:t>
      </w:r>
    </w:p>
    <w:p w14:paraId="69CF30EC" w14:textId="6E270E2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(2016c). </w:t>
      </w:r>
      <w:r w:rsidRPr="00E832C0">
        <w:rPr>
          <w:rFonts w:ascii="Calibri" w:hAnsi="Calibri" w:cs="Calibri"/>
          <w:i/>
          <w:iCs/>
          <w:color w:val="auto"/>
          <w:sz w:val="22"/>
          <w:szCs w:val="22"/>
        </w:rPr>
        <w:t>Policing Vision 2025</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online</w:t>
      </w:r>
      <w:r w:rsidR="001D50EA">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9" w:history="1">
        <w:r w:rsidR="001D50EA" w:rsidRPr="00EB5EAF">
          <w:rPr>
            <w:rStyle w:val="Hyperlink"/>
            <w:rFonts w:ascii="Calibri" w:hAnsi="Calibri" w:cs="Calibri"/>
            <w:sz w:val="22"/>
            <w:szCs w:val="22"/>
          </w:rPr>
          <w:t>https://assets.production.copweb.aws.college.police.uk/s3fs-public/policing_vision_2025.pdf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5 Apr. 2024</w:t>
      </w:r>
      <w:r w:rsidR="001D50EA">
        <w:rPr>
          <w:rFonts w:ascii="Calibri" w:hAnsi="Calibri" w:cs="Calibri"/>
          <w:color w:val="auto"/>
          <w:sz w:val="22"/>
          <w:szCs w:val="22"/>
        </w:rPr>
        <w:t>)</w:t>
      </w:r>
      <w:r w:rsidRPr="00E832C0">
        <w:rPr>
          <w:rFonts w:ascii="Calibri" w:hAnsi="Calibri" w:cs="Calibri"/>
          <w:color w:val="auto"/>
          <w:sz w:val="22"/>
          <w:szCs w:val="22"/>
        </w:rPr>
        <w:t>.</w:t>
      </w:r>
    </w:p>
    <w:p w14:paraId="4C94BB94" w14:textId="24B5984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(2018). </w:t>
      </w:r>
      <w:r w:rsidRPr="00E832C0">
        <w:rPr>
          <w:rFonts w:ascii="Calibri" w:hAnsi="Calibri" w:cs="Calibri"/>
          <w:i/>
          <w:iCs/>
          <w:color w:val="auto"/>
          <w:sz w:val="22"/>
          <w:szCs w:val="22"/>
        </w:rPr>
        <w:t>Pre-join Degree in Professional Policing Provider Guidance</w:t>
      </w:r>
      <w:r w:rsidRPr="00E832C0">
        <w:rPr>
          <w:rFonts w:ascii="Calibri" w:hAnsi="Calibri" w:cs="Calibri"/>
          <w:color w:val="auto"/>
          <w:sz w:val="22"/>
          <w:szCs w:val="22"/>
        </w:rPr>
        <w:t xml:space="preserve">. [online] Available at: </w:t>
      </w:r>
      <w:hyperlink r:id="rId30" w:history="1">
        <w:r w:rsidR="001D50EA" w:rsidRPr="00EB5EAF">
          <w:rPr>
            <w:rStyle w:val="Hyperlink"/>
            <w:rFonts w:ascii="Calibri" w:hAnsi="Calibri" w:cs="Calibri"/>
            <w:sz w:val="22"/>
            <w:szCs w:val="22"/>
          </w:rPr>
          <w:t>https://assets.production.copweb.aws.college.police.uk/s3fs-public/2021-02/pre-join_degree_in_professional_policing_provider_guidance.pdf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00ED018C" w14:textId="39F6D30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(2020). </w:t>
      </w:r>
      <w:r w:rsidRPr="00E832C0">
        <w:rPr>
          <w:rFonts w:ascii="Calibri" w:hAnsi="Calibri" w:cs="Calibri"/>
          <w:i/>
          <w:iCs/>
          <w:color w:val="auto"/>
          <w:sz w:val="22"/>
          <w:szCs w:val="22"/>
        </w:rPr>
        <w:t>Policing Education Qualifications Framework Initial entry routes</w:t>
      </w:r>
      <w:r w:rsidRPr="00E832C0">
        <w:rPr>
          <w:rFonts w:ascii="Calibri" w:hAnsi="Calibri" w:cs="Calibri"/>
          <w:color w:val="auto"/>
          <w:sz w:val="22"/>
          <w:szCs w:val="22"/>
        </w:rPr>
        <w:t xml:space="preserve">. [online] Available at: </w:t>
      </w:r>
      <w:hyperlink r:id="rId31" w:history="1">
        <w:r w:rsidR="001D50EA" w:rsidRPr="00EB5EAF">
          <w:rPr>
            <w:rStyle w:val="Hyperlink"/>
            <w:rFonts w:ascii="Calibri" w:hAnsi="Calibri" w:cs="Calibri"/>
            <w:sz w:val="22"/>
            <w:szCs w:val="22"/>
          </w:rPr>
          <w:t>https://assets.production.copweb.aws.college.police.uk/s3fs-public/2021-02/peqf-learning-to-date.pdf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1F61171A" w14:textId="0151C2F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(2021). </w:t>
      </w:r>
      <w:r w:rsidRPr="00E832C0">
        <w:rPr>
          <w:rFonts w:ascii="Calibri" w:hAnsi="Calibri" w:cs="Calibri"/>
          <w:i/>
          <w:iCs/>
          <w:color w:val="auto"/>
          <w:sz w:val="22"/>
          <w:szCs w:val="22"/>
        </w:rPr>
        <w:t>How the Police Constable Degree Apprenticeship Equips You for the Future</w:t>
      </w:r>
      <w:r w:rsidRPr="00E832C0">
        <w:rPr>
          <w:rFonts w:ascii="Calibri" w:hAnsi="Calibri" w:cs="Calibri"/>
          <w:color w:val="auto"/>
          <w:sz w:val="22"/>
          <w:szCs w:val="22"/>
        </w:rPr>
        <w:t xml:space="preserve">. [online] College of Policing. Available at: </w:t>
      </w:r>
      <w:hyperlink r:id="rId32" w:history="1">
        <w:r w:rsidR="001D50EA" w:rsidRPr="00EB5EAF">
          <w:rPr>
            <w:rStyle w:val="Hyperlink"/>
            <w:rFonts w:ascii="Calibri" w:hAnsi="Calibri" w:cs="Calibri"/>
            <w:sz w:val="22"/>
            <w:szCs w:val="22"/>
          </w:rPr>
          <w:t>https://www.college.police.uk/article/police-constable-degree-apprenticeship-advice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6ABFFF9C" w14:textId="0DBACD0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(2022). </w:t>
      </w:r>
      <w:r w:rsidRPr="00E832C0">
        <w:rPr>
          <w:rFonts w:ascii="Calibri" w:hAnsi="Calibri" w:cs="Calibri"/>
          <w:i/>
          <w:iCs/>
          <w:color w:val="auto"/>
          <w:sz w:val="22"/>
          <w:szCs w:val="22"/>
        </w:rPr>
        <w:t>Media relations</w:t>
      </w:r>
      <w:r w:rsidRPr="00E832C0">
        <w:rPr>
          <w:rFonts w:ascii="Calibri" w:hAnsi="Calibri" w:cs="Calibri"/>
          <w:color w:val="auto"/>
          <w:sz w:val="22"/>
          <w:szCs w:val="22"/>
        </w:rPr>
        <w:t xml:space="preserve">. [online] College of </w:t>
      </w:r>
      <w:proofErr w:type="gramStart"/>
      <w:r w:rsidRPr="00E832C0">
        <w:rPr>
          <w:rFonts w:ascii="Calibri" w:hAnsi="Calibri" w:cs="Calibri"/>
          <w:color w:val="auto"/>
          <w:sz w:val="22"/>
          <w:szCs w:val="22"/>
        </w:rPr>
        <w:t>policing .</w:t>
      </w:r>
      <w:proofErr w:type="gramEnd"/>
      <w:r w:rsidRPr="00E832C0">
        <w:rPr>
          <w:rFonts w:ascii="Calibri" w:hAnsi="Calibri" w:cs="Calibri"/>
          <w:color w:val="auto"/>
          <w:sz w:val="22"/>
          <w:szCs w:val="22"/>
        </w:rPr>
        <w:t xml:space="preserve"> Available at: </w:t>
      </w:r>
      <w:hyperlink r:id="rId33" w:history="1">
        <w:r w:rsidR="001D50EA" w:rsidRPr="00EB5EAF">
          <w:rPr>
            <w:rStyle w:val="Hyperlink"/>
            <w:rFonts w:ascii="Calibri" w:hAnsi="Calibri" w:cs="Calibri"/>
            <w:sz w:val="22"/>
            <w:szCs w:val="22"/>
          </w:rPr>
          <w:t>https://www.college.police.uk/app/engagement-and-communication/media-relations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62BDEDBB" w14:textId="5D700A6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(2023a). </w:t>
      </w:r>
      <w:r w:rsidRPr="00E832C0">
        <w:rPr>
          <w:rFonts w:ascii="Calibri" w:hAnsi="Calibri" w:cs="Calibri"/>
          <w:i/>
          <w:iCs/>
          <w:color w:val="auto"/>
          <w:sz w:val="22"/>
          <w:szCs w:val="22"/>
        </w:rPr>
        <w:t>Behind the Badge – a Media Initiative to Build Trust and Confidence in the Police | College of Policing</w:t>
      </w:r>
      <w:r w:rsidRPr="00E832C0">
        <w:rPr>
          <w:rFonts w:ascii="Calibri" w:hAnsi="Calibri" w:cs="Calibri"/>
          <w:color w:val="auto"/>
          <w:sz w:val="22"/>
          <w:szCs w:val="22"/>
        </w:rPr>
        <w:t xml:space="preserve">. [online] www.college.police.uk. Available at: </w:t>
      </w:r>
      <w:hyperlink r:id="rId34" w:history="1">
        <w:r w:rsidR="001D50EA" w:rsidRPr="00EB5EAF">
          <w:rPr>
            <w:rStyle w:val="Hyperlink"/>
            <w:rFonts w:ascii="Calibri" w:hAnsi="Calibri" w:cs="Calibri"/>
            <w:sz w:val="22"/>
            <w:szCs w:val="22"/>
          </w:rPr>
          <w:t>https://www.college.police.uk/support-forces/practices/behind-badge-media-initiative-build-trust-and-confidence-police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14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2B56103A" w14:textId="4ED4438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(2023b). </w:t>
      </w:r>
      <w:r w:rsidRPr="00E832C0">
        <w:rPr>
          <w:rFonts w:ascii="Calibri" w:hAnsi="Calibri" w:cs="Calibri"/>
          <w:i/>
          <w:iCs/>
          <w:color w:val="auto"/>
          <w:sz w:val="22"/>
          <w:szCs w:val="22"/>
        </w:rPr>
        <w:t>Date: 23/03/2023 Our Reference: FOIA-2023-022 RE: Your request for information under the Freedom of Information Act 2000 (‘FOIA 2000’)</w:t>
      </w:r>
      <w:r w:rsidRPr="00E832C0">
        <w:rPr>
          <w:rFonts w:ascii="Calibri" w:hAnsi="Calibri" w:cs="Calibri"/>
          <w:color w:val="auto"/>
          <w:sz w:val="22"/>
          <w:szCs w:val="22"/>
        </w:rPr>
        <w:t xml:space="preserve">. [online] Available at: </w:t>
      </w:r>
      <w:hyperlink r:id="rId35" w:history="1">
        <w:r w:rsidR="001D50EA" w:rsidRPr="00EB5EAF">
          <w:rPr>
            <w:rStyle w:val="Hyperlink"/>
            <w:rFonts w:ascii="Calibri" w:hAnsi="Calibri" w:cs="Calibri"/>
            <w:sz w:val="22"/>
            <w:szCs w:val="22"/>
          </w:rPr>
          <w:t>https://assets.production.copweb.aws.college.police.uk/s3fs-public/2023-05/FOIA-2023-022%20.pdf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1FB94D20" w14:textId="2805629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(2023c). </w:t>
      </w:r>
      <w:r w:rsidRPr="00E832C0">
        <w:rPr>
          <w:rFonts w:ascii="Calibri" w:hAnsi="Calibri" w:cs="Calibri"/>
          <w:i/>
          <w:iCs/>
          <w:color w:val="auto"/>
          <w:sz w:val="22"/>
          <w:szCs w:val="22"/>
        </w:rPr>
        <w:t>Leadership standards</w:t>
      </w:r>
      <w:r w:rsidRPr="00E832C0">
        <w:rPr>
          <w:rFonts w:ascii="Calibri" w:hAnsi="Calibri" w:cs="Calibri"/>
          <w:color w:val="auto"/>
          <w:sz w:val="22"/>
          <w:szCs w:val="22"/>
        </w:rPr>
        <w:t xml:space="preserve">. [online] College of Policing. Available at: </w:t>
      </w:r>
      <w:hyperlink r:id="rId36" w:history="1">
        <w:r w:rsidR="001D50EA" w:rsidRPr="00EB5EAF">
          <w:rPr>
            <w:rStyle w:val="Hyperlink"/>
            <w:rFonts w:ascii="Calibri" w:hAnsi="Calibri" w:cs="Calibri"/>
            <w:sz w:val="22"/>
            <w:szCs w:val="22"/>
          </w:rPr>
          <w:t>https://www.college.police.uk/career-learning/leadership/leadership-standards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 xml:space="preserve">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22D0861D" w14:textId="384DDE4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College of Policing (2023d). </w:t>
      </w:r>
      <w:r w:rsidRPr="00E832C0">
        <w:rPr>
          <w:rFonts w:ascii="Calibri" w:hAnsi="Calibri" w:cs="Calibri"/>
          <w:i/>
          <w:iCs/>
          <w:color w:val="auto"/>
          <w:sz w:val="22"/>
          <w:szCs w:val="22"/>
        </w:rPr>
        <w:t>Leadership standards</w:t>
      </w:r>
      <w:r w:rsidRPr="00E832C0">
        <w:rPr>
          <w:rFonts w:ascii="Calibri" w:hAnsi="Calibri" w:cs="Calibri"/>
          <w:color w:val="auto"/>
          <w:sz w:val="22"/>
          <w:szCs w:val="22"/>
        </w:rPr>
        <w:t xml:space="preserve">. [online] College of Policing. Available at: </w:t>
      </w:r>
      <w:hyperlink r:id="rId37" w:history="1">
        <w:r w:rsidR="001D50EA" w:rsidRPr="00EB5EAF">
          <w:rPr>
            <w:rStyle w:val="Hyperlink"/>
            <w:rFonts w:ascii="Calibri" w:hAnsi="Calibri" w:cs="Calibri"/>
            <w:sz w:val="22"/>
            <w:szCs w:val="22"/>
          </w:rPr>
          <w:t>https://www.college.police.uk/career-learning/leadership/leadership-standards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4B5D6EF" w14:textId="2921CB0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(2023e). </w:t>
      </w:r>
      <w:r w:rsidRPr="00E832C0">
        <w:rPr>
          <w:rFonts w:ascii="Calibri" w:hAnsi="Calibri" w:cs="Calibri"/>
          <w:i/>
          <w:iCs/>
          <w:color w:val="auto"/>
          <w:sz w:val="22"/>
          <w:szCs w:val="22"/>
        </w:rPr>
        <w:t>Tutor/Tutor Constable</w:t>
      </w:r>
      <w:r w:rsidRPr="00E832C0">
        <w:rPr>
          <w:rFonts w:ascii="Calibri" w:hAnsi="Calibri" w:cs="Calibri"/>
          <w:color w:val="auto"/>
          <w:sz w:val="22"/>
          <w:szCs w:val="22"/>
        </w:rPr>
        <w:t xml:space="preserve">. [online] College of Policing. Available at: </w:t>
      </w:r>
      <w:hyperlink r:id="rId38" w:history="1">
        <w:r w:rsidR="001D50EA" w:rsidRPr="00EB5EAF">
          <w:rPr>
            <w:rStyle w:val="Hyperlink"/>
            <w:rFonts w:ascii="Calibri" w:hAnsi="Calibri" w:cs="Calibri"/>
            <w:sz w:val="22"/>
            <w:szCs w:val="22"/>
          </w:rPr>
          <w:t>https://profdev.college.police.uk/professional-profile/tutor-tutor-constable/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3F0364D8" w14:textId="3E528D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(2024a). </w:t>
      </w:r>
      <w:r w:rsidRPr="00E832C0">
        <w:rPr>
          <w:rFonts w:ascii="Calibri" w:hAnsi="Calibri" w:cs="Calibri"/>
          <w:i/>
          <w:iCs/>
          <w:color w:val="auto"/>
          <w:sz w:val="22"/>
          <w:szCs w:val="22"/>
        </w:rPr>
        <w:t>Code of Ethics</w:t>
      </w:r>
      <w:r w:rsidRPr="00E832C0">
        <w:rPr>
          <w:rFonts w:ascii="Calibri" w:hAnsi="Calibri" w:cs="Calibri"/>
          <w:color w:val="auto"/>
          <w:sz w:val="22"/>
          <w:szCs w:val="22"/>
        </w:rPr>
        <w:t xml:space="preserve">. [online] College of Policing. Available at: </w:t>
      </w:r>
      <w:hyperlink r:id="rId39" w:history="1">
        <w:r w:rsidR="001D50EA" w:rsidRPr="00EB5EAF">
          <w:rPr>
            <w:rStyle w:val="Hyperlink"/>
            <w:rFonts w:ascii="Calibri" w:hAnsi="Calibri" w:cs="Calibri"/>
            <w:sz w:val="22"/>
            <w:szCs w:val="22"/>
          </w:rPr>
          <w:t>https://www.college.police.uk/ethics/code-of-ethics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 xml:space="preserve">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00407A08" w14:textId="181010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(2024b). </w:t>
      </w:r>
      <w:r w:rsidRPr="00E832C0">
        <w:rPr>
          <w:rFonts w:ascii="Calibri" w:hAnsi="Calibri" w:cs="Calibri"/>
          <w:i/>
          <w:iCs/>
          <w:color w:val="auto"/>
          <w:sz w:val="22"/>
          <w:szCs w:val="22"/>
        </w:rPr>
        <w:t>Mentoring | College of Policing</w:t>
      </w:r>
      <w:r w:rsidRPr="00E832C0">
        <w:rPr>
          <w:rFonts w:ascii="Calibri" w:hAnsi="Calibri" w:cs="Calibri"/>
          <w:color w:val="auto"/>
          <w:sz w:val="22"/>
          <w:szCs w:val="22"/>
        </w:rPr>
        <w:t xml:space="preserve">. [online] www.college.police.uk. Available at: </w:t>
      </w:r>
      <w:hyperlink r:id="rId40" w:anchor=":~:text=During%20mentoring%3A" w:history="1">
        <w:r w:rsidR="001D50EA" w:rsidRPr="00EB5EAF">
          <w:rPr>
            <w:rStyle w:val="Hyperlink"/>
            <w:rFonts w:ascii="Calibri" w:hAnsi="Calibri" w:cs="Calibri"/>
            <w:sz w:val="22"/>
            <w:szCs w:val="22"/>
          </w:rPr>
          <w:t>https://www.college.police.uk/career-learning/support-for-career-development/mentoring#:~:text=During%20mentoring%3A</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r w:rsidRPr="00E832C0">
        <w:rPr>
          <w:rFonts w:ascii="Calibri" w:hAnsi="Calibri" w:cs="Calibri"/>
          <w:color w:val="auto"/>
          <w:sz w:val="22"/>
          <w:szCs w:val="22"/>
        </w:rPr>
        <w:t>.</w:t>
      </w:r>
    </w:p>
    <w:p w14:paraId="449623ED" w14:textId="57CF37E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(2024c). </w:t>
      </w:r>
      <w:r w:rsidRPr="00E832C0">
        <w:rPr>
          <w:rFonts w:ascii="Calibri" w:hAnsi="Calibri" w:cs="Calibri"/>
          <w:i/>
          <w:iCs/>
          <w:color w:val="auto"/>
          <w:sz w:val="22"/>
          <w:szCs w:val="22"/>
        </w:rPr>
        <w:t>Targeted social media to reduce serious crime | College of Policing</w:t>
      </w:r>
      <w:r w:rsidRPr="00E832C0">
        <w:rPr>
          <w:rFonts w:ascii="Calibri" w:hAnsi="Calibri" w:cs="Calibri"/>
          <w:color w:val="auto"/>
          <w:sz w:val="22"/>
          <w:szCs w:val="22"/>
        </w:rPr>
        <w:t xml:space="preserve">. [online] www.college.police.uk. Available at: </w:t>
      </w:r>
      <w:hyperlink r:id="rId41" w:history="1">
        <w:r w:rsidR="001D50EA" w:rsidRPr="00EB5EAF">
          <w:rPr>
            <w:rStyle w:val="Hyperlink"/>
            <w:rFonts w:ascii="Calibri" w:hAnsi="Calibri" w:cs="Calibri"/>
            <w:sz w:val="22"/>
            <w:szCs w:val="22"/>
          </w:rPr>
          <w:t>https://www.college.police.uk/support-forces/practices/targeted-social-media-reduce-serious-crime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 2024</w:t>
      </w:r>
      <w:r w:rsidR="001D50EA">
        <w:rPr>
          <w:rFonts w:ascii="Calibri" w:hAnsi="Calibri" w:cs="Calibri"/>
          <w:color w:val="auto"/>
          <w:sz w:val="22"/>
          <w:szCs w:val="22"/>
        </w:rPr>
        <w:t>)</w:t>
      </w:r>
      <w:r w:rsidRPr="00E832C0">
        <w:rPr>
          <w:rFonts w:ascii="Calibri" w:hAnsi="Calibri" w:cs="Calibri"/>
          <w:color w:val="auto"/>
          <w:sz w:val="22"/>
          <w:szCs w:val="22"/>
        </w:rPr>
        <w:t>.</w:t>
      </w:r>
    </w:p>
    <w:p w14:paraId="4EED1C95" w14:textId="4CD1034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CPS (2023). </w:t>
      </w:r>
      <w:r w:rsidRPr="00E832C0">
        <w:rPr>
          <w:rFonts w:ascii="Calibri" w:hAnsi="Calibri" w:cs="Calibri"/>
          <w:i/>
          <w:iCs/>
          <w:color w:val="auto"/>
          <w:sz w:val="22"/>
          <w:szCs w:val="22"/>
        </w:rPr>
        <w:t>Bail | The Crown Prosecution Service</w:t>
      </w:r>
      <w:r w:rsidRPr="00E832C0">
        <w:rPr>
          <w:rFonts w:ascii="Calibri" w:hAnsi="Calibri" w:cs="Calibri"/>
          <w:color w:val="auto"/>
          <w:sz w:val="22"/>
          <w:szCs w:val="22"/>
        </w:rPr>
        <w:t xml:space="preserve">. [online] www.cps.gov.uk. Available at: </w:t>
      </w:r>
      <w:hyperlink r:id="rId42" w:anchor="c2" w:history="1">
        <w:r w:rsidR="001D50EA" w:rsidRPr="00EB5EAF">
          <w:rPr>
            <w:rStyle w:val="Hyperlink"/>
            <w:rFonts w:ascii="Calibri" w:hAnsi="Calibri" w:cs="Calibri"/>
            <w:sz w:val="22"/>
            <w:szCs w:val="22"/>
          </w:rPr>
          <w:t>https://www.cps.gov.uk/legal-guidance/bail#c2</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796E4E0D" w14:textId="3D9F5EB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Crump, J. (2011). What Are the Police Doing on Twitter? Social Media, the Police and the Public. </w:t>
      </w:r>
      <w:r w:rsidRPr="00E832C0">
        <w:rPr>
          <w:rFonts w:ascii="Calibri" w:hAnsi="Calibri" w:cs="Calibri"/>
          <w:i/>
          <w:iCs/>
          <w:color w:val="auto"/>
          <w:sz w:val="22"/>
          <w:szCs w:val="22"/>
        </w:rPr>
        <w:t>Policy &amp; Internet</w:t>
      </w:r>
      <w:r w:rsidRPr="00E832C0">
        <w:rPr>
          <w:rFonts w:ascii="Calibri" w:hAnsi="Calibri" w:cs="Calibri"/>
          <w:color w:val="auto"/>
          <w:sz w:val="22"/>
          <w:szCs w:val="22"/>
        </w:rPr>
        <w:t xml:space="preserve">, [online] 3(4), pp.1–27. Available at: </w:t>
      </w:r>
      <w:hyperlink r:id="rId43" w:history="1">
        <w:r w:rsidR="001D50EA" w:rsidRPr="00EB5EAF">
          <w:rPr>
            <w:rStyle w:val="Hyperlink"/>
            <w:rFonts w:ascii="Calibri" w:hAnsi="Calibri" w:cs="Calibri"/>
            <w:sz w:val="22"/>
            <w:szCs w:val="22"/>
          </w:rPr>
          <w:t>https://onlinelibrary.wiley.com/doi/epdf/10.2202/1944-2866.1130?saml_referrer</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 2024</w:t>
      </w:r>
      <w:r w:rsidR="001D50EA">
        <w:rPr>
          <w:rFonts w:ascii="Calibri" w:hAnsi="Calibri" w:cs="Calibri"/>
          <w:color w:val="auto"/>
          <w:sz w:val="22"/>
          <w:szCs w:val="22"/>
        </w:rPr>
        <w:t>)</w:t>
      </w:r>
      <w:r w:rsidRPr="00E832C0">
        <w:rPr>
          <w:rFonts w:ascii="Calibri" w:hAnsi="Calibri" w:cs="Calibri"/>
          <w:color w:val="auto"/>
          <w:sz w:val="22"/>
          <w:szCs w:val="22"/>
        </w:rPr>
        <w:t>.</w:t>
      </w:r>
    </w:p>
    <w:p w14:paraId="17B54555" w14:textId="627C96E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Dahlberg, M.L. and Byars-Winston, A. (2019). </w:t>
      </w:r>
      <w:r w:rsidRPr="00E832C0">
        <w:rPr>
          <w:rFonts w:ascii="Calibri" w:hAnsi="Calibri" w:cs="Calibri"/>
          <w:i/>
          <w:iCs/>
          <w:color w:val="auto"/>
          <w:sz w:val="22"/>
          <w:szCs w:val="22"/>
        </w:rPr>
        <w:t>The Science of Mentoring Relationships: What Is Mentorship?</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www.ncbi.nlm.nih.gov</w:t>
      </w:r>
      <w:r w:rsidRPr="00E832C0">
        <w:rPr>
          <w:rFonts w:ascii="Calibri" w:hAnsi="Calibri" w:cs="Calibri"/>
          <w:color w:val="auto"/>
          <w:sz w:val="22"/>
          <w:szCs w:val="22"/>
        </w:rPr>
        <w:t xml:space="preserve">. National Academies Press (US). Available at: </w:t>
      </w:r>
      <w:hyperlink r:id="rId44" w:history="1">
        <w:r w:rsidR="001D50EA" w:rsidRPr="00EB5EAF">
          <w:rPr>
            <w:rStyle w:val="Hyperlink"/>
            <w:rFonts w:ascii="Calibri" w:hAnsi="Calibri" w:cs="Calibri"/>
            <w:sz w:val="22"/>
            <w:szCs w:val="22"/>
          </w:rPr>
          <w:t>https://www.ncbi.nlm.nih.gov/books/NBK552775/</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2031840E" w14:textId="6645848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DeCleene Huber, K.E., Nichols, A., Bowman, K., Hershberger, J., Marquis, J., Murphy, T., Pierce, C. and Sanders, C. (2015). The Correlation between Confidence and Knowledge of Evidence-Based Practice among Occupational Therapy Students. </w:t>
      </w:r>
      <w:r w:rsidRPr="00E832C0">
        <w:rPr>
          <w:rFonts w:ascii="Calibri" w:hAnsi="Calibri" w:cs="Calibri"/>
          <w:i/>
          <w:iCs/>
          <w:color w:val="auto"/>
          <w:sz w:val="22"/>
          <w:szCs w:val="22"/>
        </w:rPr>
        <w:t>The Open Journal of Occupational Therapy</w:t>
      </w:r>
      <w:r w:rsidRPr="00E832C0">
        <w:rPr>
          <w:rFonts w:ascii="Calibri" w:hAnsi="Calibri" w:cs="Calibri"/>
          <w:color w:val="auto"/>
          <w:sz w:val="22"/>
          <w:szCs w:val="22"/>
        </w:rPr>
        <w:t xml:space="preserve">, [online] 3(1).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://doi.org/10.15453/2168-6408.1142</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26A3CD14" w14:textId="72E763C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Dimbleby, R. and Burton, G. (2020). </w:t>
      </w:r>
      <w:r w:rsidRPr="00E832C0">
        <w:rPr>
          <w:rFonts w:ascii="Calibri" w:hAnsi="Calibri" w:cs="Calibri"/>
          <w:i/>
          <w:iCs/>
          <w:color w:val="auto"/>
          <w:sz w:val="22"/>
          <w:szCs w:val="22"/>
        </w:rPr>
        <w:t>More Than Words</w:t>
      </w:r>
      <w:r w:rsidRPr="00E832C0">
        <w:rPr>
          <w:rFonts w:ascii="Calibri" w:hAnsi="Calibri" w:cs="Calibri"/>
          <w:color w:val="auto"/>
          <w:sz w:val="22"/>
          <w:szCs w:val="22"/>
        </w:rPr>
        <w:t xml:space="preserve">. Routledge.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://doi.org/10.4324/9781003060284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74FF3062" w14:textId="4495CD3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i/>
          <w:iCs/>
          <w:color w:val="auto"/>
          <w:sz w:val="22"/>
          <w:szCs w:val="22"/>
        </w:rPr>
        <w:lastRenderedPageBreak/>
        <w:t>Domestic Abuse Act 2021</w:t>
      </w:r>
      <w:r w:rsidRPr="00E832C0">
        <w:rPr>
          <w:rFonts w:ascii="Calibri" w:hAnsi="Calibri" w:cs="Calibri"/>
          <w:color w:val="auto"/>
          <w:sz w:val="22"/>
          <w:szCs w:val="22"/>
        </w:rPr>
        <w:t xml:space="preserve">. Available at: </w:t>
      </w:r>
      <w:hyperlink r:id="rId45" w:history="1">
        <w:r w:rsidR="001D50EA" w:rsidRPr="00EB5EAF">
          <w:rPr>
            <w:rStyle w:val="Hyperlink"/>
            <w:rFonts w:ascii="Calibri" w:hAnsi="Calibri" w:cs="Calibri"/>
            <w:sz w:val="22"/>
            <w:szCs w:val="22"/>
          </w:rPr>
          <w:t>https://www.legislation.gov.uk/ukpga/2021/17/part/1/enacted</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CF021AC" w14:textId="25B5D0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Dorset Police Federation (2022). </w:t>
      </w:r>
      <w:r w:rsidRPr="00E832C0">
        <w:rPr>
          <w:rFonts w:ascii="Calibri" w:hAnsi="Calibri" w:cs="Calibri"/>
          <w:i/>
          <w:iCs/>
          <w:color w:val="auto"/>
          <w:sz w:val="22"/>
          <w:szCs w:val="22"/>
        </w:rPr>
        <w:t>Police degree scheme is putting ‘enormous pressure’ on new recruits says Federation</w:t>
      </w:r>
      <w:r w:rsidRPr="00E832C0">
        <w:rPr>
          <w:rFonts w:ascii="Calibri" w:hAnsi="Calibri" w:cs="Calibri"/>
          <w:color w:val="auto"/>
          <w:sz w:val="22"/>
          <w:szCs w:val="22"/>
        </w:rPr>
        <w:t xml:space="preserve">. [online] www.polfed.org. Available at: </w:t>
      </w:r>
      <w:hyperlink r:id="rId46" w:history="1">
        <w:r w:rsidR="001D50EA" w:rsidRPr="00EB5EAF">
          <w:rPr>
            <w:rStyle w:val="Hyperlink"/>
            <w:rFonts w:ascii="Calibri" w:hAnsi="Calibri" w:cs="Calibri"/>
            <w:sz w:val="22"/>
            <w:szCs w:val="22"/>
          </w:rPr>
          <w:t>https://www.polfed.org/dorset/news/2022/police-degree-scheme-is-putting-enormous-pressure-on-new-recruits-says-federation/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r w:rsidRPr="00E832C0">
        <w:rPr>
          <w:rFonts w:ascii="Calibri" w:hAnsi="Calibri" w:cs="Calibri"/>
          <w:color w:val="auto"/>
          <w:sz w:val="22"/>
          <w:szCs w:val="22"/>
        </w:rPr>
        <w:t>.</w:t>
      </w:r>
    </w:p>
    <w:p w14:paraId="2348D047" w14:textId="2F77EDF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Dorset Police Federation (2022). </w:t>
      </w:r>
      <w:r w:rsidRPr="00E832C0">
        <w:rPr>
          <w:rFonts w:ascii="Calibri" w:hAnsi="Calibri" w:cs="Calibri"/>
          <w:i/>
          <w:iCs/>
          <w:color w:val="auto"/>
          <w:sz w:val="22"/>
          <w:szCs w:val="22"/>
        </w:rPr>
        <w:t>Police degree scheme is putting ‘enormous pressure’ on new recruits says Federation</w:t>
      </w:r>
      <w:r w:rsidRPr="00E832C0">
        <w:rPr>
          <w:rFonts w:ascii="Calibri" w:hAnsi="Calibri" w:cs="Calibri"/>
          <w:color w:val="auto"/>
          <w:sz w:val="22"/>
          <w:szCs w:val="22"/>
        </w:rPr>
        <w:t xml:space="preserve">. [online] www.polfed.org. Available at: </w:t>
      </w:r>
      <w:hyperlink r:id="rId47" w:history="1">
        <w:r w:rsidR="001D50EA" w:rsidRPr="00EB5EAF">
          <w:rPr>
            <w:rStyle w:val="Hyperlink"/>
            <w:rFonts w:ascii="Calibri" w:hAnsi="Calibri" w:cs="Calibri"/>
            <w:sz w:val="22"/>
            <w:szCs w:val="22"/>
          </w:rPr>
          <w:t>https://www.polfed.org/dorset/news/2022/police-degree-scheme-is-putting-enormous-pressure-on-new-recruits-says-federation/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B6AF2F5" w14:textId="53402DA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Dymond, A. (2018). ‘Taser, Taser’! Exploring factors associated with police use of Taser in England and Wales.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30(4),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://doi.org/10.1080/10439463.2018.1551392</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1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10F77F91" w14:textId="1748CF2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Evetts, J. (2013). Professionalism: Value and ideology. </w:t>
      </w:r>
      <w:r w:rsidRPr="00E832C0">
        <w:rPr>
          <w:rFonts w:ascii="Calibri" w:hAnsi="Calibri" w:cs="Calibri"/>
          <w:i/>
          <w:iCs/>
          <w:color w:val="auto"/>
          <w:sz w:val="22"/>
          <w:szCs w:val="22"/>
        </w:rPr>
        <w:t>Current Sociology</w:t>
      </w:r>
      <w:r w:rsidRPr="00E832C0">
        <w:rPr>
          <w:rFonts w:ascii="Calibri" w:hAnsi="Calibri" w:cs="Calibri"/>
          <w:color w:val="auto"/>
          <w:sz w:val="22"/>
          <w:szCs w:val="22"/>
        </w:rPr>
        <w:t xml:space="preserve">, [online] 61(5-6), pp.778–796.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://doi.org/10.1177/0011392113479316</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1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01E599FF" w14:textId="2E1476F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Ferguson, L. and Soave, V. (2020). #Missing to #Found: Exploring police Twitter use for missing persons investigations. </w:t>
      </w:r>
      <w:r w:rsidRPr="00E832C0">
        <w:rPr>
          <w:rFonts w:ascii="Calibri" w:hAnsi="Calibri" w:cs="Calibri"/>
          <w:i/>
          <w:iCs/>
          <w:color w:val="auto"/>
          <w:sz w:val="22"/>
          <w:szCs w:val="22"/>
        </w:rPr>
        <w:t>Police Practice and Research</w:t>
      </w:r>
      <w:r w:rsidRPr="00E832C0">
        <w:rPr>
          <w:rFonts w:ascii="Calibri" w:hAnsi="Calibri" w:cs="Calibri"/>
          <w:color w:val="auto"/>
          <w:sz w:val="22"/>
          <w:szCs w:val="22"/>
        </w:rPr>
        <w:t xml:space="preserve">, [online] 22(1), pp.1–17.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://doi.org/10.1080/15614263.2020.1753516</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1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60518794" w14:textId="5F4C811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Fernandez, M., Dickinson, T. and Alani, H. (2017). </w:t>
      </w:r>
      <w:r w:rsidRPr="00E832C0">
        <w:rPr>
          <w:rFonts w:ascii="Calibri" w:hAnsi="Calibri" w:cs="Calibri"/>
          <w:i/>
          <w:iCs/>
          <w:color w:val="auto"/>
          <w:sz w:val="22"/>
          <w:szCs w:val="22"/>
        </w:rPr>
        <w:t xml:space="preserve">An analysis of UK Policing Engagement via </w:t>
      </w:r>
      <w:proofErr w:type="gramStart"/>
      <w:r w:rsidRPr="00E832C0">
        <w:rPr>
          <w:rFonts w:ascii="Calibri" w:hAnsi="Calibri" w:cs="Calibri"/>
          <w:i/>
          <w:iCs/>
          <w:color w:val="auto"/>
          <w:sz w:val="22"/>
          <w:szCs w:val="22"/>
        </w:rPr>
        <w:t>Social Media</w:t>
      </w:r>
      <w:proofErr w:type="gramEnd"/>
      <w:r w:rsidRPr="00E832C0">
        <w:rPr>
          <w:rFonts w:ascii="Calibri" w:hAnsi="Calibri" w:cs="Calibri"/>
          <w:color w:val="auto"/>
          <w:sz w:val="22"/>
          <w:szCs w:val="22"/>
        </w:rPr>
        <w:t xml:space="preserve">. [online] oro.open.ac.uk. Available at: </w:t>
      </w:r>
      <w:hyperlink r:id="rId48" w:history="1">
        <w:r w:rsidR="001D50EA" w:rsidRPr="00EB5EAF">
          <w:rPr>
            <w:rStyle w:val="Hyperlink"/>
            <w:rFonts w:ascii="Calibri" w:hAnsi="Calibri" w:cs="Calibri"/>
            <w:sz w:val="22"/>
            <w:szCs w:val="22"/>
          </w:rPr>
          <w:t>https://oro.open.ac.uk/51174/</w:t>
        </w:r>
      </w:hyperlink>
      <w:r w:rsidR="001D50EA">
        <w:rPr>
          <w:rFonts w:ascii="Calibri" w:hAnsi="Calibri" w:cs="Calibri"/>
          <w:color w:val="auto"/>
          <w:sz w:val="22"/>
          <w:szCs w:val="22"/>
        </w:rPr>
        <w:t xml:space="preserve"> (</w:t>
      </w:r>
      <w:r w:rsidR="001D50EA" w:rsidRPr="00E832C0">
        <w:rPr>
          <w:rFonts w:ascii="Calibri" w:hAnsi="Calibri" w:cs="Calibri"/>
          <w:color w:val="auto"/>
          <w:sz w:val="22"/>
          <w:szCs w:val="22"/>
        </w:rPr>
        <w:t xml:space="preserve">Accessed </w:t>
      </w:r>
      <w:r w:rsidR="001D50EA">
        <w:rPr>
          <w:rFonts w:ascii="Calibri" w:hAnsi="Calibri" w:cs="Calibri"/>
          <w:color w:val="auto"/>
          <w:sz w:val="22"/>
          <w:szCs w:val="22"/>
        </w:rPr>
        <w:t>7</w:t>
      </w:r>
      <w:r w:rsidR="001D50EA" w:rsidRPr="00E832C0">
        <w:rPr>
          <w:rFonts w:ascii="Calibri" w:hAnsi="Calibri" w:cs="Calibri"/>
          <w:color w:val="auto"/>
          <w:sz w:val="22"/>
          <w:szCs w:val="22"/>
        </w:rPr>
        <w:t xml:space="preserve">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2CB1E99" w14:textId="3592920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Fleming, J. and Rhodes, R. (2017). Can experience be evidence? Craft knowledge and evidence-based policing. </w:t>
      </w:r>
      <w:r w:rsidRPr="00E832C0">
        <w:rPr>
          <w:rFonts w:ascii="Calibri" w:hAnsi="Calibri" w:cs="Calibri"/>
          <w:i/>
          <w:iCs/>
          <w:color w:val="auto"/>
          <w:sz w:val="22"/>
          <w:szCs w:val="22"/>
        </w:rPr>
        <w:t>Policy &amp; Politics</w:t>
      </w:r>
      <w:r w:rsidRPr="00E832C0">
        <w:rPr>
          <w:rFonts w:ascii="Calibri" w:hAnsi="Calibri" w:cs="Calibri"/>
          <w:color w:val="auto"/>
          <w:sz w:val="22"/>
          <w:szCs w:val="22"/>
        </w:rPr>
        <w:t xml:space="preserve">, [online] 46(1).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://doi.org/10.1332/030557317x14957211514333</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1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561984B" w14:textId="6D1A90B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Fritsvold</w:t>
      </w:r>
      <w:proofErr w:type="spellEnd"/>
      <w:r w:rsidRPr="00E832C0">
        <w:rPr>
          <w:rFonts w:ascii="Calibri" w:hAnsi="Calibri" w:cs="Calibri"/>
          <w:color w:val="auto"/>
          <w:sz w:val="22"/>
          <w:szCs w:val="22"/>
        </w:rPr>
        <w:t xml:space="preserve">, E. (2019). </w:t>
      </w:r>
      <w:r w:rsidRPr="00E832C0">
        <w:rPr>
          <w:rFonts w:ascii="Calibri" w:hAnsi="Calibri" w:cs="Calibri"/>
          <w:i/>
          <w:iCs/>
          <w:color w:val="auto"/>
          <w:sz w:val="22"/>
          <w:szCs w:val="22"/>
        </w:rPr>
        <w:t>What Style of Police Leadership is Most Effective?</w:t>
      </w:r>
      <w:r w:rsidRPr="00E832C0">
        <w:rPr>
          <w:rFonts w:ascii="Calibri" w:hAnsi="Calibri" w:cs="Calibri"/>
          <w:color w:val="auto"/>
          <w:sz w:val="22"/>
          <w:szCs w:val="22"/>
        </w:rPr>
        <w:t xml:space="preserve"> [online] University of San Diego. Available at: </w:t>
      </w:r>
      <w:hyperlink r:id="rId49" w:history="1">
        <w:r w:rsidR="001D50EA" w:rsidRPr="00EB5EAF">
          <w:rPr>
            <w:rStyle w:val="Hyperlink"/>
            <w:rFonts w:ascii="Calibri" w:hAnsi="Calibri" w:cs="Calibri"/>
            <w:sz w:val="22"/>
            <w:szCs w:val="22"/>
          </w:rPr>
          <w:t>https://onlinedegrees.sandiego.edu/what-style-police-leadership-most-effective/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C1C3E5F" w14:textId="6F3E70C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Fyfe, N.R., Stevenson, O. and Woolnough, P. (2014). Missing persons: the processes and challenges of police investigation.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25(4), pp.409–425.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://doi.org/10.1080/10439463.2014.881812</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25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6291CD80" w14:textId="25D3F7F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Gemeda, H.K. and Lee, J. (2020). Leadership styles, Work Engagement and Outcomes among Information and Communications Technology professionals: a cross-national Study. </w:t>
      </w:r>
      <w:proofErr w:type="spellStart"/>
      <w:r w:rsidRPr="00E832C0">
        <w:rPr>
          <w:rFonts w:ascii="Calibri" w:hAnsi="Calibri" w:cs="Calibri"/>
          <w:i/>
          <w:iCs/>
          <w:color w:val="auto"/>
          <w:sz w:val="22"/>
          <w:szCs w:val="22"/>
        </w:rPr>
        <w:t>Heliyon</w:t>
      </w:r>
      <w:proofErr w:type="spellEnd"/>
      <w:r w:rsidRPr="00E832C0">
        <w:rPr>
          <w:rFonts w:ascii="Calibri" w:hAnsi="Calibri" w:cs="Calibri"/>
          <w:color w:val="auto"/>
          <w:sz w:val="22"/>
          <w:szCs w:val="22"/>
        </w:rPr>
        <w:t xml:space="preserve">, [online] 6(4).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://doi.org/10.1016/j.heliyon.2020.e03699</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25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0E85A59C" w14:textId="210A418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Gibbs, G. (1988). </w:t>
      </w:r>
      <w:r w:rsidRPr="00E832C0">
        <w:rPr>
          <w:rFonts w:ascii="Calibri" w:hAnsi="Calibri" w:cs="Calibri"/>
          <w:i/>
          <w:iCs/>
          <w:color w:val="auto"/>
          <w:sz w:val="22"/>
          <w:szCs w:val="22"/>
        </w:rPr>
        <w:t>Learning by doing A guide to teaching and learning methods. Further Educational Unit, Oxford Polytechnic, Oxford. - References - Scientific Research Publishing</w:t>
      </w:r>
      <w:r w:rsidRPr="00E832C0">
        <w:rPr>
          <w:rFonts w:ascii="Calibri" w:hAnsi="Calibri" w:cs="Calibri"/>
          <w:color w:val="auto"/>
          <w:sz w:val="22"/>
          <w:szCs w:val="22"/>
        </w:rPr>
        <w:t xml:space="preserve">. [online] scirp.org. Available at: </w:t>
      </w:r>
      <w:hyperlink r:id="rId50" w:history="1">
        <w:r w:rsidR="001D50EA" w:rsidRPr="00EB5EAF">
          <w:rPr>
            <w:rStyle w:val="Hyperlink"/>
            <w:rFonts w:ascii="Calibri" w:hAnsi="Calibri" w:cs="Calibri"/>
            <w:sz w:val="22"/>
            <w:szCs w:val="22"/>
          </w:rPr>
          <w:t>https://scirp.org/reference/referencespapers?referenceid=478921</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82EF9AF" w14:textId="25C97DE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Glaser, B. (2019). </w:t>
      </w:r>
      <w:r w:rsidRPr="00E832C0">
        <w:rPr>
          <w:rFonts w:ascii="Calibri" w:hAnsi="Calibri" w:cs="Calibri"/>
          <w:i/>
          <w:iCs/>
          <w:color w:val="auto"/>
          <w:sz w:val="22"/>
          <w:szCs w:val="22"/>
        </w:rPr>
        <w:t>The Four Different Types of Coaching Styles</w:t>
      </w:r>
      <w:r w:rsidRPr="00E832C0">
        <w:rPr>
          <w:rFonts w:ascii="Calibri" w:hAnsi="Calibri" w:cs="Calibri"/>
          <w:color w:val="auto"/>
          <w:sz w:val="22"/>
          <w:szCs w:val="22"/>
        </w:rPr>
        <w:t xml:space="preserve">. [online] HRDQ. Available at: </w:t>
      </w:r>
      <w:hyperlink r:id="rId51" w:history="1">
        <w:r w:rsidR="001D50EA" w:rsidRPr="00EB5EAF">
          <w:rPr>
            <w:rStyle w:val="Hyperlink"/>
            <w:rFonts w:ascii="Calibri" w:hAnsi="Calibri" w:cs="Calibri"/>
            <w:sz w:val="22"/>
            <w:szCs w:val="22"/>
          </w:rPr>
          <w:t>https://hrdqstore.com/blogs/hrdq-blog/the-four-different-types-of-coaching-styles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0)</w:t>
      </w:r>
      <w:r w:rsidRPr="00E832C0">
        <w:rPr>
          <w:rFonts w:ascii="Calibri" w:hAnsi="Calibri" w:cs="Calibri"/>
          <w:color w:val="auto"/>
          <w:sz w:val="22"/>
          <w:szCs w:val="22"/>
        </w:rPr>
        <w:t>.</w:t>
      </w:r>
    </w:p>
    <w:p w14:paraId="7D2D8843" w14:textId="6123470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GOV.UK (2019). </w:t>
      </w:r>
      <w:r w:rsidRPr="00E832C0">
        <w:rPr>
          <w:rFonts w:ascii="Calibri" w:hAnsi="Calibri" w:cs="Calibri"/>
          <w:i/>
          <w:iCs/>
          <w:color w:val="auto"/>
          <w:sz w:val="22"/>
          <w:szCs w:val="22"/>
        </w:rPr>
        <w:t>THE GOVERNMENT RESPONSE TO THE TENTH REPORT FROM THE HOME AFFAIRS SELECT COMMITTEE SESSION 2017-19 HC 515: Policing for the future</w:t>
      </w:r>
      <w:r w:rsidRPr="00E832C0">
        <w:rPr>
          <w:rFonts w:ascii="Calibri" w:hAnsi="Calibri" w:cs="Calibri"/>
          <w:color w:val="auto"/>
          <w:sz w:val="22"/>
          <w:szCs w:val="22"/>
        </w:rPr>
        <w:t xml:space="preserve">. [online] Available at: </w:t>
      </w:r>
      <w:hyperlink r:id="rId52" w:history="1">
        <w:r w:rsidR="001D50EA" w:rsidRPr="00EB5EAF">
          <w:rPr>
            <w:rStyle w:val="Hyperlink"/>
            <w:rFonts w:ascii="Calibri" w:hAnsi="Calibri" w:cs="Calibri"/>
            <w:sz w:val="22"/>
            <w:szCs w:val="22"/>
          </w:rPr>
          <w:t>https://assets.publishing.service.gov.uk/media/5c8b7f41ed915d5c0b182ead/CCS207_CCS0219668100-001_HASC_Inquiry_Government_ResponsePolicing_Web_Accessible.pdf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6D15C70" w14:textId="6251002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Gray, G. and Benning, B. (2019). Crowdsourcing Criminology: Social Media and Citizen Policing in Missing Person Cases. </w:t>
      </w:r>
      <w:r w:rsidRPr="00E832C0">
        <w:rPr>
          <w:rFonts w:ascii="Calibri" w:hAnsi="Calibri" w:cs="Calibri"/>
          <w:i/>
          <w:iCs/>
          <w:color w:val="auto"/>
          <w:sz w:val="22"/>
          <w:szCs w:val="22"/>
        </w:rPr>
        <w:t>SAGE Open</w:t>
      </w:r>
      <w:r w:rsidRPr="00E832C0">
        <w:rPr>
          <w:rFonts w:ascii="Calibri" w:hAnsi="Calibri" w:cs="Calibri"/>
          <w:color w:val="auto"/>
          <w:sz w:val="22"/>
          <w:szCs w:val="22"/>
        </w:rPr>
        <w:t xml:space="preserve">, [online] 9(4), p.215824401989370.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://doi.org/10.1177/2158244019893700</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8D41652" w14:textId="4C2BF19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Hesketh, I. and Stubbs, G. (2023). Positive action paradox in UK police recruitment: A critical perspective. </w:t>
      </w:r>
      <w:r w:rsidRPr="00E832C0">
        <w:rPr>
          <w:rFonts w:ascii="Calibri" w:hAnsi="Calibri" w:cs="Calibri"/>
          <w:i/>
          <w:iCs/>
          <w:color w:val="auto"/>
          <w:sz w:val="22"/>
          <w:szCs w:val="22"/>
        </w:rPr>
        <w:t>Positive action paradox in UK police recruitment: A critical perspective</w:t>
      </w:r>
      <w:r w:rsidRPr="00E832C0">
        <w:rPr>
          <w:rFonts w:ascii="Calibri" w:hAnsi="Calibri" w:cs="Calibri"/>
          <w:color w:val="auto"/>
          <w:sz w:val="22"/>
          <w:szCs w:val="22"/>
        </w:rPr>
        <w:t xml:space="preserve">, [online] pp.0032258X2311720–0032258X2311720.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://doi.org/10.1177/0032258x231172030</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B691544" w14:textId="11774BE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HMICFRS (2017). </w:t>
      </w:r>
      <w:r w:rsidRPr="00E832C0">
        <w:rPr>
          <w:rFonts w:ascii="Calibri" w:hAnsi="Calibri" w:cs="Calibri"/>
          <w:i/>
          <w:iCs/>
          <w:color w:val="auto"/>
          <w:sz w:val="22"/>
          <w:szCs w:val="22"/>
        </w:rPr>
        <w:t xml:space="preserve">The police response to domestic abuse An update report </w:t>
      </w:r>
      <w:proofErr w:type="spellStart"/>
      <w:r w:rsidRPr="00E832C0">
        <w:rPr>
          <w:rFonts w:ascii="Calibri" w:hAnsi="Calibri" w:cs="Calibri"/>
          <w:i/>
          <w:iCs/>
          <w:color w:val="auto"/>
          <w:sz w:val="22"/>
          <w:szCs w:val="22"/>
        </w:rPr>
        <w:t>i</w:t>
      </w:r>
      <w:proofErr w:type="spellEnd"/>
      <w:r w:rsidRPr="00E832C0">
        <w:rPr>
          <w:rFonts w:ascii="Calibri" w:hAnsi="Calibri" w:cs="Calibri"/>
          <w:color w:val="auto"/>
          <w:sz w:val="22"/>
          <w:szCs w:val="22"/>
        </w:rPr>
        <w:t xml:space="preserve">. [online] Available at: </w:t>
      </w:r>
      <w:hyperlink r:id="rId53" w:history="1">
        <w:r w:rsidR="001D50EA" w:rsidRPr="00EB5EAF">
          <w:rPr>
            <w:rStyle w:val="Hyperlink"/>
            <w:rFonts w:ascii="Calibri" w:hAnsi="Calibri" w:cs="Calibri"/>
            <w:sz w:val="22"/>
            <w:szCs w:val="22"/>
          </w:rPr>
          <w:t>https://assets-hmicfrs.justiceinspectorates.gov.uk/uploads/the-police-response-to-domestic-abuse-an-update-report.pdf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961A480" w14:textId="56C83CC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Holdaway, S. (2017). The re-professionalization of the police in England and Wales. </w:t>
      </w:r>
      <w:r w:rsidRPr="00E832C0">
        <w:rPr>
          <w:rFonts w:ascii="Calibri" w:hAnsi="Calibri" w:cs="Calibri"/>
          <w:i/>
          <w:iCs/>
          <w:color w:val="auto"/>
          <w:sz w:val="22"/>
          <w:szCs w:val="22"/>
        </w:rPr>
        <w:t>Criminology &amp; Criminal Justice</w:t>
      </w:r>
      <w:r w:rsidRPr="00E832C0">
        <w:rPr>
          <w:rFonts w:ascii="Calibri" w:hAnsi="Calibri" w:cs="Calibri"/>
          <w:color w:val="auto"/>
          <w:sz w:val="22"/>
          <w:szCs w:val="22"/>
        </w:rPr>
        <w:t xml:space="preserve">, [online] 17(5), pp.588–604.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://doi.org/10.1177/1748895817690214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41F09153" w14:textId="6D26F20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Home Office (2012). </w:t>
      </w:r>
      <w:r w:rsidRPr="00E832C0">
        <w:rPr>
          <w:rFonts w:ascii="Calibri" w:hAnsi="Calibri" w:cs="Calibri"/>
          <w:i/>
          <w:iCs/>
          <w:color w:val="auto"/>
          <w:sz w:val="22"/>
          <w:szCs w:val="22"/>
        </w:rPr>
        <w:t>Definition of Policing by Consent</w:t>
      </w:r>
      <w:r w:rsidRPr="00E832C0">
        <w:rPr>
          <w:rFonts w:ascii="Calibri" w:hAnsi="Calibri" w:cs="Calibri"/>
          <w:color w:val="auto"/>
          <w:sz w:val="22"/>
          <w:szCs w:val="22"/>
        </w:rPr>
        <w:t xml:space="preserve">. [online] gov.uk. Available at: </w:t>
      </w:r>
      <w:hyperlink r:id="rId54" w:history="1">
        <w:r w:rsidR="001D50EA" w:rsidRPr="00EB5EAF">
          <w:rPr>
            <w:rStyle w:val="Hyperlink"/>
            <w:rFonts w:ascii="Calibri" w:hAnsi="Calibri" w:cs="Calibri"/>
            <w:sz w:val="22"/>
            <w:szCs w:val="22"/>
          </w:rPr>
          <w:t>https://www.gov.uk/government/publications/policing-by-consent/definition-of-policing-by-consent</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503FA4A" w14:textId="549DFE9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Home Office (2023). </w:t>
      </w:r>
      <w:r w:rsidRPr="00E832C0">
        <w:rPr>
          <w:rFonts w:ascii="Calibri" w:hAnsi="Calibri" w:cs="Calibri"/>
          <w:i/>
          <w:iCs/>
          <w:color w:val="auto"/>
          <w:sz w:val="22"/>
          <w:szCs w:val="22"/>
        </w:rPr>
        <w:t>Police led alcohol intervention checklist and toolkit (accessible)</w:t>
      </w:r>
      <w:r w:rsidRPr="00E832C0">
        <w:rPr>
          <w:rFonts w:ascii="Calibri" w:hAnsi="Calibri" w:cs="Calibri"/>
          <w:color w:val="auto"/>
          <w:sz w:val="22"/>
          <w:szCs w:val="22"/>
        </w:rPr>
        <w:t xml:space="preserve">. [online] GOV.UK. Available at: </w:t>
      </w:r>
      <w:hyperlink r:id="rId55" w:anchor=":~:text=Aim%20and%20objectives-" w:history="1">
        <w:r w:rsidR="001D50EA" w:rsidRPr="00EB5EAF">
          <w:rPr>
            <w:rStyle w:val="Hyperlink"/>
            <w:rFonts w:ascii="Calibri" w:hAnsi="Calibri" w:cs="Calibri"/>
            <w:sz w:val="22"/>
            <w:szCs w:val="22"/>
          </w:rPr>
          <w:t>https://www.gov.uk/government/publications/police-led-alcohol-intervention-checklist-and-toolkit/police-led-alcohol-intervention-checklist-and-toolkit-accessible#:~:text=Aim%20and%20objectives-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44A5BA41" w14:textId="6D350E1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Hough, M. and Stanko, E.A. (2019). Designing Degree-Level Courses for Police Recruits in England and Wales: Some Issues and Challenges.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14(1).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://doi.org/10.1093/police/pay096</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24E7337F" w14:textId="4123961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House of Commons Committee of Public Accounts (2022). </w:t>
      </w:r>
      <w:r w:rsidRPr="00E832C0">
        <w:rPr>
          <w:rFonts w:ascii="Calibri" w:hAnsi="Calibri" w:cs="Calibri"/>
          <w:i/>
          <w:iCs/>
          <w:color w:val="auto"/>
          <w:sz w:val="22"/>
          <w:szCs w:val="22"/>
        </w:rPr>
        <w:t>The Police Uplift Programme</w:t>
      </w:r>
      <w:r w:rsidRPr="00E832C0">
        <w:rPr>
          <w:rFonts w:ascii="Calibri" w:hAnsi="Calibri" w:cs="Calibri"/>
          <w:color w:val="auto"/>
          <w:sz w:val="22"/>
          <w:szCs w:val="22"/>
        </w:rPr>
        <w:t xml:space="preserve">. [online] Available at: </w:t>
      </w:r>
      <w:hyperlink r:id="rId56" w:history="1">
        <w:r w:rsidR="001D50EA" w:rsidRPr="00EB5EAF">
          <w:rPr>
            <w:rStyle w:val="Hyperlink"/>
            <w:rFonts w:ascii="Calibri" w:hAnsi="Calibri" w:cs="Calibri"/>
            <w:sz w:val="22"/>
            <w:szCs w:val="22"/>
          </w:rPr>
          <w:t>https://committees.parliament.uk/publications/23202/documents/169519/default/</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54AF477B" w14:textId="0A9AF1E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Hunziker, S., Tschan, F., Semmer, N. and Marsch, S. (2013). Importance of leadership in cardiac arrest situations: from simulation to real life and back. </w:t>
      </w:r>
      <w:r w:rsidRPr="00E832C0">
        <w:rPr>
          <w:rFonts w:ascii="Calibri" w:hAnsi="Calibri" w:cs="Calibri"/>
          <w:i/>
          <w:iCs/>
          <w:color w:val="auto"/>
          <w:sz w:val="22"/>
          <w:szCs w:val="22"/>
        </w:rPr>
        <w:t>Swiss Medical Weekly</w:t>
      </w:r>
      <w:r w:rsidRPr="00E832C0">
        <w:rPr>
          <w:rFonts w:ascii="Calibri" w:hAnsi="Calibri" w:cs="Calibri"/>
          <w:color w:val="auto"/>
          <w:sz w:val="22"/>
          <w:szCs w:val="22"/>
        </w:rPr>
        <w:t xml:space="preserve">, 143(1516).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://doi.org/10.4414/smw.2013.13774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63562A4D" w14:textId="10C178B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IOPC (2023). </w:t>
      </w:r>
      <w:r w:rsidRPr="00E832C0">
        <w:rPr>
          <w:rFonts w:ascii="Calibri" w:hAnsi="Calibri" w:cs="Calibri"/>
          <w:i/>
          <w:iCs/>
          <w:color w:val="auto"/>
          <w:sz w:val="22"/>
          <w:szCs w:val="22"/>
        </w:rPr>
        <w:t>Building trust and confidence in policing | Independent Office for Police Conduct (IOPC)</w:t>
      </w:r>
      <w:r w:rsidRPr="00E832C0">
        <w:rPr>
          <w:rFonts w:ascii="Calibri" w:hAnsi="Calibri" w:cs="Calibri"/>
          <w:color w:val="auto"/>
          <w:sz w:val="22"/>
          <w:szCs w:val="22"/>
        </w:rPr>
        <w:t xml:space="preserve">. [online] www.policeconduct.gov.uk. Available at: </w:t>
      </w:r>
      <w:hyperlink r:id="rId57" w:anchor=":~:text=Our%20strategy&amp;text=Watch%20our%20video%20to%20learn" w:history="1">
        <w:r w:rsidR="001D50EA" w:rsidRPr="00EB5EAF">
          <w:rPr>
            <w:rStyle w:val="Hyperlink"/>
            <w:rFonts w:ascii="Calibri" w:hAnsi="Calibri" w:cs="Calibri"/>
            <w:sz w:val="22"/>
            <w:szCs w:val="22"/>
          </w:rPr>
          <w:t>https://www.policeconduct.gov.uk/about-us/our-strategy-and-performance/building-trust-and-confidence-in-policing#:~:text=Our%20strategy&amp;text=Watch%20our%20video%20to%20learn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BA1A608" w14:textId="386058B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Jeanis, M.N., Muniz, C.N. and Molbert, C.L. (2019a). Law Enforcement and Social Media Usage: An Analysis of Engagement.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15(1).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://doi.org/10.1093/police/paz026</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036B8DDA" w14:textId="3855CAE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Jeanis, M.N., Muniz, C.N. and Molbert, C.L. (2019b). Law Enforcement and Social Media Usage: An Analysis of Engagement.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15(1).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://doi.org/10.1093/police/paz026</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502D8AEF" w14:textId="63B7F83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Jones, K. (2020). Coaching Styles and its Effect on Team Performance. </w:t>
      </w:r>
      <w:r w:rsidRPr="00E832C0">
        <w:rPr>
          <w:rFonts w:ascii="Calibri" w:hAnsi="Calibri" w:cs="Calibri"/>
          <w:i/>
          <w:iCs/>
          <w:color w:val="auto"/>
          <w:sz w:val="22"/>
          <w:szCs w:val="22"/>
        </w:rPr>
        <w:t>published</w:t>
      </w:r>
      <w:r w:rsidRPr="00E832C0">
        <w:rPr>
          <w:rFonts w:ascii="Calibri" w:hAnsi="Calibri" w:cs="Calibri"/>
          <w:color w:val="auto"/>
          <w:sz w:val="22"/>
          <w:szCs w:val="22"/>
        </w:rPr>
        <w:t xml:space="preserve">. [online] Available at: </w:t>
      </w:r>
      <w:hyperlink r:id="rId58" w:history="1">
        <w:r w:rsidR="001D50EA" w:rsidRPr="00EB5EAF">
          <w:rPr>
            <w:rStyle w:val="Hyperlink"/>
            <w:rFonts w:ascii="Calibri" w:hAnsi="Calibri" w:cs="Calibri"/>
            <w:sz w:val="22"/>
            <w:szCs w:val="22"/>
          </w:rPr>
          <w:t>https://soar.suny.edu/handle/20.500.12648/3947</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7B3FF82C" w14:textId="77777777"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Khan, G.F., Swar, B. and Lee, S.K. (2014). Social Media Risks and Benefits. </w:t>
      </w:r>
      <w:r w:rsidRPr="00E832C0">
        <w:rPr>
          <w:rFonts w:ascii="Calibri" w:hAnsi="Calibri" w:cs="Calibri"/>
          <w:i/>
          <w:iCs/>
          <w:color w:val="auto"/>
          <w:sz w:val="22"/>
          <w:szCs w:val="22"/>
        </w:rPr>
        <w:t>Social Science Computer Review</w:t>
      </w:r>
      <w:r w:rsidRPr="00E832C0">
        <w:rPr>
          <w:rFonts w:ascii="Calibri" w:hAnsi="Calibri" w:cs="Calibri"/>
          <w:color w:val="auto"/>
          <w:sz w:val="22"/>
          <w:szCs w:val="22"/>
        </w:rPr>
        <w:t xml:space="preserve">, [online] 32(5), pp.606–627.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://doi.org/10.1177/0894439314524701</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7E37C923" w14:textId="6020B34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
    <w:p w14:paraId="3F3F04DA" w14:textId="77777777"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Kumar, T.K.V. (2018). Variation in the perception of desired qualities of police officers among trainees and senior police officers. Insights into the process and efficacy of police training. </w:t>
      </w:r>
      <w:r w:rsidRPr="00E832C0">
        <w:rPr>
          <w:rFonts w:ascii="Calibri" w:hAnsi="Calibri" w:cs="Calibri"/>
          <w:i/>
          <w:iCs/>
          <w:color w:val="auto"/>
          <w:sz w:val="22"/>
          <w:szCs w:val="22"/>
        </w:rPr>
        <w:t>International Journal of Comparative and Applied Criminal Justice</w:t>
      </w:r>
      <w:r w:rsidRPr="00E832C0">
        <w:rPr>
          <w:rFonts w:ascii="Calibri" w:hAnsi="Calibri" w:cs="Calibri"/>
          <w:color w:val="auto"/>
          <w:sz w:val="22"/>
          <w:szCs w:val="22"/>
        </w:rPr>
        <w:t xml:space="preserve">, [online] 43(3), pp.241–262.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://doi.org/10.1080/01924036.2018.1558083</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67A64F90" w14:textId="022E827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Legislation.gov.uk (2003). </w:t>
      </w:r>
      <w:r w:rsidRPr="00E832C0">
        <w:rPr>
          <w:rFonts w:ascii="Calibri" w:hAnsi="Calibri" w:cs="Calibri"/>
          <w:i/>
          <w:iCs/>
          <w:color w:val="auto"/>
          <w:sz w:val="22"/>
          <w:szCs w:val="22"/>
        </w:rPr>
        <w:t>Anti-social Behaviour Act 2003</w:t>
      </w:r>
      <w:r w:rsidRPr="00E832C0">
        <w:rPr>
          <w:rFonts w:ascii="Calibri" w:hAnsi="Calibri" w:cs="Calibri"/>
          <w:color w:val="auto"/>
          <w:sz w:val="22"/>
          <w:szCs w:val="22"/>
        </w:rPr>
        <w:t xml:space="preserve">. [online] Legislation.gov.uk. Available at: </w:t>
      </w:r>
      <w:hyperlink r:id="rId59" w:history="1">
        <w:r w:rsidR="001D50EA" w:rsidRPr="00EB5EAF">
          <w:rPr>
            <w:rStyle w:val="Hyperlink"/>
            <w:rFonts w:ascii="Calibri" w:hAnsi="Calibri" w:cs="Calibri"/>
            <w:sz w:val="22"/>
            <w:szCs w:val="22"/>
          </w:rPr>
          <w:t>https://www.legislation.gov.uk/ukpga/2003/38/contents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14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2473142" w14:textId="7269EA2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Mach, M., Ferreira, A.I. and Abrantes, A.C.M. (2021). Transformational Leadership and Team Performance in Sports Teams: A Conditional Indirect Model. </w:t>
      </w:r>
      <w:r w:rsidRPr="00E832C0">
        <w:rPr>
          <w:rFonts w:ascii="Calibri" w:hAnsi="Calibri" w:cs="Calibri"/>
          <w:i/>
          <w:iCs/>
          <w:color w:val="auto"/>
          <w:sz w:val="22"/>
          <w:szCs w:val="22"/>
        </w:rPr>
        <w:t>Applied Psychology</w:t>
      </w:r>
      <w:r w:rsidRPr="00E832C0">
        <w:rPr>
          <w:rFonts w:ascii="Calibri" w:hAnsi="Calibri" w:cs="Calibri"/>
          <w:color w:val="auto"/>
          <w:sz w:val="22"/>
          <w:szCs w:val="22"/>
        </w:rPr>
        <w:t xml:space="preserve">, [online] 71(2).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://doi.org/10.1111/apps.12342</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14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039AB09" w14:textId="5E42A61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Magny, O. (2021). </w:t>
      </w:r>
      <w:r w:rsidRPr="00E832C0">
        <w:rPr>
          <w:rFonts w:ascii="Calibri" w:hAnsi="Calibri" w:cs="Calibri"/>
          <w:i/>
          <w:iCs/>
          <w:color w:val="auto"/>
          <w:sz w:val="22"/>
          <w:szCs w:val="22"/>
        </w:rPr>
        <w:t>Can coaching be beneficial in policing?</w:t>
      </w:r>
      <w:r w:rsidRPr="00E832C0">
        <w:rPr>
          <w:rFonts w:ascii="Calibri" w:hAnsi="Calibri" w:cs="Calibri"/>
          <w:color w:val="auto"/>
          <w:sz w:val="22"/>
          <w:szCs w:val="22"/>
        </w:rPr>
        <w:t xml:space="preserve"> [online] Police1. Available at: </w:t>
      </w:r>
      <w:hyperlink r:id="rId60" w:history="1">
        <w:r w:rsidR="001D50EA" w:rsidRPr="00EB5EAF">
          <w:rPr>
            <w:rStyle w:val="Hyperlink"/>
            <w:rFonts w:ascii="Calibri" w:hAnsi="Calibri" w:cs="Calibri"/>
            <w:sz w:val="22"/>
            <w:szCs w:val="22"/>
          </w:rPr>
          <w:t>https://www.police1.com/chiefs-sheriffs/articles/can-coaching-be-beneficial-in-policing-LZxrx97Wtr5BzDrt/</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2F634E10" w14:textId="1E2317E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(2021a).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0FB694D5" w14:textId="6CF76A5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(2021b).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6A785AC3" w14:textId="200BA5C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(2021c).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263ECB33" w14:textId="00568AE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McCanney, J., Taylor, J.C. and Morris, K. (2022). Professionalising the police pragmatically.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[online] 17(5), p.0032258X2211284.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://doi.org/10.1177/0032258x221128401</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52062DA1" w14:textId="5A03B2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McKinsey &amp; Company (2022). </w:t>
      </w:r>
      <w:r w:rsidRPr="00E832C0">
        <w:rPr>
          <w:rFonts w:ascii="Calibri" w:hAnsi="Calibri" w:cs="Calibri"/>
          <w:i/>
          <w:iCs/>
          <w:color w:val="auto"/>
          <w:sz w:val="22"/>
          <w:szCs w:val="22"/>
        </w:rPr>
        <w:t>What Is leadership: a Definition and Way Forward | McKinsey</w:t>
      </w:r>
      <w:r w:rsidRPr="00E832C0">
        <w:rPr>
          <w:rFonts w:ascii="Calibri" w:hAnsi="Calibri" w:cs="Calibri"/>
          <w:color w:val="auto"/>
          <w:sz w:val="22"/>
          <w:szCs w:val="22"/>
        </w:rPr>
        <w:t xml:space="preserve">. [online] www.mckinsey.com. Available at: </w:t>
      </w:r>
      <w:hyperlink r:id="rId61" w:history="1">
        <w:r w:rsidR="001D50EA" w:rsidRPr="00EB5EAF">
          <w:rPr>
            <w:rStyle w:val="Hyperlink"/>
            <w:rFonts w:ascii="Calibri" w:hAnsi="Calibri" w:cs="Calibri"/>
            <w:sz w:val="22"/>
            <w:szCs w:val="22"/>
          </w:rPr>
          <w:t>https://www.mckinsey.com/featured-insights/mckinsey-explainers/what-is-leadership</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2116BFA" w14:textId="4EDD13E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Mind Tools (2022a).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www.mindtools.com. Available at: </w:t>
      </w:r>
      <w:hyperlink r:id="rId62" w:history="1">
        <w:r w:rsidR="001D50EA" w:rsidRPr="00EB5EAF">
          <w:rPr>
            <w:rStyle w:val="Hyperlink"/>
            <w:rFonts w:ascii="Calibri" w:hAnsi="Calibri" w:cs="Calibri"/>
            <w:sz w:val="22"/>
            <w:szCs w:val="22"/>
          </w:rPr>
          <w:t>https://www.mindtools.com/ano9qiu/gibbs-reflective-cycle</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016844A5" w14:textId="6BF52A1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(2022b). </w:t>
      </w:r>
      <w:r w:rsidRPr="00E832C0">
        <w:rPr>
          <w:rFonts w:ascii="Calibri" w:hAnsi="Calibri" w:cs="Calibri"/>
          <w:i/>
          <w:iCs/>
          <w:color w:val="auto"/>
          <w:sz w:val="22"/>
          <w:szCs w:val="22"/>
        </w:rPr>
        <w:t>Improving Group Dynamics</w:t>
      </w:r>
      <w:r w:rsidRPr="00E832C0">
        <w:rPr>
          <w:rFonts w:ascii="Calibri" w:hAnsi="Calibri" w:cs="Calibri"/>
          <w:color w:val="auto"/>
          <w:sz w:val="22"/>
          <w:szCs w:val="22"/>
        </w:rPr>
        <w:t xml:space="preserve">. [online] www.mindtools.com. Available at: </w:t>
      </w:r>
      <w:hyperlink r:id="rId63" w:history="1">
        <w:r w:rsidR="001D50EA" w:rsidRPr="00EB5EAF">
          <w:rPr>
            <w:rStyle w:val="Hyperlink"/>
            <w:rFonts w:ascii="Calibri" w:hAnsi="Calibri" w:cs="Calibri"/>
            <w:sz w:val="22"/>
            <w:szCs w:val="22"/>
          </w:rPr>
          <w:t>https://www.mindtools.com/ad3z8yv/improving-group-dynamics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181E13DC" w14:textId="7A51C21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(2022c). </w:t>
      </w:r>
      <w:r w:rsidRPr="00E832C0">
        <w:rPr>
          <w:rFonts w:ascii="Calibri" w:hAnsi="Calibri" w:cs="Calibri"/>
          <w:i/>
          <w:iCs/>
          <w:color w:val="auto"/>
          <w:sz w:val="22"/>
          <w:szCs w:val="22"/>
        </w:rPr>
        <w:t>What is Leadership?</w:t>
      </w:r>
      <w:r w:rsidRPr="00E832C0">
        <w:rPr>
          <w:rFonts w:ascii="Calibri" w:hAnsi="Calibri" w:cs="Calibri"/>
          <w:color w:val="auto"/>
          <w:sz w:val="22"/>
          <w:szCs w:val="22"/>
        </w:rPr>
        <w:t xml:space="preserve"> [online] www.mindtools.com. Available at: </w:t>
      </w:r>
      <w:hyperlink r:id="rId64" w:history="1">
        <w:r w:rsidR="001D50EA" w:rsidRPr="00EB5EAF">
          <w:rPr>
            <w:rStyle w:val="Hyperlink"/>
            <w:rFonts w:ascii="Calibri" w:hAnsi="Calibri" w:cs="Calibri"/>
            <w:sz w:val="22"/>
            <w:szCs w:val="22"/>
          </w:rPr>
          <w:t>https://www.mindtools.com/a2fjsj1/what-is-leadership</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4EC8EF3" w14:textId="6C65607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(2024). </w:t>
      </w:r>
      <w:r w:rsidRPr="00E832C0">
        <w:rPr>
          <w:rFonts w:ascii="Calibri" w:hAnsi="Calibri" w:cs="Calibri"/>
          <w:i/>
          <w:iCs/>
          <w:color w:val="auto"/>
          <w:sz w:val="22"/>
          <w:szCs w:val="22"/>
        </w:rPr>
        <w:t>MindTools | Home</w:t>
      </w:r>
      <w:r w:rsidRPr="00E832C0">
        <w:rPr>
          <w:rFonts w:ascii="Calibri" w:hAnsi="Calibri" w:cs="Calibri"/>
          <w:color w:val="auto"/>
          <w:sz w:val="22"/>
          <w:szCs w:val="22"/>
        </w:rPr>
        <w:t xml:space="preserve">. [online] www.mindtools.com. Available at: </w:t>
      </w:r>
      <w:hyperlink r:id="rId65" w:history="1">
        <w:r w:rsidR="001D50EA" w:rsidRPr="00EB5EAF">
          <w:rPr>
            <w:rStyle w:val="Hyperlink"/>
            <w:rFonts w:ascii="Calibri" w:hAnsi="Calibri" w:cs="Calibri"/>
            <w:sz w:val="22"/>
            <w:szCs w:val="22"/>
          </w:rPr>
          <w:t>https://www.mindtools.com/a1plnmq/what-is-coaching</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1234F62E" w14:textId="6AEC90C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MindTools (2024). </w:t>
      </w:r>
      <w:r w:rsidRPr="00E832C0">
        <w:rPr>
          <w:rFonts w:ascii="Calibri" w:hAnsi="Calibri" w:cs="Calibri"/>
          <w:i/>
          <w:iCs/>
          <w:color w:val="auto"/>
          <w:sz w:val="22"/>
          <w:szCs w:val="22"/>
        </w:rPr>
        <w:t>MindTools | Home</w:t>
      </w:r>
      <w:r w:rsidRPr="00E832C0">
        <w:rPr>
          <w:rFonts w:ascii="Calibri" w:hAnsi="Calibri" w:cs="Calibri"/>
          <w:color w:val="auto"/>
          <w:sz w:val="22"/>
          <w:szCs w:val="22"/>
        </w:rPr>
        <w:t xml:space="preserve">. [online] www.mindtools.com. Available at: </w:t>
      </w:r>
      <w:hyperlink r:id="rId66" w:history="1">
        <w:r w:rsidR="001D50EA" w:rsidRPr="00EB5EAF">
          <w:rPr>
            <w:rStyle w:val="Hyperlink"/>
            <w:rFonts w:ascii="Calibri" w:hAnsi="Calibri" w:cs="Calibri"/>
            <w:sz w:val="22"/>
            <w:szCs w:val="22"/>
          </w:rPr>
          <w:t>https://www.mindtools.com/a7pedil/communication-overview</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6 Ap</w:t>
      </w:r>
      <w:r w:rsidR="001D50EA">
        <w:rPr>
          <w:rFonts w:ascii="Calibri" w:hAnsi="Calibri" w:cs="Calibri"/>
          <w:color w:val="auto"/>
          <w:sz w:val="22"/>
          <w:szCs w:val="22"/>
        </w:rPr>
        <w:t xml:space="preserve">ril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14D5021A" w14:textId="62D122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Mindtools (2024). </w:t>
      </w:r>
      <w:r w:rsidRPr="00E832C0">
        <w:rPr>
          <w:rFonts w:ascii="Calibri" w:hAnsi="Calibri" w:cs="Calibri"/>
          <w:i/>
          <w:iCs/>
          <w:color w:val="auto"/>
          <w:sz w:val="22"/>
          <w:szCs w:val="22"/>
        </w:rPr>
        <w:t>Leadership styles</w:t>
      </w:r>
      <w:r w:rsidRPr="00E832C0">
        <w:rPr>
          <w:rFonts w:ascii="Calibri" w:hAnsi="Calibri" w:cs="Calibri"/>
          <w:color w:val="auto"/>
          <w:sz w:val="22"/>
          <w:szCs w:val="22"/>
        </w:rPr>
        <w:t xml:space="preserve">. [online] www.mindtools.com. Available at: </w:t>
      </w:r>
      <w:hyperlink r:id="rId67" w:history="1">
        <w:r w:rsidR="001D50EA" w:rsidRPr="00EB5EAF">
          <w:rPr>
            <w:rStyle w:val="Hyperlink"/>
            <w:rFonts w:ascii="Calibri" w:hAnsi="Calibri" w:cs="Calibri"/>
            <w:sz w:val="22"/>
            <w:szCs w:val="22"/>
          </w:rPr>
          <w:t>https://www.mindtools.com/a7m23wp/leadership-styles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ABE6C8C" w14:textId="50621B7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Neyroud</w:t>
      </w:r>
      <w:proofErr w:type="spellEnd"/>
      <w:r w:rsidRPr="00E832C0">
        <w:rPr>
          <w:rFonts w:ascii="Calibri" w:hAnsi="Calibri" w:cs="Calibri"/>
          <w:color w:val="auto"/>
          <w:sz w:val="22"/>
          <w:szCs w:val="22"/>
        </w:rPr>
        <w:t xml:space="preserve">, P. (2011). </w:t>
      </w:r>
      <w:r w:rsidRPr="00E832C0">
        <w:rPr>
          <w:rFonts w:ascii="Calibri" w:hAnsi="Calibri" w:cs="Calibri"/>
          <w:i/>
          <w:iCs/>
          <w:color w:val="auto"/>
          <w:sz w:val="22"/>
          <w:szCs w:val="22"/>
        </w:rPr>
        <w:t xml:space="preserve">Review of Police Leadership and Training Peter </w:t>
      </w:r>
      <w:proofErr w:type="spellStart"/>
      <w:r w:rsidRPr="00E832C0">
        <w:rPr>
          <w:rFonts w:ascii="Calibri" w:hAnsi="Calibri" w:cs="Calibri"/>
          <w:i/>
          <w:iCs/>
          <w:color w:val="auto"/>
          <w:sz w:val="22"/>
          <w:szCs w:val="22"/>
        </w:rPr>
        <w:t>Neyroud</w:t>
      </w:r>
      <w:proofErr w:type="spellEnd"/>
      <w:r w:rsidRPr="00E832C0">
        <w:rPr>
          <w:rFonts w:ascii="Calibri" w:hAnsi="Calibri" w:cs="Calibri"/>
          <w:i/>
          <w:iCs/>
          <w:color w:val="auto"/>
          <w:sz w:val="22"/>
          <w:szCs w:val="22"/>
        </w:rPr>
        <w:t xml:space="preserve"> QPM Chief Constable Volume One</w:t>
      </w:r>
      <w:r w:rsidRPr="00E832C0">
        <w:rPr>
          <w:rFonts w:ascii="Calibri" w:hAnsi="Calibri" w:cs="Calibri"/>
          <w:color w:val="auto"/>
          <w:sz w:val="22"/>
          <w:szCs w:val="22"/>
        </w:rPr>
        <w:t xml:space="preserve">. [online] Available at: </w:t>
      </w:r>
      <w:hyperlink r:id="rId68" w:history="1">
        <w:r w:rsidR="001D50EA" w:rsidRPr="00EB5EAF">
          <w:rPr>
            <w:rStyle w:val="Hyperlink"/>
            <w:rFonts w:ascii="Calibri" w:hAnsi="Calibri" w:cs="Calibri"/>
            <w:sz w:val="22"/>
            <w:szCs w:val="22"/>
          </w:rPr>
          <w:t>https://assets.publishing.service.gov.uk/media/5a7ae186ed915d71db8b3247/report.pdf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w:t>
      </w:r>
      <w:r w:rsidR="001D50EA">
        <w:rPr>
          <w:rFonts w:ascii="Calibri" w:hAnsi="Calibri" w:cs="Calibri"/>
          <w:color w:val="auto"/>
          <w:sz w:val="22"/>
          <w:szCs w:val="22"/>
        </w:rPr>
        <w:t xml:space="preserve">il </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06570D2E" w14:textId="6039F4C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(2017a). </w:t>
      </w:r>
      <w:r w:rsidRPr="00E832C0">
        <w:rPr>
          <w:rFonts w:ascii="Calibri" w:hAnsi="Calibri" w:cs="Calibri"/>
          <w:i/>
          <w:iCs/>
          <w:color w:val="auto"/>
          <w:sz w:val="22"/>
          <w:szCs w:val="22"/>
        </w:rPr>
        <w:t>Alcohol misuse - Risks</w:t>
      </w:r>
      <w:r w:rsidRPr="00E832C0">
        <w:rPr>
          <w:rFonts w:ascii="Calibri" w:hAnsi="Calibri" w:cs="Calibri"/>
          <w:color w:val="auto"/>
          <w:sz w:val="22"/>
          <w:szCs w:val="22"/>
        </w:rPr>
        <w:t xml:space="preserve">. [online] nhs.uk. Available at: </w:t>
      </w:r>
      <w:hyperlink r:id="rId69" w:anchor=":~:text=Other%20risks" w:history="1">
        <w:r w:rsidR="001D50EA" w:rsidRPr="00EB5EAF">
          <w:rPr>
            <w:rStyle w:val="Hyperlink"/>
            <w:rFonts w:ascii="Calibri" w:hAnsi="Calibri" w:cs="Calibri"/>
            <w:sz w:val="22"/>
            <w:szCs w:val="22"/>
          </w:rPr>
          <w:t>https://www.nhs.uk/conditions/alcohol-misuse/risks/#:~:text=Other%20risks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4A15AC7" w14:textId="27F9A15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(2017b). </w:t>
      </w:r>
      <w:r w:rsidRPr="00E832C0">
        <w:rPr>
          <w:rFonts w:ascii="Calibri" w:hAnsi="Calibri" w:cs="Calibri"/>
          <w:i/>
          <w:iCs/>
          <w:color w:val="auto"/>
          <w:sz w:val="22"/>
          <w:szCs w:val="22"/>
        </w:rPr>
        <w:t>First aid - Recovery position</w:t>
      </w:r>
      <w:r w:rsidRPr="00E832C0">
        <w:rPr>
          <w:rFonts w:ascii="Calibri" w:hAnsi="Calibri" w:cs="Calibri"/>
          <w:color w:val="auto"/>
          <w:sz w:val="22"/>
          <w:szCs w:val="22"/>
        </w:rPr>
        <w:t xml:space="preserve">. [online] nhs.uk. Available at: </w:t>
      </w:r>
      <w:hyperlink r:id="rId70" w:anchor=":~:text=Use%20your%20free%20hand%20to" w:history="1">
        <w:r w:rsidR="001D50EA" w:rsidRPr="00EB5EAF">
          <w:rPr>
            <w:rStyle w:val="Hyperlink"/>
            <w:rFonts w:ascii="Calibri" w:hAnsi="Calibri" w:cs="Calibri"/>
            <w:sz w:val="22"/>
            <w:szCs w:val="22"/>
          </w:rPr>
          <w:t>https://www.nhs.uk/conditions/first-aid/recovery-position/#:~:text=Use%20your%20free%20hand%20to</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D245F8E" w14:textId="2466BD5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(2022). </w:t>
      </w:r>
      <w:r w:rsidRPr="00E832C0">
        <w:rPr>
          <w:rFonts w:ascii="Calibri" w:hAnsi="Calibri" w:cs="Calibri"/>
          <w:i/>
          <w:iCs/>
          <w:color w:val="auto"/>
          <w:sz w:val="22"/>
          <w:szCs w:val="22"/>
        </w:rPr>
        <w:t>What is the Difference between Coaching and Mentoring?</w:t>
      </w:r>
      <w:r w:rsidRPr="00E832C0">
        <w:rPr>
          <w:rFonts w:ascii="Calibri" w:hAnsi="Calibri" w:cs="Calibri"/>
          <w:color w:val="auto"/>
          <w:sz w:val="22"/>
          <w:szCs w:val="22"/>
        </w:rPr>
        <w:t xml:space="preserve"> [online] Available at: </w:t>
      </w:r>
      <w:hyperlink r:id="rId71" w:history="1">
        <w:r w:rsidR="001D50EA" w:rsidRPr="00EB5EAF">
          <w:rPr>
            <w:rStyle w:val="Hyperlink"/>
            <w:rFonts w:ascii="Calibri" w:hAnsi="Calibri" w:cs="Calibri"/>
            <w:sz w:val="22"/>
            <w:szCs w:val="22"/>
          </w:rPr>
          <w:t>https://www.elft.nhs.uk/sites/default/files/2023-02/what%20is%20it%20coaching%20and%20mentoring%20and%20the%20benefits1.pdf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7042EDA7" w14:textId="77777777"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Novitasari</w:t>
      </w:r>
      <w:proofErr w:type="spellEnd"/>
      <w:r w:rsidRPr="00E832C0">
        <w:rPr>
          <w:rFonts w:ascii="Calibri" w:hAnsi="Calibri" w:cs="Calibri"/>
          <w:color w:val="auto"/>
          <w:sz w:val="22"/>
          <w:szCs w:val="22"/>
        </w:rPr>
        <w:t xml:space="preserve">, D., Siswanto, E., Purwanto, A. and Fahmi, K. (2020). Authentic Leadership and Innovation: What is the Role of Psychological Capital? </w:t>
      </w:r>
      <w:r w:rsidRPr="00E832C0">
        <w:rPr>
          <w:rFonts w:ascii="Calibri" w:hAnsi="Calibri" w:cs="Calibri"/>
          <w:i/>
          <w:iCs/>
          <w:color w:val="auto"/>
          <w:sz w:val="22"/>
          <w:szCs w:val="22"/>
        </w:rPr>
        <w:t>International Journal of Social and Management Studies</w:t>
      </w:r>
      <w:r w:rsidRPr="00E832C0">
        <w:rPr>
          <w:rFonts w:ascii="Calibri" w:hAnsi="Calibri" w:cs="Calibri"/>
          <w:color w:val="auto"/>
          <w:sz w:val="22"/>
          <w:szCs w:val="22"/>
        </w:rPr>
        <w:t xml:space="preserve">, [online] 1(1), pp.1–21.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://doi.org/10.5555/ijosmas.v1i1.1</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55796B7E" w14:textId="625ECAF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Office for National Statistics (2023a). </w:t>
      </w:r>
      <w:r w:rsidRPr="00E832C0">
        <w:rPr>
          <w:rFonts w:ascii="Calibri" w:hAnsi="Calibri" w:cs="Calibri"/>
          <w:i/>
          <w:iCs/>
          <w:color w:val="auto"/>
          <w:sz w:val="22"/>
          <w:szCs w:val="22"/>
        </w:rPr>
        <w:t>Domestic Abuse and the Criminal Justice system, England and Wales - Office for National Statistics</w:t>
      </w:r>
      <w:r w:rsidRPr="00E832C0">
        <w:rPr>
          <w:rFonts w:ascii="Calibri" w:hAnsi="Calibri" w:cs="Calibri"/>
          <w:color w:val="auto"/>
          <w:sz w:val="22"/>
          <w:szCs w:val="22"/>
        </w:rPr>
        <w:t xml:space="preserve">. [online] www.ons.gov.uk. Available at: </w:t>
      </w:r>
      <w:hyperlink r:id="rId72" w:history="1">
        <w:r w:rsidR="007E5D99" w:rsidRPr="00EB5EAF">
          <w:rPr>
            <w:rStyle w:val="Hyperlink"/>
            <w:rFonts w:ascii="Calibri" w:hAnsi="Calibri" w:cs="Calibri"/>
            <w:sz w:val="22"/>
            <w:szCs w:val="22"/>
          </w:rPr>
          <w:t>https://www.ons.gov.uk/peoplepopulationandcommunity/crimeandjustice/articles/domesticabuseandthecriminaljusticesystemenglandandwales/november2023</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 2024</w:t>
      </w:r>
      <w:r w:rsidR="007E5D99">
        <w:rPr>
          <w:rFonts w:ascii="Calibri" w:hAnsi="Calibri" w:cs="Calibri"/>
          <w:color w:val="auto"/>
          <w:sz w:val="22"/>
          <w:szCs w:val="22"/>
        </w:rPr>
        <w:t>)</w:t>
      </w:r>
      <w:r w:rsidRPr="00E832C0">
        <w:rPr>
          <w:rFonts w:ascii="Calibri" w:hAnsi="Calibri" w:cs="Calibri"/>
          <w:color w:val="auto"/>
          <w:sz w:val="22"/>
          <w:szCs w:val="22"/>
        </w:rPr>
        <w:t>.</w:t>
      </w:r>
    </w:p>
    <w:p w14:paraId="2E1D961E" w14:textId="17DAFC5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Office for National Statistics (2023b). </w:t>
      </w:r>
      <w:r w:rsidRPr="00E832C0">
        <w:rPr>
          <w:rFonts w:ascii="Calibri" w:hAnsi="Calibri" w:cs="Calibri"/>
          <w:i/>
          <w:iCs/>
          <w:color w:val="auto"/>
          <w:sz w:val="22"/>
          <w:szCs w:val="22"/>
        </w:rPr>
        <w:t>Domestic Abuse in England and Wales Overview</w:t>
      </w:r>
      <w:r w:rsidRPr="00E832C0">
        <w:rPr>
          <w:rFonts w:ascii="Calibri" w:hAnsi="Calibri" w:cs="Calibri"/>
          <w:color w:val="auto"/>
          <w:sz w:val="22"/>
          <w:szCs w:val="22"/>
        </w:rPr>
        <w:t xml:space="preserve">. [online] Office for National Statistics. Available at: </w:t>
      </w:r>
      <w:hyperlink r:id="rId73" w:history="1">
        <w:r w:rsidR="007E5D99" w:rsidRPr="00EB5EAF">
          <w:rPr>
            <w:rStyle w:val="Hyperlink"/>
            <w:rFonts w:ascii="Calibri" w:hAnsi="Calibri" w:cs="Calibri"/>
            <w:sz w:val="22"/>
            <w:szCs w:val="22"/>
          </w:rPr>
          <w:t>https://www.ons.gov.uk/peoplepopulationandcommunity/crimeandjustice/bulletins/domesticabuseinenglandandwalesoverview/november2023</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014D278" w14:textId="436374F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Oglesby-Neal, A., Tiry, E. and Kim, K. (2019). </w:t>
      </w:r>
      <w:r w:rsidRPr="00E832C0">
        <w:rPr>
          <w:rFonts w:ascii="Calibri" w:hAnsi="Calibri" w:cs="Calibri"/>
          <w:i/>
          <w:iCs/>
          <w:color w:val="auto"/>
          <w:sz w:val="22"/>
          <w:szCs w:val="22"/>
        </w:rPr>
        <w:t xml:space="preserve">Public Perceptions of Police on Social Media </w:t>
      </w:r>
      <w:proofErr w:type="gramStart"/>
      <w:r w:rsidRPr="00E832C0">
        <w:rPr>
          <w:rFonts w:ascii="Calibri" w:hAnsi="Calibri" w:cs="Calibri"/>
          <w:i/>
          <w:iCs/>
          <w:color w:val="auto"/>
          <w:sz w:val="22"/>
          <w:szCs w:val="22"/>
        </w:rPr>
        <w:t>A</w:t>
      </w:r>
      <w:proofErr w:type="gramEnd"/>
      <w:r w:rsidRPr="00E832C0">
        <w:rPr>
          <w:rFonts w:ascii="Calibri" w:hAnsi="Calibri" w:cs="Calibri"/>
          <w:i/>
          <w:iCs/>
          <w:color w:val="auto"/>
          <w:sz w:val="22"/>
          <w:szCs w:val="22"/>
        </w:rPr>
        <w:t xml:space="preserve"> Big-Data Approach to Understanding Public Sentiment toward the Police</w:t>
      </w:r>
      <w:r w:rsidRPr="00E832C0">
        <w:rPr>
          <w:rFonts w:ascii="Calibri" w:hAnsi="Calibri" w:cs="Calibri"/>
          <w:color w:val="auto"/>
          <w:sz w:val="22"/>
          <w:szCs w:val="22"/>
        </w:rPr>
        <w:t xml:space="preserve">. [online] Available at: </w:t>
      </w:r>
      <w:hyperlink r:id="rId74" w:history="1">
        <w:r w:rsidR="007E5D99" w:rsidRPr="00EB5EAF">
          <w:rPr>
            <w:rStyle w:val="Hyperlink"/>
            <w:rFonts w:ascii="Calibri" w:hAnsi="Calibri" w:cs="Calibri"/>
            <w:sz w:val="22"/>
            <w:szCs w:val="22"/>
          </w:rPr>
          <w:t>https://www.urban.org/sites/default/files/publication/99789/public_perceptions_of_police_on_social_media_0.pdf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14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79DB09B3" w14:textId="6824344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Paoline</w:t>
      </w:r>
      <w:proofErr w:type="spellEnd"/>
      <w:r w:rsidRPr="00E832C0">
        <w:rPr>
          <w:rFonts w:ascii="Calibri" w:hAnsi="Calibri" w:cs="Calibri"/>
          <w:color w:val="auto"/>
          <w:sz w:val="22"/>
          <w:szCs w:val="22"/>
        </w:rPr>
        <w:t xml:space="preserve">, E.A. and </w:t>
      </w:r>
      <w:proofErr w:type="spellStart"/>
      <w:r w:rsidRPr="00E832C0">
        <w:rPr>
          <w:rFonts w:ascii="Calibri" w:hAnsi="Calibri" w:cs="Calibri"/>
          <w:color w:val="auto"/>
          <w:sz w:val="22"/>
          <w:szCs w:val="22"/>
        </w:rPr>
        <w:t>Gau</w:t>
      </w:r>
      <w:proofErr w:type="spellEnd"/>
      <w:r w:rsidRPr="00E832C0">
        <w:rPr>
          <w:rFonts w:ascii="Calibri" w:hAnsi="Calibri" w:cs="Calibri"/>
          <w:color w:val="auto"/>
          <w:sz w:val="22"/>
          <w:szCs w:val="22"/>
        </w:rPr>
        <w:t xml:space="preserve">, J.M. (2024). Officer gender and opportunities for mentoring and advancement in policing.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://doi.org/10.1093/police/paae014</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14 Ap</w:t>
      </w:r>
      <w:r w:rsidR="007E5D99">
        <w:rPr>
          <w:rFonts w:ascii="Calibri" w:hAnsi="Calibri" w:cs="Calibri"/>
          <w:color w:val="auto"/>
          <w:sz w:val="22"/>
          <w:szCs w:val="22"/>
        </w:rPr>
        <w:t>il</w:t>
      </w:r>
      <w:r w:rsidR="007E5D99" w:rsidRPr="00E832C0">
        <w:rPr>
          <w:rFonts w:ascii="Calibri" w:hAnsi="Calibri" w:cs="Calibri"/>
          <w:color w:val="auto"/>
          <w:sz w:val="22"/>
          <w:szCs w:val="22"/>
        </w:rPr>
        <w:t xml:space="preserve">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63101C80" w14:textId="6FD1FCB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Police and Crime Commissioner South Wales (2024). </w:t>
      </w:r>
      <w:r w:rsidRPr="00E832C0">
        <w:rPr>
          <w:rFonts w:ascii="Calibri" w:hAnsi="Calibri" w:cs="Calibri"/>
          <w:i/>
          <w:iCs/>
          <w:color w:val="auto"/>
          <w:sz w:val="22"/>
          <w:szCs w:val="22"/>
        </w:rPr>
        <w:t>Priority 1</w:t>
      </w:r>
      <w:r w:rsidRPr="00E832C0">
        <w:rPr>
          <w:rFonts w:ascii="Calibri" w:hAnsi="Calibri" w:cs="Calibri"/>
          <w:color w:val="auto"/>
          <w:sz w:val="22"/>
          <w:szCs w:val="22"/>
        </w:rPr>
        <w:t xml:space="preserve">. [online] South Wales Police and Crime Commissioner. Available at: </w:t>
      </w:r>
      <w:hyperlink r:id="rId75" w:history="1">
        <w:r w:rsidR="007E5D99" w:rsidRPr="00EB5EAF">
          <w:rPr>
            <w:rStyle w:val="Hyperlink"/>
            <w:rFonts w:ascii="Calibri" w:hAnsi="Calibri" w:cs="Calibri"/>
            <w:sz w:val="22"/>
            <w:szCs w:val="22"/>
          </w:rPr>
          <w:t>https://www.southwalescommissioner.org.uk/commissioners-priorities/police-crime-plan-2023-27/a-safer-south-wales/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14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7C2239BB" w14:textId="6E44BC1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i/>
          <w:iCs/>
          <w:color w:val="auto"/>
          <w:sz w:val="22"/>
          <w:szCs w:val="22"/>
        </w:rPr>
        <w:t xml:space="preserve">Police Crime Sentencing and Courts Act </w:t>
      </w:r>
      <w:proofErr w:type="gramStart"/>
      <w:r w:rsidRPr="00E832C0">
        <w:rPr>
          <w:rFonts w:ascii="Calibri" w:hAnsi="Calibri" w:cs="Calibri"/>
          <w:i/>
          <w:iCs/>
          <w:color w:val="auto"/>
          <w:sz w:val="22"/>
          <w:szCs w:val="22"/>
        </w:rPr>
        <w:t xml:space="preserve">2022 </w:t>
      </w:r>
      <w:r w:rsidRPr="00E832C0">
        <w:rPr>
          <w:rFonts w:ascii="Calibri" w:hAnsi="Calibri" w:cs="Calibri"/>
          <w:color w:val="auto"/>
          <w:sz w:val="22"/>
          <w:szCs w:val="22"/>
        </w:rPr>
        <w:t>.</w:t>
      </w:r>
      <w:proofErr w:type="gramEnd"/>
      <w:r w:rsidRPr="00E832C0">
        <w:rPr>
          <w:rFonts w:ascii="Calibri" w:hAnsi="Calibri" w:cs="Calibri"/>
          <w:color w:val="auto"/>
          <w:sz w:val="22"/>
          <w:szCs w:val="22"/>
        </w:rPr>
        <w:t xml:space="preserve"> Available at: </w:t>
      </w:r>
      <w:hyperlink r:id="rId76" w:history="1">
        <w:r w:rsidR="007E5D99" w:rsidRPr="00EB5EAF">
          <w:rPr>
            <w:rStyle w:val="Hyperlink"/>
            <w:rFonts w:ascii="Calibri" w:hAnsi="Calibri" w:cs="Calibri"/>
            <w:sz w:val="22"/>
            <w:szCs w:val="22"/>
          </w:rPr>
          <w:t>https://www.cps.gov.uk/legal-guidance/bail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 2024</w:t>
      </w:r>
      <w:r w:rsidR="007E5D99">
        <w:rPr>
          <w:rFonts w:ascii="Calibri" w:hAnsi="Calibri" w:cs="Calibri"/>
          <w:color w:val="auto"/>
          <w:sz w:val="22"/>
          <w:szCs w:val="22"/>
        </w:rPr>
        <w:t>)</w:t>
      </w:r>
      <w:r w:rsidRPr="00E832C0">
        <w:rPr>
          <w:rFonts w:ascii="Calibri" w:hAnsi="Calibri" w:cs="Calibri"/>
          <w:color w:val="auto"/>
          <w:sz w:val="22"/>
          <w:szCs w:val="22"/>
        </w:rPr>
        <w:t>.</w:t>
      </w:r>
    </w:p>
    <w:p w14:paraId="480DB5F7" w14:textId="4E3E760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Police Federation (2023). </w:t>
      </w:r>
      <w:r w:rsidRPr="00E832C0">
        <w:rPr>
          <w:rFonts w:ascii="Calibri" w:hAnsi="Calibri" w:cs="Calibri"/>
          <w:i/>
          <w:iCs/>
          <w:color w:val="auto"/>
          <w:sz w:val="22"/>
          <w:szCs w:val="22"/>
        </w:rPr>
        <w:t>Your police service Putting the public first • Protecting the public • Fit for the future • Working together</w:t>
      </w:r>
      <w:r w:rsidRPr="00E832C0">
        <w:rPr>
          <w:rFonts w:ascii="Calibri" w:hAnsi="Calibri" w:cs="Calibri"/>
          <w:color w:val="auto"/>
          <w:sz w:val="22"/>
          <w:szCs w:val="22"/>
        </w:rPr>
        <w:t xml:space="preserve">. [online] Available at: </w:t>
      </w:r>
      <w:hyperlink r:id="rId77" w:history="1">
        <w:r w:rsidR="007E5D99" w:rsidRPr="00EB5EAF">
          <w:rPr>
            <w:rStyle w:val="Hyperlink"/>
            <w:rFonts w:ascii="Calibri" w:hAnsi="Calibri" w:cs="Calibri"/>
            <w:sz w:val="22"/>
            <w:szCs w:val="22"/>
          </w:rPr>
          <w:t>https://www.polfed.org/media/13687/putting_the_public_first.pdf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w:t>
      </w:r>
      <w:r w:rsidR="007E5D99">
        <w:rPr>
          <w:rFonts w:ascii="Calibri" w:hAnsi="Calibri" w:cs="Calibri"/>
          <w:color w:val="auto"/>
          <w:sz w:val="22"/>
          <w:szCs w:val="22"/>
        </w:rPr>
        <w:t>ril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510AA876" w14:textId="6661657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Public Health Wales (2018). </w:t>
      </w:r>
      <w:r w:rsidRPr="00E832C0">
        <w:rPr>
          <w:rFonts w:ascii="Calibri" w:hAnsi="Calibri" w:cs="Calibri"/>
          <w:i/>
          <w:iCs/>
          <w:color w:val="auto"/>
          <w:sz w:val="22"/>
          <w:szCs w:val="22"/>
        </w:rPr>
        <w:t>Alcohol - Public Health Wales</w:t>
      </w:r>
      <w:r w:rsidRPr="00E832C0">
        <w:rPr>
          <w:rFonts w:ascii="Calibri" w:hAnsi="Calibri" w:cs="Calibri"/>
          <w:color w:val="auto"/>
          <w:sz w:val="22"/>
          <w:szCs w:val="22"/>
        </w:rPr>
        <w:t xml:space="preserve">. [online] </w:t>
      </w:r>
      <w:proofErr w:type="spellStart"/>
      <w:r w:rsidRPr="00E832C0">
        <w:rPr>
          <w:rFonts w:ascii="Calibri" w:hAnsi="Calibri" w:cs="Calibri"/>
          <w:color w:val="auto"/>
          <w:sz w:val="22"/>
          <w:szCs w:val="22"/>
        </w:rPr>
        <w:t>Nhs.wales</w:t>
      </w:r>
      <w:proofErr w:type="spellEnd"/>
      <w:r w:rsidRPr="00E832C0">
        <w:rPr>
          <w:rFonts w:ascii="Calibri" w:hAnsi="Calibri" w:cs="Calibri"/>
          <w:color w:val="auto"/>
          <w:sz w:val="22"/>
          <w:szCs w:val="22"/>
        </w:rPr>
        <w:t xml:space="preserve">. Available at: </w:t>
      </w:r>
      <w:hyperlink r:id="rId78" w:history="1">
        <w:r w:rsidR="007E5D99" w:rsidRPr="00EB5EAF">
          <w:rPr>
            <w:rStyle w:val="Hyperlink"/>
            <w:rFonts w:ascii="Calibri" w:hAnsi="Calibri" w:cs="Calibri"/>
            <w:sz w:val="22"/>
            <w:szCs w:val="22"/>
          </w:rPr>
          <w:t>https://phw.nhs.wales/topics/alcohol/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25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0ED87A4" w14:textId="5414A15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Ralph, L., Jones, M., Rowe, M. and Millie, A. (2022). Maintaining police-citizen relations on social media during the COVID-19 pandemic.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32(6), pp.1–14.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://doi.org/10.1080/10439463.2022.2091565</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25 Apr</w:t>
      </w:r>
      <w:r w:rsidR="007E5D99">
        <w:rPr>
          <w:rFonts w:ascii="Calibri" w:hAnsi="Calibri" w:cs="Calibri"/>
          <w:color w:val="auto"/>
          <w:sz w:val="22"/>
          <w:szCs w:val="22"/>
        </w:rPr>
        <w:t>il</w:t>
      </w:r>
      <w:r w:rsidR="007E5D99" w:rsidRPr="00E832C0">
        <w:rPr>
          <w:rFonts w:ascii="Calibri" w:hAnsi="Calibri" w:cs="Calibri"/>
          <w:color w:val="auto"/>
          <w:sz w:val="22"/>
          <w:szCs w:val="22"/>
        </w:rPr>
        <w:t xml:space="preserve">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53797113" w14:textId="31BE74E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Ramakrishnan, M. (2023). </w:t>
      </w:r>
      <w:r w:rsidRPr="00E832C0">
        <w:rPr>
          <w:rFonts w:ascii="Calibri" w:hAnsi="Calibri" w:cs="Calibri"/>
          <w:i/>
          <w:iCs/>
          <w:color w:val="auto"/>
          <w:sz w:val="22"/>
          <w:szCs w:val="22"/>
        </w:rPr>
        <w:t>Know What is Bureaucratic Leadership with 3 Powerful Examples</w:t>
      </w:r>
      <w:r w:rsidRPr="00E832C0">
        <w:rPr>
          <w:rFonts w:ascii="Calibri" w:hAnsi="Calibri" w:cs="Calibri"/>
          <w:color w:val="auto"/>
          <w:sz w:val="22"/>
          <w:szCs w:val="22"/>
        </w:rPr>
        <w:t xml:space="preserve">. [online] Emeritus Online Courses. Available at: </w:t>
      </w:r>
      <w:hyperlink r:id="rId79" w:anchor="what-is-bureaucratic-leadership" w:history="1">
        <w:r w:rsidR="007E5D99" w:rsidRPr="00EB5EAF">
          <w:rPr>
            <w:rStyle w:val="Hyperlink"/>
            <w:rFonts w:ascii="Calibri" w:hAnsi="Calibri" w:cs="Calibri"/>
            <w:sz w:val="22"/>
            <w:szCs w:val="22"/>
          </w:rPr>
          <w:t>https://emeritus.org/blog/leadership-what-is-bureaucratic-leadership/#what-is-bureaucratic-leadership</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25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74F3BF37" w14:textId="7CCE62D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Schneider, C.J. (2016). </w:t>
      </w:r>
      <w:r w:rsidRPr="00E832C0">
        <w:rPr>
          <w:rFonts w:ascii="Calibri" w:hAnsi="Calibri" w:cs="Calibri"/>
          <w:i/>
          <w:iCs/>
          <w:color w:val="auto"/>
          <w:sz w:val="22"/>
          <w:szCs w:val="22"/>
        </w:rPr>
        <w:t>Policing and Social Media: Social Control in an Era of New Media</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Google Books</w:t>
      </w:r>
      <w:r w:rsidRPr="00E832C0">
        <w:rPr>
          <w:rFonts w:ascii="Calibri" w:hAnsi="Calibri" w:cs="Calibri"/>
          <w:color w:val="auto"/>
          <w:sz w:val="22"/>
          <w:szCs w:val="22"/>
        </w:rPr>
        <w:t xml:space="preserve">. Lexington Books. Available at: </w:t>
      </w:r>
      <w:hyperlink r:id="rId80" w:anchor="v=onepage&amp;q=social%20media%20and%20policing&amp;f=false" w:history="1">
        <w:r w:rsidR="007E5D99" w:rsidRPr="00EB5EAF">
          <w:rPr>
            <w:rStyle w:val="Hyperlink"/>
            <w:rFonts w:ascii="Calibri" w:hAnsi="Calibri" w:cs="Calibri"/>
            <w:sz w:val="22"/>
            <w:szCs w:val="22"/>
          </w:rPr>
          <w:t>https://books.google.co.uk/books?hl=en&amp;lr=&amp;id=CopRDAAAQBAJ&amp;oi=fnd&amp;pg=PR7&amp;dq=social+media+and+policing&amp;ots=uthNRIlD_I&amp;sig=adBmEWSOw5Zd7AcuawU1vMQj7P8&amp;redir_esc=y#v=onepage&amp;q=social%20media%20and%20policing&amp;f=false</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7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5FB8E9A" w14:textId="3820BA9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Shohel, M.M.C., Uddin, G., Parker-McLeod, J. and Silverstone, D. (2020). </w:t>
      </w:r>
      <w:r w:rsidRPr="00E832C0">
        <w:rPr>
          <w:rFonts w:ascii="Calibri" w:hAnsi="Calibri" w:cs="Calibri"/>
          <w:i/>
          <w:iCs/>
          <w:color w:val="auto"/>
          <w:sz w:val="22"/>
          <w:szCs w:val="22"/>
        </w:rPr>
        <w:t>Police Education in the United Kingdom: Challenges and Future Directions</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www.intechopen.com</w:t>
      </w:r>
      <w:r w:rsidRPr="00E832C0">
        <w:rPr>
          <w:rFonts w:ascii="Calibri" w:hAnsi="Calibri" w:cs="Calibri"/>
          <w:color w:val="auto"/>
          <w:sz w:val="22"/>
          <w:szCs w:val="22"/>
        </w:rPr>
        <w:t xml:space="preserve">. </w:t>
      </w:r>
      <w:proofErr w:type="spellStart"/>
      <w:r w:rsidRPr="00E832C0">
        <w:rPr>
          <w:rFonts w:ascii="Calibri" w:hAnsi="Calibri" w:cs="Calibri"/>
          <w:color w:val="auto"/>
          <w:sz w:val="22"/>
          <w:szCs w:val="22"/>
        </w:rPr>
        <w:t>IntechOpen</w:t>
      </w:r>
      <w:proofErr w:type="spellEnd"/>
      <w:r w:rsidRPr="00E832C0">
        <w:rPr>
          <w:rFonts w:ascii="Calibri" w:hAnsi="Calibri" w:cs="Calibri"/>
          <w:color w:val="auto"/>
          <w:sz w:val="22"/>
          <w:szCs w:val="22"/>
        </w:rPr>
        <w:t xml:space="preserve">. Available at: </w:t>
      </w:r>
      <w:hyperlink r:id="rId81" w:history="1">
        <w:r w:rsidR="007E5D99" w:rsidRPr="00EB5EAF">
          <w:rPr>
            <w:rStyle w:val="Hyperlink"/>
            <w:rFonts w:ascii="Calibri" w:hAnsi="Calibri" w:cs="Calibri"/>
            <w:sz w:val="22"/>
            <w:szCs w:val="22"/>
          </w:rPr>
          <w:t>https://www.intechopen.com/chapters/72435</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5E9A79E4" w14:textId="33755BD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Siddiqui, A. and Wayland, S. (2021). Lost from the conversation: Missing people, and the role of Police media in shaping community awareness.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[online] 95(2), p.0032258X2098450.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://doi.org/10.1177/0032258x20984502</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674318C3" w14:textId="54D1A54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Smith, S.M. and Aamodt, M.G. (1997a). The relationship between education, experience, and police performance. </w:t>
      </w:r>
      <w:r w:rsidRPr="00E832C0">
        <w:rPr>
          <w:rFonts w:ascii="Calibri" w:hAnsi="Calibri" w:cs="Calibri"/>
          <w:i/>
          <w:iCs/>
          <w:color w:val="auto"/>
          <w:sz w:val="22"/>
          <w:szCs w:val="22"/>
        </w:rPr>
        <w:t>Journal of Police and Criminal Psychology</w:t>
      </w:r>
      <w:r w:rsidRPr="00E832C0">
        <w:rPr>
          <w:rFonts w:ascii="Calibri" w:hAnsi="Calibri" w:cs="Calibri"/>
          <w:color w:val="auto"/>
          <w:sz w:val="22"/>
          <w:szCs w:val="22"/>
        </w:rPr>
        <w:t xml:space="preserve">, [online] 12(2), pp.7–14.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://doi.org/10.1007/bf02806696</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1419D120" w14:textId="20DE7370"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Smith, S.M. and Aamodt, M.G. (1997b). The relationship between education, experience, and police performance. </w:t>
      </w:r>
      <w:r w:rsidRPr="00E832C0">
        <w:rPr>
          <w:rFonts w:ascii="Calibri" w:hAnsi="Calibri" w:cs="Calibri"/>
          <w:i/>
          <w:iCs/>
          <w:color w:val="auto"/>
          <w:sz w:val="22"/>
          <w:szCs w:val="22"/>
        </w:rPr>
        <w:t>Journal of Police and Criminal Psychology</w:t>
      </w:r>
      <w:r w:rsidRPr="00E832C0">
        <w:rPr>
          <w:rFonts w:ascii="Calibri" w:hAnsi="Calibri" w:cs="Calibri"/>
          <w:color w:val="auto"/>
          <w:sz w:val="22"/>
          <w:szCs w:val="22"/>
        </w:rPr>
        <w:t xml:space="preserve">, 12(2), pp.7–14.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://doi.org/10.1007/bf02806696</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3D787BC3" w14:textId="4BEE9C4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Solymosi, R., Petcu, O. and Wilkinson, J. (2020). Exploring public engagement with missing person appeals on Twitter.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31(7), pp.1–24.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://doi.org/10.1080/10439463.2020.1782409</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5230B816" w14:textId="737468F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Somers, L.J. and Terrill, W. (2022a). Confidence in Their Craft: Assessing the Relationship Between Officer Work Experiences and Their Perceptions of Self-Efficacy. </w:t>
      </w:r>
      <w:r w:rsidRPr="00E832C0">
        <w:rPr>
          <w:rFonts w:ascii="Calibri" w:hAnsi="Calibri" w:cs="Calibri"/>
          <w:i/>
          <w:iCs/>
          <w:color w:val="auto"/>
          <w:sz w:val="22"/>
          <w:szCs w:val="22"/>
        </w:rPr>
        <w:t xml:space="preserve">Criminal Justice and </w:t>
      </w:r>
      <w:proofErr w:type="spellStart"/>
      <w:r w:rsidRPr="00E832C0">
        <w:rPr>
          <w:rFonts w:ascii="Calibri" w:hAnsi="Calibri" w:cs="Calibri"/>
          <w:i/>
          <w:iCs/>
          <w:color w:val="auto"/>
          <w:sz w:val="22"/>
          <w:szCs w:val="22"/>
        </w:rPr>
        <w:t>Behavior</w:t>
      </w:r>
      <w:proofErr w:type="spellEnd"/>
      <w:r w:rsidRPr="00E832C0">
        <w:rPr>
          <w:rFonts w:ascii="Calibri" w:hAnsi="Calibri" w:cs="Calibri"/>
          <w:color w:val="auto"/>
          <w:sz w:val="22"/>
          <w:szCs w:val="22"/>
        </w:rPr>
        <w:t xml:space="preserve">, [online] 49(11), p.009385482211058.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://doi.org/10.1177/00938548221105879</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32131270" w14:textId="1C8CEB5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Somers, L.J. and Terrill, W. (2022b). Confidence in Their Craft: Assessing the Relationship Between Officer Work Experiences and Their Perceptions of Self-Efficacy. </w:t>
      </w:r>
      <w:r w:rsidRPr="00E832C0">
        <w:rPr>
          <w:rFonts w:ascii="Calibri" w:hAnsi="Calibri" w:cs="Calibri"/>
          <w:i/>
          <w:iCs/>
          <w:color w:val="auto"/>
          <w:sz w:val="22"/>
          <w:szCs w:val="22"/>
        </w:rPr>
        <w:t xml:space="preserve">Criminal Justice and </w:t>
      </w:r>
      <w:proofErr w:type="spellStart"/>
      <w:r w:rsidRPr="00E832C0">
        <w:rPr>
          <w:rFonts w:ascii="Calibri" w:hAnsi="Calibri" w:cs="Calibri"/>
          <w:i/>
          <w:iCs/>
          <w:color w:val="auto"/>
          <w:sz w:val="22"/>
          <w:szCs w:val="22"/>
        </w:rPr>
        <w:t>Behavior</w:t>
      </w:r>
      <w:proofErr w:type="spellEnd"/>
      <w:r w:rsidRPr="00E832C0">
        <w:rPr>
          <w:rFonts w:ascii="Calibri" w:hAnsi="Calibri" w:cs="Calibri"/>
          <w:color w:val="auto"/>
          <w:sz w:val="22"/>
          <w:szCs w:val="22"/>
        </w:rPr>
        <w:t xml:space="preserve">, </w:t>
      </w:r>
      <w:r w:rsidRPr="00E832C0">
        <w:rPr>
          <w:rFonts w:ascii="Calibri" w:hAnsi="Calibri" w:cs="Calibri"/>
          <w:color w:val="auto"/>
          <w:sz w:val="22"/>
          <w:szCs w:val="22"/>
        </w:rPr>
        <w:lastRenderedPageBreak/>
        <w:t xml:space="preserve">[online] 49(11), p.009385482211058.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://doi.org/10.1177/00938548221105879</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20B7227D" w14:textId="425FDEE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(2022). </w:t>
      </w:r>
      <w:r w:rsidRPr="00E832C0">
        <w:rPr>
          <w:rFonts w:ascii="Calibri" w:hAnsi="Calibri" w:cs="Calibri"/>
          <w:i/>
          <w:iCs/>
          <w:color w:val="auto"/>
          <w:sz w:val="22"/>
          <w:szCs w:val="22"/>
        </w:rPr>
        <w:t>Use of police powers</w:t>
      </w:r>
      <w:r w:rsidRPr="00E832C0">
        <w:rPr>
          <w:rFonts w:ascii="Calibri" w:hAnsi="Calibri" w:cs="Calibri"/>
          <w:color w:val="auto"/>
          <w:sz w:val="22"/>
          <w:szCs w:val="22"/>
        </w:rPr>
        <w:t xml:space="preserve">. [online] South Wales Police. Available at: </w:t>
      </w:r>
      <w:hyperlink r:id="rId82" w:history="1">
        <w:r w:rsidR="007E5D99" w:rsidRPr="00EB5EAF">
          <w:rPr>
            <w:rStyle w:val="Hyperlink"/>
            <w:rFonts w:ascii="Calibri" w:hAnsi="Calibri" w:cs="Calibri"/>
            <w:sz w:val="22"/>
            <w:szCs w:val="22"/>
          </w:rPr>
          <w:t>https://www.south-wales.police.uk/police-forces/south-wales-police/areas/stats-and-data/stats-and-data/policies-and-procedures/use-of-police-powers/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CB2DA0C" w14:textId="142F3D0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(2024a). </w:t>
      </w:r>
      <w:r w:rsidRPr="00E832C0">
        <w:rPr>
          <w:rFonts w:ascii="Calibri" w:hAnsi="Calibri" w:cs="Calibri"/>
          <w:i/>
          <w:iCs/>
          <w:color w:val="auto"/>
          <w:sz w:val="22"/>
          <w:szCs w:val="22"/>
        </w:rPr>
        <w:t>Positive Action Support</w:t>
      </w:r>
      <w:r w:rsidRPr="00E832C0">
        <w:rPr>
          <w:rFonts w:ascii="Calibri" w:hAnsi="Calibri" w:cs="Calibri"/>
          <w:color w:val="auto"/>
          <w:sz w:val="22"/>
          <w:szCs w:val="22"/>
        </w:rPr>
        <w:t xml:space="preserve">. [online] South Wales Police. Available at: </w:t>
      </w:r>
      <w:hyperlink r:id="rId83" w:anchor=":~:text=Positive%20action%20refers%20to%20a,us%20better%20understand%20our%20communities" w:history="1">
        <w:r w:rsidR="007E5D99" w:rsidRPr="00EB5EAF">
          <w:rPr>
            <w:rStyle w:val="Hyperlink"/>
            <w:rFonts w:ascii="Calibri" w:hAnsi="Calibri" w:cs="Calibri"/>
            <w:sz w:val="22"/>
            <w:szCs w:val="22"/>
          </w:rPr>
          <w:t>https://www.south-wales.police.uk/police-forces/south-wales-police/areas/careers/careers/positive-action/#:~:text=Positive%20action%20refers%20to%20a,us%20better%20understand%20our%20communities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6463C085" w14:textId="4F5BD7C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(2024b). </w:t>
      </w:r>
      <w:r w:rsidRPr="00E832C0">
        <w:rPr>
          <w:rFonts w:ascii="Calibri" w:hAnsi="Calibri" w:cs="Calibri"/>
          <w:i/>
          <w:iCs/>
          <w:color w:val="auto"/>
          <w:sz w:val="22"/>
          <w:szCs w:val="22"/>
        </w:rPr>
        <w:t>Social media house rules</w:t>
      </w:r>
      <w:r w:rsidRPr="00E832C0">
        <w:rPr>
          <w:rFonts w:ascii="Calibri" w:hAnsi="Calibri" w:cs="Calibri"/>
          <w:color w:val="auto"/>
          <w:sz w:val="22"/>
          <w:szCs w:val="22"/>
        </w:rPr>
        <w:t xml:space="preserve">. [online] South Wales Police. Available at: </w:t>
      </w:r>
      <w:hyperlink r:id="rId84" w:history="1">
        <w:r w:rsidR="007E5D99" w:rsidRPr="00EB5EAF">
          <w:rPr>
            <w:rStyle w:val="Hyperlink"/>
            <w:rFonts w:ascii="Calibri" w:hAnsi="Calibri" w:cs="Calibri"/>
            <w:sz w:val="22"/>
            <w:szCs w:val="22"/>
          </w:rPr>
          <w:t>https://www.south-wales.police.uk/police-forces/south-wales-police/areas/about-us/about-us/social-media/social-media-house-rules/</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6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61DD9710" w14:textId="0C7BBFF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Strong, J. (2019). </w:t>
      </w:r>
      <w:r w:rsidRPr="00E832C0">
        <w:rPr>
          <w:rFonts w:ascii="Calibri" w:hAnsi="Calibri" w:cs="Calibri"/>
          <w:i/>
          <w:iCs/>
          <w:color w:val="auto"/>
          <w:sz w:val="22"/>
          <w:szCs w:val="22"/>
        </w:rPr>
        <w:t>Policing Education Qualifications Framework (PEQF) implementation Frequently Asked Questions</w:t>
      </w:r>
      <w:r w:rsidRPr="00E832C0">
        <w:rPr>
          <w:rFonts w:ascii="Calibri" w:hAnsi="Calibri" w:cs="Calibri"/>
          <w:color w:val="auto"/>
          <w:sz w:val="22"/>
          <w:szCs w:val="22"/>
        </w:rPr>
        <w:t xml:space="preserve">. [online] Available at: </w:t>
      </w:r>
      <w:hyperlink r:id="rId85" w:history="1">
        <w:r w:rsidR="007E5D99" w:rsidRPr="00EB5EAF">
          <w:rPr>
            <w:rStyle w:val="Hyperlink"/>
            <w:rFonts w:ascii="Calibri" w:hAnsi="Calibri" w:cs="Calibri"/>
            <w:sz w:val="22"/>
            <w:szCs w:val="22"/>
          </w:rPr>
          <w:t>https://www.polfed.org/Wilts/media/1580/policing-eductation-qualifications-framework-faqs.pdf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4 May 2024</w:t>
      </w:r>
      <w:r w:rsidR="007E5D99">
        <w:rPr>
          <w:rFonts w:ascii="Calibri" w:hAnsi="Calibri" w:cs="Calibri"/>
          <w:color w:val="auto"/>
          <w:sz w:val="22"/>
          <w:szCs w:val="22"/>
        </w:rPr>
        <w:t>)</w:t>
      </w:r>
      <w:r w:rsidRPr="00E832C0">
        <w:rPr>
          <w:rFonts w:ascii="Calibri" w:hAnsi="Calibri" w:cs="Calibri"/>
          <w:color w:val="auto"/>
          <w:sz w:val="22"/>
          <w:szCs w:val="22"/>
        </w:rPr>
        <w:t>.</w:t>
      </w:r>
    </w:p>
    <w:p w14:paraId="0CF93E78" w14:textId="31C0C96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Tas, R., </w:t>
      </w:r>
      <w:proofErr w:type="spellStart"/>
      <w:r w:rsidRPr="00E832C0">
        <w:rPr>
          <w:rFonts w:ascii="Calibri" w:hAnsi="Calibri" w:cs="Calibri"/>
          <w:color w:val="auto"/>
          <w:sz w:val="22"/>
          <w:szCs w:val="22"/>
        </w:rPr>
        <w:t>Chool</w:t>
      </w:r>
      <w:proofErr w:type="spellEnd"/>
      <w:r w:rsidRPr="00E832C0">
        <w:rPr>
          <w:rFonts w:ascii="Calibri" w:hAnsi="Calibri" w:cs="Calibri"/>
          <w:color w:val="auto"/>
          <w:sz w:val="22"/>
          <w:szCs w:val="22"/>
        </w:rPr>
        <w:t xml:space="preserve">, H., Flynn, E. and Herrington, V. (2015). </w:t>
      </w:r>
      <w:r w:rsidRPr="00E832C0">
        <w:rPr>
          <w:rFonts w:ascii="Calibri" w:hAnsi="Calibri" w:cs="Calibri"/>
          <w:i/>
          <w:iCs/>
          <w:color w:val="auto"/>
          <w:sz w:val="22"/>
          <w:szCs w:val="22"/>
        </w:rPr>
        <w:t>New Perspectives in Policing Toward a Profession of Police Leadership Executive Session on Policing and Public Safety</w:t>
      </w:r>
      <w:r w:rsidRPr="00E832C0">
        <w:rPr>
          <w:rFonts w:ascii="Calibri" w:hAnsi="Calibri" w:cs="Calibri"/>
          <w:color w:val="auto"/>
          <w:sz w:val="22"/>
          <w:szCs w:val="22"/>
        </w:rPr>
        <w:t xml:space="preserve">. [online] Available at: </w:t>
      </w:r>
      <w:hyperlink r:id="rId86" w:history="1">
        <w:r w:rsidR="007E5D99" w:rsidRPr="00EB5EAF">
          <w:rPr>
            <w:rStyle w:val="Hyperlink"/>
            <w:rFonts w:ascii="Calibri" w:hAnsi="Calibri" w:cs="Calibri"/>
            <w:sz w:val="22"/>
            <w:szCs w:val="22"/>
          </w:rPr>
          <w:t>https://www.ojp.gov/pdffiles1/nij/248573.pdf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26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50DE4C85" w14:textId="38C5688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Tewksbury, R. and Copenhaver, A. (2016). How cops see themselves. </w:t>
      </w:r>
      <w:r w:rsidRPr="00E832C0">
        <w:rPr>
          <w:rFonts w:ascii="Calibri" w:hAnsi="Calibri" w:cs="Calibri"/>
          <w:i/>
          <w:iCs/>
          <w:color w:val="auto"/>
          <w:sz w:val="22"/>
          <w:szCs w:val="22"/>
        </w:rPr>
        <w:t>International Journal of Police Science &amp; Management</w:t>
      </w:r>
      <w:r w:rsidRPr="00E832C0">
        <w:rPr>
          <w:rFonts w:ascii="Calibri" w:hAnsi="Calibri" w:cs="Calibri"/>
          <w:color w:val="auto"/>
          <w:sz w:val="22"/>
          <w:szCs w:val="22"/>
        </w:rPr>
        <w:t xml:space="preserve">, [online] 18(4), pp.273–280.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://doi.org/10.1177/1461355716669368</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4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7B2A7CBB" w14:textId="672DDCB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Police Foundation (2014a).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7"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9</w:t>
      </w:r>
      <w:r w:rsidRPr="00E832C0">
        <w:rPr>
          <w:rFonts w:ascii="Calibri" w:hAnsi="Calibri" w:cs="Calibri"/>
          <w:color w:val="auto"/>
          <w:sz w:val="22"/>
          <w:szCs w:val="22"/>
        </w:rPr>
        <w:t>Accessed 7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7FFF9C9" w14:textId="33C8061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Police Foundation (2014b).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8"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14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21E6492" w14:textId="4A0BD3F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The Police Foundation (2014c).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9"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15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0304F2A2" w14:textId="6A54FB8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University of Edinburgh (2020a).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The University of Edinburgh. Available at: </w:t>
      </w:r>
      <w:hyperlink r:id="rId90" w:history="1">
        <w:r w:rsidR="007E5D99" w:rsidRPr="00EB5EAF">
          <w:rPr>
            <w:rStyle w:val="Hyperlink"/>
            <w:rFonts w:ascii="Calibri" w:hAnsi="Calibri" w:cs="Calibri"/>
            <w:sz w:val="22"/>
            <w:szCs w:val="22"/>
          </w:rPr>
          <w:t>https://www.ed.ac.uk/reflection/reflectors-toolkit/reflecting-on-experience/gibbs-reflective-cycle</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6FDCF02A" w14:textId="03E75F6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University of Edinburgh (2020b).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University of Edinburgh. Available at: </w:t>
      </w:r>
      <w:hyperlink r:id="rId91" w:history="1">
        <w:r w:rsidR="007E5D99" w:rsidRPr="00EB5EAF">
          <w:rPr>
            <w:rStyle w:val="Hyperlink"/>
            <w:rFonts w:ascii="Calibri" w:hAnsi="Calibri" w:cs="Calibri"/>
            <w:sz w:val="22"/>
            <w:szCs w:val="22"/>
          </w:rPr>
          <w:t>https://www.ed.ac.uk/reflection/reflectors-toolkit/reflecting-on-experience/gibbs-reflective-cycle</w:t>
        </w:r>
      </w:hyperlink>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09F667C3" w14:textId="123BA1D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Tudor, S. (2023). </w:t>
      </w:r>
      <w:r w:rsidRPr="00E832C0">
        <w:rPr>
          <w:rFonts w:ascii="Calibri" w:hAnsi="Calibri" w:cs="Calibri"/>
          <w:i/>
          <w:iCs/>
          <w:color w:val="auto"/>
          <w:sz w:val="22"/>
          <w:szCs w:val="22"/>
        </w:rPr>
        <w:t>Police standards and culture: Restoring public trust</w:t>
      </w:r>
      <w:r w:rsidRPr="00E832C0">
        <w:rPr>
          <w:rFonts w:ascii="Calibri" w:hAnsi="Calibri" w:cs="Calibri"/>
          <w:color w:val="auto"/>
          <w:sz w:val="22"/>
          <w:szCs w:val="22"/>
        </w:rPr>
        <w:t xml:space="preserve">. [online] Available at: </w:t>
      </w:r>
      <w:hyperlink r:id="rId92" w:history="1">
        <w:r w:rsidR="007E5D99" w:rsidRPr="00EB5EAF">
          <w:rPr>
            <w:rStyle w:val="Hyperlink"/>
            <w:rFonts w:ascii="Calibri" w:hAnsi="Calibri" w:cs="Calibri"/>
            <w:sz w:val="22"/>
            <w:szCs w:val="22"/>
          </w:rPr>
          <w:t>https://lordslibrary.parliament.uk/police-standards-and-culture-restoring-public-trust/</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CF748A1" w14:textId="568A8D2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Tyler, M.A. and McKenzie, W.E. (2011). Mentoring first year police constables: police mentors’ perspectives. </w:t>
      </w:r>
      <w:r w:rsidRPr="00E832C0">
        <w:rPr>
          <w:rFonts w:ascii="Calibri" w:hAnsi="Calibri" w:cs="Calibri"/>
          <w:i/>
          <w:iCs/>
          <w:color w:val="auto"/>
          <w:sz w:val="22"/>
          <w:szCs w:val="22"/>
        </w:rPr>
        <w:t>Journal of Workplace Learning</w:t>
      </w:r>
      <w:r w:rsidRPr="00E832C0">
        <w:rPr>
          <w:rFonts w:ascii="Calibri" w:hAnsi="Calibri" w:cs="Calibri"/>
          <w:color w:val="auto"/>
          <w:sz w:val="22"/>
          <w:szCs w:val="22"/>
        </w:rPr>
        <w:t xml:space="preserve">, [online] 23(8), pp.518–530.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://doi.org/10.1108/13665621111174870</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5 Apr</w:t>
      </w:r>
      <w:r w:rsidR="007E5D99">
        <w:rPr>
          <w:rFonts w:ascii="Calibri" w:hAnsi="Calibri" w:cs="Calibri"/>
          <w:color w:val="auto"/>
          <w:sz w:val="22"/>
          <w:szCs w:val="22"/>
        </w:rPr>
        <w:t>il</w:t>
      </w:r>
      <w:r w:rsidR="007E5D99" w:rsidRPr="00E832C0">
        <w:rPr>
          <w:rFonts w:ascii="Calibri" w:hAnsi="Calibri" w:cs="Calibri"/>
          <w:color w:val="auto"/>
          <w:sz w:val="22"/>
          <w:szCs w:val="22"/>
        </w:rPr>
        <w:t xml:space="preserve">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45AA2972" w14:textId="4A4F487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UK </w:t>
      </w:r>
      <w:proofErr w:type="spellStart"/>
      <w:r w:rsidRPr="00E832C0">
        <w:rPr>
          <w:rFonts w:ascii="Calibri" w:hAnsi="Calibri" w:cs="Calibri"/>
          <w:color w:val="auto"/>
          <w:sz w:val="22"/>
          <w:szCs w:val="22"/>
        </w:rPr>
        <w:t>Parliment</w:t>
      </w:r>
      <w:proofErr w:type="spellEnd"/>
      <w:r w:rsidRPr="00E832C0">
        <w:rPr>
          <w:rFonts w:ascii="Calibri" w:hAnsi="Calibri" w:cs="Calibri"/>
          <w:color w:val="auto"/>
          <w:sz w:val="22"/>
          <w:szCs w:val="22"/>
        </w:rPr>
        <w:t xml:space="preserve"> (2022). </w:t>
      </w:r>
      <w:r w:rsidRPr="00E832C0">
        <w:rPr>
          <w:rFonts w:ascii="Calibri" w:hAnsi="Calibri" w:cs="Calibri"/>
          <w:i/>
          <w:iCs/>
          <w:color w:val="auto"/>
          <w:sz w:val="22"/>
          <w:szCs w:val="22"/>
        </w:rPr>
        <w:t>The Police Uplift Programme</w:t>
      </w:r>
      <w:r w:rsidRPr="00E832C0">
        <w:rPr>
          <w:rFonts w:ascii="Calibri" w:hAnsi="Calibri" w:cs="Calibri"/>
          <w:color w:val="auto"/>
          <w:sz w:val="22"/>
          <w:szCs w:val="22"/>
        </w:rPr>
        <w:t xml:space="preserve">. [online] Available at: </w:t>
      </w:r>
      <w:hyperlink r:id="rId93" w:history="1">
        <w:r w:rsidR="007E5D99" w:rsidRPr="00EB5EAF">
          <w:rPr>
            <w:rStyle w:val="Hyperlink"/>
            <w:rFonts w:ascii="Calibri" w:hAnsi="Calibri" w:cs="Calibri"/>
            <w:sz w:val="22"/>
            <w:szCs w:val="22"/>
          </w:rPr>
          <w:t>https://publications.parliament.uk/pa/cm5803/cmselect/cmpubacc/261/report.html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2C04D5E7" w14:textId="395C821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van Ginneken, J. (2018). </w:t>
      </w:r>
      <w:r w:rsidRPr="00E832C0">
        <w:rPr>
          <w:rFonts w:ascii="Calibri" w:hAnsi="Calibri" w:cs="Calibri"/>
          <w:i/>
          <w:iCs/>
          <w:color w:val="auto"/>
          <w:sz w:val="22"/>
          <w:szCs w:val="22"/>
        </w:rPr>
        <w:t xml:space="preserve">Kurt </w:t>
      </w:r>
      <w:proofErr w:type="spellStart"/>
      <w:r w:rsidRPr="00E832C0">
        <w:rPr>
          <w:rFonts w:ascii="Calibri" w:hAnsi="Calibri" w:cs="Calibri"/>
          <w:i/>
          <w:iCs/>
          <w:color w:val="auto"/>
          <w:sz w:val="22"/>
          <w:szCs w:val="22"/>
        </w:rPr>
        <w:t>Baschwitz</w:t>
      </w:r>
      <w:proofErr w:type="spellEnd"/>
      <w:r w:rsidRPr="00E832C0">
        <w:rPr>
          <w:rFonts w:ascii="Calibri" w:hAnsi="Calibri" w:cs="Calibri"/>
          <w:i/>
          <w:iCs/>
          <w:color w:val="auto"/>
          <w:sz w:val="22"/>
          <w:szCs w:val="22"/>
        </w:rPr>
        <w:t>: A Pioneer of Communication Studies and Social Psychology</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library.oapen.org</w:t>
      </w:r>
      <w:r w:rsidRPr="00E832C0">
        <w:rPr>
          <w:rFonts w:ascii="Calibri" w:hAnsi="Calibri" w:cs="Calibri"/>
          <w:color w:val="auto"/>
          <w:sz w:val="22"/>
          <w:szCs w:val="22"/>
        </w:rPr>
        <w:t xml:space="preserve">. Amsterdam University Press. Available at: </w:t>
      </w:r>
      <w:hyperlink r:id="rId94" w:history="1">
        <w:r w:rsidR="007E5D99" w:rsidRPr="00EB5EAF">
          <w:rPr>
            <w:rStyle w:val="Hyperlink"/>
            <w:rFonts w:ascii="Calibri" w:hAnsi="Calibri" w:cs="Calibri"/>
            <w:sz w:val="22"/>
            <w:szCs w:val="22"/>
          </w:rPr>
          <w:t>https://library.oapen.org/handle/20.500.12657/25991</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6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508ED070" w14:textId="5FBAD8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Viera, C.A. (2021). A Comparison of Mentoring and Coaching: What’s the Difference? </w:t>
      </w:r>
      <w:r w:rsidRPr="00E832C0">
        <w:rPr>
          <w:rFonts w:ascii="Calibri" w:hAnsi="Calibri" w:cs="Calibri"/>
          <w:i/>
          <w:iCs/>
          <w:color w:val="auto"/>
          <w:sz w:val="22"/>
          <w:szCs w:val="22"/>
        </w:rPr>
        <w:t>Performance Improvement</w:t>
      </w:r>
      <w:r w:rsidRPr="00E832C0">
        <w:rPr>
          <w:rFonts w:ascii="Calibri" w:hAnsi="Calibri" w:cs="Calibri"/>
          <w:color w:val="auto"/>
          <w:sz w:val="22"/>
          <w:szCs w:val="22"/>
        </w:rPr>
        <w:t xml:space="preserve">, [online] 60(7), pp.13–20.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://doi.org/10.1002/pfi.21993</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6 Apr</w:t>
      </w:r>
      <w:r w:rsidR="007E5D99">
        <w:rPr>
          <w:rFonts w:ascii="Calibri" w:hAnsi="Calibri" w:cs="Calibri"/>
          <w:color w:val="auto"/>
          <w:sz w:val="22"/>
          <w:szCs w:val="22"/>
        </w:rPr>
        <w:t>il</w:t>
      </w:r>
      <w:r w:rsidR="007E5D99" w:rsidRPr="00E832C0">
        <w:rPr>
          <w:rFonts w:ascii="Calibri" w:hAnsi="Calibri" w:cs="Calibri"/>
          <w:color w:val="auto"/>
          <w:sz w:val="22"/>
          <w:szCs w:val="22"/>
        </w:rPr>
        <w:t xml:space="preserve">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11DF4A82" w14:textId="77111D2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Walsh, J.P. and O’Connor, C. (2018). Social media and policing: A review of recent research. </w:t>
      </w:r>
      <w:r w:rsidRPr="00E832C0">
        <w:rPr>
          <w:rFonts w:ascii="Calibri" w:hAnsi="Calibri" w:cs="Calibri"/>
          <w:i/>
          <w:iCs/>
          <w:color w:val="auto"/>
          <w:sz w:val="22"/>
          <w:szCs w:val="22"/>
        </w:rPr>
        <w:t>Sociology Compass</w:t>
      </w:r>
      <w:r w:rsidRPr="00E832C0">
        <w:rPr>
          <w:rFonts w:ascii="Calibri" w:hAnsi="Calibri" w:cs="Calibri"/>
          <w:color w:val="auto"/>
          <w:sz w:val="22"/>
          <w:szCs w:val="22"/>
        </w:rPr>
        <w:t xml:space="preserve">, [online] 13(1), pp.1–14.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://doi.org/10.1111/soc4.12648</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6 Apr</w:t>
      </w:r>
      <w:r w:rsidR="007E5D99">
        <w:rPr>
          <w:rFonts w:ascii="Calibri" w:hAnsi="Calibri" w:cs="Calibri"/>
          <w:color w:val="auto"/>
          <w:sz w:val="22"/>
          <w:szCs w:val="22"/>
        </w:rPr>
        <w:t>il</w:t>
      </w:r>
      <w:r w:rsidR="007E5D99" w:rsidRPr="00E832C0">
        <w:rPr>
          <w:rFonts w:ascii="Calibri" w:hAnsi="Calibri" w:cs="Calibri"/>
          <w:color w:val="auto"/>
          <w:sz w:val="22"/>
          <w:szCs w:val="22"/>
        </w:rPr>
        <w:t xml:space="preserve">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3E3A0D55" w14:textId="721C071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Warwickshire Police Federation (2016). </w:t>
      </w:r>
      <w:r w:rsidRPr="00E832C0">
        <w:rPr>
          <w:rFonts w:ascii="Calibri" w:hAnsi="Calibri" w:cs="Calibri"/>
          <w:i/>
          <w:iCs/>
          <w:color w:val="auto"/>
          <w:sz w:val="22"/>
          <w:szCs w:val="22"/>
        </w:rPr>
        <w:t>Probation</w:t>
      </w:r>
      <w:r w:rsidRPr="00E832C0">
        <w:rPr>
          <w:rFonts w:ascii="Calibri" w:hAnsi="Calibri" w:cs="Calibri"/>
          <w:color w:val="auto"/>
          <w:sz w:val="22"/>
          <w:szCs w:val="22"/>
        </w:rPr>
        <w:t xml:space="preserve">. [online] www.polfed.org. Available at: </w:t>
      </w:r>
      <w:hyperlink r:id="rId95" w:anchor=":~:text=Probationary%20service%20in%20the%20rank" w:history="1">
        <w:r w:rsidR="007E5D99" w:rsidRPr="00EB5EAF">
          <w:rPr>
            <w:rStyle w:val="Hyperlink"/>
            <w:rFonts w:ascii="Calibri" w:hAnsi="Calibri" w:cs="Calibri"/>
            <w:sz w:val="22"/>
            <w:szCs w:val="22"/>
          </w:rPr>
          <w:t>https://www.polfed.org/warks/advice/standards/probation/#:~:text=Probationary%20service%20in%20the%20rank</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541E40E2" w14:textId="558FE7F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West Midlands Police (2021). </w:t>
      </w:r>
      <w:r w:rsidRPr="00E832C0">
        <w:rPr>
          <w:rFonts w:ascii="Calibri" w:hAnsi="Calibri" w:cs="Calibri"/>
          <w:i/>
          <w:iCs/>
          <w:color w:val="auto"/>
          <w:sz w:val="22"/>
          <w:szCs w:val="22"/>
        </w:rPr>
        <w:t>Life as a PC</w:t>
      </w:r>
      <w:r w:rsidRPr="00E832C0">
        <w:rPr>
          <w:rFonts w:ascii="Calibri" w:hAnsi="Calibri" w:cs="Calibri"/>
          <w:color w:val="auto"/>
          <w:sz w:val="22"/>
          <w:szCs w:val="22"/>
        </w:rPr>
        <w:t xml:space="preserve">. [online] West Midlands Police - Recruitment Team. Available at: </w:t>
      </w:r>
      <w:hyperlink r:id="rId96" w:history="1">
        <w:r w:rsidR="007E5D99" w:rsidRPr="00EB5EAF">
          <w:rPr>
            <w:rStyle w:val="Hyperlink"/>
            <w:rFonts w:ascii="Calibri" w:hAnsi="Calibri" w:cs="Calibri"/>
            <w:sz w:val="22"/>
            <w:szCs w:val="22"/>
          </w:rPr>
          <w:t>https://wmp.referrals.selectminds.com/page/life-as-a-pc-25</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27ABF120" w14:textId="411D272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Williams, E. and Sondhi, A. (2022). A Narrative Review of the Literature on the Recruitment of Younger Police Officers in Age and in Service: What Are the Implications for the Police in England and Wales? </w:t>
      </w:r>
      <w:r w:rsidRPr="00E832C0">
        <w:rPr>
          <w:rFonts w:ascii="Calibri" w:hAnsi="Calibri" w:cs="Calibri"/>
          <w:i/>
          <w:iCs/>
          <w:color w:val="auto"/>
          <w:sz w:val="22"/>
          <w:szCs w:val="22"/>
        </w:rPr>
        <w:t xml:space="preserve">Policing: A Journal </w:t>
      </w:r>
      <w:proofErr w:type="gramStart"/>
      <w:r w:rsidRPr="00E832C0">
        <w:rPr>
          <w:rFonts w:ascii="Calibri" w:hAnsi="Calibri" w:cs="Calibri"/>
          <w:i/>
          <w:iCs/>
          <w:color w:val="auto"/>
          <w:sz w:val="22"/>
          <w:szCs w:val="22"/>
        </w:rPr>
        <w:t>Of</w:t>
      </w:r>
      <w:proofErr w:type="gramEnd"/>
      <w:r w:rsidRPr="00E832C0">
        <w:rPr>
          <w:rFonts w:ascii="Calibri" w:hAnsi="Calibri" w:cs="Calibri"/>
          <w:i/>
          <w:iCs/>
          <w:color w:val="auto"/>
          <w:sz w:val="22"/>
          <w:szCs w:val="22"/>
        </w:rPr>
        <w:t xml:space="preserve"> Policy And Practice</w:t>
      </w:r>
      <w:r w:rsidRPr="00E832C0">
        <w:rPr>
          <w:rFonts w:ascii="Calibri" w:hAnsi="Calibri" w:cs="Calibri"/>
          <w:color w:val="auto"/>
          <w:sz w:val="22"/>
          <w:szCs w:val="22"/>
        </w:rPr>
        <w:t xml:space="preserve">, [online] 16(4).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://doi.org/10.1093/police/paac001</w:t>
      </w:r>
      <w:proofErr w:type="gramEnd"/>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0A4E15FF" w14:textId="3685E8A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Zaleznik</w:t>
      </w:r>
      <w:proofErr w:type="spellEnd"/>
      <w:r w:rsidRPr="00E832C0">
        <w:rPr>
          <w:rFonts w:ascii="Calibri" w:hAnsi="Calibri" w:cs="Calibri"/>
          <w:color w:val="auto"/>
          <w:sz w:val="22"/>
          <w:szCs w:val="22"/>
        </w:rPr>
        <w:t xml:space="preserve">, A.J. (1977). Managers and Leaders: Are They Different? </w:t>
      </w:r>
      <w:proofErr w:type="spellStart"/>
      <w:r w:rsidRPr="00E832C0">
        <w:rPr>
          <w:rFonts w:ascii="Calibri" w:hAnsi="Calibri" w:cs="Calibri"/>
          <w:i/>
          <w:iCs/>
          <w:color w:val="auto"/>
          <w:sz w:val="22"/>
          <w:szCs w:val="22"/>
        </w:rPr>
        <w:t>arvard</w:t>
      </w:r>
      <w:proofErr w:type="spellEnd"/>
      <w:r w:rsidRPr="00E832C0">
        <w:rPr>
          <w:rFonts w:ascii="Calibri" w:hAnsi="Calibri" w:cs="Calibri"/>
          <w:i/>
          <w:iCs/>
          <w:color w:val="auto"/>
          <w:sz w:val="22"/>
          <w:szCs w:val="22"/>
        </w:rPr>
        <w:t xml:space="preserve"> Business Review</w:t>
      </w:r>
      <w:r w:rsidRPr="00E832C0">
        <w:rPr>
          <w:rFonts w:ascii="Calibri" w:hAnsi="Calibri" w:cs="Calibri"/>
          <w:color w:val="auto"/>
          <w:sz w:val="22"/>
          <w:szCs w:val="22"/>
        </w:rPr>
        <w:t xml:space="preserve">, [online] 55(3). Available at: </w:t>
      </w:r>
      <w:hyperlink r:id="rId97" w:history="1">
        <w:r w:rsidR="007E5D99" w:rsidRPr="00EB5EAF">
          <w:rPr>
            <w:rStyle w:val="Hyperlink"/>
            <w:rFonts w:ascii="Calibri" w:hAnsi="Calibri" w:cs="Calibri"/>
            <w:sz w:val="22"/>
            <w:szCs w:val="22"/>
          </w:rPr>
          <w:t>https://www.researchgate.net/publication/262152664_Managers_and_Leaders_Are_They_Different</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26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58C15636" w14:textId="77777777" w:rsidR="008D7808" w:rsidRDefault="008D7808" w:rsidP="00340E9A">
      <w:pPr>
        <w:keepNext/>
        <w:spacing w:before="240" w:after="60"/>
        <w:ind w:right="237"/>
        <w:jc w:val="both"/>
        <w:rPr>
          <w:rFonts w:ascii="Calibri" w:hAnsi="Calibri" w:cs="Calibri"/>
          <w:b/>
          <w:bCs/>
          <w:color w:val="auto"/>
          <w:kern w:val="36"/>
          <w:sz w:val="33"/>
          <w:szCs w:val="33"/>
        </w:rPr>
      </w:pPr>
    </w:p>
    <w:p w14:paraId="26626F4E" w14:textId="77777777" w:rsidR="008D7808" w:rsidRDefault="008D7808" w:rsidP="00340E9A">
      <w:pPr>
        <w:keepNext/>
        <w:spacing w:before="240" w:after="60"/>
        <w:ind w:right="237"/>
        <w:jc w:val="both"/>
        <w:rPr>
          <w:b/>
          <w:sz w:val="24"/>
          <w:szCs w:val="24"/>
        </w:rPr>
      </w:pPr>
    </w:p>
    <w:p w14:paraId="5B9A4AA6" w14:textId="77777777" w:rsidR="0027426F" w:rsidRDefault="0027426F" w:rsidP="00340E9A">
      <w:pPr>
        <w:keepNext/>
        <w:spacing w:before="240" w:after="60"/>
        <w:ind w:right="237"/>
        <w:jc w:val="both"/>
        <w:rPr>
          <w:b/>
          <w:sz w:val="24"/>
          <w:szCs w:val="24"/>
        </w:rPr>
      </w:pPr>
    </w:p>
    <w:p w14:paraId="5BE0D287" w14:textId="77777777" w:rsidR="0027426F" w:rsidRPr="00270EEB" w:rsidRDefault="0027426F" w:rsidP="00340E9A">
      <w:pPr>
        <w:keepNext/>
        <w:spacing w:before="240" w:after="60"/>
        <w:ind w:right="237"/>
        <w:jc w:val="both"/>
        <w:rPr>
          <w:b/>
          <w:sz w:val="24"/>
          <w:szCs w:val="24"/>
        </w:rPr>
      </w:pPr>
    </w:p>
    <w:p w14:paraId="6B46E447" w14:textId="77777777" w:rsidR="00370D14" w:rsidRDefault="00370D14" w:rsidP="00370D14">
      <w:pPr>
        <w:keepNext/>
        <w:ind w:right="237"/>
        <w:rPr>
          <w:b/>
          <w:sz w:val="24"/>
          <w:szCs w:val="24"/>
        </w:rPr>
      </w:pPr>
    </w:p>
    <w:p w14:paraId="1D8E9649" w14:textId="77777777" w:rsidR="00370D14" w:rsidRDefault="00370D14" w:rsidP="00370D14">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4C519F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E5D99">
        <w:rPr>
          <w:rFonts w:eastAsia="Arial"/>
          <w:b/>
          <w:bCs/>
          <w:color w:val="000000" w:themeColor="text1"/>
          <w:sz w:val="24"/>
          <w:szCs w:val="24"/>
          <w:highlight w:val="yellow"/>
        </w:rPr>
        <w:t xml:space="preserve"> S. Lattka</w:t>
      </w:r>
    </w:p>
    <w:p w14:paraId="574DF1C8" w14:textId="1C0C00AA" w:rsidR="28D1B5E1" w:rsidRDefault="28D1B5E1" w:rsidP="28D1B5E1">
      <w:pPr>
        <w:jc w:val="both"/>
        <w:rPr>
          <w:b/>
          <w:bCs/>
          <w:color w:val="000000" w:themeColor="text1"/>
          <w:sz w:val="24"/>
          <w:szCs w:val="24"/>
          <w:highlight w:val="yellow"/>
        </w:rPr>
      </w:pPr>
    </w:p>
    <w:p w14:paraId="6AF6F333" w14:textId="6A627ED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E5D99">
        <w:rPr>
          <w:rFonts w:eastAsia="Arial"/>
          <w:b/>
          <w:bCs/>
          <w:color w:val="000000" w:themeColor="text1"/>
          <w:sz w:val="24"/>
          <w:szCs w:val="24"/>
          <w:highlight w:val="yellow"/>
        </w:rPr>
        <w:t xml:space="preserve"> 02/09/2024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AA4C5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7D9F17" w14:textId="77777777" w:rsidR="0097214D" w:rsidRDefault="0097214D">
      <w:r>
        <w:separator/>
      </w:r>
    </w:p>
  </w:endnote>
  <w:endnote w:type="continuationSeparator" w:id="0">
    <w:p w14:paraId="3A1CEA18" w14:textId="77777777" w:rsidR="0097214D" w:rsidRDefault="00972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CAA81A" w14:textId="77777777" w:rsidR="0097214D" w:rsidRDefault="0097214D">
      <w:r>
        <w:separator/>
      </w:r>
    </w:p>
  </w:footnote>
  <w:footnote w:type="continuationSeparator" w:id="0">
    <w:p w14:paraId="1A4B7D1A" w14:textId="77777777" w:rsidR="0097214D" w:rsidRDefault="009721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4677B"/>
    <w:multiLevelType w:val="multilevel"/>
    <w:tmpl w:val="488C7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02765E"/>
    <w:multiLevelType w:val="hybridMultilevel"/>
    <w:tmpl w:val="B300BDA8"/>
    <w:lvl w:ilvl="0" w:tplc="135E6C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D20C8"/>
    <w:multiLevelType w:val="multilevel"/>
    <w:tmpl w:val="BA7E0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83948"/>
    <w:multiLevelType w:val="hybridMultilevel"/>
    <w:tmpl w:val="3E001334"/>
    <w:lvl w:ilvl="0" w:tplc="A18E45C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76C74"/>
    <w:multiLevelType w:val="multilevel"/>
    <w:tmpl w:val="BE428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15D57"/>
    <w:multiLevelType w:val="hybridMultilevel"/>
    <w:tmpl w:val="162ACB20"/>
    <w:lvl w:ilvl="0" w:tplc="D626227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26191E"/>
    <w:multiLevelType w:val="hybridMultilevel"/>
    <w:tmpl w:val="2ED28E58"/>
    <w:lvl w:ilvl="0" w:tplc="E7AC4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A2742"/>
    <w:multiLevelType w:val="multilevel"/>
    <w:tmpl w:val="A52C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3E476B37"/>
    <w:multiLevelType w:val="hybridMultilevel"/>
    <w:tmpl w:val="B6743702"/>
    <w:lvl w:ilvl="0" w:tplc="814E364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66094"/>
    <w:multiLevelType w:val="multilevel"/>
    <w:tmpl w:val="B9102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2" w15:restartNumberingAfterBreak="0">
    <w:nsid w:val="45FF1A98"/>
    <w:multiLevelType w:val="multilevel"/>
    <w:tmpl w:val="CE564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C3358C"/>
    <w:multiLevelType w:val="multilevel"/>
    <w:tmpl w:val="0954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412419"/>
    <w:multiLevelType w:val="multilevel"/>
    <w:tmpl w:val="0596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75262D"/>
    <w:multiLevelType w:val="hybridMultilevel"/>
    <w:tmpl w:val="FA72B538"/>
    <w:lvl w:ilvl="0" w:tplc="C194F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5C782766"/>
    <w:multiLevelType w:val="hybridMultilevel"/>
    <w:tmpl w:val="3574FB2A"/>
    <w:lvl w:ilvl="0" w:tplc="E0F494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63096C"/>
    <w:multiLevelType w:val="multilevel"/>
    <w:tmpl w:val="4C724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C66D7F"/>
    <w:multiLevelType w:val="multilevel"/>
    <w:tmpl w:val="DF94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21" w15:restartNumberingAfterBreak="0">
    <w:nsid w:val="7EA9686B"/>
    <w:multiLevelType w:val="multilevel"/>
    <w:tmpl w:val="4596F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20"/>
  </w:num>
  <w:num w:numId="2" w16cid:durableId="458649193">
    <w:abstractNumId w:val="11"/>
  </w:num>
  <w:num w:numId="3" w16cid:durableId="1589077822">
    <w:abstractNumId w:val="16"/>
  </w:num>
  <w:num w:numId="4" w16cid:durableId="1226835170">
    <w:abstractNumId w:val="8"/>
  </w:num>
  <w:num w:numId="5" w16cid:durableId="1448155369">
    <w:abstractNumId w:val="2"/>
  </w:num>
  <w:num w:numId="6" w16cid:durableId="1125999300">
    <w:abstractNumId w:val="3"/>
  </w:num>
  <w:num w:numId="7" w16cid:durableId="472870922">
    <w:abstractNumId w:val="12"/>
  </w:num>
  <w:num w:numId="8" w16cid:durableId="485781761">
    <w:abstractNumId w:val="13"/>
  </w:num>
  <w:num w:numId="9" w16cid:durableId="468978142">
    <w:abstractNumId w:val="10"/>
  </w:num>
  <w:num w:numId="10" w16cid:durableId="236332650">
    <w:abstractNumId w:val="17"/>
  </w:num>
  <w:num w:numId="11" w16cid:durableId="257255153">
    <w:abstractNumId w:val="7"/>
  </w:num>
  <w:num w:numId="12" w16cid:durableId="2071952941">
    <w:abstractNumId w:val="15"/>
  </w:num>
  <w:num w:numId="13" w16cid:durableId="1083723432">
    <w:abstractNumId w:val="19"/>
  </w:num>
  <w:num w:numId="14" w16cid:durableId="1845824831">
    <w:abstractNumId w:val="4"/>
  </w:num>
  <w:num w:numId="15" w16cid:durableId="248084535">
    <w:abstractNumId w:val="14"/>
  </w:num>
  <w:num w:numId="16" w16cid:durableId="1034384042">
    <w:abstractNumId w:val="9"/>
  </w:num>
  <w:num w:numId="17" w16cid:durableId="1425763561">
    <w:abstractNumId w:val="5"/>
  </w:num>
  <w:num w:numId="18" w16cid:durableId="323700561">
    <w:abstractNumId w:val="0"/>
  </w:num>
  <w:num w:numId="19" w16cid:durableId="1037660808">
    <w:abstractNumId w:val="18"/>
  </w:num>
  <w:num w:numId="20" w16cid:durableId="1881163576">
    <w:abstractNumId w:val="6"/>
  </w:num>
  <w:num w:numId="21" w16cid:durableId="1540124339">
    <w:abstractNumId w:val="1"/>
  </w:num>
  <w:num w:numId="22" w16cid:durableId="492911144">
    <w:abstractNumId w:val="2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27B8B"/>
    <w:rsid w:val="0003088B"/>
    <w:rsid w:val="000325D9"/>
    <w:rsid w:val="000372B2"/>
    <w:rsid w:val="00037E6A"/>
    <w:rsid w:val="0004079F"/>
    <w:rsid w:val="00045B87"/>
    <w:rsid w:val="00045C07"/>
    <w:rsid w:val="00047946"/>
    <w:rsid w:val="00055D43"/>
    <w:rsid w:val="00056FAC"/>
    <w:rsid w:val="00057751"/>
    <w:rsid w:val="00062E39"/>
    <w:rsid w:val="00063426"/>
    <w:rsid w:val="00071ECB"/>
    <w:rsid w:val="00080E58"/>
    <w:rsid w:val="00083D99"/>
    <w:rsid w:val="00084EA6"/>
    <w:rsid w:val="00085699"/>
    <w:rsid w:val="00087891"/>
    <w:rsid w:val="00090302"/>
    <w:rsid w:val="00091F52"/>
    <w:rsid w:val="00092970"/>
    <w:rsid w:val="00092BC7"/>
    <w:rsid w:val="00093720"/>
    <w:rsid w:val="000938E6"/>
    <w:rsid w:val="00093B3C"/>
    <w:rsid w:val="0009438C"/>
    <w:rsid w:val="0009488C"/>
    <w:rsid w:val="00095826"/>
    <w:rsid w:val="00095C1B"/>
    <w:rsid w:val="00096DEA"/>
    <w:rsid w:val="000A3156"/>
    <w:rsid w:val="000A4240"/>
    <w:rsid w:val="000A469A"/>
    <w:rsid w:val="000B1CD9"/>
    <w:rsid w:val="000B1E96"/>
    <w:rsid w:val="000B5F0E"/>
    <w:rsid w:val="000C0CD2"/>
    <w:rsid w:val="000C183C"/>
    <w:rsid w:val="000C2BA2"/>
    <w:rsid w:val="000C378F"/>
    <w:rsid w:val="000C5CB1"/>
    <w:rsid w:val="000C6892"/>
    <w:rsid w:val="000C6FFE"/>
    <w:rsid w:val="000C7E75"/>
    <w:rsid w:val="000D0BB6"/>
    <w:rsid w:val="000D6116"/>
    <w:rsid w:val="000E26B0"/>
    <w:rsid w:val="000E31DD"/>
    <w:rsid w:val="000E6405"/>
    <w:rsid w:val="000E66F7"/>
    <w:rsid w:val="000F1599"/>
    <w:rsid w:val="000F1769"/>
    <w:rsid w:val="000F3571"/>
    <w:rsid w:val="000F6196"/>
    <w:rsid w:val="000F7ECD"/>
    <w:rsid w:val="00100560"/>
    <w:rsid w:val="00102E64"/>
    <w:rsid w:val="0010312C"/>
    <w:rsid w:val="00106DC7"/>
    <w:rsid w:val="001115B7"/>
    <w:rsid w:val="00112391"/>
    <w:rsid w:val="00114F52"/>
    <w:rsid w:val="00117F84"/>
    <w:rsid w:val="0012135C"/>
    <w:rsid w:val="00132A55"/>
    <w:rsid w:val="001347F8"/>
    <w:rsid w:val="00137BB5"/>
    <w:rsid w:val="00137E05"/>
    <w:rsid w:val="001422FA"/>
    <w:rsid w:val="001447F6"/>
    <w:rsid w:val="00147DE3"/>
    <w:rsid w:val="00150794"/>
    <w:rsid w:val="00151628"/>
    <w:rsid w:val="001608C4"/>
    <w:rsid w:val="00162E08"/>
    <w:rsid w:val="00163E3C"/>
    <w:rsid w:val="00171418"/>
    <w:rsid w:val="00190913"/>
    <w:rsid w:val="00195B8D"/>
    <w:rsid w:val="001961CF"/>
    <w:rsid w:val="001A18E8"/>
    <w:rsid w:val="001A4D7E"/>
    <w:rsid w:val="001A59BB"/>
    <w:rsid w:val="001A695B"/>
    <w:rsid w:val="001A6A51"/>
    <w:rsid w:val="001A79C4"/>
    <w:rsid w:val="001B331A"/>
    <w:rsid w:val="001B5988"/>
    <w:rsid w:val="001B6541"/>
    <w:rsid w:val="001C0E74"/>
    <w:rsid w:val="001C321F"/>
    <w:rsid w:val="001C4D2D"/>
    <w:rsid w:val="001C6B0E"/>
    <w:rsid w:val="001C6CEC"/>
    <w:rsid w:val="001D0440"/>
    <w:rsid w:val="001D229F"/>
    <w:rsid w:val="001D2B65"/>
    <w:rsid w:val="001D3FB8"/>
    <w:rsid w:val="001D50EA"/>
    <w:rsid w:val="001D6162"/>
    <w:rsid w:val="001E5AA0"/>
    <w:rsid w:val="001E6EDE"/>
    <w:rsid w:val="001E7592"/>
    <w:rsid w:val="001F3878"/>
    <w:rsid w:val="001F4552"/>
    <w:rsid w:val="00200D70"/>
    <w:rsid w:val="002019EB"/>
    <w:rsid w:val="002030F2"/>
    <w:rsid w:val="00205051"/>
    <w:rsid w:val="002079EE"/>
    <w:rsid w:val="00211F65"/>
    <w:rsid w:val="002131BA"/>
    <w:rsid w:val="0021416C"/>
    <w:rsid w:val="00215567"/>
    <w:rsid w:val="0022001B"/>
    <w:rsid w:val="002201BC"/>
    <w:rsid w:val="002202E1"/>
    <w:rsid w:val="00220D06"/>
    <w:rsid w:val="002219BA"/>
    <w:rsid w:val="002246A0"/>
    <w:rsid w:val="00224AF9"/>
    <w:rsid w:val="00230439"/>
    <w:rsid w:val="0023052E"/>
    <w:rsid w:val="00235176"/>
    <w:rsid w:val="00236061"/>
    <w:rsid w:val="0024100E"/>
    <w:rsid w:val="00241C1B"/>
    <w:rsid w:val="0024288B"/>
    <w:rsid w:val="00245D73"/>
    <w:rsid w:val="00252ECC"/>
    <w:rsid w:val="00254577"/>
    <w:rsid w:val="00255D8E"/>
    <w:rsid w:val="00260CE8"/>
    <w:rsid w:val="002657E9"/>
    <w:rsid w:val="0026665E"/>
    <w:rsid w:val="00270EEB"/>
    <w:rsid w:val="00271065"/>
    <w:rsid w:val="0027147E"/>
    <w:rsid w:val="0027426F"/>
    <w:rsid w:val="00274DE8"/>
    <w:rsid w:val="0027575E"/>
    <w:rsid w:val="002761F4"/>
    <w:rsid w:val="002775E1"/>
    <w:rsid w:val="00277979"/>
    <w:rsid w:val="002808EB"/>
    <w:rsid w:val="0028095D"/>
    <w:rsid w:val="00281705"/>
    <w:rsid w:val="00284C15"/>
    <w:rsid w:val="002855CD"/>
    <w:rsid w:val="00291ADD"/>
    <w:rsid w:val="00294868"/>
    <w:rsid w:val="00295CA1"/>
    <w:rsid w:val="00295EAF"/>
    <w:rsid w:val="002A291A"/>
    <w:rsid w:val="002A5604"/>
    <w:rsid w:val="002B07FF"/>
    <w:rsid w:val="002B1416"/>
    <w:rsid w:val="002B1701"/>
    <w:rsid w:val="002B1736"/>
    <w:rsid w:val="002B23C3"/>
    <w:rsid w:val="002B40B6"/>
    <w:rsid w:val="002B443A"/>
    <w:rsid w:val="002B5B35"/>
    <w:rsid w:val="002C256A"/>
    <w:rsid w:val="002C496D"/>
    <w:rsid w:val="002D05EB"/>
    <w:rsid w:val="002D2F29"/>
    <w:rsid w:val="002D2FD3"/>
    <w:rsid w:val="002D587B"/>
    <w:rsid w:val="002E7017"/>
    <w:rsid w:val="002E783F"/>
    <w:rsid w:val="002F0331"/>
    <w:rsid w:val="002F291F"/>
    <w:rsid w:val="002F4F6E"/>
    <w:rsid w:val="002F54D8"/>
    <w:rsid w:val="003015C3"/>
    <w:rsid w:val="00303588"/>
    <w:rsid w:val="0030698D"/>
    <w:rsid w:val="00310568"/>
    <w:rsid w:val="003129D6"/>
    <w:rsid w:val="003130A2"/>
    <w:rsid w:val="0031350A"/>
    <w:rsid w:val="0031569E"/>
    <w:rsid w:val="00316815"/>
    <w:rsid w:val="003168CA"/>
    <w:rsid w:val="00317A6B"/>
    <w:rsid w:val="00321255"/>
    <w:rsid w:val="0032230D"/>
    <w:rsid w:val="00322A0B"/>
    <w:rsid w:val="00323A79"/>
    <w:rsid w:val="00332379"/>
    <w:rsid w:val="00335FC5"/>
    <w:rsid w:val="00340E9A"/>
    <w:rsid w:val="003516C0"/>
    <w:rsid w:val="00352E59"/>
    <w:rsid w:val="0035306B"/>
    <w:rsid w:val="00354DBE"/>
    <w:rsid w:val="00355210"/>
    <w:rsid w:val="00365DF9"/>
    <w:rsid w:val="0036668D"/>
    <w:rsid w:val="00370D14"/>
    <w:rsid w:val="00370D99"/>
    <w:rsid w:val="00372DB4"/>
    <w:rsid w:val="0037490C"/>
    <w:rsid w:val="00375AF5"/>
    <w:rsid w:val="003761BD"/>
    <w:rsid w:val="003769F6"/>
    <w:rsid w:val="003774A2"/>
    <w:rsid w:val="003805AC"/>
    <w:rsid w:val="00385414"/>
    <w:rsid w:val="00390074"/>
    <w:rsid w:val="0039393E"/>
    <w:rsid w:val="00394F9C"/>
    <w:rsid w:val="0039762B"/>
    <w:rsid w:val="003A0C37"/>
    <w:rsid w:val="003A1B6B"/>
    <w:rsid w:val="003A2F82"/>
    <w:rsid w:val="003A46C0"/>
    <w:rsid w:val="003A600E"/>
    <w:rsid w:val="003A6513"/>
    <w:rsid w:val="003B0075"/>
    <w:rsid w:val="003B16C7"/>
    <w:rsid w:val="003C19F1"/>
    <w:rsid w:val="003C4186"/>
    <w:rsid w:val="003C458C"/>
    <w:rsid w:val="003C6185"/>
    <w:rsid w:val="003D0ABC"/>
    <w:rsid w:val="003D0D2D"/>
    <w:rsid w:val="003D17EA"/>
    <w:rsid w:val="003D4710"/>
    <w:rsid w:val="003D4742"/>
    <w:rsid w:val="003E16D7"/>
    <w:rsid w:val="003E197E"/>
    <w:rsid w:val="003F1766"/>
    <w:rsid w:val="003F2B0C"/>
    <w:rsid w:val="003F4337"/>
    <w:rsid w:val="004046F0"/>
    <w:rsid w:val="0040668F"/>
    <w:rsid w:val="004073E2"/>
    <w:rsid w:val="00410A15"/>
    <w:rsid w:val="00412677"/>
    <w:rsid w:val="004128E8"/>
    <w:rsid w:val="00414CF4"/>
    <w:rsid w:val="00417925"/>
    <w:rsid w:val="00421B50"/>
    <w:rsid w:val="00425076"/>
    <w:rsid w:val="00433B15"/>
    <w:rsid w:val="004348AE"/>
    <w:rsid w:val="00435DC6"/>
    <w:rsid w:val="00436868"/>
    <w:rsid w:val="004376C0"/>
    <w:rsid w:val="0044115F"/>
    <w:rsid w:val="0044223A"/>
    <w:rsid w:val="00444C4F"/>
    <w:rsid w:val="00446792"/>
    <w:rsid w:val="00446F80"/>
    <w:rsid w:val="00447B77"/>
    <w:rsid w:val="00450C83"/>
    <w:rsid w:val="0045132D"/>
    <w:rsid w:val="00451851"/>
    <w:rsid w:val="00452B9F"/>
    <w:rsid w:val="00452C3E"/>
    <w:rsid w:val="00453343"/>
    <w:rsid w:val="00457772"/>
    <w:rsid w:val="004608B9"/>
    <w:rsid w:val="00460ADB"/>
    <w:rsid w:val="00465947"/>
    <w:rsid w:val="00466E3E"/>
    <w:rsid w:val="004678FF"/>
    <w:rsid w:val="004708B2"/>
    <w:rsid w:val="00470BB1"/>
    <w:rsid w:val="004718F7"/>
    <w:rsid w:val="004722C2"/>
    <w:rsid w:val="00472B74"/>
    <w:rsid w:val="00473153"/>
    <w:rsid w:val="004743AF"/>
    <w:rsid w:val="004749A9"/>
    <w:rsid w:val="00476135"/>
    <w:rsid w:val="00482C17"/>
    <w:rsid w:val="004911B4"/>
    <w:rsid w:val="0049196A"/>
    <w:rsid w:val="004923DA"/>
    <w:rsid w:val="00493434"/>
    <w:rsid w:val="004951E8"/>
    <w:rsid w:val="00495AC8"/>
    <w:rsid w:val="004962F9"/>
    <w:rsid w:val="004968E2"/>
    <w:rsid w:val="004A0CEF"/>
    <w:rsid w:val="004A2A49"/>
    <w:rsid w:val="004B2C97"/>
    <w:rsid w:val="004B2FD5"/>
    <w:rsid w:val="004B38E7"/>
    <w:rsid w:val="004B600B"/>
    <w:rsid w:val="004B6822"/>
    <w:rsid w:val="004B69F6"/>
    <w:rsid w:val="004C2D3A"/>
    <w:rsid w:val="004D03C4"/>
    <w:rsid w:val="004D0BF1"/>
    <w:rsid w:val="004D24D2"/>
    <w:rsid w:val="004D35A4"/>
    <w:rsid w:val="004D3648"/>
    <w:rsid w:val="004D445F"/>
    <w:rsid w:val="004E087B"/>
    <w:rsid w:val="004E44A4"/>
    <w:rsid w:val="004E7B8B"/>
    <w:rsid w:val="004E7BDD"/>
    <w:rsid w:val="004F1E21"/>
    <w:rsid w:val="004F740D"/>
    <w:rsid w:val="004F7B8F"/>
    <w:rsid w:val="00500748"/>
    <w:rsid w:val="005011D6"/>
    <w:rsid w:val="0050167A"/>
    <w:rsid w:val="00502E55"/>
    <w:rsid w:val="00503CAC"/>
    <w:rsid w:val="005042F1"/>
    <w:rsid w:val="0050640A"/>
    <w:rsid w:val="00513C7D"/>
    <w:rsid w:val="005169D1"/>
    <w:rsid w:val="00521123"/>
    <w:rsid w:val="00521221"/>
    <w:rsid w:val="00523FB0"/>
    <w:rsid w:val="00525A32"/>
    <w:rsid w:val="00536FA9"/>
    <w:rsid w:val="005414F4"/>
    <w:rsid w:val="00546187"/>
    <w:rsid w:val="005463F1"/>
    <w:rsid w:val="00551BB5"/>
    <w:rsid w:val="005534F2"/>
    <w:rsid w:val="00554F26"/>
    <w:rsid w:val="005557CF"/>
    <w:rsid w:val="00557D77"/>
    <w:rsid w:val="00562EAA"/>
    <w:rsid w:val="00563B58"/>
    <w:rsid w:val="005640C4"/>
    <w:rsid w:val="00564C53"/>
    <w:rsid w:val="0056684C"/>
    <w:rsid w:val="00571403"/>
    <w:rsid w:val="00574A0C"/>
    <w:rsid w:val="00574FF6"/>
    <w:rsid w:val="00576E4C"/>
    <w:rsid w:val="0057780F"/>
    <w:rsid w:val="00581E0A"/>
    <w:rsid w:val="00585F96"/>
    <w:rsid w:val="00586D89"/>
    <w:rsid w:val="0059141E"/>
    <w:rsid w:val="005916B8"/>
    <w:rsid w:val="005A1B4C"/>
    <w:rsid w:val="005A1BA3"/>
    <w:rsid w:val="005A545C"/>
    <w:rsid w:val="005B1CF8"/>
    <w:rsid w:val="005B566F"/>
    <w:rsid w:val="005C1567"/>
    <w:rsid w:val="005C6289"/>
    <w:rsid w:val="005C6CE5"/>
    <w:rsid w:val="005C72E8"/>
    <w:rsid w:val="005D2A9A"/>
    <w:rsid w:val="005D38C4"/>
    <w:rsid w:val="005D3F07"/>
    <w:rsid w:val="005D583E"/>
    <w:rsid w:val="005E13EA"/>
    <w:rsid w:val="005E1AD1"/>
    <w:rsid w:val="005E53BD"/>
    <w:rsid w:val="005E5B2E"/>
    <w:rsid w:val="005F4BE0"/>
    <w:rsid w:val="00604DC3"/>
    <w:rsid w:val="00606E27"/>
    <w:rsid w:val="00607D25"/>
    <w:rsid w:val="006108C9"/>
    <w:rsid w:val="00615C7E"/>
    <w:rsid w:val="0062158D"/>
    <w:rsid w:val="00630F39"/>
    <w:rsid w:val="006326D1"/>
    <w:rsid w:val="00632E0A"/>
    <w:rsid w:val="00633165"/>
    <w:rsid w:val="00636B6C"/>
    <w:rsid w:val="006447DE"/>
    <w:rsid w:val="00650CE9"/>
    <w:rsid w:val="0065276E"/>
    <w:rsid w:val="006535AF"/>
    <w:rsid w:val="00653A85"/>
    <w:rsid w:val="00654329"/>
    <w:rsid w:val="00654CEC"/>
    <w:rsid w:val="00655507"/>
    <w:rsid w:val="00656D91"/>
    <w:rsid w:val="0066115E"/>
    <w:rsid w:val="00661B88"/>
    <w:rsid w:val="00670F5B"/>
    <w:rsid w:val="006712A7"/>
    <w:rsid w:val="006733CC"/>
    <w:rsid w:val="00674C85"/>
    <w:rsid w:val="00674FC2"/>
    <w:rsid w:val="00677E42"/>
    <w:rsid w:val="00682334"/>
    <w:rsid w:val="006843D8"/>
    <w:rsid w:val="00684B16"/>
    <w:rsid w:val="00690C40"/>
    <w:rsid w:val="00694C00"/>
    <w:rsid w:val="00696F65"/>
    <w:rsid w:val="00697177"/>
    <w:rsid w:val="006A7A6D"/>
    <w:rsid w:val="006B24B5"/>
    <w:rsid w:val="006B5E67"/>
    <w:rsid w:val="006BE8E5"/>
    <w:rsid w:val="006C2EB5"/>
    <w:rsid w:val="006C3261"/>
    <w:rsid w:val="006D1083"/>
    <w:rsid w:val="006D18A3"/>
    <w:rsid w:val="006D4F5E"/>
    <w:rsid w:val="006D5970"/>
    <w:rsid w:val="006E481E"/>
    <w:rsid w:val="006E795F"/>
    <w:rsid w:val="006F05DD"/>
    <w:rsid w:val="00700249"/>
    <w:rsid w:val="0070604C"/>
    <w:rsid w:val="007069CD"/>
    <w:rsid w:val="007110E6"/>
    <w:rsid w:val="00711A70"/>
    <w:rsid w:val="00712E6F"/>
    <w:rsid w:val="00712E90"/>
    <w:rsid w:val="00713B7E"/>
    <w:rsid w:val="0071714B"/>
    <w:rsid w:val="007204AE"/>
    <w:rsid w:val="0072678F"/>
    <w:rsid w:val="00727705"/>
    <w:rsid w:val="00727C4C"/>
    <w:rsid w:val="007325C2"/>
    <w:rsid w:val="00734809"/>
    <w:rsid w:val="00737C17"/>
    <w:rsid w:val="007406E1"/>
    <w:rsid w:val="0074082B"/>
    <w:rsid w:val="00743A4C"/>
    <w:rsid w:val="00743E40"/>
    <w:rsid w:val="00751263"/>
    <w:rsid w:val="0075704F"/>
    <w:rsid w:val="00757E49"/>
    <w:rsid w:val="00763B2D"/>
    <w:rsid w:val="00767229"/>
    <w:rsid w:val="00772924"/>
    <w:rsid w:val="00781E56"/>
    <w:rsid w:val="00784BE6"/>
    <w:rsid w:val="00784EC4"/>
    <w:rsid w:val="007872F2"/>
    <w:rsid w:val="007874BC"/>
    <w:rsid w:val="007908E0"/>
    <w:rsid w:val="00793EB3"/>
    <w:rsid w:val="007941A0"/>
    <w:rsid w:val="00794205"/>
    <w:rsid w:val="00797012"/>
    <w:rsid w:val="007A1059"/>
    <w:rsid w:val="007A1F6A"/>
    <w:rsid w:val="007A22D4"/>
    <w:rsid w:val="007A6572"/>
    <w:rsid w:val="007B0DE3"/>
    <w:rsid w:val="007B0E92"/>
    <w:rsid w:val="007B1B28"/>
    <w:rsid w:val="007B2743"/>
    <w:rsid w:val="007B2D46"/>
    <w:rsid w:val="007B491F"/>
    <w:rsid w:val="007B5CB2"/>
    <w:rsid w:val="007B7191"/>
    <w:rsid w:val="007C1634"/>
    <w:rsid w:val="007C1D94"/>
    <w:rsid w:val="007C2879"/>
    <w:rsid w:val="007C6A87"/>
    <w:rsid w:val="007C705D"/>
    <w:rsid w:val="007D0A07"/>
    <w:rsid w:val="007D0C96"/>
    <w:rsid w:val="007D133D"/>
    <w:rsid w:val="007D3EB4"/>
    <w:rsid w:val="007D3F16"/>
    <w:rsid w:val="007D7763"/>
    <w:rsid w:val="007D78CC"/>
    <w:rsid w:val="007D7F1B"/>
    <w:rsid w:val="007E2846"/>
    <w:rsid w:val="007E36DC"/>
    <w:rsid w:val="007E4FC2"/>
    <w:rsid w:val="007E531C"/>
    <w:rsid w:val="007E5D99"/>
    <w:rsid w:val="007E745E"/>
    <w:rsid w:val="007F15D0"/>
    <w:rsid w:val="007F3F7E"/>
    <w:rsid w:val="007F5497"/>
    <w:rsid w:val="00811A88"/>
    <w:rsid w:val="00813CEC"/>
    <w:rsid w:val="0081534C"/>
    <w:rsid w:val="008171E4"/>
    <w:rsid w:val="008208EA"/>
    <w:rsid w:val="00824E67"/>
    <w:rsid w:val="00825A64"/>
    <w:rsid w:val="00826F48"/>
    <w:rsid w:val="008308AE"/>
    <w:rsid w:val="0083166E"/>
    <w:rsid w:val="00831DC3"/>
    <w:rsid w:val="008322C7"/>
    <w:rsid w:val="00834F1D"/>
    <w:rsid w:val="00836D10"/>
    <w:rsid w:val="00836FEC"/>
    <w:rsid w:val="00837905"/>
    <w:rsid w:val="00837A09"/>
    <w:rsid w:val="008403FD"/>
    <w:rsid w:val="008411A8"/>
    <w:rsid w:val="00841A49"/>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459D"/>
    <w:rsid w:val="00880539"/>
    <w:rsid w:val="00885214"/>
    <w:rsid w:val="008855DC"/>
    <w:rsid w:val="008859E8"/>
    <w:rsid w:val="00886CB7"/>
    <w:rsid w:val="0088737B"/>
    <w:rsid w:val="00887911"/>
    <w:rsid w:val="00892716"/>
    <w:rsid w:val="00893067"/>
    <w:rsid w:val="008933DE"/>
    <w:rsid w:val="00894509"/>
    <w:rsid w:val="00895FCE"/>
    <w:rsid w:val="00897F3E"/>
    <w:rsid w:val="008A1BA8"/>
    <w:rsid w:val="008A21B4"/>
    <w:rsid w:val="008A4576"/>
    <w:rsid w:val="008B07DE"/>
    <w:rsid w:val="008B0890"/>
    <w:rsid w:val="008B28E7"/>
    <w:rsid w:val="008C14C7"/>
    <w:rsid w:val="008C2264"/>
    <w:rsid w:val="008C2FFB"/>
    <w:rsid w:val="008C57DB"/>
    <w:rsid w:val="008C6EEA"/>
    <w:rsid w:val="008D03D2"/>
    <w:rsid w:val="008D5813"/>
    <w:rsid w:val="008D634E"/>
    <w:rsid w:val="008D778A"/>
    <w:rsid w:val="008D7808"/>
    <w:rsid w:val="008E3DE7"/>
    <w:rsid w:val="008F22BD"/>
    <w:rsid w:val="008F46CC"/>
    <w:rsid w:val="008F5EDC"/>
    <w:rsid w:val="008F7F04"/>
    <w:rsid w:val="009079BD"/>
    <w:rsid w:val="00912BD9"/>
    <w:rsid w:val="00917017"/>
    <w:rsid w:val="00920E5B"/>
    <w:rsid w:val="00926436"/>
    <w:rsid w:val="00926AF9"/>
    <w:rsid w:val="0093018C"/>
    <w:rsid w:val="0093124E"/>
    <w:rsid w:val="00932CCA"/>
    <w:rsid w:val="00937F89"/>
    <w:rsid w:val="00940FC3"/>
    <w:rsid w:val="009525F4"/>
    <w:rsid w:val="00953E15"/>
    <w:rsid w:val="009544C0"/>
    <w:rsid w:val="00954FA4"/>
    <w:rsid w:val="00955EC9"/>
    <w:rsid w:val="00956AE9"/>
    <w:rsid w:val="00956E9D"/>
    <w:rsid w:val="009607A7"/>
    <w:rsid w:val="00962823"/>
    <w:rsid w:val="00964CC6"/>
    <w:rsid w:val="0096547A"/>
    <w:rsid w:val="00967119"/>
    <w:rsid w:val="009678A6"/>
    <w:rsid w:val="00967B05"/>
    <w:rsid w:val="009701E9"/>
    <w:rsid w:val="00970B02"/>
    <w:rsid w:val="0097214D"/>
    <w:rsid w:val="0097321D"/>
    <w:rsid w:val="009758A5"/>
    <w:rsid w:val="009873F1"/>
    <w:rsid w:val="00990ED4"/>
    <w:rsid w:val="00991FDA"/>
    <w:rsid w:val="009927A1"/>
    <w:rsid w:val="0099774D"/>
    <w:rsid w:val="009A2EAF"/>
    <w:rsid w:val="009A564A"/>
    <w:rsid w:val="009A5F3B"/>
    <w:rsid w:val="009B0B61"/>
    <w:rsid w:val="009B28C0"/>
    <w:rsid w:val="009B7136"/>
    <w:rsid w:val="009B7806"/>
    <w:rsid w:val="009C1DB0"/>
    <w:rsid w:val="009C3AC2"/>
    <w:rsid w:val="009C7F09"/>
    <w:rsid w:val="009D4365"/>
    <w:rsid w:val="009D4E3B"/>
    <w:rsid w:val="009D7BC9"/>
    <w:rsid w:val="009E0C5A"/>
    <w:rsid w:val="009E1982"/>
    <w:rsid w:val="009E4D2C"/>
    <w:rsid w:val="009F0978"/>
    <w:rsid w:val="009F0C36"/>
    <w:rsid w:val="009F3AEC"/>
    <w:rsid w:val="009F3E16"/>
    <w:rsid w:val="00A00081"/>
    <w:rsid w:val="00A00B99"/>
    <w:rsid w:val="00A015F7"/>
    <w:rsid w:val="00A03ED8"/>
    <w:rsid w:val="00A10D56"/>
    <w:rsid w:val="00A12AAE"/>
    <w:rsid w:val="00A13BB2"/>
    <w:rsid w:val="00A145BC"/>
    <w:rsid w:val="00A16DD1"/>
    <w:rsid w:val="00A22441"/>
    <w:rsid w:val="00A23F3B"/>
    <w:rsid w:val="00A24406"/>
    <w:rsid w:val="00A24907"/>
    <w:rsid w:val="00A25F64"/>
    <w:rsid w:val="00A27CC2"/>
    <w:rsid w:val="00A3221B"/>
    <w:rsid w:val="00A3273B"/>
    <w:rsid w:val="00A4068E"/>
    <w:rsid w:val="00A40A59"/>
    <w:rsid w:val="00A40ED6"/>
    <w:rsid w:val="00A470EE"/>
    <w:rsid w:val="00A47621"/>
    <w:rsid w:val="00A479CD"/>
    <w:rsid w:val="00A50362"/>
    <w:rsid w:val="00A50CFC"/>
    <w:rsid w:val="00A54D67"/>
    <w:rsid w:val="00A55A3F"/>
    <w:rsid w:val="00A56000"/>
    <w:rsid w:val="00A56BC4"/>
    <w:rsid w:val="00A573BC"/>
    <w:rsid w:val="00A6451C"/>
    <w:rsid w:val="00A652F6"/>
    <w:rsid w:val="00A70E68"/>
    <w:rsid w:val="00A732EA"/>
    <w:rsid w:val="00A7489E"/>
    <w:rsid w:val="00A8015F"/>
    <w:rsid w:val="00A80BD2"/>
    <w:rsid w:val="00A85039"/>
    <w:rsid w:val="00A851F7"/>
    <w:rsid w:val="00A906AA"/>
    <w:rsid w:val="00A928DA"/>
    <w:rsid w:val="00A94C5E"/>
    <w:rsid w:val="00AA241A"/>
    <w:rsid w:val="00AA252C"/>
    <w:rsid w:val="00AA2ABA"/>
    <w:rsid w:val="00AA3D94"/>
    <w:rsid w:val="00AA4C5A"/>
    <w:rsid w:val="00AA587B"/>
    <w:rsid w:val="00AA666E"/>
    <w:rsid w:val="00AA6702"/>
    <w:rsid w:val="00AB090C"/>
    <w:rsid w:val="00AB5518"/>
    <w:rsid w:val="00AC01D4"/>
    <w:rsid w:val="00AC4A04"/>
    <w:rsid w:val="00AD336F"/>
    <w:rsid w:val="00AD3550"/>
    <w:rsid w:val="00AD4DB4"/>
    <w:rsid w:val="00AE2564"/>
    <w:rsid w:val="00AE301F"/>
    <w:rsid w:val="00AE3302"/>
    <w:rsid w:val="00AE4A5F"/>
    <w:rsid w:val="00AE7077"/>
    <w:rsid w:val="00AF0BD7"/>
    <w:rsid w:val="00AF61C2"/>
    <w:rsid w:val="00AF6CC6"/>
    <w:rsid w:val="00B011CD"/>
    <w:rsid w:val="00B0296A"/>
    <w:rsid w:val="00B04A34"/>
    <w:rsid w:val="00B07FD2"/>
    <w:rsid w:val="00B12295"/>
    <w:rsid w:val="00B137BE"/>
    <w:rsid w:val="00B1588F"/>
    <w:rsid w:val="00B16DE7"/>
    <w:rsid w:val="00B17FA0"/>
    <w:rsid w:val="00B24344"/>
    <w:rsid w:val="00B26769"/>
    <w:rsid w:val="00B31C91"/>
    <w:rsid w:val="00B341C5"/>
    <w:rsid w:val="00B34FE9"/>
    <w:rsid w:val="00B3747F"/>
    <w:rsid w:val="00B41E77"/>
    <w:rsid w:val="00B43194"/>
    <w:rsid w:val="00B436C3"/>
    <w:rsid w:val="00B45EB2"/>
    <w:rsid w:val="00B47734"/>
    <w:rsid w:val="00B47BF4"/>
    <w:rsid w:val="00B50FBA"/>
    <w:rsid w:val="00B558EB"/>
    <w:rsid w:val="00B577D3"/>
    <w:rsid w:val="00B60466"/>
    <w:rsid w:val="00B6548F"/>
    <w:rsid w:val="00B673CE"/>
    <w:rsid w:val="00B70B13"/>
    <w:rsid w:val="00B72566"/>
    <w:rsid w:val="00B7502A"/>
    <w:rsid w:val="00B77305"/>
    <w:rsid w:val="00B77AB2"/>
    <w:rsid w:val="00B82CC2"/>
    <w:rsid w:val="00B84949"/>
    <w:rsid w:val="00B84A89"/>
    <w:rsid w:val="00B92BEF"/>
    <w:rsid w:val="00B932ED"/>
    <w:rsid w:val="00B9689A"/>
    <w:rsid w:val="00BA1FFA"/>
    <w:rsid w:val="00BA20FC"/>
    <w:rsid w:val="00BA358B"/>
    <w:rsid w:val="00BA3E98"/>
    <w:rsid w:val="00BA4BCA"/>
    <w:rsid w:val="00BA7FF1"/>
    <w:rsid w:val="00BB06CB"/>
    <w:rsid w:val="00BB261F"/>
    <w:rsid w:val="00BB2887"/>
    <w:rsid w:val="00BB4A31"/>
    <w:rsid w:val="00BB52CE"/>
    <w:rsid w:val="00BB5EAA"/>
    <w:rsid w:val="00BB5F11"/>
    <w:rsid w:val="00BB6FB5"/>
    <w:rsid w:val="00BC0401"/>
    <w:rsid w:val="00BC04FA"/>
    <w:rsid w:val="00BC10F1"/>
    <w:rsid w:val="00BC1A52"/>
    <w:rsid w:val="00BC1C22"/>
    <w:rsid w:val="00BC1F37"/>
    <w:rsid w:val="00BC460B"/>
    <w:rsid w:val="00BC5725"/>
    <w:rsid w:val="00BC63B7"/>
    <w:rsid w:val="00BD30B1"/>
    <w:rsid w:val="00BD5049"/>
    <w:rsid w:val="00BE0F7B"/>
    <w:rsid w:val="00BE10C2"/>
    <w:rsid w:val="00BE3AD7"/>
    <w:rsid w:val="00C01D14"/>
    <w:rsid w:val="00C025B4"/>
    <w:rsid w:val="00C05D48"/>
    <w:rsid w:val="00C11F61"/>
    <w:rsid w:val="00C161FD"/>
    <w:rsid w:val="00C2249F"/>
    <w:rsid w:val="00C23F17"/>
    <w:rsid w:val="00C26D0D"/>
    <w:rsid w:val="00C27C95"/>
    <w:rsid w:val="00C300D2"/>
    <w:rsid w:val="00C3270F"/>
    <w:rsid w:val="00C3278B"/>
    <w:rsid w:val="00C33375"/>
    <w:rsid w:val="00C34C23"/>
    <w:rsid w:val="00C3789B"/>
    <w:rsid w:val="00C4045B"/>
    <w:rsid w:val="00C42005"/>
    <w:rsid w:val="00C44446"/>
    <w:rsid w:val="00C4664D"/>
    <w:rsid w:val="00C472AA"/>
    <w:rsid w:val="00C50A05"/>
    <w:rsid w:val="00C5319C"/>
    <w:rsid w:val="00C54AED"/>
    <w:rsid w:val="00C55B2F"/>
    <w:rsid w:val="00C627FB"/>
    <w:rsid w:val="00C63D00"/>
    <w:rsid w:val="00C6441B"/>
    <w:rsid w:val="00C7108B"/>
    <w:rsid w:val="00C72B3E"/>
    <w:rsid w:val="00C747B9"/>
    <w:rsid w:val="00C75FFB"/>
    <w:rsid w:val="00C771B4"/>
    <w:rsid w:val="00C8089F"/>
    <w:rsid w:val="00C836CC"/>
    <w:rsid w:val="00C87A74"/>
    <w:rsid w:val="00C90A71"/>
    <w:rsid w:val="00C91574"/>
    <w:rsid w:val="00C91BC2"/>
    <w:rsid w:val="00C92C71"/>
    <w:rsid w:val="00C93F8F"/>
    <w:rsid w:val="00CA24A7"/>
    <w:rsid w:val="00CA2745"/>
    <w:rsid w:val="00CA3593"/>
    <w:rsid w:val="00CA77A4"/>
    <w:rsid w:val="00CA7F4F"/>
    <w:rsid w:val="00CB258E"/>
    <w:rsid w:val="00CB3C8F"/>
    <w:rsid w:val="00CB5ADC"/>
    <w:rsid w:val="00CB7563"/>
    <w:rsid w:val="00CB75CE"/>
    <w:rsid w:val="00CC02F1"/>
    <w:rsid w:val="00CC11A6"/>
    <w:rsid w:val="00CC135E"/>
    <w:rsid w:val="00CC2F8D"/>
    <w:rsid w:val="00CC4B94"/>
    <w:rsid w:val="00CD3E1E"/>
    <w:rsid w:val="00CD5D3F"/>
    <w:rsid w:val="00CE5B81"/>
    <w:rsid w:val="00CE7019"/>
    <w:rsid w:val="00CF1E90"/>
    <w:rsid w:val="00CF3DB3"/>
    <w:rsid w:val="00CF57B5"/>
    <w:rsid w:val="00D052BC"/>
    <w:rsid w:val="00D07026"/>
    <w:rsid w:val="00D11C62"/>
    <w:rsid w:val="00D13E18"/>
    <w:rsid w:val="00D141F2"/>
    <w:rsid w:val="00D22C8F"/>
    <w:rsid w:val="00D234A2"/>
    <w:rsid w:val="00D33491"/>
    <w:rsid w:val="00D33AF6"/>
    <w:rsid w:val="00D3421E"/>
    <w:rsid w:val="00D36E7B"/>
    <w:rsid w:val="00D40374"/>
    <w:rsid w:val="00D43D54"/>
    <w:rsid w:val="00D44F8E"/>
    <w:rsid w:val="00D44FD0"/>
    <w:rsid w:val="00D45316"/>
    <w:rsid w:val="00D513EE"/>
    <w:rsid w:val="00D515A1"/>
    <w:rsid w:val="00D54267"/>
    <w:rsid w:val="00D5478F"/>
    <w:rsid w:val="00D56BFC"/>
    <w:rsid w:val="00D5733C"/>
    <w:rsid w:val="00D57D3A"/>
    <w:rsid w:val="00D60102"/>
    <w:rsid w:val="00D607EF"/>
    <w:rsid w:val="00D60F88"/>
    <w:rsid w:val="00D625E7"/>
    <w:rsid w:val="00D63666"/>
    <w:rsid w:val="00D646BD"/>
    <w:rsid w:val="00D70239"/>
    <w:rsid w:val="00D71201"/>
    <w:rsid w:val="00D720C7"/>
    <w:rsid w:val="00D737F4"/>
    <w:rsid w:val="00D73A26"/>
    <w:rsid w:val="00D760FF"/>
    <w:rsid w:val="00D77A04"/>
    <w:rsid w:val="00D81D06"/>
    <w:rsid w:val="00D82E9E"/>
    <w:rsid w:val="00D8652C"/>
    <w:rsid w:val="00D876E6"/>
    <w:rsid w:val="00D971B1"/>
    <w:rsid w:val="00DA1025"/>
    <w:rsid w:val="00DA22EC"/>
    <w:rsid w:val="00DA5860"/>
    <w:rsid w:val="00DA6EC2"/>
    <w:rsid w:val="00DB2151"/>
    <w:rsid w:val="00DB2767"/>
    <w:rsid w:val="00DC03D3"/>
    <w:rsid w:val="00DC32AD"/>
    <w:rsid w:val="00DC4729"/>
    <w:rsid w:val="00DD08B8"/>
    <w:rsid w:val="00DD1FE0"/>
    <w:rsid w:val="00DD3B9F"/>
    <w:rsid w:val="00DE2ABE"/>
    <w:rsid w:val="00DE3BA4"/>
    <w:rsid w:val="00DE556F"/>
    <w:rsid w:val="00DF1CCF"/>
    <w:rsid w:val="00DF1D42"/>
    <w:rsid w:val="00DF457B"/>
    <w:rsid w:val="00DF47CC"/>
    <w:rsid w:val="00DF493B"/>
    <w:rsid w:val="00DF4CF5"/>
    <w:rsid w:val="00DF6019"/>
    <w:rsid w:val="00DF6D57"/>
    <w:rsid w:val="00E0168A"/>
    <w:rsid w:val="00E027C8"/>
    <w:rsid w:val="00E03B6D"/>
    <w:rsid w:val="00E05510"/>
    <w:rsid w:val="00E17160"/>
    <w:rsid w:val="00E27E98"/>
    <w:rsid w:val="00E31477"/>
    <w:rsid w:val="00E35BEC"/>
    <w:rsid w:val="00E443AE"/>
    <w:rsid w:val="00E479FB"/>
    <w:rsid w:val="00E50821"/>
    <w:rsid w:val="00E50EF8"/>
    <w:rsid w:val="00E51F91"/>
    <w:rsid w:val="00E52767"/>
    <w:rsid w:val="00E57B0A"/>
    <w:rsid w:val="00E7086E"/>
    <w:rsid w:val="00E7374A"/>
    <w:rsid w:val="00E73C41"/>
    <w:rsid w:val="00E7598F"/>
    <w:rsid w:val="00E76F60"/>
    <w:rsid w:val="00E832C0"/>
    <w:rsid w:val="00E83D90"/>
    <w:rsid w:val="00E83DFC"/>
    <w:rsid w:val="00E83F28"/>
    <w:rsid w:val="00E83F91"/>
    <w:rsid w:val="00E9107A"/>
    <w:rsid w:val="00E91F62"/>
    <w:rsid w:val="00E92858"/>
    <w:rsid w:val="00E929FD"/>
    <w:rsid w:val="00E93240"/>
    <w:rsid w:val="00E9479B"/>
    <w:rsid w:val="00EA4D48"/>
    <w:rsid w:val="00EA50AB"/>
    <w:rsid w:val="00EA55BD"/>
    <w:rsid w:val="00EA6DF0"/>
    <w:rsid w:val="00EB2173"/>
    <w:rsid w:val="00EB28DC"/>
    <w:rsid w:val="00EB3E2F"/>
    <w:rsid w:val="00EB4E18"/>
    <w:rsid w:val="00EB62E6"/>
    <w:rsid w:val="00EC37EB"/>
    <w:rsid w:val="00EC44DD"/>
    <w:rsid w:val="00EC7925"/>
    <w:rsid w:val="00ED1B30"/>
    <w:rsid w:val="00ED250E"/>
    <w:rsid w:val="00ED39EC"/>
    <w:rsid w:val="00ED6535"/>
    <w:rsid w:val="00ED6B4C"/>
    <w:rsid w:val="00EE149A"/>
    <w:rsid w:val="00EE1AC1"/>
    <w:rsid w:val="00EE21A1"/>
    <w:rsid w:val="00EE2E1E"/>
    <w:rsid w:val="00EE39D6"/>
    <w:rsid w:val="00EE413C"/>
    <w:rsid w:val="00EE52AD"/>
    <w:rsid w:val="00EE64C3"/>
    <w:rsid w:val="00EF0CF5"/>
    <w:rsid w:val="00EF0E09"/>
    <w:rsid w:val="00EF214A"/>
    <w:rsid w:val="00F01F92"/>
    <w:rsid w:val="00F04693"/>
    <w:rsid w:val="00F10A08"/>
    <w:rsid w:val="00F139CF"/>
    <w:rsid w:val="00F14AF0"/>
    <w:rsid w:val="00F22AC5"/>
    <w:rsid w:val="00F254D1"/>
    <w:rsid w:val="00F30350"/>
    <w:rsid w:val="00F32B82"/>
    <w:rsid w:val="00F4043E"/>
    <w:rsid w:val="00F40CB5"/>
    <w:rsid w:val="00F41BBC"/>
    <w:rsid w:val="00F43B9D"/>
    <w:rsid w:val="00F444F0"/>
    <w:rsid w:val="00F46AA3"/>
    <w:rsid w:val="00F4789F"/>
    <w:rsid w:val="00F50590"/>
    <w:rsid w:val="00F50847"/>
    <w:rsid w:val="00F53F27"/>
    <w:rsid w:val="00F546D1"/>
    <w:rsid w:val="00F6031B"/>
    <w:rsid w:val="00F6513F"/>
    <w:rsid w:val="00F66272"/>
    <w:rsid w:val="00F709C0"/>
    <w:rsid w:val="00F927A1"/>
    <w:rsid w:val="00F92E4D"/>
    <w:rsid w:val="00F94AFC"/>
    <w:rsid w:val="00F96BB5"/>
    <w:rsid w:val="00FA3764"/>
    <w:rsid w:val="00FA56ED"/>
    <w:rsid w:val="00FB1911"/>
    <w:rsid w:val="00FB54FE"/>
    <w:rsid w:val="00FB5FA6"/>
    <w:rsid w:val="00FC1310"/>
    <w:rsid w:val="00FC2FF3"/>
    <w:rsid w:val="00FC3263"/>
    <w:rsid w:val="00FC381C"/>
    <w:rsid w:val="00FC51F9"/>
    <w:rsid w:val="00FC5B40"/>
    <w:rsid w:val="00FC5FF8"/>
    <w:rsid w:val="00FC702B"/>
    <w:rsid w:val="00FD3D7C"/>
    <w:rsid w:val="00FD4F8F"/>
    <w:rsid w:val="00FE0C16"/>
    <w:rsid w:val="00FE14AD"/>
    <w:rsid w:val="00FE14B1"/>
    <w:rsid w:val="00FE1F6A"/>
    <w:rsid w:val="00FF0070"/>
    <w:rsid w:val="00FF0B95"/>
    <w:rsid w:val="00FF31EC"/>
    <w:rsid w:val="00FF5F6A"/>
    <w:rsid w:val="00FF6BE0"/>
    <w:rsid w:val="00FF7784"/>
    <w:rsid w:val="00FF7EBB"/>
    <w:rsid w:val="0121521D"/>
    <w:rsid w:val="0145E0CB"/>
    <w:rsid w:val="0155580E"/>
    <w:rsid w:val="016B9C0F"/>
    <w:rsid w:val="01AAF636"/>
    <w:rsid w:val="02B7173B"/>
    <w:rsid w:val="02CADC84"/>
    <w:rsid w:val="03363F87"/>
    <w:rsid w:val="03445A05"/>
    <w:rsid w:val="038D33E2"/>
    <w:rsid w:val="03F47B17"/>
    <w:rsid w:val="04A20F36"/>
    <w:rsid w:val="051C05FA"/>
    <w:rsid w:val="0565863D"/>
    <w:rsid w:val="057CE5B7"/>
    <w:rsid w:val="058C8287"/>
    <w:rsid w:val="059C860C"/>
    <w:rsid w:val="05B0999B"/>
    <w:rsid w:val="05DD7080"/>
    <w:rsid w:val="0618CBE1"/>
    <w:rsid w:val="06A640CC"/>
    <w:rsid w:val="06C3D9B1"/>
    <w:rsid w:val="06CC156E"/>
    <w:rsid w:val="06D9E984"/>
    <w:rsid w:val="06EB4CCD"/>
    <w:rsid w:val="06EDA75D"/>
    <w:rsid w:val="06FA8588"/>
    <w:rsid w:val="07264EC5"/>
    <w:rsid w:val="073346C7"/>
    <w:rsid w:val="07368445"/>
    <w:rsid w:val="073A1952"/>
    <w:rsid w:val="07B7C6BB"/>
    <w:rsid w:val="07C141B0"/>
    <w:rsid w:val="0820E602"/>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928D3E"/>
    <w:rsid w:val="0BD2CC04"/>
    <w:rsid w:val="0BDB1B92"/>
    <w:rsid w:val="0C92CA88"/>
    <w:rsid w:val="0C9ED85C"/>
    <w:rsid w:val="0CF8C401"/>
    <w:rsid w:val="0D12041F"/>
    <w:rsid w:val="0D71856C"/>
    <w:rsid w:val="0D9AF717"/>
    <w:rsid w:val="0DA18E0E"/>
    <w:rsid w:val="0E0A2125"/>
    <w:rsid w:val="0E4DF6B2"/>
    <w:rsid w:val="0EA9A1DF"/>
    <w:rsid w:val="0ECBA5E8"/>
    <w:rsid w:val="0EF06385"/>
    <w:rsid w:val="0F6772B9"/>
    <w:rsid w:val="0F840A10"/>
    <w:rsid w:val="0FADE8EF"/>
    <w:rsid w:val="1002D64D"/>
    <w:rsid w:val="1053E6D1"/>
    <w:rsid w:val="107E9EA0"/>
    <w:rsid w:val="10A7062E"/>
    <w:rsid w:val="10C9AAB8"/>
    <w:rsid w:val="11004D09"/>
    <w:rsid w:val="110C1972"/>
    <w:rsid w:val="112AFA3F"/>
    <w:rsid w:val="112E94A3"/>
    <w:rsid w:val="115E95E4"/>
    <w:rsid w:val="11A44D01"/>
    <w:rsid w:val="11B3F27A"/>
    <w:rsid w:val="11CAAF98"/>
    <w:rsid w:val="12237FFD"/>
    <w:rsid w:val="127C310A"/>
    <w:rsid w:val="1285DBE6"/>
    <w:rsid w:val="129E5E11"/>
    <w:rsid w:val="12BB6978"/>
    <w:rsid w:val="1313BD4E"/>
    <w:rsid w:val="1314F378"/>
    <w:rsid w:val="131C55C2"/>
    <w:rsid w:val="135322F6"/>
    <w:rsid w:val="13858C2F"/>
    <w:rsid w:val="13B03F58"/>
    <w:rsid w:val="13B04EA8"/>
    <w:rsid w:val="13C8D19A"/>
    <w:rsid w:val="142CC95E"/>
    <w:rsid w:val="14403B8C"/>
    <w:rsid w:val="147962A9"/>
    <w:rsid w:val="1488FA1D"/>
    <w:rsid w:val="14AFAFC9"/>
    <w:rsid w:val="14D1E0DD"/>
    <w:rsid w:val="1518B956"/>
    <w:rsid w:val="15280654"/>
    <w:rsid w:val="155DD219"/>
    <w:rsid w:val="15736C40"/>
    <w:rsid w:val="1573A370"/>
    <w:rsid w:val="1577BD43"/>
    <w:rsid w:val="15F9F004"/>
    <w:rsid w:val="163586AC"/>
    <w:rsid w:val="165A402C"/>
    <w:rsid w:val="16B0225A"/>
    <w:rsid w:val="17FF693D"/>
    <w:rsid w:val="18AB29EA"/>
    <w:rsid w:val="18DF9AEF"/>
    <w:rsid w:val="18F994EB"/>
    <w:rsid w:val="190E4E41"/>
    <w:rsid w:val="193E5A0E"/>
    <w:rsid w:val="1949F783"/>
    <w:rsid w:val="19ED1A5A"/>
    <w:rsid w:val="1A2E3A8A"/>
    <w:rsid w:val="1A735FC6"/>
    <w:rsid w:val="1AA2AC63"/>
    <w:rsid w:val="1AB66EB6"/>
    <w:rsid w:val="1ACFDEE9"/>
    <w:rsid w:val="1ADF8571"/>
    <w:rsid w:val="1AF3C369"/>
    <w:rsid w:val="1B2C068A"/>
    <w:rsid w:val="1B393FAA"/>
    <w:rsid w:val="1B8B384A"/>
    <w:rsid w:val="1BC4EB4A"/>
    <w:rsid w:val="1BDA3A7C"/>
    <w:rsid w:val="1C5F1E0D"/>
    <w:rsid w:val="1C6A4366"/>
    <w:rsid w:val="1C924D68"/>
    <w:rsid w:val="1CCD6D3E"/>
    <w:rsid w:val="1D137657"/>
    <w:rsid w:val="1D88F7BB"/>
    <w:rsid w:val="1D9D0ED3"/>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2E566"/>
    <w:rsid w:val="202CD6A7"/>
    <w:rsid w:val="20407316"/>
    <w:rsid w:val="20586D89"/>
    <w:rsid w:val="2063E62E"/>
    <w:rsid w:val="20A8DDE7"/>
    <w:rsid w:val="20E91F8D"/>
    <w:rsid w:val="2183A456"/>
    <w:rsid w:val="219F0039"/>
    <w:rsid w:val="21B4A2CA"/>
    <w:rsid w:val="21FC5F70"/>
    <w:rsid w:val="21FE0FAB"/>
    <w:rsid w:val="2234AB56"/>
    <w:rsid w:val="22D0C894"/>
    <w:rsid w:val="22E6F13E"/>
    <w:rsid w:val="2305E8D2"/>
    <w:rsid w:val="2307A38D"/>
    <w:rsid w:val="2397005C"/>
    <w:rsid w:val="23A3F653"/>
    <w:rsid w:val="23B37E4E"/>
    <w:rsid w:val="23CD6129"/>
    <w:rsid w:val="2439DA5A"/>
    <w:rsid w:val="2464529C"/>
    <w:rsid w:val="24760EA2"/>
    <w:rsid w:val="24F25AAB"/>
    <w:rsid w:val="24FCCAFA"/>
    <w:rsid w:val="250B5B37"/>
    <w:rsid w:val="2542EAD1"/>
    <w:rsid w:val="254DAF15"/>
    <w:rsid w:val="25644407"/>
    <w:rsid w:val="257B69B8"/>
    <w:rsid w:val="25B3560C"/>
    <w:rsid w:val="25F1996A"/>
    <w:rsid w:val="25FB108C"/>
    <w:rsid w:val="2665F37C"/>
    <w:rsid w:val="27233C68"/>
    <w:rsid w:val="2754A77C"/>
    <w:rsid w:val="277DA5F8"/>
    <w:rsid w:val="27862B73"/>
    <w:rsid w:val="278D1441"/>
    <w:rsid w:val="279D103B"/>
    <w:rsid w:val="27E3B27F"/>
    <w:rsid w:val="27F3F1E6"/>
    <w:rsid w:val="2801D132"/>
    <w:rsid w:val="283BC86C"/>
    <w:rsid w:val="2876AF46"/>
    <w:rsid w:val="2897EECB"/>
    <w:rsid w:val="28C0B444"/>
    <w:rsid w:val="28D1B5E1"/>
    <w:rsid w:val="292A1A72"/>
    <w:rsid w:val="295325AE"/>
    <w:rsid w:val="298FC247"/>
    <w:rsid w:val="29A83119"/>
    <w:rsid w:val="29B81238"/>
    <w:rsid w:val="2A03C6AE"/>
    <w:rsid w:val="2A10CB37"/>
    <w:rsid w:val="2A209888"/>
    <w:rsid w:val="2A226AE5"/>
    <w:rsid w:val="2A8B9423"/>
    <w:rsid w:val="2AA6BD99"/>
    <w:rsid w:val="2AA6E730"/>
    <w:rsid w:val="2B10F50B"/>
    <w:rsid w:val="2B2FE051"/>
    <w:rsid w:val="2B6C1F44"/>
    <w:rsid w:val="2BD6A74A"/>
    <w:rsid w:val="2C04812A"/>
    <w:rsid w:val="2C5DAEFA"/>
    <w:rsid w:val="2CBDAA52"/>
    <w:rsid w:val="2D275E73"/>
    <w:rsid w:val="2D4F7140"/>
    <w:rsid w:val="2DA23620"/>
    <w:rsid w:val="2DDED501"/>
    <w:rsid w:val="2DF55CEB"/>
    <w:rsid w:val="2E969710"/>
    <w:rsid w:val="2ED3244A"/>
    <w:rsid w:val="2F6A7298"/>
    <w:rsid w:val="2F755FFD"/>
    <w:rsid w:val="2F781023"/>
    <w:rsid w:val="2FBE2E00"/>
    <w:rsid w:val="2FF2DDF2"/>
    <w:rsid w:val="301B026E"/>
    <w:rsid w:val="3058E550"/>
    <w:rsid w:val="30A0F2A7"/>
    <w:rsid w:val="30D3E0D1"/>
    <w:rsid w:val="30D7BF8C"/>
    <w:rsid w:val="30F20B84"/>
    <w:rsid w:val="30F28219"/>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496764"/>
    <w:rsid w:val="34F02DBB"/>
    <w:rsid w:val="34FF85F5"/>
    <w:rsid w:val="35AC8E37"/>
    <w:rsid w:val="35D04F0B"/>
    <w:rsid w:val="35D1776A"/>
    <w:rsid w:val="369A8336"/>
    <w:rsid w:val="36AB6200"/>
    <w:rsid w:val="36B5419C"/>
    <w:rsid w:val="36FDA7DE"/>
    <w:rsid w:val="37270D9E"/>
    <w:rsid w:val="37569CBF"/>
    <w:rsid w:val="379F0958"/>
    <w:rsid w:val="37C41687"/>
    <w:rsid w:val="37DB0849"/>
    <w:rsid w:val="38004E43"/>
    <w:rsid w:val="388726FD"/>
    <w:rsid w:val="38B8AF6C"/>
    <w:rsid w:val="38FF1BB5"/>
    <w:rsid w:val="3968DC68"/>
    <w:rsid w:val="39759D05"/>
    <w:rsid w:val="39F62D53"/>
    <w:rsid w:val="3A01B1AC"/>
    <w:rsid w:val="3A1142F0"/>
    <w:rsid w:val="3A8E8EB6"/>
    <w:rsid w:val="3A99A904"/>
    <w:rsid w:val="3AB888B2"/>
    <w:rsid w:val="3ADC5928"/>
    <w:rsid w:val="3AE36B8B"/>
    <w:rsid w:val="3B4131E6"/>
    <w:rsid w:val="3BAF6895"/>
    <w:rsid w:val="3BFFB733"/>
    <w:rsid w:val="3C4E6A10"/>
    <w:rsid w:val="3C7D88F7"/>
    <w:rsid w:val="3C8658EE"/>
    <w:rsid w:val="3C9BB39D"/>
    <w:rsid w:val="3CB1DFC2"/>
    <w:rsid w:val="3CCC4BFC"/>
    <w:rsid w:val="3CEF40DC"/>
    <w:rsid w:val="3D1C3AC7"/>
    <w:rsid w:val="3D22DE1C"/>
    <w:rsid w:val="3D596806"/>
    <w:rsid w:val="3D99A128"/>
    <w:rsid w:val="3DC44483"/>
    <w:rsid w:val="3E8679D7"/>
    <w:rsid w:val="3F3CB818"/>
    <w:rsid w:val="3F763A7E"/>
    <w:rsid w:val="3F9AC910"/>
    <w:rsid w:val="3FFB51BC"/>
    <w:rsid w:val="40350957"/>
    <w:rsid w:val="407FCBB5"/>
    <w:rsid w:val="4148D39E"/>
    <w:rsid w:val="418AF0D5"/>
    <w:rsid w:val="41B7DD71"/>
    <w:rsid w:val="41CEF2EA"/>
    <w:rsid w:val="41E36D45"/>
    <w:rsid w:val="4248D6EF"/>
    <w:rsid w:val="42765416"/>
    <w:rsid w:val="43B17D73"/>
    <w:rsid w:val="43CA988B"/>
    <w:rsid w:val="43D69017"/>
    <w:rsid w:val="44107A91"/>
    <w:rsid w:val="441B84A1"/>
    <w:rsid w:val="44225C1C"/>
    <w:rsid w:val="4486C5BA"/>
    <w:rsid w:val="44CD3A9D"/>
    <w:rsid w:val="451F9B2A"/>
    <w:rsid w:val="452322AC"/>
    <w:rsid w:val="456D0359"/>
    <w:rsid w:val="459B01AC"/>
    <w:rsid w:val="468AA718"/>
    <w:rsid w:val="46AA2474"/>
    <w:rsid w:val="47048D00"/>
    <w:rsid w:val="47232936"/>
    <w:rsid w:val="473216A2"/>
    <w:rsid w:val="47536690"/>
    <w:rsid w:val="47A18ECB"/>
    <w:rsid w:val="47C4F95A"/>
    <w:rsid w:val="47CE5F35"/>
    <w:rsid w:val="481DEAB9"/>
    <w:rsid w:val="48EE5F35"/>
    <w:rsid w:val="48FA8533"/>
    <w:rsid w:val="491026F7"/>
    <w:rsid w:val="49122297"/>
    <w:rsid w:val="496348CF"/>
    <w:rsid w:val="49CEAB54"/>
    <w:rsid w:val="4A2FCBCA"/>
    <w:rsid w:val="4A9180C6"/>
    <w:rsid w:val="4A96E271"/>
    <w:rsid w:val="4B37605E"/>
    <w:rsid w:val="4BC233DD"/>
    <w:rsid w:val="4BF9A4FA"/>
    <w:rsid w:val="4C037B57"/>
    <w:rsid w:val="4C3A975A"/>
    <w:rsid w:val="4C4B9FBE"/>
    <w:rsid w:val="4C6CC601"/>
    <w:rsid w:val="4C7B2809"/>
    <w:rsid w:val="4C8C88B6"/>
    <w:rsid w:val="4CA001C9"/>
    <w:rsid w:val="4CA96872"/>
    <w:rsid w:val="4CFB330F"/>
    <w:rsid w:val="4D2AF111"/>
    <w:rsid w:val="4DADB654"/>
    <w:rsid w:val="4DF7C058"/>
    <w:rsid w:val="4EE19F1C"/>
    <w:rsid w:val="4EF1FBF1"/>
    <w:rsid w:val="4EF80CAA"/>
    <w:rsid w:val="4F3830FD"/>
    <w:rsid w:val="4F5ED9C4"/>
    <w:rsid w:val="4FD0EF32"/>
    <w:rsid w:val="501A2091"/>
    <w:rsid w:val="502EB727"/>
    <w:rsid w:val="50A9543B"/>
    <w:rsid w:val="510C70A1"/>
    <w:rsid w:val="5148736A"/>
    <w:rsid w:val="5167374A"/>
    <w:rsid w:val="5170BAA8"/>
    <w:rsid w:val="51DD4E58"/>
    <w:rsid w:val="5230BDE6"/>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35A2FD"/>
    <w:rsid w:val="576C8F88"/>
    <w:rsid w:val="57B42297"/>
    <w:rsid w:val="57C7EB90"/>
    <w:rsid w:val="57D6E6E9"/>
    <w:rsid w:val="586CE205"/>
    <w:rsid w:val="58802091"/>
    <w:rsid w:val="5904DB42"/>
    <w:rsid w:val="59618B34"/>
    <w:rsid w:val="5980D727"/>
    <w:rsid w:val="59A0B2BF"/>
    <w:rsid w:val="59B359B0"/>
    <w:rsid w:val="59E0C7F6"/>
    <w:rsid w:val="5A014FCB"/>
    <w:rsid w:val="5A06720E"/>
    <w:rsid w:val="5A119D6A"/>
    <w:rsid w:val="5A2E6190"/>
    <w:rsid w:val="5A2F9D33"/>
    <w:rsid w:val="5A5C9C25"/>
    <w:rsid w:val="5A82F59E"/>
    <w:rsid w:val="5A98B01D"/>
    <w:rsid w:val="5A9B8D64"/>
    <w:rsid w:val="5A9C3C9A"/>
    <w:rsid w:val="5AC740D7"/>
    <w:rsid w:val="5B1E35EC"/>
    <w:rsid w:val="5B3C4E45"/>
    <w:rsid w:val="5B50A109"/>
    <w:rsid w:val="5B5C5145"/>
    <w:rsid w:val="5B5FE627"/>
    <w:rsid w:val="5B855D67"/>
    <w:rsid w:val="5B89A2DD"/>
    <w:rsid w:val="5C57C87A"/>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2EE044"/>
    <w:rsid w:val="605D1672"/>
    <w:rsid w:val="609B7D34"/>
    <w:rsid w:val="60BCE4D1"/>
    <w:rsid w:val="60BFF8ED"/>
    <w:rsid w:val="613814C8"/>
    <w:rsid w:val="61420A33"/>
    <w:rsid w:val="61713A38"/>
    <w:rsid w:val="62107580"/>
    <w:rsid w:val="628A45FD"/>
    <w:rsid w:val="628E6FE9"/>
    <w:rsid w:val="629407EE"/>
    <w:rsid w:val="62964DE5"/>
    <w:rsid w:val="62A90C5A"/>
    <w:rsid w:val="62B5D2B1"/>
    <w:rsid w:val="6318DC10"/>
    <w:rsid w:val="633D4D43"/>
    <w:rsid w:val="642B8336"/>
    <w:rsid w:val="642F94DE"/>
    <w:rsid w:val="6436436F"/>
    <w:rsid w:val="65097DE1"/>
    <w:rsid w:val="651B69F6"/>
    <w:rsid w:val="6575A045"/>
    <w:rsid w:val="6676CB0A"/>
    <w:rsid w:val="66E7356E"/>
    <w:rsid w:val="66EEBF33"/>
    <w:rsid w:val="67025005"/>
    <w:rsid w:val="6753D94C"/>
    <w:rsid w:val="6783D1BC"/>
    <w:rsid w:val="67C35988"/>
    <w:rsid w:val="67E21D24"/>
    <w:rsid w:val="683698E7"/>
    <w:rsid w:val="683E5F44"/>
    <w:rsid w:val="6852B590"/>
    <w:rsid w:val="6857297D"/>
    <w:rsid w:val="688E3E14"/>
    <w:rsid w:val="689B7F3A"/>
    <w:rsid w:val="68AD6F3B"/>
    <w:rsid w:val="68BBE153"/>
    <w:rsid w:val="68DB6989"/>
    <w:rsid w:val="6904198F"/>
    <w:rsid w:val="690B75A8"/>
    <w:rsid w:val="697916EF"/>
    <w:rsid w:val="699C6CF8"/>
    <w:rsid w:val="69A90655"/>
    <w:rsid w:val="6A0D7BDD"/>
    <w:rsid w:val="6A71BF97"/>
    <w:rsid w:val="6ADEB003"/>
    <w:rsid w:val="6AE5FD15"/>
    <w:rsid w:val="6AEF82E0"/>
    <w:rsid w:val="6B2510F2"/>
    <w:rsid w:val="6B3B0432"/>
    <w:rsid w:val="6B7C0396"/>
    <w:rsid w:val="6BA57421"/>
    <w:rsid w:val="6BD5918D"/>
    <w:rsid w:val="6BF179DA"/>
    <w:rsid w:val="6C329374"/>
    <w:rsid w:val="6CA4DFE7"/>
    <w:rsid w:val="6CE33A5A"/>
    <w:rsid w:val="6D649AD9"/>
    <w:rsid w:val="6D66016D"/>
    <w:rsid w:val="6D867543"/>
    <w:rsid w:val="6DF2A29A"/>
    <w:rsid w:val="6DFAAF47"/>
    <w:rsid w:val="6E3FD3E9"/>
    <w:rsid w:val="6E52280E"/>
    <w:rsid w:val="6E7156BF"/>
    <w:rsid w:val="6E8E047E"/>
    <w:rsid w:val="6EAF7091"/>
    <w:rsid w:val="6EB7FBD3"/>
    <w:rsid w:val="6EF24C47"/>
    <w:rsid w:val="6F1579F5"/>
    <w:rsid w:val="6F4B64F6"/>
    <w:rsid w:val="6FC418A6"/>
    <w:rsid w:val="6FF1B13E"/>
    <w:rsid w:val="700F0644"/>
    <w:rsid w:val="70336424"/>
    <w:rsid w:val="705D51DE"/>
    <w:rsid w:val="7073EA73"/>
    <w:rsid w:val="70F9563B"/>
    <w:rsid w:val="711DEEED"/>
    <w:rsid w:val="7128E038"/>
    <w:rsid w:val="7167D054"/>
    <w:rsid w:val="717D8A1D"/>
    <w:rsid w:val="718F6902"/>
    <w:rsid w:val="71C968A6"/>
    <w:rsid w:val="721AE329"/>
    <w:rsid w:val="72375523"/>
    <w:rsid w:val="728958FA"/>
    <w:rsid w:val="72923457"/>
    <w:rsid w:val="72DCD0EB"/>
    <w:rsid w:val="7331E3D7"/>
    <w:rsid w:val="733BE77E"/>
    <w:rsid w:val="7362E5F9"/>
    <w:rsid w:val="7369B943"/>
    <w:rsid w:val="73A541AC"/>
    <w:rsid w:val="73BD4658"/>
    <w:rsid w:val="74862A05"/>
    <w:rsid w:val="74BC4F88"/>
    <w:rsid w:val="754C5667"/>
    <w:rsid w:val="75CCF20F"/>
    <w:rsid w:val="75E7F3B6"/>
    <w:rsid w:val="766413F8"/>
    <w:rsid w:val="769F8E37"/>
    <w:rsid w:val="770E4DCC"/>
    <w:rsid w:val="77168351"/>
    <w:rsid w:val="7726037D"/>
    <w:rsid w:val="77366112"/>
    <w:rsid w:val="7753D968"/>
    <w:rsid w:val="777CCE50"/>
    <w:rsid w:val="777EF95F"/>
    <w:rsid w:val="77DC40CF"/>
    <w:rsid w:val="783AD5D3"/>
    <w:rsid w:val="78566744"/>
    <w:rsid w:val="78603D02"/>
    <w:rsid w:val="789B52E6"/>
    <w:rsid w:val="78DB5061"/>
    <w:rsid w:val="7909550A"/>
    <w:rsid w:val="79757360"/>
    <w:rsid w:val="798BE16A"/>
    <w:rsid w:val="79A43C03"/>
    <w:rsid w:val="7A33D2D0"/>
    <w:rsid w:val="7ACBA9F3"/>
    <w:rsid w:val="7B534D11"/>
    <w:rsid w:val="7B85A4DD"/>
    <w:rsid w:val="7B9F8638"/>
    <w:rsid w:val="7BFFDA1F"/>
    <w:rsid w:val="7C2E0949"/>
    <w:rsid w:val="7C479BB9"/>
    <w:rsid w:val="7C47B899"/>
    <w:rsid w:val="7CAC1C73"/>
    <w:rsid w:val="7CF99664"/>
    <w:rsid w:val="7D07B81F"/>
    <w:rsid w:val="7D262957"/>
    <w:rsid w:val="7D3B7F08"/>
    <w:rsid w:val="7D40C8D5"/>
    <w:rsid w:val="7D7CFCBF"/>
    <w:rsid w:val="7DB76F31"/>
    <w:rsid w:val="7DFF19D9"/>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1309E09-5847-4DDF-ADAC-D1EF8B7F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130A2"/>
    <w:rPr>
      <w:color w:val="605E5C"/>
      <w:shd w:val="clear" w:color="auto" w:fill="E1DFDD"/>
    </w:rPr>
  </w:style>
  <w:style w:type="paragraph" w:customStyle="1" w:styleId="legclearfix">
    <w:name w:val="legclearfix"/>
    <w:basedOn w:val="Normal"/>
    <w:rsid w:val="00CB75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B7563"/>
  </w:style>
  <w:style w:type="paragraph" w:styleId="NormalWeb">
    <w:name w:val="Normal (Web)"/>
    <w:basedOn w:val="Normal"/>
    <w:uiPriority w:val="99"/>
    <w:unhideWhenUsed/>
    <w:rsid w:val="00DD08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E745E"/>
    <w:rPr>
      <w:color w:val="954F72" w:themeColor="followedHyperlink"/>
      <w:u w:val="single"/>
    </w:rPr>
  </w:style>
  <w:style w:type="character" w:customStyle="1" w:styleId="visually-hidden">
    <w:name w:val="visually-hidden"/>
    <w:basedOn w:val="DefaultParagraphFont"/>
    <w:rsid w:val="00574FF6"/>
  </w:style>
  <w:style w:type="character" w:styleId="Emphasis">
    <w:name w:val="Emphasis"/>
    <w:basedOn w:val="DefaultParagraphFont"/>
    <w:uiPriority w:val="20"/>
    <w:qFormat/>
    <w:rsid w:val="00D760FF"/>
    <w:rPr>
      <w:i/>
      <w:iCs/>
    </w:rPr>
  </w:style>
  <w:style w:type="paragraph" w:customStyle="1" w:styleId="comp">
    <w:name w:val="comp"/>
    <w:basedOn w:val="Normal"/>
    <w:rsid w:val="003105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03ED8"/>
    <w:rPr>
      <w:b/>
      <w:bCs/>
    </w:rPr>
  </w:style>
  <w:style w:type="paragraph" w:customStyle="1" w:styleId="notopmargin">
    <w:name w:val="no_top_margin"/>
    <w:basedOn w:val="Normal"/>
    <w:rsid w:val="00071E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inkenhancement">
    <w:name w:val="linkenhancement"/>
    <w:basedOn w:val="DefaultParagraphFont"/>
    <w:rsid w:val="000E3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774">
      <w:bodyDiv w:val="1"/>
      <w:marLeft w:val="0"/>
      <w:marRight w:val="0"/>
      <w:marTop w:val="0"/>
      <w:marBottom w:val="0"/>
      <w:divBdr>
        <w:top w:val="none" w:sz="0" w:space="0" w:color="auto"/>
        <w:left w:val="none" w:sz="0" w:space="0" w:color="auto"/>
        <w:bottom w:val="none" w:sz="0" w:space="0" w:color="auto"/>
        <w:right w:val="none" w:sz="0" w:space="0" w:color="auto"/>
      </w:divBdr>
    </w:div>
    <w:div w:id="1241473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3166010">
      <w:bodyDiv w:val="1"/>
      <w:marLeft w:val="0"/>
      <w:marRight w:val="0"/>
      <w:marTop w:val="0"/>
      <w:marBottom w:val="0"/>
      <w:divBdr>
        <w:top w:val="none" w:sz="0" w:space="0" w:color="auto"/>
        <w:left w:val="none" w:sz="0" w:space="0" w:color="auto"/>
        <w:bottom w:val="none" w:sz="0" w:space="0" w:color="auto"/>
        <w:right w:val="none" w:sz="0" w:space="0" w:color="auto"/>
      </w:divBdr>
    </w:div>
    <w:div w:id="5682260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6706799">
      <w:bodyDiv w:val="1"/>
      <w:marLeft w:val="0"/>
      <w:marRight w:val="0"/>
      <w:marTop w:val="0"/>
      <w:marBottom w:val="0"/>
      <w:divBdr>
        <w:top w:val="none" w:sz="0" w:space="0" w:color="auto"/>
        <w:left w:val="none" w:sz="0" w:space="0" w:color="auto"/>
        <w:bottom w:val="none" w:sz="0" w:space="0" w:color="auto"/>
        <w:right w:val="none" w:sz="0" w:space="0" w:color="auto"/>
      </w:divBdr>
    </w:div>
    <w:div w:id="8515230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3382565">
      <w:bodyDiv w:val="1"/>
      <w:marLeft w:val="0"/>
      <w:marRight w:val="0"/>
      <w:marTop w:val="0"/>
      <w:marBottom w:val="0"/>
      <w:divBdr>
        <w:top w:val="none" w:sz="0" w:space="0" w:color="auto"/>
        <w:left w:val="none" w:sz="0" w:space="0" w:color="auto"/>
        <w:bottom w:val="none" w:sz="0" w:space="0" w:color="auto"/>
        <w:right w:val="none" w:sz="0" w:space="0" w:color="auto"/>
      </w:divBdr>
    </w:div>
    <w:div w:id="136146225">
      <w:bodyDiv w:val="1"/>
      <w:marLeft w:val="0"/>
      <w:marRight w:val="0"/>
      <w:marTop w:val="0"/>
      <w:marBottom w:val="0"/>
      <w:divBdr>
        <w:top w:val="none" w:sz="0" w:space="0" w:color="auto"/>
        <w:left w:val="none" w:sz="0" w:space="0" w:color="auto"/>
        <w:bottom w:val="none" w:sz="0" w:space="0" w:color="auto"/>
        <w:right w:val="none" w:sz="0" w:space="0" w:color="auto"/>
      </w:divBdr>
    </w:div>
    <w:div w:id="137571881">
      <w:bodyDiv w:val="1"/>
      <w:marLeft w:val="0"/>
      <w:marRight w:val="0"/>
      <w:marTop w:val="0"/>
      <w:marBottom w:val="0"/>
      <w:divBdr>
        <w:top w:val="none" w:sz="0" w:space="0" w:color="auto"/>
        <w:left w:val="none" w:sz="0" w:space="0" w:color="auto"/>
        <w:bottom w:val="none" w:sz="0" w:space="0" w:color="auto"/>
        <w:right w:val="none" w:sz="0" w:space="0" w:color="auto"/>
      </w:divBdr>
    </w:div>
    <w:div w:id="143662453">
      <w:bodyDiv w:val="1"/>
      <w:marLeft w:val="0"/>
      <w:marRight w:val="0"/>
      <w:marTop w:val="0"/>
      <w:marBottom w:val="0"/>
      <w:divBdr>
        <w:top w:val="none" w:sz="0" w:space="0" w:color="auto"/>
        <w:left w:val="none" w:sz="0" w:space="0" w:color="auto"/>
        <w:bottom w:val="none" w:sz="0" w:space="0" w:color="auto"/>
        <w:right w:val="none" w:sz="0" w:space="0" w:color="auto"/>
      </w:divBdr>
    </w:div>
    <w:div w:id="14944824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609924">
      <w:bodyDiv w:val="1"/>
      <w:marLeft w:val="0"/>
      <w:marRight w:val="0"/>
      <w:marTop w:val="0"/>
      <w:marBottom w:val="0"/>
      <w:divBdr>
        <w:top w:val="none" w:sz="0" w:space="0" w:color="auto"/>
        <w:left w:val="none" w:sz="0" w:space="0" w:color="auto"/>
        <w:bottom w:val="none" w:sz="0" w:space="0" w:color="auto"/>
        <w:right w:val="none" w:sz="0" w:space="0" w:color="auto"/>
      </w:divBdr>
    </w:div>
    <w:div w:id="190924300">
      <w:bodyDiv w:val="1"/>
      <w:marLeft w:val="0"/>
      <w:marRight w:val="0"/>
      <w:marTop w:val="0"/>
      <w:marBottom w:val="0"/>
      <w:divBdr>
        <w:top w:val="none" w:sz="0" w:space="0" w:color="auto"/>
        <w:left w:val="none" w:sz="0" w:space="0" w:color="auto"/>
        <w:bottom w:val="none" w:sz="0" w:space="0" w:color="auto"/>
        <w:right w:val="none" w:sz="0" w:space="0" w:color="auto"/>
      </w:divBdr>
    </w:div>
    <w:div w:id="191192270">
      <w:bodyDiv w:val="1"/>
      <w:marLeft w:val="0"/>
      <w:marRight w:val="0"/>
      <w:marTop w:val="0"/>
      <w:marBottom w:val="0"/>
      <w:divBdr>
        <w:top w:val="none" w:sz="0" w:space="0" w:color="auto"/>
        <w:left w:val="none" w:sz="0" w:space="0" w:color="auto"/>
        <w:bottom w:val="none" w:sz="0" w:space="0" w:color="auto"/>
        <w:right w:val="none" w:sz="0" w:space="0" w:color="auto"/>
      </w:divBdr>
    </w:div>
    <w:div w:id="193349425">
      <w:bodyDiv w:val="1"/>
      <w:marLeft w:val="0"/>
      <w:marRight w:val="0"/>
      <w:marTop w:val="0"/>
      <w:marBottom w:val="0"/>
      <w:divBdr>
        <w:top w:val="none" w:sz="0" w:space="0" w:color="auto"/>
        <w:left w:val="none" w:sz="0" w:space="0" w:color="auto"/>
        <w:bottom w:val="none" w:sz="0" w:space="0" w:color="auto"/>
        <w:right w:val="none" w:sz="0" w:space="0" w:color="auto"/>
      </w:divBdr>
    </w:div>
    <w:div w:id="218591089">
      <w:bodyDiv w:val="1"/>
      <w:marLeft w:val="0"/>
      <w:marRight w:val="0"/>
      <w:marTop w:val="0"/>
      <w:marBottom w:val="0"/>
      <w:divBdr>
        <w:top w:val="none" w:sz="0" w:space="0" w:color="auto"/>
        <w:left w:val="none" w:sz="0" w:space="0" w:color="auto"/>
        <w:bottom w:val="none" w:sz="0" w:space="0" w:color="auto"/>
        <w:right w:val="none" w:sz="0" w:space="0" w:color="auto"/>
      </w:divBdr>
    </w:div>
    <w:div w:id="22152833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338143">
      <w:bodyDiv w:val="1"/>
      <w:marLeft w:val="0"/>
      <w:marRight w:val="0"/>
      <w:marTop w:val="0"/>
      <w:marBottom w:val="0"/>
      <w:divBdr>
        <w:top w:val="none" w:sz="0" w:space="0" w:color="auto"/>
        <w:left w:val="none" w:sz="0" w:space="0" w:color="auto"/>
        <w:bottom w:val="none" w:sz="0" w:space="0" w:color="auto"/>
        <w:right w:val="none" w:sz="0" w:space="0" w:color="auto"/>
      </w:divBdr>
    </w:div>
    <w:div w:id="280382976">
      <w:bodyDiv w:val="1"/>
      <w:marLeft w:val="0"/>
      <w:marRight w:val="0"/>
      <w:marTop w:val="0"/>
      <w:marBottom w:val="0"/>
      <w:divBdr>
        <w:top w:val="none" w:sz="0" w:space="0" w:color="auto"/>
        <w:left w:val="none" w:sz="0" w:space="0" w:color="auto"/>
        <w:bottom w:val="none" w:sz="0" w:space="0" w:color="auto"/>
        <w:right w:val="none" w:sz="0" w:space="0" w:color="auto"/>
      </w:divBdr>
    </w:div>
    <w:div w:id="290478236">
      <w:bodyDiv w:val="1"/>
      <w:marLeft w:val="0"/>
      <w:marRight w:val="0"/>
      <w:marTop w:val="0"/>
      <w:marBottom w:val="0"/>
      <w:divBdr>
        <w:top w:val="none" w:sz="0" w:space="0" w:color="auto"/>
        <w:left w:val="none" w:sz="0" w:space="0" w:color="auto"/>
        <w:bottom w:val="none" w:sz="0" w:space="0" w:color="auto"/>
        <w:right w:val="none" w:sz="0" w:space="0" w:color="auto"/>
      </w:divBdr>
    </w:div>
    <w:div w:id="304966722">
      <w:bodyDiv w:val="1"/>
      <w:marLeft w:val="0"/>
      <w:marRight w:val="0"/>
      <w:marTop w:val="0"/>
      <w:marBottom w:val="0"/>
      <w:divBdr>
        <w:top w:val="none" w:sz="0" w:space="0" w:color="auto"/>
        <w:left w:val="none" w:sz="0" w:space="0" w:color="auto"/>
        <w:bottom w:val="none" w:sz="0" w:space="0" w:color="auto"/>
        <w:right w:val="none" w:sz="0" w:space="0" w:color="auto"/>
      </w:divBdr>
    </w:div>
    <w:div w:id="326519314">
      <w:bodyDiv w:val="1"/>
      <w:marLeft w:val="0"/>
      <w:marRight w:val="0"/>
      <w:marTop w:val="0"/>
      <w:marBottom w:val="0"/>
      <w:divBdr>
        <w:top w:val="none" w:sz="0" w:space="0" w:color="auto"/>
        <w:left w:val="none" w:sz="0" w:space="0" w:color="auto"/>
        <w:bottom w:val="none" w:sz="0" w:space="0" w:color="auto"/>
        <w:right w:val="none" w:sz="0" w:space="0" w:color="auto"/>
      </w:divBdr>
    </w:div>
    <w:div w:id="32775024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149370">
      <w:bodyDiv w:val="1"/>
      <w:marLeft w:val="0"/>
      <w:marRight w:val="0"/>
      <w:marTop w:val="0"/>
      <w:marBottom w:val="0"/>
      <w:divBdr>
        <w:top w:val="none" w:sz="0" w:space="0" w:color="auto"/>
        <w:left w:val="none" w:sz="0" w:space="0" w:color="auto"/>
        <w:bottom w:val="none" w:sz="0" w:space="0" w:color="auto"/>
        <w:right w:val="none" w:sz="0" w:space="0" w:color="auto"/>
      </w:divBdr>
    </w:div>
    <w:div w:id="365836010">
      <w:bodyDiv w:val="1"/>
      <w:marLeft w:val="0"/>
      <w:marRight w:val="0"/>
      <w:marTop w:val="0"/>
      <w:marBottom w:val="0"/>
      <w:divBdr>
        <w:top w:val="none" w:sz="0" w:space="0" w:color="auto"/>
        <w:left w:val="none" w:sz="0" w:space="0" w:color="auto"/>
        <w:bottom w:val="none" w:sz="0" w:space="0" w:color="auto"/>
        <w:right w:val="none" w:sz="0" w:space="0" w:color="auto"/>
      </w:divBdr>
    </w:div>
    <w:div w:id="36722318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3919095">
      <w:bodyDiv w:val="1"/>
      <w:marLeft w:val="0"/>
      <w:marRight w:val="0"/>
      <w:marTop w:val="0"/>
      <w:marBottom w:val="0"/>
      <w:divBdr>
        <w:top w:val="none" w:sz="0" w:space="0" w:color="auto"/>
        <w:left w:val="none" w:sz="0" w:space="0" w:color="auto"/>
        <w:bottom w:val="none" w:sz="0" w:space="0" w:color="auto"/>
        <w:right w:val="none" w:sz="0" w:space="0" w:color="auto"/>
      </w:divBdr>
    </w:div>
    <w:div w:id="387922745">
      <w:bodyDiv w:val="1"/>
      <w:marLeft w:val="0"/>
      <w:marRight w:val="0"/>
      <w:marTop w:val="0"/>
      <w:marBottom w:val="0"/>
      <w:divBdr>
        <w:top w:val="none" w:sz="0" w:space="0" w:color="auto"/>
        <w:left w:val="none" w:sz="0" w:space="0" w:color="auto"/>
        <w:bottom w:val="none" w:sz="0" w:space="0" w:color="auto"/>
        <w:right w:val="none" w:sz="0" w:space="0" w:color="auto"/>
      </w:divBdr>
    </w:div>
    <w:div w:id="391197121">
      <w:bodyDiv w:val="1"/>
      <w:marLeft w:val="0"/>
      <w:marRight w:val="0"/>
      <w:marTop w:val="0"/>
      <w:marBottom w:val="0"/>
      <w:divBdr>
        <w:top w:val="none" w:sz="0" w:space="0" w:color="auto"/>
        <w:left w:val="none" w:sz="0" w:space="0" w:color="auto"/>
        <w:bottom w:val="none" w:sz="0" w:space="0" w:color="auto"/>
        <w:right w:val="none" w:sz="0" w:space="0" w:color="auto"/>
      </w:divBdr>
    </w:div>
    <w:div w:id="391779847">
      <w:bodyDiv w:val="1"/>
      <w:marLeft w:val="0"/>
      <w:marRight w:val="0"/>
      <w:marTop w:val="0"/>
      <w:marBottom w:val="0"/>
      <w:divBdr>
        <w:top w:val="none" w:sz="0" w:space="0" w:color="auto"/>
        <w:left w:val="none" w:sz="0" w:space="0" w:color="auto"/>
        <w:bottom w:val="none" w:sz="0" w:space="0" w:color="auto"/>
        <w:right w:val="none" w:sz="0" w:space="0" w:color="auto"/>
      </w:divBdr>
    </w:div>
    <w:div w:id="392970196">
      <w:bodyDiv w:val="1"/>
      <w:marLeft w:val="0"/>
      <w:marRight w:val="0"/>
      <w:marTop w:val="0"/>
      <w:marBottom w:val="0"/>
      <w:divBdr>
        <w:top w:val="none" w:sz="0" w:space="0" w:color="auto"/>
        <w:left w:val="none" w:sz="0" w:space="0" w:color="auto"/>
        <w:bottom w:val="none" w:sz="0" w:space="0" w:color="auto"/>
        <w:right w:val="none" w:sz="0" w:space="0" w:color="auto"/>
      </w:divBdr>
    </w:div>
    <w:div w:id="397441752">
      <w:bodyDiv w:val="1"/>
      <w:marLeft w:val="0"/>
      <w:marRight w:val="0"/>
      <w:marTop w:val="0"/>
      <w:marBottom w:val="0"/>
      <w:divBdr>
        <w:top w:val="none" w:sz="0" w:space="0" w:color="auto"/>
        <w:left w:val="none" w:sz="0" w:space="0" w:color="auto"/>
        <w:bottom w:val="none" w:sz="0" w:space="0" w:color="auto"/>
        <w:right w:val="none" w:sz="0" w:space="0" w:color="auto"/>
      </w:divBdr>
    </w:div>
    <w:div w:id="40823661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9546016">
      <w:bodyDiv w:val="1"/>
      <w:marLeft w:val="0"/>
      <w:marRight w:val="0"/>
      <w:marTop w:val="0"/>
      <w:marBottom w:val="0"/>
      <w:divBdr>
        <w:top w:val="none" w:sz="0" w:space="0" w:color="auto"/>
        <w:left w:val="none" w:sz="0" w:space="0" w:color="auto"/>
        <w:bottom w:val="none" w:sz="0" w:space="0" w:color="auto"/>
        <w:right w:val="none" w:sz="0" w:space="0" w:color="auto"/>
      </w:divBdr>
    </w:div>
    <w:div w:id="446241287">
      <w:bodyDiv w:val="1"/>
      <w:marLeft w:val="0"/>
      <w:marRight w:val="0"/>
      <w:marTop w:val="0"/>
      <w:marBottom w:val="0"/>
      <w:divBdr>
        <w:top w:val="none" w:sz="0" w:space="0" w:color="auto"/>
        <w:left w:val="none" w:sz="0" w:space="0" w:color="auto"/>
        <w:bottom w:val="none" w:sz="0" w:space="0" w:color="auto"/>
        <w:right w:val="none" w:sz="0" w:space="0" w:color="auto"/>
      </w:divBdr>
    </w:div>
    <w:div w:id="45364193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231235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49656306">
      <w:bodyDiv w:val="1"/>
      <w:marLeft w:val="0"/>
      <w:marRight w:val="0"/>
      <w:marTop w:val="0"/>
      <w:marBottom w:val="0"/>
      <w:divBdr>
        <w:top w:val="none" w:sz="0" w:space="0" w:color="auto"/>
        <w:left w:val="none" w:sz="0" w:space="0" w:color="auto"/>
        <w:bottom w:val="none" w:sz="0" w:space="0" w:color="auto"/>
        <w:right w:val="none" w:sz="0" w:space="0" w:color="auto"/>
      </w:divBdr>
    </w:div>
    <w:div w:id="567691593">
      <w:bodyDiv w:val="1"/>
      <w:marLeft w:val="0"/>
      <w:marRight w:val="0"/>
      <w:marTop w:val="0"/>
      <w:marBottom w:val="0"/>
      <w:divBdr>
        <w:top w:val="none" w:sz="0" w:space="0" w:color="auto"/>
        <w:left w:val="none" w:sz="0" w:space="0" w:color="auto"/>
        <w:bottom w:val="none" w:sz="0" w:space="0" w:color="auto"/>
        <w:right w:val="none" w:sz="0" w:space="0" w:color="auto"/>
      </w:divBdr>
    </w:div>
    <w:div w:id="578902779">
      <w:bodyDiv w:val="1"/>
      <w:marLeft w:val="0"/>
      <w:marRight w:val="0"/>
      <w:marTop w:val="0"/>
      <w:marBottom w:val="0"/>
      <w:divBdr>
        <w:top w:val="none" w:sz="0" w:space="0" w:color="auto"/>
        <w:left w:val="none" w:sz="0" w:space="0" w:color="auto"/>
        <w:bottom w:val="none" w:sz="0" w:space="0" w:color="auto"/>
        <w:right w:val="none" w:sz="0" w:space="0" w:color="auto"/>
      </w:divBdr>
    </w:div>
    <w:div w:id="596057100">
      <w:bodyDiv w:val="1"/>
      <w:marLeft w:val="0"/>
      <w:marRight w:val="0"/>
      <w:marTop w:val="0"/>
      <w:marBottom w:val="0"/>
      <w:divBdr>
        <w:top w:val="none" w:sz="0" w:space="0" w:color="auto"/>
        <w:left w:val="none" w:sz="0" w:space="0" w:color="auto"/>
        <w:bottom w:val="none" w:sz="0" w:space="0" w:color="auto"/>
        <w:right w:val="none" w:sz="0" w:space="0" w:color="auto"/>
      </w:divBdr>
    </w:div>
    <w:div w:id="59717896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328167">
      <w:bodyDiv w:val="1"/>
      <w:marLeft w:val="0"/>
      <w:marRight w:val="0"/>
      <w:marTop w:val="0"/>
      <w:marBottom w:val="0"/>
      <w:divBdr>
        <w:top w:val="none" w:sz="0" w:space="0" w:color="auto"/>
        <w:left w:val="none" w:sz="0" w:space="0" w:color="auto"/>
        <w:bottom w:val="none" w:sz="0" w:space="0" w:color="auto"/>
        <w:right w:val="none" w:sz="0" w:space="0" w:color="auto"/>
      </w:divBdr>
    </w:div>
    <w:div w:id="628820745">
      <w:bodyDiv w:val="1"/>
      <w:marLeft w:val="0"/>
      <w:marRight w:val="0"/>
      <w:marTop w:val="0"/>
      <w:marBottom w:val="0"/>
      <w:divBdr>
        <w:top w:val="none" w:sz="0" w:space="0" w:color="auto"/>
        <w:left w:val="none" w:sz="0" w:space="0" w:color="auto"/>
        <w:bottom w:val="none" w:sz="0" w:space="0" w:color="auto"/>
        <w:right w:val="none" w:sz="0" w:space="0" w:color="auto"/>
      </w:divBdr>
    </w:div>
    <w:div w:id="6363043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9088629">
      <w:bodyDiv w:val="1"/>
      <w:marLeft w:val="0"/>
      <w:marRight w:val="0"/>
      <w:marTop w:val="0"/>
      <w:marBottom w:val="0"/>
      <w:divBdr>
        <w:top w:val="none" w:sz="0" w:space="0" w:color="auto"/>
        <w:left w:val="none" w:sz="0" w:space="0" w:color="auto"/>
        <w:bottom w:val="none" w:sz="0" w:space="0" w:color="auto"/>
        <w:right w:val="none" w:sz="0" w:space="0" w:color="auto"/>
      </w:divBdr>
    </w:div>
    <w:div w:id="688336343">
      <w:bodyDiv w:val="1"/>
      <w:marLeft w:val="0"/>
      <w:marRight w:val="0"/>
      <w:marTop w:val="0"/>
      <w:marBottom w:val="0"/>
      <w:divBdr>
        <w:top w:val="none" w:sz="0" w:space="0" w:color="auto"/>
        <w:left w:val="none" w:sz="0" w:space="0" w:color="auto"/>
        <w:bottom w:val="none" w:sz="0" w:space="0" w:color="auto"/>
        <w:right w:val="none" w:sz="0" w:space="0" w:color="auto"/>
      </w:divBdr>
    </w:div>
    <w:div w:id="700058148">
      <w:bodyDiv w:val="1"/>
      <w:marLeft w:val="0"/>
      <w:marRight w:val="0"/>
      <w:marTop w:val="0"/>
      <w:marBottom w:val="0"/>
      <w:divBdr>
        <w:top w:val="none" w:sz="0" w:space="0" w:color="auto"/>
        <w:left w:val="none" w:sz="0" w:space="0" w:color="auto"/>
        <w:bottom w:val="none" w:sz="0" w:space="0" w:color="auto"/>
        <w:right w:val="none" w:sz="0" w:space="0" w:color="auto"/>
      </w:divBdr>
      <w:divsChild>
        <w:div w:id="1337154998">
          <w:marLeft w:val="0"/>
          <w:marRight w:val="0"/>
          <w:marTop w:val="0"/>
          <w:marBottom w:val="0"/>
          <w:divBdr>
            <w:top w:val="none" w:sz="0" w:space="0" w:color="auto"/>
            <w:left w:val="none" w:sz="0" w:space="0" w:color="auto"/>
            <w:bottom w:val="none" w:sz="0" w:space="0" w:color="auto"/>
            <w:right w:val="none" w:sz="0" w:space="0" w:color="auto"/>
          </w:divBdr>
        </w:div>
      </w:divsChild>
    </w:div>
    <w:div w:id="70205170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485942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568085">
      <w:bodyDiv w:val="1"/>
      <w:marLeft w:val="0"/>
      <w:marRight w:val="0"/>
      <w:marTop w:val="0"/>
      <w:marBottom w:val="0"/>
      <w:divBdr>
        <w:top w:val="none" w:sz="0" w:space="0" w:color="auto"/>
        <w:left w:val="none" w:sz="0" w:space="0" w:color="auto"/>
        <w:bottom w:val="none" w:sz="0" w:space="0" w:color="auto"/>
        <w:right w:val="none" w:sz="0" w:space="0" w:color="auto"/>
      </w:divBdr>
    </w:div>
    <w:div w:id="742145204">
      <w:bodyDiv w:val="1"/>
      <w:marLeft w:val="0"/>
      <w:marRight w:val="0"/>
      <w:marTop w:val="0"/>
      <w:marBottom w:val="0"/>
      <w:divBdr>
        <w:top w:val="none" w:sz="0" w:space="0" w:color="auto"/>
        <w:left w:val="none" w:sz="0" w:space="0" w:color="auto"/>
        <w:bottom w:val="none" w:sz="0" w:space="0" w:color="auto"/>
        <w:right w:val="none" w:sz="0" w:space="0" w:color="auto"/>
      </w:divBdr>
    </w:div>
    <w:div w:id="747651703">
      <w:bodyDiv w:val="1"/>
      <w:marLeft w:val="0"/>
      <w:marRight w:val="0"/>
      <w:marTop w:val="0"/>
      <w:marBottom w:val="0"/>
      <w:divBdr>
        <w:top w:val="none" w:sz="0" w:space="0" w:color="auto"/>
        <w:left w:val="none" w:sz="0" w:space="0" w:color="auto"/>
        <w:bottom w:val="none" w:sz="0" w:space="0" w:color="auto"/>
        <w:right w:val="none" w:sz="0" w:space="0" w:color="auto"/>
      </w:divBdr>
    </w:div>
    <w:div w:id="749545420">
      <w:bodyDiv w:val="1"/>
      <w:marLeft w:val="0"/>
      <w:marRight w:val="0"/>
      <w:marTop w:val="0"/>
      <w:marBottom w:val="0"/>
      <w:divBdr>
        <w:top w:val="none" w:sz="0" w:space="0" w:color="auto"/>
        <w:left w:val="none" w:sz="0" w:space="0" w:color="auto"/>
        <w:bottom w:val="none" w:sz="0" w:space="0" w:color="auto"/>
        <w:right w:val="none" w:sz="0" w:space="0" w:color="auto"/>
      </w:divBdr>
    </w:div>
    <w:div w:id="781416794">
      <w:bodyDiv w:val="1"/>
      <w:marLeft w:val="0"/>
      <w:marRight w:val="0"/>
      <w:marTop w:val="0"/>
      <w:marBottom w:val="0"/>
      <w:divBdr>
        <w:top w:val="none" w:sz="0" w:space="0" w:color="auto"/>
        <w:left w:val="none" w:sz="0" w:space="0" w:color="auto"/>
        <w:bottom w:val="none" w:sz="0" w:space="0" w:color="auto"/>
        <w:right w:val="none" w:sz="0" w:space="0" w:color="auto"/>
      </w:divBdr>
      <w:divsChild>
        <w:div w:id="1514762262">
          <w:marLeft w:val="0"/>
          <w:marRight w:val="0"/>
          <w:marTop w:val="0"/>
          <w:marBottom w:val="0"/>
          <w:divBdr>
            <w:top w:val="none" w:sz="0" w:space="0" w:color="auto"/>
            <w:left w:val="none" w:sz="0" w:space="0" w:color="auto"/>
            <w:bottom w:val="none" w:sz="0" w:space="0" w:color="auto"/>
            <w:right w:val="none" w:sz="0" w:space="0" w:color="auto"/>
          </w:divBdr>
        </w:div>
      </w:divsChild>
    </w:div>
    <w:div w:id="783770565">
      <w:bodyDiv w:val="1"/>
      <w:marLeft w:val="0"/>
      <w:marRight w:val="0"/>
      <w:marTop w:val="0"/>
      <w:marBottom w:val="0"/>
      <w:divBdr>
        <w:top w:val="none" w:sz="0" w:space="0" w:color="auto"/>
        <w:left w:val="none" w:sz="0" w:space="0" w:color="auto"/>
        <w:bottom w:val="none" w:sz="0" w:space="0" w:color="auto"/>
        <w:right w:val="none" w:sz="0" w:space="0" w:color="auto"/>
      </w:divBdr>
    </w:div>
    <w:div w:id="805699944">
      <w:bodyDiv w:val="1"/>
      <w:marLeft w:val="0"/>
      <w:marRight w:val="0"/>
      <w:marTop w:val="0"/>
      <w:marBottom w:val="0"/>
      <w:divBdr>
        <w:top w:val="none" w:sz="0" w:space="0" w:color="auto"/>
        <w:left w:val="none" w:sz="0" w:space="0" w:color="auto"/>
        <w:bottom w:val="none" w:sz="0" w:space="0" w:color="auto"/>
        <w:right w:val="none" w:sz="0" w:space="0" w:color="auto"/>
      </w:divBdr>
      <w:divsChild>
        <w:div w:id="1310481506">
          <w:marLeft w:val="0"/>
          <w:marRight w:val="0"/>
          <w:marTop w:val="0"/>
          <w:marBottom w:val="0"/>
          <w:divBdr>
            <w:top w:val="none" w:sz="0" w:space="0" w:color="auto"/>
            <w:left w:val="none" w:sz="0" w:space="0" w:color="auto"/>
            <w:bottom w:val="none" w:sz="0" w:space="0" w:color="auto"/>
            <w:right w:val="none" w:sz="0" w:space="0" w:color="auto"/>
          </w:divBdr>
        </w:div>
      </w:divsChild>
    </w:div>
    <w:div w:id="809445111">
      <w:bodyDiv w:val="1"/>
      <w:marLeft w:val="0"/>
      <w:marRight w:val="0"/>
      <w:marTop w:val="0"/>
      <w:marBottom w:val="0"/>
      <w:divBdr>
        <w:top w:val="none" w:sz="0" w:space="0" w:color="auto"/>
        <w:left w:val="none" w:sz="0" w:space="0" w:color="auto"/>
        <w:bottom w:val="none" w:sz="0" w:space="0" w:color="auto"/>
        <w:right w:val="none" w:sz="0" w:space="0" w:color="auto"/>
      </w:divBdr>
    </w:div>
    <w:div w:id="810365804">
      <w:bodyDiv w:val="1"/>
      <w:marLeft w:val="0"/>
      <w:marRight w:val="0"/>
      <w:marTop w:val="0"/>
      <w:marBottom w:val="0"/>
      <w:divBdr>
        <w:top w:val="none" w:sz="0" w:space="0" w:color="auto"/>
        <w:left w:val="none" w:sz="0" w:space="0" w:color="auto"/>
        <w:bottom w:val="none" w:sz="0" w:space="0" w:color="auto"/>
        <w:right w:val="none" w:sz="0" w:space="0" w:color="auto"/>
      </w:divBdr>
    </w:div>
    <w:div w:id="812674952">
      <w:bodyDiv w:val="1"/>
      <w:marLeft w:val="0"/>
      <w:marRight w:val="0"/>
      <w:marTop w:val="0"/>
      <w:marBottom w:val="0"/>
      <w:divBdr>
        <w:top w:val="none" w:sz="0" w:space="0" w:color="auto"/>
        <w:left w:val="none" w:sz="0" w:space="0" w:color="auto"/>
        <w:bottom w:val="none" w:sz="0" w:space="0" w:color="auto"/>
        <w:right w:val="none" w:sz="0" w:space="0" w:color="auto"/>
      </w:divBdr>
    </w:div>
    <w:div w:id="82755077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818066">
      <w:bodyDiv w:val="1"/>
      <w:marLeft w:val="0"/>
      <w:marRight w:val="0"/>
      <w:marTop w:val="0"/>
      <w:marBottom w:val="0"/>
      <w:divBdr>
        <w:top w:val="none" w:sz="0" w:space="0" w:color="auto"/>
        <w:left w:val="none" w:sz="0" w:space="0" w:color="auto"/>
        <w:bottom w:val="none" w:sz="0" w:space="0" w:color="auto"/>
        <w:right w:val="none" w:sz="0" w:space="0" w:color="auto"/>
      </w:divBdr>
    </w:div>
    <w:div w:id="870385873">
      <w:bodyDiv w:val="1"/>
      <w:marLeft w:val="0"/>
      <w:marRight w:val="0"/>
      <w:marTop w:val="0"/>
      <w:marBottom w:val="0"/>
      <w:divBdr>
        <w:top w:val="none" w:sz="0" w:space="0" w:color="auto"/>
        <w:left w:val="none" w:sz="0" w:space="0" w:color="auto"/>
        <w:bottom w:val="none" w:sz="0" w:space="0" w:color="auto"/>
        <w:right w:val="none" w:sz="0" w:space="0" w:color="auto"/>
      </w:divBdr>
    </w:div>
    <w:div w:id="873888858">
      <w:bodyDiv w:val="1"/>
      <w:marLeft w:val="0"/>
      <w:marRight w:val="0"/>
      <w:marTop w:val="0"/>
      <w:marBottom w:val="0"/>
      <w:divBdr>
        <w:top w:val="none" w:sz="0" w:space="0" w:color="auto"/>
        <w:left w:val="none" w:sz="0" w:space="0" w:color="auto"/>
        <w:bottom w:val="none" w:sz="0" w:space="0" w:color="auto"/>
        <w:right w:val="none" w:sz="0" w:space="0" w:color="auto"/>
      </w:divBdr>
    </w:div>
    <w:div w:id="881022595">
      <w:bodyDiv w:val="1"/>
      <w:marLeft w:val="0"/>
      <w:marRight w:val="0"/>
      <w:marTop w:val="0"/>
      <w:marBottom w:val="0"/>
      <w:divBdr>
        <w:top w:val="none" w:sz="0" w:space="0" w:color="auto"/>
        <w:left w:val="none" w:sz="0" w:space="0" w:color="auto"/>
        <w:bottom w:val="none" w:sz="0" w:space="0" w:color="auto"/>
        <w:right w:val="none" w:sz="0" w:space="0" w:color="auto"/>
      </w:divBdr>
    </w:div>
    <w:div w:id="884028956">
      <w:bodyDiv w:val="1"/>
      <w:marLeft w:val="0"/>
      <w:marRight w:val="0"/>
      <w:marTop w:val="0"/>
      <w:marBottom w:val="0"/>
      <w:divBdr>
        <w:top w:val="none" w:sz="0" w:space="0" w:color="auto"/>
        <w:left w:val="none" w:sz="0" w:space="0" w:color="auto"/>
        <w:bottom w:val="none" w:sz="0" w:space="0" w:color="auto"/>
        <w:right w:val="none" w:sz="0" w:space="0" w:color="auto"/>
      </w:divBdr>
    </w:div>
    <w:div w:id="896748668">
      <w:bodyDiv w:val="1"/>
      <w:marLeft w:val="0"/>
      <w:marRight w:val="0"/>
      <w:marTop w:val="0"/>
      <w:marBottom w:val="0"/>
      <w:divBdr>
        <w:top w:val="none" w:sz="0" w:space="0" w:color="auto"/>
        <w:left w:val="none" w:sz="0" w:space="0" w:color="auto"/>
        <w:bottom w:val="none" w:sz="0" w:space="0" w:color="auto"/>
        <w:right w:val="none" w:sz="0" w:space="0" w:color="auto"/>
      </w:divBdr>
    </w:div>
    <w:div w:id="928269528">
      <w:bodyDiv w:val="1"/>
      <w:marLeft w:val="0"/>
      <w:marRight w:val="0"/>
      <w:marTop w:val="0"/>
      <w:marBottom w:val="0"/>
      <w:divBdr>
        <w:top w:val="none" w:sz="0" w:space="0" w:color="auto"/>
        <w:left w:val="none" w:sz="0" w:space="0" w:color="auto"/>
        <w:bottom w:val="none" w:sz="0" w:space="0" w:color="auto"/>
        <w:right w:val="none" w:sz="0" w:space="0" w:color="auto"/>
      </w:divBdr>
    </w:div>
    <w:div w:id="932713245">
      <w:bodyDiv w:val="1"/>
      <w:marLeft w:val="0"/>
      <w:marRight w:val="0"/>
      <w:marTop w:val="0"/>
      <w:marBottom w:val="0"/>
      <w:divBdr>
        <w:top w:val="none" w:sz="0" w:space="0" w:color="auto"/>
        <w:left w:val="none" w:sz="0" w:space="0" w:color="auto"/>
        <w:bottom w:val="none" w:sz="0" w:space="0" w:color="auto"/>
        <w:right w:val="none" w:sz="0" w:space="0" w:color="auto"/>
      </w:divBdr>
    </w:div>
    <w:div w:id="939096613">
      <w:bodyDiv w:val="1"/>
      <w:marLeft w:val="0"/>
      <w:marRight w:val="0"/>
      <w:marTop w:val="0"/>
      <w:marBottom w:val="0"/>
      <w:divBdr>
        <w:top w:val="none" w:sz="0" w:space="0" w:color="auto"/>
        <w:left w:val="none" w:sz="0" w:space="0" w:color="auto"/>
        <w:bottom w:val="none" w:sz="0" w:space="0" w:color="auto"/>
        <w:right w:val="none" w:sz="0" w:space="0" w:color="auto"/>
      </w:divBdr>
    </w:div>
    <w:div w:id="940340351">
      <w:bodyDiv w:val="1"/>
      <w:marLeft w:val="0"/>
      <w:marRight w:val="0"/>
      <w:marTop w:val="0"/>
      <w:marBottom w:val="0"/>
      <w:divBdr>
        <w:top w:val="none" w:sz="0" w:space="0" w:color="auto"/>
        <w:left w:val="none" w:sz="0" w:space="0" w:color="auto"/>
        <w:bottom w:val="none" w:sz="0" w:space="0" w:color="auto"/>
        <w:right w:val="none" w:sz="0" w:space="0" w:color="auto"/>
      </w:divBdr>
    </w:div>
    <w:div w:id="945698423">
      <w:bodyDiv w:val="1"/>
      <w:marLeft w:val="0"/>
      <w:marRight w:val="0"/>
      <w:marTop w:val="0"/>
      <w:marBottom w:val="0"/>
      <w:divBdr>
        <w:top w:val="none" w:sz="0" w:space="0" w:color="auto"/>
        <w:left w:val="none" w:sz="0" w:space="0" w:color="auto"/>
        <w:bottom w:val="none" w:sz="0" w:space="0" w:color="auto"/>
        <w:right w:val="none" w:sz="0" w:space="0" w:color="auto"/>
      </w:divBdr>
    </w:div>
    <w:div w:id="950894579">
      <w:bodyDiv w:val="1"/>
      <w:marLeft w:val="0"/>
      <w:marRight w:val="0"/>
      <w:marTop w:val="0"/>
      <w:marBottom w:val="0"/>
      <w:divBdr>
        <w:top w:val="none" w:sz="0" w:space="0" w:color="auto"/>
        <w:left w:val="none" w:sz="0" w:space="0" w:color="auto"/>
        <w:bottom w:val="none" w:sz="0" w:space="0" w:color="auto"/>
        <w:right w:val="none" w:sz="0" w:space="0" w:color="auto"/>
      </w:divBdr>
    </w:div>
    <w:div w:id="98987128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3725820">
      <w:bodyDiv w:val="1"/>
      <w:marLeft w:val="0"/>
      <w:marRight w:val="0"/>
      <w:marTop w:val="0"/>
      <w:marBottom w:val="0"/>
      <w:divBdr>
        <w:top w:val="none" w:sz="0" w:space="0" w:color="auto"/>
        <w:left w:val="none" w:sz="0" w:space="0" w:color="auto"/>
        <w:bottom w:val="none" w:sz="0" w:space="0" w:color="auto"/>
        <w:right w:val="none" w:sz="0" w:space="0" w:color="auto"/>
      </w:divBdr>
      <w:divsChild>
        <w:div w:id="1522234481">
          <w:marLeft w:val="0"/>
          <w:marRight w:val="0"/>
          <w:marTop w:val="0"/>
          <w:marBottom w:val="0"/>
          <w:divBdr>
            <w:top w:val="none" w:sz="0" w:space="0" w:color="auto"/>
            <w:left w:val="none" w:sz="0" w:space="0" w:color="auto"/>
            <w:bottom w:val="none" w:sz="0" w:space="0" w:color="auto"/>
            <w:right w:val="none" w:sz="0" w:space="0" w:color="auto"/>
          </w:divBdr>
        </w:div>
      </w:divsChild>
    </w:div>
    <w:div w:id="1044714175">
      <w:bodyDiv w:val="1"/>
      <w:marLeft w:val="0"/>
      <w:marRight w:val="0"/>
      <w:marTop w:val="0"/>
      <w:marBottom w:val="0"/>
      <w:divBdr>
        <w:top w:val="none" w:sz="0" w:space="0" w:color="auto"/>
        <w:left w:val="none" w:sz="0" w:space="0" w:color="auto"/>
        <w:bottom w:val="none" w:sz="0" w:space="0" w:color="auto"/>
        <w:right w:val="none" w:sz="0" w:space="0" w:color="auto"/>
      </w:divBdr>
    </w:div>
    <w:div w:id="1045640789">
      <w:bodyDiv w:val="1"/>
      <w:marLeft w:val="0"/>
      <w:marRight w:val="0"/>
      <w:marTop w:val="0"/>
      <w:marBottom w:val="0"/>
      <w:divBdr>
        <w:top w:val="none" w:sz="0" w:space="0" w:color="auto"/>
        <w:left w:val="none" w:sz="0" w:space="0" w:color="auto"/>
        <w:bottom w:val="none" w:sz="0" w:space="0" w:color="auto"/>
        <w:right w:val="none" w:sz="0" w:space="0" w:color="auto"/>
      </w:divBdr>
    </w:div>
    <w:div w:id="1046612214">
      <w:bodyDiv w:val="1"/>
      <w:marLeft w:val="0"/>
      <w:marRight w:val="0"/>
      <w:marTop w:val="0"/>
      <w:marBottom w:val="0"/>
      <w:divBdr>
        <w:top w:val="none" w:sz="0" w:space="0" w:color="auto"/>
        <w:left w:val="none" w:sz="0" w:space="0" w:color="auto"/>
        <w:bottom w:val="none" w:sz="0" w:space="0" w:color="auto"/>
        <w:right w:val="none" w:sz="0" w:space="0" w:color="auto"/>
      </w:divBdr>
    </w:div>
    <w:div w:id="1050155460">
      <w:bodyDiv w:val="1"/>
      <w:marLeft w:val="0"/>
      <w:marRight w:val="0"/>
      <w:marTop w:val="0"/>
      <w:marBottom w:val="0"/>
      <w:divBdr>
        <w:top w:val="none" w:sz="0" w:space="0" w:color="auto"/>
        <w:left w:val="none" w:sz="0" w:space="0" w:color="auto"/>
        <w:bottom w:val="none" w:sz="0" w:space="0" w:color="auto"/>
        <w:right w:val="none" w:sz="0" w:space="0" w:color="auto"/>
      </w:divBdr>
    </w:div>
    <w:div w:id="1050768928">
      <w:bodyDiv w:val="1"/>
      <w:marLeft w:val="0"/>
      <w:marRight w:val="0"/>
      <w:marTop w:val="0"/>
      <w:marBottom w:val="0"/>
      <w:divBdr>
        <w:top w:val="none" w:sz="0" w:space="0" w:color="auto"/>
        <w:left w:val="none" w:sz="0" w:space="0" w:color="auto"/>
        <w:bottom w:val="none" w:sz="0" w:space="0" w:color="auto"/>
        <w:right w:val="none" w:sz="0" w:space="0" w:color="auto"/>
      </w:divBdr>
    </w:div>
    <w:div w:id="1066301409">
      <w:bodyDiv w:val="1"/>
      <w:marLeft w:val="0"/>
      <w:marRight w:val="0"/>
      <w:marTop w:val="0"/>
      <w:marBottom w:val="0"/>
      <w:divBdr>
        <w:top w:val="none" w:sz="0" w:space="0" w:color="auto"/>
        <w:left w:val="none" w:sz="0" w:space="0" w:color="auto"/>
        <w:bottom w:val="none" w:sz="0" w:space="0" w:color="auto"/>
        <w:right w:val="none" w:sz="0" w:space="0" w:color="auto"/>
      </w:divBdr>
    </w:div>
    <w:div w:id="1069229065">
      <w:bodyDiv w:val="1"/>
      <w:marLeft w:val="0"/>
      <w:marRight w:val="0"/>
      <w:marTop w:val="0"/>
      <w:marBottom w:val="0"/>
      <w:divBdr>
        <w:top w:val="none" w:sz="0" w:space="0" w:color="auto"/>
        <w:left w:val="none" w:sz="0" w:space="0" w:color="auto"/>
        <w:bottom w:val="none" w:sz="0" w:space="0" w:color="auto"/>
        <w:right w:val="none" w:sz="0" w:space="0" w:color="auto"/>
      </w:divBdr>
    </w:div>
    <w:div w:id="107304381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904584">
      <w:bodyDiv w:val="1"/>
      <w:marLeft w:val="0"/>
      <w:marRight w:val="0"/>
      <w:marTop w:val="0"/>
      <w:marBottom w:val="0"/>
      <w:divBdr>
        <w:top w:val="none" w:sz="0" w:space="0" w:color="auto"/>
        <w:left w:val="none" w:sz="0" w:space="0" w:color="auto"/>
        <w:bottom w:val="none" w:sz="0" w:space="0" w:color="auto"/>
        <w:right w:val="none" w:sz="0" w:space="0" w:color="auto"/>
      </w:divBdr>
      <w:divsChild>
        <w:div w:id="1328823595">
          <w:marLeft w:val="0"/>
          <w:marRight w:val="0"/>
          <w:marTop w:val="0"/>
          <w:marBottom w:val="0"/>
          <w:divBdr>
            <w:top w:val="none" w:sz="0" w:space="0" w:color="auto"/>
            <w:left w:val="none" w:sz="0" w:space="0" w:color="auto"/>
            <w:bottom w:val="none" w:sz="0" w:space="0" w:color="auto"/>
            <w:right w:val="none" w:sz="0" w:space="0" w:color="auto"/>
          </w:divBdr>
        </w:div>
      </w:divsChild>
    </w:div>
    <w:div w:id="1107694662">
      <w:bodyDiv w:val="1"/>
      <w:marLeft w:val="0"/>
      <w:marRight w:val="0"/>
      <w:marTop w:val="0"/>
      <w:marBottom w:val="0"/>
      <w:divBdr>
        <w:top w:val="none" w:sz="0" w:space="0" w:color="auto"/>
        <w:left w:val="none" w:sz="0" w:space="0" w:color="auto"/>
        <w:bottom w:val="none" w:sz="0" w:space="0" w:color="auto"/>
        <w:right w:val="none" w:sz="0" w:space="0" w:color="auto"/>
      </w:divBdr>
    </w:div>
    <w:div w:id="1107848679">
      <w:bodyDiv w:val="1"/>
      <w:marLeft w:val="0"/>
      <w:marRight w:val="0"/>
      <w:marTop w:val="0"/>
      <w:marBottom w:val="0"/>
      <w:divBdr>
        <w:top w:val="none" w:sz="0" w:space="0" w:color="auto"/>
        <w:left w:val="none" w:sz="0" w:space="0" w:color="auto"/>
        <w:bottom w:val="none" w:sz="0" w:space="0" w:color="auto"/>
        <w:right w:val="none" w:sz="0" w:space="0" w:color="auto"/>
      </w:divBdr>
    </w:div>
    <w:div w:id="1123114511">
      <w:bodyDiv w:val="1"/>
      <w:marLeft w:val="0"/>
      <w:marRight w:val="0"/>
      <w:marTop w:val="0"/>
      <w:marBottom w:val="0"/>
      <w:divBdr>
        <w:top w:val="none" w:sz="0" w:space="0" w:color="auto"/>
        <w:left w:val="none" w:sz="0" w:space="0" w:color="auto"/>
        <w:bottom w:val="none" w:sz="0" w:space="0" w:color="auto"/>
        <w:right w:val="none" w:sz="0" w:space="0" w:color="auto"/>
      </w:divBdr>
    </w:div>
    <w:div w:id="1129662080">
      <w:bodyDiv w:val="1"/>
      <w:marLeft w:val="0"/>
      <w:marRight w:val="0"/>
      <w:marTop w:val="0"/>
      <w:marBottom w:val="0"/>
      <w:divBdr>
        <w:top w:val="none" w:sz="0" w:space="0" w:color="auto"/>
        <w:left w:val="none" w:sz="0" w:space="0" w:color="auto"/>
        <w:bottom w:val="none" w:sz="0" w:space="0" w:color="auto"/>
        <w:right w:val="none" w:sz="0" w:space="0" w:color="auto"/>
      </w:divBdr>
    </w:div>
    <w:div w:id="1130629447">
      <w:bodyDiv w:val="1"/>
      <w:marLeft w:val="0"/>
      <w:marRight w:val="0"/>
      <w:marTop w:val="0"/>
      <w:marBottom w:val="0"/>
      <w:divBdr>
        <w:top w:val="none" w:sz="0" w:space="0" w:color="auto"/>
        <w:left w:val="none" w:sz="0" w:space="0" w:color="auto"/>
        <w:bottom w:val="none" w:sz="0" w:space="0" w:color="auto"/>
        <w:right w:val="none" w:sz="0" w:space="0" w:color="auto"/>
      </w:divBdr>
    </w:div>
    <w:div w:id="1139614208">
      <w:bodyDiv w:val="1"/>
      <w:marLeft w:val="0"/>
      <w:marRight w:val="0"/>
      <w:marTop w:val="0"/>
      <w:marBottom w:val="0"/>
      <w:divBdr>
        <w:top w:val="none" w:sz="0" w:space="0" w:color="auto"/>
        <w:left w:val="none" w:sz="0" w:space="0" w:color="auto"/>
        <w:bottom w:val="none" w:sz="0" w:space="0" w:color="auto"/>
        <w:right w:val="none" w:sz="0" w:space="0" w:color="auto"/>
      </w:divBdr>
    </w:div>
    <w:div w:id="1164662205">
      <w:bodyDiv w:val="1"/>
      <w:marLeft w:val="0"/>
      <w:marRight w:val="0"/>
      <w:marTop w:val="0"/>
      <w:marBottom w:val="0"/>
      <w:divBdr>
        <w:top w:val="none" w:sz="0" w:space="0" w:color="auto"/>
        <w:left w:val="none" w:sz="0" w:space="0" w:color="auto"/>
        <w:bottom w:val="none" w:sz="0" w:space="0" w:color="auto"/>
        <w:right w:val="none" w:sz="0" w:space="0" w:color="auto"/>
      </w:divBdr>
    </w:div>
    <w:div w:id="11689844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801153">
      <w:bodyDiv w:val="1"/>
      <w:marLeft w:val="0"/>
      <w:marRight w:val="0"/>
      <w:marTop w:val="0"/>
      <w:marBottom w:val="0"/>
      <w:divBdr>
        <w:top w:val="none" w:sz="0" w:space="0" w:color="auto"/>
        <w:left w:val="none" w:sz="0" w:space="0" w:color="auto"/>
        <w:bottom w:val="none" w:sz="0" w:space="0" w:color="auto"/>
        <w:right w:val="none" w:sz="0" w:space="0" w:color="auto"/>
      </w:divBdr>
    </w:div>
    <w:div w:id="1201940486">
      <w:bodyDiv w:val="1"/>
      <w:marLeft w:val="0"/>
      <w:marRight w:val="0"/>
      <w:marTop w:val="0"/>
      <w:marBottom w:val="0"/>
      <w:divBdr>
        <w:top w:val="none" w:sz="0" w:space="0" w:color="auto"/>
        <w:left w:val="none" w:sz="0" w:space="0" w:color="auto"/>
        <w:bottom w:val="none" w:sz="0" w:space="0" w:color="auto"/>
        <w:right w:val="none" w:sz="0" w:space="0" w:color="auto"/>
      </w:divBdr>
    </w:div>
    <w:div w:id="1222865627">
      <w:bodyDiv w:val="1"/>
      <w:marLeft w:val="0"/>
      <w:marRight w:val="0"/>
      <w:marTop w:val="0"/>
      <w:marBottom w:val="0"/>
      <w:divBdr>
        <w:top w:val="none" w:sz="0" w:space="0" w:color="auto"/>
        <w:left w:val="none" w:sz="0" w:space="0" w:color="auto"/>
        <w:bottom w:val="none" w:sz="0" w:space="0" w:color="auto"/>
        <w:right w:val="none" w:sz="0" w:space="0" w:color="auto"/>
      </w:divBdr>
    </w:div>
    <w:div w:id="1244607234">
      <w:bodyDiv w:val="1"/>
      <w:marLeft w:val="0"/>
      <w:marRight w:val="0"/>
      <w:marTop w:val="0"/>
      <w:marBottom w:val="0"/>
      <w:divBdr>
        <w:top w:val="none" w:sz="0" w:space="0" w:color="auto"/>
        <w:left w:val="none" w:sz="0" w:space="0" w:color="auto"/>
        <w:bottom w:val="none" w:sz="0" w:space="0" w:color="auto"/>
        <w:right w:val="none" w:sz="0" w:space="0" w:color="auto"/>
      </w:divBdr>
    </w:div>
    <w:div w:id="1245188101">
      <w:bodyDiv w:val="1"/>
      <w:marLeft w:val="0"/>
      <w:marRight w:val="0"/>
      <w:marTop w:val="0"/>
      <w:marBottom w:val="0"/>
      <w:divBdr>
        <w:top w:val="none" w:sz="0" w:space="0" w:color="auto"/>
        <w:left w:val="none" w:sz="0" w:space="0" w:color="auto"/>
        <w:bottom w:val="none" w:sz="0" w:space="0" w:color="auto"/>
        <w:right w:val="none" w:sz="0" w:space="0" w:color="auto"/>
      </w:divBdr>
    </w:div>
    <w:div w:id="1278561373">
      <w:bodyDiv w:val="1"/>
      <w:marLeft w:val="0"/>
      <w:marRight w:val="0"/>
      <w:marTop w:val="0"/>
      <w:marBottom w:val="0"/>
      <w:divBdr>
        <w:top w:val="none" w:sz="0" w:space="0" w:color="auto"/>
        <w:left w:val="none" w:sz="0" w:space="0" w:color="auto"/>
        <w:bottom w:val="none" w:sz="0" w:space="0" w:color="auto"/>
        <w:right w:val="none" w:sz="0" w:space="0" w:color="auto"/>
      </w:divBdr>
    </w:div>
    <w:div w:id="128129927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964525">
      <w:bodyDiv w:val="1"/>
      <w:marLeft w:val="0"/>
      <w:marRight w:val="0"/>
      <w:marTop w:val="0"/>
      <w:marBottom w:val="0"/>
      <w:divBdr>
        <w:top w:val="none" w:sz="0" w:space="0" w:color="auto"/>
        <w:left w:val="none" w:sz="0" w:space="0" w:color="auto"/>
        <w:bottom w:val="none" w:sz="0" w:space="0" w:color="auto"/>
        <w:right w:val="none" w:sz="0" w:space="0" w:color="auto"/>
      </w:divBdr>
    </w:div>
    <w:div w:id="132038018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2368856">
      <w:bodyDiv w:val="1"/>
      <w:marLeft w:val="0"/>
      <w:marRight w:val="0"/>
      <w:marTop w:val="0"/>
      <w:marBottom w:val="0"/>
      <w:divBdr>
        <w:top w:val="none" w:sz="0" w:space="0" w:color="auto"/>
        <w:left w:val="none" w:sz="0" w:space="0" w:color="auto"/>
        <w:bottom w:val="none" w:sz="0" w:space="0" w:color="auto"/>
        <w:right w:val="none" w:sz="0" w:space="0" w:color="auto"/>
      </w:divBdr>
      <w:divsChild>
        <w:div w:id="168954269">
          <w:marLeft w:val="0"/>
          <w:marRight w:val="0"/>
          <w:marTop w:val="0"/>
          <w:marBottom w:val="0"/>
          <w:divBdr>
            <w:top w:val="none" w:sz="0" w:space="0" w:color="auto"/>
            <w:left w:val="none" w:sz="0" w:space="0" w:color="auto"/>
            <w:bottom w:val="none" w:sz="0" w:space="0" w:color="auto"/>
            <w:right w:val="none" w:sz="0" w:space="0" w:color="auto"/>
          </w:divBdr>
        </w:div>
      </w:divsChild>
    </w:div>
    <w:div w:id="1346328508">
      <w:bodyDiv w:val="1"/>
      <w:marLeft w:val="0"/>
      <w:marRight w:val="0"/>
      <w:marTop w:val="0"/>
      <w:marBottom w:val="0"/>
      <w:divBdr>
        <w:top w:val="none" w:sz="0" w:space="0" w:color="auto"/>
        <w:left w:val="none" w:sz="0" w:space="0" w:color="auto"/>
        <w:bottom w:val="none" w:sz="0" w:space="0" w:color="auto"/>
        <w:right w:val="none" w:sz="0" w:space="0" w:color="auto"/>
      </w:divBdr>
    </w:div>
    <w:div w:id="1394088385">
      <w:bodyDiv w:val="1"/>
      <w:marLeft w:val="0"/>
      <w:marRight w:val="0"/>
      <w:marTop w:val="0"/>
      <w:marBottom w:val="0"/>
      <w:divBdr>
        <w:top w:val="none" w:sz="0" w:space="0" w:color="auto"/>
        <w:left w:val="none" w:sz="0" w:space="0" w:color="auto"/>
        <w:bottom w:val="none" w:sz="0" w:space="0" w:color="auto"/>
        <w:right w:val="none" w:sz="0" w:space="0" w:color="auto"/>
      </w:divBdr>
    </w:div>
    <w:div w:id="1409572245">
      <w:bodyDiv w:val="1"/>
      <w:marLeft w:val="0"/>
      <w:marRight w:val="0"/>
      <w:marTop w:val="0"/>
      <w:marBottom w:val="0"/>
      <w:divBdr>
        <w:top w:val="none" w:sz="0" w:space="0" w:color="auto"/>
        <w:left w:val="none" w:sz="0" w:space="0" w:color="auto"/>
        <w:bottom w:val="none" w:sz="0" w:space="0" w:color="auto"/>
        <w:right w:val="none" w:sz="0" w:space="0" w:color="auto"/>
      </w:divBdr>
    </w:div>
    <w:div w:id="1417285341">
      <w:bodyDiv w:val="1"/>
      <w:marLeft w:val="0"/>
      <w:marRight w:val="0"/>
      <w:marTop w:val="0"/>
      <w:marBottom w:val="0"/>
      <w:divBdr>
        <w:top w:val="none" w:sz="0" w:space="0" w:color="auto"/>
        <w:left w:val="none" w:sz="0" w:space="0" w:color="auto"/>
        <w:bottom w:val="none" w:sz="0" w:space="0" w:color="auto"/>
        <w:right w:val="none" w:sz="0" w:space="0" w:color="auto"/>
      </w:divBdr>
    </w:div>
    <w:div w:id="1422799001">
      <w:bodyDiv w:val="1"/>
      <w:marLeft w:val="0"/>
      <w:marRight w:val="0"/>
      <w:marTop w:val="0"/>
      <w:marBottom w:val="0"/>
      <w:divBdr>
        <w:top w:val="none" w:sz="0" w:space="0" w:color="auto"/>
        <w:left w:val="none" w:sz="0" w:space="0" w:color="auto"/>
        <w:bottom w:val="none" w:sz="0" w:space="0" w:color="auto"/>
        <w:right w:val="none" w:sz="0" w:space="0" w:color="auto"/>
      </w:divBdr>
    </w:div>
    <w:div w:id="1426607074">
      <w:bodyDiv w:val="1"/>
      <w:marLeft w:val="0"/>
      <w:marRight w:val="0"/>
      <w:marTop w:val="0"/>
      <w:marBottom w:val="0"/>
      <w:divBdr>
        <w:top w:val="none" w:sz="0" w:space="0" w:color="auto"/>
        <w:left w:val="none" w:sz="0" w:space="0" w:color="auto"/>
        <w:bottom w:val="none" w:sz="0" w:space="0" w:color="auto"/>
        <w:right w:val="none" w:sz="0" w:space="0" w:color="auto"/>
      </w:divBdr>
    </w:div>
    <w:div w:id="1464733317">
      <w:bodyDiv w:val="1"/>
      <w:marLeft w:val="0"/>
      <w:marRight w:val="0"/>
      <w:marTop w:val="0"/>
      <w:marBottom w:val="0"/>
      <w:divBdr>
        <w:top w:val="none" w:sz="0" w:space="0" w:color="auto"/>
        <w:left w:val="none" w:sz="0" w:space="0" w:color="auto"/>
        <w:bottom w:val="none" w:sz="0" w:space="0" w:color="auto"/>
        <w:right w:val="none" w:sz="0" w:space="0" w:color="auto"/>
      </w:divBdr>
    </w:div>
    <w:div w:id="1492059559">
      <w:bodyDiv w:val="1"/>
      <w:marLeft w:val="0"/>
      <w:marRight w:val="0"/>
      <w:marTop w:val="0"/>
      <w:marBottom w:val="0"/>
      <w:divBdr>
        <w:top w:val="none" w:sz="0" w:space="0" w:color="auto"/>
        <w:left w:val="none" w:sz="0" w:space="0" w:color="auto"/>
        <w:bottom w:val="none" w:sz="0" w:space="0" w:color="auto"/>
        <w:right w:val="none" w:sz="0" w:space="0" w:color="auto"/>
      </w:divBdr>
    </w:div>
    <w:div w:id="1492911093">
      <w:bodyDiv w:val="1"/>
      <w:marLeft w:val="0"/>
      <w:marRight w:val="0"/>
      <w:marTop w:val="0"/>
      <w:marBottom w:val="0"/>
      <w:divBdr>
        <w:top w:val="none" w:sz="0" w:space="0" w:color="auto"/>
        <w:left w:val="none" w:sz="0" w:space="0" w:color="auto"/>
        <w:bottom w:val="none" w:sz="0" w:space="0" w:color="auto"/>
        <w:right w:val="none" w:sz="0" w:space="0" w:color="auto"/>
      </w:divBdr>
      <w:divsChild>
        <w:div w:id="404651423">
          <w:marLeft w:val="0"/>
          <w:marRight w:val="0"/>
          <w:marTop w:val="0"/>
          <w:marBottom w:val="0"/>
          <w:divBdr>
            <w:top w:val="none" w:sz="0" w:space="0" w:color="auto"/>
            <w:left w:val="none" w:sz="0" w:space="0" w:color="auto"/>
            <w:bottom w:val="none" w:sz="0" w:space="0" w:color="auto"/>
            <w:right w:val="none" w:sz="0" w:space="0" w:color="auto"/>
          </w:divBdr>
        </w:div>
      </w:divsChild>
    </w:div>
    <w:div w:id="1514419152">
      <w:bodyDiv w:val="1"/>
      <w:marLeft w:val="0"/>
      <w:marRight w:val="0"/>
      <w:marTop w:val="0"/>
      <w:marBottom w:val="0"/>
      <w:divBdr>
        <w:top w:val="none" w:sz="0" w:space="0" w:color="auto"/>
        <w:left w:val="none" w:sz="0" w:space="0" w:color="auto"/>
        <w:bottom w:val="none" w:sz="0" w:space="0" w:color="auto"/>
        <w:right w:val="none" w:sz="0" w:space="0" w:color="auto"/>
      </w:divBdr>
    </w:div>
    <w:div w:id="1528061407">
      <w:bodyDiv w:val="1"/>
      <w:marLeft w:val="0"/>
      <w:marRight w:val="0"/>
      <w:marTop w:val="0"/>
      <w:marBottom w:val="0"/>
      <w:divBdr>
        <w:top w:val="none" w:sz="0" w:space="0" w:color="auto"/>
        <w:left w:val="none" w:sz="0" w:space="0" w:color="auto"/>
        <w:bottom w:val="none" w:sz="0" w:space="0" w:color="auto"/>
        <w:right w:val="none" w:sz="0" w:space="0" w:color="auto"/>
      </w:divBdr>
    </w:div>
    <w:div w:id="1538933078">
      <w:bodyDiv w:val="1"/>
      <w:marLeft w:val="0"/>
      <w:marRight w:val="0"/>
      <w:marTop w:val="0"/>
      <w:marBottom w:val="0"/>
      <w:divBdr>
        <w:top w:val="none" w:sz="0" w:space="0" w:color="auto"/>
        <w:left w:val="none" w:sz="0" w:space="0" w:color="auto"/>
        <w:bottom w:val="none" w:sz="0" w:space="0" w:color="auto"/>
        <w:right w:val="none" w:sz="0" w:space="0" w:color="auto"/>
      </w:divBdr>
    </w:div>
    <w:div w:id="1550150141">
      <w:bodyDiv w:val="1"/>
      <w:marLeft w:val="0"/>
      <w:marRight w:val="0"/>
      <w:marTop w:val="0"/>
      <w:marBottom w:val="0"/>
      <w:divBdr>
        <w:top w:val="none" w:sz="0" w:space="0" w:color="auto"/>
        <w:left w:val="none" w:sz="0" w:space="0" w:color="auto"/>
        <w:bottom w:val="none" w:sz="0" w:space="0" w:color="auto"/>
        <w:right w:val="none" w:sz="0" w:space="0" w:color="auto"/>
      </w:divBdr>
    </w:div>
    <w:div w:id="155859223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3465303">
      <w:bodyDiv w:val="1"/>
      <w:marLeft w:val="0"/>
      <w:marRight w:val="0"/>
      <w:marTop w:val="0"/>
      <w:marBottom w:val="0"/>
      <w:divBdr>
        <w:top w:val="none" w:sz="0" w:space="0" w:color="auto"/>
        <w:left w:val="none" w:sz="0" w:space="0" w:color="auto"/>
        <w:bottom w:val="none" w:sz="0" w:space="0" w:color="auto"/>
        <w:right w:val="none" w:sz="0" w:space="0" w:color="auto"/>
      </w:divBdr>
    </w:div>
    <w:div w:id="1605771550">
      <w:bodyDiv w:val="1"/>
      <w:marLeft w:val="0"/>
      <w:marRight w:val="0"/>
      <w:marTop w:val="0"/>
      <w:marBottom w:val="0"/>
      <w:divBdr>
        <w:top w:val="none" w:sz="0" w:space="0" w:color="auto"/>
        <w:left w:val="none" w:sz="0" w:space="0" w:color="auto"/>
        <w:bottom w:val="none" w:sz="0" w:space="0" w:color="auto"/>
        <w:right w:val="none" w:sz="0" w:space="0" w:color="auto"/>
      </w:divBdr>
    </w:div>
    <w:div w:id="169445374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658554">
      <w:bodyDiv w:val="1"/>
      <w:marLeft w:val="0"/>
      <w:marRight w:val="0"/>
      <w:marTop w:val="0"/>
      <w:marBottom w:val="0"/>
      <w:divBdr>
        <w:top w:val="none" w:sz="0" w:space="0" w:color="auto"/>
        <w:left w:val="none" w:sz="0" w:space="0" w:color="auto"/>
        <w:bottom w:val="none" w:sz="0" w:space="0" w:color="auto"/>
        <w:right w:val="none" w:sz="0" w:space="0" w:color="auto"/>
      </w:divBdr>
    </w:div>
    <w:div w:id="1702975739">
      <w:bodyDiv w:val="1"/>
      <w:marLeft w:val="0"/>
      <w:marRight w:val="0"/>
      <w:marTop w:val="0"/>
      <w:marBottom w:val="0"/>
      <w:divBdr>
        <w:top w:val="none" w:sz="0" w:space="0" w:color="auto"/>
        <w:left w:val="none" w:sz="0" w:space="0" w:color="auto"/>
        <w:bottom w:val="none" w:sz="0" w:space="0" w:color="auto"/>
        <w:right w:val="none" w:sz="0" w:space="0" w:color="auto"/>
      </w:divBdr>
    </w:div>
    <w:div w:id="1706641339">
      <w:bodyDiv w:val="1"/>
      <w:marLeft w:val="0"/>
      <w:marRight w:val="0"/>
      <w:marTop w:val="0"/>
      <w:marBottom w:val="0"/>
      <w:divBdr>
        <w:top w:val="none" w:sz="0" w:space="0" w:color="auto"/>
        <w:left w:val="none" w:sz="0" w:space="0" w:color="auto"/>
        <w:bottom w:val="none" w:sz="0" w:space="0" w:color="auto"/>
        <w:right w:val="none" w:sz="0" w:space="0" w:color="auto"/>
      </w:divBdr>
    </w:div>
    <w:div w:id="1707175655">
      <w:bodyDiv w:val="1"/>
      <w:marLeft w:val="0"/>
      <w:marRight w:val="0"/>
      <w:marTop w:val="0"/>
      <w:marBottom w:val="0"/>
      <w:divBdr>
        <w:top w:val="none" w:sz="0" w:space="0" w:color="auto"/>
        <w:left w:val="none" w:sz="0" w:space="0" w:color="auto"/>
        <w:bottom w:val="none" w:sz="0" w:space="0" w:color="auto"/>
        <w:right w:val="none" w:sz="0" w:space="0" w:color="auto"/>
      </w:divBdr>
    </w:div>
    <w:div w:id="1718162443">
      <w:bodyDiv w:val="1"/>
      <w:marLeft w:val="0"/>
      <w:marRight w:val="0"/>
      <w:marTop w:val="0"/>
      <w:marBottom w:val="0"/>
      <w:divBdr>
        <w:top w:val="none" w:sz="0" w:space="0" w:color="auto"/>
        <w:left w:val="none" w:sz="0" w:space="0" w:color="auto"/>
        <w:bottom w:val="none" w:sz="0" w:space="0" w:color="auto"/>
        <w:right w:val="none" w:sz="0" w:space="0" w:color="auto"/>
      </w:divBdr>
    </w:div>
    <w:div w:id="1718891658">
      <w:bodyDiv w:val="1"/>
      <w:marLeft w:val="0"/>
      <w:marRight w:val="0"/>
      <w:marTop w:val="0"/>
      <w:marBottom w:val="0"/>
      <w:divBdr>
        <w:top w:val="none" w:sz="0" w:space="0" w:color="auto"/>
        <w:left w:val="none" w:sz="0" w:space="0" w:color="auto"/>
        <w:bottom w:val="none" w:sz="0" w:space="0" w:color="auto"/>
        <w:right w:val="none" w:sz="0" w:space="0" w:color="auto"/>
      </w:divBdr>
    </w:div>
    <w:div w:id="1741445729">
      <w:bodyDiv w:val="1"/>
      <w:marLeft w:val="0"/>
      <w:marRight w:val="0"/>
      <w:marTop w:val="0"/>
      <w:marBottom w:val="0"/>
      <w:divBdr>
        <w:top w:val="none" w:sz="0" w:space="0" w:color="auto"/>
        <w:left w:val="none" w:sz="0" w:space="0" w:color="auto"/>
        <w:bottom w:val="none" w:sz="0" w:space="0" w:color="auto"/>
        <w:right w:val="none" w:sz="0" w:space="0" w:color="auto"/>
      </w:divBdr>
    </w:div>
    <w:div w:id="17624135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03428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3838764">
      <w:bodyDiv w:val="1"/>
      <w:marLeft w:val="0"/>
      <w:marRight w:val="0"/>
      <w:marTop w:val="0"/>
      <w:marBottom w:val="0"/>
      <w:divBdr>
        <w:top w:val="none" w:sz="0" w:space="0" w:color="auto"/>
        <w:left w:val="none" w:sz="0" w:space="0" w:color="auto"/>
        <w:bottom w:val="none" w:sz="0" w:space="0" w:color="auto"/>
        <w:right w:val="none" w:sz="0" w:space="0" w:color="auto"/>
      </w:divBdr>
    </w:div>
    <w:div w:id="1843155138">
      <w:bodyDiv w:val="1"/>
      <w:marLeft w:val="0"/>
      <w:marRight w:val="0"/>
      <w:marTop w:val="0"/>
      <w:marBottom w:val="0"/>
      <w:divBdr>
        <w:top w:val="none" w:sz="0" w:space="0" w:color="auto"/>
        <w:left w:val="none" w:sz="0" w:space="0" w:color="auto"/>
        <w:bottom w:val="none" w:sz="0" w:space="0" w:color="auto"/>
        <w:right w:val="none" w:sz="0" w:space="0" w:color="auto"/>
      </w:divBdr>
    </w:div>
    <w:div w:id="1847942224">
      <w:bodyDiv w:val="1"/>
      <w:marLeft w:val="0"/>
      <w:marRight w:val="0"/>
      <w:marTop w:val="0"/>
      <w:marBottom w:val="0"/>
      <w:divBdr>
        <w:top w:val="none" w:sz="0" w:space="0" w:color="auto"/>
        <w:left w:val="none" w:sz="0" w:space="0" w:color="auto"/>
        <w:bottom w:val="none" w:sz="0" w:space="0" w:color="auto"/>
        <w:right w:val="none" w:sz="0" w:space="0" w:color="auto"/>
      </w:divBdr>
    </w:div>
    <w:div w:id="1852722133">
      <w:bodyDiv w:val="1"/>
      <w:marLeft w:val="0"/>
      <w:marRight w:val="0"/>
      <w:marTop w:val="0"/>
      <w:marBottom w:val="0"/>
      <w:divBdr>
        <w:top w:val="none" w:sz="0" w:space="0" w:color="auto"/>
        <w:left w:val="none" w:sz="0" w:space="0" w:color="auto"/>
        <w:bottom w:val="none" w:sz="0" w:space="0" w:color="auto"/>
        <w:right w:val="none" w:sz="0" w:space="0" w:color="auto"/>
      </w:divBdr>
    </w:div>
    <w:div w:id="1870608902">
      <w:bodyDiv w:val="1"/>
      <w:marLeft w:val="0"/>
      <w:marRight w:val="0"/>
      <w:marTop w:val="0"/>
      <w:marBottom w:val="0"/>
      <w:divBdr>
        <w:top w:val="none" w:sz="0" w:space="0" w:color="auto"/>
        <w:left w:val="none" w:sz="0" w:space="0" w:color="auto"/>
        <w:bottom w:val="none" w:sz="0" w:space="0" w:color="auto"/>
        <w:right w:val="none" w:sz="0" w:space="0" w:color="auto"/>
      </w:divBdr>
    </w:div>
    <w:div w:id="190310299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4874460">
      <w:bodyDiv w:val="1"/>
      <w:marLeft w:val="0"/>
      <w:marRight w:val="0"/>
      <w:marTop w:val="0"/>
      <w:marBottom w:val="0"/>
      <w:divBdr>
        <w:top w:val="none" w:sz="0" w:space="0" w:color="auto"/>
        <w:left w:val="none" w:sz="0" w:space="0" w:color="auto"/>
        <w:bottom w:val="none" w:sz="0" w:space="0" w:color="auto"/>
        <w:right w:val="none" w:sz="0" w:space="0" w:color="auto"/>
      </w:divBdr>
    </w:div>
    <w:div w:id="1928421219">
      <w:bodyDiv w:val="1"/>
      <w:marLeft w:val="0"/>
      <w:marRight w:val="0"/>
      <w:marTop w:val="0"/>
      <w:marBottom w:val="0"/>
      <w:divBdr>
        <w:top w:val="none" w:sz="0" w:space="0" w:color="auto"/>
        <w:left w:val="none" w:sz="0" w:space="0" w:color="auto"/>
        <w:bottom w:val="none" w:sz="0" w:space="0" w:color="auto"/>
        <w:right w:val="none" w:sz="0" w:space="0" w:color="auto"/>
      </w:divBdr>
    </w:div>
    <w:div w:id="1936356346">
      <w:bodyDiv w:val="1"/>
      <w:marLeft w:val="0"/>
      <w:marRight w:val="0"/>
      <w:marTop w:val="0"/>
      <w:marBottom w:val="0"/>
      <w:divBdr>
        <w:top w:val="none" w:sz="0" w:space="0" w:color="auto"/>
        <w:left w:val="none" w:sz="0" w:space="0" w:color="auto"/>
        <w:bottom w:val="none" w:sz="0" w:space="0" w:color="auto"/>
        <w:right w:val="none" w:sz="0" w:space="0" w:color="auto"/>
      </w:divBdr>
    </w:div>
    <w:div w:id="1942686091">
      <w:bodyDiv w:val="1"/>
      <w:marLeft w:val="0"/>
      <w:marRight w:val="0"/>
      <w:marTop w:val="0"/>
      <w:marBottom w:val="0"/>
      <w:divBdr>
        <w:top w:val="none" w:sz="0" w:space="0" w:color="auto"/>
        <w:left w:val="none" w:sz="0" w:space="0" w:color="auto"/>
        <w:bottom w:val="none" w:sz="0" w:space="0" w:color="auto"/>
        <w:right w:val="none" w:sz="0" w:space="0" w:color="auto"/>
      </w:divBdr>
      <w:divsChild>
        <w:div w:id="872887576">
          <w:marLeft w:val="0"/>
          <w:marRight w:val="0"/>
          <w:marTop w:val="0"/>
          <w:marBottom w:val="0"/>
          <w:divBdr>
            <w:top w:val="none" w:sz="0" w:space="0" w:color="auto"/>
            <w:left w:val="none" w:sz="0" w:space="0" w:color="auto"/>
            <w:bottom w:val="none" w:sz="0" w:space="0" w:color="auto"/>
            <w:right w:val="none" w:sz="0" w:space="0" w:color="auto"/>
          </w:divBdr>
        </w:div>
      </w:divsChild>
    </w:div>
    <w:div w:id="1958483113">
      <w:bodyDiv w:val="1"/>
      <w:marLeft w:val="0"/>
      <w:marRight w:val="0"/>
      <w:marTop w:val="0"/>
      <w:marBottom w:val="0"/>
      <w:divBdr>
        <w:top w:val="none" w:sz="0" w:space="0" w:color="auto"/>
        <w:left w:val="none" w:sz="0" w:space="0" w:color="auto"/>
        <w:bottom w:val="none" w:sz="0" w:space="0" w:color="auto"/>
        <w:right w:val="none" w:sz="0" w:space="0" w:color="auto"/>
      </w:divBdr>
    </w:div>
    <w:div w:id="1962682256">
      <w:bodyDiv w:val="1"/>
      <w:marLeft w:val="0"/>
      <w:marRight w:val="0"/>
      <w:marTop w:val="0"/>
      <w:marBottom w:val="0"/>
      <w:divBdr>
        <w:top w:val="none" w:sz="0" w:space="0" w:color="auto"/>
        <w:left w:val="none" w:sz="0" w:space="0" w:color="auto"/>
        <w:bottom w:val="none" w:sz="0" w:space="0" w:color="auto"/>
        <w:right w:val="none" w:sz="0" w:space="0" w:color="auto"/>
      </w:divBdr>
    </w:div>
    <w:div w:id="20118286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472371">
      <w:bodyDiv w:val="1"/>
      <w:marLeft w:val="0"/>
      <w:marRight w:val="0"/>
      <w:marTop w:val="0"/>
      <w:marBottom w:val="0"/>
      <w:divBdr>
        <w:top w:val="none" w:sz="0" w:space="0" w:color="auto"/>
        <w:left w:val="none" w:sz="0" w:space="0" w:color="auto"/>
        <w:bottom w:val="none" w:sz="0" w:space="0" w:color="auto"/>
        <w:right w:val="none" w:sz="0" w:space="0" w:color="auto"/>
      </w:divBdr>
    </w:div>
    <w:div w:id="2072069682">
      <w:bodyDiv w:val="1"/>
      <w:marLeft w:val="0"/>
      <w:marRight w:val="0"/>
      <w:marTop w:val="0"/>
      <w:marBottom w:val="0"/>
      <w:divBdr>
        <w:top w:val="none" w:sz="0" w:space="0" w:color="auto"/>
        <w:left w:val="none" w:sz="0" w:space="0" w:color="auto"/>
        <w:bottom w:val="none" w:sz="0" w:space="0" w:color="auto"/>
        <w:right w:val="none" w:sz="0" w:space="0" w:color="auto"/>
      </w:divBdr>
    </w:div>
    <w:div w:id="209462633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8572997">
      <w:bodyDiv w:val="1"/>
      <w:marLeft w:val="0"/>
      <w:marRight w:val="0"/>
      <w:marTop w:val="0"/>
      <w:marBottom w:val="0"/>
      <w:divBdr>
        <w:top w:val="none" w:sz="0" w:space="0" w:color="auto"/>
        <w:left w:val="none" w:sz="0" w:space="0" w:color="auto"/>
        <w:bottom w:val="none" w:sz="0" w:space="0" w:color="auto"/>
        <w:right w:val="none" w:sz="0" w:space="0" w:color="auto"/>
      </w:divBdr>
    </w:div>
    <w:div w:id="2132823135">
      <w:bodyDiv w:val="1"/>
      <w:marLeft w:val="0"/>
      <w:marRight w:val="0"/>
      <w:marTop w:val="0"/>
      <w:marBottom w:val="0"/>
      <w:divBdr>
        <w:top w:val="none" w:sz="0" w:space="0" w:color="auto"/>
        <w:left w:val="none" w:sz="0" w:space="0" w:color="auto"/>
        <w:bottom w:val="none" w:sz="0" w:space="0" w:color="auto"/>
        <w:right w:val="none" w:sz="0" w:space="0" w:color="auto"/>
      </w:divBdr>
    </w:div>
    <w:div w:id="2138252781">
      <w:bodyDiv w:val="1"/>
      <w:marLeft w:val="0"/>
      <w:marRight w:val="0"/>
      <w:marTop w:val="0"/>
      <w:marBottom w:val="0"/>
      <w:divBdr>
        <w:top w:val="none" w:sz="0" w:space="0" w:color="auto"/>
        <w:left w:val="none" w:sz="0" w:space="0" w:color="auto"/>
        <w:bottom w:val="none" w:sz="0" w:space="0" w:color="auto"/>
        <w:right w:val="none" w:sz="0" w:space="0" w:color="auto"/>
      </w:divBdr>
      <w:divsChild>
        <w:div w:id="13589676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library.college.police.uk/docs/college-of-policing/Five-Year-Strategy-2014.pdf" TargetMode="External"/><Relationship Id="rId21" Type="http://schemas.openxmlformats.org/officeDocument/2006/relationships/hyperlink" Target="https://www.college.police.uk/ethics/code-of-ethics/guidance" TargetMode="External"/><Relationship Id="rId42" Type="http://schemas.openxmlformats.org/officeDocument/2006/relationships/hyperlink" Target="https://www.cps.gov.uk/legal-guidance/bail" TargetMode="External"/><Relationship Id="rId47" Type="http://schemas.openxmlformats.org/officeDocument/2006/relationships/hyperlink" Target="https://www.polfed.org/dorset/news/2022/police-degree-scheme-is-putting-enormous-pressure-on-new-recruits-says-federation/" TargetMode="External"/><Relationship Id="rId63" Type="http://schemas.openxmlformats.org/officeDocument/2006/relationships/hyperlink" Target="https://www.mindtools.com/ad3z8yv/improving-group-dynamics" TargetMode="External"/><Relationship Id="rId68" Type="http://schemas.openxmlformats.org/officeDocument/2006/relationships/hyperlink" Target="https://assets.publishing.service.gov.uk/media/5a7ae186ed915d71db8b3247/report.pdf" TargetMode="External"/><Relationship Id="rId84" Type="http://schemas.openxmlformats.org/officeDocument/2006/relationships/hyperlink" Target="https://www.south-wales.police.uk/police-forces/south-wales-police/areas/about-us/about-us/social-media/social-media-house-rules/" TargetMode="External"/><Relationship Id="rId89" Type="http://schemas.openxmlformats.org/officeDocument/2006/relationships/hyperlink" Target="https://www.police-foundation.org.uk/wp-content/uploads/2017/08/Social_media_briefing_FINAL.pdf" TargetMode="External"/><Relationship Id="rId16" Type="http://schemas.openxmlformats.org/officeDocument/2006/relationships/hyperlink" Target="https://www.apccs.police.uk/latest-news/vision-2025-one-year-on/" TargetMode="External"/><Relationship Id="rId11" Type="http://schemas.openxmlformats.org/officeDocument/2006/relationships/image" Target="media/image1.png"/><Relationship Id="rId32" Type="http://schemas.openxmlformats.org/officeDocument/2006/relationships/hyperlink" Target="https://www.college.police.uk/article/police-constable-degree-apprenticeship-advice" TargetMode="External"/><Relationship Id="rId37" Type="http://schemas.openxmlformats.org/officeDocument/2006/relationships/hyperlink" Target="https://www.college.police.uk/career-learning/leadership/leadership-standards" TargetMode="External"/><Relationship Id="rId53" Type="http://schemas.openxmlformats.org/officeDocument/2006/relationships/hyperlink" Target="https://assets-hmicfrs.justiceinspectorates.gov.uk/uploads/the-police-response-to-domestic-abuse-an-update-report.pdf" TargetMode="External"/><Relationship Id="rId58" Type="http://schemas.openxmlformats.org/officeDocument/2006/relationships/hyperlink" Target="https://soar.suny.edu/handle/20.500.12648/3947" TargetMode="External"/><Relationship Id="rId74" Type="http://schemas.openxmlformats.org/officeDocument/2006/relationships/hyperlink" Target="https://www.urban.org/sites/default/files/publication/99789/public_perceptions_of_police_on_social_media_0.pdf" TargetMode="External"/><Relationship Id="rId79" Type="http://schemas.openxmlformats.org/officeDocument/2006/relationships/hyperlink" Target="https://emeritus.org/blog/leadership-what-is-bureaucratic-leadership/" TargetMode="External"/><Relationship Id="rId5" Type="http://schemas.openxmlformats.org/officeDocument/2006/relationships/numbering" Target="numbering.xml"/><Relationship Id="rId90" Type="http://schemas.openxmlformats.org/officeDocument/2006/relationships/hyperlink" Target="https://www.ed.ac.uk/reflection/reflectors-toolkit/reflecting-on-experience/gibbs-reflective-cycle" TargetMode="External"/><Relationship Id="rId95" Type="http://schemas.openxmlformats.org/officeDocument/2006/relationships/hyperlink" Target="https://www.polfed.org/warks/advice/standards/probation/" TargetMode="External"/><Relationship Id="rId22" Type="http://schemas.openxmlformats.org/officeDocument/2006/relationships/hyperlink" Target="https://www.college.police.uk/app/detention-and-custody/detainee-care/alcohol-and-drugs" TargetMode="External"/><Relationship Id="rId27" Type="http://schemas.openxmlformats.org/officeDocument/2006/relationships/hyperlink" Target="https://www.college.police.uk/app/major-investigation-and-public-protection/missing-persons/missing-persons" TargetMode="External"/><Relationship Id="rId43" Type="http://schemas.openxmlformats.org/officeDocument/2006/relationships/hyperlink" Target="https://onlinelibrary.wiley.com/doi/epdf/10.2202/1944-2866.1130?saml_referrer" TargetMode="External"/><Relationship Id="rId48" Type="http://schemas.openxmlformats.org/officeDocument/2006/relationships/hyperlink" Target="https://oro.open.ac.uk/51174/" TargetMode="External"/><Relationship Id="rId64" Type="http://schemas.openxmlformats.org/officeDocument/2006/relationships/hyperlink" Target="https://www.mindtools.com/a2fjsj1/what-is-leadership" TargetMode="External"/><Relationship Id="rId69" Type="http://schemas.openxmlformats.org/officeDocument/2006/relationships/hyperlink" Target="https://www.nhs.uk/conditions/alcohol-misuse/risks/" TargetMode="External"/><Relationship Id="rId80" Type="http://schemas.openxmlformats.org/officeDocument/2006/relationships/hyperlink" Target="https://books.google.co.uk/books?hl=en&amp;lr=&amp;id=CopRDAAAQBAJ&amp;oi=fnd&amp;pg=PR7&amp;dq=social+media+and+policing&amp;ots=uthNRIlD_I&amp;sig=adBmEWSOw5Zd7AcuawU1vMQj7P8&amp;redir_esc=y" TargetMode="External"/><Relationship Id="rId85" Type="http://schemas.openxmlformats.org/officeDocument/2006/relationships/hyperlink" Target="https://www.polfed.org/Wilts/media/1580/policing-eductation-qualifications-framework-faqs.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bookcentral.proquest.com/lib/trinity/reader.action?docID=5940512" TargetMode="External"/><Relationship Id="rId25" Type="http://schemas.openxmlformats.org/officeDocument/2006/relationships/hyperlink" Target="https://assets.production.copweb.aws.college.police.uk/s3fs-public/2021-02/code_of_ethics_readinglist.pdf" TargetMode="External"/><Relationship Id="rId33" Type="http://schemas.openxmlformats.org/officeDocument/2006/relationships/hyperlink" Target="https://www.college.police.uk/app/engagement-and-communication/media-relations" TargetMode="External"/><Relationship Id="rId38" Type="http://schemas.openxmlformats.org/officeDocument/2006/relationships/hyperlink" Target="https://profdev.college.police.uk/professional-profile/tutor-tutor-constable/" TargetMode="External"/><Relationship Id="rId46" Type="http://schemas.openxmlformats.org/officeDocument/2006/relationships/hyperlink" Target="https://www.polfed.org/dorset/news/2022/police-degree-scheme-is-putting-enormous-pressure-on-new-recruits-says-federation/" TargetMode="External"/><Relationship Id="rId59" Type="http://schemas.openxmlformats.org/officeDocument/2006/relationships/hyperlink" Target="https://www.legislation.gov.uk/ukpga/2003/38/contents" TargetMode="External"/><Relationship Id="rId67" Type="http://schemas.openxmlformats.org/officeDocument/2006/relationships/hyperlink" Target="https://www.mindtools.com/a7m23wp/leadership-styles" TargetMode="External"/><Relationship Id="rId20" Type="http://schemas.openxmlformats.org/officeDocument/2006/relationships/hyperlink" Target="https://www.college.police.uk/career-learning/joining-police/joining-new-pc" TargetMode="External"/><Relationship Id="rId41" Type="http://schemas.openxmlformats.org/officeDocument/2006/relationships/hyperlink" Target="https://www.college.police.uk/support-forces/practices/targeted-social-media-reduce-serious-crime" TargetMode="External"/><Relationship Id="rId54" Type="http://schemas.openxmlformats.org/officeDocument/2006/relationships/hyperlink" Target="https://www.gov.uk/government/publications/policing-by-consent/definition-of-policing-by-consent" TargetMode="External"/><Relationship Id="rId62" Type="http://schemas.openxmlformats.org/officeDocument/2006/relationships/hyperlink" Target="https://www.mindtools.com/ano9qiu/gibbs-reflective-cycle" TargetMode="External"/><Relationship Id="rId70" Type="http://schemas.openxmlformats.org/officeDocument/2006/relationships/hyperlink" Target="https://www.nhs.uk/conditions/first-aid/recovery-position/" TargetMode="External"/><Relationship Id="rId75" Type="http://schemas.openxmlformats.org/officeDocument/2006/relationships/hyperlink" Target="https://www.southwalescommissioner.org.uk/commissioners-priorities/police-crime-plan-2023-27/a-safer-south-wales/" TargetMode="External"/><Relationship Id="rId83" Type="http://schemas.openxmlformats.org/officeDocument/2006/relationships/hyperlink" Target="https://www.south-wales.police.uk/police-forces/south-wales-police/areas/careers/careers/positive-action/" TargetMode="External"/><Relationship Id="rId88" Type="http://schemas.openxmlformats.org/officeDocument/2006/relationships/hyperlink" Target="https://www.police-foundation.org.uk/wp-content/uploads/2017/08/Social_media_briefing_FINAL.pdf" TargetMode="External"/><Relationship Id="rId91" Type="http://schemas.openxmlformats.org/officeDocument/2006/relationships/hyperlink" Target="https://www.ed.ac.uk/reflection/reflectors-toolkit/reflecting-on-experience/gibbs-reflective-cycle" TargetMode="External"/><Relationship Id="rId96" Type="http://schemas.openxmlformats.org/officeDocument/2006/relationships/hyperlink" Target="https://wmp.referrals.selectminds.com/page/life-as-a-pc-2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article/recruiting-diversity" TargetMode="External"/><Relationship Id="rId23" Type="http://schemas.openxmlformats.org/officeDocument/2006/relationships/hyperlink" Target="https://www.college.police.uk/app/engagement-and-communication/engagement" TargetMode="External"/><Relationship Id="rId28" Type="http://schemas.openxmlformats.org/officeDocument/2006/relationships/hyperlink" Target="https://www.college.police.uk/app/major-investigation-and-public-protection/missing-persons/missing-persons" TargetMode="External"/><Relationship Id="rId36" Type="http://schemas.openxmlformats.org/officeDocument/2006/relationships/hyperlink" Target="https://www.college.police.uk/career-learning/leadership/leadership-standards" TargetMode="External"/><Relationship Id="rId49" Type="http://schemas.openxmlformats.org/officeDocument/2006/relationships/hyperlink" Target="https://onlinedegrees.sandiego.edu/what-style-police-leadership-most-effective/" TargetMode="External"/><Relationship Id="rId57" Type="http://schemas.openxmlformats.org/officeDocument/2006/relationships/hyperlink" Target="https://www.policeconduct.gov.uk/about-us/our-strategy-and-performance/building-trust-and-confidence-in-policing" TargetMode="External"/><Relationship Id="rId10" Type="http://schemas.openxmlformats.org/officeDocument/2006/relationships/endnotes" Target="endnotes.xml"/><Relationship Id="rId31" Type="http://schemas.openxmlformats.org/officeDocument/2006/relationships/hyperlink" Target="https://assets.production.copweb.aws.college.police.uk/s3fs-public/2021-02/peqf-learning-to-date.pdf" TargetMode="External"/><Relationship Id="rId44" Type="http://schemas.openxmlformats.org/officeDocument/2006/relationships/hyperlink" Target="https://www.ncbi.nlm.nih.gov/books/NBK552775/" TargetMode="External"/><Relationship Id="rId52" Type="http://schemas.openxmlformats.org/officeDocument/2006/relationships/hyperlink" Target="https://assets.publishing.service.gov.uk/media/5c8b7f41ed915d5c0b182ead/CCS207_CCS0219668100-001_HASC_Inquiry_Government_ResponsePolicing_Web_Accessible.pdf" TargetMode="External"/><Relationship Id="rId60" Type="http://schemas.openxmlformats.org/officeDocument/2006/relationships/hyperlink" Target="https://www.police1.com/chiefs-sheriffs/articles/can-coaching-be-beneficial-in-policing-LZxrx97Wtr5BzDrt/" TargetMode="External"/><Relationship Id="rId65" Type="http://schemas.openxmlformats.org/officeDocument/2006/relationships/hyperlink" Target="https://www.mindtools.com/a1plnmq/what-is-coaching" TargetMode="External"/><Relationship Id="rId73" Type="http://schemas.openxmlformats.org/officeDocument/2006/relationships/hyperlink" Target="https://www.ons.gov.uk/peoplepopulationandcommunity/crimeandjustice/bulletins/domesticabuseinenglandandwalesoverview/november2023" TargetMode="External"/><Relationship Id="rId78" Type="http://schemas.openxmlformats.org/officeDocument/2006/relationships/hyperlink" Target="https://phw.nhs.wales/topics/alcohol/" TargetMode="External"/><Relationship Id="rId81" Type="http://schemas.openxmlformats.org/officeDocument/2006/relationships/hyperlink" Target="https://www.intechopen.com/chapters/72435" TargetMode="External"/><Relationship Id="rId86" Type="http://schemas.openxmlformats.org/officeDocument/2006/relationships/hyperlink" Target="https://www.ojp.gov/pdffiles1/nij/248573.pdf" TargetMode="External"/><Relationship Id="rId94" Type="http://schemas.openxmlformats.org/officeDocument/2006/relationships/hyperlink" Target="https://library.oapen.org/handle/20.500.12657/25991" TargetMode="External"/><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1wqtxts1xzle7.cloudfront.net/32149777/Great_Police_Leader_REA-libre.pdf?1391549709=&amp;response-content-disposition=inline%3B+filename%3DWhat_makes_great_police_leadership_Conte.pdf&amp;Expires=1712353944&amp;Signature=fKCb53gCelSh4fbv0~wiq-pekShqghFdwExV-HhtaaZHu5-hyNPEKcgL5~83jmIzGpmqfFBtytNPDGw68OLCkwJtnoc8a3F5KrmeQe8WEFTJjGRxMa9j9c4oxkeT43hebYZXFcoJxEmpRUtwnrzd2Fbm8CfiivorjYf4cTDpZc0psyXD5-NUdSZe7q3XbCFNBEHVIGL7Bnz5IlS7czkbVJyNgqvT64gVEEa1c45zBcTb4i3MqSebtJFGcEp4ek8xczYOwMMvPKitNq6XmKrb8PEI3qdyr2nJvEz8MzHqi4~Ldd7HS1QUfDMCu0xciBSE2hHuKJAthn-NabrjqFDVfw__&amp;Key-Pair-Id=APKAJLOHF5GGSLRBV4ZA" TargetMode="External"/><Relationship Id="rId39" Type="http://schemas.openxmlformats.org/officeDocument/2006/relationships/hyperlink" Target="https://www.college.police.uk/ethics/code-of-ethics" TargetMode="External"/><Relationship Id="rId34" Type="http://schemas.openxmlformats.org/officeDocument/2006/relationships/hyperlink" Target="https://www.college.police.uk/support-forces/practices/behind-badge-media-initiative-build-trust-and-confidence-police" TargetMode="External"/><Relationship Id="rId50" Type="http://schemas.openxmlformats.org/officeDocument/2006/relationships/hyperlink" Target="https://scirp.org/reference/referencespapers?referenceid=478921" TargetMode="External"/><Relationship Id="rId55" Type="http://schemas.openxmlformats.org/officeDocument/2006/relationships/hyperlink" Target="https://www.gov.uk/government/publications/police-led-alcohol-intervention-checklist-and-toolkit/police-led-alcohol-intervention-checklist-and-toolkit-accessible" TargetMode="External"/><Relationship Id="rId76" Type="http://schemas.openxmlformats.org/officeDocument/2006/relationships/hyperlink" Target="https://www.cps.gov.uk/legal-guidance/bail" TargetMode="External"/><Relationship Id="rId97" Type="http://schemas.openxmlformats.org/officeDocument/2006/relationships/hyperlink" Target="https://www.researchgate.net/publication/262152664_Managers_and_Leaders_Are_They_Different" TargetMode="External"/><Relationship Id="rId7" Type="http://schemas.openxmlformats.org/officeDocument/2006/relationships/settings" Target="settings.xml"/><Relationship Id="rId71" Type="http://schemas.openxmlformats.org/officeDocument/2006/relationships/hyperlink" Target="https://www.elft.nhs.uk/sites/default/files/2023-02/what%20is%20it%20coaching%20and%20mentoring%20and%20the%20benefits1.pdf" TargetMode="External"/><Relationship Id="rId92" Type="http://schemas.openxmlformats.org/officeDocument/2006/relationships/hyperlink" Target="https://lordslibrary.parliament.uk/police-standards-and-culture-restoring-public-trust/" TargetMode="External"/><Relationship Id="rId2" Type="http://schemas.openxmlformats.org/officeDocument/2006/relationships/customXml" Target="../customXml/item2.xml"/><Relationship Id="rId29" Type="http://schemas.openxmlformats.org/officeDocument/2006/relationships/hyperlink" Target="https://assets.production.copweb.aws.college.police.uk/s3fs-public/policing_vision_2025.pdf" TargetMode="External"/><Relationship Id="rId24" Type="http://schemas.openxmlformats.org/officeDocument/2006/relationships/hyperlink" Target="https://www.college.police.uk/app/engagement-and-communication/engagement" TargetMode="External"/><Relationship Id="rId40" Type="http://schemas.openxmlformats.org/officeDocument/2006/relationships/hyperlink" Target="https://www.college.police.uk/career-learning/support-for-career-development/mentoring" TargetMode="External"/><Relationship Id="rId45" Type="http://schemas.openxmlformats.org/officeDocument/2006/relationships/hyperlink" Target="https://www.legislation.gov.uk/ukpga/2021/17/part/1/enacted" TargetMode="External"/><Relationship Id="rId66" Type="http://schemas.openxmlformats.org/officeDocument/2006/relationships/hyperlink" Target="https://www.mindtools.com/a7pedil/communication-overview" TargetMode="External"/><Relationship Id="rId87" Type="http://schemas.openxmlformats.org/officeDocument/2006/relationships/hyperlink" Target="https://www.police-foundation.org.uk/wp-content/uploads/2017/08/Social_media_briefing_FINAL.pdf" TargetMode="External"/><Relationship Id="rId61" Type="http://schemas.openxmlformats.org/officeDocument/2006/relationships/hyperlink" Target="https://www.mckinsey.com/featured-insights/mckinsey-explainers/what-is-leadership" TargetMode="External"/><Relationship Id="rId82" Type="http://schemas.openxmlformats.org/officeDocument/2006/relationships/hyperlink" Target="https://www.south-wales.police.uk/police-forces/south-wales-police/areas/stats-and-data/stats-and-data/policies-and-procedures/use-of-police-powers/" TargetMode="External"/><Relationship Id="rId19" Type="http://schemas.openxmlformats.org/officeDocument/2006/relationships/hyperlink" Target="https://books.google.co.uk/books?hl=en&amp;lr=&amp;id=r1jUDwAAQBAJ&amp;oi=fnd&amp;pg=PR8&amp;dq=leadership+styles+in+policing&amp;ots=yAlsYpfYH6&amp;sig=4P6aOI1rnymWzBytOFPBDfZBGDE&amp;redir_esc=y" TargetMode="External"/><Relationship Id="rId14" Type="http://schemas.openxmlformats.org/officeDocument/2006/relationships/footer" Target="footer1.xml"/><Relationship Id="rId30" Type="http://schemas.openxmlformats.org/officeDocument/2006/relationships/hyperlink" Target="https://assets.production.copweb.aws.college.police.uk/s3fs-public/2021-02/pre-join_degree_in_professional_policing_provider_guidance.pdf" TargetMode="External"/><Relationship Id="rId35" Type="http://schemas.openxmlformats.org/officeDocument/2006/relationships/hyperlink" Target="https://assets.production.copweb.aws.college.police.uk/s3fs-public/2023-05/FOIA-2023-022%20.pdf" TargetMode="External"/><Relationship Id="rId56" Type="http://schemas.openxmlformats.org/officeDocument/2006/relationships/hyperlink" Target="https://committees.parliament.uk/publications/23202/documents/169519/default/" TargetMode="External"/><Relationship Id="rId77" Type="http://schemas.openxmlformats.org/officeDocument/2006/relationships/hyperlink" Target="https://www.polfed.org/media/13687/putting_the_public_first.pdf" TargetMode="External"/><Relationship Id="rId8" Type="http://schemas.openxmlformats.org/officeDocument/2006/relationships/webSettings" Target="webSettings.xml"/><Relationship Id="rId51" Type="http://schemas.openxmlformats.org/officeDocument/2006/relationships/hyperlink" Target="https://hrdqstore.com/blogs/hrdq-blog/the-four-different-types-of-coaching-styles" TargetMode="External"/><Relationship Id="rId72" Type="http://schemas.openxmlformats.org/officeDocument/2006/relationships/hyperlink" Target="https://www.ons.gov.uk/peoplepopulationandcommunity/crimeandjustice/articles/domesticabuseandthecriminaljusticesystemenglandandwales/november2023" TargetMode="External"/><Relationship Id="rId93" Type="http://schemas.openxmlformats.org/officeDocument/2006/relationships/hyperlink" Target="https://publications.parliament.uk/pa/cm5803/cmselect/cmpubacc/261/report.html"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15078</Words>
  <Characters>85950</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Kiana Lattka</cp:lastModifiedBy>
  <cp:revision>2</cp:revision>
  <cp:lastPrinted>2014-08-26T08:55:00Z</cp:lastPrinted>
  <dcterms:created xsi:type="dcterms:W3CDTF">2024-09-02T16:23:00Z</dcterms:created>
  <dcterms:modified xsi:type="dcterms:W3CDTF">2024-09-02T16:23:00Z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2024-04-02T00:44:56Z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5df80721-b445-4c55-b6c1-325bd0374039</vt:lpwstr>
  </property>
  <property fmtid="{D5CDD505-2E9C-101B-9397-08002B2CF9AE}" pid="9" name="MSIP_Label_66cf8fe5-b7b7-4df7-b38d-1c61ac2f6639_ContentBits">
    <vt:lpwstr>0</vt:lpwstr>
  </property>
</Properties>
</file>