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F5BB9" w14:textId="53465837" w:rsidR="00201847" w:rsidRDefault="00201847">
      <w:pPr>
        <w:spacing w:before="220" w:after="220" w:line="360" w:lineRule="auto"/>
        <w:jc w:val="center"/>
        <w:rPr>
          <w:rFonts w:ascii="Times New Roman" w:eastAsia="Times New Roman" w:hAnsi="Times New Roman" w:cs="Times New Roman"/>
          <w:b/>
          <w:sz w:val="32"/>
          <w:szCs w:val="32"/>
        </w:rPr>
      </w:pPr>
    </w:p>
    <w:p w14:paraId="3FF3B28E" w14:textId="77777777" w:rsidR="00B57FCF" w:rsidRPr="004C21AB" w:rsidRDefault="00B57FCF" w:rsidP="00B57FCF">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Student name:</w:t>
      </w:r>
      <w:r>
        <w:rPr>
          <w:rFonts w:ascii="Times New Roman" w:eastAsia="Times New Roman" w:hAnsi="Times New Roman" w:cs="Times New Roman"/>
          <w:b/>
          <w:sz w:val="32"/>
          <w:szCs w:val="32"/>
          <w:lang w:val="en-GB"/>
        </w:rPr>
        <w:t xml:space="preserve"> Ana Maria </w:t>
      </w:r>
      <w:proofErr w:type="spellStart"/>
      <w:r>
        <w:rPr>
          <w:rFonts w:ascii="Times New Roman" w:eastAsia="Times New Roman" w:hAnsi="Times New Roman" w:cs="Times New Roman"/>
          <w:b/>
          <w:sz w:val="32"/>
          <w:szCs w:val="32"/>
          <w:lang w:val="en-GB"/>
        </w:rPr>
        <w:t>Costea</w:t>
      </w:r>
      <w:proofErr w:type="spellEnd"/>
    </w:p>
    <w:p w14:paraId="0315B7A6" w14:textId="77777777" w:rsidR="00B57FCF" w:rsidRPr="004C21AB" w:rsidRDefault="00B57FCF" w:rsidP="00B57FCF">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Student Number:</w:t>
      </w:r>
      <w:r>
        <w:rPr>
          <w:rFonts w:ascii="Times New Roman" w:eastAsia="Times New Roman" w:hAnsi="Times New Roman" w:cs="Times New Roman"/>
          <w:b/>
          <w:sz w:val="32"/>
          <w:szCs w:val="32"/>
          <w:lang w:val="en-GB"/>
        </w:rPr>
        <w:t>1907186</w:t>
      </w:r>
    </w:p>
    <w:p w14:paraId="73330869" w14:textId="07C2FC7C" w:rsidR="00B57FCF" w:rsidRPr="004C21AB" w:rsidRDefault="00B57FCF" w:rsidP="00B57FCF">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Student module title:</w:t>
      </w:r>
      <w:r>
        <w:rPr>
          <w:rFonts w:ascii="Times New Roman" w:eastAsia="Times New Roman" w:hAnsi="Times New Roman" w:cs="Times New Roman"/>
          <w:b/>
          <w:sz w:val="32"/>
          <w:szCs w:val="32"/>
          <w:lang w:val="en-GB"/>
        </w:rPr>
        <w:t xml:space="preserve"> LCBB5004</w:t>
      </w:r>
    </w:p>
    <w:p w14:paraId="07D68B54" w14:textId="70A90B71" w:rsidR="00B57FCF" w:rsidRPr="004C21AB" w:rsidRDefault="00B57FCF" w:rsidP="00B57FCF">
      <w:pPr>
        <w:spacing w:before="240" w:after="240" w:line="360" w:lineRule="auto"/>
        <w:jc w:val="center"/>
        <w:rPr>
          <w:rFonts w:ascii="Times New Roman" w:eastAsia="Times New Roman" w:hAnsi="Times New Roman" w:cs="Times New Roman"/>
          <w:b/>
          <w:sz w:val="32"/>
          <w:szCs w:val="32"/>
          <w:lang w:val="en-GB"/>
        </w:rPr>
      </w:pPr>
      <w:r w:rsidRPr="004C21AB">
        <w:rPr>
          <w:rFonts w:ascii="Times New Roman" w:eastAsia="Times New Roman" w:hAnsi="Times New Roman" w:cs="Times New Roman"/>
          <w:b/>
          <w:sz w:val="32"/>
          <w:szCs w:val="32"/>
          <w:lang w:val="en-GB"/>
        </w:rPr>
        <w:t>Assignment title:</w:t>
      </w:r>
      <w:r w:rsidR="005B0AF0">
        <w:rPr>
          <w:rFonts w:ascii="Times New Roman" w:eastAsia="Times New Roman" w:hAnsi="Times New Roman" w:cs="Times New Roman"/>
          <w:b/>
          <w:sz w:val="32"/>
          <w:szCs w:val="32"/>
          <w:lang w:val="en-GB"/>
        </w:rPr>
        <w:t xml:space="preserve"> Managing people</w:t>
      </w:r>
    </w:p>
    <w:p w14:paraId="632EAB56" w14:textId="6247CF34" w:rsidR="00201847" w:rsidRDefault="00B57FCF" w:rsidP="00B57FCF">
      <w:pPr>
        <w:spacing w:before="220" w:after="22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lang w:val="en-GB"/>
        </w:rPr>
        <w:t xml:space="preserve">                                   </w:t>
      </w:r>
      <w:r w:rsidRPr="004C21AB">
        <w:rPr>
          <w:rFonts w:ascii="Times New Roman" w:eastAsia="Times New Roman" w:hAnsi="Times New Roman" w:cs="Times New Roman"/>
          <w:b/>
          <w:sz w:val="32"/>
          <w:szCs w:val="32"/>
          <w:lang w:val="en-GB"/>
        </w:rPr>
        <w:t>Lecturer</w:t>
      </w:r>
      <w:r>
        <w:rPr>
          <w:rFonts w:ascii="Times New Roman" w:eastAsia="Times New Roman" w:hAnsi="Times New Roman" w:cs="Times New Roman"/>
          <w:b/>
          <w:sz w:val="32"/>
          <w:szCs w:val="32"/>
          <w:lang w:val="en-GB"/>
        </w:rPr>
        <w:t xml:space="preserve"> s </w:t>
      </w:r>
      <w:r w:rsidRPr="004C21AB">
        <w:rPr>
          <w:rFonts w:ascii="Times New Roman" w:eastAsia="Times New Roman" w:hAnsi="Times New Roman" w:cs="Times New Roman"/>
          <w:b/>
          <w:sz w:val="32"/>
          <w:szCs w:val="32"/>
          <w:lang w:val="en-GB"/>
        </w:rPr>
        <w:t xml:space="preserve">Name: </w:t>
      </w:r>
      <w:r>
        <w:rPr>
          <w:rFonts w:ascii="Times New Roman" w:eastAsia="Times New Roman" w:hAnsi="Times New Roman" w:cs="Times New Roman"/>
          <w:b/>
          <w:sz w:val="32"/>
          <w:szCs w:val="32"/>
          <w:lang w:val="en-GB"/>
        </w:rPr>
        <w:t>Mary March</w:t>
      </w:r>
    </w:p>
    <w:p w14:paraId="6632B698" w14:textId="1689FD61" w:rsidR="00B57FCF" w:rsidRDefault="00B57FCF">
      <w:pPr>
        <w:spacing w:before="220" w:after="220" w:line="360" w:lineRule="auto"/>
        <w:jc w:val="center"/>
        <w:rPr>
          <w:rFonts w:ascii="Times New Roman" w:eastAsia="Times New Roman" w:hAnsi="Times New Roman" w:cs="Times New Roman"/>
          <w:b/>
          <w:sz w:val="32"/>
          <w:szCs w:val="32"/>
        </w:rPr>
      </w:pPr>
    </w:p>
    <w:p w14:paraId="46CA2EEE" w14:textId="77777777" w:rsidR="00B57FCF" w:rsidRDefault="00B57FCF">
      <w:pPr>
        <w:spacing w:before="220" w:after="220" w:line="360" w:lineRule="auto"/>
        <w:jc w:val="center"/>
        <w:rPr>
          <w:rFonts w:ascii="Times New Roman" w:eastAsia="Times New Roman" w:hAnsi="Times New Roman" w:cs="Times New Roman"/>
          <w:b/>
          <w:sz w:val="32"/>
          <w:szCs w:val="32"/>
        </w:rPr>
      </w:pPr>
    </w:p>
    <w:p w14:paraId="106FE7FF" w14:textId="77777777" w:rsidR="00201847" w:rsidRDefault="00201847">
      <w:pPr>
        <w:spacing w:before="220" w:after="220" w:line="360" w:lineRule="auto"/>
        <w:jc w:val="center"/>
        <w:rPr>
          <w:rFonts w:ascii="Times New Roman" w:eastAsia="Times New Roman" w:hAnsi="Times New Roman" w:cs="Times New Roman"/>
          <w:b/>
          <w:sz w:val="32"/>
          <w:szCs w:val="32"/>
        </w:rPr>
      </w:pPr>
    </w:p>
    <w:p w14:paraId="3023EEBD" w14:textId="77777777" w:rsidR="00201847" w:rsidRDefault="00201847">
      <w:pPr>
        <w:spacing w:before="220" w:after="220" w:line="360" w:lineRule="auto"/>
        <w:jc w:val="center"/>
        <w:rPr>
          <w:rFonts w:ascii="Times New Roman" w:eastAsia="Times New Roman" w:hAnsi="Times New Roman" w:cs="Times New Roman"/>
          <w:b/>
          <w:sz w:val="32"/>
          <w:szCs w:val="32"/>
        </w:rPr>
      </w:pPr>
    </w:p>
    <w:p w14:paraId="6D8A9EFA" w14:textId="77777777" w:rsidR="00201847" w:rsidRDefault="00201847">
      <w:pPr>
        <w:spacing w:before="220" w:after="220" w:line="360" w:lineRule="auto"/>
        <w:jc w:val="center"/>
        <w:rPr>
          <w:rFonts w:ascii="Times New Roman" w:eastAsia="Times New Roman" w:hAnsi="Times New Roman" w:cs="Times New Roman"/>
          <w:b/>
          <w:sz w:val="32"/>
          <w:szCs w:val="32"/>
        </w:rPr>
      </w:pPr>
    </w:p>
    <w:p w14:paraId="7A01C03F" w14:textId="77777777" w:rsidR="00201847" w:rsidRDefault="00201847">
      <w:pPr>
        <w:spacing w:before="220" w:after="220" w:line="360" w:lineRule="auto"/>
        <w:jc w:val="center"/>
        <w:rPr>
          <w:rFonts w:ascii="Times New Roman" w:eastAsia="Times New Roman" w:hAnsi="Times New Roman" w:cs="Times New Roman"/>
          <w:b/>
          <w:sz w:val="32"/>
          <w:szCs w:val="32"/>
        </w:rPr>
      </w:pPr>
    </w:p>
    <w:p w14:paraId="30393297" w14:textId="77777777" w:rsidR="00087110" w:rsidRDefault="00252D49">
      <w:pPr>
        <w:spacing w:before="220" w:after="2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w:t>
      </w:r>
      <w:r w:rsidR="00834E61">
        <w:rPr>
          <w:rFonts w:ascii="Times New Roman" w:eastAsia="Times New Roman" w:hAnsi="Times New Roman" w:cs="Times New Roman"/>
          <w:b/>
          <w:sz w:val="32"/>
          <w:szCs w:val="32"/>
        </w:rPr>
        <w:t xml:space="preserve"> PEOPLE: ASSIGNMENT 1</w:t>
      </w:r>
    </w:p>
    <w:p w14:paraId="1D568E85" w14:textId="6A67AA88" w:rsidR="00087110" w:rsidRDefault="0008711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eastAsia="en-US"/>
        </w:rPr>
        <w:id w:val="-220522773"/>
        <w:docPartObj>
          <w:docPartGallery w:val="Table of Contents"/>
          <w:docPartUnique/>
        </w:docPartObj>
      </w:sdtPr>
      <w:sdtEndPr>
        <w:rPr>
          <w:noProof/>
        </w:rPr>
      </w:sdtEndPr>
      <w:sdtContent>
        <w:p w14:paraId="1CA6389E" w14:textId="77777777" w:rsidR="00087110" w:rsidRPr="00087110" w:rsidRDefault="00087110" w:rsidP="00087110">
          <w:pPr>
            <w:pStyle w:val="TOCHeading"/>
            <w:spacing w:line="360" w:lineRule="auto"/>
            <w:jc w:val="center"/>
            <w:rPr>
              <w:rFonts w:ascii="Times New Roman" w:hAnsi="Times New Roman" w:cs="Times New Roman"/>
              <w:color w:val="auto"/>
              <w:sz w:val="24"/>
              <w:szCs w:val="24"/>
            </w:rPr>
          </w:pPr>
          <w:r w:rsidRPr="00087110">
            <w:rPr>
              <w:rFonts w:ascii="Times New Roman" w:hAnsi="Times New Roman" w:cs="Times New Roman"/>
              <w:color w:val="auto"/>
              <w:sz w:val="24"/>
              <w:szCs w:val="24"/>
            </w:rPr>
            <w:t>Table of Contents</w:t>
          </w:r>
        </w:p>
        <w:p w14:paraId="2FD6D6FF" w14:textId="77777777" w:rsidR="00087110" w:rsidRPr="00087110" w:rsidRDefault="00305D0C" w:rsidP="00087110">
          <w:pPr>
            <w:pStyle w:val="TOC1"/>
            <w:tabs>
              <w:tab w:val="right" w:leader="dot" w:pos="9019"/>
            </w:tabs>
            <w:spacing w:line="360" w:lineRule="auto"/>
            <w:jc w:val="both"/>
            <w:rPr>
              <w:rFonts w:ascii="Times New Roman" w:hAnsi="Times New Roman" w:cs="Times New Roman"/>
              <w:noProof/>
              <w:sz w:val="24"/>
              <w:szCs w:val="24"/>
            </w:rPr>
          </w:pPr>
          <w:r w:rsidRPr="00087110">
            <w:rPr>
              <w:rFonts w:ascii="Times New Roman" w:hAnsi="Times New Roman" w:cs="Times New Roman"/>
              <w:sz w:val="24"/>
              <w:szCs w:val="24"/>
            </w:rPr>
            <w:fldChar w:fldCharType="begin"/>
          </w:r>
          <w:r w:rsidR="00087110" w:rsidRPr="00087110">
            <w:rPr>
              <w:rFonts w:ascii="Times New Roman" w:hAnsi="Times New Roman" w:cs="Times New Roman"/>
              <w:sz w:val="24"/>
              <w:szCs w:val="24"/>
            </w:rPr>
            <w:instrText xml:space="preserve"> TOC \o "1-3" \h \z \u </w:instrText>
          </w:r>
          <w:r w:rsidRPr="00087110">
            <w:rPr>
              <w:rFonts w:ascii="Times New Roman" w:hAnsi="Times New Roman" w:cs="Times New Roman"/>
              <w:sz w:val="24"/>
              <w:szCs w:val="24"/>
            </w:rPr>
            <w:fldChar w:fldCharType="separate"/>
          </w:r>
          <w:hyperlink w:anchor="_Toc56175703" w:history="1">
            <w:r w:rsidR="00087110" w:rsidRPr="00087110">
              <w:rPr>
                <w:rStyle w:val="Hyperlink"/>
                <w:rFonts w:ascii="Times New Roman" w:hAnsi="Times New Roman" w:cs="Times New Roman"/>
                <w:noProof/>
                <w:sz w:val="24"/>
                <w:szCs w:val="24"/>
              </w:rPr>
              <w:t>Task 1</w:t>
            </w:r>
            <w:r w:rsidR="00087110" w:rsidRPr="00087110">
              <w:rPr>
                <w:rFonts w:ascii="Times New Roman" w:hAnsi="Times New Roman" w:cs="Times New Roman"/>
                <w:noProof/>
                <w:webHidden/>
                <w:sz w:val="24"/>
                <w:szCs w:val="24"/>
              </w:rPr>
              <w:tab/>
            </w:r>
            <w:r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_Toc56175703 \h </w:instrText>
            </w:r>
            <w:r w:rsidRPr="00087110">
              <w:rPr>
                <w:rFonts w:ascii="Times New Roman" w:hAnsi="Times New Roman" w:cs="Times New Roman"/>
                <w:noProof/>
                <w:webHidden/>
                <w:sz w:val="24"/>
                <w:szCs w:val="24"/>
              </w:rPr>
            </w:r>
            <w:r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3</w:t>
            </w:r>
            <w:r w:rsidRPr="00087110">
              <w:rPr>
                <w:rFonts w:ascii="Times New Roman" w:hAnsi="Times New Roman" w:cs="Times New Roman"/>
                <w:noProof/>
                <w:webHidden/>
                <w:sz w:val="24"/>
                <w:szCs w:val="24"/>
              </w:rPr>
              <w:fldChar w:fldCharType="end"/>
            </w:r>
          </w:hyperlink>
        </w:p>
        <w:p w14:paraId="6002C70E"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04" w:history="1">
            <w:r w:rsidR="00087110" w:rsidRPr="00087110">
              <w:rPr>
                <w:rStyle w:val="Hyperlink"/>
                <w:rFonts w:ascii="Times New Roman" w:hAnsi="Times New Roman" w:cs="Times New Roman"/>
                <w:noProof/>
                <w:sz w:val="24"/>
                <w:szCs w:val="24"/>
              </w:rPr>
              <w:t>Statement of evaluation of the role of HR professional</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_Toc56175704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3</w:t>
            </w:r>
            <w:r w:rsidR="00305D0C" w:rsidRPr="00087110">
              <w:rPr>
                <w:rFonts w:ascii="Times New Roman" w:hAnsi="Times New Roman" w:cs="Times New Roman"/>
                <w:noProof/>
                <w:webHidden/>
                <w:sz w:val="24"/>
                <w:szCs w:val="24"/>
              </w:rPr>
              <w:fldChar w:fldCharType="end"/>
            </w:r>
          </w:hyperlink>
        </w:p>
        <w:p w14:paraId="659B5CCB" w14:textId="77777777" w:rsidR="00087110" w:rsidRPr="00087110" w:rsidRDefault="00A06F3E" w:rsidP="00087110">
          <w:pPr>
            <w:pStyle w:val="TOC1"/>
            <w:tabs>
              <w:tab w:val="right" w:leader="dot" w:pos="9019"/>
            </w:tabs>
            <w:spacing w:line="360" w:lineRule="auto"/>
            <w:jc w:val="both"/>
            <w:rPr>
              <w:rFonts w:ascii="Times New Roman" w:hAnsi="Times New Roman" w:cs="Times New Roman"/>
              <w:noProof/>
              <w:sz w:val="24"/>
              <w:szCs w:val="24"/>
            </w:rPr>
          </w:pPr>
          <w:hyperlink w:anchor="_Toc56175705" w:history="1">
            <w:r w:rsidR="00087110" w:rsidRPr="00087110">
              <w:rPr>
                <w:rStyle w:val="Hyperlink"/>
                <w:rFonts w:ascii="Times New Roman" w:hAnsi="Times New Roman" w:cs="Times New Roman"/>
                <w:noProof/>
                <w:sz w:val="24"/>
                <w:szCs w:val="24"/>
              </w:rPr>
              <w:t>Task 2</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_Toc56175705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6</w:t>
            </w:r>
            <w:r w:rsidR="00305D0C" w:rsidRPr="00087110">
              <w:rPr>
                <w:rFonts w:ascii="Times New Roman" w:hAnsi="Times New Roman" w:cs="Times New Roman"/>
                <w:noProof/>
                <w:webHidden/>
                <w:sz w:val="24"/>
                <w:szCs w:val="24"/>
              </w:rPr>
              <w:fldChar w:fldCharType="end"/>
            </w:r>
          </w:hyperlink>
        </w:p>
        <w:p w14:paraId="1443C97D"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06" w:history="1">
            <w:r w:rsidR="00087110" w:rsidRPr="00087110">
              <w:rPr>
                <w:rStyle w:val="Hyperlink"/>
                <w:rFonts w:ascii="Times New Roman" w:hAnsi="Times New Roman" w:cs="Times New Roman"/>
                <w:noProof/>
                <w:sz w:val="24"/>
                <w:szCs w:val="24"/>
              </w:rPr>
              <w:t>Executive summary</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_Toc56175706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6</w:t>
            </w:r>
            <w:r w:rsidR="00305D0C" w:rsidRPr="00087110">
              <w:rPr>
                <w:rFonts w:ascii="Times New Roman" w:hAnsi="Times New Roman" w:cs="Times New Roman"/>
                <w:noProof/>
                <w:webHidden/>
                <w:sz w:val="24"/>
                <w:szCs w:val="24"/>
              </w:rPr>
              <w:fldChar w:fldCharType="end"/>
            </w:r>
          </w:hyperlink>
        </w:p>
        <w:p w14:paraId="07958FEA"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07" w:history="1">
            <w:r w:rsidR="00087110" w:rsidRPr="00087110">
              <w:rPr>
                <w:rStyle w:val="Hyperlink"/>
                <w:rFonts w:ascii="Times New Roman" w:hAnsi="Times New Roman" w:cs="Times New Roman"/>
                <w:noProof/>
                <w:sz w:val="24"/>
                <w:szCs w:val="24"/>
              </w:rPr>
              <w:t>Introduction</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_Toc56175707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6</w:t>
            </w:r>
            <w:r w:rsidR="00305D0C" w:rsidRPr="00087110">
              <w:rPr>
                <w:rFonts w:ascii="Times New Roman" w:hAnsi="Times New Roman" w:cs="Times New Roman"/>
                <w:noProof/>
                <w:webHidden/>
                <w:sz w:val="24"/>
                <w:szCs w:val="24"/>
              </w:rPr>
              <w:fldChar w:fldCharType="end"/>
            </w:r>
          </w:hyperlink>
        </w:p>
        <w:p w14:paraId="0FBEACC6"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08" w:history="1">
            <w:r w:rsidR="00087110" w:rsidRPr="00087110">
              <w:rPr>
                <w:rStyle w:val="Hyperlink"/>
                <w:rFonts w:ascii="Times New Roman" w:hAnsi="Times New Roman" w:cs="Times New Roman"/>
                <w:noProof/>
                <w:sz w:val="24"/>
                <w:szCs w:val="24"/>
              </w:rPr>
              <w:t>Explanation of organizational objectives within resourcing activities</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_Toc56175708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6</w:t>
            </w:r>
            <w:r w:rsidR="00305D0C" w:rsidRPr="00087110">
              <w:rPr>
                <w:rFonts w:ascii="Times New Roman" w:hAnsi="Times New Roman" w:cs="Times New Roman"/>
                <w:noProof/>
                <w:webHidden/>
                <w:sz w:val="24"/>
                <w:szCs w:val="24"/>
              </w:rPr>
              <w:fldChar w:fldCharType="end"/>
            </w:r>
          </w:hyperlink>
        </w:p>
        <w:p w14:paraId="20F6D437" w14:textId="77777777" w:rsidR="00087110" w:rsidRPr="00087110" w:rsidRDefault="00A06F3E" w:rsidP="00087110">
          <w:pPr>
            <w:pStyle w:val="TOC3"/>
            <w:tabs>
              <w:tab w:val="right" w:leader="dot" w:pos="9019"/>
            </w:tabs>
            <w:spacing w:line="360" w:lineRule="auto"/>
            <w:jc w:val="both"/>
            <w:rPr>
              <w:rFonts w:ascii="Times New Roman" w:hAnsi="Times New Roman" w:cs="Times New Roman"/>
              <w:noProof/>
              <w:sz w:val="24"/>
              <w:szCs w:val="24"/>
            </w:rPr>
          </w:pPr>
          <w:hyperlink w:anchor="_Toc56175709" w:history="1">
            <w:r w:rsidR="00087110" w:rsidRPr="00087110">
              <w:rPr>
                <w:rStyle w:val="Hyperlink"/>
                <w:rFonts w:ascii="Times New Roman" w:hAnsi="Times New Roman" w:cs="Times New Roman"/>
                <w:noProof/>
                <w:sz w:val="24"/>
                <w:szCs w:val="24"/>
              </w:rPr>
              <w:t>Planning</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_Toc56175709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6</w:t>
            </w:r>
            <w:r w:rsidR="00305D0C" w:rsidRPr="00087110">
              <w:rPr>
                <w:rFonts w:ascii="Times New Roman" w:hAnsi="Times New Roman" w:cs="Times New Roman"/>
                <w:noProof/>
                <w:webHidden/>
                <w:sz w:val="24"/>
                <w:szCs w:val="24"/>
              </w:rPr>
              <w:fldChar w:fldCharType="end"/>
            </w:r>
          </w:hyperlink>
        </w:p>
        <w:p w14:paraId="383802DF" w14:textId="77777777" w:rsidR="00087110" w:rsidRPr="00087110" w:rsidRDefault="00A06F3E" w:rsidP="00087110">
          <w:pPr>
            <w:pStyle w:val="TOC3"/>
            <w:tabs>
              <w:tab w:val="right" w:leader="dot" w:pos="9019"/>
            </w:tabs>
            <w:spacing w:line="360" w:lineRule="auto"/>
            <w:jc w:val="both"/>
            <w:rPr>
              <w:rFonts w:ascii="Times New Roman" w:hAnsi="Times New Roman" w:cs="Times New Roman"/>
              <w:noProof/>
              <w:sz w:val="24"/>
              <w:szCs w:val="24"/>
            </w:rPr>
          </w:pPr>
          <w:hyperlink w:anchor="_Toc56175710" w:history="1">
            <w:r w:rsidR="00087110" w:rsidRPr="00087110">
              <w:rPr>
                <w:rStyle w:val="Hyperlink"/>
                <w:rFonts w:ascii="Times New Roman" w:hAnsi="Times New Roman" w:cs="Times New Roman"/>
                <w:noProof/>
                <w:sz w:val="24"/>
                <w:szCs w:val="24"/>
              </w:rPr>
              <w:t>Recruitment</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_Toc56175710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8</w:t>
            </w:r>
            <w:r w:rsidR="00305D0C" w:rsidRPr="00087110">
              <w:rPr>
                <w:rFonts w:ascii="Times New Roman" w:hAnsi="Times New Roman" w:cs="Times New Roman"/>
                <w:noProof/>
                <w:webHidden/>
                <w:sz w:val="24"/>
                <w:szCs w:val="24"/>
              </w:rPr>
              <w:fldChar w:fldCharType="end"/>
            </w:r>
          </w:hyperlink>
        </w:p>
        <w:p w14:paraId="57D2E406" w14:textId="77777777" w:rsidR="00087110" w:rsidRPr="00087110" w:rsidRDefault="00A06F3E" w:rsidP="00087110">
          <w:pPr>
            <w:pStyle w:val="TOC3"/>
            <w:tabs>
              <w:tab w:val="right" w:leader="dot" w:pos="9019"/>
            </w:tabs>
            <w:spacing w:line="360" w:lineRule="auto"/>
            <w:jc w:val="both"/>
            <w:rPr>
              <w:rFonts w:ascii="Times New Roman" w:hAnsi="Times New Roman" w:cs="Times New Roman"/>
              <w:noProof/>
              <w:sz w:val="24"/>
              <w:szCs w:val="24"/>
            </w:rPr>
          </w:pPr>
          <w:hyperlink w:anchor="_Toc56175711" w:history="1">
            <w:r w:rsidR="00087110" w:rsidRPr="00087110">
              <w:rPr>
                <w:rStyle w:val="Hyperlink"/>
                <w:rFonts w:ascii="Times New Roman" w:hAnsi="Times New Roman" w:cs="Times New Roman"/>
                <w:noProof/>
                <w:sz w:val="24"/>
                <w:szCs w:val="24"/>
              </w:rPr>
              <w:t>Selection</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_Toc56175711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9</w:t>
            </w:r>
            <w:r w:rsidR="00305D0C" w:rsidRPr="00087110">
              <w:rPr>
                <w:rFonts w:ascii="Times New Roman" w:hAnsi="Times New Roman" w:cs="Times New Roman"/>
                <w:noProof/>
                <w:webHidden/>
                <w:sz w:val="24"/>
                <w:szCs w:val="24"/>
              </w:rPr>
              <w:fldChar w:fldCharType="end"/>
            </w:r>
          </w:hyperlink>
        </w:p>
        <w:p w14:paraId="5082B12A"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12" w:history="1">
            <w:r w:rsidR="00087110" w:rsidRPr="00087110">
              <w:rPr>
                <w:rStyle w:val="Hyperlink"/>
                <w:rFonts w:ascii="Times New Roman" w:hAnsi="Times New Roman" w:cs="Times New Roman"/>
                <w:noProof/>
                <w:sz w:val="24"/>
                <w:szCs w:val="24"/>
              </w:rPr>
              <w:t>Justification of the organization’s resourcing activities</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_Toc56175712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10</w:t>
            </w:r>
            <w:r w:rsidR="00305D0C" w:rsidRPr="00087110">
              <w:rPr>
                <w:rFonts w:ascii="Times New Roman" w:hAnsi="Times New Roman" w:cs="Times New Roman"/>
                <w:noProof/>
                <w:webHidden/>
                <w:sz w:val="24"/>
                <w:szCs w:val="24"/>
              </w:rPr>
              <w:fldChar w:fldCharType="end"/>
            </w:r>
          </w:hyperlink>
        </w:p>
        <w:p w14:paraId="40D3832E" w14:textId="77777777" w:rsidR="00087110" w:rsidRPr="00087110" w:rsidRDefault="00A06F3E" w:rsidP="00087110">
          <w:pPr>
            <w:pStyle w:val="TOC2"/>
            <w:tabs>
              <w:tab w:val="right" w:leader="dot" w:pos="9019"/>
            </w:tabs>
            <w:spacing w:line="360" w:lineRule="auto"/>
            <w:jc w:val="both"/>
            <w:rPr>
              <w:rFonts w:ascii="Times New Roman" w:hAnsi="Times New Roman" w:cs="Times New Roman"/>
              <w:noProof/>
              <w:sz w:val="24"/>
              <w:szCs w:val="24"/>
            </w:rPr>
          </w:pPr>
          <w:hyperlink w:anchor="_Toc56175713" w:history="1">
            <w:r w:rsidR="00087110" w:rsidRPr="00087110">
              <w:rPr>
                <w:rStyle w:val="Hyperlink"/>
                <w:rFonts w:ascii="Times New Roman" w:hAnsi="Times New Roman" w:cs="Times New Roman"/>
                <w:noProof/>
                <w:sz w:val="24"/>
                <w:szCs w:val="24"/>
              </w:rPr>
              <w:t>Conclusion</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_Toc56175713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11</w:t>
            </w:r>
            <w:r w:rsidR="00305D0C" w:rsidRPr="00087110">
              <w:rPr>
                <w:rFonts w:ascii="Times New Roman" w:hAnsi="Times New Roman" w:cs="Times New Roman"/>
                <w:noProof/>
                <w:webHidden/>
                <w:sz w:val="24"/>
                <w:szCs w:val="24"/>
              </w:rPr>
              <w:fldChar w:fldCharType="end"/>
            </w:r>
          </w:hyperlink>
        </w:p>
        <w:p w14:paraId="0D5C5D45" w14:textId="77777777" w:rsidR="00087110" w:rsidRPr="00087110" w:rsidRDefault="00A06F3E" w:rsidP="00087110">
          <w:pPr>
            <w:pStyle w:val="TOC1"/>
            <w:tabs>
              <w:tab w:val="right" w:leader="dot" w:pos="9019"/>
            </w:tabs>
            <w:spacing w:line="360" w:lineRule="auto"/>
            <w:jc w:val="both"/>
            <w:rPr>
              <w:rFonts w:ascii="Times New Roman" w:hAnsi="Times New Roman" w:cs="Times New Roman"/>
              <w:noProof/>
              <w:sz w:val="24"/>
              <w:szCs w:val="24"/>
            </w:rPr>
          </w:pPr>
          <w:hyperlink w:anchor="_Toc56175714" w:history="1">
            <w:r w:rsidR="00087110" w:rsidRPr="00087110">
              <w:rPr>
                <w:rStyle w:val="Hyperlink"/>
                <w:rFonts w:ascii="Times New Roman" w:hAnsi="Times New Roman" w:cs="Times New Roman"/>
                <w:noProof/>
                <w:sz w:val="24"/>
                <w:szCs w:val="24"/>
              </w:rPr>
              <w:t>References</w:t>
            </w:r>
            <w:r w:rsidR="00087110" w:rsidRPr="00087110">
              <w:rPr>
                <w:rFonts w:ascii="Times New Roman" w:hAnsi="Times New Roman" w:cs="Times New Roman"/>
                <w:noProof/>
                <w:webHidden/>
                <w:sz w:val="24"/>
                <w:szCs w:val="24"/>
              </w:rPr>
              <w:tab/>
            </w:r>
            <w:r w:rsidR="00305D0C" w:rsidRPr="00087110">
              <w:rPr>
                <w:rFonts w:ascii="Times New Roman" w:hAnsi="Times New Roman" w:cs="Times New Roman"/>
                <w:noProof/>
                <w:webHidden/>
                <w:sz w:val="24"/>
                <w:szCs w:val="24"/>
              </w:rPr>
              <w:fldChar w:fldCharType="begin"/>
            </w:r>
            <w:r w:rsidR="00087110" w:rsidRPr="00087110">
              <w:rPr>
                <w:rFonts w:ascii="Times New Roman" w:hAnsi="Times New Roman" w:cs="Times New Roman"/>
                <w:noProof/>
                <w:webHidden/>
                <w:sz w:val="24"/>
                <w:szCs w:val="24"/>
              </w:rPr>
              <w:instrText xml:space="preserve"> PAGEREF _Toc56175714 \h </w:instrText>
            </w:r>
            <w:r w:rsidR="00305D0C" w:rsidRPr="00087110">
              <w:rPr>
                <w:rFonts w:ascii="Times New Roman" w:hAnsi="Times New Roman" w:cs="Times New Roman"/>
                <w:noProof/>
                <w:webHidden/>
                <w:sz w:val="24"/>
                <w:szCs w:val="24"/>
              </w:rPr>
            </w:r>
            <w:r w:rsidR="00305D0C" w:rsidRPr="00087110">
              <w:rPr>
                <w:rFonts w:ascii="Times New Roman" w:hAnsi="Times New Roman" w:cs="Times New Roman"/>
                <w:noProof/>
                <w:webHidden/>
                <w:sz w:val="24"/>
                <w:szCs w:val="24"/>
              </w:rPr>
              <w:fldChar w:fldCharType="separate"/>
            </w:r>
            <w:r w:rsidR="000E0F7A">
              <w:rPr>
                <w:rFonts w:ascii="Times New Roman" w:hAnsi="Times New Roman" w:cs="Times New Roman"/>
                <w:noProof/>
                <w:webHidden/>
                <w:sz w:val="24"/>
                <w:szCs w:val="24"/>
              </w:rPr>
              <w:t>13</w:t>
            </w:r>
            <w:r w:rsidR="00305D0C" w:rsidRPr="00087110">
              <w:rPr>
                <w:rFonts w:ascii="Times New Roman" w:hAnsi="Times New Roman" w:cs="Times New Roman"/>
                <w:noProof/>
                <w:webHidden/>
                <w:sz w:val="24"/>
                <w:szCs w:val="24"/>
              </w:rPr>
              <w:fldChar w:fldCharType="end"/>
            </w:r>
          </w:hyperlink>
        </w:p>
        <w:p w14:paraId="2B72E693" w14:textId="77777777" w:rsidR="00087110" w:rsidRDefault="00305D0C" w:rsidP="00087110">
          <w:pPr>
            <w:spacing w:line="360" w:lineRule="auto"/>
            <w:jc w:val="both"/>
          </w:pPr>
          <w:r w:rsidRPr="00087110">
            <w:rPr>
              <w:rFonts w:ascii="Times New Roman" w:hAnsi="Times New Roman" w:cs="Times New Roman"/>
              <w:b/>
              <w:bCs/>
              <w:noProof/>
              <w:sz w:val="24"/>
              <w:szCs w:val="24"/>
            </w:rPr>
            <w:fldChar w:fldCharType="end"/>
          </w:r>
        </w:p>
      </w:sdtContent>
    </w:sdt>
    <w:p w14:paraId="72046C51" w14:textId="77777777" w:rsidR="00AC4ACB" w:rsidRDefault="00834E61" w:rsidP="00087110">
      <w:pPr>
        <w:spacing w:before="220" w:after="220" w:line="360" w:lineRule="auto"/>
        <w:rPr>
          <w:rFonts w:ascii="Times New Roman" w:eastAsia="Times New Roman" w:hAnsi="Times New Roman" w:cs="Times New Roman"/>
          <w:b/>
          <w:sz w:val="32"/>
          <w:szCs w:val="32"/>
        </w:rPr>
      </w:pPr>
      <w:r>
        <w:br w:type="page"/>
      </w:r>
    </w:p>
    <w:p w14:paraId="2EBC543E" w14:textId="77777777" w:rsidR="00AC4ACB" w:rsidRDefault="00834E61" w:rsidP="00087110">
      <w:pPr>
        <w:pStyle w:val="Heading1"/>
      </w:pPr>
      <w:bookmarkStart w:id="0" w:name="_Toc56175703"/>
      <w:r>
        <w:lastRenderedPageBreak/>
        <w:t>Task 1</w:t>
      </w:r>
      <w:bookmarkEnd w:id="0"/>
    </w:p>
    <w:p w14:paraId="09F888E5" w14:textId="77777777" w:rsidR="00AC4ACB" w:rsidRDefault="00834E61" w:rsidP="00087110">
      <w:pPr>
        <w:pStyle w:val="Heading2"/>
      </w:pPr>
      <w:bookmarkStart w:id="1" w:name="_Toc56175704"/>
      <w:r>
        <w:t>Statement of evaluation of the role of HR professional</w:t>
      </w:r>
      <w:bookmarkEnd w:id="1"/>
    </w:p>
    <w:p w14:paraId="1EA87FC7"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HR professional can be considered as one of the important drivers of organizational success who has the responsibility to identify the best talents that can drive organizational productivity. As opined by </w:t>
      </w:r>
      <w:proofErr w:type="spellStart"/>
      <w:r>
        <w:rPr>
          <w:rFonts w:ascii="Times New Roman" w:eastAsia="Times New Roman" w:hAnsi="Times New Roman" w:cs="Times New Roman"/>
          <w:sz w:val="24"/>
          <w:szCs w:val="24"/>
        </w:rPr>
        <w:t>Nadiv</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w:t>
      </w:r>
      <w:r>
        <w:rPr>
          <w:rFonts w:ascii="Times New Roman" w:eastAsia="Times New Roman" w:hAnsi="Times New Roman" w:cs="Times New Roman"/>
          <w:sz w:val="24"/>
          <w:szCs w:val="24"/>
        </w:rPr>
        <w:t xml:space="preserve">. (2017), HR professionals are embedded with a range of activities that consist of managing HR processes and managing organizational people. The CIPD profession map sets an outstanding benchmark followed by HR professionals worldwide.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better decisions in following the range of HR activities and to drive change, every HR professional is required to understand three purposes that drive an HR professional to adopt </w:t>
      </w:r>
      <w:r>
        <w:rPr>
          <w:rFonts w:ascii="Times New Roman" w:eastAsia="Times New Roman" w:hAnsi="Times New Roman" w:cs="Times New Roman"/>
          <w:b/>
          <w:i/>
          <w:sz w:val="24"/>
          <w:szCs w:val="24"/>
        </w:rPr>
        <w:t xml:space="preserve">principles-led, evidence based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outcomes-driven approach </w:t>
      </w:r>
      <w:r>
        <w:rPr>
          <w:rFonts w:ascii="Times New Roman" w:eastAsia="Times New Roman" w:hAnsi="Times New Roman" w:cs="Times New Roman"/>
          <w:sz w:val="24"/>
          <w:szCs w:val="24"/>
        </w:rPr>
        <w:t xml:space="preserve">while dealing with their HR activities within the organization. At the time of adopting the principle-led approach, an HR professional sometimes goes beyond rules and principles for the betterment of the organization. Although boundaries are made by rules and laws, they can create unintended outcomes (CIPD, 2020). Thus, an HR professional is required to consider three factors namely </w:t>
      </w:r>
      <w:r>
        <w:rPr>
          <w:rFonts w:ascii="Times New Roman" w:eastAsia="Times New Roman" w:hAnsi="Times New Roman" w:cs="Times New Roman"/>
          <w:i/>
          <w:sz w:val="24"/>
          <w:szCs w:val="24"/>
        </w:rPr>
        <w:t xml:space="preserve">work, people </w:t>
      </w:r>
      <w:r>
        <w:rPr>
          <w:rFonts w:ascii="Times New Roman" w:eastAsia="Times New Roman" w:hAnsi="Times New Roman" w:cs="Times New Roman"/>
          <w:sz w:val="24"/>
          <w:szCs w:val="24"/>
        </w:rPr>
        <w:t xml:space="preserve">and </w:t>
      </w:r>
      <w:r>
        <w:rPr>
          <w:rFonts w:ascii="Times New Roman" w:eastAsia="Times New Roman" w:hAnsi="Times New Roman" w:cs="Times New Roman"/>
          <w:i/>
          <w:sz w:val="24"/>
          <w:szCs w:val="24"/>
        </w:rPr>
        <w:t xml:space="preserve">professionalism </w:t>
      </w:r>
      <w:r>
        <w:rPr>
          <w:rFonts w:ascii="Times New Roman" w:eastAsia="Times New Roman" w:hAnsi="Times New Roman" w:cs="Times New Roman"/>
          <w:sz w:val="24"/>
          <w:szCs w:val="24"/>
        </w:rPr>
        <w:t xml:space="preserve">to make strategic decisions beyond set rules and principles. An HR professional who follows evidence-based approach, always considers organizational data, stakeholders’ concerns, practitioner expertise and academic research in his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approach. This makes his professional opinion more authentic, </w:t>
      </w:r>
      <w:proofErr w:type="gramStart"/>
      <w:r>
        <w:rPr>
          <w:rFonts w:ascii="Times New Roman" w:eastAsia="Times New Roman" w:hAnsi="Times New Roman" w:cs="Times New Roman"/>
          <w:sz w:val="24"/>
          <w:szCs w:val="24"/>
        </w:rPr>
        <w:t>logistic</w:t>
      </w:r>
      <w:proofErr w:type="gramEnd"/>
      <w:r>
        <w:rPr>
          <w:rFonts w:ascii="Times New Roman" w:eastAsia="Times New Roman" w:hAnsi="Times New Roman" w:cs="Times New Roman"/>
          <w:sz w:val="24"/>
          <w:szCs w:val="24"/>
        </w:rPr>
        <w:t xml:space="preserve"> and informative. HR professionals who have adopted outcomes-driven approaches tend to use their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visionary ability to observe outcomes of every activity. Outcomes are observed by considering the impact of their works on people, </w:t>
      </w:r>
      <w:proofErr w:type="gramStart"/>
      <w:r>
        <w:rPr>
          <w:rFonts w:ascii="Times New Roman" w:eastAsia="Times New Roman" w:hAnsi="Times New Roman" w:cs="Times New Roman"/>
          <w:sz w:val="24"/>
          <w:szCs w:val="24"/>
        </w:rPr>
        <w:t>individuals</w:t>
      </w:r>
      <w:proofErr w:type="gramEnd"/>
      <w:r>
        <w:rPr>
          <w:rFonts w:ascii="Times New Roman" w:eastAsia="Times New Roman" w:hAnsi="Times New Roman" w:cs="Times New Roman"/>
          <w:sz w:val="24"/>
          <w:szCs w:val="24"/>
        </w:rPr>
        <w:t xml:space="preserve"> and professionalism. </w:t>
      </w:r>
    </w:p>
    <w:p w14:paraId="413AACD1" w14:textId="77777777" w:rsidR="00AC4ACB" w:rsidRDefault="00834E61">
      <w:pPr>
        <w:spacing w:before="220"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447DF52" wp14:editId="244F0CDB">
            <wp:extent cx="4933950" cy="3609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33950" cy="3609975"/>
                    </a:xfrm>
                    <a:prstGeom prst="rect">
                      <a:avLst/>
                    </a:prstGeom>
                    <a:ln/>
                  </pic:spPr>
                </pic:pic>
              </a:graphicData>
            </a:graphic>
          </wp:inline>
        </w:drawing>
      </w:r>
    </w:p>
    <w:p w14:paraId="03049842" w14:textId="77777777" w:rsidR="00AC4ACB" w:rsidRDefault="00834E61">
      <w:pPr>
        <w:spacing w:before="220" w:after="2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CIPD Profession map 2018</w:t>
      </w:r>
    </w:p>
    <w:p w14:paraId="6251D6A5" w14:textId="77777777" w:rsidR="00AC4ACB" w:rsidRDefault="00834E61">
      <w:pPr>
        <w:spacing w:before="220"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CIPD, 2020)</w:t>
      </w:r>
    </w:p>
    <w:p w14:paraId="78A45A65"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CIPD profession map indulges an HR professional to follow three strategic standards for the betterment of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ability. As per the view of Griggs and Allen (2018), CIPD map sets standards for HR professionals which need to be adopted positively while working in the organization. </w:t>
      </w:r>
      <w:r>
        <w:rPr>
          <w:rFonts w:ascii="Times New Roman" w:eastAsia="Times New Roman" w:hAnsi="Times New Roman" w:cs="Times New Roman"/>
          <w:b/>
          <w:i/>
          <w:sz w:val="24"/>
          <w:szCs w:val="24"/>
        </w:rPr>
        <w:t xml:space="preserve">Specialist </w:t>
      </w:r>
      <w:proofErr w:type="spellStart"/>
      <w:r>
        <w:rPr>
          <w:rFonts w:ascii="Times New Roman" w:eastAsia="Times New Roman" w:hAnsi="Times New Roman" w:cs="Times New Roman"/>
          <w:b/>
          <w:i/>
          <w:sz w:val="24"/>
          <w:szCs w:val="24"/>
        </w:rPr>
        <w:t>knowledge</w:t>
      </w:r>
      <w:r>
        <w:rPr>
          <w:rFonts w:ascii="Times New Roman" w:eastAsia="Times New Roman" w:hAnsi="Times New Roman" w:cs="Times New Roman"/>
          <w:sz w:val="24"/>
          <w:szCs w:val="24"/>
        </w:rPr>
        <w:t>is</w:t>
      </w:r>
      <w:proofErr w:type="spellEnd"/>
      <w:r>
        <w:rPr>
          <w:rFonts w:ascii="Times New Roman" w:eastAsia="Times New Roman" w:hAnsi="Times New Roman" w:cs="Times New Roman"/>
          <w:sz w:val="24"/>
          <w:szCs w:val="24"/>
        </w:rPr>
        <w:t xml:space="preserve"> among the core </w:t>
      </w:r>
      <w:r w:rsidR="00D57D8F">
        <w:rPr>
          <w:rFonts w:ascii="Times New Roman" w:eastAsia="Times New Roman" w:hAnsi="Times New Roman" w:cs="Times New Roman"/>
          <w:sz w:val="24"/>
          <w:szCs w:val="24"/>
        </w:rPr>
        <w:t>standards that demonstrate</w:t>
      </w:r>
      <w:r>
        <w:rPr>
          <w:rFonts w:ascii="Times New Roman" w:eastAsia="Times New Roman" w:hAnsi="Times New Roman" w:cs="Times New Roman"/>
          <w:sz w:val="24"/>
          <w:szCs w:val="24"/>
        </w:rPr>
        <w:t xml:space="preserve"> the application of professional expertise of an HR professional for achieving positive outcomes over work activities. In the criteria of specialist knowledge, it can be assessed that an HR professional must have </w:t>
      </w:r>
      <w:r w:rsidR="00D57D8F">
        <w:rPr>
          <w:rFonts w:ascii="Times New Roman" w:eastAsia="Times New Roman" w:hAnsi="Times New Roman" w:cs="Times New Roman"/>
          <w:sz w:val="24"/>
          <w:szCs w:val="24"/>
        </w:rPr>
        <w:t>expertise</w:t>
      </w:r>
      <w:r>
        <w:rPr>
          <w:rFonts w:ascii="Times New Roman" w:eastAsia="Times New Roman" w:hAnsi="Times New Roman" w:cs="Times New Roman"/>
          <w:sz w:val="24"/>
          <w:szCs w:val="24"/>
        </w:rPr>
        <w:t xml:space="preserve"> over diversity and inclusion, design and development of the organization, resourcing, talent management, employee relations &amp; experience along with reward criteria. An integrated knowledge over these aspects drives an HR professional to make effective decisions while dealing with HRM related tasks. It has been forecasted that approximately 135000 members have considered CIPD Profession map as the professional body to develop their HR and people (Davies, 2017). The specialist knowledge, which is one of the codes of conduct, sets guidelines for an HR professional through which he can transform himself into a specialist </w:t>
      </w:r>
      <w:proofErr w:type="gramStart"/>
      <w:r>
        <w:rPr>
          <w:rFonts w:ascii="Times New Roman" w:eastAsia="Times New Roman" w:hAnsi="Times New Roman" w:cs="Times New Roman"/>
          <w:sz w:val="24"/>
          <w:szCs w:val="24"/>
        </w:rPr>
        <w:t>knowledge oriented</w:t>
      </w:r>
      <w:proofErr w:type="gramEnd"/>
      <w:r>
        <w:rPr>
          <w:rFonts w:ascii="Times New Roman" w:eastAsia="Times New Roman" w:hAnsi="Times New Roman" w:cs="Times New Roman"/>
          <w:sz w:val="24"/>
          <w:szCs w:val="24"/>
        </w:rPr>
        <w:t xml:space="preserve"> person to lead the organizational human labors. For an HR professional, it is meant to be adoptive to create a positive behavior that can generate value for people, </w:t>
      </w:r>
      <w:proofErr w:type="gramStart"/>
      <w:r>
        <w:rPr>
          <w:rFonts w:ascii="Times New Roman" w:eastAsia="Times New Roman" w:hAnsi="Times New Roman" w:cs="Times New Roman"/>
          <w:sz w:val="24"/>
          <w:szCs w:val="24"/>
        </w:rPr>
        <w:t>society</w:t>
      </w:r>
      <w:proofErr w:type="gramEnd"/>
      <w:r>
        <w:rPr>
          <w:rFonts w:ascii="Times New Roman" w:eastAsia="Times New Roman" w:hAnsi="Times New Roman" w:cs="Times New Roman"/>
          <w:sz w:val="24"/>
          <w:szCs w:val="24"/>
        </w:rPr>
        <w:t xml:space="preserve"> and organizations (CIPD, 2020). The shape of this </w:t>
      </w:r>
      <w:r>
        <w:rPr>
          <w:rFonts w:ascii="Times New Roman" w:eastAsia="Times New Roman" w:hAnsi="Times New Roman" w:cs="Times New Roman"/>
          <w:sz w:val="24"/>
          <w:szCs w:val="24"/>
        </w:rPr>
        <w:lastRenderedPageBreak/>
        <w:t xml:space="preserve">positive behavior can be formulated by practicing all aspects of </w:t>
      </w:r>
      <w:r>
        <w:rPr>
          <w:rFonts w:ascii="Times New Roman" w:eastAsia="Times New Roman" w:hAnsi="Times New Roman" w:cs="Times New Roman"/>
          <w:b/>
          <w:i/>
          <w:sz w:val="24"/>
          <w:szCs w:val="24"/>
        </w:rPr>
        <w:t>core behaviors</w:t>
      </w:r>
      <w:r>
        <w:rPr>
          <w:rFonts w:ascii="Times New Roman" w:eastAsia="Times New Roman" w:hAnsi="Times New Roman" w:cs="Times New Roman"/>
          <w:sz w:val="24"/>
          <w:szCs w:val="24"/>
        </w:rPr>
        <w:t xml:space="preserve">. Ethical practices, valuing people, inclusive working, commercial drive, learning passion, courage and influence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professionalism, </w:t>
      </w:r>
      <w:r w:rsidR="00B356F4">
        <w:rPr>
          <w:rFonts w:ascii="Times New Roman" w:eastAsia="Times New Roman" w:hAnsi="Times New Roman" w:cs="Times New Roman"/>
          <w:sz w:val="24"/>
          <w:szCs w:val="24"/>
        </w:rPr>
        <w:t>insight</w:t>
      </w:r>
      <w:r>
        <w:rPr>
          <w:rFonts w:ascii="Times New Roman" w:eastAsia="Times New Roman" w:hAnsi="Times New Roman" w:cs="Times New Roman"/>
          <w:sz w:val="24"/>
          <w:szCs w:val="24"/>
        </w:rPr>
        <w:t xml:space="preserve"> focused and situational decision making are the eight cores that set behaviors of an HR professional. Role of the HR professional is to reflect a well-articulated behavior that can portray his professionalism while managing people. Maintaining these eight core behaviors assists an HR Professional to orient organizational HR functionalities more ethical, action-</w:t>
      </w:r>
      <w:proofErr w:type="gramStart"/>
      <w:r>
        <w:rPr>
          <w:rFonts w:ascii="Times New Roman" w:eastAsia="Times New Roman" w:hAnsi="Times New Roman" w:cs="Times New Roman"/>
          <w:sz w:val="24"/>
          <w:szCs w:val="24"/>
        </w:rPr>
        <w:t>focused</w:t>
      </w:r>
      <w:proofErr w:type="gramEnd"/>
      <w:r>
        <w:rPr>
          <w:rFonts w:ascii="Times New Roman" w:eastAsia="Times New Roman" w:hAnsi="Times New Roman" w:cs="Times New Roman"/>
          <w:sz w:val="24"/>
          <w:szCs w:val="24"/>
        </w:rPr>
        <w:t xml:space="preserve"> and adaptive. An HR professional always has the responsibility to drive changes among organizational people along with creating value for them (CIPD, 2020). In this movement, he is required to follow six core areas of knowledge that include culture &amp; behavior, business acumen, people practice, analytics and value creation, change and digital working. Using these six core areas of knowledge, an HR professional can not only improve his core knowledge over HR activities but also builds the foundation of effective decision making while managing organizational people. </w:t>
      </w:r>
    </w:p>
    <w:p w14:paraId="542CDF75" w14:textId="77777777" w:rsidR="005532C8" w:rsidRDefault="005532C8">
      <w:pPr>
        <w:rPr>
          <w:rFonts w:ascii="Times New Roman" w:hAnsi="Times New Roman"/>
          <w:b/>
          <w:sz w:val="28"/>
          <w:szCs w:val="40"/>
        </w:rPr>
      </w:pPr>
      <w:bookmarkStart w:id="2" w:name="_Toc56175705"/>
      <w:r>
        <w:br w:type="page"/>
      </w:r>
    </w:p>
    <w:p w14:paraId="588574A1" w14:textId="77777777" w:rsidR="00AC4ACB" w:rsidRDefault="00834E61" w:rsidP="00087110">
      <w:pPr>
        <w:pStyle w:val="Heading1"/>
      </w:pPr>
      <w:r>
        <w:lastRenderedPageBreak/>
        <w:t>Task 2</w:t>
      </w:r>
      <w:bookmarkEnd w:id="2"/>
    </w:p>
    <w:p w14:paraId="12D81843" w14:textId="77777777" w:rsidR="00AC4ACB" w:rsidRDefault="00834E61" w:rsidP="005532C8">
      <w:pPr>
        <w:pStyle w:val="Heading2"/>
        <w:jc w:val="center"/>
      </w:pPr>
      <w:bookmarkStart w:id="3" w:name="_Toc56175706"/>
      <w:r>
        <w:t>Executive summary</w:t>
      </w:r>
      <w:bookmarkEnd w:id="3"/>
    </w:p>
    <w:p w14:paraId="072778AB"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fundamental activities of achieving and driving business sustainability is human resourcing activities. This report revolves around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movement towards resourcing activities under the light of three </w:t>
      </w:r>
      <w:proofErr w:type="gramStart"/>
      <w:r>
        <w:rPr>
          <w:rFonts w:ascii="Times New Roman" w:eastAsia="Times New Roman" w:hAnsi="Times New Roman" w:cs="Times New Roman"/>
          <w:sz w:val="24"/>
          <w:szCs w:val="24"/>
        </w:rPr>
        <w:t>processes;</w:t>
      </w:r>
      <w:proofErr w:type="gramEnd"/>
      <w:r>
        <w:rPr>
          <w:rFonts w:ascii="Times New Roman" w:eastAsia="Times New Roman" w:hAnsi="Times New Roman" w:cs="Times New Roman"/>
          <w:sz w:val="24"/>
          <w:szCs w:val="24"/>
        </w:rPr>
        <w:t xml:space="preserve"> planning, recruitment and selection. It has been justified that the organization is quite effective in making plans for recruitment and selection with a deep focus on business objectives. Being the top selling organization across the world,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seeks interpersonal skills, </w:t>
      </w:r>
      <w:proofErr w:type="gramStart"/>
      <w:r>
        <w:rPr>
          <w:rFonts w:ascii="Times New Roman" w:eastAsia="Times New Roman" w:hAnsi="Times New Roman" w:cs="Times New Roman"/>
          <w:sz w:val="24"/>
          <w:szCs w:val="24"/>
        </w:rPr>
        <w:t>flexibility</w:t>
      </w:r>
      <w:proofErr w:type="gramEnd"/>
      <w:r>
        <w:rPr>
          <w:rFonts w:ascii="Times New Roman" w:eastAsia="Times New Roman" w:hAnsi="Times New Roman" w:cs="Times New Roman"/>
          <w:sz w:val="24"/>
          <w:szCs w:val="24"/>
        </w:rPr>
        <w:t xml:space="preserve"> and education in its every people. This report has made several assumptions regarding the case organization’s approach towards the entire sourcing activities. From this, it has been concluded that hiring best talents who can provide more convenient services to customers is the primary aim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HRM in this resourcing activities. </w:t>
      </w:r>
    </w:p>
    <w:p w14:paraId="104CDFB0" w14:textId="77777777" w:rsidR="00AC4ACB" w:rsidRDefault="00834E61" w:rsidP="00087110">
      <w:pPr>
        <w:pStyle w:val="Heading2"/>
      </w:pPr>
      <w:bookmarkStart w:id="4" w:name="_Toc56175707"/>
      <w:r>
        <w:t>Introduction</w:t>
      </w:r>
      <w:bookmarkEnd w:id="4"/>
    </w:p>
    <w:p w14:paraId="702E12D0"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resourcing activity is the most important movement of organization to achieve right competitive advantages. It increases organizational capacity and productivity to deal with consumer’s demands. This report has chosen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as the case organization to focus on their planning, </w:t>
      </w:r>
      <w:proofErr w:type="gramStart"/>
      <w:r>
        <w:rPr>
          <w:rFonts w:ascii="Times New Roman" w:eastAsia="Times New Roman" w:hAnsi="Times New Roman" w:cs="Times New Roman"/>
          <w:sz w:val="24"/>
          <w:szCs w:val="24"/>
        </w:rPr>
        <w:t>recruitment</w:t>
      </w:r>
      <w:proofErr w:type="gramEnd"/>
      <w:r>
        <w:rPr>
          <w:rFonts w:ascii="Times New Roman" w:eastAsia="Times New Roman" w:hAnsi="Times New Roman" w:cs="Times New Roman"/>
          <w:sz w:val="24"/>
          <w:szCs w:val="24"/>
        </w:rPr>
        <w:t xml:space="preserve"> and selection process of resourcing activity. The way the HR function of the company delivers best talents to meet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objective of creating economic,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and societal value by providing right services to customers, will be discussed. </w:t>
      </w:r>
    </w:p>
    <w:p w14:paraId="3294B863" w14:textId="77777777" w:rsidR="00AC4ACB" w:rsidRDefault="00834E61" w:rsidP="00087110">
      <w:pPr>
        <w:pStyle w:val="Heading2"/>
      </w:pPr>
      <w:bookmarkStart w:id="5" w:name="_Toc56175708"/>
      <w:r>
        <w:t>Explanation of organizational objectives within resourcing activities</w:t>
      </w:r>
      <w:bookmarkEnd w:id="5"/>
    </w:p>
    <w:p w14:paraId="0E728D80" w14:textId="77777777" w:rsidR="00AC4ACB" w:rsidRDefault="00834E61" w:rsidP="00087110">
      <w:pPr>
        <w:pStyle w:val="Heading3"/>
      </w:pPr>
      <w:bookmarkStart w:id="6" w:name="_Toc56175709"/>
      <w:r>
        <w:t>Planning</w:t>
      </w:r>
      <w:bookmarkEnd w:id="6"/>
    </w:p>
    <w:p w14:paraId="5BAB31AD"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Planning can be considered as the basis of organizational resourcing activities which defines the process to forecast future requirements of human resource to meet organizational objectives. As per the statement of </w:t>
      </w:r>
      <w:proofErr w:type="spellStart"/>
      <w:r>
        <w:rPr>
          <w:rFonts w:ascii="Times New Roman" w:eastAsia="Times New Roman" w:hAnsi="Times New Roman" w:cs="Times New Roman"/>
          <w:sz w:val="24"/>
          <w:szCs w:val="24"/>
        </w:rPr>
        <w:t>Allui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Sahni</w:t>
      </w:r>
      <w:proofErr w:type="spellEnd"/>
      <w:r>
        <w:rPr>
          <w:rFonts w:ascii="Times New Roman" w:eastAsia="Times New Roman" w:hAnsi="Times New Roman" w:cs="Times New Roman"/>
          <w:sz w:val="24"/>
          <w:szCs w:val="24"/>
        </w:rPr>
        <w:t xml:space="preserve"> (2016), human capital is the most sustainable driver of an organization’s competitive advantage in the ever changing and globalized world. Thus, the planning process follows systematic procedures in which four steps are involved. </w:t>
      </w:r>
      <w:r>
        <w:rPr>
          <w:rFonts w:ascii="Times New Roman" w:eastAsia="Times New Roman" w:hAnsi="Times New Roman" w:cs="Times New Roman"/>
          <w:b/>
          <w:i/>
          <w:sz w:val="24"/>
          <w:szCs w:val="24"/>
        </w:rPr>
        <w:t xml:space="preserve">Looking at the current supply </w:t>
      </w:r>
      <w:r>
        <w:rPr>
          <w:rFonts w:ascii="Times New Roman" w:eastAsia="Times New Roman" w:hAnsi="Times New Roman" w:cs="Times New Roman"/>
          <w:sz w:val="24"/>
          <w:szCs w:val="24"/>
        </w:rPr>
        <w:t xml:space="preserve">drives organization to assess the existing availability of human resource within the organization. In the case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the HR function of the organization focuses on its people’s strength in terms of skills, numbers, </w:t>
      </w:r>
      <w:r>
        <w:rPr>
          <w:rFonts w:ascii="Times New Roman" w:eastAsia="Times New Roman" w:hAnsi="Times New Roman" w:cs="Times New Roman"/>
          <w:sz w:val="24"/>
          <w:szCs w:val="24"/>
        </w:rPr>
        <w:lastRenderedPageBreak/>
        <w:t xml:space="preserve">talents, </w:t>
      </w:r>
      <w:proofErr w:type="gramStart"/>
      <w:r>
        <w:rPr>
          <w:rFonts w:ascii="Times New Roman" w:eastAsia="Times New Roman" w:hAnsi="Times New Roman" w:cs="Times New Roman"/>
          <w:sz w:val="24"/>
          <w:szCs w:val="24"/>
        </w:rPr>
        <w:t>competencies</w:t>
      </w:r>
      <w:proofErr w:type="gramEnd"/>
      <w:r>
        <w:rPr>
          <w:rFonts w:ascii="Times New Roman" w:eastAsia="Times New Roman" w:hAnsi="Times New Roman" w:cs="Times New Roman"/>
          <w:sz w:val="24"/>
          <w:szCs w:val="24"/>
        </w:rPr>
        <w:t xml:space="preserve"> and qualifications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2020). Their role is to deliver a report whether </w:t>
      </w:r>
      <w:r w:rsidR="00087110">
        <w:rPr>
          <w:rFonts w:ascii="Times New Roman" w:eastAsia="Times New Roman" w:hAnsi="Times New Roman" w:cs="Times New Roman"/>
          <w:sz w:val="24"/>
          <w:szCs w:val="24"/>
        </w:rPr>
        <w:t>Walmart</w:t>
      </w:r>
      <w:r w:rsidR="006A44D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existing human forces </w:t>
      </w:r>
      <w:proofErr w:type="gramStart"/>
      <w:r>
        <w:rPr>
          <w:rFonts w:ascii="Times New Roman" w:eastAsia="Times New Roman" w:hAnsi="Times New Roman" w:cs="Times New Roman"/>
          <w:sz w:val="24"/>
          <w:szCs w:val="24"/>
        </w:rPr>
        <w:t>are capable of performing</w:t>
      </w:r>
      <w:proofErr w:type="gramEnd"/>
      <w:r>
        <w:rPr>
          <w:rFonts w:ascii="Times New Roman" w:eastAsia="Times New Roman" w:hAnsi="Times New Roman" w:cs="Times New Roman"/>
          <w:sz w:val="24"/>
          <w:szCs w:val="24"/>
        </w:rPr>
        <w:t xml:space="preserve"> as per the requirements of company objectives. </w:t>
      </w:r>
    </w:p>
    <w:p w14:paraId="519DB34E" w14:textId="77777777" w:rsidR="007542E5" w:rsidRDefault="007542E5" w:rsidP="005532C8">
      <w:pPr>
        <w:spacing w:before="220"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ACECA7" wp14:editId="0FFF73E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9F4A209" w14:textId="77777777" w:rsidR="007542E5" w:rsidRDefault="007542E5" w:rsidP="005532C8">
      <w:pPr>
        <w:spacing w:before="220" w:after="2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Steps of planning in resourcing activity</w:t>
      </w:r>
    </w:p>
    <w:p w14:paraId="28F8FFEC" w14:textId="77777777" w:rsidR="007542E5" w:rsidRPr="007542E5" w:rsidRDefault="007542E5" w:rsidP="005532C8">
      <w:pPr>
        <w:spacing w:before="220"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00834E61">
        <w:rPr>
          <w:rFonts w:ascii="Times New Roman" w:eastAsia="Times New Roman" w:hAnsi="Times New Roman" w:cs="Times New Roman"/>
          <w:sz w:val="24"/>
          <w:szCs w:val="24"/>
        </w:rPr>
        <w:t>Allui</w:t>
      </w:r>
      <w:proofErr w:type="spellEnd"/>
      <w:r w:rsidR="00834E61">
        <w:rPr>
          <w:rFonts w:ascii="Times New Roman" w:eastAsia="Times New Roman" w:hAnsi="Times New Roman" w:cs="Times New Roman"/>
          <w:sz w:val="24"/>
          <w:szCs w:val="24"/>
        </w:rPr>
        <w:t xml:space="preserve"> and </w:t>
      </w:r>
      <w:proofErr w:type="spellStart"/>
      <w:r w:rsidR="00834E61">
        <w:rPr>
          <w:rFonts w:ascii="Times New Roman" w:eastAsia="Times New Roman" w:hAnsi="Times New Roman" w:cs="Times New Roman"/>
          <w:sz w:val="24"/>
          <w:szCs w:val="24"/>
        </w:rPr>
        <w:t>Sahni</w:t>
      </w:r>
      <w:proofErr w:type="spellEnd"/>
      <w:r w:rsidR="00834E61">
        <w:rPr>
          <w:rFonts w:ascii="Times New Roman" w:eastAsia="Times New Roman" w:hAnsi="Times New Roman" w:cs="Times New Roman"/>
          <w:sz w:val="24"/>
          <w:szCs w:val="24"/>
        </w:rPr>
        <w:t>, 2016</w:t>
      </w:r>
      <w:r>
        <w:rPr>
          <w:rFonts w:ascii="Times New Roman" w:eastAsia="Times New Roman" w:hAnsi="Times New Roman" w:cs="Times New Roman"/>
          <w:sz w:val="24"/>
          <w:szCs w:val="24"/>
        </w:rPr>
        <w:t>)</w:t>
      </w:r>
    </w:p>
    <w:p w14:paraId="737ED39A" w14:textId="77777777" w:rsidR="00AC4ACB" w:rsidRDefault="00834E61">
      <w:pPr>
        <w:spacing w:before="220" w:after="220" w:line="360" w:lineRule="auto"/>
        <w:jc w:val="both"/>
        <w:rPr>
          <w:rFonts w:ascii="Times New Roman" w:eastAsia="Times New Roman" w:hAnsi="Times New Roman" w:cs="Times New Roman"/>
          <w:sz w:val="24"/>
          <w:szCs w:val="24"/>
          <w:vertAlign w:val="subscript"/>
        </w:rPr>
      </w:pPr>
      <w:r>
        <w:rPr>
          <w:rFonts w:ascii="Times New Roman" w:eastAsia="Times New Roman" w:hAnsi="Times New Roman" w:cs="Times New Roman"/>
          <w:sz w:val="24"/>
          <w:szCs w:val="24"/>
        </w:rPr>
        <w:t xml:space="preserve">While assessing the </w:t>
      </w:r>
      <w:r>
        <w:rPr>
          <w:rFonts w:ascii="Times New Roman" w:eastAsia="Times New Roman" w:hAnsi="Times New Roman" w:cs="Times New Roman"/>
          <w:b/>
          <w:i/>
          <w:sz w:val="24"/>
          <w:szCs w:val="24"/>
        </w:rPr>
        <w:t xml:space="preserve">future demands, </w:t>
      </w:r>
      <w:r>
        <w:rPr>
          <w:rFonts w:ascii="Times New Roman" w:eastAsia="Times New Roman" w:hAnsi="Times New Roman" w:cs="Times New Roman"/>
          <w:sz w:val="24"/>
          <w:szCs w:val="24"/>
        </w:rPr>
        <w:t xml:space="preserve">the aim of the company considers its objectives of providing safe services to customers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understand the gaps in the existing human resource force. As reported by Bergdahl (2020), one of the aims of </w:t>
      </w:r>
      <w:r w:rsidR="00087110">
        <w:rPr>
          <w:rFonts w:ascii="Times New Roman" w:eastAsia="Times New Roman" w:hAnsi="Times New Roman" w:cs="Times New Roman"/>
          <w:sz w:val="24"/>
          <w:szCs w:val="24"/>
        </w:rPr>
        <w:t>Walmart</w:t>
      </w:r>
      <w:r w:rsidR="006A44D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strategic human resource planning is to indulge people to focus on the way of improving store services. A </w:t>
      </w:r>
      <w:r>
        <w:rPr>
          <w:rFonts w:ascii="Times New Roman" w:eastAsia="Times New Roman" w:hAnsi="Times New Roman" w:cs="Times New Roman"/>
          <w:b/>
          <w:i/>
          <w:sz w:val="24"/>
          <w:szCs w:val="24"/>
        </w:rPr>
        <w:t xml:space="preserve">demand forecast </w:t>
      </w:r>
      <w:r>
        <w:rPr>
          <w:rFonts w:ascii="Times New Roman" w:eastAsia="Times New Roman" w:hAnsi="Times New Roman" w:cs="Times New Roman"/>
          <w:sz w:val="24"/>
          <w:szCs w:val="24"/>
        </w:rPr>
        <w:t xml:space="preserve">is conducted for matching the current supply with the future demand. In accordance with the 2018, global responsibility report,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has the objectives of providing safe and fair services to its customers in a way through which economic prosperity as well as value for community can be achieved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2020). In this process, the mission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HR function is to understand whether the existing human force can drive their organizational objective of achieving economic opportunity and social and environmental sustainability by providing safe and fair services to customers. It has been forecasted that obtaining and retaining the best talent that can match growth of the company, is the biggest challenge for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(Bergdahl, 2020). For this,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always conducts an internal investigation to track their talent asset at the workplace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2020). After </w:t>
      </w:r>
      <w:r>
        <w:rPr>
          <w:rFonts w:ascii="Times New Roman" w:eastAsia="Times New Roman" w:hAnsi="Times New Roman" w:cs="Times New Roman"/>
          <w:sz w:val="24"/>
          <w:szCs w:val="24"/>
        </w:rPr>
        <w:lastRenderedPageBreak/>
        <w:t xml:space="preserve">identification of the gaps in existing forces, the company goes for </w:t>
      </w:r>
      <w:r>
        <w:rPr>
          <w:rFonts w:ascii="Times New Roman" w:eastAsia="Times New Roman" w:hAnsi="Times New Roman" w:cs="Times New Roman"/>
          <w:b/>
          <w:i/>
          <w:sz w:val="24"/>
          <w:szCs w:val="24"/>
        </w:rPr>
        <w:t>sourcing strategy of HR</w:t>
      </w:r>
      <w:r>
        <w:rPr>
          <w:rFonts w:ascii="Times New Roman" w:eastAsia="Times New Roman" w:hAnsi="Times New Roman" w:cs="Times New Roman"/>
          <w:sz w:val="24"/>
          <w:szCs w:val="24"/>
        </w:rPr>
        <w:t xml:space="preserve"> in which recruitment and talent acquisition are the two most followed strategies by the company. This planning takes place at the top management level of its corporate HRD. The needs for human resource development for each store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suggested and governed by this corporate HRD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Purpose of the HR function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in this planning process is to make difference in the functionality of human resources from other organizations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meet its actual business objective of providing safe and affordable products and services to its community people. </w:t>
      </w:r>
    </w:p>
    <w:p w14:paraId="6388B71A" w14:textId="77777777" w:rsidR="00AC4ACB" w:rsidRDefault="00834E61" w:rsidP="00087110">
      <w:pPr>
        <w:pStyle w:val="Heading3"/>
      </w:pPr>
      <w:bookmarkStart w:id="7" w:name="_Toc56175710"/>
      <w:r>
        <w:t>Recruitment</w:t>
      </w:r>
      <w:bookmarkEnd w:id="7"/>
    </w:p>
    <w:p w14:paraId="0EE5398A"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the most valuable step of human resourcing activity for every organization in which the aim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is to hire best talents that have the knowledge of food standard, safety concerns and customer management. As opined by </w:t>
      </w:r>
      <w:proofErr w:type="spellStart"/>
      <w:r>
        <w:rPr>
          <w:rFonts w:ascii="Times New Roman" w:eastAsia="Times New Roman" w:hAnsi="Times New Roman" w:cs="Times New Roman"/>
          <w:sz w:val="24"/>
          <w:szCs w:val="24"/>
        </w:rPr>
        <w:t>LeCavalier</w:t>
      </w:r>
      <w:proofErr w:type="spellEnd"/>
      <w:r>
        <w:rPr>
          <w:rFonts w:ascii="Times New Roman" w:eastAsia="Times New Roman" w:hAnsi="Times New Roman" w:cs="Times New Roman"/>
          <w:sz w:val="24"/>
          <w:szCs w:val="24"/>
        </w:rPr>
        <w:t xml:space="preserve"> (2016), the purpose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is to fulfill the needs of customers.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accomplish this fundamental business objective, the company recruits talent from recognized retail institutes. It has been assessed that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recruits</w:t>
      </w:r>
      <w:proofErr w:type="gramEnd"/>
      <w:r>
        <w:rPr>
          <w:rFonts w:ascii="Times New Roman" w:eastAsia="Times New Roman" w:hAnsi="Times New Roman" w:cs="Times New Roman"/>
          <w:sz w:val="24"/>
          <w:szCs w:val="24"/>
        </w:rPr>
        <w:t xml:space="preserve"> people from more than 100 retail institutes of the UK to identify best talents who can not only achieve the company’s needs but also fulfill its community’s needs (Bergdahl, 2020).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is among the world’s biggest public sector ranking no 1 in sales across the world. In addition, the company ranks 19 in terms of </w:t>
      </w:r>
      <w:proofErr w:type="gramStart"/>
      <w:r>
        <w:rPr>
          <w:rFonts w:ascii="Times New Roman" w:eastAsia="Times New Roman" w:hAnsi="Times New Roman" w:cs="Times New Roman"/>
          <w:sz w:val="24"/>
          <w:szCs w:val="24"/>
        </w:rPr>
        <w:t>profit making</w:t>
      </w:r>
      <w:proofErr w:type="gramEnd"/>
      <w:r>
        <w:rPr>
          <w:rFonts w:ascii="Times New Roman" w:eastAsia="Times New Roman" w:hAnsi="Times New Roman" w:cs="Times New Roman"/>
          <w:sz w:val="24"/>
          <w:szCs w:val="24"/>
        </w:rPr>
        <w:t xml:space="preserve"> organization across the world (geeksforgeeks.org, 2020). This tremendous achievement became </w:t>
      </w:r>
      <w:proofErr w:type="gramStart"/>
      <w:r>
        <w:rPr>
          <w:rFonts w:ascii="Times New Roman" w:eastAsia="Times New Roman" w:hAnsi="Times New Roman" w:cs="Times New Roman"/>
          <w:sz w:val="24"/>
          <w:szCs w:val="24"/>
        </w:rPr>
        <w:t>real</w:t>
      </w:r>
      <w:proofErr w:type="gramEnd"/>
      <w:r>
        <w:rPr>
          <w:rFonts w:ascii="Times New Roman" w:eastAsia="Times New Roman" w:hAnsi="Times New Roman" w:cs="Times New Roman"/>
          <w:sz w:val="24"/>
          <w:szCs w:val="24"/>
        </w:rPr>
        <w:t xml:space="preserve"> due to its ideal recruitment process. The entire recruitment process of the company is conducted by few steps in which creation of job criteria is the first. In this stage the company makes advertisement of their job on both personal website and consultancy website. Every application is accepted only via online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2020). </w:t>
      </w:r>
    </w:p>
    <w:p w14:paraId="0ADD157D"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corporate HRD in this process has the highest responsibility to match the applicants’ interpersonal skills and knowledge over retailing to assess whether they can meet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objective. As per the report of Smith (2019), 38%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employees have a high school diploma course, 26% have a </w:t>
      </w:r>
      <w:proofErr w:type="gramStart"/>
      <w:r>
        <w:rPr>
          <w:rFonts w:ascii="Times New Roman" w:eastAsia="Times New Roman" w:hAnsi="Times New Roman" w:cs="Times New Roman"/>
          <w:sz w:val="24"/>
          <w:szCs w:val="24"/>
        </w:rPr>
        <w:t>bachelor</w:t>
      </w:r>
      <w:proofErr w:type="gramEnd"/>
      <w:r>
        <w:rPr>
          <w:rFonts w:ascii="Times New Roman" w:eastAsia="Times New Roman" w:hAnsi="Times New Roman" w:cs="Times New Roman"/>
          <w:sz w:val="24"/>
          <w:szCs w:val="24"/>
        </w:rPr>
        <w:t xml:space="preserve"> degree. Thus, it is quite observable that the aim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HR function is to deliver a standard level of educated people who can increase their working flexibility at the time of need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meet organizational objectives. The company provides equal opportunities to all applicants in the requirement process (Song, 2018). Thus, it is quite clear that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focuses on the right talents rather than on race, </w:t>
      </w:r>
      <w:proofErr w:type="gramStart"/>
      <w:r>
        <w:rPr>
          <w:rFonts w:ascii="Times New Roman" w:eastAsia="Times New Roman" w:hAnsi="Times New Roman" w:cs="Times New Roman"/>
          <w:sz w:val="24"/>
          <w:szCs w:val="24"/>
        </w:rPr>
        <w:t>gender</w:t>
      </w:r>
      <w:proofErr w:type="gramEnd"/>
      <w:r>
        <w:rPr>
          <w:rFonts w:ascii="Times New Roman" w:eastAsia="Times New Roman" w:hAnsi="Times New Roman" w:cs="Times New Roman"/>
          <w:sz w:val="24"/>
          <w:szCs w:val="24"/>
        </w:rPr>
        <w:t xml:space="preserve"> or cultural background. 57%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employees are male while 43% employees </w:t>
      </w:r>
      <w:r>
        <w:rPr>
          <w:rFonts w:ascii="Times New Roman" w:eastAsia="Times New Roman" w:hAnsi="Times New Roman" w:cs="Times New Roman"/>
          <w:sz w:val="24"/>
          <w:szCs w:val="24"/>
        </w:rPr>
        <w:lastRenderedPageBreak/>
        <w:t xml:space="preserve">belong to the female gender (Smith, 2019). Thus, the aim of the company’s HR functions in the entire process of receiving and shortlisting application is to deliver right people based on talents, </w:t>
      </w:r>
      <w:proofErr w:type="gramStart"/>
      <w:r>
        <w:rPr>
          <w:rFonts w:ascii="Times New Roman" w:eastAsia="Times New Roman" w:hAnsi="Times New Roman" w:cs="Times New Roman"/>
          <w:sz w:val="24"/>
          <w:szCs w:val="24"/>
        </w:rPr>
        <w:t>education</w:t>
      </w:r>
      <w:proofErr w:type="gramEnd"/>
      <w:r>
        <w:rPr>
          <w:rFonts w:ascii="Times New Roman" w:eastAsia="Times New Roman" w:hAnsi="Times New Roman" w:cs="Times New Roman"/>
          <w:sz w:val="24"/>
          <w:szCs w:val="24"/>
        </w:rPr>
        <w:t xml:space="preserve"> and interpersonal skills rather than on discrimination. They conduct both direct and indirect recruitment processes. In the recruitment process, the HR department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has a global reach in terms of hiring the best talents from every corner of the world. </w:t>
      </w:r>
    </w:p>
    <w:p w14:paraId="5E8E1248" w14:textId="77777777" w:rsidR="00AC4ACB" w:rsidRDefault="00834E61" w:rsidP="00087110">
      <w:pPr>
        <w:pStyle w:val="Heading3"/>
      </w:pPr>
      <w:bookmarkStart w:id="8" w:name="_Toc56175711"/>
      <w:r>
        <w:t>Selection</w:t>
      </w:r>
      <w:bookmarkEnd w:id="8"/>
    </w:p>
    <w:p w14:paraId="0B604500"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selection process of every organization takes place after receiving applications.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has also adopted the same approach in which the selection process is followed by </w:t>
      </w:r>
      <w:r>
        <w:rPr>
          <w:rFonts w:ascii="Times New Roman" w:eastAsia="Times New Roman" w:hAnsi="Times New Roman" w:cs="Times New Roman"/>
          <w:b/>
          <w:i/>
          <w:sz w:val="24"/>
          <w:szCs w:val="24"/>
        </w:rPr>
        <w:t xml:space="preserve">receiving &amp; shortlisting applications via online, assessment test, </w:t>
      </w:r>
      <w:proofErr w:type="gramStart"/>
      <w:r>
        <w:rPr>
          <w:rFonts w:ascii="Times New Roman" w:eastAsia="Times New Roman" w:hAnsi="Times New Roman" w:cs="Times New Roman"/>
          <w:b/>
          <w:i/>
          <w:sz w:val="24"/>
          <w:szCs w:val="24"/>
        </w:rPr>
        <w:t>interview</w:t>
      </w:r>
      <w:proofErr w:type="gram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orientation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the receiving of applications, the aim of the HR function is to reach every type of person to shortlist the right one. In the assessment test, </w:t>
      </w:r>
      <w:r w:rsidR="006A44DD">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HR </w:t>
      </w:r>
      <w:r w:rsidR="006A44DD">
        <w:rPr>
          <w:rFonts w:ascii="Times New Roman" w:eastAsia="Times New Roman" w:hAnsi="Times New Roman" w:cs="Times New Roman"/>
          <w:sz w:val="24"/>
          <w:szCs w:val="24"/>
        </w:rPr>
        <w:t>function sets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questionnaires to assess the retailing, customer management and safety knowledge of applicants. As opined by McMann (2019),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provides strict direction to its employees to take care of community people. Thus, the questionnaires that are set in the assessment test aim to assess the </w:t>
      </w:r>
      <w:r w:rsidR="006A44DD">
        <w:rPr>
          <w:rFonts w:ascii="Times New Roman" w:eastAsia="Times New Roman" w:hAnsi="Times New Roman" w:cs="Times New Roman"/>
          <w:sz w:val="24"/>
          <w:szCs w:val="24"/>
        </w:rPr>
        <w:t>applicants’</w:t>
      </w:r>
      <w:r>
        <w:rPr>
          <w:rFonts w:ascii="Times New Roman" w:eastAsia="Times New Roman" w:hAnsi="Times New Roman" w:cs="Times New Roman"/>
          <w:sz w:val="24"/>
          <w:szCs w:val="24"/>
        </w:rPr>
        <w:t xml:space="preserve"> adaptability to such approach.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takes two separate assessment tests known as supervisor leadership test and tactical leadership test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2020). After identifying the deserving people for the job, the HR function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conducts direct interviews to selected people for assessing their cognitive skills. Aim of this direct interview is to observe applicants’ future goals, retailing points of view and perception towards the complexity of work activities. </w:t>
      </w:r>
    </w:p>
    <w:p w14:paraId="0743D99C" w14:textId="77777777" w:rsidR="00834E61" w:rsidRDefault="00834E61" w:rsidP="005532C8">
      <w:pPr>
        <w:spacing w:before="220" w:after="2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60DFEFE" wp14:editId="71FC3834">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0FFE986" w14:textId="77777777" w:rsidR="00834E61" w:rsidRDefault="00834E61" w:rsidP="005532C8">
      <w:pPr>
        <w:spacing w:before="220" w:after="2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Selection process of Walmart</w:t>
      </w:r>
    </w:p>
    <w:p w14:paraId="04AE87D5" w14:textId="77777777" w:rsidR="00834E61" w:rsidRPr="00834E61" w:rsidRDefault="00834E61" w:rsidP="005532C8">
      <w:pPr>
        <w:spacing w:before="220" w:after="220" w:line="360" w:lineRule="auto"/>
        <w:jc w:val="center"/>
        <w:rPr>
          <w:rFonts w:ascii="Times New Roman" w:eastAsia="Times New Roman" w:hAnsi="Times New Roman" w:cs="Times New Roman"/>
          <w:sz w:val="24"/>
          <w:szCs w:val="24"/>
        </w:rPr>
      </w:pPr>
      <w:r w:rsidRPr="00834E61">
        <w:rPr>
          <w:rFonts w:ascii="Times New Roman" w:eastAsia="Times New Roman" w:hAnsi="Times New Roman" w:cs="Times New Roman"/>
          <w:sz w:val="24"/>
          <w:szCs w:val="24"/>
        </w:rPr>
        <w:t>(</w:t>
      </w:r>
      <w:r>
        <w:rPr>
          <w:rFonts w:ascii="Times New Roman" w:eastAsia="Times New Roman" w:hAnsi="Times New Roman" w:cs="Times New Roman"/>
          <w:sz w:val="24"/>
          <w:szCs w:val="24"/>
        </w:rPr>
        <w:t>Source: Walmart, 2020</w:t>
      </w:r>
      <w:r w:rsidRPr="00834E61">
        <w:rPr>
          <w:rFonts w:ascii="Times New Roman" w:eastAsia="Times New Roman" w:hAnsi="Times New Roman" w:cs="Times New Roman"/>
          <w:sz w:val="24"/>
          <w:szCs w:val="24"/>
        </w:rPr>
        <w:t>)</w:t>
      </w:r>
    </w:p>
    <w:p w14:paraId="369DBB2A"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certain work condition that is committed to provide safe and convenient services to customers, employees must have the ability to manage complexity to alleviate service-flaw at a best level. The HR function tries to find out such people from the selection process through testing their problem solving and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skills in a needy situation. Orientation is the final step of the selection process in which selected people are provided with the knowledge of their specific job roles. As researched by Weber (2019),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offers virtual-reality training to people for providing them better knowledge of interaction with customers. Therefore, the aim of HR function in this entire selection process is not only to deliver ideal talents but also to orient them with proper knowledge of customer management to meet the company’s primary objectives of providing better customer service. </w:t>
      </w:r>
    </w:p>
    <w:p w14:paraId="5C220A5B" w14:textId="77777777" w:rsidR="00AC4ACB" w:rsidRDefault="00834E61" w:rsidP="00087110">
      <w:pPr>
        <w:pStyle w:val="Heading2"/>
      </w:pPr>
      <w:bookmarkStart w:id="9" w:name="_Toc56175712"/>
      <w:r>
        <w:t>Justification of the organization’s resourcing activities</w:t>
      </w:r>
      <w:bookmarkEnd w:id="9"/>
    </w:p>
    <w:p w14:paraId="20F42592" w14:textId="77777777" w:rsidR="00AC4ACB"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aforementioned explanation</w:t>
      </w:r>
      <w:proofErr w:type="gramEnd"/>
      <w:r>
        <w:rPr>
          <w:rFonts w:ascii="Times New Roman" w:eastAsia="Times New Roman" w:hAnsi="Times New Roman" w:cs="Times New Roman"/>
          <w:sz w:val="24"/>
          <w:szCs w:val="24"/>
        </w:rPr>
        <w:t xml:space="preserve"> clearly argues that the three activities of human resource sourcing have effectively evolved in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organizational context. In relation to the traditional approach of planning, the HRM department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follows different methods and sources of recruitment that are suitable in meeting their organizational objectives. As per the opinion of Muñoz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has a vision of implementing corporate culture </w:t>
      </w:r>
      <w:r>
        <w:rPr>
          <w:rFonts w:ascii="Times New Roman" w:eastAsia="Times New Roman" w:hAnsi="Times New Roman" w:cs="Times New Roman"/>
          <w:sz w:val="24"/>
          <w:szCs w:val="24"/>
        </w:rPr>
        <w:lastRenderedPageBreak/>
        <w:t xml:space="preserve">in its every store. In this vision, appropriate direction needs to be followed by the HR department to identify the right talents. In the recruitment process, HRM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utilizes both internal and external sources of recruitment for various positions. Using the internal sources of recruitment, the HRM focuses on existing employees for filing new or open positions at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while the use of external sources is aimed to assess the entire </w:t>
      </w:r>
      <w:r w:rsidR="006A44DD">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for addressing objectives of the organization. Like the traditional approach of recruitment, the HRM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uses various external sources of recruitment like </w:t>
      </w:r>
      <w:r>
        <w:rPr>
          <w:rFonts w:ascii="Times New Roman" w:eastAsia="Times New Roman" w:hAnsi="Times New Roman" w:cs="Times New Roman"/>
          <w:i/>
          <w:sz w:val="24"/>
          <w:szCs w:val="24"/>
        </w:rPr>
        <w:t xml:space="preserve">respondents to job advertisement, </w:t>
      </w:r>
      <w:proofErr w:type="gramStart"/>
      <w:r>
        <w:rPr>
          <w:rFonts w:ascii="Times New Roman" w:eastAsia="Times New Roman" w:hAnsi="Times New Roman" w:cs="Times New Roman"/>
          <w:i/>
          <w:sz w:val="24"/>
          <w:szCs w:val="24"/>
        </w:rPr>
        <w:t>campuses</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and previous applicants. It has been forecasted that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receives 23000 job applications in each year only for 600 vacancies (Lutz, 2020). In addition to this, the HRM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also conducts both direct and indirect recruitment. Indirect recruitment process is followed by traditional approach of recruitment while in direct recruitment </w:t>
      </w:r>
      <w:r w:rsidR="006A44DD">
        <w:rPr>
          <w:rFonts w:ascii="Times New Roman" w:eastAsia="Times New Roman" w:hAnsi="Times New Roman" w:cs="Times New Roman"/>
          <w:sz w:val="24"/>
          <w:szCs w:val="24"/>
        </w:rPr>
        <w:t>method;</w:t>
      </w:r>
      <w:r>
        <w:rPr>
          <w:rFonts w:ascii="Times New Roman" w:eastAsia="Times New Roman" w:hAnsi="Times New Roman" w:cs="Times New Roman"/>
          <w:sz w:val="24"/>
          <w:szCs w:val="24"/>
        </w:rPr>
        <w:t xml:space="preserve"> the company directly </w:t>
      </w:r>
      <w:proofErr w:type="gramStart"/>
      <w:r>
        <w:rPr>
          <w:rFonts w:ascii="Times New Roman" w:eastAsia="Times New Roman" w:hAnsi="Times New Roman" w:cs="Times New Roman"/>
          <w:sz w:val="24"/>
          <w:szCs w:val="24"/>
        </w:rPr>
        <w:t>makes contact with</w:t>
      </w:r>
      <w:proofErr w:type="gramEnd"/>
      <w:r>
        <w:rPr>
          <w:rFonts w:ascii="Times New Roman" w:eastAsia="Times New Roman" w:hAnsi="Times New Roman" w:cs="Times New Roman"/>
          <w:sz w:val="24"/>
          <w:szCs w:val="24"/>
        </w:rPr>
        <w:t xml:space="preserve"> prospective employees for specific job positions. Thus, it can be noticed that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is quite effective in evolving basic approaches of human resourcing activities in its business context. </w:t>
      </w:r>
    </w:p>
    <w:p w14:paraId="515203B7" w14:textId="77777777" w:rsidR="00AC4ACB" w:rsidRDefault="00834E61">
      <w:pPr>
        <w:spacing w:before="220" w:after="22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basic process of selection, HRM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takes use of structured interviews and evaluation of job knowledge to determine the perspective and perception of people about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Every organization adopts a different approach to the selection process to meet their specific business objectives.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meet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objectives, the HR department has undertaken personality tests, knowledge tests approaches.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this involvement in traditional resourcing activities, commitment of other executives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over </w:t>
      </w:r>
      <w:r w:rsidR="006A44DD">
        <w:rPr>
          <w:rFonts w:ascii="Times New Roman" w:eastAsia="Times New Roman" w:hAnsi="Times New Roman" w:cs="Times New Roman"/>
          <w:sz w:val="24"/>
          <w:szCs w:val="24"/>
        </w:rPr>
        <w:t>these resourcing activities</w:t>
      </w:r>
      <w:r>
        <w:rPr>
          <w:rFonts w:ascii="Times New Roman" w:eastAsia="Times New Roman" w:hAnsi="Times New Roman" w:cs="Times New Roman"/>
          <w:sz w:val="24"/>
          <w:szCs w:val="24"/>
        </w:rPr>
        <w:t xml:space="preserve"> is less. </w:t>
      </w:r>
      <w:proofErr w:type="spellStart"/>
      <w:r>
        <w:rPr>
          <w:rFonts w:ascii="Times New Roman" w:eastAsia="Times New Roman" w:hAnsi="Times New Roman" w:cs="Times New Roman"/>
          <w:sz w:val="24"/>
          <w:szCs w:val="24"/>
        </w:rPr>
        <w:t>Alam</w:t>
      </w:r>
      <w:proofErr w:type="spellEnd"/>
      <w:r w:rsidR="00E6737D">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mentioned that representatives and managers from other departments are required to take partial responsibility for helping the HR department in managing the entire procedures.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guide the HR department in understanding specific requirements for their respective department. This will provide knowledge to the HR department in identifying right people who are suitable and possessed with the ability to manage such job requirements. </w:t>
      </w:r>
    </w:p>
    <w:p w14:paraId="52656DBA" w14:textId="77777777" w:rsidR="00AC4ACB" w:rsidRDefault="00834E61" w:rsidP="00087110">
      <w:pPr>
        <w:pStyle w:val="Heading2"/>
      </w:pPr>
      <w:bookmarkStart w:id="10" w:name="_Toc56175713"/>
      <w:r>
        <w:t>Conclusion</w:t>
      </w:r>
      <w:bookmarkEnd w:id="10"/>
    </w:p>
    <w:p w14:paraId="182F6824" w14:textId="77777777" w:rsidR="00333431" w:rsidRDefault="00834E61">
      <w:pPr>
        <w:spacing w:before="220" w:after="2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resourcing activity is important to every organization in terms of delivering best talents for achieving business sustainability. In the context of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the HR department has systematically followed the entire resourcing process. Every activity is purposed to achieve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’s objective of providing safe and fair services to customers while progressing to achieve environmental, </w:t>
      </w:r>
      <w:proofErr w:type="gramStart"/>
      <w:r>
        <w:rPr>
          <w:rFonts w:ascii="Times New Roman" w:eastAsia="Times New Roman" w:hAnsi="Times New Roman" w:cs="Times New Roman"/>
          <w:sz w:val="24"/>
          <w:szCs w:val="24"/>
        </w:rPr>
        <w:t>societal</w:t>
      </w:r>
      <w:proofErr w:type="gramEnd"/>
      <w:r>
        <w:rPr>
          <w:rFonts w:ascii="Times New Roman" w:eastAsia="Times New Roman" w:hAnsi="Times New Roman" w:cs="Times New Roman"/>
          <w:sz w:val="24"/>
          <w:szCs w:val="24"/>
        </w:rPr>
        <w:t xml:space="preserve"> and economic prosperity.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lack of </w:t>
      </w:r>
      <w:r>
        <w:rPr>
          <w:rFonts w:ascii="Times New Roman" w:eastAsia="Times New Roman" w:hAnsi="Times New Roman" w:cs="Times New Roman"/>
          <w:sz w:val="24"/>
          <w:szCs w:val="24"/>
        </w:rPr>
        <w:lastRenderedPageBreak/>
        <w:t xml:space="preserve">involvement from other departments,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is noticed in a quite sustainable position in terms of retaining best talents. Thus, it can be said that this compatible approach of HR function has driven </w:t>
      </w:r>
      <w:r w:rsidR="00087110">
        <w:rPr>
          <w:rFonts w:ascii="Times New Roman" w:eastAsia="Times New Roman" w:hAnsi="Times New Roman" w:cs="Times New Roman"/>
          <w:sz w:val="24"/>
          <w:szCs w:val="24"/>
        </w:rPr>
        <w:t>Walmart</w:t>
      </w:r>
      <w:r>
        <w:rPr>
          <w:rFonts w:ascii="Times New Roman" w:eastAsia="Times New Roman" w:hAnsi="Times New Roman" w:cs="Times New Roman"/>
          <w:sz w:val="24"/>
          <w:szCs w:val="24"/>
        </w:rPr>
        <w:t xml:space="preserve"> to be the top selling company across the globe. </w:t>
      </w:r>
    </w:p>
    <w:p w14:paraId="6DBAF24F" w14:textId="77777777" w:rsidR="00333431" w:rsidRDefault="0033343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7EEBA9C" w14:textId="77777777" w:rsidR="00333431" w:rsidRDefault="00333431" w:rsidP="00087110">
      <w:pPr>
        <w:pStyle w:val="Heading1"/>
      </w:pPr>
      <w:bookmarkStart w:id="11" w:name="_Toc56175714"/>
      <w:r>
        <w:lastRenderedPageBreak/>
        <w:t>References</w:t>
      </w:r>
      <w:bookmarkEnd w:id="11"/>
    </w:p>
    <w:p w14:paraId="5C79BA87" w14:textId="77777777" w:rsidR="00333431" w:rsidRDefault="00333431" w:rsidP="0033343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Book </w:t>
      </w:r>
    </w:p>
    <w:p w14:paraId="44F5AE4D" w14:textId="77777777" w:rsidR="00333431" w:rsidRDefault="00333431" w:rsidP="00333431">
      <w:pPr>
        <w:spacing w:line="360" w:lineRule="auto"/>
        <w:jc w:val="both"/>
        <w:rPr>
          <w:rFonts w:ascii="Times New Roman" w:hAnsi="Times New Roman" w:cs="Times New Roman"/>
          <w:sz w:val="24"/>
          <w:szCs w:val="24"/>
        </w:rPr>
      </w:pPr>
      <w:proofErr w:type="spellStart"/>
      <w:r w:rsidRPr="00984D62">
        <w:rPr>
          <w:rFonts w:ascii="Times New Roman" w:hAnsi="Times New Roman" w:cs="Times New Roman"/>
          <w:sz w:val="24"/>
          <w:szCs w:val="24"/>
        </w:rPr>
        <w:t>LeCavalier</w:t>
      </w:r>
      <w:proofErr w:type="spellEnd"/>
      <w:r w:rsidRPr="00984D62">
        <w:rPr>
          <w:rFonts w:ascii="Times New Roman" w:hAnsi="Times New Roman" w:cs="Times New Roman"/>
          <w:sz w:val="24"/>
          <w:szCs w:val="24"/>
        </w:rPr>
        <w:t xml:space="preserve">, J., 2016. The rule of logistics: Walmart and the architecture of fulfillment. </w:t>
      </w:r>
      <w:r>
        <w:rPr>
          <w:rFonts w:ascii="Times New Roman" w:hAnsi="Times New Roman" w:cs="Times New Roman"/>
          <w:sz w:val="24"/>
          <w:szCs w:val="24"/>
        </w:rPr>
        <w:t xml:space="preserve">United States: </w:t>
      </w:r>
      <w:r w:rsidRPr="00984D62">
        <w:rPr>
          <w:rFonts w:ascii="Times New Roman" w:hAnsi="Times New Roman" w:cs="Times New Roman"/>
          <w:sz w:val="24"/>
          <w:szCs w:val="24"/>
        </w:rPr>
        <w:t>U of Minnesota Press.</w:t>
      </w:r>
    </w:p>
    <w:p w14:paraId="202C90F9" w14:textId="77777777" w:rsidR="00333431" w:rsidRPr="005543F0" w:rsidRDefault="00333431" w:rsidP="00333431">
      <w:pPr>
        <w:spacing w:line="360" w:lineRule="auto"/>
        <w:jc w:val="both"/>
        <w:rPr>
          <w:rFonts w:ascii="Times New Roman" w:hAnsi="Times New Roman" w:cs="Times New Roman"/>
          <w:sz w:val="24"/>
          <w:szCs w:val="24"/>
        </w:rPr>
      </w:pPr>
      <w:r w:rsidRPr="002A1087">
        <w:rPr>
          <w:rFonts w:ascii="Times New Roman" w:hAnsi="Times New Roman" w:cs="Times New Roman"/>
          <w:sz w:val="24"/>
          <w:szCs w:val="24"/>
        </w:rPr>
        <w:t xml:space="preserve">Muñoz, C.B., Kenny, B. and </w:t>
      </w:r>
      <w:proofErr w:type="spellStart"/>
      <w:r w:rsidRPr="002A1087">
        <w:rPr>
          <w:rFonts w:ascii="Times New Roman" w:hAnsi="Times New Roman" w:cs="Times New Roman"/>
          <w:sz w:val="24"/>
          <w:szCs w:val="24"/>
        </w:rPr>
        <w:t>Stecher</w:t>
      </w:r>
      <w:proofErr w:type="spellEnd"/>
      <w:r w:rsidRPr="002A1087">
        <w:rPr>
          <w:rFonts w:ascii="Times New Roman" w:hAnsi="Times New Roman" w:cs="Times New Roman"/>
          <w:sz w:val="24"/>
          <w:szCs w:val="24"/>
        </w:rPr>
        <w:t xml:space="preserve">, A. eds., 2018.Walmart in the global south: Workplace culture, labor politics, and supply chains. </w:t>
      </w:r>
      <w:r>
        <w:rPr>
          <w:rFonts w:ascii="Times New Roman" w:hAnsi="Times New Roman" w:cs="Times New Roman"/>
          <w:sz w:val="24"/>
          <w:szCs w:val="24"/>
        </w:rPr>
        <w:t xml:space="preserve">United States: </w:t>
      </w:r>
      <w:r w:rsidRPr="002A1087">
        <w:rPr>
          <w:rFonts w:ascii="Times New Roman" w:hAnsi="Times New Roman" w:cs="Times New Roman"/>
          <w:sz w:val="24"/>
          <w:szCs w:val="24"/>
        </w:rPr>
        <w:t>University of Texas Press.</w:t>
      </w:r>
    </w:p>
    <w:p w14:paraId="68C2617E" w14:textId="77777777" w:rsidR="00333431" w:rsidRDefault="00333431" w:rsidP="00333431">
      <w:pPr>
        <w:spacing w:line="360" w:lineRule="auto"/>
        <w:jc w:val="both"/>
        <w:rPr>
          <w:rFonts w:ascii="Times New Roman" w:hAnsi="Times New Roman" w:cs="Times New Roman"/>
          <w:sz w:val="24"/>
          <w:szCs w:val="24"/>
        </w:rPr>
      </w:pPr>
      <w:r w:rsidRPr="005543F0">
        <w:rPr>
          <w:rFonts w:ascii="Times New Roman" w:hAnsi="Times New Roman" w:cs="Times New Roman"/>
          <w:sz w:val="24"/>
          <w:szCs w:val="24"/>
        </w:rPr>
        <w:t xml:space="preserve">Taylor, S., 2018.Resourcing and talent </w:t>
      </w:r>
      <w:proofErr w:type="spellStart"/>
      <w:proofErr w:type="gramStart"/>
      <w:r w:rsidRPr="005543F0">
        <w:rPr>
          <w:rFonts w:ascii="Times New Roman" w:hAnsi="Times New Roman" w:cs="Times New Roman"/>
          <w:sz w:val="24"/>
          <w:szCs w:val="24"/>
        </w:rPr>
        <w:t>management.</w:t>
      </w:r>
      <w:r>
        <w:rPr>
          <w:rFonts w:ascii="Times New Roman" w:hAnsi="Times New Roman" w:cs="Times New Roman"/>
          <w:sz w:val="24"/>
          <w:szCs w:val="24"/>
        </w:rPr>
        <w:t>United</w:t>
      </w:r>
      <w:proofErr w:type="spellEnd"/>
      <w:proofErr w:type="gramEnd"/>
      <w:r>
        <w:rPr>
          <w:rFonts w:ascii="Times New Roman" w:hAnsi="Times New Roman" w:cs="Times New Roman"/>
          <w:sz w:val="24"/>
          <w:szCs w:val="24"/>
        </w:rPr>
        <w:t xml:space="preserve"> Kingdom: </w:t>
      </w:r>
      <w:r w:rsidRPr="005543F0">
        <w:rPr>
          <w:rFonts w:ascii="Times New Roman" w:hAnsi="Times New Roman" w:cs="Times New Roman"/>
          <w:sz w:val="24"/>
          <w:szCs w:val="24"/>
        </w:rPr>
        <w:t>Kogan Page Publishers.</w:t>
      </w:r>
    </w:p>
    <w:p w14:paraId="04231218" w14:textId="77777777" w:rsidR="00333431" w:rsidRDefault="00333431" w:rsidP="00333431">
      <w:pPr>
        <w:spacing w:line="360" w:lineRule="auto"/>
        <w:jc w:val="both"/>
        <w:rPr>
          <w:rFonts w:ascii="Times New Roman" w:hAnsi="Times New Roman" w:cs="Times New Roman"/>
          <w:b/>
          <w:sz w:val="24"/>
          <w:szCs w:val="24"/>
        </w:rPr>
      </w:pPr>
      <w:r>
        <w:rPr>
          <w:rFonts w:ascii="Times New Roman" w:hAnsi="Times New Roman" w:cs="Times New Roman"/>
          <w:b/>
          <w:sz w:val="24"/>
          <w:szCs w:val="24"/>
        </w:rPr>
        <w:t>Journals</w:t>
      </w:r>
    </w:p>
    <w:p w14:paraId="5079C4BC" w14:textId="77777777" w:rsidR="00333431" w:rsidRPr="00A700B2" w:rsidRDefault="00333431" w:rsidP="00333431">
      <w:pPr>
        <w:spacing w:line="360" w:lineRule="auto"/>
        <w:jc w:val="both"/>
        <w:rPr>
          <w:rFonts w:ascii="Times New Roman" w:hAnsi="Times New Roman" w:cs="Times New Roman"/>
          <w:sz w:val="24"/>
          <w:szCs w:val="24"/>
        </w:rPr>
      </w:pPr>
      <w:proofErr w:type="spellStart"/>
      <w:r w:rsidRPr="00A700B2">
        <w:rPr>
          <w:rFonts w:ascii="Times New Roman" w:hAnsi="Times New Roman" w:cs="Times New Roman"/>
          <w:sz w:val="24"/>
          <w:szCs w:val="24"/>
        </w:rPr>
        <w:t>Alam</w:t>
      </w:r>
      <w:proofErr w:type="spellEnd"/>
      <w:r w:rsidRPr="00A700B2">
        <w:rPr>
          <w:rFonts w:ascii="Times New Roman" w:hAnsi="Times New Roman" w:cs="Times New Roman"/>
          <w:sz w:val="24"/>
          <w:szCs w:val="24"/>
        </w:rPr>
        <w:t xml:space="preserve">, M.M., </w:t>
      </w:r>
      <w:proofErr w:type="spellStart"/>
      <w:r w:rsidRPr="00A700B2">
        <w:rPr>
          <w:rFonts w:ascii="Times New Roman" w:hAnsi="Times New Roman" w:cs="Times New Roman"/>
          <w:sz w:val="24"/>
          <w:szCs w:val="24"/>
        </w:rPr>
        <w:t>Mehjabin</w:t>
      </w:r>
      <w:proofErr w:type="spellEnd"/>
      <w:r w:rsidRPr="00A700B2">
        <w:rPr>
          <w:rFonts w:ascii="Times New Roman" w:hAnsi="Times New Roman" w:cs="Times New Roman"/>
          <w:sz w:val="24"/>
          <w:szCs w:val="24"/>
        </w:rPr>
        <w:t xml:space="preserve">, S., </w:t>
      </w:r>
      <w:proofErr w:type="spellStart"/>
      <w:r w:rsidRPr="00A700B2">
        <w:rPr>
          <w:rFonts w:ascii="Times New Roman" w:hAnsi="Times New Roman" w:cs="Times New Roman"/>
          <w:sz w:val="24"/>
          <w:szCs w:val="24"/>
        </w:rPr>
        <w:t>Elahe</w:t>
      </w:r>
      <w:proofErr w:type="spellEnd"/>
      <w:r w:rsidRPr="00A700B2">
        <w:rPr>
          <w:rFonts w:ascii="Times New Roman" w:hAnsi="Times New Roman" w:cs="Times New Roman"/>
          <w:sz w:val="24"/>
          <w:szCs w:val="24"/>
        </w:rPr>
        <w:t xml:space="preserve">, M.T. and </w:t>
      </w:r>
      <w:proofErr w:type="spellStart"/>
      <w:r w:rsidRPr="00A700B2">
        <w:rPr>
          <w:rFonts w:ascii="Times New Roman" w:hAnsi="Times New Roman" w:cs="Times New Roman"/>
          <w:sz w:val="24"/>
          <w:szCs w:val="24"/>
        </w:rPr>
        <w:t>Kariul</w:t>
      </w:r>
      <w:proofErr w:type="spellEnd"/>
      <w:r w:rsidRPr="00A700B2">
        <w:rPr>
          <w:rFonts w:ascii="Times New Roman" w:hAnsi="Times New Roman" w:cs="Times New Roman"/>
          <w:sz w:val="24"/>
          <w:szCs w:val="24"/>
        </w:rPr>
        <w:t>, M., 2020. An appraisal of Interviewee Effect on Service &amp; Selection Process on Employment Preference: A Case Study of" ASDA-WALMART" UK.</w:t>
      </w:r>
    </w:p>
    <w:p w14:paraId="6A7D4BF7" w14:textId="77777777" w:rsidR="00333431" w:rsidRPr="00A700B2" w:rsidRDefault="00333431" w:rsidP="00333431">
      <w:pPr>
        <w:spacing w:line="360" w:lineRule="auto"/>
        <w:jc w:val="both"/>
        <w:rPr>
          <w:rFonts w:ascii="Times New Roman" w:hAnsi="Times New Roman" w:cs="Times New Roman"/>
          <w:sz w:val="24"/>
          <w:szCs w:val="24"/>
        </w:rPr>
      </w:pPr>
      <w:proofErr w:type="spellStart"/>
      <w:r w:rsidRPr="00A700B2">
        <w:rPr>
          <w:rFonts w:ascii="Times New Roman" w:hAnsi="Times New Roman" w:cs="Times New Roman"/>
          <w:sz w:val="24"/>
          <w:szCs w:val="24"/>
        </w:rPr>
        <w:t>Allui</w:t>
      </w:r>
      <w:proofErr w:type="spellEnd"/>
      <w:r w:rsidRPr="00A700B2">
        <w:rPr>
          <w:rFonts w:ascii="Times New Roman" w:hAnsi="Times New Roman" w:cs="Times New Roman"/>
          <w:sz w:val="24"/>
          <w:szCs w:val="24"/>
        </w:rPr>
        <w:t xml:space="preserve">, A. and </w:t>
      </w:r>
      <w:proofErr w:type="spellStart"/>
      <w:r w:rsidRPr="00A700B2">
        <w:rPr>
          <w:rFonts w:ascii="Times New Roman" w:hAnsi="Times New Roman" w:cs="Times New Roman"/>
          <w:sz w:val="24"/>
          <w:szCs w:val="24"/>
        </w:rPr>
        <w:t>Sahni</w:t>
      </w:r>
      <w:proofErr w:type="spellEnd"/>
      <w:r w:rsidRPr="00A700B2">
        <w:rPr>
          <w:rFonts w:ascii="Times New Roman" w:hAnsi="Times New Roman" w:cs="Times New Roman"/>
          <w:sz w:val="24"/>
          <w:szCs w:val="24"/>
        </w:rPr>
        <w:t>, J., 2016. Strategic human resource management in higher education institutions: empirical evidence from Saudi. Procedia-Social and Behavioral Sciences, 235(2), pp.361-371.</w:t>
      </w:r>
    </w:p>
    <w:p w14:paraId="63D8439B"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Davies, J., 2017. CIPD's profession for the future project and its implications for the HRD curriculum in UK universities.</w:t>
      </w:r>
    </w:p>
    <w:p w14:paraId="7AA67B54"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 xml:space="preserve">Griggs, V. and Allen, J., 2018.The Value of an HR Professional Group for Organizational </w:t>
      </w:r>
      <w:proofErr w:type="spellStart"/>
      <w:r w:rsidRPr="00A700B2">
        <w:rPr>
          <w:rFonts w:ascii="Times New Roman" w:hAnsi="Times New Roman" w:cs="Times New Roman"/>
          <w:sz w:val="24"/>
          <w:szCs w:val="24"/>
        </w:rPr>
        <w:t>Learning.International</w:t>
      </w:r>
      <w:proofErr w:type="spellEnd"/>
      <w:r w:rsidRPr="00A700B2">
        <w:rPr>
          <w:rFonts w:ascii="Times New Roman" w:hAnsi="Times New Roman" w:cs="Times New Roman"/>
          <w:sz w:val="24"/>
          <w:szCs w:val="24"/>
        </w:rPr>
        <w:t xml:space="preserve"> Journal of HRD Policy, Practice and Research, 3(1), pp.43-57.</w:t>
      </w:r>
    </w:p>
    <w:p w14:paraId="5FD6468A"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 xml:space="preserve">McMann, S., 2019. Turnover Rate: Walmart. pp.1-21. </w:t>
      </w:r>
    </w:p>
    <w:p w14:paraId="3A5D143E" w14:textId="77777777" w:rsidR="00333431" w:rsidRPr="00A700B2" w:rsidRDefault="00333431" w:rsidP="00333431">
      <w:pPr>
        <w:spacing w:line="360" w:lineRule="auto"/>
        <w:jc w:val="both"/>
        <w:rPr>
          <w:rFonts w:ascii="Times New Roman" w:hAnsi="Times New Roman" w:cs="Times New Roman"/>
          <w:sz w:val="24"/>
          <w:szCs w:val="24"/>
        </w:rPr>
      </w:pPr>
      <w:proofErr w:type="spellStart"/>
      <w:r w:rsidRPr="00A700B2">
        <w:rPr>
          <w:rFonts w:ascii="Times New Roman" w:hAnsi="Times New Roman" w:cs="Times New Roman"/>
          <w:sz w:val="24"/>
          <w:szCs w:val="24"/>
        </w:rPr>
        <w:t>Nadiv</w:t>
      </w:r>
      <w:proofErr w:type="spellEnd"/>
      <w:r w:rsidRPr="00A700B2">
        <w:rPr>
          <w:rFonts w:ascii="Times New Roman" w:hAnsi="Times New Roman" w:cs="Times New Roman"/>
          <w:sz w:val="24"/>
          <w:szCs w:val="24"/>
        </w:rPr>
        <w:t>, R., Raz, A. and Kuna, S., 2017. What a difference a role makes: Occupational and organizational characteristics related to the HR strategic role among human resource managers. Employee Relations, 39(7), pp.1131-1147.</w:t>
      </w:r>
    </w:p>
    <w:p w14:paraId="1FDE6EE2"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Smith, J., 2019. Big Box Supermarkets (Walmart Supercenters</w:t>
      </w:r>
      <w:proofErr w:type="gramStart"/>
      <w:r w:rsidRPr="00A700B2">
        <w:rPr>
          <w:rFonts w:ascii="Times New Roman" w:hAnsi="Times New Roman" w:cs="Times New Roman"/>
          <w:sz w:val="24"/>
          <w:szCs w:val="24"/>
        </w:rPr>
        <w:t>).Increasing</w:t>
      </w:r>
      <w:proofErr w:type="gramEnd"/>
      <w:r w:rsidRPr="00A700B2">
        <w:rPr>
          <w:rFonts w:ascii="Times New Roman" w:hAnsi="Times New Roman" w:cs="Times New Roman"/>
          <w:sz w:val="24"/>
          <w:szCs w:val="24"/>
        </w:rPr>
        <w:t xml:space="preserve"> Access to Food: A Comprehensive Report on Food Supply Options, p.5.</w:t>
      </w:r>
    </w:p>
    <w:p w14:paraId="33509E35"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 xml:space="preserve">Song, X., 2018, </w:t>
      </w:r>
      <w:proofErr w:type="spellStart"/>
      <w:r w:rsidRPr="00A700B2">
        <w:rPr>
          <w:rFonts w:ascii="Times New Roman" w:hAnsi="Times New Roman" w:cs="Times New Roman"/>
          <w:sz w:val="24"/>
          <w:szCs w:val="24"/>
        </w:rPr>
        <w:t>June.A</w:t>
      </w:r>
      <w:proofErr w:type="spellEnd"/>
      <w:r w:rsidRPr="00A700B2">
        <w:rPr>
          <w:rFonts w:ascii="Times New Roman" w:hAnsi="Times New Roman" w:cs="Times New Roman"/>
          <w:sz w:val="24"/>
          <w:szCs w:val="24"/>
        </w:rPr>
        <w:t xml:space="preserve"> study on management model of human resources in multinational companies based on cultural differences--taking </w:t>
      </w:r>
      <w:proofErr w:type="spellStart"/>
      <w:r w:rsidRPr="00A700B2">
        <w:rPr>
          <w:rFonts w:ascii="Times New Roman" w:hAnsi="Times New Roman" w:cs="Times New Roman"/>
          <w:sz w:val="24"/>
          <w:szCs w:val="24"/>
        </w:rPr>
        <w:t>walmart</w:t>
      </w:r>
      <w:proofErr w:type="spellEnd"/>
      <w:r w:rsidRPr="00A700B2">
        <w:rPr>
          <w:rFonts w:ascii="Times New Roman" w:hAnsi="Times New Roman" w:cs="Times New Roman"/>
          <w:sz w:val="24"/>
          <w:szCs w:val="24"/>
        </w:rPr>
        <w:t xml:space="preserve"> as an </w:t>
      </w:r>
      <w:proofErr w:type="spellStart"/>
      <w:proofErr w:type="gramStart"/>
      <w:r w:rsidRPr="00A700B2">
        <w:rPr>
          <w:rFonts w:ascii="Times New Roman" w:hAnsi="Times New Roman" w:cs="Times New Roman"/>
          <w:sz w:val="24"/>
          <w:szCs w:val="24"/>
        </w:rPr>
        <w:t>example.In</w:t>
      </w:r>
      <w:proofErr w:type="spellEnd"/>
      <w:proofErr w:type="gramEnd"/>
      <w:r w:rsidRPr="00A700B2">
        <w:rPr>
          <w:rFonts w:ascii="Times New Roman" w:hAnsi="Times New Roman" w:cs="Times New Roman"/>
          <w:sz w:val="24"/>
          <w:szCs w:val="24"/>
        </w:rPr>
        <w:t xml:space="preserve"> 2018 International Conference on Sports, Arts, Education and Management Engineering (SAEME 2018).Atlantis Press.</w:t>
      </w:r>
    </w:p>
    <w:p w14:paraId="36D22362" w14:textId="77777777" w:rsidR="00333431" w:rsidRPr="00A700B2" w:rsidRDefault="00333431" w:rsidP="00333431">
      <w:pPr>
        <w:spacing w:line="360" w:lineRule="auto"/>
        <w:jc w:val="both"/>
        <w:rPr>
          <w:rFonts w:ascii="Times New Roman" w:hAnsi="Times New Roman" w:cs="Times New Roman"/>
          <w:sz w:val="24"/>
          <w:szCs w:val="24"/>
        </w:rPr>
      </w:pPr>
      <w:r w:rsidRPr="00A700B2">
        <w:rPr>
          <w:rFonts w:ascii="Times New Roman" w:hAnsi="Times New Roman" w:cs="Times New Roman"/>
          <w:sz w:val="24"/>
          <w:szCs w:val="24"/>
        </w:rPr>
        <w:t xml:space="preserve">Weber, L., 2019. Why companies are failing at reskilling. Wall Street Journal.pp.1-13. </w:t>
      </w:r>
    </w:p>
    <w:p w14:paraId="36A42F0F" w14:textId="77777777" w:rsidR="00333431" w:rsidRDefault="00333431" w:rsidP="0033343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Newspaper journals </w:t>
      </w:r>
    </w:p>
    <w:p w14:paraId="53AE1EBA" w14:textId="77777777" w:rsidR="00333431" w:rsidRDefault="00333431" w:rsidP="003334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Bergdahl, M., (2020); </w:t>
      </w:r>
      <w:r>
        <w:rPr>
          <w:rFonts w:ascii="Times New Roman" w:hAnsi="Times New Roman" w:cs="Times New Roman"/>
          <w:i/>
          <w:sz w:val="24"/>
          <w:szCs w:val="24"/>
        </w:rPr>
        <w:t>HR</w:t>
      </w:r>
      <w:r>
        <w:rPr>
          <w:rFonts w:ascii="Times New Roman" w:hAnsi="Times New Roman" w:cs="Times New Roman"/>
          <w:sz w:val="24"/>
          <w:szCs w:val="24"/>
        </w:rPr>
        <w:t xml:space="preserve">; </w:t>
      </w:r>
      <w:r w:rsidRPr="000E3428">
        <w:rPr>
          <w:rFonts w:ascii="Times New Roman" w:hAnsi="Times New Roman" w:cs="Times New Roman"/>
          <w:sz w:val="24"/>
          <w:szCs w:val="24"/>
        </w:rPr>
        <w:t xml:space="preserve">How the HR division at </w:t>
      </w:r>
      <w:r w:rsidR="00087110">
        <w:rPr>
          <w:rFonts w:ascii="Times New Roman" w:hAnsi="Times New Roman" w:cs="Times New Roman"/>
          <w:sz w:val="24"/>
          <w:szCs w:val="24"/>
        </w:rPr>
        <w:t>Walmart</w:t>
      </w:r>
      <w:r w:rsidRPr="000E3428">
        <w:rPr>
          <w:rFonts w:ascii="Times New Roman" w:hAnsi="Times New Roman" w:cs="Times New Roman"/>
          <w:sz w:val="24"/>
          <w:szCs w:val="24"/>
        </w:rPr>
        <w:t xml:space="preserve"> drives the company's success through people</w:t>
      </w:r>
      <w:r>
        <w:rPr>
          <w:rFonts w:ascii="Times New Roman" w:hAnsi="Times New Roman" w:cs="Times New Roman"/>
          <w:sz w:val="24"/>
          <w:szCs w:val="24"/>
        </w:rPr>
        <w:t xml:space="preserve">; available at; </w:t>
      </w:r>
      <w:r w:rsidRPr="000E3428">
        <w:rPr>
          <w:rFonts w:ascii="Times New Roman" w:hAnsi="Times New Roman" w:cs="Times New Roman"/>
          <w:sz w:val="24"/>
          <w:szCs w:val="24"/>
        </w:rPr>
        <w:t>https://www.hrmagazine.co.uk/article-details/how-the-hr-</w:t>
      </w:r>
      <w:r w:rsidRPr="000E3428">
        <w:rPr>
          <w:rFonts w:ascii="Times New Roman" w:hAnsi="Times New Roman" w:cs="Times New Roman"/>
          <w:sz w:val="24"/>
          <w:szCs w:val="24"/>
        </w:rPr>
        <w:lastRenderedPageBreak/>
        <w:t>division-at-</w:t>
      </w:r>
      <w:r w:rsidR="00087110">
        <w:rPr>
          <w:rFonts w:ascii="Times New Roman" w:hAnsi="Times New Roman" w:cs="Times New Roman"/>
          <w:sz w:val="24"/>
          <w:szCs w:val="24"/>
        </w:rPr>
        <w:t>Walmart</w:t>
      </w:r>
      <w:r w:rsidRPr="000E3428">
        <w:rPr>
          <w:rFonts w:ascii="Times New Roman" w:hAnsi="Times New Roman" w:cs="Times New Roman"/>
          <w:sz w:val="24"/>
          <w:szCs w:val="24"/>
        </w:rPr>
        <w:t>-drives-the-companys-success-through-people</w:t>
      </w:r>
      <w:r>
        <w:rPr>
          <w:rFonts w:ascii="Times New Roman" w:hAnsi="Times New Roman" w:cs="Times New Roman"/>
          <w:sz w:val="24"/>
          <w:szCs w:val="24"/>
        </w:rPr>
        <w:t xml:space="preserve"> [accessed on: 11</w:t>
      </w:r>
      <w:r w:rsidRPr="0070014C">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r>
        <w:rPr>
          <w:rFonts w:ascii="Times New Roman" w:hAnsi="Times New Roman" w:cs="Times New Roman"/>
          <w:sz w:val="24"/>
          <w:szCs w:val="24"/>
        </w:rPr>
        <w:t xml:space="preserve"> 2020]</w:t>
      </w:r>
    </w:p>
    <w:p w14:paraId="59DD9BF6" w14:textId="77777777" w:rsidR="00333431" w:rsidRDefault="00333431" w:rsidP="003334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Lutz, A., (2020). </w:t>
      </w:r>
      <w:r>
        <w:rPr>
          <w:rFonts w:ascii="Times New Roman" w:hAnsi="Times New Roman" w:cs="Times New Roman"/>
          <w:i/>
          <w:sz w:val="24"/>
          <w:szCs w:val="24"/>
        </w:rPr>
        <w:t xml:space="preserve">Business </w:t>
      </w:r>
      <w:proofErr w:type="gramStart"/>
      <w:r>
        <w:rPr>
          <w:rFonts w:ascii="Times New Roman" w:hAnsi="Times New Roman" w:cs="Times New Roman"/>
          <w:i/>
          <w:sz w:val="24"/>
          <w:szCs w:val="24"/>
        </w:rPr>
        <w:t>Insider;</w:t>
      </w:r>
      <w:proofErr w:type="gramEnd"/>
      <w:r>
        <w:rPr>
          <w:rFonts w:ascii="Times New Roman" w:hAnsi="Times New Roman" w:cs="Times New Roman"/>
          <w:i/>
          <w:sz w:val="24"/>
          <w:szCs w:val="24"/>
        </w:rPr>
        <w:t xml:space="preserve"> </w:t>
      </w:r>
      <w:r w:rsidRPr="00967F77">
        <w:rPr>
          <w:rFonts w:ascii="Times New Roman" w:hAnsi="Times New Roman" w:cs="Times New Roman"/>
          <w:sz w:val="24"/>
          <w:szCs w:val="24"/>
        </w:rPr>
        <w:t>Applicants For Jobs At The New DC Walmart Face Worse Odds Than People Trying To Get Into Harvard</w:t>
      </w:r>
      <w:r>
        <w:rPr>
          <w:rFonts w:ascii="Times New Roman" w:hAnsi="Times New Roman" w:cs="Times New Roman"/>
          <w:sz w:val="24"/>
          <w:szCs w:val="24"/>
        </w:rPr>
        <w:t xml:space="preserve">; available at: </w:t>
      </w:r>
      <w:r w:rsidRPr="00967F77">
        <w:rPr>
          <w:rFonts w:ascii="Times New Roman" w:hAnsi="Times New Roman" w:cs="Times New Roman"/>
          <w:sz w:val="24"/>
          <w:szCs w:val="24"/>
        </w:rPr>
        <w:t>https://www.businessinsider.in/retail/Applicants-For-Jobs-At-The-New-DC-Walmart-Face-Worse-Odds-Than-People-Trying-To-Get-Into-Harvard/articleshow/26052883.cms#:~:text=Wal%2DMart%20Receives%2023%2C000%20Applications%20%2D%20Business%20Insider&amp;text=The%20word%20%22Insider%22.&amp;text=A%20leading%2Dedge%20research%20firm%20focused%20on%20digital%20transformation.</w:t>
      </w:r>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11</w:t>
      </w:r>
      <w:r w:rsidRPr="0070014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25B516C4" w14:textId="77777777" w:rsidR="00333431" w:rsidRDefault="00333431" w:rsidP="0033343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Online article </w:t>
      </w:r>
    </w:p>
    <w:p w14:paraId="2F373459" w14:textId="77777777" w:rsidR="00333431" w:rsidRPr="003D44C5" w:rsidRDefault="00333431" w:rsidP="00333431">
      <w:pPr>
        <w:spacing w:line="360" w:lineRule="auto"/>
        <w:jc w:val="both"/>
        <w:rPr>
          <w:rFonts w:ascii="Times New Roman" w:hAnsi="Times New Roman" w:cs="Times New Roman"/>
          <w:sz w:val="24"/>
          <w:szCs w:val="24"/>
        </w:rPr>
      </w:pPr>
      <w:r w:rsidRPr="003D44C5">
        <w:rPr>
          <w:rFonts w:ascii="Times New Roman" w:hAnsi="Times New Roman" w:cs="Times New Roman"/>
          <w:sz w:val="24"/>
          <w:szCs w:val="24"/>
        </w:rPr>
        <w:t xml:space="preserve">Jindal, R.P., Gauri, D.K., Li, W. and Ma, Y., 2020.Omnichannel battle between Amazon and Walmart: Is the focus on delivery the best </w:t>
      </w:r>
      <w:proofErr w:type="gramStart"/>
      <w:r w:rsidRPr="003D44C5">
        <w:rPr>
          <w:rFonts w:ascii="Times New Roman" w:hAnsi="Times New Roman" w:cs="Times New Roman"/>
          <w:sz w:val="24"/>
          <w:szCs w:val="24"/>
        </w:rPr>
        <w:t>strategy?.</w:t>
      </w:r>
      <w:proofErr w:type="gramEnd"/>
      <w:r w:rsidRPr="003D44C5">
        <w:rPr>
          <w:rFonts w:ascii="Times New Roman" w:hAnsi="Times New Roman" w:cs="Times New Roman"/>
          <w:sz w:val="24"/>
          <w:szCs w:val="24"/>
        </w:rPr>
        <w:t xml:space="preserve"> Journal of business research, 122, pp.270-280.</w:t>
      </w:r>
      <w:r>
        <w:rPr>
          <w:rFonts w:ascii="Times New Roman" w:hAnsi="Times New Roman" w:cs="Times New Roman"/>
          <w:sz w:val="24"/>
          <w:szCs w:val="24"/>
        </w:rPr>
        <w:t xml:space="preserve"> Available at: </w:t>
      </w:r>
      <w:r w:rsidRPr="003D44C5">
        <w:rPr>
          <w:rFonts w:ascii="Times New Roman" w:hAnsi="Times New Roman" w:cs="Times New Roman"/>
          <w:sz w:val="24"/>
          <w:szCs w:val="24"/>
        </w:rPr>
        <w:t>https://www.ncbi.nlm.nih.gov/pmc/articles/PMC7492145/pdf/main.pdf</w:t>
      </w:r>
      <w:r>
        <w:rPr>
          <w:rFonts w:ascii="Times New Roman" w:hAnsi="Times New Roman" w:cs="Times New Roman"/>
          <w:sz w:val="24"/>
          <w:szCs w:val="24"/>
        </w:rPr>
        <w:t xml:space="preserve"> [Accessed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11</w:t>
      </w:r>
      <w:r w:rsidRPr="0070014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73DFF752" w14:textId="77777777" w:rsidR="00333431" w:rsidRDefault="00333431" w:rsidP="0033343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Website </w:t>
      </w:r>
    </w:p>
    <w:p w14:paraId="721FFF72" w14:textId="77777777" w:rsidR="00333431" w:rsidRDefault="00333431" w:rsidP="003334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CIPD, (2020); </w:t>
      </w:r>
      <w:r w:rsidRPr="0070014C">
        <w:rPr>
          <w:rFonts w:ascii="Times New Roman" w:hAnsi="Times New Roman" w:cs="Times New Roman"/>
          <w:sz w:val="24"/>
          <w:szCs w:val="24"/>
        </w:rPr>
        <w:t>Explore the new Profession Map</w:t>
      </w:r>
      <w:r>
        <w:rPr>
          <w:rFonts w:ascii="Times New Roman" w:hAnsi="Times New Roman" w:cs="Times New Roman"/>
          <w:sz w:val="24"/>
          <w:szCs w:val="24"/>
        </w:rPr>
        <w:t xml:space="preserve">; </w:t>
      </w:r>
      <w:r>
        <w:rPr>
          <w:rFonts w:ascii="Times New Roman" w:hAnsi="Times New Roman" w:cs="Times New Roman"/>
          <w:i/>
          <w:sz w:val="24"/>
          <w:szCs w:val="24"/>
        </w:rPr>
        <w:t xml:space="preserve">CIPD; </w:t>
      </w:r>
      <w:r>
        <w:rPr>
          <w:rFonts w:ascii="Times New Roman" w:hAnsi="Times New Roman" w:cs="Times New Roman"/>
          <w:sz w:val="24"/>
          <w:szCs w:val="24"/>
        </w:rPr>
        <w:t xml:space="preserve">available at: </w:t>
      </w:r>
      <w:r w:rsidRPr="0070014C">
        <w:rPr>
          <w:rFonts w:ascii="Times New Roman" w:hAnsi="Times New Roman" w:cs="Times New Roman"/>
          <w:sz w:val="24"/>
          <w:szCs w:val="24"/>
        </w:rPr>
        <w:t>https://peopleprofession.cipd.org/profession-map#</w:t>
      </w:r>
      <w:r>
        <w:rPr>
          <w:rFonts w:ascii="Times New Roman" w:hAnsi="Times New Roman" w:cs="Times New Roman"/>
          <w:sz w:val="24"/>
          <w:szCs w:val="24"/>
        </w:rPr>
        <w:t xml:space="preserve"> [accessed on: 11</w:t>
      </w:r>
      <w:r w:rsidRPr="0070014C">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r>
        <w:rPr>
          <w:rFonts w:ascii="Times New Roman" w:hAnsi="Times New Roman" w:cs="Times New Roman"/>
          <w:sz w:val="24"/>
          <w:szCs w:val="24"/>
        </w:rPr>
        <w:t xml:space="preserve"> 2020]</w:t>
      </w:r>
    </w:p>
    <w:p w14:paraId="50979F97" w14:textId="77777777" w:rsidR="00333431" w:rsidRDefault="00333431" w:rsidP="00333431">
      <w:pPr>
        <w:spacing w:line="360" w:lineRule="auto"/>
        <w:jc w:val="both"/>
        <w:rPr>
          <w:rFonts w:ascii="Times New Roman" w:hAnsi="Times New Roman" w:cs="Times New Roman"/>
          <w:sz w:val="24"/>
          <w:szCs w:val="24"/>
        </w:rPr>
      </w:pPr>
      <w:r w:rsidRPr="00B64BF5">
        <w:rPr>
          <w:rFonts w:ascii="Times New Roman" w:hAnsi="Times New Roman" w:cs="Times New Roman"/>
          <w:sz w:val="24"/>
          <w:szCs w:val="24"/>
        </w:rPr>
        <w:t>geeksforgeeks.org</w:t>
      </w:r>
      <w:r>
        <w:rPr>
          <w:rFonts w:ascii="Times New Roman" w:hAnsi="Times New Roman" w:cs="Times New Roman"/>
          <w:sz w:val="24"/>
          <w:szCs w:val="24"/>
        </w:rPr>
        <w:t xml:space="preserve">, (2020); </w:t>
      </w:r>
      <w:r w:rsidRPr="00B64BF5">
        <w:rPr>
          <w:rFonts w:ascii="Times New Roman" w:hAnsi="Times New Roman" w:cs="Times New Roman"/>
          <w:i/>
          <w:sz w:val="24"/>
          <w:szCs w:val="24"/>
        </w:rPr>
        <w:t xml:space="preserve">Walmart Labs Recruitment </w:t>
      </w:r>
      <w:proofErr w:type="spellStart"/>
      <w:proofErr w:type="gramStart"/>
      <w:r w:rsidRPr="00B64BF5">
        <w:rPr>
          <w:rFonts w:ascii="Times New Roman" w:hAnsi="Times New Roman" w:cs="Times New Roman"/>
          <w:i/>
          <w:sz w:val="24"/>
          <w:szCs w:val="24"/>
        </w:rPr>
        <w:t>Process</w:t>
      </w:r>
      <w:r>
        <w:rPr>
          <w:rFonts w:ascii="Times New Roman" w:hAnsi="Times New Roman" w:cs="Times New Roman"/>
          <w:i/>
          <w:sz w:val="24"/>
          <w:szCs w:val="24"/>
        </w:rPr>
        <w:t>;</w:t>
      </w:r>
      <w:r>
        <w:rPr>
          <w:rFonts w:ascii="Times New Roman" w:hAnsi="Times New Roman" w:cs="Times New Roman"/>
          <w:sz w:val="24"/>
          <w:szCs w:val="24"/>
        </w:rPr>
        <w:t>available</w:t>
      </w:r>
      <w:proofErr w:type="spellEnd"/>
      <w:proofErr w:type="gramEnd"/>
      <w:r>
        <w:rPr>
          <w:rFonts w:ascii="Times New Roman" w:hAnsi="Times New Roman" w:cs="Times New Roman"/>
          <w:sz w:val="24"/>
          <w:szCs w:val="24"/>
        </w:rPr>
        <w:t xml:space="preserve"> at: </w:t>
      </w:r>
      <w:r w:rsidRPr="00B64BF5">
        <w:rPr>
          <w:rFonts w:ascii="Times New Roman" w:hAnsi="Times New Roman" w:cs="Times New Roman"/>
          <w:sz w:val="24"/>
          <w:szCs w:val="24"/>
        </w:rPr>
        <w:t>https://www.geeksforgeeks.org/walmart-labs-recruitment-process/</w:t>
      </w:r>
      <w:r>
        <w:rPr>
          <w:rFonts w:ascii="Times New Roman" w:hAnsi="Times New Roman" w:cs="Times New Roman"/>
          <w:sz w:val="24"/>
          <w:szCs w:val="24"/>
        </w:rPr>
        <w:t xml:space="preserve"> [accessed on: 11</w:t>
      </w:r>
      <w:r w:rsidRPr="0070014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63D24257" w14:textId="77777777" w:rsidR="00AC4ACB" w:rsidRPr="00333431" w:rsidRDefault="00087110" w:rsidP="00333431">
      <w:pPr>
        <w:spacing w:line="360" w:lineRule="auto"/>
        <w:jc w:val="both"/>
        <w:rPr>
          <w:rFonts w:ascii="Times New Roman" w:hAnsi="Times New Roman" w:cs="Times New Roman"/>
          <w:sz w:val="24"/>
          <w:szCs w:val="24"/>
        </w:rPr>
      </w:pPr>
      <w:r>
        <w:rPr>
          <w:rFonts w:ascii="Times New Roman" w:hAnsi="Times New Roman" w:cs="Times New Roman"/>
          <w:sz w:val="24"/>
          <w:szCs w:val="24"/>
        </w:rPr>
        <w:t>Walmart</w:t>
      </w:r>
      <w:r w:rsidR="00333431">
        <w:rPr>
          <w:rFonts w:ascii="Times New Roman" w:hAnsi="Times New Roman" w:cs="Times New Roman"/>
          <w:sz w:val="24"/>
          <w:szCs w:val="24"/>
        </w:rPr>
        <w:t xml:space="preserve">, (2020); </w:t>
      </w:r>
      <w:r w:rsidR="00333431">
        <w:rPr>
          <w:rFonts w:ascii="Times New Roman" w:hAnsi="Times New Roman" w:cs="Times New Roman"/>
          <w:i/>
          <w:sz w:val="24"/>
          <w:szCs w:val="24"/>
        </w:rPr>
        <w:t xml:space="preserve">Company Facts; </w:t>
      </w:r>
      <w:r w:rsidR="00333431">
        <w:rPr>
          <w:rFonts w:ascii="Times New Roman" w:hAnsi="Times New Roman" w:cs="Times New Roman"/>
          <w:sz w:val="24"/>
          <w:szCs w:val="24"/>
        </w:rPr>
        <w:t xml:space="preserve">available at: </w:t>
      </w:r>
      <w:r w:rsidR="00333431" w:rsidRPr="003A463C">
        <w:rPr>
          <w:rFonts w:ascii="Times New Roman" w:hAnsi="Times New Roman" w:cs="Times New Roman"/>
          <w:sz w:val="24"/>
          <w:szCs w:val="24"/>
        </w:rPr>
        <w:t>https://corporate.walmart.com/newsroom/company-facts</w:t>
      </w:r>
      <w:r w:rsidR="00333431">
        <w:rPr>
          <w:rFonts w:ascii="Times New Roman" w:hAnsi="Times New Roman" w:cs="Times New Roman"/>
          <w:sz w:val="24"/>
          <w:szCs w:val="24"/>
        </w:rPr>
        <w:t xml:space="preserve"> [accessed on: 11</w:t>
      </w:r>
      <w:r w:rsidR="00333431" w:rsidRPr="0070014C">
        <w:rPr>
          <w:rFonts w:ascii="Times New Roman" w:hAnsi="Times New Roman" w:cs="Times New Roman"/>
          <w:sz w:val="24"/>
          <w:szCs w:val="24"/>
          <w:vertAlign w:val="superscript"/>
        </w:rPr>
        <w:t>th</w:t>
      </w:r>
      <w:r w:rsidR="00333431">
        <w:rPr>
          <w:rFonts w:ascii="Times New Roman" w:hAnsi="Times New Roman" w:cs="Times New Roman"/>
          <w:sz w:val="24"/>
          <w:szCs w:val="24"/>
        </w:rPr>
        <w:t xml:space="preserve"> </w:t>
      </w:r>
      <w:proofErr w:type="gramStart"/>
      <w:r w:rsidR="00333431">
        <w:rPr>
          <w:rFonts w:ascii="Times New Roman" w:hAnsi="Times New Roman" w:cs="Times New Roman"/>
          <w:sz w:val="24"/>
          <w:szCs w:val="24"/>
        </w:rPr>
        <w:t>November,</w:t>
      </w:r>
      <w:proofErr w:type="gramEnd"/>
      <w:r w:rsidR="00333431">
        <w:rPr>
          <w:rFonts w:ascii="Times New Roman" w:hAnsi="Times New Roman" w:cs="Times New Roman"/>
          <w:sz w:val="24"/>
          <w:szCs w:val="24"/>
        </w:rPr>
        <w:t xml:space="preserve"> 2020]</w:t>
      </w:r>
    </w:p>
    <w:sectPr w:rsidR="00AC4ACB" w:rsidRPr="00333431" w:rsidSect="003C76A3">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AD41F1" w14:textId="77777777" w:rsidR="00A06F3E" w:rsidRDefault="00A06F3E" w:rsidP="00E6737D">
      <w:pPr>
        <w:spacing w:line="240" w:lineRule="auto"/>
      </w:pPr>
      <w:r>
        <w:separator/>
      </w:r>
    </w:p>
  </w:endnote>
  <w:endnote w:type="continuationSeparator" w:id="0">
    <w:p w14:paraId="02360D4B" w14:textId="77777777" w:rsidR="00A06F3E" w:rsidRDefault="00A06F3E" w:rsidP="00E673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83830"/>
      <w:docPartObj>
        <w:docPartGallery w:val="Page Numbers (Bottom of Page)"/>
        <w:docPartUnique/>
      </w:docPartObj>
    </w:sdtPr>
    <w:sdtEndPr/>
    <w:sdtContent>
      <w:p w14:paraId="5D81F701" w14:textId="77777777" w:rsidR="00E6737D" w:rsidRDefault="00E6737D">
        <w:pPr>
          <w:pStyle w:val="Footer"/>
          <w:jc w:val="right"/>
        </w:pPr>
        <w:r w:rsidRPr="00E6737D">
          <w:rPr>
            <w:rFonts w:ascii="Times New Roman" w:hAnsi="Times New Roman" w:cs="Times New Roman"/>
            <w:sz w:val="20"/>
            <w:szCs w:val="20"/>
          </w:rPr>
          <w:fldChar w:fldCharType="begin"/>
        </w:r>
        <w:r w:rsidRPr="00E6737D">
          <w:rPr>
            <w:rFonts w:ascii="Times New Roman" w:hAnsi="Times New Roman" w:cs="Times New Roman"/>
            <w:sz w:val="20"/>
            <w:szCs w:val="20"/>
          </w:rPr>
          <w:instrText xml:space="preserve"> PAGE   \* MERGEFORMAT </w:instrText>
        </w:r>
        <w:r w:rsidRPr="00E6737D">
          <w:rPr>
            <w:rFonts w:ascii="Times New Roman" w:hAnsi="Times New Roman" w:cs="Times New Roman"/>
            <w:sz w:val="20"/>
            <w:szCs w:val="20"/>
          </w:rPr>
          <w:fldChar w:fldCharType="separate"/>
        </w:r>
        <w:r w:rsidR="003C76A3">
          <w:rPr>
            <w:rFonts w:ascii="Times New Roman" w:hAnsi="Times New Roman" w:cs="Times New Roman"/>
            <w:noProof/>
            <w:sz w:val="20"/>
            <w:szCs w:val="20"/>
          </w:rPr>
          <w:t>1</w:t>
        </w:r>
        <w:r w:rsidRPr="00E6737D">
          <w:rPr>
            <w:rFonts w:ascii="Times New Roman" w:hAnsi="Times New Roman" w:cs="Times New Roman"/>
            <w:sz w:val="20"/>
            <w:szCs w:val="20"/>
          </w:rPr>
          <w:fldChar w:fldCharType="end"/>
        </w:r>
      </w:p>
    </w:sdtContent>
  </w:sdt>
  <w:p w14:paraId="5DEDD281" w14:textId="77777777" w:rsidR="00E6737D" w:rsidRDefault="00E67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010CF" w14:textId="77777777" w:rsidR="00A06F3E" w:rsidRDefault="00A06F3E" w:rsidP="00E6737D">
      <w:pPr>
        <w:spacing w:line="240" w:lineRule="auto"/>
      </w:pPr>
      <w:r>
        <w:separator/>
      </w:r>
    </w:p>
  </w:footnote>
  <w:footnote w:type="continuationSeparator" w:id="0">
    <w:p w14:paraId="604C4F2B" w14:textId="77777777" w:rsidR="00A06F3E" w:rsidRDefault="00A06F3E" w:rsidP="00E673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44B5C"/>
    <w:multiLevelType w:val="multilevel"/>
    <w:tmpl w:val="A4FABB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193345"/>
    <w:multiLevelType w:val="multilevel"/>
    <w:tmpl w:val="15329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ACB"/>
    <w:rsid w:val="00087110"/>
    <w:rsid w:val="000E0F7A"/>
    <w:rsid w:val="00201847"/>
    <w:rsid w:val="00252D49"/>
    <w:rsid w:val="00305D0C"/>
    <w:rsid w:val="00333431"/>
    <w:rsid w:val="003C76A3"/>
    <w:rsid w:val="005109B8"/>
    <w:rsid w:val="005532C8"/>
    <w:rsid w:val="00567940"/>
    <w:rsid w:val="00597EE5"/>
    <w:rsid w:val="005B0AF0"/>
    <w:rsid w:val="006A44DD"/>
    <w:rsid w:val="00735259"/>
    <w:rsid w:val="007542E5"/>
    <w:rsid w:val="00834E61"/>
    <w:rsid w:val="00875F00"/>
    <w:rsid w:val="00980534"/>
    <w:rsid w:val="009D12CC"/>
    <w:rsid w:val="00A06F3E"/>
    <w:rsid w:val="00AC4ACB"/>
    <w:rsid w:val="00B356F4"/>
    <w:rsid w:val="00B57FCF"/>
    <w:rsid w:val="00CB2AAF"/>
    <w:rsid w:val="00CF7BCD"/>
    <w:rsid w:val="00D57D8F"/>
    <w:rsid w:val="00D9566A"/>
    <w:rsid w:val="00E6737D"/>
    <w:rsid w:val="00E92134"/>
    <w:rsid w:val="00EA06C1"/>
    <w:rsid w:val="00EB4130"/>
    <w:rsid w:val="00F46723"/>
    <w:rsid w:val="00FB76A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67FAC"/>
  <w15:docId w15:val="{805820B5-919B-4A39-A782-EADC43D9B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05D0C"/>
  </w:style>
  <w:style w:type="paragraph" w:styleId="Heading1">
    <w:name w:val="heading 1"/>
    <w:basedOn w:val="Normal"/>
    <w:next w:val="Normal"/>
    <w:rsid w:val="00087110"/>
    <w:pPr>
      <w:keepNext/>
      <w:keepLines/>
      <w:spacing w:before="280" w:line="360" w:lineRule="auto"/>
      <w:jc w:val="both"/>
      <w:outlineLvl w:val="0"/>
    </w:pPr>
    <w:rPr>
      <w:rFonts w:ascii="Times New Roman" w:hAnsi="Times New Roman"/>
      <w:b/>
      <w:sz w:val="28"/>
      <w:szCs w:val="40"/>
    </w:rPr>
  </w:style>
  <w:style w:type="paragraph" w:styleId="Heading2">
    <w:name w:val="heading 2"/>
    <w:basedOn w:val="Normal"/>
    <w:next w:val="Normal"/>
    <w:rsid w:val="00087110"/>
    <w:pPr>
      <w:keepNext/>
      <w:keepLines/>
      <w:spacing w:before="240" w:line="360" w:lineRule="auto"/>
      <w:jc w:val="both"/>
      <w:outlineLvl w:val="1"/>
    </w:pPr>
    <w:rPr>
      <w:rFonts w:ascii="Times New Roman" w:hAnsi="Times New Roman"/>
      <w:b/>
      <w:sz w:val="24"/>
      <w:szCs w:val="32"/>
    </w:rPr>
  </w:style>
  <w:style w:type="paragraph" w:styleId="Heading3">
    <w:name w:val="heading 3"/>
    <w:basedOn w:val="Normal"/>
    <w:next w:val="Normal"/>
    <w:rsid w:val="00087110"/>
    <w:pPr>
      <w:keepNext/>
      <w:keepLines/>
      <w:spacing w:before="200" w:line="360" w:lineRule="auto"/>
      <w:jc w:val="both"/>
      <w:outlineLvl w:val="2"/>
    </w:pPr>
    <w:rPr>
      <w:rFonts w:ascii="Times New Roman" w:hAnsi="Times New Roman"/>
      <w:b/>
      <w:i/>
      <w:sz w:val="24"/>
      <w:szCs w:val="28"/>
    </w:rPr>
  </w:style>
  <w:style w:type="paragraph" w:styleId="Heading4">
    <w:name w:val="heading 4"/>
    <w:basedOn w:val="Normal"/>
    <w:next w:val="Normal"/>
    <w:rsid w:val="00305D0C"/>
    <w:pPr>
      <w:keepNext/>
      <w:keepLines/>
      <w:spacing w:before="280" w:after="80"/>
      <w:outlineLvl w:val="3"/>
    </w:pPr>
    <w:rPr>
      <w:color w:val="666666"/>
      <w:sz w:val="24"/>
      <w:szCs w:val="24"/>
    </w:rPr>
  </w:style>
  <w:style w:type="paragraph" w:styleId="Heading5">
    <w:name w:val="heading 5"/>
    <w:basedOn w:val="Normal"/>
    <w:next w:val="Normal"/>
    <w:rsid w:val="00305D0C"/>
    <w:pPr>
      <w:keepNext/>
      <w:keepLines/>
      <w:spacing w:before="240" w:after="80"/>
      <w:outlineLvl w:val="4"/>
    </w:pPr>
    <w:rPr>
      <w:color w:val="666666"/>
    </w:rPr>
  </w:style>
  <w:style w:type="paragraph" w:styleId="Heading6">
    <w:name w:val="heading 6"/>
    <w:basedOn w:val="Normal"/>
    <w:next w:val="Normal"/>
    <w:rsid w:val="00305D0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05D0C"/>
    <w:pPr>
      <w:keepNext/>
      <w:keepLines/>
      <w:spacing w:after="60"/>
    </w:pPr>
    <w:rPr>
      <w:sz w:val="52"/>
      <w:szCs w:val="52"/>
    </w:rPr>
  </w:style>
  <w:style w:type="paragraph" w:styleId="Subtitle">
    <w:name w:val="Subtitle"/>
    <w:basedOn w:val="Normal"/>
    <w:next w:val="Normal"/>
    <w:rsid w:val="00305D0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05D0C"/>
    <w:pPr>
      <w:spacing w:line="240" w:lineRule="auto"/>
    </w:pPr>
    <w:rPr>
      <w:sz w:val="20"/>
      <w:szCs w:val="20"/>
    </w:rPr>
  </w:style>
  <w:style w:type="character" w:customStyle="1" w:styleId="CommentTextChar">
    <w:name w:val="Comment Text Char"/>
    <w:basedOn w:val="DefaultParagraphFont"/>
    <w:link w:val="CommentText"/>
    <w:uiPriority w:val="99"/>
    <w:semiHidden/>
    <w:rsid w:val="00305D0C"/>
    <w:rPr>
      <w:sz w:val="20"/>
      <w:szCs w:val="20"/>
    </w:rPr>
  </w:style>
  <w:style w:type="character" w:styleId="CommentReference">
    <w:name w:val="annotation reference"/>
    <w:basedOn w:val="DefaultParagraphFont"/>
    <w:uiPriority w:val="99"/>
    <w:semiHidden/>
    <w:unhideWhenUsed/>
    <w:rsid w:val="00305D0C"/>
    <w:rPr>
      <w:sz w:val="16"/>
      <w:szCs w:val="16"/>
    </w:rPr>
  </w:style>
  <w:style w:type="paragraph" w:styleId="BalloonText">
    <w:name w:val="Balloon Text"/>
    <w:basedOn w:val="Normal"/>
    <w:link w:val="BalloonTextChar"/>
    <w:uiPriority w:val="99"/>
    <w:semiHidden/>
    <w:unhideWhenUsed/>
    <w:rsid w:val="007352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259"/>
    <w:rPr>
      <w:rFonts w:ascii="Tahoma" w:hAnsi="Tahoma" w:cs="Tahoma"/>
      <w:sz w:val="16"/>
      <w:szCs w:val="16"/>
    </w:rPr>
  </w:style>
  <w:style w:type="paragraph" w:styleId="TOCHeading">
    <w:name w:val="TOC Heading"/>
    <w:basedOn w:val="Heading1"/>
    <w:next w:val="Normal"/>
    <w:uiPriority w:val="39"/>
    <w:semiHidden/>
    <w:unhideWhenUsed/>
    <w:qFormat/>
    <w:rsid w:val="00087110"/>
    <w:pPr>
      <w:spacing w:before="48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087110"/>
    <w:pPr>
      <w:spacing w:after="100"/>
    </w:pPr>
  </w:style>
  <w:style w:type="paragraph" w:styleId="TOC2">
    <w:name w:val="toc 2"/>
    <w:basedOn w:val="Normal"/>
    <w:next w:val="Normal"/>
    <w:autoRedefine/>
    <w:uiPriority w:val="39"/>
    <w:unhideWhenUsed/>
    <w:rsid w:val="00087110"/>
    <w:pPr>
      <w:spacing w:after="100"/>
      <w:ind w:left="220"/>
    </w:pPr>
  </w:style>
  <w:style w:type="paragraph" w:styleId="TOC3">
    <w:name w:val="toc 3"/>
    <w:basedOn w:val="Normal"/>
    <w:next w:val="Normal"/>
    <w:autoRedefine/>
    <w:uiPriority w:val="39"/>
    <w:unhideWhenUsed/>
    <w:rsid w:val="00087110"/>
    <w:pPr>
      <w:spacing w:after="100"/>
      <w:ind w:left="440"/>
    </w:pPr>
  </w:style>
  <w:style w:type="character" w:styleId="Hyperlink">
    <w:name w:val="Hyperlink"/>
    <w:basedOn w:val="DefaultParagraphFont"/>
    <w:uiPriority w:val="99"/>
    <w:unhideWhenUsed/>
    <w:rsid w:val="00087110"/>
    <w:rPr>
      <w:color w:val="0000FF" w:themeColor="hyperlink"/>
      <w:u w:val="single"/>
    </w:rPr>
  </w:style>
  <w:style w:type="paragraph" w:styleId="Header">
    <w:name w:val="header"/>
    <w:basedOn w:val="Normal"/>
    <w:link w:val="HeaderChar"/>
    <w:uiPriority w:val="99"/>
    <w:semiHidden/>
    <w:unhideWhenUsed/>
    <w:rsid w:val="00E6737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6737D"/>
  </w:style>
  <w:style w:type="paragraph" w:styleId="Footer">
    <w:name w:val="footer"/>
    <w:basedOn w:val="Normal"/>
    <w:link w:val="FooterChar"/>
    <w:uiPriority w:val="99"/>
    <w:unhideWhenUsed/>
    <w:rsid w:val="00E6737D"/>
    <w:pPr>
      <w:tabs>
        <w:tab w:val="center" w:pos="4680"/>
        <w:tab w:val="right" w:pos="9360"/>
      </w:tabs>
      <w:spacing w:line="240" w:lineRule="auto"/>
    </w:pPr>
  </w:style>
  <w:style w:type="character" w:customStyle="1" w:styleId="FooterChar">
    <w:name w:val="Footer Char"/>
    <w:basedOn w:val="DefaultParagraphFont"/>
    <w:link w:val="Footer"/>
    <w:uiPriority w:val="99"/>
    <w:rsid w:val="00E67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A9C99C-588F-4F81-BA12-2BBA9A87C82B}" type="doc">
      <dgm:prSet loTypeId="urn:microsoft.com/office/officeart/2005/8/layout/default#1" loCatId="list" qsTypeId="urn:microsoft.com/office/officeart/2005/8/quickstyle/simple1" qsCatId="simple" csTypeId="urn:microsoft.com/office/officeart/2005/8/colors/accent0_3" csCatId="mainScheme" phldr="1"/>
      <dgm:spPr/>
      <dgm:t>
        <a:bodyPr/>
        <a:lstStyle/>
        <a:p>
          <a:endParaRPr lang="en-US"/>
        </a:p>
      </dgm:t>
    </dgm:pt>
    <dgm:pt modelId="{4FBB547D-C8A5-46D8-B1F8-3C355242810E}">
      <dgm:prSet phldrT="[Text]" custT="1"/>
      <dgm:spPr/>
      <dgm:t>
        <a:bodyPr/>
        <a:lstStyle/>
        <a:p>
          <a:r>
            <a:rPr lang="en-US" sz="2000" b="1" i="0">
              <a:solidFill>
                <a:schemeClr val="bg1"/>
              </a:solidFill>
              <a:latin typeface="Times New Roman" pitchFamily="18" charset="0"/>
              <a:cs typeface="Times New Roman" pitchFamily="18" charset="0"/>
            </a:rPr>
            <a:t>Looking at the current supply </a:t>
          </a:r>
        </a:p>
      </dgm:t>
    </dgm:pt>
    <dgm:pt modelId="{A3E7E8B7-7596-45B5-AD5C-58C41C43DF06}" type="parTrans" cxnId="{BDFFAEB9-93F2-4FC6-9445-BE639459633D}">
      <dgm:prSet/>
      <dgm:spPr/>
      <dgm:t>
        <a:bodyPr/>
        <a:lstStyle/>
        <a:p>
          <a:endParaRPr lang="en-US"/>
        </a:p>
      </dgm:t>
    </dgm:pt>
    <dgm:pt modelId="{A09E1C7A-AD7C-4C84-BCD6-6443616D1F55}" type="sibTrans" cxnId="{BDFFAEB9-93F2-4FC6-9445-BE639459633D}">
      <dgm:prSet/>
      <dgm:spPr/>
      <dgm:t>
        <a:bodyPr/>
        <a:lstStyle/>
        <a:p>
          <a:endParaRPr lang="en-US"/>
        </a:p>
      </dgm:t>
    </dgm:pt>
    <dgm:pt modelId="{24BB4532-5DA5-4896-8084-45CB07B0A35A}">
      <dgm:prSet phldrT="[Text]" custT="1"/>
      <dgm:spPr/>
      <dgm:t>
        <a:bodyPr/>
        <a:lstStyle/>
        <a:p>
          <a:r>
            <a:rPr lang="en-US" sz="2000" b="1" i="0">
              <a:solidFill>
                <a:schemeClr val="bg1"/>
              </a:solidFill>
              <a:latin typeface="Times New Roman" pitchFamily="18" charset="0"/>
              <a:cs typeface="Times New Roman" pitchFamily="18" charset="0"/>
            </a:rPr>
            <a:t>Future demands</a:t>
          </a:r>
        </a:p>
      </dgm:t>
    </dgm:pt>
    <dgm:pt modelId="{2C342573-A56C-49F7-8688-6E8C59D318CF}" type="parTrans" cxnId="{0BEF2D8B-C92B-48EE-834B-E3563DD93D27}">
      <dgm:prSet/>
      <dgm:spPr/>
      <dgm:t>
        <a:bodyPr/>
        <a:lstStyle/>
        <a:p>
          <a:endParaRPr lang="en-US"/>
        </a:p>
      </dgm:t>
    </dgm:pt>
    <dgm:pt modelId="{DA3F912E-A3A0-4F12-9EC6-3F1415776DC5}" type="sibTrans" cxnId="{0BEF2D8B-C92B-48EE-834B-E3563DD93D27}">
      <dgm:prSet/>
      <dgm:spPr/>
      <dgm:t>
        <a:bodyPr/>
        <a:lstStyle/>
        <a:p>
          <a:endParaRPr lang="en-US"/>
        </a:p>
      </dgm:t>
    </dgm:pt>
    <dgm:pt modelId="{274C4988-D8DE-4DB0-8F24-B211CCEDB922}">
      <dgm:prSet phldrT="[Text]" custT="1"/>
      <dgm:spPr/>
      <dgm:t>
        <a:bodyPr/>
        <a:lstStyle/>
        <a:p>
          <a:r>
            <a:rPr lang="en-US" sz="2000" b="1" i="0">
              <a:solidFill>
                <a:schemeClr val="bg1"/>
              </a:solidFill>
              <a:latin typeface="Times New Roman" pitchFamily="18" charset="0"/>
              <a:cs typeface="Times New Roman" pitchFamily="18" charset="0"/>
            </a:rPr>
            <a:t>Demand forecast </a:t>
          </a:r>
        </a:p>
      </dgm:t>
    </dgm:pt>
    <dgm:pt modelId="{56848158-3CA8-4A0D-AD02-521A3BA04E30}" type="parTrans" cxnId="{C9E68A8C-DD0E-422A-A086-361462B95B7F}">
      <dgm:prSet/>
      <dgm:spPr/>
      <dgm:t>
        <a:bodyPr/>
        <a:lstStyle/>
        <a:p>
          <a:endParaRPr lang="en-US"/>
        </a:p>
      </dgm:t>
    </dgm:pt>
    <dgm:pt modelId="{C8FC7261-698F-4CF5-BE75-C81CC2B645E3}" type="sibTrans" cxnId="{C9E68A8C-DD0E-422A-A086-361462B95B7F}">
      <dgm:prSet/>
      <dgm:spPr/>
      <dgm:t>
        <a:bodyPr/>
        <a:lstStyle/>
        <a:p>
          <a:endParaRPr lang="en-US"/>
        </a:p>
      </dgm:t>
    </dgm:pt>
    <dgm:pt modelId="{D44EC5F4-088A-49AA-AA5C-A7B1DF4AEE1C}">
      <dgm:prSet custT="1"/>
      <dgm:spPr/>
      <dgm:t>
        <a:bodyPr/>
        <a:lstStyle/>
        <a:p>
          <a:r>
            <a:rPr lang="en-US" sz="2000" b="1" i="0">
              <a:solidFill>
                <a:schemeClr val="bg1"/>
              </a:solidFill>
              <a:latin typeface="Times New Roman" pitchFamily="18" charset="0"/>
              <a:cs typeface="Times New Roman" pitchFamily="18" charset="0"/>
            </a:rPr>
            <a:t>Sourcing strategy of HR </a:t>
          </a:r>
        </a:p>
      </dgm:t>
    </dgm:pt>
    <dgm:pt modelId="{F3B7AF72-03C2-47DC-9854-CE192B4A8288}" type="parTrans" cxnId="{299F29D0-14E3-4506-AEF9-17D36D71952B}">
      <dgm:prSet/>
      <dgm:spPr/>
      <dgm:t>
        <a:bodyPr/>
        <a:lstStyle/>
        <a:p>
          <a:endParaRPr lang="en-US"/>
        </a:p>
      </dgm:t>
    </dgm:pt>
    <dgm:pt modelId="{76A9D071-8C94-4268-8FCC-2AC02B3FB827}" type="sibTrans" cxnId="{299F29D0-14E3-4506-AEF9-17D36D71952B}">
      <dgm:prSet/>
      <dgm:spPr/>
      <dgm:t>
        <a:bodyPr/>
        <a:lstStyle/>
        <a:p>
          <a:endParaRPr lang="en-US"/>
        </a:p>
      </dgm:t>
    </dgm:pt>
    <dgm:pt modelId="{F02100F5-9CBD-4AAF-BA07-4F7ADEA9131B}" type="pres">
      <dgm:prSet presAssocID="{D2A9C99C-588F-4F81-BA12-2BBA9A87C82B}" presName="diagram" presStyleCnt="0">
        <dgm:presLayoutVars>
          <dgm:dir/>
          <dgm:resizeHandles val="exact"/>
        </dgm:presLayoutVars>
      </dgm:prSet>
      <dgm:spPr/>
    </dgm:pt>
    <dgm:pt modelId="{22473011-1CF2-402A-9D64-F62979FEF919}" type="pres">
      <dgm:prSet presAssocID="{4FBB547D-C8A5-46D8-B1F8-3C355242810E}" presName="node" presStyleLbl="node1" presStyleIdx="0" presStyleCnt="4">
        <dgm:presLayoutVars>
          <dgm:bulletEnabled val="1"/>
        </dgm:presLayoutVars>
      </dgm:prSet>
      <dgm:spPr/>
    </dgm:pt>
    <dgm:pt modelId="{02312921-57A4-45E6-B28E-E3EE4230C8C4}" type="pres">
      <dgm:prSet presAssocID="{A09E1C7A-AD7C-4C84-BCD6-6443616D1F55}" presName="sibTrans" presStyleCnt="0"/>
      <dgm:spPr/>
    </dgm:pt>
    <dgm:pt modelId="{57A1F0E0-E561-4356-A233-9D6C449F1D9D}" type="pres">
      <dgm:prSet presAssocID="{24BB4532-5DA5-4896-8084-45CB07B0A35A}" presName="node" presStyleLbl="node1" presStyleIdx="1" presStyleCnt="4">
        <dgm:presLayoutVars>
          <dgm:bulletEnabled val="1"/>
        </dgm:presLayoutVars>
      </dgm:prSet>
      <dgm:spPr/>
    </dgm:pt>
    <dgm:pt modelId="{BC10FC34-4F7C-4B52-AED4-62713BBBE2FB}" type="pres">
      <dgm:prSet presAssocID="{DA3F912E-A3A0-4F12-9EC6-3F1415776DC5}" presName="sibTrans" presStyleCnt="0"/>
      <dgm:spPr/>
    </dgm:pt>
    <dgm:pt modelId="{75D8DE47-8961-4B09-A3AD-D2BB47A5E6E6}" type="pres">
      <dgm:prSet presAssocID="{274C4988-D8DE-4DB0-8F24-B211CCEDB922}" presName="node" presStyleLbl="node1" presStyleIdx="2" presStyleCnt="4">
        <dgm:presLayoutVars>
          <dgm:bulletEnabled val="1"/>
        </dgm:presLayoutVars>
      </dgm:prSet>
      <dgm:spPr/>
    </dgm:pt>
    <dgm:pt modelId="{BDF393D0-0552-4F24-B2CC-B6E40D8F8B5B}" type="pres">
      <dgm:prSet presAssocID="{C8FC7261-698F-4CF5-BE75-C81CC2B645E3}" presName="sibTrans" presStyleCnt="0"/>
      <dgm:spPr/>
    </dgm:pt>
    <dgm:pt modelId="{90583A65-7448-4091-A531-1EA6757E153E}" type="pres">
      <dgm:prSet presAssocID="{D44EC5F4-088A-49AA-AA5C-A7B1DF4AEE1C}" presName="node" presStyleLbl="node1" presStyleIdx="3" presStyleCnt="4">
        <dgm:presLayoutVars>
          <dgm:bulletEnabled val="1"/>
        </dgm:presLayoutVars>
      </dgm:prSet>
      <dgm:spPr/>
    </dgm:pt>
  </dgm:ptLst>
  <dgm:cxnLst>
    <dgm:cxn modelId="{294FCD5B-B0A9-404D-9706-DAD80EF9C908}" type="presOf" srcId="{D2A9C99C-588F-4F81-BA12-2BBA9A87C82B}" destId="{F02100F5-9CBD-4AAF-BA07-4F7ADEA9131B}" srcOrd="0" destOrd="0" presId="urn:microsoft.com/office/officeart/2005/8/layout/default#1"/>
    <dgm:cxn modelId="{0BEF2D8B-C92B-48EE-834B-E3563DD93D27}" srcId="{D2A9C99C-588F-4F81-BA12-2BBA9A87C82B}" destId="{24BB4532-5DA5-4896-8084-45CB07B0A35A}" srcOrd="1" destOrd="0" parTransId="{2C342573-A56C-49F7-8688-6E8C59D318CF}" sibTransId="{DA3F912E-A3A0-4F12-9EC6-3F1415776DC5}"/>
    <dgm:cxn modelId="{C9E68A8C-DD0E-422A-A086-361462B95B7F}" srcId="{D2A9C99C-588F-4F81-BA12-2BBA9A87C82B}" destId="{274C4988-D8DE-4DB0-8F24-B211CCEDB922}" srcOrd="2" destOrd="0" parTransId="{56848158-3CA8-4A0D-AD02-521A3BA04E30}" sibTransId="{C8FC7261-698F-4CF5-BE75-C81CC2B645E3}"/>
    <dgm:cxn modelId="{707985A1-2A9C-49F3-9E19-8E0E81D914D3}" type="presOf" srcId="{D44EC5F4-088A-49AA-AA5C-A7B1DF4AEE1C}" destId="{90583A65-7448-4091-A531-1EA6757E153E}" srcOrd="0" destOrd="0" presId="urn:microsoft.com/office/officeart/2005/8/layout/default#1"/>
    <dgm:cxn modelId="{BDFFAEB9-93F2-4FC6-9445-BE639459633D}" srcId="{D2A9C99C-588F-4F81-BA12-2BBA9A87C82B}" destId="{4FBB547D-C8A5-46D8-B1F8-3C355242810E}" srcOrd="0" destOrd="0" parTransId="{A3E7E8B7-7596-45B5-AD5C-58C41C43DF06}" sibTransId="{A09E1C7A-AD7C-4C84-BCD6-6443616D1F55}"/>
    <dgm:cxn modelId="{380F19C2-C18F-4FE9-934D-30EFA7B34E81}" type="presOf" srcId="{24BB4532-5DA5-4896-8084-45CB07B0A35A}" destId="{57A1F0E0-E561-4356-A233-9D6C449F1D9D}" srcOrd="0" destOrd="0" presId="urn:microsoft.com/office/officeart/2005/8/layout/default#1"/>
    <dgm:cxn modelId="{A04EB8C9-0C25-4B4E-9897-DAEE6C3F8BF5}" type="presOf" srcId="{4FBB547D-C8A5-46D8-B1F8-3C355242810E}" destId="{22473011-1CF2-402A-9D64-F62979FEF919}" srcOrd="0" destOrd="0" presId="urn:microsoft.com/office/officeart/2005/8/layout/default#1"/>
    <dgm:cxn modelId="{00D788CA-1748-4130-A467-3FD5CC1628BF}" type="presOf" srcId="{274C4988-D8DE-4DB0-8F24-B211CCEDB922}" destId="{75D8DE47-8961-4B09-A3AD-D2BB47A5E6E6}" srcOrd="0" destOrd="0" presId="urn:microsoft.com/office/officeart/2005/8/layout/default#1"/>
    <dgm:cxn modelId="{299F29D0-14E3-4506-AEF9-17D36D71952B}" srcId="{D2A9C99C-588F-4F81-BA12-2BBA9A87C82B}" destId="{D44EC5F4-088A-49AA-AA5C-A7B1DF4AEE1C}" srcOrd="3" destOrd="0" parTransId="{F3B7AF72-03C2-47DC-9854-CE192B4A8288}" sibTransId="{76A9D071-8C94-4268-8FCC-2AC02B3FB827}"/>
    <dgm:cxn modelId="{300B6257-A3F0-4E1E-B941-CF0C100B3D51}" type="presParOf" srcId="{F02100F5-9CBD-4AAF-BA07-4F7ADEA9131B}" destId="{22473011-1CF2-402A-9D64-F62979FEF919}" srcOrd="0" destOrd="0" presId="urn:microsoft.com/office/officeart/2005/8/layout/default#1"/>
    <dgm:cxn modelId="{47852331-2F6E-4D63-8420-947E81376E87}" type="presParOf" srcId="{F02100F5-9CBD-4AAF-BA07-4F7ADEA9131B}" destId="{02312921-57A4-45E6-B28E-E3EE4230C8C4}" srcOrd="1" destOrd="0" presId="urn:microsoft.com/office/officeart/2005/8/layout/default#1"/>
    <dgm:cxn modelId="{39A101F3-EFEB-4908-B6FA-29C69695E3DD}" type="presParOf" srcId="{F02100F5-9CBD-4AAF-BA07-4F7ADEA9131B}" destId="{57A1F0E0-E561-4356-A233-9D6C449F1D9D}" srcOrd="2" destOrd="0" presId="urn:microsoft.com/office/officeart/2005/8/layout/default#1"/>
    <dgm:cxn modelId="{C4805FBD-E10B-4FD1-B158-A80D90D3011F}" type="presParOf" srcId="{F02100F5-9CBD-4AAF-BA07-4F7ADEA9131B}" destId="{BC10FC34-4F7C-4B52-AED4-62713BBBE2FB}" srcOrd="3" destOrd="0" presId="urn:microsoft.com/office/officeart/2005/8/layout/default#1"/>
    <dgm:cxn modelId="{57285E7F-DB02-4636-B9EA-93E4BBF00506}" type="presParOf" srcId="{F02100F5-9CBD-4AAF-BA07-4F7ADEA9131B}" destId="{75D8DE47-8961-4B09-A3AD-D2BB47A5E6E6}" srcOrd="4" destOrd="0" presId="urn:microsoft.com/office/officeart/2005/8/layout/default#1"/>
    <dgm:cxn modelId="{0B4ED761-BDAB-4F4F-B608-AA7AA58A06B6}" type="presParOf" srcId="{F02100F5-9CBD-4AAF-BA07-4F7ADEA9131B}" destId="{BDF393D0-0552-4F24-B2CC-B6E40D8F8B5B}" srcOrd="5" destOrd="0" presId="urn:microsoft.com/office/officeart/2005/8/layout/default#1"/>
    <dgm:cxn modelId="{68AF931F-2AF7-485C-99D6-494432DFCA0B}" type="presParOf" srcId="{F02100F5-9CBD-4AAF-BA07-4F7ADEA9131B}" destId="{90583A65-7448-4091-A531-1EA6757E153E}" srcOrd="6" destOrd="0" presId="urn:microsoft.com/office/officeart/2005/8/layout/defaul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1051A9-0768-475F-9F20-84CF6A22B74E}" type="doc">
      <dgm:prSet loTypeId="urn:microsoft.com/office/officeart/2005/8/layout/list1" loCatId="list" qsTypeId="urn:microsoft.com/office/officeart/2005/8/quickstyle/simple1" qsCatId="simple" csTypeId="urn:microsoft.com/office/officeart/2005/8/colors/accent2_4" csCatId="accent2" phldr="1"/>
      <dgm:spPr/>
      <dgm:t>
        <a:bodyPr/>
        <a:lstStyle/>
        <a:p>
          <a:endParaRPr lang="en-US"/>
        </a:p>
      </dgm:t>
    </dgm:pt>
    <dgm:pt modelId="{CCCE5009-63AB-43CC-A354-F9B786E8E167}">
      <dgm:prSet phldrT="[Text]"/>
      <dgm:spPr/>
      <dgm:t>
        <a:bodyPr/>
        <a:lstStyle/>
        <a:p>
          <a:pPr algn="ctr"/>
          <a:r>
            <a:rPr lang="en-US" b="1">
              <a:solidFill>
                <a:sysClr val="windowText" lastClr="000000"/>
              </a:solidFill>
              <a:latin typeface="Times New Roman" pitchFamily="18" charset="0"/>
              <a:cs typeface="Times New Roman" pitchFamily="18" charset="0"/>
            </a:rPr>
            <a:t>Application recieving &amp; shortlisting </a:t>
          </a:r>
        </a:p>
      </dgm:t>
    </dgm:pt>
    <dgm:pt modelId="{7CAE4097-0450-4FAA-816B-BDDD962E4E79}" type="parTrans" cxnId="{770FDE0D-553C-4A85-9329-38B2286F3637}">
      <dgm:prSet/>
      <dgm:spPr/>
      <dgm:t>
        <a:bodyPr/>
        <a:lstStyle/>
        <a:p>
          <a:endParaRPr lang="en-US"/>
        </a:p>
      </dgm:t>
    </dgm:pt>
    <dgm:pt modelId="{43FA5FCD-850A-46D7-AA35-9FBF82F91ABF}" type="sibTrans" cxnId="{770FDE0D-553C-4A85-9329-38B2286F3637}">
      <dgm:prSet/>
      <dgm:spPr/>
      <dgm:t>
        <a:bodyPr/>
        <a:lstStyle/>
        <a:p>
          <a:endParaRPr lang="en-US"/>
        </a:p>
      </dgm:t>
    </dgm:pt>
    <dgm:pt modelId="{3225D78C-21D1-4F52-91AD-B7DC64125526}">
      <dgm:prSet phldrT="[Text]"/>
      <dgm:spPr/>
      <dgm:t>
        <a:bodyPr/>
        <a:lstStyle/>
        <a:p>
          <a:pPr algn="ctr"/>
          <a:r>
            <a:rPr lang="en-US" b="1">
              <a:solidFill>
                <a:sysClr val="windowText" lastClr="000000"/>
              </a:solidFill>
              <a:latin typeface="Times New Roman" pitchFamily="18" charset="0"/>
              <a:cs typeface="Times New Roman" pitchFamily="18" charset="0"/>
            </a:rPr>
            <a:t>Assessment test</a:t>
          </a:r>
        </a:p>
      </dgm:t>
    </dgm:pt>
    <dgm:pt modelId="{06FB24C9-B1D7-429E-83AE-0A52EBA1AD82}" type="parTrans" cxnId="{622B13E8-90BA-4F34-B334-A61D08B05933}">
      <dgm:prSet/>
      <dgm:spPr/>
      <dgm:t>
        <a:bodyPr/>
        <a:lstStyle/>
        <a:p>
          <a:endParaRPr lang="en-US"/>
        </a:p>
      </dgm:t>
    </dgm:pt>
    <dgm:pt modelId="{B6C23E0A-D51D-403C-B724-CE724CE23BFC}" type="sibTrans" cxnId="{622B13E8-90BA-4F34-B334-A61D08B05933}">
      <dgm:prSet/>
      <dgm:spPr/>
      <dgm:t>
        <a:bodyPr/>
        <a:lstStyle/>
        <a:p>
          <a:endParaRPr lang="en-US"/>
        </a:p>
      </dgm:t>
    </dgm:pt>
    <dgm:pt modelId="{1884C6C4-AB2D-49B1-B286-00CBF98C2259}">
      <dgm:prSet phldrT="[Text]"/>
      <dgm:spPr/>
      <dgm:t>
        <a:bodyPr/>
        <a:lstStyle/>
        <a:p>
          <a:pPr algn="ctr"/>
          <a:r>
            <a:rPr lang="en-US" b="1">
              <a:solidFill>
                <a:sysClr val="windowText" lastClr="000000"/>
              </a:solidFill>
              <a:latin typeface="Times New Roman" pitchFamily="18" charset="0"/>
              <a:cs typeface="Times New Roman" pitchFamily="18" charset="0"/>
            </a:rPr>
            <a:t>Orientation </a:t>
          </a:r>
        </a:p>
      </dgm:t>
    </dgm:pt>
    <dgm:pt modelId="{9D691768-CD66-48DA-A357-576FB861215A}" type="parTrans" cxnId="{BE93A5F4-1771-4AF4-9C53-593316DD6699}">
      <dgm:prSet/>
      <dgm:spPr/>
      <dgm:t>
        <a:bodyPr/>
        <a:lstStyle/>
        <a:p>
          <a:endParaRPr lang="en-US"/>
        </a:p>
      </dgm:t>
    </dgm:pt>
    <dgm:pt modelId="{6E5B273A-1C1E-49AC-9A72-C4C63AC991EC}" type="sibTrans" cxnId="{BE93A5F4-1771-4AF4-9C53-593316DD6699}">
      <dgm:prSet/>
      <dgm:spPr/>
      <dgm:t>
        <a:bodyPr/>
        <a:lstStyle/>
        <a:p>
          <a:endParaRPr lang="en-US"/>
        </a:p>
      </dgm:t>
    </dgm:pt>
    <dgm:pt modelId="{D10AB397-23C1-4D54-923C-137318F1F5E7}">
      <dgm:prSet/>
      <dgm:spPr/>
      <dgm:t>
        <a:bodyPr/>
        <a:lstStyle/>
        <a:p>
          <a:pPr algn="ctr"/>
          <a:r>
            <a:rPr lang="en-US" b="1">
              <a:solidFill>
                <a:sysClr val="windowText" lastClr="000000"/>
              </a:solidFill>
              <a:latin typeface="Times New Roman" pitchFamily="18" charset="0"/>
              <a:cs typeface="Times New Roman" pitchFamily="18" charset="0"/>
            </a:rPr>
            <a:t>Interview </a:t>
          </a:r>
        </a:p>
      </dgm:t>
    </dgm:pt>
    <dgm:pt modelId="{9C3E92F6-1405-4888-B6E8-15A468FFFC82}" type="parTrans" cxnId="{E2E780A0-CAE2-4D4E-991A-D814BF441967}">
      <dgm:prSet/>
      <dgm:spPr/>
    </dgm:pt>
    <dgm:pt modelId="{814B7844-6013-456F-A8F3-8513F98D2EC6}" type="sibTrans" cxnId="{E2E780A0-CAE2-4D4E-991A-D814BF441967}">
      <dgm:prSet/>
      <dgm:spPr/>
    </dgm:pt>
    <dgm:pt modelId="{7F3F4386-0958-4A4D-973F-FAF5FFE3B71C}" type="pres">
      <dgm:prSet presAssocID="{BF1051A9-0768-475F-9F20-84CF6A22B74E}" presName="linear" presStyleCnt="0">
        <dgm:presLayoutVars>
          <dgm:dir/>
          <dgm:animLvl val="lvl"/>
          <dgm:resizeHandles val="exact"/>
        </dgm:presLayoutVars>
      </dgm:prSet>
      <dgm:spPr/>
    </dgm:pt>
    <dgm:pt modelId="{91B7B8FF-C7AA-41D9-B205-8ABBA3B46635}" type="pres">
      <dgm:prSet presAssocID="{CCCE5009-63AB-43CC-A354-F9B786E8E167}" presName="parentLin" presStyleCnt="0"/>
      <dgm:spPr/>
    </dgm:pt>
    <dgm:pt modelId="{3F36B162-A0C9-4123-9C37-CBA0F757DE33}" type="pres">
      <dgm:prSet presAssocID="{CCCE5009-63AB-43CC-A354-F9B786E8E167}" presName="parentLeftMargin" presStyleLbl="node1" presStyleIdx="0" presStyleCnt="4"/>
      <dgm:spPr/>
    </dgm:pt>
    <dgm:pt modelId="{38E3208C-A55E-4022-A6A2-587FCB34EE86}" type="pres">
      <dgm:prSet presAssocID="{CCCE5009-63AB-43CC-A354-F9B786E8E167}" presName="parentText" presStyleLbl="node1" presStyleIdx="0" presStyleCnt="4">
        <dgm:presLayoutVars>
          <dgm:chMax val="0"/>
          <dgm:bulletEnabled val="1"/>
        </dgm:presLayoutVars>
      </dgm:prSet>
      <dgm:spPr/>
    </dgm:pt>
    <dgm:pt modelId="{766F5CAD-D5CD-4B04-A44A-C0AB9902AD1D}" type="pres">
      <dgm:prSet presAssocID="{CCCE5009-63AB-43CC-A354-F9B786E8E167}" presName="negativeSpace" presStyleCnt="0"/>
      <dgm:spPr/>
    </dgm:pt>
    <dgm:pt modelId="{CF9066C3-CAF2-4428-B975-C4750AE84AF9}" type="pres">
      <dgm:prSet presAssocID="{CCCE5009-63AB-43CC-A354-F9B786E8E167}" presName="childText" presStyleLbl="conFgAcc1" presStyleIdx="0" presStyleCnt="4">
        <dgm:presLayoutVars>
          <dgm:bulletEnabled val="1"/>
        </dgm:presLayoutVars>
      </dgm:prSet>
      <dgm:spPr/>
    </dgm:pt>
    <dgm:pt modelId="{94A1DA51-B419-40F5-89B4-B2258069082A}" type="pres">
      <dgm:prSet presAssocID="{43FA5FCD-850A-46D7-AA35-9FBF82F91ABF}" presName="spaceBetweenRectangles" presStyleCnt="0"/>
      <dgm:spPr/>
    </dgm:pt>
    <dgm:pt modelId="{EB47886C-4E5E-49AE-BABE-091DF5BCD6F5}" type="pres">
      <dgm:prSet presAssocID="{3225D78C-21D1-4F52-91AD-B7DC64125526}" presName="parentLin" presStyleCnt="0"/>
      <dgm:spPr/>
    </dgm:pt>
    <dgm:pt modelId="{2B060CC7-8E4A-42D6-BD9E-E32140A9627E}" type="pres">
      <dgm:prSet presAssocID="{3225D78C-21D1-4F52-91AD-B7DC64125526}" presName="parentLeftMargin" presStyleLbl="node1" presStyleIdx="0" presStyleCnt="4"/>
      <dgm:spPr/>
    </dgm:pt>
    <dgm:pt modelId="{B9D65287-CF41-49AF-8E79-75AA739ABF90}" type="pres">
      <dgm:prSet presAssocID="{3225D78C-21D1-4F52-91AD-B7DC64125526}" presName="parentText" presStyleLbl="node1" presStyleIdx="1" presStyleCnt="4">
        <dgm:presLayoutVars>
          <dgm:chMax val="0"/>
          <dgm:bulletEnabled val="1"/>
        </dgm:presLayoutVars>
      </dgm:prSet>
      <dgm:spPr/>
    </dgm:pt>
    <dgm:pt modelId="{9DA7C719-9261-4E4E-A396-0CAD801CE825}" type="pres">
      <dgm:prSet presAssocID="{3225D78C-21D1-4F52-91AD-B7DC64125526}" presName="negativeSpace" presStyleCnt="0"/>
      <dgm:spPr/>
    </dgm:pt>
    <dgm:pt modelId="{8F29B1F1-977E-458B-B4F0-C5BFAC78C266}" type="pres">
      <dgm:prSet presAssocID="{3225D78C-21D1-4F52-91AD-B7DC64125526}" presName="childText" presStyleLbl="conFgAcc1" presStyleIdx="1" presStyleCnt="4">
        <dgm:presLayoutVars>
          <dgm:bulletEnabled val="1"/>
        </dgm:presLayoutVars>
      </dgm:prSet>
      <dgm:spPr/>
    </dgm:pt>
    <dgm:pt modelId="{782FBAC1-9066-40DB-BFB9-292A58F65775}" type="pres">
      <dgm:prSet presAssocID="{B6C23E0A-D51D-403C-B724-CE724CE23BFC}" presName="spaceBetweenRectangles" presStyleCnt="0"/>
      <dgm:spPr/>
    </dgm:pt>
    <dgm:pt modelId="{EFDC98E5-3863-458E-A245-5CA9BC46A53C}" type="pres">
      <dgm:prSet presAssocID="{D10AB397-23C1-4D54-923C-137318F1F5E7}" presName="parentLin" presStyleCnt="0"/>
      <dgm:spPr/>
    </dgm:pt>
    <dgm:pt modelId="{DF42B161-A91F-47D6-BAA0-91EF6466E749}" type="pres">
      <dgm:prSet presAssocID="{D10AB397-23C1-4D54-923C-137318F1F5E7}" presName="parentLeftMargin" presStyleLbl="node1" presStyleIdx="1" presStyleCnt="4"/>
      <dgm:spPr/>
    </dgm:pt>
    <dgm:pt modelId="{AF8A9FBD-F216-4B7E-B7DE-E232F8D4A4D6}" type="pres">
      <dgm:prSet presAssocID="{D10AB397-23C1-4D54-923C-137318F1F5E7}" presName="parentText" presStyleLbl="node1" presStyleIdx="2" presStyleCnt="4">
        <dgm:presLayoutVars>
          <dgm:chMax val="0"/>
          <dgm:bulletEnabled val="1"/>
        </dgm:presLayoutVars>
      </dgm:prSet>
      <dgm:spPr/>
    </dgm:pt>
    <dgm:pt modelId="{53AA8B74-FB5E-4843-BF5C-737621E1E220}" type="pres">
      <dgm:prSet presAssocID="{D10AB397-23C1-4D54-923C-137318F1F5E7}" presName="negativeSpace" presStyleCnt="0"/>
      <dgm:spPr/>
    </dgm:pt>
    <dgm:pt modelId="{E34DA246-77ED-4FBD-8051-4F0772307544}" type="pres">
      <dgm:prSet presAssocID="{D10AB397-23C1-4D54-923C-137318F1F5E7}" presName="childText" presStyleLbl="conFgAcc1" presStyleIdx="2" presStyleCnt="4">
        <dgm:presLayoutVars>
          <dgm:bulletEnabled val="1"/>
        </dgm:presLayoutVars>
      </dgm:prSet>
      <dgm:spPr/>
    </dgm:pt>
    <dgm:pt modelId="{3ADB168E-69CB-44DC-BE22-CE77D4FA9311}" type="pres">
      <dgm:prSet presAssocID="{814B7844-6013-456F-A8F3-8513F98D2EC6}" presName="spaceBetweenRectangles" presStyleCnt="0"/>
      <dgm:spPr/>
    </dgm:pt>
    <dgm:pt modelId="{5187F13C-342A-4165-A887-77E49305C5A5}" type="pres">
      <dgm:prSet presAssocID="{1884C6C4-AB2D-49B1-B286-00CBF98C2259}" presName="parentLin" presStyleCnt="0"/>
      <dgm:spPr/>
    </dgm:pt>
    <dgm:pt modelId="{9A3302E2-A298-4334-B8C1-00C3B6BCB918}" type="pres">
      <dgm:prSet presAssocID="{1884C6C4-AB2D-49B1-B286-00CBF98C2259}" presName="parentLeftMargin" presStyleLbl="node1" presStyleIdx="2" presStyleCnt="4"/>
      <dgm:spPr/>
    </dgm:pt>
    <dgm:pt modelId="{D464B25A-EE2A-4C14-A5D9-D964C8FD7636}" type="pres">
      <dgm:prSet presAssocID="{1884C6C4-AB2D-49B1-B286-00CBF98C2259}" presName="parentText" presStyleLbl="node1" presStyleIdx="3" presStyleCnt="4">
        <dgm:presLayoutVars>
          <dgm:chMax val="0"/>
          <dgm:bulletEnabled val="1"/>
        </dgm:presLayoutVars>
      </dgm:prSet>
      <dgm:spPr/>
    </dgm:pt>
    <dgm:pt modelId="{C67AD812-BCBA-4AD8-8250-1A712AF631FC}" type="pres">
      <dgm:prSet presAssocID="{1884C6C4-AB2D-49B1-B286-00CBF98C2259}" presName="negativeSpace" presStyleCnt="0"/>
      <dgm:spPr/>
    </dgm:pt>
    <dgm:pt modelId="{37FB0448-1CD6-4092-9A63-640D1E3A0714}" type="pres">
      <dgm:prSet presAssocID="{1884C6C4-AB2D-49B1-B286-00CBF98C2259}" presName="childText" presStyleLbl="conFgAcc1" presStyleIdx="3" presStyleCnt="4">
        <dgm:presLayoutVars>
          <dgm:bulletEnabled val="1"/>
        </dgm:presLayoutVars>
      </dgm:prSet>
      <dgm:spPr/>
    </dgm:pt>
  </dgm:ptLst>
  <dgm:cxnLst>
    <dgm:cxn modelId="{98019205-1190-4E55-A1F9-6C0322ABE352}" type="presOf" srcId="{1884C6C4-AB2D-49B1-B286-00CBF98C2259}" destId="{9A3302E2-A298-4334-B8C1-00C3B6BCB918}" srcOrd="0" destOrd="0" presId="urn:microsoft.com/office/officeart/2005/8/layout/list1"/>
    <dgm:cxn modelId="{770FDE0D-553C-4A85-9329-38B2286F3637}" srcId="{BF1051A9-0768-475F-9F20-84CF6A22B74E}" destId="{CCCE5009-63AB-43CC-A354-F9B786E8E167}" srcOrd="0" destOrd="0" parTransId="{7CAE4097-0450-4FAA-816B-BDDD962E4E79}" sibTransId="{43FA5FCD-850A-46D7-AA35-9FBF82F91ABF}"/>
    <dgm:cxn modelId="{F1A1B43C-CE2C-40EC-A196-15ADB1CF511A}" type="presOf" srcId="{BF1051A9-0768-475F-9F20-84CF6A22B74E}" destId="{7F3F4386-0958-4A4D-973F-FAF5FFE3B71C}" srcOrd="0" destOrd="0" presId="urn:microsoft.com/office/officeart/2005/8/layout/list1"/>
    <dgm:cxn modelId="{226D305E-C46B-412F-B445-0602E47FAEB2}" type="presOf" srcId="{1884C6C4-AB2D-49B1-B286-00CBF98C2259}" destId="{D464B25A-EE2A-4C14-A5D9-D964C8FD7636}" srcOrd="1" destOrd="0" presId="urn:microsoft.com/office/officeart/2005/8/layout/list1"/>
    <dgm:cxn modelId="{398B8762-52AE-474C-9F94-E7E808DCC19A}" type="presOf" srcId="{D10AB397-23C1-4D54-923C-137318F1F5E7}" destId="{AF8A9FBD-F216-4B7E-B7DE-E232F8D4A4D6}" srcOrd="1" destOrd="0" presId="urn:microsoft.com/office/officeart/2005/8/layout/list1"/>
    <dgm:cxn modelId="{C6268F83-CDF2-46BB-8518-1AE934F8EA26}" type="presOf" srcId="{CCCE5009-63AB-43CC-A354-F9B786E8E167}" destId="{38E3208C-A55E-4022-A6A2-587FCB34EE86}" srcOrd="1" destOrd="0" presId="urn:microsoft.com/office/officeart/2005/8/layout/list1"/>
    <dgm:cxn modelId="{3AEEFC9F-0883-4E8A-BEE1-11A0BDCFD42B}" type="presOf" srcId="{3225D78C-21D1-4F52-91AD-B7DC64125526}" destId="{2B060CC7-8E4A-42D6-BD9E-E32140A9627E}" srcOrd="0" destOrd="0" presId="urn:microsoft.com/office/officeart/2005/8/layout/list1"/>
    <dgm:cxn modelId="{E2E780A0-CAE2-4D4E-991A-D814BF441967}" srcId="{BF1051A9-0768-475F-9F20-84CF6A22B74E}" destId="{D10AB397-23C1-4D54-923C-137318F1F5E7}" srcOrd="2" destOrd="0" parTransId="{9C3E92F6-1405-4888-B6E8-15A468FFFC82}" sibTransId="{814B7844-6013-456F-A8F3-8513F98D2EC6}"/>
    <dgm:cxn modelId="{EE810CA5-D8C5-4BF8-8C0D-4AC862C10A57}" type="presOf" srcId="{D10AB397-23C1-4D54-923C-137318F1F5E7}" destId="{DF42B161-A91F-47D6-BAA0-91EF6466E749}" srcOrd="0" destOrd="0" presId="urn:microsoft.com/office/officeart/2005/8/layout/list1"/>
    <dgm:cxn modelId="{708124B1-FC90-4BB7-A45C-13FB403CCD9F}" type="presOf" srcId="{3225D78C-21D1-4F52-91AD-B7DC64125526}" destId="{B9D65287-CF41-49AF-8E79-75AA739ABF90}" srcOrd="1" destOrd="0" presId="urn:microsoft.com/office/officeart/2005/8/layout/list1"/>
    <dgm:cxn modelId="{E1579ACB-765E-4A94-A5EF-C1F46E4EB61E}" type="presOf" srcId="{CCCE5009-63AB-43CC-A354-F9B786E8E167}" destId="{3F36B162-A0C9-4123-9C37-CBA0F757DE33}" srcOrd="0" destOrd="0" presId="urn:microsoft.com/office/officeart/2005/8/layout/list1"/>
    <dgm:cxn modelId="{622B13E8-90BA-4F34-B334-A61D08B05933}" srcId="{BF1051A9-0768-475F-9F20-84CF6A22B74E}" destId="{3225D78C-21D1-4F52-91AD-B7DC64125526}" srcOrd="1" destOrd="0" parTransId="{06FB24C9-B1D7-429E-83AE-0A52EBA1AD82}" sibTransId="{B6C23E0A-D51D-403C-B724-CE724CE23BFC}"/>
    <dgm:cxn modelId="{BE93A5F4-1771-4AF4-9C53-593316DD6699}" srcId="{BF1051A9-0768-475F-9F20-84CF6A22B74E}" destId="{1884C6C4-AB2D-49B1-B286-00CBF98C2259}" srcOrd="3" destOrd="0" parTransId="{9D691768-CD66-48DA-A357-576FB861215A}" sibTransId="{6E5B273A-1C1E-49AC-9A72-C4C63AC991EC}"/>
    <dgm:cxn modelId="{63ABBA8B-3389-4D3D-BFEC-CF9C0D4FC0AC}" type="presParOf" srcId="{7F3F4386-0958-4A4D-973F-FAF5FFE3B71C}" destId="{91B7B8FF-C7AA-41D9-B205-8ABBA3B46635}" srcOrd="0" destOrd="0" presId="urn:microsoft.com/office/officeart/2005/8/layout/list1"/>
    <dgm:cxn modelId="{0A1447BA-A01B-42D5-B627-5FD8C42BFC60}" type="presParOf" srcId="{91B7B8FF-C7AA-41D9-B205-8ABBA3B46635}" destId="{3F36B162-A0C9-4123-9C37-CBA0F757DE33}" srcOrd="0" destOrd="0" presId="urn:microsoft.com/office/officeart/2005/8/layout/list1"/>
    <dgm:cxn modelId="{1C4AF1DD-FEEA-4EC7-ADF0-937B5CF607D0}" type="presParOf" srcId="{91B7B8FF-C7AA-41D9-B205-8ABBA3B46635}" destId="{38E3208C-A55E-4022-A6A2-587FCB34EE86}" srcOrd="1" destOrd="0" presId="urn:microsoft.com/office/officeart/2005/8/layout/list1"/>
    <dgm:cxn modelId="{EB82D19B-2DA4-4AF4-AD24-278A3EBFFACC}" type="presParOf" srcId="{7F3F4386-0958-4A4D-973F-FAF5FFE3B71C}" destId="{766F5CAD-D5CD-4B04-A44A-C0AB9902AD1D}" srcOrd="1" destOrd="0" presId="urn:microsoft.com/office/officeart/2005/8/layout/list1"/>
    <dgm:cxn modelId="{BED037C9-B481-4518-B33E-BF622C935770}" type="presParOf" srcId="{7F3F4386-0958-4A4D-973F-FAF5FFE3B71C}" destId="{CF9066C3-CAF2-4428-B975-C4750AE84AF9}" srcOrd="2" destOrd="0" presId="urn:microsoft.com/office/officeart/2005/8/layout/list1"/>
    <dgm:cxn modelId="{5479D844-896E-4CB2-B1AD-18BB67B3CB31}" type="presParOf" srcId="{7F3F4386-0958-4A4D-973F-FAF5FFE3B71C}" destId="{94A1DA51-B419-40F5-89B4-B2258069082A}" srcOrd="3" destOrd="0" presId="urn:microsoft.com/office/officeart/2005/8/layout/list1"/>
    <dgm:cxn modelId="{B93428EE-C67B-49E0-8C32-7AC0266AC647}" type="presParOf" srcId="{7F3F4386-0958-4A4D-973F-FAF5FFE3B71C}" destId="{EB47886C-4E5E-49AE-BABE-091DF5BCD6F5}" srcOrd="4" destOrd="0" presId="urn:microsoft.com/office/officeart/2005/8/layout/list1"/>
    <dgm:cxn modelId="{3D44F8DF-675F-4374-8226-1268AFA46A9F}" type="presParOf" srcId="{EB47886C-4E5E-49AE-BABE-091DF5BCD6F5}" destId="{2B060CC7-8E4A-42D6-BD9E-E32140A9627E}" srcOrd="0" destOrd="0" presId="urn:microsoft.com/office/officeart/2005/8/layout/list1"/>
    <dgm:cxn modelId="{9FDC6D97-A0F0-40C5-8FB7-DB0F4939BAC5}" type="presParOf" srcId="{EB47886C-4E5E-49AE-BABE-091DF5BCD6F5}" destId="{B9D65287-CF41-49AF-8E79-75AA739ABF90}" srcOrd="1" destOrd="0" presId="urn:microsoft.com/office/officeart/2005/8/layout/list1"/>
    <dgm:cxn modelId="{AD2C295B-58E4-437A-A868-DAB41F4B7CDC}" type="presParOf" srcId="{7F3F4386-0958-4A4D-973F-FAF5FFE3B71C}" destId="{9DA7C719-9261-4E4E-A396-0CAD801CE825}" srcOrd="5" destOrd="0" presId="urn:microsoft.com/office/officeart/2005/8/layout/list1"/>
    <dgm:cxn modelId="{AC83B42F-F36F-46C3-B2DA-5C747B7A35A6}" type="presParOf" srcId="{7F3F4386-0958-4A4D-973F-FAF5FFE3B71C}" destId="{8F29B1F1-977E-458B-B4F0-C5BFAC78C266}" srcOrd="6" destOrd="0" presId="urn:microsoft.com/office/officeart/2005/8/layout/list1"/>
    <dgm:cxn modelId="{C0640D0B-3727-4C34-8819-FF95021579BB}" type="presParOf" srcId="{7F3F4386-0958-4A4D-973F-FAF5FFE3B71C}" destId="{782FBAC1-9066-40DB-BFB9-292A58F65775}" srcOrd="7" destOrd="0" presId="urn:microsoft.com/office/officeart/2005/8/layout/list1"/>
    <dgm:cxn modelId="{1EBF1124-6E98-4678-9797-84E3912D191E}" type="presParOf" srcId="{7F3F4386-0958-4A4D-973F-FAF5FFE3B71C}" destId="{EFDC98E5-3863-458E-A245-5CA9BC46A53C}" srcOrd="8" destOrd="0" presId="urn:microsoft.com/office/officeart/2005/8/layout/list1"/>
    <dgm:cxn modelId="{131029D2-9009-4A73-ACC8-325334DB267B}" type="presParOf" srcId="{EFDC98E5-3863-458E-A245-5CA9BC46A53C}" destId="{DF42B161-A91F-47D6-BAA0-91EF6466E749}" srcOrd="0" destOrd="0" presId="urn:microsoft.com/office/officeart/2005/8/layout/list1"/>
    <dgm:cxn modelId="{6B5A2C8F-3326-4C5E-9164-185EE172D2B3}" type="presParOf" srcId="{EFDC98E5-3863-458E-A245-5CA9BC46A53C}" destId="{AF8A9FBD-F216-4B7E-B7DE-E232F8D4A4D6}" srcOrd="1" destOrd="0" presId="urn:microsoft.com/office/officeart/2005/8/layout/list1"/>
    <dgm:cxn modelId="{1EF06869-F019-46E3-BB8C-FA8BB67B2F91}" type="presParOf" srcId="{7F3F4386-0958-4A4D-973F-FAF5FFE3B71C}" destId="{53AA8B74-FB5E-4843-BF5C-737621E1E220}" srcOrd="9" destOrd="0" presId="urn:microsoft.com/office/officeart/2005/8/layout/list1"/>
    <dgm:cxn modelId="{59EA600A-E1DD-4945-B039-FBCDB46E7AE0}" type="presParOf" srcId="{7F3F4386-0958-4A4D-973F-FAF5FFE3B71C}" destId="{E34DA246-77ED-4FBD-8051-4F0772307544}" srcOrd="10" destOrd="0" presId="urn:microsoft.com/office/officeart/2005/8/layout/list1"/>
    <dgm:cxn modelId="{E7F5919B-CE4E-4C78-8769-F4308E413D30}" type="presParOf" srcId="{7F3F4386-0958-4A4D-973F-FAF5FFE3B71C}" destId="{3ADB168E-69CB-44DC-BE22-CE77D4FA9311}" srcOrd="11" destOrd="0" presId="urn:microsoft.com/office/officeart/2005/8/layout/list1"/>
    <dgm:cxn modelId="{E912D05E-9C53-459A-B709-EEFC0038F536}" type="presParOf" srcId="{7F3F4386-0958-4A4D-973F-FAF5FFE3B71C}" destId="{5187F13C-342A-4165-A887-77E49305C5A5}" srcOrd="12" destOrd="0" presId="urn:microsoft.com/office/officeart/2005/8/layout/list1"/>
    <dgm:cxn modelId="{EA74F198-8385-45ED-A798-5B3A33CA86D1}" type="presParOf" srcId="{5187F13C-342A-4165-A887-77E49305C5A5}" destId="{9A3302E2-A298-4334-B8C1-00C3B6BCB918}" srcOrd="0" destOrd="0" presId="urn:microsoft.com/office/officeart/2005/8/layout/list1"/>
    <dgm:cxn modelId="{17D6A36E-F1E9-4EB6-B21E-2A59D74E2B0E}" type="presParOf" srcId="{5187F13C-342A-4165-A887-77E49305C5A5}" destId="{D464B25A-EE2A-4C14-A5D9-D964C8FD7636}" srcOrd="1" destOrd="0" presId="urn:microsoft.com/office/officeart/2005/8/layout/list1"/>
    <dgm:cxn modelId="{5A489228-27B3-47D3-B708-48A8E272554B}" type="presParOf" srcId="{7F3F4386-0958-4A4D-973F-FAF5FFE3B71C}" destId="{C67AD812-BCBA-4AD8-8250-1A712AF631FC}" srcOrd="13" destOrd="0" presId="urn:microsoft.com/office/officeart/2005/8/layout/list1"/>
    <dgm:cxn modelId="{9B7C36FE-9F84-4CFD-8D0A-54764581C7B4}" type="presParOf" srcId="{7F3F4386-0958-4A4D-973F-FAF5FFE3B71C}" destId="{37FB0448-1CD6-4092-9A63-640D1E3A0714}"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473011-1CF2-402A-9D64-F62979FEF919}">
      <dsp:nvSpPr>
        <dsp:cNvPr id="0" name=""/>
        <dsp:cNvSpPr/>
      </dsp:nvSpPr>
      <dsp:spPr>
        <a:xfrm>
          <a:off x="161002" y="1696"/>
          <a:ext cx="2459235" cy="1475541"/>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0" kern="1200">
              <a:solidFill>
                <a:schemeClr val="bg1"/>
              </a:solidFill>
              <a:latin typeface="Times New Roman" pitchFamily="18" charset="0"/>
              <a:cs typeface="Times New Roman" pitchFamily="18" charset="0"/>
            </a:rPr>
            <a:t>Looking at the current supply </a:t>
          </a:r>
        </a:p>
      </dsp:txBody>
      <dsp:txXfrm>
        <a:off x="161002" y="1696"/>
        <a:ext cx="2459235" cy="1475541"/>
      </dsp:txXfrm>
    </dsp:sp>
    <dsp:sp modelId="{57A1F0E0-E561-4356-A233-9D6C449F1D9D}">
      <dsp:nvSpPr>
        <dsp:cNvPr id="0" name=""/>
        <dsp:cNvSpPr/>
      </dsp:nvSpPr>
      <dsp:spPr>
        <a:xfrm>
          <a:off x="2866161" y="1696"/>
          <a:ext cx="2459235" cy="1475541"/>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0" kern="1200">
              <a:solidFill>
                <a:schemeClr val="bg1"/>
              </a:solidFill>
              <a:latin typeface="Times New Roman" pitchFamily="18" charset="0"/>
              <a:cs typeface="Times New Roman" pitchFamily="18" charset="0"/>
            </a:rPr>
            <a:t>Future demands</a:t>
          </a:r>
        </a:p>
      </dsp:txBody>
      <dsp:txXfrm>
        <a:off x="2866161" y="1696"/>
        <a:ext cx="2459235" cy="1475541"/>
      </dsp:txXfrm>
    </dsp:sp>
    <dsp:sp modelId="{75D8DE47-8961-4B09-A3AD-D2BB47A5E6E6}">
      <dsp:nvSpPr>
        <dsp:cNvPr id="0" name=""/>
        <dsp:cNvSpPr/>
      </dsp:nvSpPr>
      <dsp:spPr>
        <a:xfrm>
          <a:off x="161002" y="1723161"/>
          <a:ext cx="2459235" cy="1475541"/>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0" kern="1200">
              <a:solidFill>
                <a:schemeClr val="bg1"/>
              </a:solidFill>
              <a:latin typeface="Times New Roman" pitchFamily="18" charset="0"/>
              <a:cs typeface="Times New Roman" pitchFamily="18" charset="0"/>
            </a:rPr>
            <a:t>Demand forecast </a:t>
          </a:r>
        </a:p>
      </dsp:txBody>
      <dsp:txXfrm>
        <a:off x="161002" y="1723161"/>
        <a:ext cx="2459235" cy="1475541"/>
      </dsp:txXfrm>
    </dsp:sp>
    <dsp:sp modelId="{90583A65-7448-4091-A531-1EA6757E153E}">
      <dsp:nvSpPr>
        <dsp:cNvPr id="0" name=""/>
        <dsp:cNvSpPr/>
      </dsp:nvSpPr>
      <dsp:spPr>
        <a:xfrm>
          <a:off x="2866161" y="1723161"/>
          <a:ext cx="2459235" cy="1475541"/>
        </a:xfrm>
        <a:prstGeom prst="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0" kern="1200">
              <a:solidFill>
                <a:schemeClr val="bg1"/>
              </a:solidFill>
              <a:latin typeface="Times New Roman" pitchFamily="18" charset="0"/>
              <a:cs typeface="Times New Roman" pitchFamily="18" charset="0"/>
            </a:rPr>
            <a:t>Sourcing strategy of HR </a:t>
          </a:r>
        </a:p>
      </dsp:txBody>
      <dsp:txXfrm>
        <a:off x="2866161" y="1723161"/>
        <a:ext cx="2459235" cy="14755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9066C3-CAF2-4428-B975-C4750AE84AF9}">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2">
              <a:shade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8E3208C-A55E-4022-A6A2-587FCB34EE86}">
      <dsp:nvSpPr>
        <dsp:cNvPr id="0" name=""/>
        <dsp:cNvSpPr/>
      </dsp:nvSpPr>
      <dsp:spPr>
        <a:xfrm>
          <a:off x="274320" y="15839"/>
          <a:ext cx="3840480" cy="531360"/>
        </a:xfrm>
        <a:prstGeom prst="roundRect">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Application recieving &amp; shortlisting </a:t>
          </a:r>
        </a:p>
      </dsp:txBody>
      <dsp:txXfrm>
        <a:off x="300259" y="41778"/>
        <a:ext cx="3788602" cy="479482"/>
      </dsp:txXfrm>
    </dsp:sp>
    <dsp:sp modelId="{8F29B1F1-977E-458B-B4F0-C5BFAC78C266}">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2">
              <a:shade val="50000"/>
              <a:hueOff val="-19925"/>
              <a:satOff val="-3638"/>
              <a:lumOff val="21054"/>
              <a:alphaOff val="0"/>
            </a:schemeClr>
          </a:solidFill>
          <a:prstDash val="solid"/>
        </a:ln>
        <a:effectLst/>
      </dsp:spPr>
      <dsp:style>
        <a:lnRef idx="2">
          <a:scrgbClr r="0" g="0" b="0"/>
        </a:lnRef>
        <a:fillRef idx="1">
          <a:scrgbClr r="0" g="0" b="0"/>
        </a:fillRef>
        <a:effectRef idx="0">
          <a:scrgbClr r="0" g="0" b="0"/>
        </a:effectRef>
        <a:fontRef idx="minor"/>
      </dsp:style>
    </dsp:sp>
    <dsp:sp modelId="{B9D65287-CF41-49AF-8E79-75AA739ABF90}">
      <dsp:nvSpPr>
        <dsp:cNvPr id="0" name=""/>
        <dsp:cNvSpPr/>
      </dsp:nvSpPr>
      <dsp:spPr>
        <a:xfrm>
          <a:off x="274320" y="832320"/>
          <a:ext cx="3840480" cy="531360"/>
        </a:xfrm>
        <a:prstGeom prst="round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Assessment test</a:t>
          </a:r>
        </a:p>
      </dsp:txBody>
      <dsp:txXfrm>
        <a:off x="300259" y="858259"/>
        <a:ext cx="3788602" cy="479482"/>
      </dsp:txXfrm>
    </dsp:sp>
    <dsp:sp modelId="{E34DA246-77ED-4FBD-8051-4F0772307544}">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2">
              <a:shade val="50000"/>
              <a:hueOff val="-39850"/>
              <a:satOff val="-7276"/>
              <a:lumOff val="42107"/>
              <a:alphaOff val="0"/>
            </a:schemeClr>
          </a:solidFill>
          <a:prstDash val="solid"/>
        </a:ln>
        <a:effectLst/>
      </dsp:spPr>
      <dsp:style>
        <a:lnRef idx="2">
          <a:scrgbClr r="0" g="0" b="0"/>
        </a:lnRef>
        <a:fillRef idx="1">
          <a:scrgbClr r="0" g="0" b="0"/>
        </a:fillRef>
        <a:effectRef idx="0">
          <a:scrgbClr r="0" g="0" b="0"/>
        </a:effectRef>
        <a:fontRef idx="minor"/>
      </dsp:style>
    </dsp:sp>
    <dsp:sp modelId="{AF8A9FBD-F216-4B7E-B7DE-E232F8D4A4D6}">
      <dsp:nvSpPr>
        <dsp:cNvPr id="0" name=""/>
        <dsp:cNvSpPr/>
      </dsp:nvSpPr>
      <dsp:spPr>
        <a:xfrm>
          <a:off x="274320" y="1648800"/>
          <a:ext cx="3840480" cy="531360"/>
        </a:xfrm>
        <a:prstGeom prst="roundRect">
          <a:avLst/>
        </a:prstGeom>
        <a:solidFill>
          <a:schemeClr val="accent2">
            <a:shade val="50000"/>
            <a:hueOff val="-41484"/>
            <a:satOff val="-8409"/>
            <a:lumOff val="462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Interview </a:t>
          </a:r>
        </a:p>
      </dsp:txBody>
      <dsp:txXfrm>
        <a:off x="300259" y="1674739"/>
        <a:ext cx="3788602" cy="479482"/>
      </dsp:txXfrm>
    </dsp:sp>
    <dsp:sp modelId="{37FB0448-1CD6-4092-9A63-640D1E3A0714}">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2">
              <a:shade val="50000"/>
              <a:hueOff val="-19925"/>
              <a:satOff val="-3638"/>
              <a:lumOff val="21054"/>
              <a:alphaOff val="0"/>
            </a:schemeClr>
          </a:solidFill>
          <a:prstDash val="solid"/>
        </a:ln>
        <a:effectLst/>
      </dsp:spPr>
      <dsp:style>
        <a:lnRef idx="2">
          <a:scrgbClr r="0" g="0" b="0"/>
        </a:lnRef>
        <a:fillRef idx="1">
          <a:scrgbClr r="0" g="0" b="0"/>
        </a:fillRef>
        <a:effectRef idx="0">
          <a:scrgbClr r="0" g="0" b="0"/>
        </a:effectRef>
        <a:fontRef idx="minor"/>
      </dsp:style>
    </dsp:sp>
    <dsp:sp modelId="{D464B25A-EE2A-4C14-A5D9-D964C8FD7636}">
      <dsp:nvSpPr>
        <dsp:cNvPr id="0" name=""/>
        <dsp:cNvSpPr/>
      </dsp:nvSpPr>
      <dsp:spPr>
        <a:xfrm>
          <a:off x="274320" y="2465280"/>
          <a:ext cx="3840480" cy="531360"/>
        </a:xfrm>
        <a:prstGeom prst="roundRect">
          <a:avLst/>
        </a:prstGeom>
        <a:solidFill>
          <a:schemeClr val="accent2">
            <a:shade val="50000"/>
            <a:hueOff val="-20742"/>
            <a:satOff val="-4204"/>
            <a:lumOff val="231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Orientation </a:t>
          </a: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DF0C14-B858-4ADF-9D83-71F4BA8B1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3274</Words>
  <Characters>18665</Characters>
  <Application>Microsoft Office Word</Application>
  <DocSecurity>0</DocSecurity>
  <Lines>155</Lines>
  <Paragraphs>43</Paragraphs>
  <ScaleCrop>false</ScaleCrop>
  <Company/>
  <LinksUpToDate>false</LinksUpToDate>
  <CharactersWithSpaces>21896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Stanciu</cp:lastModifiedBy>
  <cp:revision>40</cp:revision>
  <dcterms:created xsi:type="dcterms:W3CDTF">2020-11-13T10:24:00Z</dcterms:created>
  <dcterms:modified xsi:type="dcterms:W3CDTF">2020-12-15T20:59:00Z</dcterms:modified>
</cp:coreProperties>
</file>