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EF026" w14:textId="77777777" w:rsidR="00DE5C27" w:rsidRDefault="00DE5C27" w:rsidP="00FE1F83">
      <w:pPr>
        <w:spacing w:line="480" w:lineRule="auto"/>
      </w:pPr>
      <w:r>
        <w:t>HPEN7026 Literary Research Methods and Approaches</w:t>
      </w:r>
    </w:p>
    <w:p w14:paraId="34092463" w14:textId="77BBE9C3" w:rsidR="00460EC8" w:rsidRDefault="00A5475D" w:rsidP="00DF3540">
      <w:pPr>
        <w:spacing w:line="480" w:lineRule="auto"/>
        <w:jc w:val="center"/>
        <w:rPr>
          <w:b/>
          <w:bCs/>
        </w:rPr>
      </w:pPr>
      <w:r w:rsidRPr="00DF3540">
        <w:rPr>
          <w:b/>
          <w:bCs/>
        </w:rPr>
        <w:t xml:space="preserve">The 1823 Second Edition of Mary Shelley’s </w:t>
      </w:r>
      <w:r w:rsidRPr="00DF3540">
        <w:rPr>
          <w:b/>
          <w:bCs/>
          <w:i/>
          <w:iCs/>
        </w:rPr>
        <w:t>Frankenstein</w:t>
      </w:r>
      <w:r w:rsidRPr="00DF3540">
        <w:rPr>
          <w:b/>
          <w:bCs/>
        </w:rPr>
        <w:t xml:space="preserve"> and </w:t>
      </w:r>
      <w:r w:rsidR="00AD6F3E" w:rsidRPr="00DF3540">
        <w:rPr>
          <w:b/>
          <w:bCs/>
        </w:rPr>
        <w:t xml:space="preserve">a Collection of Associated </w:t>
      </w:r>
      <w:r w:rsidR="00A43BB8" w:rsidRPr="00DF3540">
        <w:rPr>
          <w:b/>
          <w:bCs/>
        </w:rPr>
        <w:t>Writings</w:t>
      </w:r>
      <w:r w:rsidR="00A43BB8">
        <w:rPr>
          <w:b/>
          <w:bCs/>
        </w:rPr>
        <w:t>;</w:t>
      </w:r>
      <w:r w:rsidR="00AD6F3E" w:rsidRPr="00DF3540">
        <w:rPr>
          <w:b/>
          <w:bCs/>
        </w:rPr>
        <w:t xml:space="preserve"> </w:t>
      </w:r>
    </w:p>
    <w:p w14:paraId="42A75B52" w14:textId="6D97DFB2" w:rsidR="00DF3540" w:rsidRPr="00DF3540" w:rsidRDefault="001329CB" w:rsidP="00460EC8">
      <w:pPr>
        <w:spacing w:line="480" w:lineRule="auto"/>
        <w:jc w:val="center"/>
        <w:rPr>
          <w:b/>
          <w:bCs/>
        </w:rPr>
      </w:pPr>
      <w:r w:rsidRPr="00DF3540">
        <w:rPr>
          <w:b/>
          <w:bCs/>
        </w:rPr>
        <w:t>Including a Critical Annotated Bibliography.</w:t>
      </w:r>
    </w:p>
    <w:p w14:paraId="697113DB" w14:textId="4AD6F29D" w:rsidR="004323CB" w:rsidRDefault="004323CB" w:rsidP="00FE1F83">
      <w:pPr>
        <w:spacing w:line="480" w:lineRule="auto"/>
      </w:pPr>
      <w:r>
        <w:t xml:space="preserve">The </w:t>
      </w:r>
      <w:r w:rsidR="000D6E74">
        <w:t>notion</w:t>
      </w:r>
      <w:r>
        <w:t xml:space="preserve"> of Frankenstein is so engrained in popular culture that </w:t>
      </w:r>
      <w:r w:rsidR="00EF7086">
        <w:t>most people</w:t>
      </w:r>
      <w:r>
        <w:t xml:space="preserve"> ha</w:t>
      </w:r>
      <w:r w:rsidR="00EF7086">
        <w:t>ve</w:t>
      </w:r>
      <w:r>
        <w:t xml:space="preserve"> a frame of reference</w:t>
      </w:r>
      <w:r w:rsidR="0028053E">
        <w:t xml:space="preserve"> for this name</w:t>
      </w:r>
      <w:r>
        <w:t xml:space="preserve">. Be that a Halloween fancy dress mask or an appreciation of Mary Shelley’s work, it </w:t>
      </w:r>
      <w:r w:rsidR="00907F7E">
        <w:t>is undeniable</w:t>
      </w:r>
      <w:r>
        <w:t xml:space="preserve"> that the legacy of a teenage girl raised in a radical household of the early </w:t>
      </w:r>
      <w:r w:rsidR="009B0D7C">
        <w:t>nineteenth</w:t>
      </w:r>
      <w:r>
        <w:t xml:space="preserve"> century has stood the test of time.</w:t>
      </w:r>
      <w:r w:rsidR="006A4E9E">
        <w:t xml:space="preserve"> The novel was initially written for a competition amongst friends and was repeatedly rejected by </w:t>
      </w:r>
      <w:r w:rsidR="009B0D7C">
        <w:t>reputable</w:t>
      </w:r>
      <w:r w:rsidR="006A4E9E">
        <w:t xml:space="preserve"> London publishers</w:t>
      </w:r>
      <w:r w:rsidR="00381DA4">
        <w:t>,</w:t>
      </w:r>
      <w:r w:rsidR="00381DA4">
        <w:rPr>
          <w:rStyle w:val="FootnoteReference"/>
        </w:rPr>
        <w:footnoteReference w:id="1"/>
      </w:r>
      <w:r w:rsidR="00B952E1">
        <w:t xml:space="preserve"> and coined the </w:t>
      </w:r>
      <w:r w:rsidR="007035CB">
        <w:t>‘</w:t>
      </w:r>
      <w:r w:rsidR="00B952E1">
        <w:t>foulest toads</w:t>
      </w:r>
      <w:r w:rsidR="00747027">
        <w:t>tool</w:t>
      </w:r>
      <w:r w:rsidR="007035CB">
        <w:t>’</w:t>
      </w:r>
      <w:r w:rsidR="00747027">
        <w:t>,</w:t>
      </w:r>
      <w:r w:rsidR="00747027">
        <w:rPr>
          <w:rStyle w:val="FootnoteReference"/>
        </w:rPr>
        <w:footnoteReference w:id="2"/>
      </w:r>
      <w:r w:rsidR="006A4E9E">
        <w:t xml:space="preserve"> before finally being published anonymously.</w:t>
      </w:r>
      <w:r w:rsidR="006A4E9E">
        <w:rPr>
          <w:rStyle w:val="FootnoteReference"/>
        </w:rPr>
        <w:footnoteReference w:id="3"/>
      </w:r>
      <w:r>
        <w:t xml:space="preserve"> Although regarded </w:t>
      </w:r>
      <w:r w:rsidR="009018AC">
        <w:t xml:space="preserve">as </w:t>
      </w:r>
      <w:r>
        <w:t xml:space="preserve">a minor work of literature, and often parodied </w:t>
      </w:r>
      <w:r w:rsidR="00935601">
        <w:t xml:space="preserve">two centuries later </w:t>
      </w:r>
      <w:r>
        <w:t>through images of green monsters</w:t>
      </w:r>
      <w:r w:rsidR="009018AC">
        <w:t>;</w:t>
      </w:r>
      <w:r>
        <w:t xml:space="preserve"> at a </w:t>
      </w:r>
      <w:r w:rsidR="007C1B06">
        <w:t>more detailed</w:t>
      </w:r>
      <w:r>
        <w:t xml:space="preserve"> level it is possible to understand the importance of this narrative. It has been referred to as </w:t>
      </w:r>
      <w:r w:rsidR="007035CB">
        <w:t>‘</w:t>
      </w:r>
      <w:r>
        <w:t>the most influential cautionary tale ever written,</w:t>
      </w:r>
      <w:r w:rsidR="007035CB">
        <w:t>’</w:t>
      </w:r>
      <w:r>
        <w:rPr>
          <w:rStyle w:val="FootnoteReference"/>
        </w:rPr>
        <w:footnoteReference w:id="4"/>
      </w:r>
      <w:r>
        <w:t xml:space="preserve"> </w:t>
      </w:r>
      <w:r w:rsidR="00FE1F83">
        <w:t xml:space="preserve">and </w:t>
      </w:r>
      <w:r w:rsidR="007035CB">
        <w:t>‘</w:t>
      </w:r>
      <w:r>
        <w:t>arguably, the most important minor novel in English</w:t>
      </w:r>
      <w:r w:rsidR="00FE1F83">
        <w:t>.</w:t>
      </w:r>
      <w:r w:rsidR="007035CB">
        <w:t>’</w:t>
      </w:r>
      <w:r>
        <w:rPr>
          <w:rStyle w:val="FootnoteReference"/>
        </w:rPr>
        <w:footnoteReference w:id="5"/>
      </w:r>
      <w:r w:rsidR="00FE1F83">
        <w:t xml:space="preserve"> It could be argued that </w:t>
      </w:r>
      <w:r w:rsidR="00FE1F83">
        <w:rPr>
          <w:i/>
          <w:iCs/>
        </w:rPr>
        <w:t xml:space="preserve">Frankenstein </w:t>
      </w:r>
      <w:r w:rsidR="00FE1F83">
        <w:t xml:space="preserve">is </w:t>
      </w:r>
      <w:r w:rsidR="00A75792">
        <w:t xml:space="preserve">one of </w:t>
      </w:r>
      <w:r w:rsidR="00FE1F83">
        <w:t>the first ever work</w:t>
      </w:r>
      <w:r w:rsidR="00A75792">
        <w:t>s</w:t>
      </w:r>
      <w:r w:rsidR="00FE1F83">
        <w:t xml:space="preserve"> of Science Fiction</w:t>
      </w:r>
      <w:r w:rsidR="00B57CA2">
        <w:t xml:space="preserve">, having </w:t>
      </w:r>
      <w:r w:rsidR="00A33418">
        <w:t>displaced</w:t>
      </w:r>
      <w:r w:rsidR="00B57CA2">
        <w:t xml:space="preserve"> any kind of religious or natural creation with secular intellectuality and electricity.</w:t>
      </w:r>
      <w:r w:rsidR="00FE1F83">
        <w:rPr>
          <w:rStyle w:val="FootnoteReference"/>
        </w:rPr>
        <w:footnoteReference w:id="6"/>
      </w:r>
      <w:r w:rsidR="00B57CA2">
        <w:t xml:space="preserve"> Coincidentally, Mary Shelley’s father, </w:t>
      </w:r>
      <w:r w:rsidR="009B0D7C">
        <w:t>William</w:t>
      </w:r>
      <w:r w:rsidR="00B57CA2">
        <w:t xml:space="preserve"> Godwin was friends with Erasmus Darwin,</w:t>
      </w:r>
      <w:r w:rsidR="006A4E9E">
        <w:t xml:space="preserve"> grandfather to Charles.</w:t>
      </w:r>
      <w:r w:rsidR="006A4E9E">
        <w:rPr>
          <w:rStyle w:val="FootnoteReference"/>
        </w:rPr>
        <w:footnoteReference w:id="7"/>
      </w:r>
      <w:r w:rsidR="00B57CA2">
        <w:t xml:space="preserve"> </w:t>
      </w:r>
      <w:r w:rsidR="00FE1F83">
        <w:t xml:space="preserve"> In a recent edition, </w:t>
      </w:r>
      <w:r w:rsidR="00FE1F83">
        <w:rPr>
          <w:i/>
          <w:iCs/>
        </w:rPr>
        <w:t xml:space="preserve">Frankenstein, or, The Modern Prometheus: Annotated for Scientist, Engineers, and Creators of All Kinds, </w:t>
      </w:r>
      <w:r w:rsidR="00FE1F83">
        <w:t xml:space="preserve">the editors state that </w:t>
      </w:r>
      <w:r w:rsidR="008B505A">
        <w:t>‘</w:t>
      </w:r>
      <w:r w:rsidR="00FE1F83">
        <w:t xml:space="preserve">no work of literature has done more to shape the way humans imagine science and its moral consequences than </w:t>
      </w:r>
      <w:r w:rsidR="00FE1F83">
        <w:rPr>
          <w:i/>
          <w:iCs/>
        </w:rPr>
        <w:t>Frankenstein.</w:t>
      </w:r>
      <w:r w:rsidR="008B505A">
        <w:rPr>
          <w:i/>
          <w:iCs/>
        </w:rPr>
        <w:t>’</w:t>
      </w:r>
      <w:r w:rsidR="00FE1F83">
        <w:rPr>
          <w:rStyle w:val="FootnoteReference"/>
          <w:i/>
          <w:iCs/>
        </w:rPr>
        <w:footnoteReference w:id="8"/>
      </w:r>
      <w:r w:rsidR="00FE1F83">
        <w:rPr>
          <w:i/>
          <w:iCs/>
        </w:rPr>
        <w:t xml:space="preserve"> </w:t>
      </w:r>
      <w:r w:rsidR="00FE1F83">
        <w:t>The text comes from the mind of a complex young woman, who balanced unimaginable</w:t>
      </w:r>
      <w:r w:rsidR="00941597">
        <w:t xml:space="preserve"> personal</w:t>
      </w:r>
      <w:r w:rsidR="00FE1F83">
        <w:t xml:space="preserve"> trauma with revolutionary energy and faith in humanity.</w:t>
      </w:r>
      <w:r w:rsidR="00FE1F83">
        <w:rPr>
          <w:rStyle w:val="FootnoteReference"/>
        </w:rPr>
        <w:footnoteReference w:id="9"/>
      </w:r>
      <w:r w:rsidR="00941597">
        <w:t xml:space="preserve"> The novel remains appropriate in the twenty-first century, not just as a </w:t>
      </w:r>
      <w:r w:rsidR="007035CB">
        <w:t>‘</w:t>
      </w:r>
      <w:r w:rsidR="00941597">
        <w:t xml:space="preserve">phenomenon of </w:t>
      </w:r>
      <w:r w:rsidR="00941597">
        <w:lastRenderedPageBreak/>
        <w:t>popular culture</w:t>
      </w:r>
      <w:r w:rsidR="007035CB">
        <w:t>’</w:t>
      </w:r>
      <w:r w:rsidR="00941597">
        <w:t>,</w:t>
      </w:r>
      <w:r w:rsidR="00941597">
        <w:rPr>
          <w:rStyle w:val="FootnoteReference"/>
        </w:rPr>
        <w:footnoteReference w:id="10"/>
      </w:r>
      <w:r w:rsidR="00941597">
        <w:t xml:space="preserve"> or because its themes of family, </w:t>
      </w:r>
      <w:r w:rsidR="006A4E9E">
        <w:t xml:space="preserve">isolation, </w:t>
      </w:r>
      <w:r w:rsidR="00941597">
        <w:t xml:space="preserve">the </w:t>
      </w:r>
      <w:r w:rsidR="009B0D7C">
        <w:t>uncontrollability</w:t>
      </w:r>
      <w:r w:rsidR="00941597">
        <w:t xml:space="preserve"> of</w:t>
      </w:r>
      <w:r w:rsidR="009B0D7C">
        <w:t xml:space="preserve"> others,</w:t>
      </w:r>
      <w:r w:rsidR="00941597">
        <w:t xml:space="preserve"> love and guilt</w:t>
      </w:r>
      <w:r w:rsidR="0041330A">
        <w:t xml:space="preserve"> resonate with a modern audience</w:t>
      </w:r>
      <w:r w:rsidR="00941597">
        <w:t>; but as it asks questions of ethics and moral responsibility</w:t>
      </w:r>
      <w:r w:rsidR="0041330A">
        <w:t>,</w:t>
      </w:r>
      <w:r w:rsidR="00941597">
        <w:t xml:space="preserve"> which are keenly relevant in a time of developments in artificial intelligence, genetic engineering</w:t>
      </w:r>
      <w:r w:rsidR="0079476B">
        <w:t>,</w:t>
      </w:r>
      <w:r w:rsidR="00941597">
        <w:t xml:space="preserve"> and what it means to be human.</w:t>
      </w:r>
      <w:r w:rsidR="00941597">
        <w:rPr>
          <w:rStyle w:val="FootnoteReference"/>
        </w:rPr>
        <w:footnoteReference w:id="11"/>
      </w:r>
      <w:r w:rsidR="00941597">
        <w:t xml:space="preserve"> At what </w:t>
      </w:r>
      <w:r w:rsidR="00043040">
        <w:t xml:space="preserve">point </w:t>
      </w:r>
      <w:r w:rsidR="00941597">
        <w:t>should creation be limited</w:t>
      </w:r>
      <w:r w:rsidR="0079476B">
        <w:t xml:space="preserve"> -</w:t>
      </w:r>
      <w:r w:rsidR="00941597">
        <w:t xml:space="preserve"> and who bears the responsibility? The </w:t>
      </w:r>
      <w:r w:rsidR="0079476B">
        <w:t>‘</w:t>
      </w:r>
      <w:r w:rsidR="00941597">
        <w:t>seductive temptations offered by scientific research can drive researchers both to reckless excesses and a blatant disregard for ethical limitations.</w:t>
      </w:r>
      <w:r w:rsidR="0079476B">
        <w:t>’</w:t>
      </w:r>
      <w:r w:rsidR="00941597">
        <w:rPr>
          <w:rStyle w:val="FootnoteReference"/>
        </w:rPr>
        <w:footnoteReference w:id="12"/>
      </w:r>
    </w:p>
    <w:p w14:paraId="5FE40499" w14:textId="1CEAF7C3" w:rsidR="00DE5C27" w:rsidRDefault="00941597" w:rsidP="00FE1F83">
      <w:pPr>
        <w:spacing w:line="480" w:lineRule="auto"/>
      </w:pPr>
      <w:r>
        <w:t>The rational</w:t>
      </w:r>
      <w:r w:rsidR="00B57CA2">
        <w:t>e</w:t>
      </w:r>
      <w:r>
        <w:t xml:space="preserve"> of th</w:t>
      </w:r>
      <w:r w:rsidR="0079476B">
        <w:t>e proposed edition</w:t>
      </w:r>
      <w:r>
        <w:t xml:space="preserve"> is to disseminate some of the overwhelming amount of scholarship on </w:t>
      </w:r>
      <w:r>
        <w:rPr>
          <w:i/>
          <w:iCs/>
        </w:rPr>
        <w:t xml:space="preserve">Frankenstein, </w:t>
      </w:r>
      <w:r>
        <w:t xml:space="preserve">consider what might be </w:t>
      </w:r>
      <w:r w:rsidR="00E128C6">
        <w:t xml:space="preserve">relevant and </w:t>
      </w:r>
      <w:r>
        <w:t>attractive to a twenty-first century reader of Shelley</w:t>
      </w:r>
      <w:r w:rsidR="00043040">
        <w:t>,</w:t>
      </w:r>
      <w:r>
        <w:t xml:space="preserve"> and draw attention to some interesting</w:t>
      </w:r>
      <w:r w:rsidR="00B57CA2">
        <w:t xml:space="preserve">, but largely unknown </w:t>
      </w:r>
      <w:r w:rsidR="00043040">
        <w:t>version</w:t>
      </w:r>
      <w:r w:rsidR="00B57CA2">
        <w:t xml:space="preserve">s of </w:t>
      </w:r>
      <w:r w:rsidR="0090344E">
        <w:rPr>
          <w:i/>
          <w:iCs/>
        </w:rPr>
        <w:t>Frankenstein</w:t>
      </w:r>
      <w:r w:rsidR="00B57CA2">
        <w:rPr>
          <w:i/>
          <w:iCs/>
        </w:rPr>
        <w:t xml:space="preserve">. </w:t>
      </w:r>
      <w:r w:rsidR="00B57CA2">
        <w:t xml:space="preserve">Having read the </w:t>
      </w:r>
      <w:r w:rsidR="0090344E">
        <w:t xml:space="preserve">1831 edition of the </w:t>
      </w:r>
      <w:r w:rsidR="00B57CA2">
        <w:t>tex</w:t>
      </w:r>
      <w:r w:rsidR="0090344E">
        <w:t xml:space="preserve">t many </w:t>
      </w:r>
      <w:r w:rsidR="0036034C">
        <w:t>times</w:t>
      </w:r>
      <w:r w:rsidR="00B57CA2">
        <w:t xml:space="preserve"> and discussed it in a high school environment, both as pupil and teacher, I believed there were two </w:t>
      </w:r>
      <w:r w:rsidR="00C56C15">
        <w:t>version</w:t>
      </w:r>
      <w:r w:rsidR="00B57CA2">
        <w:t xml:space="preserve">s of </w:t>
      </w:r>
      <w:r w:rsidR="00B57CA2" w:rsidRPr="00B57CA2">
        <w:rPr>
          <w:i/>
          <w:iCs/>
        </w:rPr>
        <w:t>Frankenstein</w:t>
      </w:r>
      <w:r w:rsidR="00B57CA2">
        <w:rPr>
          <w:i/>
          <w:iCs/>
        </w:rPr>
        <w:t>,</w:t>
      </w:r>
      <w:r w:rsidR="00B57CA2">
        <w:t xml:space="preserve"> </w:t>
      </w:r>
      <w:r w:rsidR="00001086">
        <w:t xml:space="preserve">those editions being </w:t>
      </w:r>
      <w:r w:rsidR="00B57CA2">
        <w:t xml:space="preserve">published in 1818 and 1831, respectively. During preliminary research for this </w:t>
      </w:r>
      <w:r w:rsidR="0036034C">
        <w:t>project,</w:t>
      </w:r>
      <w:r w:rsidR="00B57CA2">
        <w:t xml:space="preserve"> I was incredulous to learn that there are, in fact, five </w:t>
      </w:r>
      <w:r w:rsidR="0001272D">
        <w:t>versions</w:t>
      </w:r>
      <w:r w:rsidR="00B57CA2">
        <w:t xml:space="preserve"> of </w:t>
      </w:r>
      <w:r w:rsidR="00B57CA2">
        <w:rPr>
          <w:i/>
          <w:iCs/>
        </w:rPr>
        <w:t xml:space="preserve">Frankenstein. </w:t>
      </w:r>
      <w:r w:rsidR="00B57CA2">
        <w:t xml:space="preserve">The textual problem with </w:t>
      </w:r>
      <w:r w:rsidR="00B57CA2">
        <w:rPr>
          <w:i/>
          <w:iCs/>
        </w:rPr>
        <w:t xml:space="preserve">Frankenstein </w:t>
      </w:r>
      <w:r w:rsidR="00B57CA2">
        <w:t xml:space="preserve">is the consideration of which </w:t>
      </w:r>
      <w:r w:rsidR="006A4E9E">
        <w:t>texts might be considered authoritative, both in view of the narrative itself and of the</w:t>
      </w:r>
      <w:r w:rsidR="00473399">
        <w:t xml:space="preserve"> vast amount of secondary material</w:t>
      </w:r>
      <w:r w:rsidR="006A4E9E">
        <w:t>.</w:t>
      </w:r>
      <w:r w:rsidR="00B57CA2">
        <w:t xml:space="preserve"> Opinions of scholars have changed</w:t>
      </w:r>
      <w:r w:rsidR="006A4E9E">
        <w:t xml:space="preserve"> regarding the </w:t>
      </w:r>
      <w:r w:rsidR="00116A67">
        <w:t>two main e</w:t>
      </w:r>
      <w:r w:rsidR="006A4E9E">
        <w:t xml:space="preserve">ditions </w:t>
      </w:r>
      <w:r w:rsidR="00B57CA2">
        <w:t>in recent decades.</w:t>
      </w:r>
      <w:r w:rsidR="006A4E9E">
        <w:t xml:space="preserve"> The edition proposed would seek to shed light on the </w:t>
      </w:r>
      <w:r w:rsidR="00116A67">
        <w:t>lesser-known</w:t>
      </w:r>
      <w:r w:rsidR="006A4E9E">
        <w:t xml:space="preserve"> </w:t>
      </w:r>
      <w:r w:rsidR="008C4CF4">
        <w:t>versions</w:t>
      </w:r>
      <w:r w:rsidR="006A4E9E">
        <w:t xml:space="preserve"> of </w:t>
      </w:r>
      <w:r w:rsidR="0065334C">
        <w:rPr>
          <w:i/>
          <w:iCs/>
        </w:rPr>
        <w:t>Frankenstein</w:t>
      </w:r>
      <w:r w:rsidR="00C56C15">
        <w:rPr>
          <w:i/>
          <w:iCs/>
        </w:rPr>
        <w:t>,</w:t>
      </w:r>
      <w:r w:rsidR="0065334C">
        <w:rPr>
          <w:i/>
          <w:iCs/>
        </w:rPr>
        <w:t xml:space="preserve"> </w:t>
      </w:r>
      <w:r w:rsidR="0065334C" w:rsidRPr="00C56C15">
        <w:t>and</w:t>
      </w:r>
      <w:r w:rsidR="006A4E9E">
        <w:t xml:space="preserve"> </w:t>
      </w:r>
      <w:r w:rsidR="00A80A68">
        <w:t>engage</w:t>
      </w:r>
      <w:r w:rsidR="006A4E9E">
        <w:t xml:space="preserve"> a current audience with complementary contextual works and a new annotated bibliography detailing recent scholarship.</w:t>
      </w:r>
    </w:p>
    <w:p w14:paraId="16FE09DB" w14:textId="02E761C5" w:rsidR="0065334C" w:rsidRDefault="001B7A03" w:rsidP="00FE1F83">
      <w:pPr>
        <w:spacing w:line="480" w:lineRule="auto"/>
      </w:pPr>
      <w:r>
        <w:t xml:space="preserve">The two main editions of </w:t>
      </w:r>
      <w:r>
        <w:rPr>
          <w:i/>
          <w:iCs/>
        </w:rPr>
        <w:t xml:space="preserve">Frankenstein </w:t>
      </w:r>
      <w:r>
        <w:t>are the 1818 text and the 1831</w:t>
      </w:r>
      <w:r w:rsidR="00AD23EA">
        <w:t>, though</w:t>
      </w:r>
      <w:r w:rsidR="00746DCB">
        <w:t xml:space="preserve">t </w:t>
      </w:r>
      <w:r w:rsidR="00AD23EA">
        <w:t>of as the second edition</w:t>
      </w:r>
      <w:r>
        <w:t>.</w:t>
      </w:r>
      <w:r w:rsidR="00001F16">
        <w:t xml:space="preserve"> Much happened in Shelley’s personal life between those dates. Her husband Percy Bysshe Shelley</w:t>
      </w:r>
      <w:r w:rsidR="0098166C">
        <w:t xml:space="preserve"> drowned. Her friends from the group that sparked the writing of </w:t>
      </w:r>
      <w:r w:rsidR="0098166C">
        <w:rPr>
          <w:i/>
          <w:iCs/>
        </w:rPr>
        <w:t xml:space="preserve">Frankenstein </w:t>
      </w:r>
      <w:r w:rsidR="007F7254">
        <w:rPr>
          <w:i/>
          <w:iCs/>
        </w:rPr>
        <w:t xml:space="preserve">- </w:t>
      </w:r>
      <w:r w:rsidR="007F7254">
        <w:t xml:space="preserve">Byron and Polidori </w:t>
      </w:r>
      <w:r w:rsidR="004E3E56">
        <w:t xml:space="preserve">- </w:t>
      </w:r>
      <w:r w:rsidR="007F7254">
        <w:t>both died.</w:t>
      </w:r>
      <w:r w:rsidR="00C70AA8">
        <w:t xml:space="preserve"> She </w:t>
      </w:r>
      <w:r w:rsidR="00E1757B">
        <w:t>mourned</w:t>
      </w:r>
      <w:r w:rsidR="00C70AA8">
        <w:t xml:space="preserve"> two small children and had a miscarriage.</w:t>
      </w:r>
      <w:r w:rsidR="00C70AA8">
        <w:rPr>
          <w:rStyle w:val="FootnoteReference"/>
        </w:rPr>
        <w:footnoteReference w:id="13"/>
      </w:r>
      <w:r w:rsidR="00D676E5">
        <w:t xml:space="preserve"> </w:t>
      </w:r>
      <w:r w:rsidR="00097EF7">
        <w:t xml:space="preserve">One might think some of the anguish </w:t>
      </w:r>
      <w:r w:rsidR="00352886">
        <w:t xml:space="preserve">may have been reflected in Shelley’s revisions, yet the 1831 text is criticised </w:t>
      </w:r>
      <w:r w:rsidR="00AB3B44">
        <w:t>for being less radical and more socially acceptable than the 1818, particularly by feminists</w:t>
      </w:r>
      <w:r w:rsidR="00964049">
        <w:t xml:space="preserve">, who </w:t>
      </w:r>
      <w:r w:rsidR="00B731D4">
        <w:t>attack the 1831 introduction as being apologetic and an ‘obsequious concession to social codes</w:t>
      </w:r>
      <w:r w:rsidR="00365DF1">
        <w:t>.’</w:t>
      </w:r>
      <w:r w:rsidR="00365DF1">
        <w:rPr>
          <w:rStyle w:val="FootnoteReference"/>
        </w:rPr>
        <w:footnoteReference w:id="14"/>
      </w:r>
      <w:r w:rsidR="00365DF1">
        <w:t xml:space="preserve"> Perhaps this can be explained as a softening of Mary Shelley</w:t>
      </w:r>
      <w:r w:rsidR="006F6CA8">
        <w:t xml:space="preserve">. </w:t>
      </w:r>
      <w:r w:rsidR="00783CF4">
        <w:t xml:space="preserve">Percy Shelley himself is more present in the 1818 copy, </w:t>
      </w:r>
      <w:r w:rsidR="009D3E04">
        <w:lastRenderedPageBreak/>
        <w:t xml:space="preserve">regarded as </w:t>
      </w:r>
      <w:r w:rsidR="00152609">
        <w:t>Mary’s</w:t>
      </w:r>
      <w:r w:rsidR="009D3E04">
        <w:t xml:space="preserve"> editor and </w:t>
      </w:r>
      <w:r w:rsidR="00152609">
        <w:t>‘</w:t>
      </w:r>
      <w:r w:rsidR="009D3E04">
        <w:t>minor collaborator</w:t>
      </w:r>
      <w:r w:rsidR="00152609">
        <w:t>’</w:t>
      </w:r>
      <w:r w:rsidR="009D3E04">
        <w:t>.</w:t>
      </w:r>
      <w:r w:rsidR="009D3E04">
        <w:rPr>
          <w:rStyle w:val="FootnoteReference"/>
        </w:rPr>
        <w:footnoteReference w:id="15"/>
      </w:r>
      <w:r w:rsidR="00560A86">
        <w:t xml:space="preserve"> Indeed there are parallels to be seen between the protagonist </w:t>
      </w:r>
      <w:r w:rsidR="005D7C95">
        <w:t>-</w:t>
      </w:r>
      <w:r w:rsidR="00560A86">
        <w:t xml:space="preserve"> Victor </w:t>
      </w:r>
      <w:r w:rsidR="005D7C95">
        <w:t>Frankenstein - and Percy Shelley, especially in terms of their education.</w:t>
      </w:r>
      <w:r w:rsidR="00951A92">
        <w:rPr>
          <w:rStyle w:val="FootnoteReference"/>
        </w:rPr>
        <w:footnoteReference w:id="16"/>
      </w:r>
      <w:r w:rsidR="00951A92">
        <w:t xml:space="preserve"> </w:t>
      </w:r>
    </w:p>
    <w:p w14:paraId="7078DABD" w14:textId="2CF48B23" w:rsidR="00E638C4" w:rsidRDefault="00E638C4" w:rsidP="00FE1F83">
      <w:pPr>
        <w:spacing w:line="480" w:lineRule="auto"/>
      </w:pPr>
      <w:r>
        <w:t xml:space="preserve">There are practical differences between the main two editions. </w:t>
      </w:r>
      <w:r w:rsidR="000A5B84">
        <w:t>The 1831 edition includes the aforementioned introduction by Mary Shelley</w:t>
      </w:r>
      <w:r w:rsidR="006D771B">
        <w:t xml:space="preserve"> and an engraved title page. </w:t>
      </w:r>
      <w:r w:rsidR="007C6441">
        <w:t xml:space="preserve">The 1818 version </w:t>
      </w:r>
      <w:r w:rsidR="00D8639A">
        <w:t>is divided between</w:t>
      </w:r>
      <w:r w:rsidR="007C6441">
        <w:t xml:space="preserve"> three volumes</w:t>
      </w:r>
      <w:r w:rsidR="00277913">
        <w:t>, whereas the 1831</w:t>
      </w:r>
      <w:r w:rsidR="00D8639A">
        <w:t xml:space="preserve"> is</w:t>
      </w:r>
      <w:r w:rsidR="00277913">
        <w:t xml:space="preserve"> one text</w:t>
      </w:r>
      <w:r w:rsidR="007C6441">
        <w:t xml:space="preserve">. </w:t>
      </w:r>
      <w:r w:rsidR="00C669AE">
        <w:t xml:space="preserve">The </w:t>
      </w:r>
      <w:r w:rsidR="00BA2C66">
        <w:t>well-known</w:t>
      </w:r>
      <w:r w:rsidR="00C669AE">
        <w:t xml:space="preserve"> difference is that in </w:t>
      </w:r>
      <w:r w:rsidR="000A4D2E">
        <w:t xml:space="preserve">the </w:t>
      </w:r>
      <w:r w:rsidR="00C669AE">
        <w:t xml:space="preserve">1818 </w:t>
      </w:r>
      <w:r w:rsidR="000A4D2E">
        <w:t xml:space="preserve">edition, </w:t>
      </w:r>
      <w:r w:rsidR="00C669AE">
        <w:t xml:space="preserve">Elizabeth </w:t>
      </w:r>
      <w:r w:rsidR="00052BD5">
        <w:t>is</w:t>
      </w:r>
      <w:r w:rsidR="00C669AE">
        <w:t xml:space="preserve"> the daughter of Alphonse’s</w:t>
      </w:r>
      <w:r w:rsidR="00BA2C66">
        <w:t xml:space="preserve"> sister, making her Victor’s first cousin. </w:t>
      </w:r>
      <w:r w:rsidR="00052BD5">
        <w:t xml:space="preserve">Other notable removals </w:t>
      </w:r>
      <w:r w:rsidR="00D97CC1">
        <w:t xml:space="preserve">from the 1818 </w:t>
      </w:r>
      <w:r w:rsidR="00052BD5">
        <w:t>are Alphonse</w:t>
      </w:r>
      <w:r w:rsidR="00D97CC1">
        <w:t>’s</w:t>
      </w:r>
      <w:r w:rsidR="00052BD5">
        <w:t xml:space="preserve"> reject</w:t>
      </w:r>
      <w:r w:rsidR="00D97CC1">
        <w:t>ion of</w:t>
      </w:r>
      <w:r w:rsidR="00052BD5">
        <w:t xml:space="preserve"> Agrippa, calling it ‘sad trash’</w:t>
      </w:r>
      <w:r w:rsidR="00123D71">
        <w:t xml:space="preserve">, and Victor </w:t>
      </w:r>
      <w:r w:rsidR="00D97CC1">
        <w:t>being</w:t>
      </w:r>
      <w:r w:rsidR="00123D71">
        <w:t xml:space="preserve"> awakened by the creature standing over his bed. Another removal from </w:t>
      </w:r>
      <w:r w:rsidR="00483888">
        <w:t>v</w:t>
      </w:r>
      <w:r w:rsidR="00123D71">
        <w:t xml:space="preserve">olume two of the 1818 version is </w:t>
      </w:r>
      <w:r w:rsidR="005317FB">
        <w:t>the monster</w:t>
      </w:r>
      <w:r w:rsidR="00483888">
        <w:t>’s</w:t>
      </w:r>
      <w:r w:rsidR="005317FB">
        <w:t xml:space="preserve"> burn</w:t>
      </w:r>
      <w:r w:rsidR="00483888">
        <w:t>ing</w:t>
      </w:r>
      <w:r w:rsidR="005317FB">
        <w:t xml:space="preserve"> </w:t>
      </w:r>
      <w:r w:rsidR="00483888">
        <w:t>down of t</w:t>
      </w:r>
      <w:r w:rsidR="005317FB">
        <w:t xml:space="preserve">he De Lacey’s </w:t>
      </w:r>
      <w:r w:rsidR="00483888">
        <w:t>cottage</w:t>
      </w:r>
      <w:r w:rsidR="005317FB">
        <w:t>.</w:t>
      </w:r>
      <w:r w:rsidR="001B7FF7">
        <w:t xml:space="preserve"> In the 1831 text the language towards Elizabeth has </w:t>
      </w:r>
      <w:r w:rsidR="00A20662">
        <w:t>developed</w:t>
      </w:r>
      <w:r w:rsidR="001B7FF7">
        <w:t>. Whil</w:t>
      </w:r>
      <w:r w:rsidR="00321E4B">
        <w:t>st</w:t>
      </w:r>
      <w:r w:rsidR="001B7FF7">
        <w:t xml:space="preserve"> still possessive </w:t>
      </w:r>
      <w:r w:rsidR="00FF0C34">
        <w:t>of Elizabeth, Victor no longer speak</w:t>
      </w:r>
      <w:r w:rsidR="002121FD">
        <w:t>s</w:t>
      </w:r>
      <w:r w:rsidR="00FF0C34">
        <w:t xml:space="preserve"> of her </w:t>
      </w:r>
      <w:r w:rsidR="004E267D">
        <w:t>in similes of birds and insects, or as his animal.</w:t>
      </w:r>
      <w:r w:rsidR="00321E4B">
        <w:rPr>
          <w:rStyle w:val="FootnoteReference"/>
        </w:rPr>
        <w:footnoteReference w:id="17"/>
      </w:r>
    </w:p>
    <w:p w14:paraId="39706207" w14:textId="62708B63" w:rsidR="00B45B83" w:rsidRDefault="00024D69" w:rsidP="00FE1F83">
      <w:pPr>
        <w:spacing w:line="480" w:lineRule="auto"/>
      </w:pPr>
      <w:r>
        <w:t xml:space="preserve">In the online variorum of </w:t>
      </w:r>
      <w:r>
        <w:rPr>
          <w:i/>
          <w:iCs/>
        </w:rPr>
        <w:t>Frankenstein</w:t>
      </w:r>
      <w:r w:rsidR="00FA366C">
        <w:rPr>
          <w:i/>
          <w:iCs/>
        </w:rPr>
        <w:t>,</w:t>
      </w:r>
      <w:r>
        <w:rPr>
          <w:rStyle w:val="FootnoteReference"/>
          <w:i/>
          <w:iCs/>
        </w:rPr>
        <w:footnoteReference w:id="18"/>
      </w:r>
      <w:r w:rsidR="00FA366C">
        <w:t xml:space="preserve"> five distinct versions of the text are referred to. </w:t>
      </w:r>
      <w:r w:rsidR="004727C1">
        <w:t xml:space="preserve">The 1816 </w:t>
      </w:r>
      <w:r w:rsidR="00B848AC">
        <w:t>version</w:t>
      </w:r>
      <w:r w:rsidR="001152C8">
        <w:t xml:space="preserve"> </w:t>
      </w:r>
      <w:r w:rsidR="00B848AC">
        <w:t>is compr</w:t>
      </w:r>
      <w:r w:rsidR="001152C8">
        <w:t>i</w:t>
      </w:r>
      <w:r w:rsidR="00B848AC">
        <w:t>sed of the original two</w:t>
      </w:r>
      <w:r w:rsidR="00035660">
        <w:t xml:space="preserve"> (A and B)</w:t>
      </w:r>
      <w:r w:rsidR="00B848AC">
        <w:t xml:space="preserve"> notebooks where Mary Shelley first wrote </w:t>
      </w:r>
      <w:r w:rsidR="001152C8">
        <w:rPr>
          <w:i/>
          <w:iCs/>
        </w:rPr>
        <w:t xml:space="preserve">Frankenstein. </w:t>
      </w:r>
      <w:r w:rsidR="001152C8">
        <w:t xml:space="preserve">The 1818 </w:t>
      </w:r>
      <w:r w:rsidR="008119F9">
        <w:t>is</w:t>
      </w:r>
      <w:r w:rsidR="001152C8">
        <w:t xml:space="preserve"> the first published edition. Following this </w:t>
      </w:r>
      <w:r w:rsidR="003F1853">
        <w:t>is ‘The Th</w:t>
      </w:r>
      <w:r w:rsidR="00352BEA">
        <w:t xml:space="preserve">omas Copy’, which is a copy of the 1818 edition of </w:t>
      </w:r>
      <w:r w:rsidR="00352BEA">
        <w:rPr>
          <w:i/>
          <w:iCs/>
        </w:rPr>
        <w:t xml:space="preserve">Frankenstein </w:t>
      </w:r>
      <w:r w:rsidR="00352BEA">
        <w:t>with Mary Shelley’s handwritten edits.</w:t>
      </w:r>
      <w:r w:rsidR="00035660">
        <w:rPr>
          <w:rStyle w:val="FootnoteReference"/>
        </w:rPr>
        <w:footnoteReference w:id="19"/>
      </w:r>
      <w:r w:rsidR="0067341D">
        <w:t xml:space="preserve"> </w:t>
      </w:r>
      <w:r w:rsidR="00697CB7">
        <w:t xml:space="preserve">Perhaps most interestingly the second published edition is not the 1831 as </w:t>
      </w:r>
      <w:r w:rsidR="0041570B">
        <w:t>widely</w:t>
      </w:r>
      <w:r w:rsidR="00697CB7">
        <w:t xml:space="preserve"> believe, but </w:t>
      </w:r>
      <w:r w:rsidR="005137EB">
        <w:t>an edition published in 1823</w:t>
      </w:r>
      <w:r w:rsidR="0041570B">
        <w:t xml:space="preserve">; </w:t>
      </w:r>
      <w:r w:rsidR="005137EB">
        <w:t xml:space="preserve">edited </w:t>
      </w:r>
      <w:r w:rsidR="00D955B7">
        <w:t>b</w:t>
      </w:r>
      <w:r w:rsidR="005137EB">
        <w:t>y Mary Shelley’s father, William Godwin.</w:t>
      </w:r>
      <w:r w:rsidR="00D955B7">
        <w:t xml:space="preserve"> Extensive detailed </w:t>
      </w:r>
      <w:r w:rsidR="00D25B6B">
        <w:t xml:space="preserve">textual </w:t>
      </w:r>
      <w:r w:rsidR="0069345A">
        <w:t>analysis</w:t>
      </w:r>
      <w:r w:rsidR="00D25B6B">
        <w:t xml:space="preserve"> of this edition was carried</w:t>
      </w:r>
      <w:r w:rsidR="008119F9">
        <w:t xml:space="preserve"> out</w:t>
      </w:r>
      <w:r w:rsidR="0069345A">
        <w:t xml:space="preserve"> by E. B. </w:t>
      </w:r>
      <w:r w:rsidR="00035660">
        <w:t xml:space="preserve">Murray, who published his findings in 1981. </w:t>
      </w:r>
      <w:r w:rsidR="007B3AEC">
        <w:t xml:space="preserve">The 1823 </w:t>
      </w:r>
      <w:r w:rsidR="00A94FC3">
        <w:t>is</w:t>
      </w:r>
      <w:r w:rsidR="007B3AEC">
        <w:t xml:space="preserve"> reduced to two volumes</w:t>
      </w:r>
      <w:r w:rsidR="007577CE">
        <w:t>, and in the second volume there are 114 brief changes</w:t>
      </w:r>
      <w:r w:rsidR="00681DCA">
        <w:t xml:space="preserve">; nearly all of those changes </w:t>
      </w:r>
      <w:r w:rsidR="00A94FC3">
        <w:t>are</w:t>
      </w:r>
      <w:r w:rsidR="00681DCA">
        <w:t xml:space="preserve"> kept in the 1831 edition, with 77 added.</w:t>
      </w:r>
      <w:r w:rsidR="00681DCA">
        <w:rPr>
          <w:rStyle w:val="FootnoteReference"/>
        </w:rPr>
        <w:footnoteReference w:id="20"/>
      </w:r>
      <w:r w:rsidR="00C22B13">
        <w:t xml:space="preserve"> Most changes </w:t>
      </w:r>
      <w:r w:rsidR="00A94FC3">
        <w:t>appear to have been</w:t>
      </w:r>
      <w:r w:rsidR="00C22B13">
        <w:t xml:space="preserve"> to avoid repetition</w:t>
      </w:r>
      <w:r w:rsidR="00D55020">
        <w:t xml:space="preserve">, </w:t>
      </w:r>
      <w:r w:rsidR="00A94FC3">
        <w:t xml:space="preserve">or </w:t>
      </w:r>
      <w:r w:rsidR="00D55020">
        <w:t>for clarity</w:t>
      </w:r>
      <w:r w:rsidR="00A94FC3">
        <w:t>,</w:t>
      </w:r>
      <w:r w:rsidR="00C22B13">
        <w:t xml:space="preserve"> o</w:t>
      </w:r>
      <w:r w:rsidR="00F62788">
        <w:t>r</w:t>
      </w:r>
      <w:r w:rsidR="00C22B13">
        <w:t xml:space="preserve"> for emphasis. </w:t>
      </w:r>
      <w:r w:rsidR="00F62788">
        <w:t xml:space="preserve"> Some changes created a ‘domino effect</w:t>
      </w:r>
      <w:r w:rsidR="00E03EE3">
        <w:t>,’</w:t>
      </w:r>
      <w:r w:rsidR="00F62788">
        <w:t xml:space="preserve"> whereby changing one word</w:t>
      </w:r>
      <w:r w:rsidR="00D55020">
        <w:t xml:space="preserve"> made it necessary to change another, and so forth. </w:t>
      </w:r>
      <w:r w:rsidR="00A66150">
        <w:t xml:space="preserve">The meanings of some words had changed slightly in the interim, </w:t>
      </w:r>
      <w:r w:rsidR="00623903">
        <w:t xml:space="preserve">allowing for ambiguity. According to Murray </w:t>
      </w:r>
      <w:r w:rsidR="005D7255">
        <w:t>‘</w:t>
      </w:r>
      <w:r w:rsidR="00C17630">
        <w:t>a felt need for verbal, grammatical and syntactical correctness provides the rational</w:t>
      </w:r>
      <w:r w:rsidR="001A6076">
        <w:t>e</w:t>
      </w:r>
      <w:r w:rsidR="00C17630">
        <w:t xml:space="preserve"> for changes in tense and mood</w:t>
      </w:r>
      <w:r w:rsidR="00B45B83">
        <w:t>.</w:t>
      </w:r>
      <w:r w:rsidR="005D7255">
        <w:t>’</w:t>
      </w:r>
      <w:r w:rsidR="00C17630">
        <w:rPr>
          <w:rStyle w:val="FootnoteReference"/>
        </w:rPr>
        <w:footnoteReference w:id="21"/>
      </w:r>
    </w:p>
    <w:p w14:paraId="0616F66C" w14:textId="15F04607" w:rsidR="004965B0" w:rsidRDefault="00B45B83" w:rsidP="00FE1F83">
      <w:pPr>
        <w:spacing w:line="480" w:lineRule="auto"/>
      </w:pPr>
      <w:r>
        <w:lastRenderedPageBreak/>
        <w:t xml:space="preserve">Although it is understood that most of the </w:t>
      </w:r>
      <w:r w:rsidR="009F1C45">
        <w:t>innumerable editions</w:t>
      </w:r>
      <w:r w:rsidR="004F6563">
        <w:t xml:space="preserve"> released</w:t>
      </w:r>
      <w:r w:rsidR="009F1C45">
        <w:t xml:space="preserve"> in the last two centuries are based on the </w:t>
      </w:r>
      <w:r w:rsidR="00BE6500">
        <w:t>1831 third edition</w:t>
      </w:r>
      <w:r w:rsidR="005D7255">
        <w:t>;</w:t>
      </w:r>
      <w:r w:rsidR="00A34E1C">
        <w:t xml:space="preserve"> in recent decades scholarship has begun to favour the 1818 edition as </w:t>
      </w:r>
      <w:r w:rsidR="000B39F6">
        <w:t xml:space="preserve">the </w:t>
      </w:r>
      <w:r w:rsidR="00A34E1C">
        <w:t>more authoritative.</w:t>
      </w:r>
      <w:r w:rsidR="00BF5AE8">
        <w:t xml:space="preserve"> In the collection of </w:t>
      </w:r>
      <w:r w:rsidR="005D7255">
        <w:t>essays</w:t>
      </w:r>
      <w:r w:rsidR="00BF5AE8">
        <w:t xml:space="preserve"> </w:t>
      </w:r>
      <w:r w:rsidR="00BF5AE8">
        <w:rPr>
          <w:i/>
          <w:iCs/>
        </w:rPr>
        <w:t>The Endurance of Frankenstein</w:t>
      </w:r>
      <w:r w:rsidR="000B39F6">
        <w:rPr>
          <w:i/>
          <w:iCs/>
        </w:rPr>
        <w:t>,</w:t>
      </w:r>
      <w:r w:rsidR="00BF5AE8">
        <w:t xml:space="preserve"> the editor remarks that there is an equal split amongst the scholars that contribute to the</w:t>
      </w:r>
      <w:r w:rsidR="004E387B">
        <w:t xml:space="preserve"> 1979</w:t>
      </w:r>
      <w:r w:rsidR="00BF5AE8">
        <w:t xml:space="preserve"> </w:t>
      </w:r>
      <w:r w:rsidR="00D90067">
        <w:t xml:space="preserve">collection, over </w:t>
      </w:r>
      <w:r w:rsidR="00830DDC">
        <w:t>which edition is preferential</w:t>
      </w:r>
      <w:r w:rsidR="00D90067">
        <w:t>.</w:t>
      </w:r>
      <w:r w:rsidR="00D90067">
        <w:rPr>
          <w:rStyle w:val="FootnoteReference"/>
        </w:rPr>
        <w:footnoteReference w:id="22"/>
      </w:r>
      <w:r w:rsidR="00024E15">
        <w:t xml:space="preserve"> Upon a library search of the most recent articles that focus on </w:t>
      </w:r>
      <w:r w:rsidR="00024E15">
        <w:rPr>
          <w:i/>
          <w:iCs/>
        </w:rPr>
        <w:t>Frankenstein</w:t>
      </w:r>
      <w:r w:rsidR="00024E15">
        <w:t xml:space="preserve">, </w:t>
      </w:r>
      <w:r w:rsidR="005A7D1C">
        <w:t>all of the reference lists credit the 1818 edition as their</w:t>
      </w:r>
      <w:r w:rsidR="00C41843">
        <w:t xml:space="preserve"> primary</w:t>
      </w:r>
      <w:r w:rsidR="005A7D1C">
        <w:t xml:space="preserve"> source.</w:t>
      </w:r>
    </w:p>
    <w:p w14:paraId="46C3C804" w14:textId="77777777" w:rsidR="00103215" w:rsidRDefault="001D4AF7" w:rsidP="00FE1F83">
      <w:pPr>
        <w:spacing w:line="480" w:lineRule="auto"/>
      </w:pPr>
      <w:r>
        <w:t xml:space="preserve">In 1823, the same year as the second edition of </w:t>
      </w:r>
      <w:r>
        <w:rPr>
          <w:i/>
          <w:iCs/>
        </w:rPr>
        <w:t>Frankenstein</w:t>
      </w:r>
      <w:r>
        <w:t xml:space="preserve"> was re</w:t>
      </w:r>
      <w:r w:rsidR="00EA13ED">
        <w:t xml:space="preserve">leased, Peake’s melodrama </w:t>
      </w:r>
      <w:r w:rsidR="00EA13ED">
        <w:rPr>
          <w:i/>
          <w:iCs/>
        </w:rPr>
        <w:t>Presumption</w:t>
      </w:r>
      <w:r w:rsidR="008A2509">
        <w:rPr>
          <w:i/>
          <w:iCs/>
        </w:rPr>
        <w:t>; or, The Fate of Frankenstein</w:t>
      </w:r>
      <w:r w:rsidR="008A2509">
        <w:t xml:space="preserve"> was performed a</w:t>
      </w:r>
      <w:r w:rsidR="005D7255">
        <w:t xml:space="preserve">t </w:t>
      </w:r>
      <w:r w:rsidR="008A2509">
        <w:t>the English Opera House.</w:t>
      </w:r>
      <w:r w:rsidR="00D06254">
        <w:rPr>
          <w:rStyle w:val="FootnoteReference"/>
        </w:rPr>
        <w:footnoteReference w:id="23"/>
      </w:r>
      <w:r w:rsidR="003C4C9A">
        <w:t xml:space="preserve"> It was the first of the countless adaptations of Shelley’s story th</w:t>
      </w:r>
      <w:r w:rsidR="00625AE9">
        <w:t>at</w:t>
      </w:r>
      <w:r w:rsidR="003C4C9A">
        <w:t xml:space="preserve"> have cemented </w:t>
      </w:r>
      <w:r w:rsidR="003C4C9A">
        <w:rPr>
          <w:i/>
          <w:iCs/>
        </w:rPr>
        <w:t>Frankenstein</w:t>
      </w:r>
      <w:r w:rsidR="003C4C9A">
        <w:t xml:space="preserve"> in Western culture.</w:t>
      </w:r>
      <w:r w:rsidR="00625AE9">
        <w:t xml:space="preserve"> </w:t>
      </w:r>
      <w:r w:rsidR="00E27FCE">
        <w:t xml:space="preserve">From Mary Shelley’s first reference to </w:t>
      </w:r>
      <w:r w:rsidR="004C6C35">
        <w:t>Frankenstein in her journal on July 24</w:t>
      </w:r>
      <w:r w:rsidR="004C6C35" w:rsidRPr="004C6C35">
        <w:t>th</w:t>
      </w:r>
      <w:r w:rsidR="00C55E2F">
        <w:t>, 1816</w:t>
      </w:r>
      <w:r w:rsidR="00D55941">
        <w:t xml:space="preserve"> ‘write my story’,</w:t>
      </w:r>
      <w:r w:rsidR="00D55941">
        <w:rPr>
          <w:rStyle w:val="FootnoteReference"/>
        </w:rPr>
        <w:footnoteReference w:id="24"/>
      </w:r>
      <w:r w:rsidR="00D55941">
        <w:t xml:space="preserve"> there is </w:t>
      </w:r>
      <w:r w:rsidR="00734CF9">
        <w:t xml:space="preserve">a magnitude of material about and linked to the </w:t>
      </w:r>
      <w:r w:rsidR="00274482">
        <w:t>narrative.</w:t>
      </w:r>
      <w:r w:rsidR="00BA6D9B">
        <w:t xml:space="preserve"> </w:t>
      </w:r>
      <w:r w:rsidR="00BA6D9B">
        <w:t>By virtue of who Mary Wo</w:t>
      </w:r>
      <w:r w:rsidR="00EF66BF">
        <w:t>l</w:t>
      </w:r>
      <w:r w:rsidR="00BA6D9B">
        <w:t>lstonecraft Shelley’s parents were, and her engulfment in Romanticism as a movement, there are websites devoted to her biography.</w:t>
      </w:r>
      <w:r w:rsidR="004C4C78">
        <w:rPr>
          <w:rStyle w:val="FootnoteReference"/>
        </w:rPr>
        <w:footnoteReference w:id="25"/>
      </w:r>
      <w:r w:rsidR="00274482">
        <w:t xml:space="preserve"> </w:t>
      </w:r>
      <w:r w:rsidR="006C27DD">
        <w:t xml:space="preserve">There are the five initial versions of the text itself. </w:t>
      </w:r>
      <w:r w:rsidR="003B0EA1">
        <w:t>There are websites dedicated to the compilation of variorums of these versions.</w:t>
      </w:r>
      <w:r w:rsidR="00391663">
        <w:rPr>
          <w:rStyle w:val="FootnoteReference"/>
        </w:rPr>
        <w:footnoteReference w:id="26"/>
      </w:r>
      <w:r w:rsidR="003B0EA1">
        <w:t xml:space="preserve"> </w:t>
      </w:r>
      <w:r w:rsidR="0083621E">
        <w:t>There are countless editions</w:t>
      </w:r>
      <w:r w:rsidR="00DD5479">
        <w:t>, ‘many ephemeral and even undated</w:t>
      </w:r>
      <w:r w:rsidR="00553B58">
        <w:t>,’</w:t>
      </w:r>
      <w:r w:rsidR="00D53245">
        <w:rPr>
          <w:rStyle w:val="FootnoteReference"/>
        </w:rPr>
        <w:footnoteReference w:id="27"/>
      </w:r>
      <w:r w:rsidR="00D53245">
        <w:t xml:space="preserve"> Any catalogue is incomplete, but there were approaching 300 kno</w:t>
      </w:r>
      <w:r w:rsidR="0090686C">
        <w:t>wn</w:t>
      </w:r>
      <w:r w:rsidR="00D53245">
        <w:t xml:space="preserve"> editions at the end of the twentieth century</w:t>
      </w:r>
      <w:r w:rsidR="0090686C">
        <w:t xml:space="preserve"> -</w:t>
      </w:r>
      <w:r w:rsidR="005946C1">
        <w:t xml:space="preserve"> </w:t>
      </w:r>
      <w:r w:rsidR="0090686C">
        <w:t>many</w:t>
      </w:r>
      <w:r w:rsidR="005946C1">
        <w:t xml:space="preserve"> of which were translations.  There are some special editions with illustrations</w:t>
      </w:r>
      <w:r w:rsidR="00C832BD">
        <w:t>. There is a 1983 version with an introduction by Stephen King.</w:t>
      </w:r>
      <w:r w:rsidR="002B562C">
        <w:rPr>
          <w:rStyle w:val="FootnoteReference"/>
        </w:rPr>
        <w:footnoteReference w:id="28"/>
      </w:r>
      <w:r w:rsidR="00C832BD">
        <w:t xml:space="preserve"> </w:t>
      </w:r>
      <w:r w:rsidR="00036ADB">
        <w:t>Some scholarly editions contain supplementary essays. Some contain poetry</w:t>
      </w:r>
      <w:r w:rsidR="00734F36">
        <w:t xml:space="preserve"> from the Romantic movement</w:t>
      </w:r>
      <w:r w:rsidR="00036ADB">
        <w:t>.</w:t>
      </w:r>
      <w:r w:rsidR="002B562C">
        <w:t xml:space="preserve"> An edition in 1992 claimed to be the </w:t>
      </w:r>
      <w:r w:rsidR="002B562C">
        <w:rPr>
          <w:i/>
          <w:iCs/>
        </w:rPr>
        <w:t>Complete Authoritative Text with Biographical and Historical Contexts</w:t>
      </w:r>
      <w:r w:rsidR="008922FF">
        <w:rPr>
          <w:i/>
          <w:iCs/>
        </w:rPr>
        <w:t>,</w:t>
      </w:r>
      <w:r w:rsidR="008922FF">
        <w:rPr>
          <w:rStyle w:val="FootnoteReference"/>
          <w:i/>
          <w:iCs/>
        </w:rPr>
        <w:footnoteReference w:id="29"/>
      </w:r>
      <w:r w:rsidR="008922FF">
        <w:t xml:space="preserve"> which it may have been at the time, but</w:t>
      </w:r>
      <w:r w:rsidR="00734F36">
        <w:t xml:space="preserve"> it</w:t>
      </w:r>
      <w:r w:rsidR="008922FF">
        <w:t xml:space="preserve"> is based on the 1831</w:t>
      </w:r>
      <w:r w:rsidR="0050139E">
        <w:t xml:space="preserve"> text, which is now widely regarded as the lesser text. </w:t>
      </w:r>
      <w:r w:rsidR="00695CED">
        <w:t>The essays it contains on psychoanalysis, gender</w:t>
      </w:r>
      <w:r w:rsidR="006E1BC9">
        <w:t xml:space="preserve">, feminism, Marxism and culture have become outdated. </w:t>
      </w:r>
      <w:r w:rsidR="007B3876">
        <w:t>Paradoxically</w:t>
      </w:r>
      <w:r w:rsidR="006E1BC9">
        <w:t xml:space="preserve">, </w:t>
      </w:r>
      <w:r w:rsidR="006E1BC9">
        <w:rPr>
          <w:i/>
          <w:iCs/>
        </w:rPr>
        <w:t xml:space="preserve">Frankenstein </w:t>
      </w:r>
      <w:r w:rsidR="006E1BC9">
        <w:t>is a conce</w:t>
      </w:r>
      <w:r w:rsidR="00304A9E">
        <w:t>pt that seems to grow in relevance</w:t>
      </w:r>
      <w:r w:rsidR="007A2565">
        <w:t xml:space="preserve">, as </w:t>
      </w:r>
      <w:r w:rsidR="00F94AC4">
        <w:t>‘</w:t>
      </w:r>
      <w:r w:rsidR="007A2565">
        <w:t>a metaphor for our own cultural crises</w:t>
      </w:r>
      <w:r w:rsidR="00685A99">
        <w:t>,</w:t>
      </w:r>
      <w:r w:rsidR="00F94AC4">
        <w:t>’</w:t>
      </w:r>
      <w:r w:rsidR="007A2565">
        <w:rPr>
          <w:rStyle w:val="FootnoteReference"/>
        </w:rPr>
        <w:footnoteReference w:id="30"/>
      </w:r>
      <w:r w:rsidR="00304A9E">
        <w:t xml:space="preserve"> yet the authority of its scholarship is </w:t>
      </w:r>
      <w:r w:rsidR="00D4289A">
        <w:t>transient</w:t>
      </w:r>
      <w:r w:rsidR="000E48D2">
        <w:t xml:space="preserve">. </w:t>
      </w:r>
    </w:p>
    <w:p w14:paraId="7D34AF92" w14:textId="1AC2D895" w:rsidR="00933A7C" w:rsidRDefault="00BC0B5F" w:rsidP="00FE1F83">
      <w:pPr>
        <w:spacing w:line="480" w:lineRule="auto"/>
        <w:rPr>
          <w:i/>
          <w:iCs/>
        </w:rPr>
      </w:pPr>
      <w:r>
        <w:lastRenderedPageBreak/>
        <w:t xml:space="preserve">In the three years following Peake’s </w:t>
      </w:r>
      <w:r>
        <w:rPr>
          <w:i/>
          <w:iCs/>
        </w:rPr>
        <w:t xml:space="preserve">Presumption </w:t>
      </w:r>
      <w:r w:rsidR="006E4D4F">
        <w:t>there were fourteen other dramatic interpretations</w:t>
      </w:r>
      <w:r w:rsidR="009D0623">
        <w:t>, and by the late twentieth century there were over ninety.</w:t>
      </w:r>
      <w:r w:rsidR="009D0623">
        <w:rPr>
          <w:rStyle w:val="FootnoteReference"/>
        </w:rPr>
        <w:footnoteReference w:id="31"/>
      </w:r>
      <w:r w:rsidR="00705F75">
        <w:t xml:space="preserve"> </w:t>
      </w:r>
      <w:r w:rsidR="00CE5C56">
        <w:t xml:space="preserve">Ironically, </w:t>
      </w:r>
      <w:r w:rsidR="00DC4354">
        <w:t>no complete</w:t>
      </w:r>
      <w:r w:rsidR="00CE5C56">
        <w:t>l</w:t>
      </w:r>
      <w:r w:rsidR="00DC4354">
        <w:t>y faithful film adaptation exists</w:t>
      </w:r>
      <w:r w:rsidR="00CE5C56">
        <w:t>.</w:t>
      </w:r>
      <w:r w:rsidR="00770683">
        <w:t xml:space="preserve"> Friedman and Kavey suggest that </w:t>
      </w:r>
      <w:r w:rsidR="00E55ABC">
        <w:t xml:space="preserve">the offspring of the Frankenstein </w:t>
      </w:r>
      <w:r w:rsidR="00FE05E6">
        <w:t xml:space="preserve">story can be divided into transitions, </w:t>
      </w:r>
      <w:r w:rsidR="002D72BC">
        <w:t>translations,</w:t>
      </w:r>
      <w:r w:rsidR="00FE05E6">
        <w:t xml:space="preserve"> and transformation</w:t>
      </w:r>
      <w:r w:rsidR="006C3C94">
        <w:t>s; encompassing everything from comedy</w:t>
      </w:r>
      <w:r w:rsidR="00420E47">
        <w:t>-horror</w:t>
      </w:r>
      <w:r w:rsidR="006C3C94">
        <w:t xml:space="preserve"> to films about robots and even </w:t>
      </w:r>
      <w:r w:rsidR="006C3C94">
        <w:rPr>
          <w:i/>
          <w:iCs/>
        </w:rPr>
        <w:t>Jurassic Park</w:t>
      </w:r>
      <w:r w:rsidR="006A4DF1">
        <w:t>.</w:t>
      </w:r>
      <w:r w:rsidR="006A4DF1">
        <w:rPr>
          <w:rStyle w:val="FootnoteReference"/>
        </w:rPr>
        <w:footnoteReference w:id="32"/>
      </w:r>
      <w:r w:rsidR="006A4DF1">
        <w:t xml:space="preserve"> These all follow the concept </w:t>
      </w:r>
      <w:r w:rsidR="00C9018D">
        <w:t>of the dangers of illegitimate creation</w:t>
      </w:r>
      <w:r w:rsidR="00CC5CA3">
        <w:t xml:space="preserve">, </w:t>
      </w:r>
      <w:r w:rsidR="00C9018D">
        <w:t>ethics of overreaching scientists</w:t>
      </w:r>
      <w:r w:rsidR="00CC5CA3">
        <w:t>, responsibility and humanity.</w:t>
      </w:r>
      <w:r w:rsidR="00420E47">
        <w:rPr>
          <w:rStyle w:val="FootnoteReference"/>
        </w:rPr>
        <w:footnoteReference w:id="33"/>
      </w:r>
      <w:r w:rsidR="00291D9B">
        <w:t xml:space="preserve"> </w:t>
      </w:r>
      <w:r w:rsidR="00933A7C">
        <w:t>It would be tempting</w:t>
      </w:r>
      <w:r w:rsidR="000E0704">
        <w:t>,</w:t>
      </w:r>
      <w:r w:rsidR="00933A7C">
        <w:t xml:space="preserve"> the</w:t>
      </w:r>
      <w:r w:rsidR="00703EFD">
        <w:t>refore,</w:t>
      </w:r>
      <w:r w:rsidR="00933A7C">
        <w:t xml:space="preserve"> to </w:t>
      </w:r>
      <w:r w:rsidR="000E0704">
        <w:t>consider how a faithful cinematic adaptation of Shelley’s original narrative(s) m</w:t>
      </w:r>
      <w:r w:rsidR="00246AD9">
        <w:t xml:space="preserve">ight </w:t>
      </w:r>
      <w:r w:rsidR="000E0704">
        <w:t xml:space="preserve">be </w:t>
      </w:r>
      <w:r w:rsidR="00291D9B">
        <w:t>written</w:t>
      </w:r>
      <w:r w:rsidR="00B0242B">
        <w:t xml:space="preserve">, however this project is concerned with the creation of a scholarly edition of </w:t>
      </w:r>
      <w:r w:rsidR="006925FC">
        <w:rPr>
          <w:i/>
          <w:iCs/>
        </w:rPr>
        <w:t>Frankenstein.</w:t>
      </w:r>
    </w:p>
    <w:p w14:paraId="2CB5DE99" w14:textId="3689A8C6" w:rsidR="003253EE" w:rsidRDefault="00A93E4A" w:rsidP="00FE1F83">
      <w:pPr>
        <w:spacing w:line="480" w:lineRule="auto"/>
      </w:pPr>
      <w:r>
        <w:t xml:space="preserve">There is no </w:t>
      </w:r>
      <w:r w:rsidR="00A855D7">
        <w:t>possibility of the creation of an authoritative edition, only an edition that is a snapshot of the authoritative view at th</w:t>
      </w:r>
      <w:r w:rsidR="005D778F">
        <w:t xml:space="preserve">is </w:t>
      </w:r>
      <w:r w:rsidR="00A855D7">
        <w:t>point in time. Also, there is no possibili</w:t>
      </w:r>
      <w:r w:rsidR="004C0584">
        <w:t xml:space="preserve">ty of compiling an edition that would contain everything a scholar would need. My intention would be to offer something that wasn’t usually included and </w:t>
      </w:r>
      <w:r w:rsidR="009F5004">
        <w:t xml:space="preserve">not widely known about. Partly to engage the reader and partly </w:t>
      </w:r>
      <w:r w:rsidR="008A724C">
        <w:t>to set the edition apart from the previous multitud</w:t>
      </w:r>
      <w:r w:rsidR="00703EFD">
        <w:t>e of</w:t>
      </w:r>
      <w:r w:rsidR="008A724C">
        <w:t xml:space="preserve"> </w:t>
      </w:r>
      <w:r w:rsidR="004D6158">
        <w:t xml:space="preserve">editions on offer. </w:t>
      </w:r>
    </w:p>
    <w:p w14:paraId="52C3CCD6" w14:textId="1AC61F5F" w:rsidR="006925FC" w:rsidRDefault="000E4947" w:rsidP="00FE1F83">
      <w:pPr>
        <w:spacing w:line="480" w:lineRule="auto"/>
      </w:pPr>
      <w:r>
        <w:t xml:space="preserve">The edition proposed would </w:t>
      </w:r>
      <w:r w:rsidR="00D83CE2">
        <w:t xml:space="preserve">contain </w:t>
      </w:r>
      <w:r w:rsidR="00967F4B">
        <w:t xml:space="preserve">a preface followed by </w:t>
      </w:r>
      <w:r w:rsidR="00D83CE2">
        <w:t>five elements</w:t>
      </w:r>
      <w:r w:rsidR="00900DD6">
        <w:t>:</w:t>
      </w:r>
    </w:p>
    <w:p w14:paraId="7DE40EDB" w14:textId="12FD496E" w:rsidR="00EB1D05" w:rsidRDefault="00EB1D05" w:rsidP="00900DD6">
      <w:pPr>
        <w:pStyle w:val="ListParagraph"/>
        <w:numPr>
          <w:ilvl w:val="0"/>
          <w:numId w:val="1"/>
        </w:numPr>
        <w:spacing w:line="480" w:lineRule="auto"/>
      </w:pPr>
      <w:r>
        <w:t xml:space="preserve">Mary Shelley’s Journal </w:t>
      </w:r>
      <w:r w:rsidR="009D4144">
        <w:t>E</w:t>
      </w:r>
      <w:r>
        <w:t xml:space="preserve">xtracts and </w:t>
      </w:r>
      <w:r w:rsidR="009D4144">
        <w:t>L</w:t>
      </w:r>
      <w:r>
        <w:t>etters</w:t>
      </w:r>
    </w:p>
    <w:p w14:paraId="355A3C5E" w14:textId="05945AFA" w:rsidR="00EB1D05" w:rsidRDefault="00EB1D05" w:rsidP="00900DD6">
      <w:pPr>
        <w:pStyle w:val="ListParagraph"/>
        <w:numPr>
          <w:ilvl w:val="0"/>
          <w:numId w:val="1"/>
        </w:numPr>
        <w:spacing w:line="480" w:lineRule="auto"/>
      </w:pPr>
      <w:r>
        <w:t>The Thoma</w:t>
      </w:r>
      <w:r w:rsidR="00E704B1">
        <w:t>s Copy</w:t>
      </w:r>
    </w:p>
    <w:p w14:paraId="59E48693" w14:textId="0DA49490" w:rsidR="007D7095" w:rsidRDefault="007D7095" w:rsidP="00900DD6">
      <w:pPr>
        <w:pStyle w:val="ListParagraph"/>
        <w:numPr>
          <w:ilvl w:val="0"/>
          <w:numId w:val="1"/>
        </w:numPr>
        <w:spacing w:line="480" w:lineRule="auto"/>
      </w:pPr>
      <w:r>
        <w:t>The 1823 Second Edition</w:t>
      </w:r>
    </w:p>
    <w:p w14:paraId="7B6ECD4E" w14:textId="560812A7" w:rsidR="00E704B1" w:rsidRDefault="00E704B1" w:rsidP="00900DD6">
      <w:pPr>
        <w:pStyle w:val="ListParagraph"/>
        <w:numPr>
          <w:ilvl w:val="0"/>
          <w:numId w:val="1"/>
        </w:numPr>
        <w:spacing w:line="480" w:lineRule="auto"/>
      </w:pPr>
      <w:r>
        <w:t>A</w:t>
      </w:r>
      <w:r w:rsidR="00382C7B">
        <w:t xml:space="preserve"> Critical </w:t>
      </w:r>
      <w:r w:rsidR="00CC6F2E">
        <w:t>Annotated Bi</w:t>
      </w:r>
      <w:r w:rsidR="00900DD6">
        <w:t>bliography</w:t>
      </w:r>
    </w:p>
    <w:p w14:paraId="769EF735" w14:textId="14883AF0" w:rsidR="00CC6F2E" w:rsidRDefault="00CC6F2E" w:rsidP="00900DD6">
      <w:pPr>
        <w:pStyle w:val="ListParagraph"/>
        <w:numPr>
          <w:ilvl w:val="0"/>
          <w:numId w:val="1"/>
        </w:numPr>
        <w:spacing w:line="480" w:lineRule="auto"/>
      </w:pPr>
      <w:r>
        <w:t xml:space="preserve">QR Code </w:t>
      </w:r>
      <w:r w:rsidR="00900DD6">
        <w:t>L</w:t>
      </w:r>
      <w:r>
        <w:t xml:space="preserve">inks to </w:t>
      </w:r>
      <w:r w:rsidR="00900DD6">
        <w:t>M</w:t>
      </w:r>
      <w:r>
        <w:t>anuscript</w:t>
      </w:r>
      <w:r w:rsidR="00900DD6">
        <w:t>s</w:t>
      </w:r>
      <w:r w:rsidR="004C0584">
        <w:t xml:space="preserve"> and Linked Works.</w:t>
      </w:r>
    </w:p>
    <w:p w14:paraId="7BDF595E" w14:textId="216E46A3" w:rsidR="007B183E" w:rsidRDefault="006722C3" w:rsidP="007B183E">
      <w:pPr>
        <w:spacing w:line="480" w:lineRule="auto"/>
      </w:pPr>
      <w:r>
        <w:t xml:space="preserve">Mary Shelley’s Journals are not easily available to access </w:t>
      </w:r>
      <w:r w:rsidR="00EC47E7">
        <w:t>online, even with university library access</w:t>
      </w:r>
      <w:r w:rsidR="004902E4">
        <w:t>. Furthermore,</w:t>
      </w:r>
      <w:r w:rsidR="00EC47E7">
        <w:t xml:space="preserve"> as they are so </w:t>
      </w:r>
      <w:r w:rsidR="00C16F8E">
        <w:t>large</w:t>
      </w:r>
      <w:r w:rsidR="004902E4">
        <w:t xml:space="preserve"> -</w:t>
      </w:r>
      <w:r w:rsidR="00C16F8E">
        <w:t xml:space="preserve"> totalling 735 pages</w:t>
      </w:r>
      <w:r w:rsidR="00AC5CD1">
        <w:t xml:space="preserve"> in the single-volume </w:t>
      </w:r>
      <w:r w:rsidR="002E4CC1">
        <w:t>1987</w:t>
      </w:r>
      <w:r w:rsidR="00AC5CD1">
        <w:t xml:space="preserve"> edition</w:t>
      </w:r>
      <w:r w:rsidR="00CE646C">
        <w:rPr>
          <w:rStyle w:val="FootnoteReference"/>
        </w:rPr>
        <w:footnoteReference w:id="34"/>
      </w:r>
      <w:r w:rsidR="004902E4">
        <w:t>-</w:t>
      </w:r>
      <w:r w:rsidR="00AC5CD1">
        <w:t xml:space="preserve"> they are overwhelming to navigate</w:t>
      </w:r>
      <w:r w:rsidR="00731D46">
        <w:t xml:space="preserve"> </w:t>
      </w:r>
      <w:r w:rsidR="004A61A6">
        <w:t>when looking for extracts of relevance. It would be my intention to select extracts of importance</w:t>
      </w:r>
      <w:r w:rsidR="00D27589">
        <w:t>, such as the mention of Percy Bysshe Shelley’s role</w:t>
      </w:r>
      <w:r w:rsidR="004A04DC">
        <w:t>, which can be found in an August 1816 entry;</w:t>
      </w:r>
      <w:r w:rsidR="00C75050">
        <w:rPr>
          <w:rStyle w:val="FootnoteReference"/>
        </w:rPr>
        <w:footnoteReference w:id="35"/>
      </w:r>
      <w:r w:rsidR="004A04DC">
        <w:t xml:space="preserve"> </w:t>
      </w:r>
      <w:r w:rsidR="00AE41E6">
        <w:t xml:space="preserve">discussions </w:t>
      </w:r>
      <w:r w:rsidR="001F4E1F">
        <w:t xml:space="preserve">of the principle of life and </w:t>
      </w:r>
      <w:r w:rsidR="001F4E1F">
        <w:lastRenderedPageBreak/>
        <w:t>Byron</w:t>
      </w:r>
      <w:r w:rsidR="00850D19">
        <w:t>’</w:t>
      </w:r>
      <w:r w:rsidR="001F4E1F">
        <w:t>s proposal for a story competition</w:t>
      </w:r>
      <w:r w:rsidR="00261369">
        <w:t>,</w:t>
      </w:r>
      <w:r w:rsidR="00261369">
        <w:rPr>
          <w:rStyle w:val="FootnoteReference"/>
        </w:rPr>
        <w:footnoteReference w:id="36"/>
      </w:r>
      <w:r w:rsidR="0004180E">
        <w:t xml:space="preserve"> and</w:t>
      </w:r>
      <w:r w:rsidR="004A04DC">
        <w:t xml:space="preserve"> </w:t>
      </w:r>
      <w:r w:rsidR="00473362">
        <w:t>mentions of galvanism</w:t>
      </w:r>
      <w:r w:rsidR="005769C4">
        <w:t>.</w:t>
      </w:r>
      <w:r w:rsidR="00016B3E">
        <w:t xml:space="preserve"> Mary Shelley’s letters are accessible online, but again quite overwhelming and not well signposted, especially for </w:t>
      </w:r>
      <w:r w:rsidR="006D2EAE">
        <w:t>neurodivergent</w:t>
      </w:r>
      <w:r w:rsidR="00016B3E">
        <w:t xml:space="preserve"> s</w:t>
      </w:r>
      <w:r w:rsidR="006D2EAE">
        <w:t xml:space="preserve">tudents. </w:t>
      </w:r>
    </w:p>
    <w:p w14:paraId="0DEB994C" w14:textId="6EC3760E" w:rsidR="000E0F8A" w:rsidRDefault="000E0F8A" w:rsidP="007B183E">
      <w:pPr>
        <w:spacing w:line="480" w:lineRule="auto"/>
      </w:pPr>
      <w:r>
        <w:t xml:space="preserve">The Thomas Copy of </w:t>
      </w:r>
      <w:r>
        <w:rPr>
          <w:i/>
          <w:iCs/>
        </w:rPr>
        <w:t xml:space="preserve">Frankenstein </w:t>
      </w:r>
      <w:r>
        <w:t xml:space="preserve">is </w:t>
      </w:r>
      <w:r w:rsidR="00A84BDA">
        <w:t xml:space="preserve">left out of much scholarship as it was never authorised to be published by Mary Shelley, and as such </w:t>
      </w:r>
      <w:r w:rsidR="00125869">
        <w:t>does not</w:t>
      </w:r>
      <w:r w:rsidR="00A84BDA">
        <w:t xml:space="preserve"> have te</w:t>
      </w:r>
      <w:r w:rsidR="0046465B">
        <w:t xml:space="preserve">xtual authority. However </w:t>
      </w:r>
      <w:r w:rsidR="00125869">
        <w:t>if</w:t>
      </w:r>
      <w:r w:rsidR="0046465B">
        <w:t xml:space="preserve"> this caveat is made clear, I see no reason that it shouldn’t be included in scholarship, in terms of </w:t>
      </w:r>
      <w:r w:rsidR="00543640">
        <w:t xml:space="preserve">scholarly interest of the author. </w:t>
      </w:r>
      <w:r w:rsidR="004E41A4">
        <w:t>Personally,</w:t>
      </w:r>
      <w:r w:rsidR="00E941D1">
        <w:t xml:space="preserve"> I found the opportunity to see these notes by Mary Shelley’s own hand an exciting co</w:t>
      </w:r>
      <w:r w:rsidR="00005097">
        <w:t xml:space="preserve">ncept. Scholars use the same argument when disregarding the 1616 A and B Notebooks. </w:t>
      </w:r>
      <w:r w:rsidR="00355679">
        <w:t>These</w:t>
      </w:r>
      <w:r w:rsidR="004E41A4">
        <w:t xml:space="preserve"> would not be included in thi</w:t>
      </w:r>
      <w:r w:rsidR="00355679">
        <w:t>s</w:t>
      </w:r>
      <w:r w:rsidR="004E41A4">
        <w:t xml:space="preserve"> edition</w:t>
      </w:r>
      <w:r w:rsidR="005A6703">
        <w:t xml:space="preserve"> as they are freely available online and more widely known of. </w:t>
      </w:r>
    </w:p>
    <w:p w14:paraId="4A0E3DB4" w14:textId="5F5068C4" w:rsidR="009B1688" w:rsidRDefault="008D45E3" w:rsidP="007B183E">
      <w:pPr>
        <w:spacing w:line="480" w:lineRule="auto"/>
        <w:rPr>
          <w:i/>
          <w:iCs/>
        </w:rPr>
      </w:pPr>
      <w:r>
        <w:t>The</w:t>
      </w:r>
      <w:r w:rsidR="009B1688">
        <w:t xml:space="preserve"> 1823 edition</w:t>
      </w:r>
      <w:r>
        <w:t xml:space="preserve"> would be included</w:t>
      </w:r>
      <w:r w:rsidR="009B1688">
        <w:t xml:space="preserve"> as the main and central </w:t>
      </w:r>
      <w:r>
        <w:t>text in the collection</w:t>
      </w:r>
      <w:r w:rsidR="00186B4F">
        <w:t>, with notes from Murray.</w:t>
      </w:r>
      <w:r w:rsidR="00687518">
        <w:t xml:space="preserve"> It cannot be argued that this edition doesn’t have </w:t>
      </w:r>
      <w:r w:rsidR="00641AAA">
        <w:t xml:space="preserve">textual authority, and it has the added interest that it was edited by William Godwin. </w:t>
      </w:r>
      <w:r w:rsidR="00D82E48">
        <w:t>I do not suggest that this edition has more textual authority than the 1818 or 1831, simply that it has a</w:t>
      </w:r>
      <w:r w:rsidR="00406641">
        <w:t xml:space="preserve">n equal amount and </w:t>
      </w:r>
      <w:r w:rsidR="008973D1">
        <w:t xml:space="preserve">its existence </w:t>
      </w:r>
      <w:r w:rsidR="00406641">
        <w:t>deserves to be known</w:t>
      </w:r>
      <w:r w:rsidR="008973D1">
        <w:t xml:space="preserve"> of</w:t>
      </w:r>
      <w:r w:rsidR="00406641">
        <w:t xml:space="preserve"> in the same way as the other two. With regards to which has the </w:t>
      </w:r>
      <w:r w:rsidR="00A06E1D">
        <w:t>stronger</w:t>
      </w:r>
      <w:r w:rsidR="00406641">
        <w:t xml:space="preserve"> provenance of the t</w:t>
      </w:r>
      <w:r w:rsidR="00F95F0E">
        <w:t xml:space="preserve">wo well-known editions, I would suggest that they are studied as </w:t>
      </w:r>
      <w:r w:rsidR="005F06E8">
        <w:t>separate</w:t>
      </w:r>
      <w:r w:rsidR="00F95F0E">
        <w:t xml:space="preserve"> </w:t>
      </w:r>
      <w:r w:rsidR="00C4467B">
        <w:t xml:space="preserve">texts </w:t>
      </w:r>
      <w:r w:rsidR="00F95F0E">
        <w:t xml:space="preserve">and with reference to each other, much like the distinct versions of </w:t>
      </w:r>
      <w:r w:rsidR="00F95F0E" w:rsidRPr="00F95F0E">
        <w:rPr>
          <w:i/>
          <w:iCs/>
        </w:rPr>
        <w:t>Doctor Faustus</w:t>
      </w:r>
      <w:r w:rsidR="00F95F0E">
        <w:rPr>
          <w:i/>
          <w:iCs/>
        </w:rPr>
        <w:t>.</w:t>
      </w:r>
      <w:r w:rsidR="00F95F0E">
        <w:rPr>
          <w:rStyle w:val="FootnoteReference"/>
          <w:i/>
          <w:iCs/>
        </w:rPr>
        <w:footnoteReference w:id="37"/>
      </w:r>
      <w:r w:rsidR="00F95F0E">
        <w:rPr>
          <w:i/>
          <w:iCs/>
        </w:rPr>
        <w:t xml:space="preserve"> </w:t>
      </w:r>
    </w:p>
    <w:p w14:paraId="112B6BB2" w14:textId="08B82B91" w:rsidR="00C5543E" w:rsidRDefault="00C5543E" w:rsidP="007B183E">
      <w:pPr>
        <w:spacing w:line="480" w:lineRule="auto"/>
      </w:pPr>
      <w:r>
        <w:t xml:space="preserve">The edition </w:t>
      </w:r>
      <w:r w:rsidR="009227CC">
        <w:t xml:space="preserve">would then contain an extensive </w:t>
      </w:r>
      <w:r w:rsidR="00382C7B">
        <w:t xml:space="preserve">critical </w:t>
      </w:r>
      <w:r w:rsidR="009227CC">
        <w:t xml:space="preserve">annotated bibliography </w:t>
      </w:r>
      <w:r w:rsidR="0011193F">
        <w:t>for the purpose of</w:t>
      </w:r>
      <w:r w:rsidR="009227CC">
        <w:t xml:space="preserve"> signpost</w:t>
      </w:r>
      <w:r w:rsidR="0011193F">
        <w:t>ing to recent</w:t>
      </w:r>
      <w:r w:rsidR="009227CC">
        <w:t xml:space="preserve"> scholarly work</w:t>
      </w:r>
      <w:r w:rsidR="00382C7B">
        <w:t xml:space="preserve">s. </w:t>
      </w:r>
      <w:r w:rsidR="00CC2801">
        <w:t xml:space="preserve">The decision was made to </w:t>
      </w:r>
      <w:r w:rsidR="004D62B6">
        <w:t>incorporate</w:t>
      </w:r>
      <w:r w:rsidR="00CC2801">
        <w:t xml:space="preserve"> this</w:t>
      </w:r>
      <w:r w:rsidR="00B64878">
        <w:t xml:space="preserve"> as an alternative to</w:t>
      </w:r>
      <w:r w:rsidR="00CC2801">
        <w:t xml:space="preserve"> select essays, as </w:t>
      </w:r>
      <w:r w:rsidR="004D62B6">
        <w:t>a higher quantity</w:t>
      </w:r>
      <w:r w:rsidR="00934860">
        <w:t xml:space="preserve"> of works</w:t>
      </w:r>
      <w:r w:rsidR="00CC2801">
        <w:t xml:space="preserve"> can be included in this way. </w:t>
      </w:r>
      <w:r w:rsidR="001A6328">
        <w:t>Other than showcasing the 1823 edition, the main rationale for this edition is to signpost a wide body of work in a concise way, to make it more user friendly, and less intimidating to students and scholars of literature.</w:t>
      </w:r>
    </w:p>
    <w:p w14:paraId="6C990CA7" w14:textId="57C20841" w:rsidR="007F55ED" w:rsidRPr="00BE0FCB" w:rsidRDefault="007F55ED" w:rsidP="007B183E">
      <w:pPr>
        <w:spacing w:line="480" w:lineRule="auto"/>
      </w:pPr>
      <w:r>
        <w:t>Finally, an index of linked works</w:t>
      </w:r>
      <w:r w:rsidR="00BC6C27">
        <w:t xml:space="preserve"> -</w:t>
      </w:r>
      <w:r>
        <w:t xml:space="preserve"> including QR Codes</w:t>
      </w:r>
      <w:r w:rsidR="00BC6C27">
        <w:t xml:space="preserve"> -</w:t>
      </w:r>
      <w:r>
        <w:t xml:space="preserve"> to link to online</w:t>
      </w:r>
      <w:r w:rsidR="00275EF5">
        <w:t xml:space="preserve"> variorums and</w:t>
      </w:r>
      <w:r w:rsidR="00F25CD4">
        <w:t xml:space="preserve"> Mary Shelley’s</w:t>
      </w:r>
      <w:r w:rsidR="00275EF5">
        <w:t xml:space="preserve"> manuscripts</w:t>
      </w:r>
      <w:r w:rsidR="00D92A58">
        <w:rPr>
          <w:rStyle w:val="FootnoteReference"/>
        </w:rPr>
        <w:footnoteReference w:id="38"/>
      </w:r>
      <w:r w:rsidR="00275EF5">
        <w:t xml:space="preserve"> would make this text incredibly useful for </w:t>
      </w:r>
      <w:r w:rsidR="009B11AD">
        <w:t xml:space="preserve">ongoing study. </w:t>
      </w:r>
      <w:r w:rsidR="00CF4E31">
        <w:t>Th</w:t>
      </w:r>
      <w:r w:rsidR="00360024">
        <w:t xml:space="preserve">ese linked works would </w:t>
      </w:r>
      <w:r w:rsidR="00CF4E31">
        <w:t>also</w:t>
      </w:r>
      <w:r w:rsidR="00360024">
        <w:t xml:space="preserve"> includ</w:t>
      </w:r>
      <w:r w:rsidR="00CF4E31">
        <w:t>e</w:t>
      </w:r>
      <w:r w:rsidR="00360024">
        <w:t xml:space="preserve"> works of note from the figure</w:t>
      </w:r>
      <w:r w:rsidR="00CF4E31">
        <w:t>s</w:t>
      </w:r>
      <w:r w:rsidR="00360024">
        <w:t xml:space="preserve"> of Romanticism </w:t>
      </w:r>
      <w:r w:rsidR="009750AB">
        <w:t xml:space="preserve">with which </w:t>
      </w:r>
      <w:r w:rsidR="00360024">
        <w:t xml:space="preserve">Mary Shelley was linked. </w:t>
      </w:r>
      <w:r w:rsidR="00B14597">
        <w:t xml:space="preserve">The competing </w:t>
      </w:r>
      <w:r w:rsidR="007D777F">
        <w:t xml:space="preserve">short </w:t>
      </w:r>
      <w:r w:rsidR="00B14597">
        <w:t xml:space="preserve">stories from the Geneva group </w:t>
      </w:r>
      <w:r w:rsidR="00B14597">
        <w:lastRenderedPageBreak/>
        <w:t xml:space="preserve">would be included: Polidori’s </w:t>
      </w:r>
      <w:r w:rsidR="007D777F">
        <w:t>‘</w:t>
      </w:r>
      <w:r w:rsidR="00577054" w:rsidRPr="007D777F">
        <w:t>The Vampyre</w:t>
      </w:r>
      <w:r w:rsidR="007D777F" w:rsidRPr="007D777F">
        <w:t>’</w:t>
      </w:r>
      <w:r w:rsidR="00577054">
        <w:rPr>
          <w:i/>
          <w:iCs/>
        </w:rPr>
        <w:t>,</w:t>
      </w:r>
      <w:r w:rsidR="00577054">
        <w:rPr>
          <w:rStyle w:val="FootnoteReference"/>
          <w:i/>
          <w:iCs/>
        </w:rPr>
        <w:footnoteReference w:id="39"/>
      </w:r>
      <w:r w:rsidR="00577054">
        <w:rPr>
          <w:i/>
          <w:iCs/>
        </w:rPr>
        <w:t xml:space="preserve"> </w:t>
      </w:r>
      <w:r w:rsidR="00577054">
        <w:t xml:space="preserve">and Byron’s </w:t>
      </w:r>
      <w:r w:rsidR="007D777F">
        <w:t>‘</w:t>
      </w:r>
      <w:r w:rsidR="00577054" w:rsidRPr="007D777F">
        <w:t>A Fragment</w:t>
      </w:r>
      <w:r w:rsidR="007D777F">
        <w:t>’</w:t>
      </w:r>
      <w:r w:rsidR="00EB7766">
        <w:rPr>
          <w:i/>
          <w:iCs/>
        </w:rPr>
        <w:t>,</w:t>
      </w:r>
      <w:r w:rsidR="00EB7766">
        <w:rPr>
          <w:rStyle w:val="FootnoteReference"/>
          <w:i/>
          <w:iCs/>
        </w:rPr>
        <w:footnoteReference w:id="40"/>
      </w:r>
      <w:r w:rsidR="00EB7766">
        <w:rPr>
          <w:i/>
          <w:iCs/>
        </w:rPr>
        <w:t xml:space="preserve"> </w:t>
      </w:r>
      <w:r w:rsidR="00EB7766">
        <w:t>supplemented by</w:t>
      </w:r>
      <w:r w:rsidR="00951FD9">
        <w:t xml:space="preserve"> pertinent</w:t>
      </w:r>
      <w:r w:rsidR="00EB7766">
        <w:t xml:space="preserve"> works o</w:t>
      </w:r>
      <w:r w:rsidR="00D46665">
        <w:t>f Percy Bysshe Shelley</w:t>
      </w:r>
      <w:r w:rsidR="00951FD9">
        <w:t>, such as ‘Mont Blanc’</w:t>
      </w:r>
      <w:r w:rsidR="00D62806">
        <w:t>,</w:t>
      </w:r>
      <w:r w:rsidR="00D62806">
        <w:rPr>
          <w:rStyle w:val="FootnoteReference"/>
        </w:rPr>
        <w:footnoteReference w:id="41"/>
      </w:r>
      <w:r w:rsidR="00D62806">
        <w:t xml:space="preserve"> and works mentioned in the narrative</w:t>
      </w:r>
      <w:r w:rsidR="00CF4E31">
        <w:t>, like ‘Rime of the Ancient Mariner’.</w:t>
      </w:r>
      <w:r w:rsidR="00BE0FCB">
        <w:rPr>
          <w:rStyle w:val="FootnoteReference"/>
        </w:rPr>
        <w:footnoteReference w:id="42"/>
      </w:r>
      <w:r w:rsidR="00BE0FCB">
        <w:t xml:space="preserve"> As a student researching </w:t>
      </w:r>
      <w:r w:rsidR="00BE0FCB">
        <w:rPr>
          <w:i/>
          <w:iCs/>
        </w:rPr>
        <w:t>Frankenstein</w:t>
      </w:r>
      <w:r w:rsidR="00BE0FCB">
        <w:t xml:space="preserve"> this is an edition </w:t>
      </w:r>
      <w:r w:rsidR="00D51558">
        <w:t xml:space="preserve">of the like </w:t>
      </w:r>
      <w:r w:rsidR="00BE0FCB">
        <w:t>which does not yet exist</w:t>
      </w:r>
      <w:r w:rsidR="00D51558">
        <w:t xml:space="preserve"> in print and which I would have liked to have found during my own </w:t>
      </w:r>
      <w:r w:rsidR="009D7A12">
        <w:t>research</w:t>
      </w:r>
      <w:r w:rsidR="00DF7277">
        <w:t>. It is for these reasons that I propose this edition.</w:t>
      </w:r>
    </w:p>
    <w:p w14:paraId="59384887" w14:textId="77777777" w:rsidR="008973D1" w:rsidRPr="008973D1" w:rsidRDefault="008973D1" w:rsidP="007B183E">
      <w:pPr>
        <w:spacing w:line="480" w:lineRule="auto"/>
      </w:pPr>
    </w:p>
    <w:p w14:paraId="230825A8" w14:textId="77777777" w:rsidR="00900DD6" w:rsidRPr="006925FC" w:rsidRDefault="00900DD6" w:rsidP="00900DD6">
      <w:pPr>
        <w:spacing w:line="480" w:lineRule="auto"/>
      </w:pPr>
    </w:p>
    <w:p w14:paraId="52D069E6" w14:textId="77777777" w:rsidR="000C6192" w:rsidRDefault="000C6192" w:rsidP="00FE1F83">
      <w:pPr>
        <w:spacing w:line="480" w:lineRule="auto"/>
      </w:pPr>
    </w:p>
    <w:p w14:paraId="3481E950" w14:textId="77777777" w:rsidR="00DD3322" w:rsidRDefault="00DD3322" w:rsidP="00FE1F83">
      <w:pPr>
        <w:spacing w:line="480" w:lineRule="auto"/>
      </w:pPr>
    </w:p>
    <w:p w14:paraId="1BF5AA7E" w14:textId="77777777" w:rsidR="00DD3322" w:rsidRDefault="00DD3322" w:rsidP="00FE1F83">
      <w:pPr>
        <w:spacing w:line="480" w:lineRule="auto"/>
      </w:pPr>
    </w:p>
    <w:p w14:paraId="4D5A0C33" w14:textId="77777777" w:rsidR="00DD3322" w:rsidRDefault="00DD3322" w:rsidP="00FE1F83">
      <w:pPr>
        <w:spacing w:line="480" w:lineRule="auto"/>
      </w:pPr>
    </w:p>
    <w:p w14:paraId="2606E2E0" w14:textId="77777777" w:rsidR="00DD3322" w:rsidRDefault="00DD3322" w:rsidP="00FE1F83">
      <w:pPr>
        <w:spacing w:line="480" w:lineRule="auto"/>
      </w:pPr>
    </w:p>
    <w:p w14:paraId="6A41013D" w14:textId="77777777" w:rsidR="00DD3322" w:rsidRDefault="00DD3322" w:rsidP="00FE1F83">
      <w:pPr>
        <w:spacing w:line="480" w:lineRule="auto"/>
      </w:pPr>
    </w:p>
    <w:p w14:paraId="65A09A51" w14:textId="77777777" w:rsidR="00DD3322" w:rsidRDefault="00DD3322" w:rsidP="00FE1F83">
      <w:pPr>
        <w:spacing w:line="480" w:lineRule="auto"/>
      </w:pPr>
    </w:p>
    <w:p w14:paraId="6EAE70E7" w14:textId="77777777" w:rsidR="00DD3322" w:rsidRDefault="00DD3322" w:rsidP="00FE1F83">
      <w:pPr>
        <w:spacing w:line="480" w:lineRule="auto"/>
      </w:pPr>
    </w:p>
    <w:p w14:paraId="4AB7612F" w14:textId="77777777" w:rsidR="00DD3322" w:rsidRDefault="00DD3322" w:rsidP="00FE1F83">
      <w:pPr>
        <w:spacing w:line="480" w:lineRule="auto"/>
      </w:pPr>
    </w:p>
    <w:p w14:paraId="506F8477" w14:textId="77777777" w:rsidR="00DD3322" w:rsidRDefault="00DD3322" w:rsidP="00FE1F83">
      <w:pPr>
        <w:spacing w:line="480" w:lineRule="auto"/>
      </w:pPr>
    </w:p>
    <w:p w14:paraId="7AFDFD89" w14:textId="77777777" w:rsidR="00DD3322" w:rsidRDefault="00DD3322" w:rsidP="00FE1F83">
      <w:pPr>
        <w:spacing w:line="480" w:lineRule="auto"/>
      </w:pPr>
    </w:p>
    <w:p w14:paraId="72CDBA1C" w14:textId="77777777" w:rsidR="00DD3322" w:rsidRDefault="00DD3322" w:rsidP="00FE1F83">
      <w:pPr>
        <w:spacing w:line="480" w:lineRule="auto"/>
      </w:pPr>
    </w:p>
    <w:p w14:paraId="5DA8B0DC" w14:textId="1C34F270" w:rsidR="00DD3322" w:rsidRDefault="00DD3322" w:rsidP="00DD3322">
      <w:pPr>
        <w:spacing w:line="480" w:lineRule="auto"/>
        <w:jc w:val="center"/>
        <w:rPr>
          <w:b/>
          <w:bCs/>
        </w:rPr>
      </w:pPr>
      <w:r w:rsidRPr="00DD3322">
        <w:rPr>
          <w:b/>
          <w:bCs/>
        </w:rPr>
        <w:lastRenderedPageBreak/>
        <w:t>Bibliography</w:t>
      </w:r>
    </w:p>
    <w:p w14:paraId="514AC14C" w14:textId="77777777" w:rsidR="00A844C7" w:rsidRPr="00682B25" w:rsidRDefault="00A844C7" w:rsidP="00A844C7">
      <w:r>
        <w:t xml:space="preserve">Baumann, </w:t>
      </w:r>
      <w:r w:rsidRPr="00682B25">
        <w:t xml:space="preserve">Rebecca, </w:t>
      </w:r>
      <w:r w:rsidRPr="00682B25">
        <w:rPr>
          <w:i/>
          <w:iCs/>
        </w:rPr>
        <w:t xml:space="preserve">Frankenstein 200: The Birth, Life, and Resurrection of Mary Shelley’s Monster, </w:t>
      </w:r>
      <w:r w:rsidRPr="00682B25">
        <w:t>(Bloomington: Indiana University Press, 2018)</w:t>
      </w:r>
    </w:p>
    <w:p w14:paraId="6831D41D" w14:textId="77777777" w:rsidR="00E50D9E" w:rsidRDefault="00E50D9E" w:rsidP="00E50D9E">
      <w:pPr>
        <w:pStyle w:val="FootnoteText"/>
        <w:rPr>
          <w:sz w:val="22"/>
          <w:szCs w:val="22"/>
        </w:rPr>
      </w:pPr>
      <w:r w:rsidRPr="00682B25">
        <w:rPr>
          <w:sz w:val="22"/>
          <w:szCs w:val="22"/>
        </w:rPr>
        <w:t>Beshero-Bondar</w:t>
      </w:r>
      <w:r>
        <w:rPr>
          <w:sz w:val="22"/>
          <w:szCs w:val="22"/>
        </w:rPr>
        <w:t>, Elisa,</w:t>
      </w:r>
      <w:r w:rsidRPr="00682B25">
        <w:rPr>
          <w:sz w:val="22"/>
          <w:szCs w:val="22"/>
        </w:rPr>
        <w:t xml:space="preserve"> and Others, ’Mary Shelley’s </w:t>
      </w:r>
      <w:r w:rsidRPr="00682B25">
        <w:rPr>
          <w:i/>
          <w:iCs/>
          <w:sz w:val="22"/>
          <w:szCs w:val="22"/>
        </w:rPr>
        <w:t>Frankenstein</w:t>
      </w:r>
      <w:r w:rsidRPr="00682B25">
        <w:rPr>
          <w:sz w:val="22"/>
          <w:szCs w:val="22"/>
        </w:rPr>
        <w:t xml:space="preserve">: A Digital Variorum Edition’, (2020), &lt;https://doi.org/10.1184/R1/c.4805868.v1&gt; </w:t>
      </w:r>
    </w:p>
    <w:p w14:paraId="08C39500" w14:textId="77777777" w:rsidR="00E50D9E" w:rsidRDefault="00E50D9E" w:rsidP="00E50D9E">
      <w:pPr>
        <w:pStyle w:val="FootnoteText"/>
        <w:rPr>
          <w:sz w:val="22"/>
          <w:szCs w:val="22"/>
        </w:rPr>
      </w:pPr>
    </w:p>
    <w:p w14:paraId="779BADB4" w14:textId="77777777" w:rsidR="00A91BBD" w:rsidRDefault="00A91BBD" w:rsidP="00A91BBD">
      <w:pPr>
        <w:pStyle w:val="FootnoteText"/>
        <w:rPr>
          <w:sz w:val="22"/>
          <w:szCs w:val="22"/>
        </w:rPr>
      </w:pPr>
      <w:r>
        <w:rPr>
          <w:sz w:val="22"/>
          <w:szCs w:val="22"/>
        </w:rPr>
        <w:t xml:space="preserve">Curran, </w:t>
      </w:r>
      <w:r w:rsidRPr="00682B25">
        <w:rPr>
          <w:sz w:val="22"/>
          <w:szCs w:val="22"/>
        </w:rPr>
        <w:t>Stuart, ‘Editions of Frankenstein’, (2009), &lt;https://romantic-circles.org/Editions/Article/editions-frankenstein&gt; [Accessed 20 January 2024]</w:t>
      </w:r>
    </w:p>
    <w:p w14:paraId="444F0D70" w14:textId="77777777" w:rsidR="00E50D9E" w:rsidRDefault="00E50D9E" w:rsidP="00E50D9E">
      <w:pPr>
        <w:pStyle w:val="FootnoteText"/>
        <w:rPr>
          <w:sz w:val="22"/>
          <w:szCs w:val="22"/>
        </w:rPr>
      </w:pPr>
    </w:p>
    <w:p w14:paraId="3C656377" w14:textId="77777777" w:rsidR="00315368" w:rsidRDefault="00315368" w:rsidP="00315368">
      <w:pPr>
        <w:pStyle w:val="FootnoteText"/>
        <w:rPr>
          <w:sz w:val="22"/>
          <w:szCs w:val="22"/>
        </w:rPr>
      </w:pPr>
      <w:r>
        <w:rPr>
          <w:sz w:val="22"/>
          <w:szCs w:val="22"/>
        </w:rPr>
        <w:t xml:space="preserve">Forry, </w:t>
      </w:r>
      <w:r w:rsidRPr="00682B25">
        <w:rPr>
          <w:sz w:val="22"/>
          <w:szCs w:val="22"/>
        </w:rPr>
        <w:t xml:space="preserve">Steven Earl, </w:t>
      </w:r>
      <w:r w:rsidRPr="00682B25">
        <w:rPr>
          <w:i/>
          <w:iCs/>
          <w:sz w:val="22"/>
          <w:szCs w:val="22"/>
        </w:rPr>
        <w:t xml:space="preserve">Hideous Progenies: Dramatizations of ‘Frankenstein’ from the Nineteenth Century to the Present, </w:t>
      </w:r>
      <w:r w:rsidRPr="00682B25">
        <w:rPr>
          <w:sz w:val="22"/>
          <w:szCs w:val="22"/>
        </w:rPr>
        <w:t>(Philadelphia: University of Pennysylvania Press, 1990)</w:t>
      </w:r>
    </w:p>
    <w:p w14:paraId="285BB77F" w14:textId="77777777" w:rsidR="00A91BBD" w:rsidRDefault="00A91BBD" w:rsidP="00E50D9E">
      <w:pPr>
        <w:pStyle w:val="FootnoteText"/>
        <w:rPr>
          <w:sz w:val="22"/>
          <w:szCs w:val="22"/>
        </w:rPr>
      </w:pPr>
    </w:p>
    <w:p w14:paraId="01F6E04F" w14:textId="77777777" w:rsidR="00AB6CC6" w:rsidRDefault="00AB6CC6" w:rsidP="00AB6CC6">
      <w:pPr>
        <w:pStyle w:val="FootnoteText"/>
        <w:rPr>
          <w:sz w:val="22"/>
          <w:szCs w:val="22"/>
        </w:rPr>
      </w:pPr>
      <w:r>
        <w:rPr>
          <w:sz w:val="22"/>
          <w:szCs w:val="22"/>
        </w:rPr>
        <w:t xml:space="preserve">Friedman, </w:t>
      </w:r>
      <w:r w:rsidRPr="00682B25">
        <w:rPr>
          <w:sz w:val="22"/>
          <w:szCs w:val="22"/>
        </w:rPr>
        <w:t xml:space="preserve">Lester D. and Allison B. Kavey, </w:t>
      </w:r>
      <w:r w:rsidRPr="00682B25">
        <w:rPr>
          <w:i/>
          <w:iCs/>
          <w:sz w:val="22"/>
          <w:szCs w:val="22"/>
        </w:rPr>
        <w:t xml:space="preserve">Monstrous Progeny: A History of the Frankenstein Narratives, </w:t>
      </w:r>
      <w:r w:rsidRPr="00682B25">
        <w:rPr>
          <w:sz w:val="22"/>
          <w:szCs w:val="22"/>
        </w:rPr>
        <w:t>(New Brunswick, NJ: Rutgers University Press, 2016)</w:t>
      </w:r>
    </w:p>
    <w:p w14:paraId="5213DB02" w14:textId="77777777" w:rsidR="00315368" w:rsidRDefault="00315368" w:rsidP="00E50D9E">
      <w:pPr>
        <w:pStyle w:val="FootnoteText"/>
        <w:rPr>
          <w:sz w:val="22"/>
          <w:szCs w:val="22"/>
        </w:rPr>
      </w:pPr>
    </w:p>
    <w:p w14:paraId="313B10F6" w14:textId="77777777" w:rsidR="00C72C23" w:rsidRDefault="00C72C23" w:rsidP="00C72C23">
      <w:pPr>
        <w:pStyle w:val="FootnoteText"/>
        <w:rPr>
          <w:sz w:val="22"/>
          <w:szCs w:val="22"/>
        </w:rPr>
      </w:pPr>
      <w:r w:rsidRPr="00682B25">
        <w:rPr>
          <w:sz w:val="22"/>
          <w:szCs w:val="22"/>
        </w:rPr>
        <w:t>Gordon,</w:t>
      </w:r>
      <w:r>
        <w:rPr>
          <w:sz w:val="22"/>
          <w:szCs w:val="22"/>
        </w:rPr>
        <w:t xml:space="preserve"> George,</w:t>
      </w:r>
      <w:r w:rsidRPr="00682B25">
        <w:rPr>
          <w:sz w:val="22"/>
          <w:szCs w:val="22"/>
        </w:rPr>
        <w:t xml:space="preserve"> Lord Byron, </w:t>
      </w:r>
      <w:r w:rsidRPr="00682B25">
        <w:rPr>
          <w:i/>
          <w:iCs/>
          <w:sz w:val="22"/>
          <w:szCs w:val="22"/>
        </w:rPr>
        <w:t>A Fragment,</w:t>
      </w:r>
      <w:r w:rsidRPr="00682B25">
        <w:rPr>
          <w:sz w:val="22"/>
          <w:szCs w:val="22"/>
        </w:rPr>
        <w:t xml:space="preserve"> (1816) &lt;https://knarf.english.upenn.edu/Byron/fragment.html&gt; [Accessed 26 January 2024]</w:t>
      </w:r>
    </w:p>
    <w:p w14:paraId="0B720BCB" w14:textId="77777777" w:rsidR="00C72C23" w:rsidRDefault="00C72C23" w:rsidP="00E50D9E">
      <w:pPr>
        <w:pStyle w:val="FootnoteText"/>
        <w:rPr>
          <w:b/>
          <w:bCs/>
          <w:sz w:val="22"/>
          <w:szCs w:val="22"/>
        </w:rPr>
      </w:pPr>
    </w:p>
    <w:p w14:paraId="13EB8935" w14:textId="77777777" w:rsidR="0050532C" w:rsidRDefault="0050532C" w:rsidP="0050532C">
      <w:pPr>
        <w:pStyle w:val="FootnoteText"/>
        <w:rPr>
          <w:sz w:val="22"/>
          <w:szCs w:val="22"/>
        </w:rPr>
      </w:pPr>
      <w:r>
        <w:rPr>
          <w:sz w:val="22"/>
          <w:szCs w:val="22"/>
        </w:rPr>
        <w:t xml:space="preserve">Guston, </w:t>
      </w:r>
      <w:r w:rsidRPr="00682B25">
        <w:rPr>
          <w:sz w:val="22"/>
          <w:szCs w:val="22"/>
        </w:rPr>
        <w:t xml:space="preserve">David H., Ed Finn and Jason Scott Robert, ‘Editors’ Preface’, in Mary Shelley, </w:t>
      </w:r>
      <w:r w:rsidRPr="00682B25">
        <w:rPr>
          <w:i/>
          <w:iCs/>
          <w:sz w:val="22"/>
          <w:szCs w:val="22"/>
        </w:rPr>
        <w:t xml:space="preserve">Frankenstein, or, The Modern Prometheus: Annotated for Scientists, Engineers and Creators of All Kinds, </w:t>
      </w:r>
      <w:r w:rsidRPr="00682B25">
        <w:rPr>
          <w:sz w:val="22"/>
          <w:szCs w:val="22"/>
        </w:rPr>
        <w:t>(Cambridge, MA: The MIT Press, 2017)</w:t>
      </w:r>
    </w:p>
    <w:p w14:paraId="462AA252" w14:textId="77777777" w:rsidR="00C72C23" w:rsidRDefault="00C72C23" w:rsidP="00E50D9E">
      <w:pPr>
        <w:pStyle w:val="FootnoteText"/>
        <w:rPr>
          <w:b/>
          <w:bCs/>
          <w:sz w:val="22"/>
          <w:szCs w:val="22"/>
        </w:rPr>
      </w:pPr>
    </w:p>
    <w:p w14:paraId="5D89073E" w14:textId="77777777" w:rsidR="00510E35" w:rsidRDefault="00510E35" w:rsidP="00510E35">
      <w:pPr>
        <w:pStyle w:val="FootnoteText"/>
        <w:rPr>
          <w:sz w:val="22"/>
          <w:szCs w:val="22"/>
        </w:rPr>
      </w:pPr>
      <w:r>
        <w:rPr>
          <w:rFonts w:cstheme="minorHAnsi"/>
          <w:sz w:val="22"/>
          <w:szCs w:val="22"/>
        </w:rPr>
        <w:t xml:space="preserve">Hamberg, </w:t>
      </w:r>
      <w:r w:rsidRPr="00682B25">
        <w:rPr>
          <w:rFonts w:cstheme="minorHAnsi"/>
          <w:sz w:val="22"/>
          <w:szCs w:val="22"/>
        </w:rPr>
        <w:t>Cynthia, ‘My Hideous Progeny: Mary Shelley’s Frankenstein’, (2013), &lt;</w:t>
      </w:r>
      <w:r w:rsidRPr="00682B25">
        <w:rPr>
          <w:sz w:val="22"/>
          <w:szCs w:val="22"/>
        </w:rPr>
        <w:t>https://marshelley.nl&gt; [Accessed 23 January 2024]</w:t>
      </w:r>
    </w:p>
    <w:p w14:paraId="7EBE39E4" w14:textId="77777777" w:rsidR="00D82987" w:rsidRDefault="00D82987" w:rsidP="00510E35">
      <w:pPr>
        <w:pStyle w:val="FootnoteText"/>
        <w:rPr>
          <w:sz w:val="22"/>
          <w:szCs w:val="22"/>
        </w:rPr>
      </w:pPr>
    </w:p>
    <w:p w14:paraId="772A7768" w14:textId="3C664BCC" w:rsidR="00D82987" w:rsidRPr="00D82987" w:rsidRDefault="00D82987" w:rsidP="00510E35">
      <w:pPr>
        <w:pStyle w:val="FootnoteText"/>
        <w:rPr>
          <w:sz w:val="22"/>
          <w:szCs w:val="22"/>
        </w:rPr>
      </w:pPr>
      <w:r w:rsidRPr="00682B25">
        <w:rPr>
          <w:i/>
          <w:iCs/>
          <w:sz w:val="22"/>
          <w:szCs w:val="22"/>
        </w:rPr>
        <w:t xml:space="preserve">Jurassic park, </w:t>
      </w:r>
      <w:r w:rsidRPr="00682B25">
        <w:rPr>
          <w:sz w:val="22"/>
          <w:szCs w:val="22"/>
        </w:rPr>
        <w:t>dir. By Steven Spielberg (Universal Pictures, 1993)</w:t>
      </w:r>
    </w:p>
    <w:p w14:paraId="3F0309EF" w14:textId="77777777" w:rsidR="0050532C" w:rsidRDefault="0050532C" w:rsidP="00E50D9E">
      <w:pPr>
        <w:pStyle w:val="FootnoteText"/>
        <w:rPr>
          <w:b/>
          <w:bCs/>
          <w:sz w:val="22"/>
          <w:szCs w:val="22"/>
        </w:rPr>
      </w:pPr>
    </w:p>
    <w:p w14:paraId="68DB9E24" w14:textId="77777777" w:rsidR="003F137B" w:rsidRDefault="003F137B" w:rsidP="003F137B">
      <w:pPr>
        <w:pStyle w:val="FootnoteText"/>
        <w:rPr>
          <w:sz w:val="22"/>
          <w:szCs w:val="22"/>
        </w:rPr>
      </w:pPr>
      <w:r w:rsidRPr="00682B25">
        <w:rPr>
          <w:sz w:val="22"/>
          <w:szCs w:val="22"/>
        </w:rPr>
        <w:t>Levine,</w:t>
      </w:r>
      <w:r>
        <w:rPr>
          <w:sz w:val="22"/>
          <w:szCs w:val="22"/>
        </w:rPr>
        <w:t xml:space="preserve"> George,</w:t>
      </w:r>
      <w:r w:rsidRPr="00682B25">
        <w:rPr>
          <w:sz w:val="22"/>
          <w:szCs w:val="22"/>
        </w:rPr>
        <w:t xml:space="preserve"> ‘The Ambiguous Heritage of Frankenstein.’, in: </w:t>
      </w:r>
      <w:r w:rsidRPr="00682B25">
        <w:rPr>
          <w:i/>
          <w:iCs/>
          <w:sz w:val="22"/>
          <w:szCs w:val="22"/>
        </w:rPr>
        <w:t xml:space="preserve">The Endurance of Frankenstein Mary Shelley’s Novel, </w:t>
      </w:r>
      <w:r w:rsidRPr="00682B25">
        <w:rPr>
          <w:sz w:val="22"/>
          <w:szCs w:val="22"/>
        </w:rPr>
        <w:t>ed. by George Levine and U. C. Knoepflmacher (Berkeley: University of California Press, 1979)</w:t>
      </w:r>
    </w:p>
    <w:p w14:paraId="492D45CD" w14:textId="77777777" w:rsidR="003F137B" w:rsidRDefault="003F137B" w:rsidP="00E50D9E">
      <w:pPr>
        <w:pStyle w:val="FootnoteText"/>
        <w:rPr>
          <w:b/>
          <w:bCs/>
          <w:sz w:val="22"/>
          <w:szCs w:val="22"/>
        </w:rPr>
      </w:pPr>
    </w:p>
    <w:p w14:paraId="7420F7F9" w14:textId="4FD3607D" w:rsidR="00C713E6" w:rsidRDefault="00C713E6" w:rsidP="00C713E6">
      <w:pPr>
        <w:pStyle w:val="FootnoteText"/>
        <w:rPr>
          <w:sz w:val="22"/>
          <w:szCs w:val="22"/>
        </w:rPr>
      </w:pPr>
      <w:r>
        <w:rPr>
          <w:sz w:val="22"/>
          <w:szCs w:val="22"/>
        </w:rPr>
        <w:t>---</w:t>
      </w:r>
      <w:r w:rsidRPr="00682B25">
        <w:rPr>
          <w:sz w:val="22"/>
          <w:szCs w:val="22"/>
        </w:rPr>
        <w:t xml:space="preserve"> and U. C. Knoepflmacher, eds, </w:t>
      </w:r>
      <w:r w:rsidRPr="00682B25">
        <w:rPr>
          <w:i/>
          <w:iCs/>
          <w:sz w:val="22"/>
          <w:szCs w:val="22"/>
        </w:rPr>
        <w:t xml:space="preserve">The Endurance of Frankenstein Mary Shelley’s Novel, </w:t>
      </w:r>
      <w:r w:rsidRPr="00682B25">
        <w:rPr>
          <w:sz w:val="22"/>
          <w:szCs w:val="22"/>
        </w:rPr>
        <w:t>(Berkeley: University of California Press, 1979)</w:t>
      </w:r>
    </w:p>
    <w:p w14:paraId="0247ED92" w14:textId="77777777" w:rsidR="00C713E6" w:rsidRDefault="00C713E6" w:rsidP="00C713E6">
      <w:pPr>
        <w:pStyle w:val="FootnoteText"/>
        <w:rPr>
          <w:sz w:val="22"/>
          <w:szCs w:val="22"/>
        </w:rPr>
      </w:pPr>
    </w:p>
    <w:p w14:paraId="3E4BE2ED" w14:textId="77777777" w:rsidR="00655F4C" w:rsidRPr="00682B25" w:rsidRDefault="00655F4C" w:rsidP="00655F4C">
      <w:pPr>
        <w:pStyle w:val="FootnoteText"/>
        <w:rPr>
          <w:sz w:val="22"/>
          <w:szCs w:val="22"/>
        </w:rPr>
      </w:pPr>
      <w:r w:rsidRPr="00682B25">
        <w:rPr>
          <w:sz w:val="22"/>
          <w:szCs w:val="22"/>
        </w:rPr>
        <w:t xml:space="preserve">Marlowe, Christopher, </w:t>
      </w:r>
      <w:r w:rsidRPr="00682B25">
        <w:rPr>
          <w:i/>
          <w:iCs/>
          <w:sz w:val="22"/>
          <w:szCs w:val="22"/>
        </w:rPr>
        <w:t xml:space="preserve">Doctor Faustus, </w:t>
      </w:r>
      <w:r w:rsidRPr="00682B25">
        <w:rPr>
          <w:sz w:val="22"/>
          <w:szCs w:val="22"/>
        </w:rPr>
        <w:t>ed. by Roma Gill (London: Ernest Benn Limited, 1965) </w:t>
      </w:r>
    </w:p>
    <w:p w14:paraId="004D7A6A" w14:textId="77777777" w:rsidR="00655F4C" w:rsidRPr="00682B25" w:rsidRDefault="00655F4C" w:rsidP="00655F4C">
      <w:r w:rsidRPr="00682B25">
        <w:rPr>
          <w:rFonts w:cstheme="minorHAnsi"/>
        </w:rPr>
        <w:t>Neil Fraistat, Elizabeth Denlinger, and Raffaele Viglianti, ‘The Shelley- Godwin Archive’, (2024), &lt;</w:t>
      </w:r>
      <w:r w:rsidRPr="00682B25">
        <w:t>https://shelleygodwinarchive.org&gt; [Accessed 22 January 2024]</w:t>
      </w:r>
    </w:p>
    <w:p w14:paraId="6DDB487F" w14:textId="77777777" w:rsidR="00254BF4" w:rsidRDefault="00254BF4" w:rsidP="00254BF4">
      <w:r>
        <w:t xml:space="preserve">Murray, </w:t>
      </w:r>
      <w:r w:rsidRPr="00682B25">
        <w:t xml:space="preserve">E. B., ‘Changes in the 1823 Edition of </w:t>
      </w:r>
      <w:r w:rsidRPr="00682B25">
        <w:rPr>
          <w:i/>
          <w:iCs/>
        </w:rPr>
        <w:t>Frankenstein</w:t>
      </w:r>
      <w:r w:rsidRPr="00682B25">
        <w:t xml:space="preserve">’, </w:t>
      </w:r>
      <w:r w:rsidRPr="00682B25">
        <w:rPr>
          <w:i/>
          <w:iCs/>
        </w:rPr>
        <w:t>The Library</w:t>
      </w:r>
      <w:r w:rsidRPr="00682B25">
        <w:t>, Volume S6.III, 4, (1981) 320-27</w:t>
      </w:r>
    </w:p>
    <w:p w14:paraId="51470C6F" w14:textId="0955C55F" w:rsidR="00D82987" w:rsidRDefault="0048769E" w:rsidP="00DA6DA4">
      <w:pPr>
        <w:pStyle w:val="FootnoteText"/>
        <w:rPr>
          <w:sz w:val="22"/>
          <w:szCs w:val="22"/>
        </w:rPr>
      </w:pPr>
      <w:r w:rsidRPr="00682B25">
        <w:rPr>
          <w:sz w:val="22"/>
          <w:szCs w:val="22"/>
        </w:rPr>
        <w:t>O’Rourke,</w:t>
      </w:r>
      <w:r>
        <w:rPr>
          <w:sz w:val="22"/>
          <w:szCs w:val="22"/>
        </w:rPr>
        <w:t xml:space="preserve"> James,</w:t>
      </w:r>
      <w:r w:rsidRPr="00682B25">
        <w:rPr>
          <w:sz w:val="22"/>
          <w:szCs w:val="22"/>
        </w:rPr>
        <w:t xml:space="preserve"> ‘The 1831 Introduction and Revisions to “</w:t>
      </w:r>
      <w:r w:rsidRPr="00682B25">
        <w:rPr>
          <w:i/>
          <w:iCs/>
          <w:sz w:val="22"/>
          <w:szCs w:val="22"/>
        </w:rPr>
        <w:t>Frankenstein”</w:t>
      </w:r>
      <w:r w:rsidRPr="00682B25">
        <w:rPr>
          <w:sz w:val="22"/>
          <w:szCs w:val="22"/>
        </w:rPr>
        <w:t xml:space="preserve">: Mary Shelley Dictates Her Legacy’, </w:t>
      </w:r>
      <w:r w:rsidRPr="00682B25">
        <w:rPr>
          <w:i/>
          <w:iCs/>
          <w:sz w:val="22"/>
          <w:szCs w:val="22"/>
        </w:rPr>
        <w:t xml:space="preserve">Studies in Romanticism, </w:t>
      </w:r>
      <w:r w:rsidRPr="00682B25">
        <w:rPr>
          <w:sz w:val="22"/>
          <w:szCs w:val="22"/>
        </w:rPr>
        <w:t>38.3 (1999) 365-</w:t>
      </w:r>
      <w:r>
        <w:rPr>
          <w:sz w:val="22"/>
          <w:szCs w:val="22"/>
        </w:rPr>
        <w:t>85</w:t>
      </w:r>
    </w:p>
    <w:p w14:paraId="395193DC" w14:textId="77777777" w:rsidR="00DA6DA4" w:rsidRPr="00DA6DA4" w:rsidRDefault="00DA6DA4" w:rsidP="00DA6DA4">
      <w:pPr>
        <w:pStyle w:val="FootnoteText"/>
        <w:rPr>
          <w:sz w:val="22"/>
          <w:szCs w:val="22"/>
        </w:rPr>
      </w:pPr>
    </w:p>
    <w:p w14:paraId="572E034B" w14:textId="49EB57EC" w:rsidR="00DA6DA4" w:rsidRDefault="00DA6DA4" w:rsidP="00DA6DA4">
      <w:pPr>
        <w:pStyle w:val="FootnoteText"/>
        <w:rPr>
          <w:sz w:val="22"/>
          <w:szCs w:val="22"/>
        </w:rPr>
      </w:pPr>
      <w:r>
        <w:rPr>
          <w:sz w:val="22"/>
          <w:szCs w:val="22"/>
        </w:rPr>
        <w:t xml:space="preserve">Polidori, </w:t>
      </w:r>
      <w:r w:rsidRPr="00682B25">
        <w:rPr>
          <w:sz w:val="22"/>
          <w:szCs w:val="22"/>
        </w:rPr>
        <w:t xml:space="preserve">John William, </w:t>
      </w:r>
      <w:r w:rsidRPr="00682B25">
        <w:rPr>
          <w:i/>
          <w:iCs/>
          <w:sz w:val="22"/>
          <w:szCs w:val="22"/>
        </w:rPr>
        <w:t xml:space="preserve">The Vampyre, </w:t>
      </w:r>
      <w:r w:rsidRPr="00682B25">
        <w:rPr>
          <w:sz w:val="22"/>
          <w:szCs w:val="22"/>
        </w:rPr>
        <w:t>(2004) &lt;https://www.gutenberg.org/files/6087/6087-h/6087-h.htm&gt; [Accessed 26 January 2024]</w:t>
      </w:r>
    </w:p>
    <w:p w14:paraId="53ED58EE" w14:textId="77777777" w:rsidR="005945AC" w:rsidRDefault="005945AC" w:rsidP="00DA6DA4">
      <w:pPr>
        <w:pStyle w:val="FootnoteText"/>
        <w:rPr>
          <w:sz w:val="22"/>
          <w:szCs w:val="22"/>
        </w:rPr>
      </w:pPr>
    </w:p>
    <w:p w14:paraId="77743E33" w14:textId="12AAD801" w:rsidR="005945AC" w:rsidRPr="00106C85" w:rsidRDefault="005945AC" w:rsidP="00DA6DA4">
      <w:pPr>
        <w:pStyle w:val="FootnoteText"/>
        <w:rPr>
          <w:sz w:val="22"/>
          <w:szCs w:val="22"/>
        </w:rPr>
      </w:pPr>
      <w:r>
        <w:rPr>
          <w:sz w:val="22"/>
          <w:szCs w:val="22"/>
        </w:rPr>
        <w:t>Robinson, Charles</w:t>
      </w:r>
      <w:r w:rsidR="0062421C">
        <w:rPr>
          <w:sz w:val="22"/>
          <w:szCs w:val="22"/>
        </w:rPr>
        <w:t xml:space="preserve"> E., ‘Editing and Contextualizing the </w:t>
      </w:r>
      <w:r w:rsidR="00790F5C">
        <w:rPr>
          <w:sz w:val="22"/>
          <w:szCs w:val="22"/>
        </w:rPr>
        <w:t>“</w:t>
      </w:r>
      <w:r w:rsidR="0062421C">
        <w:rPr>
          <w:sz w:val="22"/>
          <w:szCs w:val="22"/>
        </w:rPr>
        <w:t>Frankenstein Notebooks</w:t>
      </w:r>
      <w:r w:rsidR="00790F5C">
        <w:rPr>
          <w:sz w:val="22"/>
          <w:szCs w:val="22"/>
        </w:rPr>
        <w:t>”</w:t>
      </w:r>
      <w:r w:rsidR="0062421C">
        <w:rPr>
          <w:sz w:val="22"/>
          <w:szCs w:val="22"/>
        </w:rPr>
        <w:t>.’</w:t>
      </w:r>
      <w:r w:rsidR="00790F5C">
        <w:rPr>
          <w:sz w:val="22"/>
          <w:szCs w:val="22"/>
        </w:rPr>
        <w:t xml:space="preserve"> </w:t>
      </w:r>
      <w:r w:rsidR="00790F5C">
        <w:rPr>
          <w:i/>
          <w:iCs/>
          <w:sz w:val="22"/>
          <w:szCs w:val="22"/>
        </w:rPr>
        <w:t xml:space="preserve">Keats-Shelley Journal, </w:t>
      </w:r>
      <w:r w:rsidR="00106C85">
        <w:rPr>
          <w:sz w:val="22"/>
          <w:szCs w:val="22"/>
        </w:rPr>
        <w:t>46 (1997), 36-44</w:t>
      </w:r>
    </w:p>
    <w:p w14:paraId="2F122665" w14:textId="77777777" w:rsidR="00DA6DA4" w:rsidRDefault="00DA6DA4" w:rsidP="00DA6DA4">
      <w:pPr>
        <w:pStyle w:val="FootnoteText"/>
        <w:rPr>
          <w:sz w:val="22"/>
          <w:szCs w:val="22"/>
        </w:rPr>
      </w:pPr>
    </w:p>
    <w:p w14:paraId="46D1D2AB" w14:textId="6D42C8C4" w:rsidR="007F5025" w:rsidRDefault="007F5025" w:rsidP="007F5025">
      <w:pPr>
        <w:pStyle w:val="FootnoteText"/>
        <w:rPr>
          <w:sz w:val="22"/>
          <w:szCs w:val="22"/>
        </w:rPr>
      </w:pPr>
      <w:r>
        <w:rPr>
          <w:sz w:val="22"/>
          <w:szCs w:val="22"/>
        </w:rPr>
        <w:t>Scott, Peter</w:t>
      </w:r>
      <w:r w:rsidRPr="00682B25">
        <w:rPr>
          <w:sz w:val="22"/>
          <w:szCs w:val="22"/>
        </w:rPr>
        <w:t xml:space="preserve"> Dale, ‘Mary Wollstonecraft Godwin Shelley and Frankenstein: A Chronology’, in: </w:t>
      </w:r>
      <w:r w:rsidRPr="00682B25">
        <w:rPr>
          <w:i/>
          <w:iCs/>
          <w:sz w:val="22"/>
          <w:szCs w:val="22"/>
        </w:rPr>
        <w:t xml:space="preserve">The Endurance of Frankenstein Mary Shelley’s Novel, </w:t>
      </w:r>
      <w:r w:rsidRPr="00682B25">
        <w:rPr>
          <w:sz w:val="22"/>
          <w:szCs w:val="22"/>
        </w:rPr>
        <w:t>ed. by George Levine and U. C. Knoepflmacher (Berkeley: University of California Press, 1979)</w:t>
      </w:r>
      <w:r w:rsidR="004A5701">
        <w:rPr>
          <w:sz w:val="22"/>
          <w:szCs w:val="22"/>
        </w:rPr>
        <w:t>, xvii-xx</w:t>
      </w:r>
    </w:p>
    <w:p w14:paraId="576E618C" w14:textId="77777777" w:rsidR="008C7FD7" w:rsidRDefault="008C7FD7" w:rsidP="007F5025">
      <w:pPr>
        <w:pStyle w:val="FootnoteText"/>
        <w:rPr>
          <w:sz w:val="22"/>
          <w:szCs w:val="22"/>
        </w:rPr>
      </w:pPr>
    </w:p>
    <w:p w14:paraId="7D7BB9D8" w14:textId="7FBB4C34" w:rsidR="008C7FD7" w:rsidRPr="0040437D" w:rsidRDefault="008C7FD7" w:rsidP="007F5025">
      <w:pPr>
        <w:pStyle w:val="FootnoteText"/>
        <w:rPr>
          <w:sz w:val="22"/>
          <w:szCs w:val="22"/>
        </w:rPr>
      </w:pPr>
      <w:r>
        <w:rPr>
          <w:sz w:val="22"/>
          <w:szCs w:val="22"/>
        </w:rPr>
        <w:t>Sharp,Michelle Turner</w:t>
      </w:r>
      <w:r w:rsidR="00D543B1">
        <w:rPr>
          <w:sz w:val="22"/>
          <w:szCs w:val="22"/>
        </w:rPr>
        <w:t xml:space="preserve">, ‘If it Be a Monster Birth: Reading and Literary Property in Mary Shelley’s </w:t>
      </w:r>
      <w:r w:rsidR="00D543B1">
        <w:rPr>
          <w:i/>
          <w:iCs/>
          <w:sz w:val="22"/>
          <w:szCs w:val="22"/>
        </w:rPr>
        <w:t>Frankenstein’</w:t>
      </w:r>
      <w:r w:rsidR="0040437D">
        <w:rPr>
          <w:sz w:val="22"/>
          <w:szCs w:val="22"/>
        </w:rPr>
        <w:t xml:space="preserve">, </w:t>
      </w:r>
      <w:r w:rsidR="0040437D">
        <w:rPr>
          <w:i/>
          <w:iCs/>
          <w:sz w:val="22"/>
          <w:szCs w:val="22"/>
        </w:rPr>
        <w:t xml:space="preserve">South Atlantic Review, </w:t>
      </w:r>
      <w:r w:rsidR="0040437D">
        <w:rPr>
          <w:sz w:val="22"/>
          <w:szCs w:val="22"/>
        </w:rPr>
        <w:t>66.4 (2001)</w:t>
      </w:r>
      <w:r w:rsidR="005945AC">
        <w:rPr>
          <w:sz w:val="22"/>
          <w:szCs w:val="22"/>
        </w:rPr>
        <w:t>, 70-93</w:t>
      </w:r>
    </w:p>
    <w:p w14:paraId="0FA1A208" w14:textId="77777777" w:rsidR="007F5025" w:rsidRDefault="007F5025" w:rsidP="00DA6DA4">
      <w:pPr>
        <w:pStyle w:val="FootnoteText"/>
        <w:rPr>
          <w:sz w:val="22"/>
          <w:szCs w:val="22"/>
        </w:rPr>
      </w:pPr>
    </w:p>
    <w:p w14:paraId="10397114" w14:textId="77777777" w:rsidR="00DD6B59" w:rsidRDefault="00DD6B59" w:rsidP="00DD6B59">
      <w:pPr>
        <w:pStyle w:val="FootnoteText"/>
        <w:rPr>
          <w:sz w:val="22"/>
          <w:szCs w:val="22"/>
        </w:rPr>
      </w:pPr>
      <w:r w:rsidRPr="00682B25">
        <w:rPr>
          <w:sz w:val="22"/>
          <w:szCs w:val="22"/>
        </w:rPr>
        <w:t>Shelley,</w:t>
      </w:r>
      <w:r>
        <w:rPr>
          <w:sz w:val="22"/>
          <w:szCs w:val="22"/>
        </w:rPr>
        <w:t xml:space="preserve"> Percy Bysshe,</w:t>
      </w:r>
      <w:r w:rsidRPr="00682B25">
        <w:rPr>
          <w:sz w:val="22"/>
          <w:szCs w:val="22"/>
        </w:rPr>
        <w:t xml:space="preserve"> ‘Mont Blanc: Lines Written in the Vale of Chamouni’, (1817) &lt;https://www.poetryfoundation.org/poems/45130/mont-blanc-lines-written-in-the-vale-of-chamouni&gt; [Accessed 26 January 2024]</w:t>
      </w:r>
    </w:p>
    <w:p w14:paraId="4C784953" w14:textId="77777777" w:rsidR="00DA6DA4" w:rsidRDefault="00DA6DA4" w:rsidP="00DA6DA4">
      <w:pPr>
        <w:pStyle w:val="FootnoteText"/>
        <w:rPr>
          <w:sz w:val="22"/>
          <w:szCs w:val="22"/>
        </w:rPr>
      </w:pPr>
    </w:p>
    <w:p w14:paraId="36089A3C" w14:textId="77777777" w:rsidR="00AF6E25" w:rsidRDefault="00AF6E25" w:rsidP="00AF6E25">
      <w:r w:rsidRPr="00682B25">
        <w:t>Taylor-Coleridge,</w:t>
      </w:r>
      <w:r>
        <w:t xml:space="preserve"> Samuel,</w:t>
      </w:r>
      <w:r w:rsidRPr="00682B25">
        <w:t xml:space="preserve"> ‘The Rime of the Ancient Mariner’, (1834) &lt;https://www.poetryfoundation.org/poems/43997/the-rime-of-the-ancient-mariner-text-of-1834&gt; [Accessed 27 January 2024]</w:t>
      </w:r>
    </w:p>
    <w:p w14:paraId="6FC91435" w14:textId="77777777" w:rsidR="0016551A" w:rsidRDefault="0016551A" w:rsidP="0016551A">
      <w:r w:rsidRPr="00682B25">
        <w:t xml:space="preserve">Wollstonecraft Shelley, </w:t>
      </w:r>
      <w:r>
        <w:t xml:space="preserve">Mary, </w:t>
      </w:r>
      <w:r w:rsidRPr="00682B25">
        <w:rPr>
          <w:i/>
          <w:iCs/>
        </w:rPr>
        <w:t>Frankenstein: Complete Authoritative Text with Biographical, Historical and Cultural Contexts, Critical History and Essays from Contemporary Critical Perspectives</w:t>
      </w:r>
      <w:r w:rsidRPr="00682B25">
        <w:t>, ed. by Johanna Smith, (New York: St Martin’s Press, 1992)</w:t>
      </w:r>
    </w:p>
    <w:p w14:paraId="101931F0" w14:textId="77777777" w:rsidR="0016551A" w:rsidRPr="00682B25" w:rsidRDefault="0016551A" w:rsidP="0016551A">
      <w:r>
        <w:t>---,</w:t>
      </w:r>
      <w:r w:rsidRPr="00682B25">
        <w:t xml:space="preserve"> </w:t>
      </w:r>
      <w:r w:rsidRPr="00682B25">
        <w:rPr>
          <w:i/>
          <w:iCs/>
        </w:rPr>
        <w:t xml:space="preserve">Frankenstein, or, The Modern Prometheus: Annotated for Scientists, Engineers and Creators of All Kinds, </w:t>
      </w:r>
      <w:r w:rsidRPr="00682B25">
        <w:t>(Cambridge, MA: The MIT Press, 2017)</w:t>
      </w:r>
    </w:p>
    <w:p w14:paraId="319D8141" w14:textId="77777777" w:rsidR="0016551A" w:rsidRPr="00682B25" w:rsidRDefault="0016551A" w:rsidP="0016551A">
      <w:r>
        <w:t>---,</w:t>
      </w:r>
      <w:r w:rsidRPr="00682B25">
        <w:t xml:space="preserve"> and Percy Bysshe Shelley, </w:t>
      </w:r>
      <w:r w:rsidRPr="00682B25">
        <w:rPr>
          <w:i/>
          <w:iCs/>
        </w:rPr>
        <w:t xml:space="preserve">The Journals of Mary Shelley: 1814-1844, </w:t>
      </w:r>
      <w:r w:rsidRPr="00682B25">
        <w:t>ed. by Paula R. Feldman and Diana Scott-Kilvert, (Oxford: Clarendon Press, 1987)</w:t>
      </w:r>
    </w:p>
    <w:p w14:paraId="15C4721E" w14:textId="77777777" w:rsidR="007F5025" w:rsidRPr="00682B25" w:rsidRDefault="007F5025" w:rsidP="00AF6E25"/>
    <w:p w14:paraId="751BD5F1" w14:textId="77777777" w:rsidR="00DD6B59" w:rsidRDefault="00DD6B59" w:rsidP="00DA6DA4">
      <w:pPr>
        <w:pStyle w:val="FootnoteText"/>
        <w:rPr>
          <w:sz w:val="22"/>
          <w:szCs w:val="22"/>
        </w:rPr>
      </w:pPr>
    </w:p>
    <w:p w14:paraId="6E2687A0" w14:textId="77777777" w:rsidR="00DA6DA4" w:rsidRPr="00682B25" w:rsidRDefault="00DA6DA4" w:rsidP="00254BF4"/>
    <w:p w14:paraId="506AEF01" w14:textId="77777777" w:rsidR="00C713E6" w:rsidRDefault="00C713E6" w:rsidP="00C713E6">
      <w:pPr>
        <w:pStyle w:val="FootnoteText"/>
        <w:rPr>
          <w:sz w:val="22"/>
          <w:szCs w:val="22"/>
        </w:rPr>
      </w:pPr>
    </w:p>
    <w:p w14:paraId="65D6950D" w14:textId="77777777" w:rsidR="00C713E6" w:rsidRPr="00C72C23" w:rsidRDefault="00C713E6" w:rsidP="00E50D9E">
      <w:pPr>
        <w:pStyle w:val="FootnoteText"/>
        <w:rPr>
          <w:b/>
          <w:bCs/>
          <w:sz w:val="22"/>
          <w:szCs w:val="22"/>
        </w:rPr>
      </w:pPr>
    </w:p>
    <w:p w14:paraId="62297A38" w14:textId="77777777" w:rsidR="00E50D9E" w:rsidRDefault="00E50D9E" w:rsidP="00524F47">
      <w:pPr>
        <w:spacing w:line="480" w:lineRule="auto"/>
        <w:rPr>
          <w:b/>
          <w:bCs/>
        </w:rPr>
      </w:pPr>
    </w:p>
    <w:p w14:paraId="241EC060" w14:textId="77777777" w:rsidR="00DD3322" w:rsidRPr="00DD3322" w:rsidRDefault="00DD3322" w:rsidP="00DD3322">
      <w:pPr>
        <w:spacing w:line="480" w:lineRule="auto"/>
        <w:rPr>
          <w:b/>
          <w:bCs/>
        </w:rPr>
      </w:pPr>
    </w:p>
    <w:sectPr w:rsidR="00DD3322" w:rsidRPr="00DD3322" w:rsidSect="00DE5C27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EF781" w14:textId="77777777" w:rsidR="00DA6227" w:rsidRDefault="00DA6227" w:rsidP="00DE5C27">
      <w:pPr>
        <w:spacing w:after="0" w:line="240" w:lineRule="auto"/>
      </w:pPr>
      <w:r>
        <w:separator/>
      </w:r>
    </w:p>
  </w:endnote>
  <w:endnote w:type="continuationSeparator" w:id="0">
    <w:p w14:paraId="73F89EBB" w14:textId="77777777" w:rsidR="00DA6227" w:rsidRDefault="00DA6227" w:rsidP="00DE5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F0E84" w14:textId="77777777" w:rsidR="00DA6227" w:rsidRDefault="00DA6227" w:rsidP="00DE5C27">
      <w:pPr>
        <w:spacing w:after="0" w:line="240" w:lineRule="auto"/>
      </w:pPr>
      <w:r>
        <w:separator/>
      </w:r>
    </w:p>
  </w:footnote>
  <w:footnote w:type="continuationSeparator" w:id="0">
    <w:p w14:paraId="39558493" w14:textId="77777777" w:rsidR="00DA6227" w:rsidRDefault="00DA6227" w:rsidP="00DE5C27">
      <w:pPr>
        <w:spacing w:after="0" w:line="240" w:lineRule="auto"/>
      </w:pPr>
      <w:r>
        <w:continuationSeparator/>
      </w:r>
    </w:p>
  </w:footnote>
  <w:footnote w:id="1">
    <w:p w14:paraId="2D9EDD27" w14:textId="50311A8C" w:rsidR="00381DA4" w:rsidRDefault="00381D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E086C">
        <w:t xml:space="preserve">George Levine </w:t>
      </w:r>
      <w:r w:rsidR="00102ECF">
        <w:t>and U. C. Knoepflmacher</w:t>
      </w:r>
      <w:r w:rsidR="00B32595">
        <w:t xml:space="preserve">, eds, </w:t>
      </w:r>
      <w:r w:rsidR="00B32595">
        <w:rPr>
          <w:i/>
          <w:iCs/>
        </w:rPr>
        <w:t>The Endurance of Frankenstein</w:t>
      </w:r>
      <w:r w:rsidR="00E405E3">
        <w:rPr>
          <w:i/>
          <w:iCs/>
        </w:rPr>
        <w:t xml:space="preserve"> Mary Shelley’s Novel</w:t>
      </w:r>
      <w:r w:rsidR="00E14E28">
        <w:rPr>
          <w:i/>
          <w:iCs/>
        </w:rPr>
        <w:t xml:space="preserve">, </w:t>
      </w:r>
      <w:r w:rsidR="00E14E28">
        <w:t>(</w:t>
      </w:r>
      <w:r w:rsidR="00CA71C9">
        <w:t xml:space="preserve">Berkeley: University of California Press, </w:t>
      </w:r>
      <w:r w:rsidR="00247C30">
        <w:t xml:space="preserve">1979), p. </w:t>
      </w:r>
      <w:r>
        <w:t>xix</w:t>
      </w:r>
      <w:r w:rsidR="00247C30">
        <w:t>.</w:t>
      </w:r>
    </w:p>
  </w:footnote>
  <w:footnote w:id="2">
    <w:p w14:paraId="2B62DA6E" w14:textId="383E7877" w:rsidR="00747027" w:rsidRDefault="0074702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A1D3B">
        <w:t xml:space="preserve">Steven Earl Forry, </w:t>
      </w:r>
      <w:r w:rsidR="001A1D3B">
        <w:rPr>
          <w:i/>
          <w:iCs/>
        </w:rPr>
        <w:t>Hideous Progenies</w:t>
      </w:r>
      <w:r w:rsidR="00ED3A74">
        <w:rPr>
          <w:i/>
          <w:iCs/>
        </w:rPr>
        <w:t>: Dramatizations of ‘Frankenstein’ from the Nineteenth Century to the Present</w:t>
      </w:r>
      <w:r w:rsidR="00785071">
        <w:rPr>
          <w:i/>
          <w:iCs/>
        </w:rPr>
        <w:t xml:space="preserve">, </w:t>
      </w:r>
      <w:r w:rsidR="00785071">
        <w:t xml:space="preserve">(Philadelphia: University of Pennysylvania Press, </w:t>
      </w:r>
      <w:r w:rsidR="00063B12">
        <w:t>1990), p.</w:t>
      </w:r>
      <w:r>
        <w:t xml:space="preserve"> ix</w:t>
      </w:r>
      <w:r w:rsidR="00063B12">
        <w:t>.</w:t>
      </w:r>
    </w:p>
  </w:footnote>
  <w:footnote w:id="3">
    <w:p w14:paraId="3551A952" w14:textId="58D5AC02" w:rsidR="006A4E9E" w:rsidRDefault="006A4E9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A361E">
        <w:t>Peter Dale Scott, ‘Mary Wollstonecraft Godwin Shelley</w:t>
      </w:r>
      <w:r w:rsidR="009F0275">
        <w:t xml:space="preserve"> and Frankenstein: A</w:t>
      </w:r>
      <w:r>
        <w:t xml:space="preserve"> </w:t>
      </w:r>
      <w:r w:rsidR="009F0275">
        <w:t>C</w:t>
      </w:r>
      <w:r>
        <w:t>hronology</w:t>
      </w:r>
      <w:r w:rsidR="009F0275">
        <w:t xml:space="preserve">’, in: </w:t>
      </w:r>
      <w:r w:rsidR="009F0275">
        <w:rPr>
          <w:i/>
          <w:iCs/>
        </w:rPr>
        <w:t>The Endurance of Frankenstein Mary Shelley’s Novel</w:t>
      </w:r>
      <w:r w:rsidR="009F0275">
        <w:rPr>
          <w:i/>
          <w:iCs/>
        </w:rPr>
        <w:t xml:space="preserve">, </w:t>
      </w:r>
      <w:r w:rsidR="00391530">
        <w:t xml:space="preserve">ed. by </w:t>
      </w:r>
      <w:r w:rsidR="0060353B">
        <w:t>George Levine and U. C. Knoepflmacher (</w:t>
      </w:r>
      <w:r w:rsidR="003F7E35">
        <w:t>Berkeley: University of California Press, 1979)</w:t>
      </w:r>
      <w:r w:rsidR="003B0234">
        <w:t>,</w:t>
      </w:r>
      <w:r>
        <w:t xml:space="preserve"> p</w:t>
      </w:r>
      <w:r w:rsidR="003B0234">
        <w:t xml:space="preserve">. </w:t>
      </w:r>
      <w:r>
        <w:t>xix</w:t>
      </w:r>
      <w:r w:rsidR="003B0234">
        <w:t>.</w:t>
      </w:r>
    </w:p>
  </w:footnote>
  <w:footnote w:id="4">
    <w:p w14:paraId="5FA5D667" w14:textId="0C0A795F" w:rsidR="004323CB" w:rsidRDefault="004323C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D79AC">
        <w:t>Lester D. Friedman and Allison</w:t>
      </w:r>
      <w:r w:rsidR="004D1B58">
        <w:t xml:space="preserve"> B. Kavey, </w:t>
      </w:r>
      <w:r w:rsidR="004D1B58">
        <w:rPr>
          <w:i/>
          <w:iCs/>
        </w:rPr>
        <w:t>Monstrous Progeny: A History of the Frankenstein Narratives</w:t>
      </w:r>
      <w:r w:rsidR="00D24F74">
        <w:rPr>
          <w:i/>
          <w:iCs/>
        </w:rPr>
        <w:t xml:space="preserve">, </w:t>
      </w:r>
      <w:r w:rsidR="00D24F74">
        <w:t>(New Brunswick, NJ: Rutgers University Press, 2016),</w:t>
      </w:r>
      <w:r>
        <w:t xml:space="preserve"> p</w:t>
      </w:r>
      <w:r w:rsidR="00D24F74">
        <w:t xml:space="preserve">. </w:t>
      </w:r>
      <w:r>
        <w:t>15</w:t>
      </w:r>
      <w:r w:rsidR="00D24F74">
        <w:t>.</w:t>
      </w:r>
    </w:p>
  </w:footnote>
  <w:footnote w:id="5">
    <w:p w14:paraId="6FA02195" w14:textId="00FC9B42" w:rsidR="004323CB" w:rsidRDefault="004323C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C5561">
        <w:t>George Levine, ‘The Ambiguous Heritage of Frankenstein</w:t>
      </w:r>
      <w:r w:rsidR="00D82469">
        <w:t>.</w:t>
      </w:r>
      <w:r w:rsidR="004C5561">
        <w:t>’</w:t>
      </w:r>
      <w:r w:rsidR="00D82469">
        <w:t>,</w:t>
      </w:r>
      <w:r>
        <w:t xml:space="preserve"> </w:t>
      </w:r>
      <w:r w:rsidR="00D82469">
        <w:t xml:space="preserve">in: </w:t>
      </w:r>
      <w:r w:rsidR="00D82469">
        <w:rPr>
          <w:i/>
          <w:iCs/>
        </w:rPr>
        <w:t xml:space="preserve">The Endurance of Frankenstein Mary Shelley’s Novel, </w:t>
      </w:r>
      <w:r w:rsidR="00D82469">
        <w:t xml:space="preserve">ed. by George Levine and U. C. Knoepflmacher (Berkeley: University of California Press, 1979), </w:t>
      </w:r>
      <w:r>
        <w:t>p</w:t>
      </w:r>
      <w:r w:rsidR="00D82469">
        <w:t xml:space="preserve">. </w:t>
      </w:r>
      <w:r>
        <w:t>3</w:t>
      </w:r>
      <w:r w:rsidR="00D82469">
        <w:t>.</w:t>
      </w:r>
    </w:p>
  </w:footnote>
  <w:footnote w:id="6">
    <w:p w14:paraId="48B2A328" w14:textId="427D64DE" w:rsidR="00FE1F83" w:rsidRPr="00A87DFC" w:rsidRDefault="00FE1F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83CFF">
        <w:t>David H. Guston</w:t>
      </w:r>
      <w:r w:rsidR="00D57ED8">
        <w:t>, Ed Finn and Jason Scott Robert, ‘</w:t>
      </w:r>
      <w:r w:rsidR="00667258">
        <w:t>Editors’ Preface’, in</w:t>
      </w:r>
      <w:r w:rsidR="00A87DFC">
        <w:t xml:space="preserve"> Mary Shelley,</w:t>
      </w:r>
      <w:r w:rsidR="00667258">
        <w:t xml:space="preserve"> </w:t>
      </w:r>
      <w:r w:rsidR="0028466F">
        <w:rPr>
          <w:i/>
          <w:iCs/>
        </w:rPr>
        <w:t>Frankenstein, or, The Modern Prometheus: Annotated for Scientists, Engineers</w:t>
      </w:r>
      <w:r w:rsidR="0034581C">
        <w:rPr>
          <w:i/>
          <w:iCs/>
        </w:rPr>
        <w:t xml:space="preserve"> and Creators of All Kinds</w:t>
      </w:r>
      <w:r w:rsidR="00A87DFC">
        <w:rPr>
          <w:i/>
          <w:iCs/>
        </w:rPr>
        <w:t xml:space="preserve">, </w:t>
      </w:r>
      <w:r w:rsidR="00A87DFC">
        <w:t>(</w:t>
      </w:r>
      <w:r w:rsidR="00DD3726">
        <w:t>Cambridge, MA: The MIT Press, 2017), p. xvii.</w:t>
      </w:r>
    </w:p>
  </w:footnote>
  <w:footnote w:id="7">
    <w:p w14:paraId="6A9B3A4C" w14:textId="0D52E084" w:rsidR="006A4E9E" w:rsidRDefault="006A4E9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C3999">
        <w:t>Mary Shelley</w:t>
      </w:r>
      <w:r w:rsidR="00EC08C2">
        <w:t xml:space="preserve">, </w:t>
      </w:r>
      <w:r w:rsidR="00EC08C2">
        <w:rPr>
          <w:i/>
          <w:iCs/>
        </w:rPr>
        <w:t xml:space="preserve">Frankenstein, or, The Modern Prometheus: Annotated for Scientists, Engineers and Creators of All Kinds, </w:t>
      </w:r>
      <w:r w:rsidR="00EC08C2">
        <w:t>(Cambridge, MA: The MIT Press, 2017),</w:t>
      </w:r>
      <w:r>
        <w:t xml:space="preserve"> p</w:t>
      </w:r>
      <w:r w:rsidR="00EC08C2">
        <w:t xml:space="preserve">. </w:t>
      </w:r>
      <w:r>
        <w:t>1</w:t>
      </w:r>
      <w:r w:rsidR="00EC08C2">
        <w:t>.</w:t>
      </w:r>
    </w:p>
  </w:footnote>
  <w:footnote w:id="8">
    <w:p w14:paraId="7543AE64" w14:textId="54E028B7" w:rsidR="00FE1F83" w:rsidRDefault="00FE1F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46A87">
        <w:t>Guston, Finn and Robert, p.</w:t>
      </w:r>
      <w:r>
        <w:t xml:space="preserve"> xi</w:t>
      </w:r>
      <w:r w:rsidR="00846A87">
        <w:t>.</w:t>
      </w:r>
    </w:p>
  </w:footnote>
  <w:footnote w:id="9">
    <w:p w14:paraId="14E0BA88" w14:textId="711F2DFA" w:rsidR="00FE1F83" w:rsidRDefault="00FE1F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A53A5">
        <w:t xml:space="preserve">  </w:t>
      </w:r>
      <w:r>
        <w:t>Levine</w:t>
      </w:r>
      <w:r w:rsidR="008A53A5">
        <w:t>,</w:t>
      </w:r>
      <w:r>
        <w:t xml:space="preserve"> p</w:t>
      </w:r>
      <w:r w:rsidR="008A53A5">
        <w:t xml:space="preserve">. </w:t>
      </w:r>
      <w:r>
        <w:t>4</w:t>
      </w:r>
      <w:r w:rsidR="008A53A5">
        <w:t>.</w:t>
      </w:r>
    </w:p>
  </w:footnote>
  <w:footnote w:id="10">
    <w:p w14:paraId="0441C012" w14:textId="1D2C162A" w:rsidR="00941597" w:rsidRDefault="00941597">
      <w:pPr>
        <w:pStyle w:val="FootnoteText"/>
      </w:pPr>
      <w:r>
        <w:rPr>
          <w:rStyle w:val="FootnoteReference"/>
        </w:rPr>
        <w:footnoteRef/>
      </w:r>
      <w:r>
        <w:t xml:space="preserve"> Levine</w:t>
      </w:r>
      <w:r w:rsidR="008A53A5">
        <w:t>,</w:t>
      </w:r>
      <w:r>
        <w:t xml:space="preserve"> p</w:t>
      </w:r>
      <w:r w:rsidR="008A53A5">
        <w:t xml:space="preserve">. </w:t>
      </w:r>
      <w:r>
        <w:t>3</w:t>
      </w:r>
      <w:r w:rsidR="008A53A5">
        <w:t>.</w:t>
      </w:r>
    </w:p>
  </w:footnote>
  <w:footnote w:id="11">
    <w:p w14:paraId="6EF62B98" w14:textId="5F1091BF" w:rsidR="00941597" w:rsidRDefault="009415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279F7">
        <w:t>Shelley, 2017,</w:t>
      </w:r>
      <w:r>
        <w:t xml:space="preserve"> p</w:t>
      </w:r>
      <w:r w:rsidR="00C279F7">
        <w:t xml:space="preserve">. </w:t>
      </w:r>
      <w:r>
        <w:t>6</w:t>
      </w:r>
      <w:r w:rsidR="00C279F7">
        <w:t>.</w:t>
      </w:r>
    </w:p>
  </w:footnote>
  <w:footnote w:id="12">
    <w:p w14:paraId="201B03D0" w14:textId="01B63853" w:rsidR="00941597" w:rsidRDefault="00941597">
      <w:pPr>
        <w:pStyle w:val="FootnoteText"/>
      </w:pPr>
      <w:r>
        <w:rPr>
          <w:rStyle w:val="FootnoteReference"/>
        </w:rPr>
        <w:footnoteRef/>
      </w:r>
      <w:r>
        <w:t xml:space="preserve"> Friedman </w:t>
      </w:r>
      <w:r w:rsidR="00387E9B">
        <w:t xml:space="preserve">and </w:t>
      </w:r>
      <w:r>
        <w:t>Ka</w:t>
      </w:r>
      <w:r w:rsidR="00387E9B">
        <w:t>v</w:t>
      </w:r>
      <w:r>
        <w:t>ey</w:t>
      </w:r>
      <w:r w:rsidR="00387E9B">
        <w:t>,</w:t>
      </w:r>
      <w:r>
        <w:t xml:space="preserve"> p</w:t>
      </w:r>
      <w:r w:rsidR="00387E9B">
        <w:t xml:space="preserve">. </w:t>
      </w:r>
      <w:r>
        <w:t>15</w:t>
      </w:r>
      <w:r w:rsidR="00387E9B">
        <w:t>.</w:t>
      </w:r>
    </w:p>
  </w:footnote>
  <w:footnote w:id="13">
    <w:p w14:paraId="5D8A00BF" w14:textId="1481AB5C" w:rsidR="00C70AA8" w:rsidRDefault="00C70AA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B77FB">
        <w:t xml:space="preserve">Rebecca Baumann, </w:t>
      </w:r>
      <w:r w:rsidR="005C54B6">
        <w:rPr>
          <w:i/>
          <w:iCs/>
        </w:rPr>
        <w:t>Frankenstein 200: The Birth, Life, and Resurrection of Mary Shelley’s Monster</w:t>
      </w:r>
      <w:r w:rsidR="00E5433D">
        <w:rPr>
          <w:i/>
          <w:iCs/>
        </w:rPr>
        <w:t xml:space="preserve">, </w:t>
      </w:r>
      <w:r w:rsidR="00E5433D">
        <w:t>(Bloomington: Indiana University Press, 2018),</w:t>
      </w:r>
      <w:r w:rsidR="00F17ABB">
        <w:t xml:space="preserve"> p. xv.</w:t>
      </w:r>
    </w:p>
  </w:footnote>
  <w:footnote w:id="14">
    <w:p w14:paraId="18DE166E" w14:textId="260A4A64" w:rsidR="00365DF1" w:rsidRDefault="00365DF1">
      <w:pPr>
        <w:pStyle w:val="FootnoteText"/>
      </w:pPr>
      <w:r>
        <w:rPr>
          <w:rStyle w:val="FootnoteReference"/>
        </w:rPr>
        <w:footnoteRef/>
      </w:r>
      <w:r>
        <w:t xml:space="preserve"> James </w:t>
      </w:r>
      <w:r w:rsidR="00BD55C4">
        <w:t>O’R</w:t>
      </w:r>
      <w:r>
        <w:t>ourke</w:t>
      </w:r>
      <w:r w:rsidR="00BD55C4">
        <w:t xml:space="preserve">, </w:t>
      </w:r>
      <w:r w:rsidR="007D35A9">
        <w:t xml:space="preserve">‘The 1831 Introduction and Revisions to </w:t>
      </w:r>
      <w:r w:rsidR="0035602F">
        <w:t>“</w:t>
      </w:r>
      <w:r w:rsidR="007D35A9">
        <w:rPr>
          <w:i/>
          <w:iCs/>
        </w:rPr>
        <w:t>Frankenstein</w:t>
      </w:r>
      <w:r w:rsidR="0035602F">
        <w:rPr>
          <w:i/>
          <w:iCs/>
        </w:rPr>
        <w:t>”</w:t>
      </w:r>
      <w:r w:rsidR="007D35A9">
        <w:t>:</w:t>
      </w:r>
      <w:r w:rsidR="0035602F">
        <w:t xml:space="preserve"> Mary Shelley Dictates Her Legacy</w:t>
      </w:r>
      <w:r w:rsidR="00F50FC3">
        <w:t>’</w:t>
      </w:r>
      <w:r w:rsidR="00E12148">
        <w:t xml:space="preserve">, </w:t>
      </w:r>
      <w:r w:rsidR="00E12148">
        <w:rPr>
          <w:i/>
          <w:iCs/>
        </w:rPr>
        <w:t xml:space="preserve">Studies in Romanticism, </w:t>
      </w:r>
      <w:r w:rsidR="00E12148">
        <w:t>38.3 (1999)</w:t>
      </w:r>
      <w:r>
        <w:t xml:space="preserve"> </w:t>
      </w:r>
      <w:r w:rsidR="002B7723">
        <w:t>365-85.</w:t>
      </w:r>
    </w:p>
  </w:footnote>
  <w:footnote w:id="15">
    <w:p w14:paraId="2E082C66" w14:textId="5367B80D" w:rsidR="009D3E04" w:rsidRDefault="009D3E0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60A86">
        <w:t>Levine</w:t>
      </w:r>
      <w:r w:rsidR="002B7723">
        <w:t>,</w:t>
      </w:r>
      <w:r w:rsidR="00560A86">
        <w:t xml:space="preserve"> p</w:t>
      </w:r>
      <w:r w:rsidR="002B7723">
        <w:t xml:space="preserve">. </w:t>
      </w:r>
      <w:r w:rsidR="00560A86">
        <w:t>5</w:t>
      </w:r>
      <w:r w:rsidR="002B7723">
        <w:t>.</w:t>
      </w:r>
    </w:p>
  </w:footnote>
  <w:footnote w:id="16">
    <w:p w14:paraId="45B6A0CD" w14:textId="4D0CB5F2" w:rsidR="00951A92" w:rsidRDefault="00951A92">
      <w:pPr>
        <w:pStyle w:val="FootnoteText"/>
      </w:pPr>
      <w:r>
        <w:rPr>
          <w:rStyle w:val="FootnoteReference"/>
        </w:rPr>
        <w:footnoteRef/>
      </w:r>
      <w:r>
        <w:t xml:space="preserve"> Ibid</w:t>
      </w:r>
      <w:r w:rsidR="002B7723">
        <w:t>.</w:t>
      </w:r>
    </w:p>
  </w:footnote>
  <w:footnote w:id="17">
    <w:p w14:paraId="5FB53AC8" w14:textId="2F18E715" w:rsidR="00321E4B" w:rsidRDefault="00321E4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E6A2A">
        <w:t>Stuart Curran, ‘Editions of Frankenstein’</w:t>
      </w:r>
      <w:r w:rsidR="00FF4496">
        <w:t>, (2009)</w:t>
      </w:r>
      <w:r w:rsidR="002D06B4">
        <w:t>, &lt;</w:t>
      </w:r>
      <w:r w:rsidR="009F03A6" w:rsidRPr="009F03A6">
        <w:t>https://romantic-circles.org/Editions/Article/editions-frankenstein</w:t>
      </w:r>
      <w:r w:rsidR="009F03A6">
        <w:t>&gt;</w:t>
      </w:r>
      <w:r w:rsidR="000E1105">
        <w:t xml:space="preserve"> </w:t>
      </w:r>
      <w:r w:rsidR="001A0502">
        <w:t>[Accessed 20 January 2024]</w:t>
      </w:r>
    </w:p>
  </w:footnote>
  <w:footnote w:id="18">
    <w:p w14:paraId="088B71BF" w14:textId="3C3990C1" w:rsidR="00024D69" w:rsidRPr="00786303" w:rsidRDefault="00024D6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C6A10">
        <w:t>Elisa Beshero-Bondar and Others</w:t>
      </w:r>
      <w:r w:rsidR="00072622">
        <w:t>,</w:t>
      </w:r>
      <w:r w:rsidR="00786303">
        <w:t xml:space="preserve"> </w:t>
      </w:r>
      <w:r w:rsidR="00072622">
        <w:t>’</w:t>
      </w:r>
      <w:r w:rsidR="00786303">
        <w:t xml:space="preserve">Mary Shelley’s </w:t>
      </w:r>
      <w:r w:rsidR="00786303">
        <w:rPr>
          <w:i/>
          <w:iCs/>
        </w:rPr>
        <w:t>Frankenstein</w:t>
      </w:r>
      <w:r w:rsidR="00786303">
        <w:t xml:space="preserve">: A Digital Variorum Edition’, </w:t>
      </w:r>
      <w:r w:rsidR="00435BA6">
        <w:t>(2020)</w:t>
      </w:r>
      <w:r w:rsidR="003C3911">
        <w:t>, &lt;</w:t>
      </w:r>
      <w:r w:rsidR="003C3911" w:rsidRPr="003C3911">
        <w:t>https://doi.org/10.1184/R1/c.4805868.v1</w:t>
      </w:r>
      <w:r w:rsidR="003C3911">
        <w:t xml:space="preserve">&gt; </w:t>
      </w:r>
    </w:p>
  </w:footnote>
  <w:footnote w:id="19">
    <w:p w14:paraId="5BE8CFAC" w14:textId="1F3D5476" w:rsidR="00035660" w:rsidRDefault="0003566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41590">
        <w:t>Ibid.</w:t>
      </w:r>
    </w:p>
  </w:footnote>
  <w:footnote w:id="20">
    <w:p w14:paraId="0EB9916F" w14:textId="445C8EC8" w:rsidR="00681DCA" w:rsidRDefault="00681D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37AD5">
        <w:t xml:space="preserve">E. B. </w:t>
      </w:r>
      <w:r>
        <w:t>Murray</w:t>
      </w:r>
      <w:r w:rsidR="00F37AD5">
        <w:t xml:space="preserve">, </w:t>
      </w:r>
      <w:r w:rsidR="009E32FB">
        <w:t xml:space="preserve">‘Changes in the 1823 Edition of </w:t>
      </w:r>
      <w:r w:rsidR="009E32FB">
        <w:rPr>
          <w:i/>
          <w:iCs/>
        </w:rPr>
        <w:t>Frankenstein</w:t>
      </w:r>
      <w:r w:rsidR="009E32FB">
        <w:t xml:space="preserve">’, </w:t>
      </w:r>
      <w:r w:rsidR="009E32FB">
        <w:rPr>
          <w:i/>
          <w:iCs/>
        </w:rPr>
        <w:t>The Library</w:t>
      </w:r>
      <w:r w:rsidR="00CA0F01">
        <w:t>, Volume S</w:t>
      </w:r>
      <w:r w:rsidR="00DA3C72">
        <w:t>6.</w:t>
      </w:r>
      <w:r w:rsidR="00FD6992">
        <w:t xml:space="preserve">III, 4, (1981) </w:t>
      </w:r>
      <w:r w:rsidR="00AC6D97">
        <w:t>320-27.</w:t>
      </w:r>
    </w:p>
  </w:footnote>
  <w:footnote w:id="21">
    <w:p w14:paraId="2A4D7854" w14:textId="6E597C6B" w:rsidR="00C17630" w:rsidRDefault="00C176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C6506">
        <w:t>Murray</w:t>
      </w:r>
      <w:r w:rsidR="00AC6D97">
        <w:t>,</w:t>
      </w:r>
      <w:r w:rsidR="001C6506">
        <w:t xml:space="preserve"> p</w:t>
      </w:r>
      <w:r w:rsidR="00AC6D97">
        <w:t xml:space="preserve">. </w:t>
      </w:r>
      <w:r w:rsidR="001C6506">
        <w:t>325</w:t>
      </w:r>
      <w:r w:rsidR="00AC6D97">
        <w:t>.</w:t>
      </w:r>
    </w:p>
  </w:footnote>
  <w:footnote w:id="22">
    <w:p w14:paraId="1235DCE9" w14:textId="00145BF1" w:rsidR="00D90067" w:rsidRDefault="00D9006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D582F">
        <w:t xml:space="preserve">Levine and Knoepflmacher, </w:t>
      </w:r>
      <w:r w:rsidR="002D582F">
        <w:t xml:space="preserve">pp. </w:t>
      </w:r>
      <w:r w:rsidR="0023375B">
        <w:t>xv-xvi</w:t>
      </w:r>
      <w:r w:rsidR="002D582F">
        <w:t>.</w:t>
      </w:r>
    </w:p>
  </w:footnote>
  <w:footnote w:id="23">
    <w:p w14:paraId="579C52BF" w14:textId="343E4C65" w:rsidR="00D06254" w:rsidRDefault="00D062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D582F">
        <w:t>Levine and</w:t>
      </w:r>
      <w:r w:rsidR="002D582F">
        <w:t xml:space="preserve"> </w:t>
      </w:r>
      <w:r w:rsidR="002D582F">
        <w:t>Knoepflmacher,</w:t>
      </w:r>
      <w:r w:rsidR="002D582F">
        <w:t xml:space="preserve"> p.</w:t>
      </w:r>
      <w:r w:rsidR="001B15DF">
        <w:t xml:space="preserve"> xx</w:t>
      </w:r>
      <w:r w:rsidR="002D582F">
        <w:t>.</w:t>
      </w:r>
    </w:p>
  </w:footnote>
  <w:footnote w:id="24">
    <w:p w14:paraId="303DA3CD" w14:textId="2B2743AC" w:rsidR="00D55941" w:rsidRDefault="00D5594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A0D9F">
        <w:t>Levine and Knoepflmacher</w:t>
      </w:r>
      <w:r w:rsidR="001A0D9F">
        <w:t xml:space="preserve">, </w:t>
      </w:r>
      <w:r>
        <w:t>p</w:t>
      </w:r>
      <w:r w:rsidR="001A0D9F">
        <w:t>.</w:t>
      </w:r>
      <w:r>
        <w:t xml:space="preserve"> xviii</w:t>
      </w:r>
      <w:r w:rsidR="001A0D9F">
        <w:t>.</w:t>
      </w:r>
    </w:p>
  </w:footnote>
  <w:footnote w:id="25">
    <w:p w14:paraId="63EFA401" w14:textId="2E67AF12" w:rsidR="004C4C78" w:rsidRPr="00C70197" w:rsidRDefault="004C4C78">
      <w:pPr>
        <w:pStyle w:val="FootnoteText"/>
        <w:rPr>
          <w:rFonts w:cstheme="minorHAnsi"/>
        </w:rPr>
      </w:pPr>
      <w:r>
        <w:rPr>
          <w:rStyle w:val="FootnoteReference"/>
        </w:rPr>
        <w:footnoteRef/>
      </w:r>
      <w:r>
        <w:t xml:space="preserve"> </w:t>
      </w:r>
      <w:r w:rsidR="00566B7A">
        <w:rPr>
          <w:rFonts w:cstheme="minorHAnsi"/>
        </w:rPr>
        <w:t xml:space="preserve">Cynthia Hamberg, ‘My Hideous Progeny: Mary Shelley’s Frankenstein’, (2013), </w:t>
      </w:r>
      <w:r w:rsidR="00166020">
        <w:rPr>
          <w:rFonts w:cstheme="minorHAnsi"/>
        </w:rPr>
        <w:t>&lt;</w:t>
      </w:r>
      <w:r w:rsidR="00166020" w:rsidRPr="003C3911">
        <w:t>https://</w:t>
      </w:r>
      <w:r w:rsidR="00166020">
        <w:t xml:space="preserve">marshelley.nl&gt; [Accessed </w:t>
      </w:r>
      <w:r w:rsidR="00C06EE9">
        <w:t>23 January 2024]</w:t>
      </w:r>
    </w:p>
  </w:footnote>
  <w:footnote w:id="26">
    <w:p w14:paraId="47B63D8E" w14:textId="16D5B5D8" w:rsidR="00391663" w:rsidRDefault="00391663">
      <w:pPr>
        <w:pStyle w:val="FootnoteText"/>
      </w:pPr>
      <w:r>
        <w:rPr>
          <w:rStyle w:val="FootnoteReference"/>
        </w:rPr>
        <w:footnoteRef/>
      </w:r>
      <w:r>
        <w:t xml:space="preserve"> Beshero-Bondar.</w:t>
      </w:r>
    </w:p>
  </w:footnote>
  <w:footnote w:id="27">
    <w:p w14:paraId="3E3D310B" w14:textId="3B482447" w:rsidR="00D53245" w:rsidRDefault="00D532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06EE9">
        <w:t>Curran.</w:t>
      </w:r>
    </w:p>
  </w:footnote>
  <w:footnote w:id="28">
    <w:p w14:paraId="31EEC551" w14:textId="2E4843A2" w:rsidR="002B562C" w:rsidRDefault="002B56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15139">
        <w:t>Ibid.</w:t>
      </w:r>
    </w:p>
  </w:footnote>
  <w:footnote w:id="29">
    <w:p w14:paraId="27B4B2F5" w14:textId="19F66E08" w:rsidR="008922FF" w:rsidRPr="00FF72F5" w:rsidRDefault="008922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D50F2">
        <w:t xml:space="preserve">Mary Wollstonecraft Shelley, </w:t>
      </w:r>
      <w:r w:rsidR="00852BB0">
        <w:rPr>
          <w:i/>
          <w:iCs/>
        </w:rPr>
        <w:t>Frankenstein: Complete Authoritative Text with Biographical, Historical and Cultural Contexts</w:t>
      </w:r>
      <w:r w:rsidR="00FF72F5">
        <w:rPr>
          <w:i/>
          <w:iCs/>
        </w:rPr>
        <w:t>, Critical History and Essays from Contemporary Critical Perspectives</w:t>
      </w:r>
      <w:r w:rsidR="00FF72F5">
        <w:t xml:space="preserve">, </w:t>
      </w:r>
      <w:r w:rsidR="00B3497F">
        <w:t>ed. by Johanna Smith</w:t>
      </w:r>
      <w:r w:rsidR="000B11CE">
        <w:t xml:space="preserve">, </w:t>
      </w:r>
      <w:r w:rsidR="001304B2">
        <w:t>(New York: St Martin’s Press, 1992).</w:t>
      </w:r>
    </w:p>
  </w:footnote>
  <w:footnote w:id="30">
    <w:p w14:paraId="2FC0CA28" w14:textId="7B46D2CA" w:rsidR="007A2565" w:rsidRDefault="007A2565">
      <w:pPr>
        <w:pStyle w:val="FootnoteText"/>
      </w:pPr>
      <w:r>
        <w:rPr>
          <w:rStyle w:val="FootnoteReference"/>
        </w:rPr>
        <w:footnoteRef/>
      </w:r>
      <w:r>
        <w:t xml:space="preserve"> Levine</w:t>
      </w:r>
      <w:r w:rsidR="00A2307D">
        <w:t>,</w:t>
      </w:r>
      <w:r>
        <w:t xml:space="preserve"> p</w:t>
      </w:r>
      <w:r w:rsidR="00A2307D">
        <w:t xml:space="preserve">. </w:t>
      </w:r>
      <w:r>
        <w:t>3</w:t>
      </w:r>
      <w:r w:rsidR="00A2307D">
        <w:t>.</w:t>
      </w:r>
    </w:p>
  </w:footnote>
  <w:footnote w:id="31">
    <w:p w14:paraId="08F1BD1E" w14:textId="297DE1F5" w:rsidR="009D0623" w:rsidRDefault="009D0623">
      <w:pPr>
        <w:pStyle w:val="FootnoteText"/>
      </w:pPr>
      <w:r>
        <w:rPr>
          <w:rStyle w:val="FootnoteReference"/>
        </w:rPr>
        <w:footnoteRef/>
      </w:r>
      <w:r>
        <w:t xml:space="preserve"> Forry</w:t>
      </w:r>
      <w:r w:rsidR="00905CFC">
        <w:t>, p. ix.</w:t>
      </w:r>
    </w:p>
  </w:footnote>
  <w:footnote w:id="32">
    <w:p w14:paraId="6FECE262" w14:textId="046A887E" w:rsidR="006A4DF1" w:rsidRPr="003F38CB" w:rsidRDefault="006A4D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F38CB">
        <w:rPr>
          <w:i/>
          <w:iCs/>
        </w:rPr>
        <w:t>Jurassic park</w:t>
      </w:r>
      <w:r w:rsidR="003F38CB">
        <w:rPr>
          <w:i/>
          <w:iCs/>
        </w:rPr>
        <w:t xml:space="preserve">, </w:t>
      </w:r>
      <w:r w:rsidR="003F38CB">
        <w:t xml:space="preserve">dir. </w:t>
      </w:r>
      <w:r w:rsidR="00830E37">
        <w:t>B</w:t>
      </w:r>
      <w:r w:rsidR="003F38CB">
        <w:t>y</w:t>
      </w:r>
      <w:r w:rsidR="00830E37">
        <w:t xml:space="preserve"> Ste</w:t>
      </w:r>
      <w:r w:rsidR="00170521">
        <w:t>ven Spielberg (Universal Pictures, 1993).</w:t>
      </w:r>
    </w:p>
  </w:footnote>
  <w:footnote w:id="33">
    <w:p w14:paraId="1406B6BE" w14:textId="2EFA7C78" w:rsidR="00420E47" w:rsidRDefault="00420E47">
      <w:pPr>
        <w:pStyle w:val="FootnoteText"/>
      </w:pPr>
      <w:r>
        <w:rPr>
          <w:rStyle w:val="FootnoteReference"/>
        </w:rPr>
        <w:footnoteRef/>
      </w:r>
      <w:r>
        <w:t xml:space="preserve"> Friedman </w:t>
      </w:r>
      <w:r w:rsidR="008C1352">
        <w:t>and Kavey</w:t>
      </w:r>
      <w:r w:rsidR="001E0792">
        <w:t xml:space="preserve">, </w:t>
      </w:r>
      <w:r w:rsidR="00933A7C">
        <w:t>pp</w:t>
      </w:r>
      <w:r w:rsidR="001E0792">
        <w:t>.</w:t>
      </w:r>
      <w:r w:rsidR="00933A7C">
        <w:t xml:space="preserve"> 146-47</w:t>
      </w:r>
      <w:r w:rsidR="001E0792">
        <w:t>.</w:t>
      </w:r>
    </w:p>
  </w:footnote>
  <w:footnote w:id="34">
    <w:p w14:paraId="10B9E1B2" w14:textId="2FC13A60" w:rsidR="00CE646C" w:rsidRPr="00EE647F" w:rsidRDefault="00CE646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E4CC1">
        <w:t xml:space="preserve">Mary Wollstonecraft Shelley and Percy Bysshe Shelley, </w:t>
      </w:r>
      <w:r w:rsidR="00480AA8">
        <w:rPr>
          <w:i/>
          <w:iCs/>
        </w:rPr>
        <w:t>The Journals of Mary Shelley: 1814-1844,</w:t>
      </w:r>
      <w:r w:rsidR="00EE647F">
        <w:rPr>
          <w:i/>
          <w:iCs/>
        </w:rPr>
        <w:t xml:space="preserve"> </w:t>
      </w:r>
      <w:r w:rsidR="00EE647F">
        <w:t xml:space="preserve">ed. by Paula </w:t>
      </w:r>
      <w:r w:rsidR="00A332DC">
        <w:t xml:space="preserve">R. </w:t>
      </w:r>
      <w:r w:rsidR="00EE647F">
        <w:t>Feldman and</w:t>
      </w:r>
      <w:r w:rsidR="00A332DC">
        <w:t xml:space="preserve"> Diana Scott-Kilvert, (</w:t>
      </w:r>
      <w:r w:rsidR="00AA19DB">
        <w:t>Oxford: Clarendon Press, 1987).</w:t>
      </w:r>
    </w:p>
  </w:footnote>
  <w:footnote w:id="35">
    <w:p w14:paraId="44AFA42A" w14:textId="50F55EAC" w:rsidR="00C75050" w:rsidRDefault="00C7505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84570">
        <w:t xml:space="preserve">Peter Dale Scott, </w:t>
      </w:r>
      <w:r w:rsidR="002674F4">
        <w:t>p. xviii.</w:t>
      </w:r>
    </w:p>
  </w:footnote>
  <w:footnote w:id="36">
    <w:p w14:paraId="2224152F" w14:textId="1657F927" w:rsidR="00261369" w:rsidRDefault="0026136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674F4">
        <w:t>Ibid.</w:t>
      </w:r>
    </w:p>
  </w:footnote>
  <w:footnote w:id="37">
    <w:p w14:paraId="107393E4" w14:textId="362FCA6F" w:rsidR="00F95F0E" w:rsidRDefault="00F95F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67C99" w:rsidRPr="00567C99">
        <w:t>Christopher</w:t>
      </w:r>
      <w:r w:rsidR="00524F47">
        <w:t xml:space="preserve"> Marlowe</w:t>
      </w:r>
      <w:r w:rsidR="00567C99" w:rsidRPr="00567C99">
        <w:t xml:space="preserve">, </w:t>
      </w:r>
      <w:r w:rsidR="00567C99" w:rsidRPr="00567C99">
        <w:rPr>
          <w:i/>
          <w:iCs/>
        </w:rPr>
        <w:t xml:space="preserve">Doctor Faustus, </w:t>
      </w:r>
      <w:r w:rsidR="00567C99" w:rsidRPr="00567C99">
        <w:t>ed. by Roma Gill (London: Ernest Benn Limited, 1965) </w:t>
      </w:r>
    </w:p>
  </w:footnote>
  <w:footnote w:id="38">
    <w:p w14:paraId="41C164D6" w14:textId="743EE790" w:rsidR="00D92A58" w:rsidRDefault="00D92A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70197">
        <w:rPr>
          <w:rFonts w:cstheme="minorHAnsi"/>
        </w:rPr>
        <w:t>Neil Fraistat, Elizabeth Denlinger, and Raffaele Viglianti</w:t>
      </w:r>
      <w:r>
        <w:rPr>
          <w:rFonts w:cstheme="minorHAnsi"/>
        </w:rPr>
        <w:t>, ‘The Shelley- Godwin Archive’,</w:t>
      </w:r>
      <w:r w:rsidR="00AF1233">
        <w:rPr>
          <w:rFonts w:cstheme="minorHAnsi"/>
        </w:rPr>
        <w:t xml:space="preserve"> (2024), </w:t>
      </w:r>
      <w:r w:rsidR="00E04CFD">
        <w:rPr>
          <w:rFonts w:cstheme="minorHAnsi"/>
        </w:rPr>
        <w:t>&lt;</w:t>
      </w:r>
      <w:r w:rsidR="00E04CFD" w:rsidRPr="003C3911">
        <w:t>https://</w:t>
      </w:r>
      <w:r w:rsidR="00705BC7">
        <w:t xml:space="preserve">shelleygodwinarchive.org&gt; [Accessed </w:t>
      </w:r>
      <w:r w:rsidR="00D30DD7">
        <w:t>22 January 2024]</w:t>
      </w:r>
    </w:p>
  </w:footnote>
  <w:footnote w:id="39">
    <w:p w14:paraId="5BED0FCF" w14:textId="72CD71AD" w:rsidR="00577054" w:rsidRPr="0003709D" w:rsidRDefault="005770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3709D">
        <w:t xml:space="preserve">John William Polidori, </w:t>
      </w:r>
      <w:r w:rsidR="0003709D">
        <w:rPr>
          <w:i/>
          <w:iCs/>
        </w:rPr>
        <w:t xml:space="preserve">The Vampyre, </w:t>
      </w:r>
      <w:r w:rsidR="00F4006E">
        <w:t>(2004) &lt;</w:t>
      </w:r>
      <w:r w:rsidR="00F4006E" w:rsidRPr="00593444">
        <w:t>https://www.gutenberg.org/files/6087/6087-h/6087-h.htm</w:t>
      </w:r>
      <w:r w:rsidR="00593444">
        <w:t>&gt; [Accessed 26 January 2024]</w:t>
      </w:r>
    </w:p>
  </w:footnote>
  <w:footnote w:id="40">
    <w:p w14:paraId="66117652" w14:textId="49EBAC44" w:rsidR="00EB7766" w:rsidRDefault="00EB776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06F6B">
        <w:t xml:space="preserve">George Gordon, Lord Byron, </w:t>
      </w:r>
      <w:r w:rsidR="00406F6B">
        <w:rPr>
          <w:i/>
          <w:iCs/>
        </w:rPr>
        <w:t>A Fragment</w:t>
      </w:r>
      <w:r w:rsidR="00EA7795">
        <w:rPr>
          <w:i/>
          <w:iCs/>
        </w:rPr>
        <w:t>,</w:t>
      </w:r>
      <w:r w:rsidR="00406F6B">
        <w:t xml:space="preserve"> (1816)</w:t>
      </w:r>
      <w:r w:rsidR="00EA7795">
        <w:t xml:space="preserve"> &lt;</w:t>
      </w:r>
      <w:r w:rsidR="00EA7795" w:rsidRPr="00EA7795">
        <w:t>https://knarf.english.upenn.edu/Byron/fragment.html</w:t>
      </w:r>
      <w:r w:rsidR="00EA7795">
        <w:t xml:space="preserve">&gt; </w:t>
      </w:r>
      <w:r w:rsidR="00F81105">
        <w:t>[Accessed 26 January 2024]</w:t>
      </w:r>
    </w:p>
  </w:footnote>
  <w:footnote w:id="41">
    <w:p w14:paraId="7EA72553" w14:textId="4E2A1452" w:rsidR="00D62806" w:rsidRDefault="00D628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A47DD">
        <w:t>Percy Bysshe Shelley, ‘Mont Blanc: Lines Written in the Vale of Chamouni</w:t>
      </w:r>
      <w:r w:rsidR="00536C04">
        <w:t>’</w:t>
      </w:r>
      <w:r w:rsidR="0057187D">
        <w:t>,</w:t>
      </w:r>
      <w:r w:rsidR="00536C04">
        <w:t xml:space="preserve"> (</w:t>
      </w:r>
      <w:r w:rsidR="0057187D">
        <w:t>1817) &lt;</w:t>
      </w:r>
      <w:r w:rsidR="0057187D" w:rsidRPr="0057187D">
        <w:t>https://www.poetryfoundation.org/poems/45130/mont-blanc-lines-written-in-the-vale-of-chamouni</w:t>
      </w:r>
      <w:r w:rsidR="0057187D">
        <w:t>&gt; [Accessed 26 January 2024]</w:t>
      </w:r>
    </w:p>
  </w:footnote>
  <w:footnote w:id="42">
    <w:p w14:paraId="772B8B96" w14:textId="0A4A824C" w:rsidR="00BE0FCB" w:rsidRDefault="00BE0FC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45192">
        <w:t>Samuel Taylor-Coleridge</w:t>
      </w:r>
      <w:r w:rsidR="00116CB9">
        <w:t>, ‘The Rime of the Ancient Mariner’, (1834)</w:t>
      </w:r>
      <w:r w:rsidR="004A1EA2">
        <w:t xml:space="preserve"> &lt;</w:t>
      </w:r>
      <w:r w:rsidR="008C7B84" w:rsidRPr="008C7B84">
        <w:t>https://www.poetryfoundation.org/poems/43997/the-rime-of-the-ancient-mariner-text-of-1834</w:t>
      </w:r>
      <w:r w:rsidR="008C7B84">
        <w:t xml:space="preserve">&gt; [Accessed </w:t>
      </w:r>
      <w:r w:rsidR="00455B94">
        <w:t>27 January 2024]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26765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B398DE1" w14:textId="044CA7E8" w:rsidR="00DE5C27" w:rsidRDefault="00DE5C2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572D42" w14:textId="77777777" w:rsidR="00DE5C27" w:rsidRDefault="00DE5C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244AE"/>
    <w:multiLevelType w:val="hybridMultilevel"/>
    <w:tmpl w:val="F7040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2442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C27"/>
    <w:rsid w:val="00001086"/>
    <w:rsid w:val="00001F16"/>
    <w:rsid w:val="00005097"/>
    <w:rsid w:val="0001272D"/>
    <w:rsid w:val="00016B3E"/>
    <w:rsid w:val="00024D69"/>
    <w:rsid w:val="00024E15"/>
    <w:rsid w:val="0003467E"/>
    <w:rsid w:val="00035660"/>
    <w:rsid w:val="00036ADB"/>
    <w:rsid w:val="0003709D"/>
    <w:rsid w:val="00041590"/>
    <w:rsid w:val="0004180E"/>
    <w:rsid w:val="00043040"/>
    <w:rsid w:val="00052BD5"/>
    <w:rsid w:val="00063B12"/>
    <w:rsid w:val="00072622"/>
    <w:rsid w:val="00097EF7"/>
    <w:rsid w:val="000A4D2E"/>
    <w:rsid w:val="000A5B84"/>
    <w:rsid w:val="000B11CE"/>
    <w:rsid w:val="000B39F6"/>
    <w:rsid w:val="000C6192"/>
    <w:rsid w:val="000D50F2"/>
    <w:rsid w:val="000D6E74"/>
    <w:rsid w:val="000E0704"/>
    <w:rsid w:val="000E0F8A"/>
    <w:rsid w:val="000E100D"/>
    <w:rsid w:val="000E1105"/>
    <w:rsid w:val="000E48D2"/>
    <w:rsid w:val="000E4947"/>
    <w:rsid w:val="00102ECF"/>
    <w:rsid w:val="00103215"/>
    <w:rsid w:val="00106C85"/>
    <w:rsid w:val="0011193F"/>
    <w:rsid w:val="001152C8"/>
    <w:rsid w:val="00116A67"/>
    <w:rsid w:val="00116CB9"/>
    <w:rsid w:val="00123D71"/>
    <w:rsid w:val="00125869"/>
    <w:rsid w:val="001304B2"/>
    <w:rsid w:val="001329CB"/>
    <w:rsid w:val="00150E88"/>
    <w:rsid w:val="00152609"/>
    <w:rsid w:val="0016551A"/>
    <w:rsid w:val="00166020"/>
    <w:rsid w:val="00170521"/>
    <w:rsid w:val="00186B4F"/>
    <w:rsid w:val="001A0502"/>
    <w:rsid w:val="001A0D9F"/>
    <w:rsid w:val="001A1D3B"/>
    <w:rsid w:val="001A6076"/>
    <w:rsid w:val="001A6328"/>
    <w:rsid w:val="001B15DF"/>
    <w:rsid w:val="001B7A03"/>
    <w:rsid w:val="001B7FF7"/>
    <w:rsid w:val="001C6506"/>
    <w:rsid w:val="001D4AF7"/>
    <w:rsid w:val="001E0792"/>
    <w:rsid w:val="001F4E1F"/>
    <w:rsid w:val="002121FD"/>
    <w:rsid w:val="0023375B"/>
    <w:rsid w:val="00246AD9"/>
    <w:rsid w:val="00247C30"/>
    <w:rsid w:val="00254BF4"/>
    <w:rsid w:val="00261369"/>
    <w:rsid w:val="002674F4"/>
    <w:rsid w:val="00274482"/>
    <w:rsid w:val="00275EF5"/>
    <w:rsid w:val="00277913"/>
    <w:rsid w:val="0028053E"/>
    <w:rsid w:val="00284570"/>
    <w:rsid w:val="0028466F"/>
    <w:rsid w:val="00291D9B"/>
    <w:rsid w:val="002B562C"/>
    <w:rsid w:val="002B7723"/>
    <w:rsid w:val="002D06B4"/>
    <w:rsid w:val="002D582F"/>
    <w:rsid w:val="002D72BC"/>
    <w:rsid w:val="002D79AC"/>
    <w:rsid w:val="002E4CC1"/>
    <w:rsid w:val="002F3DB3"/>
    <w:rsid w:val="00304A9E"/>
    <w:rsid w:val="00315368"/>
    <w:rsid w:val="00321E4B"/>
    <w:rsid w:val="003253EE"/>
    <w:rsid w:val="0034581C"/>
    <w:rsid w:val="00352886"/>
    <w:rsid w:val="00352BEA"/>
    <w:rsid w:val="00355679"/>
    <w:rsid w:val="0035602F"/>
    <w:rsid w:val="00360024"/>
    <w:rsid w:val="0036034C"/>
    <w:rsid w:val="00365DF1"/>
    <w:rsid w:val="00381DA4"/>
    <w:rsid w:val="00382C7B"/>
    <w:rsid w:val="00387E9B"/>
    <w:rsid w:val="00391530"/>
    <w:rsid w:val="00391663"/>
    <w:rsid w:val="003B0234"/>
    <w:rsid w:val="003B0EA1"/>
    <w:rsid w:val="003C3911"/>
    <w:rsid w:val="003C4C9A"/>
    <w:rsid w:val="003F137B"/>
    <w:rsid w:val="003F1790"/>
    <w:rsid w:val="003F1853"/>
    <w:rsid w:val="003F38CB"/>
    <w:rsid w:val="003F7E35"/>
    <w:rsid w:val="0040437D"/>
    <w:rsid w:val="00406641"/>
    <w:rsid w:val="00406F6B"/>
    <w:rsid w:val="0041330A"/>
    <w:rsid w:val="0041570B"/>
    <w:rsid w:val="00420E47"/>
    <w:rsid w:val="004323CB"/>
    <w:rsid w:val="00435BA6"/>
    <w:rsid w:val="00455B94"/>
    <w:rsid w:val="00460EC8"/>
    <w:rsid w:val="0046465B"/>
    <w:rsid w:val="004727C1"/>
    <w:rsid w:val="00473362"/>
    <w:rsid w:val="00473399"/>
    <w:rsid w:val="00480AA8"/>
    <w:rsid w:val="00483888"/>
    <w:rsid w:val="0048769E"/>
    <w:rsid w:val="004902E4"/>
    <w:rsid w:val="004965B0"/>
    <w:rsid w:val="004A04DC"/>
    <w:rsid w:val="004A1EA2"/>
    <w:rsid w:val="004A245C"/>
    <w:rsid w:val="004A5701"/>
    <w:rsid w:val="004A600B"/>
    <w:rsid w:val="004A61A6"/>
    <w:rsid w:val="004C0584"/>
    <w:rsid w:val="004C3999"/>
    <w:rsid w:val="004C4C78"/>
    <w:rsid w:val="004C5561"/>
    <w:rsid w:val="004C6C35"/>
    <w:rsid w:val="004D1B58"/>
    <w:rsid w:val="004D6158"/>
    <w:rsid w:val="004D62B6"/>
    <w:rsid w:val="004E267D"/>
    <w:rsid w:val="004E387B"/>
    <w:rsid w:val="004E3E56"/>
    <w:rsid w:val="004E41A4"/>
    <w:rsid w:val="004F6563"/>
    <w:rsid w:val="0050139E"/>
    <w:rsid w:val="0050532C"/>
    <w:rsid w:val="00510E35"/>
    <w:rsid w:val="005137EB"/>
    <w:rsid w:val="00524F47"/>
    <w:rsid w:val="005317FB"/>
    <w:rsid w:val="00536C04"/>
    <w:rsid w:val="00543640"/>
    <w:rsid w:val="00553B58"/>
    <w:rsid w:val="00560A86"/>
    <w:rsid w:val="00563D83"/>
    <w:rsid w:val="00566B7A"/>
    <w:rsid w:val="00567C99"/>
    <w:rsid w:val="0057187D"/>
    <w:rsid w:val="005769C4"/>
    <w:rsid w:val="00577054"/>
    <w:rsid w:val="00592068"/>
    <w:rsid w:val="00593444"/>
    <w:rsid w:val="005945AC"/>
    <w:rsid w:val="005946C1"/>
    <w:rsid w:val="005A2FBE"/>
    <w:rsid w:val="005A6703"/>
    <w:rsid w:val="005A7D1C"/>
    <w:rsid w:val="005C54B6"/>
    <w:rsid w:val="005D0C8F"/>
    <w:rsid w:val="005D7255"/>
    <w:rsid w:val="005D778F"/>
    <w:rsid w:val="005D7C95"/>
    <w:rsid w:val="005F06E8"/>
    <w:rsid w:val="0060353B"/>
    <w:rsid w:val="00623903"/>
    <w:rsid w:val="0062421C"/>
    <w:rsid w:val="00625AE9"/>
    <w:rsid w:val="00641AAA"/>
    <w:rsid w:val="0065334C"/>
    <w:rsid w:val="00655F4C"/>
    <w:rsid w:val="00667258"/>
    <w:rsid w:val="006722C3"/>
    <w:rsid w:val="0067341D"/>
    <w:rsid w:val="00681DCA"/>
    <w:rsid w:val="00685A99"/>
    <w:rsid w:val="00687518"/>
    <w:rsid w:val="006925FC"/>
    <w:rsid w:val="0069345A"/>
    <w:rsid w:val="00695CED"/>
    <w:rsid w:val="00697CB7"/>
    <w:rsid w:val="006A4DF1"/>
    <w:rsid w:val="006A4E9E"/>
    <w:rsid w:val="006B270E"/>
    <w:rsid w:val="006C27DD"/>
    <w:rsid w:val="006C3C94"/>
    <w:rsid w:val="006D2EAE"/>
    <w:rsid w:val="006D771B"/>
    <w:rsid w:val="006E09EC"/>
    <w:rsid w:val="006E1BC9"/>
    <w:rsid w:val="006E4D4F"/>
    <w:rsid w:val="006F6CA8"/>
    <w:rsid w:val="007035CB"/>
    <w:rsid w:val="00703EFD"/>
    <w:rsid w:val="00705BC7"/>
    <w:rsid w:val="00705F75"/>
    <w:rsid w:val="0072077D"/>
    <w:rsid w:val="007255FB"/>
    <w:rsid w:val="00731D46"/>
    <w:rsid w:val="00734CF9"/>
    <w:rsid w:val="00734F36"/>
    <w:rsid w:val="00746DCB"/>
    <w:rsid w:val="00747027"/>
    <w:rsid w:val="007577CE"/>
    <w:rsid w:val="00770683"/>
    <w:rsid w:val="00783CF4"/>
    <w:rsid w:val="00785071"/>
    <w:rsid w:val="00786303"/>
    <w:rsid w:val="00790F5C"/>
    <w:rsid w:val="0079476B"/>
    <w:rsid w:val="00796DA7"/>
    <w:rsid w:val="007A2565"/>
    <w:rsid w:val="007B183E"/>
    <w:rsid w:val="007B3876"/>
    <w:rsid w:val="007B3AEC"/>
    <w:rsid w:val="007B77FB"/>
    <w:rsid w:val="007C1B06"/>
    <w:rsid w:val="007C6441"/>
    <w:rsid w:val="007C7354"/>
    <w:rsid w:val="007D35A9"/>
    <w:rsid w:val="007D7095"/>
    <w:rsid w:val="007D777F"/>
    <w:rsid w:val="007F5025"/>
    <w:rsid w:val="007F55ED"/>
    <w:rsid w:val="007F7254"/>
    <w:rsid w:val="008119F9"/>
    <w:rsid w:val="008165B3"/>
    <w:rsid w:val="00830DDC"/>
    <w:rsid w:val="00830E37"/>
    <w:rsid w:val="0083286C"/>
    <w:rsid w:val="0083621E"/>
    <w:rsid w:val="00845192"/>
    <w:rsid w:val="00846A87"/>
    <w:rsid w:val="00850D19"/>
    <w:rsid w:val="00852BB0"/>
    <w:rsid w:val="008608C5"/>
    <w:rsid w:val="008922FF"/>
    <w:rsid w:val="008973D1"/>
    <w:rsid w:val="008A2509"/>
    <w:rsid w:val="008A47DD"/>
    <w:rsid w:val="008A53A5"/>
    <w:rsid w:val="008A724C"/>
    <w:rsid w:val="008B09A9"/>
    <w:rsid w:val="008B505A"/>
    <w:rsid w:val="008C1352"/>
    <w:rsid w:val="008C4CF4"/>
    <w:rsid w:val="008C7B84"/>
    <w:rsid w:val="008C7FD7"/>
    <w:rsid w:val="008D45E3"/>
    <w:rsid w:val="008D706E"/>
    <w:rsid w:val="00900DD6"/>
    <w:rsid w:val="009018AC"/>
    <w:rsid w:val="0090344E"/>
    <w:rsid w:val="00905CFC"/>
    <w:rsid w:val="0090686C"/>
    <w:rsid w:val="00907F7E"/>
    <w:rsid w:val="009227CC"/>
    <w:rsid w:val="00933A7C"/>
    <w:rsid w:val="00933E19"/>
    <w:rsid w:val="00934860"/>
    <w:rsid w:val="00935601"/>
    <w:rsid w:val="00941597"/>
    <w:rsid w:val="00951A92"/>
    <w:rsid w:val="00951FD9"/>
    <w:rsid w:val="00964049"/>
    <w:rsid w:val="00967F4B"/>
    <w:rsid w:val="009750AB"/>
    <w:rsid w:val="0098166C"/>
    <w:rsid w:val="009B0D7C"/>
    <w:rsid w:val="009B11AD"/>
    <w:rsid w:val="009B1688"/>
    <w:rsid w:val="009D0623"/>
    <w:rsid w:val="009D3E04"/>
    <w:rsid w:val="009D4144"/>
    <w:rsid w:val="009D7A12"/>
    <w:rsid w:val="009E32FB"/>
    <w:rsid w:val="009E6A2A"/>
    <w:rsid w:val="009F0275"/>
    <w:rsid w:val="009F03A6"/>
    <w:rsid w:val="009F1C45"/>
    <w:rsid w:val="009F5004"/>
    <w:rsid w:val="00A06E1D"/>
    <w:rsid w:val="00A20662"/>
    <w:rsid w:val="00A2307D"/>
    <w:rsid w:val="00A332DC"/>
    <w:rsid w:val="00A33418"/>
    <w:rsid w:val="00A34E1C"/>
    <w:rsid w:val="00A43BB8"/>
    <w:rsid w:val="00A5475D"/>
    <w:rsid w:val="00A66150"/>
    <w:rsid w:val="00A75792"/>
    <w:rsid w:val="00A80A68"/>
    <w:rsid w:val="00A844C7"/>
    <w:rsid w:val="00A84BDA"/>
    <w:rsid w:val="00A855D7"/>
    <w:rsid w:val="00A87DFC"/>
    <w:rsid w:val="00A91BBD"/>
    <w:rsid w:val="00A933DB"/>
    <w:rsid w:val="00A93E4A"/>
    <w:rsid w:val="00A94FC3"/>
    <w:rsid w:val="00AA05F8"/>
    <w:rsid w:val="00AA19DB"/>
    <w:rsid w:val="00AA361E"/>
    <w:rsid w:val="00AB3B44"/>
    <w:rsid w:val="00AB6CC6"/>
    <w:rsid w:val="00AC5CD1"/>
    <w:rsid w:val="00AC6D97"/>
    <w:rsid w:val="00AD23EA"/>
    <w:rsid w:val="00AD6F3E"/>
    <w:rsid w:val="00AE41E6"/>
    <w:rsid w:val="00AF1233"/>
    <w:rsid w:val="00AF6E25"/>
    <w:rsid w:val="00B0242B"/>
    <w:rsid w:val="00B05B89"/>
    <w:rsid w:val="00B14597"/>
    <w:rsid w:val="00B15139"/>
    <w:rsid w:val="00B32595"/>
    <w:rsid w:val="00B3497F"/>
    <w:rsid w:val="00B45B83"/>
    <w:rsid w:val="00B57CA2"/>
    <w:rsid w:val="00B64878"/>
    <w:rsid w:val="00B731D4"/>
    <w:rsid w:val="00B848AC"/>
    <w:rsid w:val="00B952E1"/>
    <w:rsid w:val="00BA2C66"/>
    <w:rsid w:val="00BA6D9B"/>
    <w:rsid w:val="00BC0B5F"/>
    <w:rsid w:val="00BC6A10"/>
    <w:rsid w:val="00BC6C27"/>
    <w:rsid w:val="00BD55C4"/>
    <w:rsid w:val="00BE0FCB"/>
    <w:rsid w:val="00BE6500"/>
    <w:rsid w:val="00BF5AE8"/>
    <w:rsid w:val="00C06EE9"/>
    <w:rsid w:val="00C16F8E"/>
    <w:rsid w:val="00C17630"/>
    <w:rsid w:val="00C22B13"/>
    <w:rsid w:val="00C279F7"/>
    <w:rsid w:val="00C41843"/>
    <w:rsid w:val="00C4467B"/>
    <w:rsid w:val="00C5543E"/>
    <w:rsid w:val="00C55E2F"/>
    <w:rsid w:val="00C56C15"/>
    <w:rsid w:val="00C669AE"/>
    <w:rsid w:val="00C70197"/>
    <w:rsid w:val="00C70AA8"/>
    <w:rsid w:val="00C713E6"/>
    <w:rsid w:val="00C72C23"/>
    <w:rsid w:val="00C75050"/>
    <w:rsid w:val="00C832BD"/>
    <w:rsid w:val="00C8378C"/>
    <w:rsid w:val="00C9018D"/>
    <w:rsid w:val="00CA0F01"/>
    <w:rsid w:val="00CA71C9"/>
    <w:rsid w:val="00CC2801"/>
    <w:rsid w:val="00CC5CA3"/>
    <w:rsid w:val="00CC6F2E"/>
    <w:rsid w:val="00CE086C"/>
    <w:rsid w:val="00CE5C56"/>
    <w:rsid w:val="00CE646C"/>
    <w:rsid w:val="00CF4E31"/>
    <w:rsid w:val="00D06254"/>
    <w:rsid w:val="00D24F74"/>
    <w:rsid w:val="00D25B6B"/>
    <w:rsid w:val="00D27589"/>
    <w:rsid w:val="00D30DD7"/>
    <w:rsid w:val="00D408AB"/>
    <w:rsid w:val="00D4289A"/>
    <w:rsid w:val="00D46665"/>
    <w:rsid w:val="00D51558"/>
    <w:rsid w:val="00D53245"/>
    <w:rsid w:val="00D543B1"/>
    <w:rsid w:val="00D55020"/>
    <w:rsid w:val="00D55941"/>
    <w:rsid w:val="00D57ED8"/>
    <w:rsid w:val="00D62806"/>
    <w:rsid w:val="00D676E5"/>
    <w:rsid w:val="00D82469"/>
    <w:rsid w:val="00D82987"/>
    <w:rsid w:val="00D82E48"/>
    <w:rsid w:val="00D83CE2"/>
    <w:rsid w:val="00D83CFF"/>
    <w:rsid w:val="00D8639A"/>
    <w:rsid w:val="00D90067"/>
    <w:rsid w:val="00D92A58"/>
    <w:rsid w:val="00D955B7"/>
    <w:rsid w:val="00D97CC1"/>
    <w:rsid w:val="00DA3C72"/>
    <w:rsid w:val="00DA6227"/>
    <w:rsid w:val="00DA6DA4"/>
    <w:rsid w:val="00DB6EEE"/>
    <w:rsid w:val="00DC337E"/>
    <w:rsid w:val="00DC4354"/>
    <w:rsid w:val="00DD1BA2"/>
    <w:rsid w:val="00DD3322"/>
    <w:rsid w:val="00DD3726"/>
    <w:rsid w:val="00DD5479"/>
    <w:rsid w:val="00DD6B59"/>
    <w:rsid w:val="00DE5C27"/>
    <w:rsid w:val="00DF2120"/>
    <w:rsid w:val="00DF3540"/>
    <w:rsid w:val="00DF7277"/>
    <w:rsid w:val="00E03EE3"/>
    <w:rsid w:val="00E04CFD"/>
    <w:rsid w:val="00E12148"/>
    <w:rsid w:val="00E128C6"/>
    <w:rsid w:val="00E14E28"/>
    <w:rsid w:val="00E1757B"/>
    <w:rsid w:val="00E27FCE"/>
    <w:rsid w:val="00E405E3"/>
    <w:rsid w:val="00E50D9E"/>
    <w:rsid w:val="00E5433D"/>
    <w:rsid w:val="00E55ABC"/>
    <w:rsid w:val="00E638C4"/>
    <w:rsid w:val="00E704B1"/>
    <w:rsid w:val="00E941D1"/>
    <w:rsid w:val="00EA13ED"/>
    <w:rsid w:val="00EA7795"/>
    <w:rsid w:val="00EB1D05"/>
    <w:rsid w:val="00EB7766"/>
    <w:rsid w:val="00EC08C2"/>
    <w:rsid w:val="00EC47E7"/>
    <w:rsid w:val="00ED3A74"/>
    <w:rsid w:val="00ED6196"/>
    <w:rsid w:val="00EE647F"/>
    <w:rsid w:val="00EF66BF"/>
    <w:rsid w:val="00EF7086"/>
    <w:rsid w:val="00F17ABB"/>
    <w:rsid w:val="00F25CD4"/>
    <w:rsid w:val="00F369B5"/>
    <w:rsid w:val="00F37AD5"/>
    <w:rsid w:val="00F4006E"/>
    <w:rsid w:val="00F50D0C"/>
    <w:rsid w:val="00F50FC3"/>
    <w:rsid w:val="00F55879"/>
    <w:rsid w:val="00F62788"/>
    <w:rsid w:val="00F81105"/>
    <w:rsid w:val="00F94AC4"/>
    <w:rsid w:val="00F95F0E"/>
    <w:rsid w:val="00FA366C"/>
    <w:rsid w:val="00FD6992"/>
    <w:rsid w:val="00FE05E6"/>
    <w:rsid w:val="00FE1F83"/>
    <w:rsid w:val="00FF0C34"/>
    <w:rsid w:val="00FF4496"/>
    <w:rsid w:val="00FF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91038F"/>
  <w15:chartTrackingRefBased/>
  <w15:docId w15:val="{B02DDC59-9DE7-48BC-9A9B-DBE2D5579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5C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C27"/>
  </w:style>
  <w:style w:type="paragraph" w:styleId="Footer">
    <w:name w:val="footer"/>
    <w:basedOn w:val="Normal"/>
    <w:link w:val="FooterChar"/>
    <w:uiPriority w:val="99"/>
    <w:unhideWhenUsed/>
    <w:rsid w:val="00DE5C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C27"/>
  </w:style>
  <w:style w:type="paragraph" w:styleId="FootnoteText">
    <w:name w:val="footnote text"/>
    <w:basedOn w:val="Normal"/>
    <w:link w:val="FootnoteTextChar"/>
    <w:uiPriority w:val="99"/>
    <w:unhideWhenUsed/>
    <w:rsid w:val="004323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323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323CB"/>
    <w:rPr>
      <w:vertAlign w:val="superscript"/>
    </w:rPr>
  </w:style>
  <w:style w:type="paragraph" w:styleId="ListParagraph">
    <w:name w:val="List Paragraph"/>
    <w:basedOn w:val="Normal"/>
    <w:uiPriority w:val="34"/>
    <w:qFormat/>
    <w:rsid w:val="00900D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06B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03A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67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3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E1EC6959-B840-4F8B-ABE1-30CF46EE9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4689</TotalTime>
  <Pages>9</Pages>
  <Words>2472</Words>
  <Characters>15131</Characters>
  <Application>Microsoft Office Word</Application>
  <DocSecurity>0</DocSecurity>
  <Lines>398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Tuck</dc:creator>
  <cp:keywords/>
  <dc:description/>
  <cp:lastModifiedBy>S Tuck</cp:lastModifiedBy>
  <cp:revision>447</cp:revision>
  <dcterms:created xsi:type="dcterms:W3CDTF">2024-01-28T13:29:00Z</dcterms:created>
  <dcterms:modified xsi:type="dcterms:W3CDTF">2024-01-31T23:34:00Z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2024-01-28T19:57:18Z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68eb803d-f780-4f11-a0e0-7f39253360e8</vt:lpwstr>
  </property>
  <property fmtid="{D5CDD505-2E9C-101B-9397-08002B2CF9AE}" pid="8" name="MSIP_Label_f9d133d5-5401-4903-95cd-de83b334d2cb_ContentBits">
    <vt:lpwstr>0</vt:lpwstr>
  </property>
</Properties>
</file>