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10540F" w:rsidR="0010540F" w:rsidP="0010540F" w:rsidRDefault="0010540F" w14:paraId="47698708" w14:textId="77777777">
      <w:pPr>
        <w:pStyle w:val="NormalWeb"/>
        <w:shd w:val="clear" w:color="auto" w:fill="FFFFFF"/>
        <w:jc w:val="center"/>
        <w:rPr>
          <w:rFonts w:ascii="Arial" w:hAnsi="Arial" w:cs="Arial"/>
          <w:color w:val="222222"/>
          <w:sz w:val="40"/>
          <w:szCs w:val="40"/>
        </w:rPr>
      </w:pPr>
    </w:p>
    <w:p w:rsidRPr="0010540F" w:rsidR="0010540F" w:rsidP="0010540F" w:rsidRDefault="0010540F" w14:paraId="1D65B9CE" w14:textId="312186BA">
      <w:pPr>
        <w:pStyle w:val="NormalWeb"/>
        <w:shd w:val="clear" w:color="auto" w:fill="FFFFFF"/>
        <w:jc w:val="center"/>
        <w:rPr>
          <w:rFonts w:ascii="Arial" w:hAnsi="Arial" w:cs="Arial"/>
          <w:color w:val="222222"/>
          <w:sz w:val="40"/>
          <w:szCs w:val="40"/>
        </w:rPr>
      </w:pPr>
      <w:r w:rsidRPr="0010540F">
        <w:rPr>
          <w:rFonts w:ascii="Arial" w:hAnsi="Arial" w:cs="Arial"/>
          <w:color w:val="222222"/>
          <w:sz w:val="40"/>
          <w:szCs w:val="40"/>
        </w:rPr>
        <w:t>Written Assignment:</w:t>
      </w:r>
    </w:p>
    <w:p w:rsidRPr="0010540F" w:rsidR="0010540F" w:rsidP="0010540F" w:rsidRDefault="0010540F" w14:paraId="370ADDA6" w14:textId="577E9273">
      <w:pPr>
        <w:pStyle w:val="NormalWeb"/>
        <w:shd w:val="clear" w:color="auto" w:fill="FFFFFF"/>
        <w:jc w:val="center"/>
        <w:rPr>
          <w:rFonts w:ascii="Arial" w:hAnsi="Arial" w:cs="Arial"/>
          <w:color w:val="222222"/>
          <w:sz w:val="40"/>
          <w:szCs w:val="40"/>
        </w:rPr>
      </w:pPr>
      <w:r w:rsidRPr="0010540F">
        <w:rPr>
          <w:rFonts w:ascii="Arial" w:hAnsi="Arial" w:cs="Arial"/>
          <w:color w:val="222222"/>
          <w:sz w:val="40"/>
          <w:szCs w:val="40"/>
        </w:rPr>
        <w:t xml:space="preserve">Healthcare and Social care </w:t>
      </w:r>
      <w:r w:rsidRPr="0010540F" w:rsidR="0064558E">
        <w:rPr>
          <w:rFonts w:ascii="Arial" w:hAnsi="Arial" w:cs="Arial"/>
          <w:color w:val="222222"/>
          <w:sz w:val="40"/>
          <w:szCs w:val="40"/>
        </w:rPr>
        <w:t>Professionals</w:t>
      </w:r>
    </w:p>
    <w:p w:rsidR="0010540F" w:rsidP="0010540F" w:rsidRDefault="0010540F" w14:paraId="271A7917" w14:textId="0B94C24E">
      <w:pPr>
        <w:pStyle w:val="NormalWeb"/>
        <w:shd w:val="clear" w:color="auto" w:fill="FFFFFF"/>
        <w:rPr>
          <w:rFonts w:ascii="Arial" w:hAnsi="Arial" w:cs="Arial"/>
          <w:color w:val="222222"/>
        </w:rPr>
      </w:pPr>
    </w:p>
    <w:p w:rsidR="0010540F" w:rsidP="0010540F" w:rsidRDefault="0010540F" w14:paraId="64EEDB7D" w14:textId="3A672A3E">
      <w:pPr>
        <w:pStyle w:val="NormalWeb"/>
        <w:shd w:val="clear" w:color="auto" w:fill="FFFFFF"/>
        <w:rPr>
          <w:rFonts w:ascii="Arial" w:hAnsi="Arial" w:cs="Arial"/>
          <w:color w:val="222222"/>
        </w:rPr>
      </w:pPr>
    </w:p>
    <w:p w:rsidR="0010540F" w:rsidP="0010540F" w:rsidRDefault="0010540F" w14:paraId="22CC7294" w14:textId="18545A61">
      <w:pPr>
        <w:pStyle w:val="NormalWeb"/>
        <w:shd w:val="clear" w:color="auto" w:fill="FFFFFF"/>
        <w:rPr>
          <w:rFonts w:ascii="Arial" w:hAnsi="Arial" w:cs="Arial"/>
          <w:color w:val="222222"/>
        </w:rPr>
      </w:pPr>
    </w:p>
    <w:p w:rsidR="0010540F" w:rsidP="0010540F" w:rsidRDefault="0010540F" w14:paraId="771C0112" w14:textId="0861F479">
      <w:pPr>
        <w:pStyle w:val="NormalWeb"/>
        <w:shd w:val="clear" w:color="auto" w:fill="FFFFFF"/>
        <w:rPr>
          <w:rFonts w:ascii="Arial" w:hAnsi="Arial" w:cs="Arial"/>
          <w:color w:val="222222"/>
        </w:rPr>
      </w:pPr>
    </w:p>
    <w:p w:rsidR="0010540F" w:rsidP="0010540F" w:rsidRDefault="0010540F" w14:paraId="30EC6CD9" w14:textId="79187EB8">
      <w:pPr>
        <w:pStyle w:val="NormalWeb"/>
        <w:shd w:val="clear" w:color="auto" w:fill="FFFFFF"/>
        <w:rPr>
          <w:rFonts w:ascii="Arial" w:hAnsi="Arial" w:cs="Arial"/>
          <w:color w:val="222222"/>
        </w:rPr>
      </w:pPr>
    </w:p>
    <w:p w:rsidR="0010540F" w:rsidP="0010540F" w:rsidRDefault="0010540F" w14:paraId="3BC25A65" w14:textId="2A12B0C8">
      <w:pPr>
        <w:pStyle w:val="NormalWeb"/>
        <w:shd w:val="clear" w:color="auto" w:fill="FFFFFF"/>
        <w:rPr>
          <w:rFonts w:ascii="Arial" w:hAnsi="Arial" w:cs="Arial"/>
          <w:color w:val="222222"/>
        </w:rPr>
      </w:pPr>
    </w:p>
    <w:p w:rsidR="0010540F" w:rsidP="0010540F" w:rsidRDefault="0010540F" w14:paraId="2A14A533" w14:textId="77777777">
      <w:pPr>
        <w:pStyle w:val="NormalWeb"/>
        <w:shd w:val="clear" w:color="auto" w:fill="FFFFFF"/>
        <w:rPr>
          <w:rFonts w:ascii="Arial" w:hAnsi="Arial" w:cs="Arial"/>
          <w:color w:val="222222"/>
        </w:rPr>
      </w:pPr>
    </w:p>
    <w:p w:rsidRPr="0010540F" w:rsidR="0010540F" w:rsidP="161B495D" w:rsidRDefault="0010540F" w14:paraId="5E3E312D" w14:textId="08B9C573">
      <w:pPr>
        <w:pStyle w:val="NormalWeb"/>
        <w:shd w:val="clear" w:color="auto" w:fill="FFFFFF" w:themeFill="background1"/>
        <w:jc w:val="center"/>
        <w:rPr>
          <w:rFonts w:ascii="Arial" w:hAnsi="Arial" w:cs="Arial"/>
          <w:color w:val="222222"/>
          <w:sz w:val="32"/>
          <w:szCs w:val="32"/>
        </w:rPr>
      </w:pPr>
      <w:r w:rsidRPr="161B495D" w:rsidR="43A5E1D4">
        <w:rPr>
          <w:rFonts w:ascii="Arial" w:hAnsi="Arial" w:cs="Arial"/>
          <w:color w:val="222222"/>
          <w:sz w:val="32"/>
          <w:szCs w:val="32"/>
        </w:rPr>
        <w:t>Ru</w:t>
      </w:r>
      <w:r w:rsidRPr="161B495D" w:rsidR="44EE00EE">
        <w:rPr>
          <w:rFonts w:ascii="Arial" w:hAnsi="Arial" w:cs="Arial"/>
          <w:color w:val="222222"/>
          <w:sz w:val="32"/>
          <w:szCs w:val="32"/>
        </w:rPr>
        <w:t>k</w:t>
      </w:r>
      <w:r w:rsidRPr="161B495D" w:rsidR="43A5E1D4">
        <w:rPr>
          <w:rFonts w:ascii="Arial" w:hAnsi="Arial" w:cs="Arial"/>
          <w:color w:val="222222"/>
          <w:sz w:val="32"/>
          <w:szCs w:val="32"/>
        </w:rPr>
        <w:t>e</w:t>
      </w:r>
      <w:r w:rsidRPr="161B495D" w:rsidR="0E6FBDDB">
        <w:rPr>
          <w:rFonts w:ascii="Arial" w:hAnsi="Arial" w:cs="Arial"/>
          <w:color w:val="222222"/>
          <w:sz w:val="32"/>
          <w:szCs w:val="32"/>
        </w:rPr>
        <w:t>i</w:t>
      </w:r>
      <w:r w:rsidRPr="161B495D" w:rsidR="43A5E1D4">
        <w:rPr>
          <w:rFonts w:ascii="Arial" w:hAnsi="Arial" w:cs="Arial"/>
          <w:color w:val="222222"/>
          <w:sz w:val="32"/>
          <w:szCs w:val="32"/>
        </w:rPr>
        <w:t>ya Saleem</w:t>
      </w:r>
    </w:p>
    <w:p w:rsidRPr="0010540F" w:rsidR="0010540F" w:rsidP="161B495D" w:rsidRDefault="0010540F" w14:paraId="7DD002B0" w14:textId="126324C7">
      <w:pPr>
        <w:pStyle w:val="NormalWeb"/>
        <w:shd w:val="clear" w:color="auto" w:fill="FFFFFF" w:themeFill="background1"/>
        <w:jc w:val="center"/>
        <w:rPr>
          <w:rFonts w:ascii="Arial" w:hAnsi="Arial" w:cs="Arial"/>
          <w:color w:val="222222"/>
          <w:sz w:val="32"/>
          <w:szCs w:val="32"/>
        </w:rPr>
      </w:pPr>
      <w:r w:rsidRPr="161B495D" w:rsidR="43A5E1D4">
        <w:rPr>
          <w:rFonts w:ascii="Arial" w:hAnsi="Arial" w:cs="Arial"/>
          <w:color w:val="222222"/>
          <w:sz w:val="32"/>
          <w:szCs w:val="32"/>
        </w:rPr>
        <w:t>Module code and title</w:t>
      </w:r>
      <w:r w:rsidRPr="161B495D" w:rsidR="092BA1A5">
        <w:rPr>
          <w:rFonts w:ascii="Arial" w:hAnsi="Arial" w:cs="Arial"/>
          <w:color w:val="222222"/>
          <w:sz w:val="32"/>
          <w:szCs w:val="32"/>
        </w:rPr>
        <w:t>: LCHS4003 Component 2</w:t>
      </w:r>
    </w:p>
    <w:p w:rsidRPr="0010540F" w:rsidR="0010540F" w:rsidP="161B495D" w:rsidRDefault="0010540F" w14:paraId="1388832E" w14:textId="51B07380">
      <w:pPr>
        <w:pStyle w:val="NormalWeb"/>
        <w:shd w:val="clear" w:color="auto" w:fill="FFFFFF" w:themeFill="background1"/>
        <w:jc w:val="center"/>
        <w:rPr>
          <w:rFonts w:ascii="Arial" w:hAnsi="Arial" w:cs="Arial"/>
          <w:color w:val="222222"/>
          <w:sz w:val="32"/>
          <w:szCs w:val="32"/>
        </w:rPr>
      </w:pPr>
      <w:r w:rsidRPr="161B495D" w:rsidR="43A5E1D4">
        <w:rPr>
          <w:rFonts w:ascii="Arial" w:hAnsi="Arial" w:cs="Arial"/>
          <w:color w:val="222222"/>
          <w:sz w:val="32"/>
          <w:szCs w:val="32"/>
        </w:rPr>
        <w:t>Lecturer name</w:t>
      </w:r>
      <w:r w:rsidRPr="161B495D" w:rsidR="39E38BC9">
        <w:rPr>
          <w:rFonts w:ascii="Arial" w:hAnsi="Arial" w:cs="Arial"/>
          <w:color w:val="222222"/>
          <w:sz w:val="32"/>
          <w:szCs w:val="32"/>
        </w:rPr>
        <w:t xml:space="preserve"> Kumar </w:t>
      </w:r>
      <w:r w:rsidRPr="161B495D" w:rsidR="543683EA">
        <w:rPr>
          <w:rFonts w:ascii="Arial" w:hAnsi="Arial" w:cs="Arial"/>
          <w:color w:val="222222"/>
          <w:sz w:val="32"/>
          <w:szCs w:val="32"/>
        </w:rPr>
        <w:t>jayantilal</w:t>
      </w:r>
    </w:p>
    <w:p w:rsidRPr="0010540F" w:rsidR="0010540F" w:rsidP="161B495D" w:rsidRDefault="0010540F" w14:paraId="41F7F418" w14:textId="391A073B">
      <w:pPr>
        <w:pStyle w:val="NormalWeb"/>
        <w:shd w:val="clear" w:color="auto" w:fill="FFFFFF" w:themeFill="background1"/>
        <w:jc w:val="center"/>
        <w:rPr>
          <w:rFonts w:ascii="Arial" w:hAnsi="Arial" w:cs="Arial"/>
          <w:color w:val="222222"/>
          <w:sz w:val="32"/>
          <w:szCs w:val="32"/>
        </w:rPr>
      </w:pPr>
      <w:r w:rsidRPr="161B495D" w:rsidR="43A5E1D4">
        <w:rPr>
          <w:rFonts w:ascii="Arial" w:hAnsi="Arial" w:cs="Arial"/>
          <w:color w:val="222222"/>
          <w:sz w:val="32"/>
          <w:szCs w:val="32"/>
        </w:rPr>
        <w:t>Submission date</w:t>
      </w:r>
      <w:r w:rsidRPr="161B495D" w:rsidR="004B8C5A">
        <w:rPr>
          <w:rFonts w:ascii="Arial" w:hAnsi="Arial" w:cs="Arial"/>
          <w:color w:val="222222"/>
          <w:sz w:val="32"/>
          <w:szCs w:val="32"/>
        </w:rPr>
        <w:t xml:space="preserve"> 28/11/25</w:t>
      </w:r>
    </w:p>
    <w:p w:rsidR="0010540F" w:rsidP="0010540F" w:rsidRDefault="0010540F" w14:paraId="2EC34EC1" w14:textId="77777777">
      <w:pPr>
        <w:pStyle w:val="NormalWeb"/>
        <w:shd w:val="clear" w:color="auto" w:fill="FFFFFF"/>
        <w:rPr>
          <w:rFonts w:ascii="Arial" w:hAnsi="Arial" w:cs="Arial"/>
          <w:color w:val="222222"/>
        </w:rPr>
      </w:pPr>
    </w:p>
    <w:p w:rsidR="0010540F" w:rsidP="0010540F" w:rsidRDefault="0010540F" w14:paraId="4736A98E" w14:textId="77777777">
      <w:pPr>
        <w:pStyle w:val="NormalWeb"/>
        <w:shd w:val="clear" w:color="auto" w:fill="FFFFFF"/>
        <w:rPr>
          <w:rFonts w:ascii="Arial" w:hAnsi="Arial" w:cs="Arial"/>
          <w:color w:val="222222"/>
        </w:rPr>
      </w:pPr>
    </w:p>
    <w:p w:rsidR="0010540F" w:rsidP="0010540F" w:rsidRDefault="0010540F" w14:paraId="60783388" w14:textId="77777777">
      <w:pPr>
        <w:pStyle w:val="NormalWeb"/>
        <w:shd w:val="clear" w:color="auto" w:fill="FFFFFF"/>
        <w:rPr>
          <w:rFonts w:ascii="Arial" w:hAnsi="Arial" w:cs="Arial"/>
          <w:color w:val="222222"/>
        </w:rPr>
      </w:pPr>
    </w:p>
    <w:p w:rsidR="0010540F" w:rsidP="0010540F" w:rsidRDefault="0010540F" w14:paraId="6EA9B447" w14:textId="77777777">
      <w:pPr>
        <w:pStyle w:val="NormalWeb"/>
        <w:shd w:val="clear" w:color="auto" w:fill="FFFFFF"/>
        <w:rPr>
          <w:rFonts w:ascii="Arial" w:hAnsi="Arial" w:cs="Arial"/>
          <w:color w:val="222222"/>
        </w:rPr>
      </w:pPr>
    </w:p>
    <w:p w:rsidR="0010540F" w:rsidP="0010540F" w:rsidRDefault="0010540F" w14:paraId="6ECA0B9F" w14:textId="77777777">
      <w:pPr>
        <w:pStyle w:val="NormalWeb"/>
        <w:shd w:val="clear" w:color="auto" w:fill="FFFFFF"/>
        <w:rPr>
          <w:rFonts w:ascii="Arial" w:hAnsi="Arial" w:cs="Arial"/>
          <w:color w:val="222222"/>
        </w:rPr>
      </w:pPr>
    </w:p>
    <w:p w:rsidR="0010540F" w:rsidP="0010540F" w:rsidRDefault="0010540F" w14:paraId="4913B195" w14:textId="77777777">
      <w:pPr>
        <w:pStyle w:val="NormalWeb"/>
        <w:shd w:val="clear" w:color="auto" w:fill="FFFFFF"/>
        <w:rPr>
          <w:rFonts w:ascii="Arial" w:hAnsi="Arial" w:cs="Arial"/>
          <w:color w:val="222222"/>
        </w:rPr>
      </w:pPr>
    </w:p>
    <w:p w:rsidR="0010540F" w:rsidP="0010540F" w:rsidRDefault="0010540F" w14:paraId="29FDDFEE" w14:textId="77777777">
      <w:pPr>
        <w:pStyle w:val="NormalWeb"/>
        <w:shd w:val="clear" w:color="auto" w:fill="FFFFFF"/>
        <w:rPr>
          <w:rFonts w:ascii="Arial" w:hAnsi="Arial" w:cs="Arial"/>
          <w:color w:val="222222"/>
        </w:rPr>
      </w:pPr>
    </w:p>
    <w:p w:rsidR="0010540F" w:rsidP="0010540F" w:rsidRDefault="0010540F" w14:paraId="5DEE4A57" w14:textId="77777777">
      <w:pPr>
        <w:pStyle w:val="NormalWeb"/>
        <w:shd w:val="clear" w:color="auto" w:fill="FFFFFF"/>
        <w:rPr>
          <w:rFonts w:ascii="Arial" w:hAnsi="Arial" w:cs="Arial"/>
          <w:color w:val="222222"/>
        </w:rPr>
      </w:pPr>
    </w:p>
    <w:p w:rsidRPr="000C49DF" w:rsidR="0064558E" w:rsidP="000C49DF" w:rsidRDefault="0064558E" w14:paraId="0D2795B0" w14:textId="77777777">
      <w:pPr>
        <w:pStyle w:val="NormalWeb"/>
        <w:shd w:val="clear" w:color="auto" w:fill="FFFFFF"/>
        <w:spacing w:line="360" w:lineRule="auto"/>
        <w:rPr>
          <w:rFonts w:ascii="Arial" w:hAnsi="Arial" w:cs="Arial"/>
          <w:b/>
          <w:bCs/>
          <w:color w:val="222222"/>
          <w:u w:val="single"/>
        </w:rPr>
      </w:pPr>
      <w:r w:rsidRPr="000C49DF">
        <w:rPr>
          <w:rFonts w:ascii="Arial" w:hAnsi="Arial" w:cs="Arial"/>
          <w:b/>
          <w:bCs/>
          <w:color w:val="222222"/>
          <w:u w:val="single"/>
        </w:rPr>
        <w:lastRenderedPageBreak/>
        <w:t>Introduction</w:t>
      </w:r>
    </w:p>
    <w:p w:rsidRPr="0064558E" w:rsidR="0064558E" w:rsidP="000C49DF" w:rsidRDefault="0064558E" w14:paraId="3C0AF0D0" w14:textId="5FDF5DDB">
      <w:pPr>
        <w:pStyle w:val="NormalWeb"/>
        <w:spacing w:line="360" w:lineRule="auto"/>
        <w:rPr>
          <w:rFonts w:ascii="Arial" w:hAnsi="Arial" w:cs="Arial"/>
          <w:color w:val="222222"/>
          <w:sz w:val="22"/>
          <w:szCs w:val="22"/>
        </w:rPr>
      </w:pPr>
      <w:r w:rsidRPr="0064558E">
        <w:rPr>
          <w:rFonts w:ascii="Arial" w:hAnsi="Arial" w:cs="Arial"/>
          <w:color w:val="222222"/>
          <w:sz w:val="22"/>
          <w:szCs w:val="22"/>
        </w:rPr>
        <w:t>As a health and social care practitioner, I recognise that effective administrative skills are fundamental to delivering safe, ethical, and person-centred care. Good administration underpins the ability to maintain accurate records, ensure continuity of care, and safeguard the rights of service users. Within the UK, the Data Protection Act 2018 (DPA 2018) and the UK General Data Protection Regulation (UK GDPR) provide a legal framework for processing personal data responsibly, ensuring confidentiality, security, and accountability (Great Britain, 2018). As I progress in my professional practice, I have come to understand that adherence to these regulations is not simply a bureaucratic requirement but an ethical responsibility that protects service users and promotes trust. This essay reflects on my administrative practice, exploring how I apply these legal frameworks, maintain accurate records, handle sensitive information securely, and engage in reflective practice. It also considers the broader policy context, such as the Caldicott Principles and organisational information governance frameworks.</w:t>
      </w:r>
    </w:p>
    <w:p w:rsidRPr="0064558E" w:rsidR="0064558E" w:rsidP="000C49DF" w:rsidRDefault="0064558E" w14:paraId="49E0CAA0" w14:textId="3772A670">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Applying the Data Protection Act 2018 and UK GDPR </w:t>
      </w:r>
    </w:p>
    <w:p w:rsidRPr="0064558E" w:rsidR="0064558E" w:rsidP="000C49DF" w:rsidRDefault="0064558E" w14:paraId="1BF8113B" w14:textId="42E3D8C7">
      <w:pPr>
        <w:pStyle w:val="NormalWeb"/>
        <w:spacing w:line="360" w:lineRule="auto"/>
        <w:rPr>
          <w:rFonts w:ascii="Arial" w:hAnsi="Arial" w:cs="Arial"/>
          <w:color w:val="222222"/>
          <w:sz w:val="22"/>
          <w:szCs w:val="22"/>
        </w:rPr>
      </w:pPr>
      <w:r w:rsidRPr="0064558E">
        <w:rPr>
          <w:rFonts w:ascii="Arial" w:hAnsi="Arial" w:cs="Arial"/>
          <w:color w:val="222222"/>
          <w:sz w:val="22"/>
          <w:szCs w:val="22"/>
        </w:rPr>
        <w:t>In my practice, I encounter a significant amount of personal and sensitive data relating to service users, their families, and colleagues. The Data Protection Act 2018 outlines principles that require me to ensure all personal information is processed lawfully, fairly, and transparently (Great Britain, 2018). I am conscious that failing to comply with these principles can have serious legal and ethical consequences. To uphold these standards, I ensure that I only collect data that is relevant to the care provided and that I process it in a way that respects the service user’s privacy and dignity.</w:t>
      </w:r>
    </w:p>
    <w:p w:rsidRPr="0064558E" w:rsidR="0064558E" w:rsidP="000C49DF" w:rsidRDefault="0064558E" w14:paraId="71CAC988" w14:textId="3A0033CB">
      <w:pPr>
        <w:pStyle w:val="NormalWeb"/>
        <w:spacing w:line="360" w:lineRule="auto"/>
        <w:rPr>
          <w:rFonts w:ascii="Arial" w:hAnsi="Arial" w:cs="Arial"/>
          <w:color w:val="222222"/>
          <w:sz w:val="22"/>
          <w:szCs w:val="22"/>
        </w:rPr>
      </w:pPr>
      <w:r w:rsidRPr="0064558E">
        <w:rPr>
          <w:rFonts w:ascii="Arial" w:hAnsi="Arial" w:cs="Arial"/>
          <w:color w:val="222222"/>
          <w:sz w:val="22"/>
          <w:szCs w:val="22"/>
        </w:rPr>
        <w:t>Applying UK GDPR requires me to be proactive about data minimisation, accuracy, and retention. I consistently review records to ensure they are up to date, removing or archiving outdated information when appropriate. Consent plays a central role; I always explain to service users how their data will be used, who it may be shared with, and their rights under the legislation. By doing so, I uphold their autonomy and reinforce a culture of transparency and trust (Department of Health and Social Care, 2022).</w:t>
      </w:r>
    </w:p>
    <w:p w:rsidRPr="0064558E" w:rsidR="0064558E" w:rsidP="000C49DF" w:rsidRDefault="0064558E" w14:paraId="700DC301" w14:textId="34CFC2FF">
      <w:pPr>
        <w:pStyle w:val="NormalWeb"/>
        <w:spacing w:line="360" w:lineRule="auto"/>
        <w:rPr>
          <w:rFonts w:ascii="Arial" w:hAnsi="Arial" w:cs="Arial"/>
          <w:color w:val="222222"/>
          <w:sz w:val="22"/>
          <w:szCs w:val="22"/>
        </w:rPr>
      </w:pPr>
      <w:r w:rsidRPr="0064558E">
        <w:rPr>
          <w:rFonts w:ascii="Arial" w:hAnsi="Arial" w:cs="Arial"/>
          <w:color w:val="222222"/>
          <w:sz w:val="22"/>
          <w:szCs w:val="22"/>
        </w:rPr>
        <w:t xml:space="preserve">Furthermore, I regularly consult my organisation’s information governance policies, which translate national legislation into practical procedures. These policies guide me in assessing risks, determining appropriate storage methods, and understanding when sharing information is justified, particularly in safeguarding scenarios. Following these frameworks </w:t>
      </w:r>
      <w:r w:rsidRPr="0064558E">
        <w:rPr>
          <w:rFonts w:ascii="Arial" w:hAnsi="Arial" w:cs="Arial"/>
          <w:color w:val="222222"/>
          <w:sz w:val="22"/>
          <w:szCs w:val="22"/>
        </w:rPr>
        <w:lastRenderedPageBreak/>
        <w:t>ensures that my administrative practice aligns with both legal requirements and professional ethics.</w:t>
      </w:r>
    </w:p>
    <w:p w:rsidRPr="0064558E" w:rsidR="0064558E" w:rsidP="000C49DF" w:rsidRDefault="0064558E" w14:paraId="7F6742A1" w14:textId="217878B8">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Accurate and Timely Record-Keeping </w:t>
      </w:r>
    </w:p>
    <w:p w:rsidRPr="0064558E" w:rsidR="0064558E" w:rsidP="000C49DF" w:rsidRDefault="0064558E" w14:paraId="7B47F498" w14:textId="25BBFAA5">
      <w:pPr>
        <w:pStyle w:val="NormalWeb"/>
        <w:spacing w:line="360" w:lineRule="auto"/>
        <w:rPr>
          <w:rFonts w:ascii="Arial" w:hAnsi="Arial" w:cs="Arial"/>
          <w:color w:val="222222"/>
          <w:sz w:val="22"/>
          <w:szCs w:val="22"/>
        </w:rPr>
      </w:pPr>
      <w:r w:rsidRPr="0064558E">
        <w:rPr>
          <w:rFonts w:ascii="Arial" w:hAnsi="Arial" w:cs="Arial"/>
          <w:color w:val="222222"/>
          <w:sz w:val="22"/>
          <w:szCs w:val="22"/>
        </w:rPr>
        <w:t>Maintaining accurate records is a core component of my administrative responsibilities. I understand that my documentation must be factual, objective, and relevant, capturing the essential details of assessments, interventions, and communications with service users and their families. The NMC Code emphasises that entries should be made contemporaneously, or as soon as possible after an event, to prevent errors and omissions (Nursing and Midwifery Council, 2018).</w:t>
      </w:r>
    </w:p>
    <w:p w:rsidRPr="0064558E" w:rsidR="0064558E" w:rsidP="000C49DF" w:rsidRDefault="0064558E" w14:paraId="3D967C91" w14:textId="754E60C0">
      <w:pPr>
        <w:pStyle w:val="NormalWeb"/>
        <w:spacing w:line="360" w:lineRule="auto"/>
        <w:rPr>
          <w:rFonts w:ascii="Arial" w:hAnsi="Arial" w:cs="Arial"/>
          <w:color w:val="222222"/>
          <w:sz w:val="22"/>
          <w:szCs w:val="22"/>
        </w:rPr>
      </w:pPr>
      <w:r w:rsidRPr="161B495D" w:rsidR="24852435">
        <w:rPr>
          <w:rFonts w:ascii="Arial" w:hAnsi="Arial" w:cs="Arial"/>
          <w:color w:val="222222"/>
          <w:sz w:val="22"/>
          <w:szCs w:val="22"/>
        </w:rPr>
        <w:t xml:space="preserve">In practice, I make a conscious effort to document information clearly, avoiding ambiguous terminology and ensuring that entries reflect what </w:t>
      </w:r>
      <w:r w:rsidRPr="161B495D" w:rsidR="73CB6A6C">
        <w:rPr>
          <w:rFonts w:ascii="Arial" w:hAnsi="Arial" w:cs="Arial"/>
          <w:color w:val="222222"/>
          <w:sz w:val="22"/>
          <w:szCs w:val="22"/>
        </w:rPr>
        <w:t>occurred</w:t>
      </w:r>
      <w:r w:rsidRPr="161B495D" w:rsidR="24852435">
        <w:rPr>
          <w:rFonts w:ascii="Arial" w:hAnsi="Arial" w:cs="Arial"/>
          <w:color w:val="222222"/>
          <w:sz w:val="22"/>
          <w:szCs w:val="22"/>
        </w:rPr>
        <w:t xml:space="preserve"> rather than assumptions or subjective opinions. For example, when a </w:t>
      </w:r>
      <w:r w:rsidRPr="161B495D" w:rsidR="3C652D18">
        <w:rPr>
          <w:rFonts w:ascii="Arial" w:hAnsi="Arial" w:cs="Arial"/>
          <w:color w:val="222222"/>
          <w:sz w:val="22"/>
          <w:szCs w:val="22"/>
        </w:rPr>
        <w:t>service user express</w:t>
      </w:r>
      <w:r w:rsidRPr="161B495D" w:rsidR="24852435">
        <w:rPr>
          <w:rFonts w:ascii="Arial" w:hAnsi="Arial" w:cs="Arial"/>
          <w:color w:val="222222"/>
          <w:sz w:val="22"/>
          <w:szCs w:val="22"/>
        </w:rPr>
        <w:t xml:space="preserve"> concerns about their care plan, I ensure that my notes record their statements verbatim and any actions taken. This level of accuracy not only supports continuity of care but also provides an accountable record that can be referenced in audits, safeguarding investigations, or multidisciplinary team discussions.</w:t>
      </w:r>
    </w:p>
    <w:p w:rsidRPr="0064558E" w:rsidR="0064558E" w:rsidP="000C49DF" w:rsidRDefault="0064558E" w14:paraId="0E33FDF8" w14:textId="637791B8">
      <w:pPr>
        <w:pStyle w:val="NormalWeb"/>
        <w:spacing w:line="360" w:lineRule="auto"/>
        <w:rPr>
          <w:rFonts w:ascii="Arial" w:hAnsi="Arial" w:cs="Arial"/>
          <w:color w:val="222222"/>
          <w:sz w:val="22"/>
          <w:szCs w:val="22"/>
        </w:rPr>
      </w:pPr>
      <w:r w:rsidRPr="0064558E">
        <w:rPr>
          <w:rFonts w:ascii="Arial" w:hAnsi="Arial" w:cs="Arial"/>
          <w:color w:val="222222"/>
          <w:sz w:val="22"/>
          <w:szCs w:val="22"/>
        </w:rPr>
        <w:t>Chronological and structured record-keeping is particularly important when working in collaborative environments. I have learned that other professionals, such as social workers, nurses, and therapists, rely on my documentation to inform their own assessments and interventions. By maintaining detailed, organised records, I contribute to effective multi-agency communication, supporting holistic, person-centred care and safeguarding outcomes for service users.</w:t>
      </w:r>
    </w:p>
    <w:p w:rsidRPr="0064558E" w:rsidR="0064558E" w:rsidP="000C49DF" w:rsidRDefault="0064558E" w14:paraId="2FA87534" w14:textId="7D1E3A93">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Secure Storage of Records </w:t>
      </w:r>
    </w:p>
    <w:p w:rsidRPr="0064558E" w:rsidR="0064558E" w:rsidP="000C49DF" w:rsidRDefault="0064558E" w14:paraId="135DEE5F" w14:textId="0BBA077A">
      <w:pPr>
        <w:pStyle w:val="NormalWeb"/>
        <w:spacing w:line="360" w:lineRule="auto"/>
        <w:rPr>
          <w:rFonts w:ascii="Arial" w:hAnsi="Arial" w:cs="Arial"/>
          <w:color w:val="222222"/>
          <w:sz w:val="22"/>
          <w:szCs w:val="22"/>
        </w:rPr>
      </w:pPr>
      <w:r w:rsidRPr="0064558E">
        <w:rPr>
          <w:rFonts w:ascii="Arial" w:hAnsi="Arial" w:cs="Arial"/>
          <w:color w:val="222222"/>
          <w:sz w:val="22"/>
          <w:szCs w:val="22"/>
        </w:rPr>
        <w:t>In my practice, I recognise that the secure storage of records is critical to compliance with DPA 2018 and UK GDPR. Digital records are stored on encrypted systems and accessed only through secure logins. I ensure that passwords are strong, changed regularly, and never shared, and I avoid leaving devices unattended in clinical areas. Paper records are locked securely when not in use, with access restricted to authorised personnel only.</w:t>
      </w:r>
    </w:p>
    <w:p w:rsidRPr="0064558E" w:rsidR="0064558E" w:rsidP="000C49DF" w:rsidRDefault="0064558E" w14:paraId="14FC54CA" w14:textId="7ABD8059">
      <w:pPr>
        <w:pStyle w:val="NormalWeb"/>
        <w:spacing w:line="360" w:lineRule="auto"/>
        <w:rPr>
          <w:rFonts w:ascii="Arial" w:hAnsi="Arial" w:cs="Arial"/>
          <w:color w:val="222222"/>
          <w:sz w:val="22"/>
          <w:szCs w:val="22"/>
        </w:rPr>
      </w:pPr>
      <w:r w:rsidRPr="0064558E">
        <w:rPr>
          <w:rFonts w:ascii="Arial" w:hAnsi="Arial" w:cs="Arial"/>
          <w:color w:val="222222"/>
          <w:sz w:val="22"/>
          <w:szCs w:val="22"/>
        </w:rPr>
        <w:t xml:space="preserve">Following organisational information governance frameworks provides a structured approach to managing data, including retention schedules and procedures for the secure disposal of records. For instance, documents that have reached the end of their retention period are </w:t>
      </w:r>
      <w:r w:rsidRPr="0064558E">
        <w:rPr>
          <w:rFonts w:ascii="Arial" w:hAnsi="Arial" w:cs="Arial"/>
          <w:color w:val="222222"/>
          <w:sz w:val="22"/>
          <w:szCs w:val="22"/>
        </w:rPr>
        <w:lastRenderedPageBreak/>
        <w:t>shredded or securely deleted according to policy, preventing accidental breaches of confidentiality (NHS Digital, 2021).</w:t>
      </w:r>
    </w:p>
    <w:p w:rsidRPr="0064558E" w:rsidR="0064558E" w:rsidP="000C49DF" w:rsidRDefault="0064558E" w14:paraId="4C0386DA" w14:textId="52F1DCE7">
      <w:pPr>
        <w:pStyle w:val="NormalWeb"/>
        <w:spacing w:line="360" w:lineRule="auto"/>
        <w:rPr>
          <w:rFonts w:ascii="Arial" w:hAnsi="Arial" w:cs="Arial"/>
          <w:color w:val="222222"/>
          <w:sz w:val="22"/>
          <w:szCs w:val="22"/>
        </w:rPr>
      </w:pPr>
      <w:r w:rsidRPr="0064558E">
        <w:rPr>
          <w:rFonts w:ascii="Arial" w:hAnsi="Arial" w:cs="Arial"/>
          <w:color w:val="222222"/>
          <w:sz w:val="22"/>
          <w:szCs w:val="22"/>
        </w:rPr>
        <w:t>In applying these procedures, I am guided by the Caldicott Principles, which emphasise protecting patient information while enabling appropriate sharing for care purposes (Caldicott, 2013). These principles remind me to balance privacy with the need for information sharing, ensuring that service users receive safe, coordinated care while maintaining confidentiality.</w:t>
      </w:r>
    </w:p>
    <w:p w:rsidRPr="0064558E" w:rsidR="0064558E" w:rsidP="000C49DF" w:rsidRDefault="0064558E" w14:paraId="7D8C4302" w14:textId="23B46C73">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Information Sharing and Professional Judgment </w:t>
      </w:r>
    </w:p>
    <w:p w:rsidRPr="0064558E" w:rsidR="0064558E" w:rsidP="000C49DF" w:rsidRDefault="0064558E" w14:paraId="06DBE817" w14:textId="5BB14C25">
      <w:pPr>
        <w:pStyle w:val="NormalWeb"/>
        <w:spacing w:line="360" w:lineRule="auto"/>
        <w:rPr>
          <w:rFonts w:ascii="Arial" w:hAnsi="Arial" w:cs="Arial"/>
          <w:color w:val="222222"/>
          <w:sz w:val="22"/>
          <w:szCs w:val="22"/>
        </w:rPr>
      </w:pPr>
      <w:r w:rsidRPr="0064558E">
        <w:rPr>
          <w:rFonts w:ascii="Arial" w:hAnsi="Arial" w:cs="Arial"/>
          <w:color w:val="222222"/>
          <w:sz w:val="22"/>
          <w:szCs w:val="22"/>
        </w:rPr>
        <w:t>An essential aspect of my administrative practice is understanding when and how to share information. I follow the principle of “minimum necessary information,” sharing only what is relevant and necessary with other professionals (ICO, 2021). For example, when liaising with safeguarding teams, I provide sufficient detail to protect the service user without disclosing unrelated personal information.</w:t>
      </w:r>
    </w:p>
    <w:p w:rsidRPr="0064558E" w:rsidR="0064558E" w:rsidP="000C49DF" w:rsidRDefault="0064558E" w14:paraId="2A14BA94" w14:textId="3BC31583">
      <w:pPr>
        <w:pStyle w:val="NormalWeb"/>
        <w:spacing w:line="360" w:lineRule="auto"/>
        <w:rPr>
          <w:rFonts w:ascii="Arial" w:hAnsi="Arial" w:cs="Arial"/>
          <w:color w:val="222222"/>
          <w:sz w:val="22"/>
          <w:szCs w:val="22"/>
        </w:rPr>
      </w:pPr>
      <w:r w:rsidRPr="0064558E">
        <w:rPr>
          <w:rFonts w:ascii="Arial" w:hAnsi="Arial" w:cs="Arial"/>
          <w:color w:val="222222"/>
          <w:sz w:val="22"/>
          <w:szCs w:val="22"/>
        </w:rPr>
        <w:t>I recognise that there are circumstances where confidentiality may be overridden, such as when there is a risk of harm to the service user or others. Exercising professional judgment in these situations is critical. I reflect on each decision to share information, documenting the rationale and seeking guidance from senior colleagues when necessary. This careful approach ensures that I comply with legislation, uphold ethical standards, and maintain trust with service users and their families.</w:t>
      </w:r>
    </w:p>
    <w:p w:rsidRPr="0064558E" w:rsidR="0064558E" w:rsidP="000C49DF" w:rsidRDefault="0064558E" w14:paraId="460CD1AA" w14:textId="461D15E9">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Reflective Practice </w:t>
      </w:r>
    </w:p>
    <w:p w:rsidRPr="0064558E" w:rsidR="0064558E" w:rsidP="000C49DF" w:rsidRDefault="0064558E" w14:paraId="0CDEC958" w14:textId="64DE64E2">
      <w:pPr>
        <w:pStyle w:val="NormalWeb"/>
        <w:spacing w:line="360" w:lineRule="auto"/>
        <w:rPr>
          <w:rFonts w:ascii="Arial" w:hAnsi="Arial" w:cs="Arial"/>
          <w:color w:val="222222"/>
          <w:sz w:val="22"/>
          <w:szCs w:val="22"/>
        </w:rPr>
      </w:pPr>
      <w:r w:rsidRPr="0064558E">
        <w:rPr>
          <w:rFonts w:ascii="Arial" w:hAnsi="Arial" w:cs="Arial"/>
          <w:color w:val="222222"/>
          <w:sz w:val="22"/>
          <w:szCs w:val="22"/>
        </w:rPr>
        <w:t>Reflective practice is integral to improving my administrative skills. I use Gibbs’ Reflective Cycle to evaluate my record-keeping processes, identifying areas of strength and opportunities for development (Gibbs, 1988). For instance, after completing a complex case involving multiple professionals, I reflect on whether my records were sufficiently detailed and timely, whether confidentiality was maintained, and whether information was appropriately shared.</w:t>
      </w:r>
    </w:p>
    <w:p w:rsidRPr="0064558E" w:rsidR="0064558E" w:rsidP="000C49DF" w:rsidRDefault="0064558E" w14:paraId="59DEF688" w14:textId="77777777">
      <w:pPr>
        <w:pStyle w:val="NormalWeb"/>
        <w:spacing w:line="360" w:lineRule="auto"/>
        <w:rPr>
          <w:rFonts w:ascii="Arial" w:hAnsi="Arial" w:cs="Arial"/>
          <w:color w:val="222222"/>
          <w:sz w:val="22"/>
          <w:szCs w:val="22"/>
        </w:rPr>
      </w:pPr>
      <w:r w:rsidRPr="0064558E">
        <w:rPr>
          <w:rFonts w:ascii="Arial" w:hAnsi="Arial" w:cs="Arial"/>
          <w:color w:val="222222"/>
          <w:sz w:val="22"/>
          <w:szCs w:val="22"/>
        </w:rPr>
        <w:t>This reflection allows me to address gaps, refine my practice, and adapt to evolving policy requirements. It also enhances self-awareness, helping me recognise personal biases or assumptions that may influence documentation. By embedding reflective practice into my routine, I continually improve the quality, accuracy, and compliance of my administrative work.</w:t>
      </w:r>
    </w:p>
    <w:p w:rsidRPr="0064558E" w:rsidR="0064558E" w:rsidP="000C49DF" w:rsidRDefault="0064558E" w14:paraId="59A496C5" w14:textId="335108C2">
      <w:pPr>
        <w:pStyle w:val="NormalWeb"/>
        <w:spacing w:line="360" w:lineRule="auto"/>
        <w:rPr>
          <w:rFonts w:ascii="Arial" w:hAnsi="Arial" w:cs="Arial"/>
          <w:color w:val="222222"/>
        </w:rPr>
      </w:pPr>
    </w:p>
    <w:p w:rsidRPr="0064558E" w:rsidR="0064558E" w:rsidP="000C49DF" w:rsidRDefault="0064558E" w14:paraId="1721BBF3" w14:textId="42D118C1">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Integration of Legislation, Policy, and Professional Standards </w:t>
      </w:r>
    </w:p>
    <w:p w:rsidRPr="0064558E" w:rsidR="0064558E" w:rsidP="000C49DF" w:rsidRDefault="0064558E" w14:paraId="5E0200F4" w14:textId="05D904C0">
      <w:pPr>
        <w:pStyle w:val="NormalWeb"/>
        <w:spacing w:line="360" w:lineRule="auto"/>
        <w:rPr>
          <w:rFonts w:ascii="Arial" w:hAnsi="Arial" w:cs="Arial"/>
          <w:color w:val="222222"/>
          <w:sz w:val="22"/>
          <w:szCs w:val="22"/>
        </w:rPr>
      </w:pPr>
      <w:r w:rsidRPr="0064558E">
        <w:rPr>
          <w:rFonts w:ascii="Arial" w:hAnsi="Arial" w:cs="Arial"/>
          <w:color w:val="222222"/>
          <w:sz w:val="22"/>
          <w:szCs w:val="22"/>
        </w:rPr>
        <w:t>Combining my understanding of DPA 2018, UK GDPR, organisational policies, and professional standards ensures that my administrative practice is robust, lawful, and ethical. I am committed to maintaining records that are accurate, complete, and secure, while also recognising the importance of timely information sharing in multi-agency contexts. Policies such as the Caldicott Principles and internal information governance frameworks provide practical guidance that supports my compliance and professional accountability. Reflective practice enables me to learn from experience, adapt to challenges, and remain aware of evolving legal and ethical expectations. By integrating legislation, policy, and professional standards, I ensure that my administrative skills contribute to high-quality, safe, and person-centred care.</w:t>
      </w:r>
    </w:p>
    <w:p w:rsidRPr="0064558E" w:rsidR="0064558E" w:rsidP="000C49DF" w:rsidRDefault="0064558E" w14:paraId="1D776A4E" w14:textId="0B6391B2">
      <w:pPr>
        <w:pStyle w:val="NormalWeb"/>
        <w:spacing w:line="360" w:lineRule="auto"/>
        <w:rPr>
          <w:rFonts w:ascii="Arial" w:hAnsi="Arial" w:cs="Arial"/>
          <w:b/>
          <w:bCs/>
          <w:color w:val="222222"/>
          <w:u w:val="single"/>
        </w:rPr>
      </w:pPr>
      <w:r w:rsidRPr="0064558E">
        <w:rPr>
          <w:rFonts w:ascii="Arial" w:hAnsi="Arial" w:cs="Arial"/>
          <w:b/>
          <w:bCs/>
          <w:color w:val="222222"/>
          <w:u w:val="single"/>
        </w:rPr>
        <w:t xml:space="preserve">Conclusion </w:t>
      </w:r>
    </w:p>
    <w:p w:rsidRPr="0064558E" w:rsidR="0064558E" w:rsidP="000C49DF" w:rsidRDefault="0064558E" w14:paraId="0935E61D" w14:textId="77777777">
      <w:pPr>
        <w:pStyle w:val="NormalWeb"/>
        <w:spacing w:line="360" w:lineRule="auto"/>
        <w:rPr>
          <w:rFonts w:ascii="Arial" w:hAnsi="Arial" w:cs="Arial"/>
          <w:color w:val="222222"/>
          <w:sz w:val="22"/>
          <w:szCs w:val="22"/>
        </w:rPr>
      </w:pPr>
      <w:r w:rsidRPr="0064558E">
        <w:rPr>
          <w:rFonts w:ascii="Arial" w:hAnsi="Arial" w:cs="Arial"/>
          <w:color w:val="222222"/>
          <w:sz w:val="22"/>
          <w:szCs w:val="22"/>
        </w:rPr>
        <w:t>In conclusion, my development of administrative skills in health and social care is essential for ensuring safe, effective, and ethical practice. By adhering to the Data Protection Act 2018, UK GDPR, and organisational information governance policies, I can maintain accurate, secure, and lawful records that protect service users’ rights. Accurate record-keeping and secure data handling support continuity of care, effective collaboration with multi-professional teams, and accountability within practice. Applying professional frameworks such as the Caldicott Principles and engaging in reflective practice enables me to continually evaluate and improve my administrative processes. I recognise that these skills are not static; ongoing learning, vigilance, and reflection are necessary to adapt to new challenges, technological advancements, and changing legal requirements. Ultimately, developing strong administrative competence enhances both the safety and quality of care, reinforces trust with service users, and strengthens my contribution to professional, ethical, and legally compliant practice.</w:t>
      </w:r>
    </w:p>
    <w:p w:rsidRPr="0064558E" w:rsidR="0064558E" w:rsidP="000C49DF" w:rsidRDefault="000C49DF" w14:paraId="73C9ADB7" w14:textId="521A70F9">
      <w:pPr>
        <w:pStyle w:val="NormalWeb"/>
        <w:spacing w:line="360" w:lineRule="auto"/>
        <w:rPr>
          <w:rFonts w:ascii="Arial" w:hAnsi="Arial" w:cs="Arial"/>
          <w:color w:val="222222"/>
          <w:sz w:val="22"/>
          <w:szCs w:val="22"/>
        </w:rPr>
      </w:pPr>
      <w:r w:rsidRPr="000C49DF">
        <w:rPr>
          <w:rFonts w:ascii="Arial" w:hAnsi="Arial" w:cs="Arial"/>
          <w:color w:val="222222"/>
          <w:sz w:val="22"/>
          <w:szCs w:val="22"/>
        </w:rPr>
        <w:t>Effective administrative skills ensure safe, ethical UK health and social care practice. By maintaining accurate records, securing data, and applying the Data Protection Act 2018, UK GDPR, and Caldicott Principles, I protect service users’ rights. Reflective practice strengthens my judgment, improves information sharing, and supports accountable, person-centred multi-agency care.</w:t>
      </w:r>
    </w:p>
    <w:p w:rsidR="000C49DF" w:rsidP="0064558E" w:rsidRDefault="000C49DF" w14:paraId="78F9D30C" w14:textId="77777777">
      <w:pPr>
        <w:pStyle w:val="NormalWeb"/>
        <w:rPr>
          <w:rFonts w:ascii="Arial" w:hAnsi="Arial" w:cs="Arial"/>
          <w:b/>
          <w:bCs/>
          <w:color w:val="222222"/>
        </w:rPr>
      </w:pPr>
    </w:p>
    <w:p w:rsidRPr="0064558E" w:rsidR="0064558E" w:rsidP="0064558E" w:rsidRDefault="0064558E" w14:paraId="5766798C" w14:textId="5B6CD37A">
      <w:pPr>
        <w:pStyle w:val="NormalWeb"/>
        <w:rPr>
          <w:rFonts w:ascii="Arial" w:hAnsi="Arial" w:cs="Arial"/>
          <w:b/>
          <w:bCs/>
          <w:color w:val="222222"/>
          <w:u w:val="single"/>
        </w:rPr>
      </w:pPr>
      <w:r w:rsidRPr="0064558E">
        <w:rPr>
          <w:rFonts w:ascii="Arial" w:hAnsi="Arial" w:cs="Arial"/>
          <w:b/>
          <w:bCs/>
          <w:color w:val="222222"/>
          <w:u w:val="single"/>
        </w:rPr>
        <w:lastRenderedPageBreak/>
        <w:t>References</w:t>
      </w:r>
    </w:p>
    <w:p w:rsidRPr="0064558E" w:rsidR="000C49DF" w:rsidP="000C49DF" w:rsidRDefault="000C49DF" w14:paraId="2CF489C9"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Caldicott, F. (2013) Information: To Share or Not to Share? The Information Governance Review. London: Department of Health.</w:t>
      </w:r>
    </w:p>
    <w:p w:rsidRPr="0064558E" w:rsidR="000C49DF" w:rsidP="000C49DF" w:rsidRDefault="000C49DF" w14:paraId="3C56AF53"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Department of Health and Social Care (2022) Confidentiality: NHS Code of Practice. London: DHSC.</w:t>
      </w:r>
    </w:p>
    <w:p w:rsidRPr="000C49DF" w:rsidR="000C49DF" w:rsidP="000C49DF" w:rsidRDefault="000C49DF" w14:paraId="6490CBAE" w14:textId="77777777">
      <w:pPr>
        <w:pStyle w:val="NormalWeb"/>
        <w:numPr>
          <w:ilvl w:val="0"/>
          <w:numId w:val="1"/>
        </w:numPr>
        <w:shd w:val="clear" w:color="auto" w:fill="FFFFFF"/>
        <w:spacing w:line="360" w:lineRule="auto"/>
        <w:rPr>
          <w:rFonts w:ascii="Arial" w:hAnsi="Arial" w:cs="Arial"/>
          <w:color w:val="222222"/>
          <w:sz w:val="22"/>
          <w:szCs w:val="22"/>
        </w:rPr>
      </w:pPr>
      <w:r w:rsidRPr="000C49DF">
        <w:rPr>
          <w:rFonts w:ascii="Arial" w:hAnsi="Arial" w:cs="Arial"/>
          <w:color w:val="222222"/>
          <w:sz w:val="22"/>
          <w:szCs w:val="22"/>
        </w:rPr>
        <w:t xml:space="preserve">Egan, G. (2014) The Skilled Helper: A Problem-Management and Opportunity-Development Approach to Helping. 10th </w:t>
      </w:r>
      <w:proofErr w:type="spellStart"/>
      <w:r w:rsidRPr="000C49DF">
        <w:rPr>
          <w:rFonts w:ascii="Arial" w:hAnsi="Arial" w:cs="Arial"/>
          <w:color w:val="222222"/>
          <w:sz w:val="22"/>
          <w:szCs w:val="22"/>
        </w:rPr>
        <w:t>edn</w:t>
      </w:r>
      <w:proofErr w:type="spellEnd"/>
      <w:r w:rsidRPr="000C49DF">
        <w:rPr>
          <w:rFonts w:ascii="Arial" w:hAnsi="Arial" w:cs="Arial"/>
          <w:color w:val="222222"/>
          <w:sz w:val="22"/>
          <w:szCs w:val="22"/>
        </w:rPr>
        <w:t>. Belmont: Brooks/Cole.</w:t>
      </w:r>
    </w:p>
    <w:p w:rsidRPr="0064558E" w:rsidR="000C49DF" w:rsidP="000C49DF" w:rsidRDefault="000C49DF" w14:paraId="21E2CBD2"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Gibbs, G. (1988) Learning by Doing: A Guide to Teaching and Learning Methods. Oxford: Oxford Polytechnic.</w:t>
      </w:r>
    </w:p>
    <w:p w:rsidRPr="000C49DF" w:rsidR="000C49DF" w:rsidP="000C49DF" w:rsidRDefault="000C49DF" w14:paraId="0D259DBA" w14:textId="77777777">
      <w:pPr>
        <w:pStyle w:val="NormalWeb"/>
        <w:numPr>
          <w:ilvl w:val="0"/>
          <w:numId w:val="1"/>
        </w:numPr>
        <w:shd w:val="clear" w:color="auto" w:fill="FFFFFF"/>
        <w:spacing w:line="360" w:lineRule="auto"/>
        <w:rPr>
          <w:rFonts w:ascii="Arial" w:hAnsi="Arial" w:cs="Arial"/>
          <w:color w:val="222222"/>
          <w:sz w:val="22"/>
          <w:szCs w:val="22"/>
        </w:rPr>
      </w:pPr>
      <w:r w:rsidRPr="000C49DF">
        <w:rPr>
          <w:rFonts w:ascii="Arial" w:hAnsi="Arial" w:cs="Arial"/>
          <w:color w:val="222222"/>
          <w:sz w:val="22"/>
          <w:szCs w:val="22"/>
        </w:rPr>
        <w:t>Great Britain. (2010) Equality Act 2010. London: The Stationery Office.</w:t>
      </w:r>
    </w:p>
    <w:p w:rsidRPr="0064558E" w:rsidR="000C49DF" w:rsidP="000C49DF" w:rsidRDefault="000C49DF" w14:paraId="772095D3"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Great Britain. (2018) Data Protection Act 2018. London: The Stationery Office.</w:t>
      </w:r>
    </w:p>
    <w:p w:rsidRPr="0064558E" w:rsidR="000C49DF" w:rsidP="000C49DF" w:rsidRDefault="000C49DF" w14:paraId="3820B4C4"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ICO (2021) Data Sharing Code of Practice. Wilmslow: Information Commissioner’s Office.</w:t>
      </w:r>
    </w:p>
    <w:p w:rsidRPr="000C49DF" w:rsidR="000C49DF" w:rsidP="000C49DF" w:rsidRDefault="000C49DF" w14:paraId="59C39972" w14:textId="77777777">
      <w:pPr>
        <w:pStyle w:val="NormalWeb"/>
        <w:numPr>
          <w:ilvl w:val="0"/>
          <w:numId w:val="1"/>
        </w:numPr>
        <w:shd w:val="clear" w:color="auto" w:fill="FFFFFF"/>
        <w:spacing w:line="360" w:lineRule="auto"/>
        <w:rPr>
          <w:rFonts w:ascii="Arial" w:hAnsi="Arial" w:cs="Arial"/>
          <w:color w:val="222222"/>
          <w:sz w:val="22"/>
          <w:szCs w:val="22"/>
        </w:rPr>
      </w:pPr>
      <w:proofErr w:type="spellStart"/>
      <w:r w:rsidRPr="000C49DF">
        <w:rPr>
          <w:rFonts w:ascii="Arial" w:hAnsi="Arial" w:cs="Arial"/>
          <w:color w:val="222222"/>
          <w:sz w:val="22"/>
          <w:szCs w:val="22"/>
        </w:rPr>
        <w:t>McCornack</w:t>
      </w:r>
      <w:proofErr w:type="spellEnd"/>
      <w:r w:rsidRPr="000C49DF">
        <w:rPr>
          <w:rFonts w:ascii="Arial" w:hAnsi="Arial" w:cs="Arial"/>
          <w:color w:val="222222"/>
          <w:sz w:val="22"/>
          <w:szCs w:val="22"/>
        </w:rPr>
        <w:t xml:space="preserve">, S. (2016) Reflect and Relate: An Introduction to Interpersonal Communication. 4th </w:t>
      </w:r>
      <w:proofErr w:type="spellStart"/>
      <w:r w:rsidRPr="000C49DF">
        <w:rPr>
          <w:rFonts w:ascii="Arial" w:hAnsi="Arial" w:cs="Arial"/>
          <w:color w:val="222222"/>
          <w:sz w:val="22"/>
          <w:szCs w:val="22"/>
        </w:rPr>
        <w:t>edn</w:t>
      </w:r>
      <w:proofErr w:type="spellEnd"/>
      <w:r w:rsidRPr="000C49DF">
        <w:rPr>
          <w:rFonts w:ascii="Arial" w:hAnsi="Arial" w:cs="Arial"/>
          <w:color w:val="222222"/>
          <w:sz w:val="22"/>
          <w:szCs w:val="22"/>
        </w:rPr>
        <w:t>. Boston: Bedford/St. Martin’s.</w:t>
      </w:r>
    </w:p>
    <w:p w:rsidRPr="0064558E" w:rsidR="000C49DF" w:rsidP="000C49DF" w:rsidRDefault="000C49DF" w14:paraId="3FE286E0"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NHS Digital (2021) Information Governance Framework. Leeds: NHS Digital.</w:t>
      </w:r>
    </w:p>
    <w:p w:rsidRPr="000C49DF" w:rsidR="000C49DF" w:rsidP="000C49DF" w:rsidRDefault="000C49DF" w14:paraId="705D1EC2" w14:textId="77777777">
      <w:pPr>
        <w:pStyle w:val="NormalWeb"/>
        <w:numPr>
          <w:ilvl w:val="0"/>
          <w:numId w:val="1"/>
        </w:numPr>
        <w:spacing w:line="360" w:lineRule="auto"/>
        <w:rPr>
          <w:rFonts w:ascii="Arial" w:hAnsi="Arial" w:cs="Arial"/>
          <w:color w:val="222222"/>
          <w:sz w:val="22"/>
          <w:szCs w:val="22"/>
        </w:rPr>
      </w:pPr>
      <w:r w:rsidRPr="0064558E">
        <w:rPr>
          <w:rFonts w:ascii="Arial" w:hAnsi="Arial" w:cs="Arial"/>
          <w:color w:val="222222"/>
          <w:sz w:val="22"/>
          <w:szCs w:val="22"/>
        </w:rPr>
        <w:t>Nursing and Midwifery Council (2018) The Code: Professional Standards of Practice and Behaviour for Nurses, Midwives and Nursing Associates. London: NMC.</w:t>
      </w:r>
    </w:p>
    <w:p w:rsidRPr="000C49DF" w:rsidR="000C49DF" w:rsidP="000C49DF" w:rsidRDefault="000C49DF" w14:paraId="3F71DB15" w14:textId="77777777">
      <w:pPr>
        <w:pStyle w:val="NormalWeb"/>
        <w:numPr>
          <w:ilvl w:val="0"/>
          <w:numId w:val="1"/>
        </w:numPr>
        <w:shd w:val="clear" w:color="auto" w:fill="FFFFFF"/>
        <w:spacing w:line="360" w:lineRule="auto"/>
        <w:rPr>
          <w:rFonts w:ascii="Arial" w:hAnsi="Arial" w:cs="Arial"/>
          <w:color w:val="222222"/>
          <w:sz w:val="22"/>
          <w:szCs w:val="22"/>
        </w:rPr>
      </w:pPr>
      <w:r w:rsidRPr="000C49DF">
        <w:rPr>
          <w:rFonts w:ascii="Arial" w:hAnsi="Arial" w:cs="Arial"/>
          <w:color w:val="222222"/>
          <w:sz w:val="22"/>
          <w:szCs w:val="22"/>
        </w:rPr>
        <w:t xml:space="preserve">Silverman, J., Kurtz, S. and Draper, J. (2013) Skills for Communicating with Patients. 3rd </w:t>
      </w:r>
      <w:proofErr w:type="spellStart"/>
      <w:r w:rsidRPr="000C49DF">
        <w:rPr>
          <w:rFonts w:ascii="Arial" w:hAnsi="Arial" w:cs="Arial"/>
          <w:color w:val="222222"/>
          <w:sz w:val="22"/>
          <w:szCs w:val="22"/>
        </w:rPr>
        <w:t>edn</w:t>
      </w:r>
      <w:proofErr w:type="spellEnd"/>
      <w:r w:rsidRPr="000C49DF">
        <w:rPr>
          <w:rFonts w:ascii="Arial" w:hAnsi="Arial" w:cs="Arial"/>
          <w:color w:val="222222"/>
          <w:sz w:val="22"/>
          <w:szCs w:val="22"/>
        </w:rPr>
        <w:t>. Oxford: Radcliffe.</w:t>
      </w:r>
    </w:p>
    <w:p w:rsidR="0010540F" w:rsidP="0010540F" w:rsidRDefault="0010540F" w14:paraId="213E33E5" w14:textId="77777777">
      <w:pPr>
        <w:pStyle w:val="NormalWeb"/>
        <w:shd w:val="clear" w:color="auto" w:fill="FFFFFF"/>
        <w:rPr>
          <w:rFonts w:ascii="Arial" w:hAnsi="Arial" w:cs="Arial"/>
          <w:color w:val="222222"/>
        </w:rPr>
      </w:pPr>
    </w:p>
    <w:p w:rsidR="00E92812" w:rsidRDefault="00E92812" w14:paraId="132D7B6A" w14:textId="77777777"/>
    <w:sectPr w:rsidR="00E92812" w:rsidSect="002365E2">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textHash int2:hashCode="Y7rxyEYEGk+h8X" int2:id="J2pB9SXr">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E1415"/>
    <w:multiLevelType w:val="hybridMultilevel"/>
    <w:tmpl w:val="4CB094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40F"/>
    <w:rsid w:val="000C49DF"/>
    <w:rsid w:val="0010540F"/>
    <w:rsid w:val="002365E2"/>
    <w:rsid w:val="004B8C5A"/>
    <w:rsid w:val="0064558E"/>
    <w:rsid w:val="008B7E76"/>
    <w:rsid w:val="00D4216D"/>
    <w:rsid w:val="00E92812"/>
    <w:rsid w:val="08AB5812"/>
    <w:rsid w:val="092BA1A5"/>
    <w:rsid w:val="0E6FBDDB"/>
    <w:rsid w:val="161B495D"/>
    <w:rsid w:val="20F0947F"/>
    <w:rsid w:val="24852435"/>
    <w:rsid w:val="39E38BC9"/>
    <w:rsid w:val="3C652D18"/>
    <w:rsid w:val="43A5E1D4"/>
    <w:rsid w:val="44EE00EE"/>
    <w:rsid w:val="543683EA"/>
    <w:rsid w:val="73CB6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B78DF"/>
  <w15:chartTrackingRefBased/>
  <w15:docId w15:val="{5EBDFB47-8A32-AC48-922E-00E684391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10540F"/>
    <w:pPr>
      <w:spacing w:before="100" w:beforeAutospacing="1" w:after="100" w:afterAutospacing="1"/>
    </w:pPr>
    <w:rPr>
      <w:rFonts w:ascii="Times New Roman" w:hAnsi="Times New Roman" w:eastAsia="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432906">
      <w:bodyDiv w:val="1"/>
      <w:marLeft w:val="0"/>
      <w:marRight w:val="0"/>
      <w:marTop w:val="0"/>
      <w:marBottom w:val="0"/>
      <w:divBdr>
        <w:top w:val="none" w:sz="0" w:space="0" w:color="auto"/>
        <w:left w:val="none" w:sz="0" w:space="0" w:color="auto"/>
        <w:bottom w:val="none" w:sz="0" w:space="0" w:color="auto"/>
        <w:right w:val="none" w:sz="0" w:space="0" w:color="auto"/>
      </w:divBdr>
    </w:div>
    <w:div w:id="782967987">
      <w:bodyDiv w:val="1"/>
      <w:marLeft w:val="0"/>
      <w:marRight w:val="0"/>
      <w:marTop w:val="0"/>
      <w:marBottom w:val="0"/>
      <w:divBdr>
        <w:top w:val="none" w:sz="0" w:space="0" w:color="auto"/>
        <w:left w:val="none" w:sz="0" w:space="0" w:color="auto"/>
        <w:bottom w:val="none" w:sz="0" w:space="0" w:color="auto"/>
        <w:right w:val="none" w:sz="0" w:space="0" w:color="auto"/>
      </w:divBdr>
      <w:divsChild>
        <w:div w:id="1048069341">
          <w:marLeft w:val="0"/>
          <w:marRight w:val="0"/>
          <w:marTop w:val="0"/>
          <w:marBottom w:val="0"/>
          <w:divBdr>
            <w:top w:val="none" w:sz="0" w:space="0" w:color="auto"/>
            <w:left w:val="none" w:sz="0" w:space="0" w:color="auto"/>
            <w:bottom w:val="none" w:sz="0" w:space="0" w:color="auto"/>
            <w:right w:val="none" w:sz="0" w:space="0" w:color="auto"/>
          </w:divBdr>
          <w:divsChild>
            <w:div w:id="300549198">
              <w:marLeft w:val="0"/>
              <w:marRight w:val="0"/>
              <w:marTop w:val="0"/>
              <w:marBottom w:val="0"/>
              <w:divBdr>
                <w:top w:val="none" w:sz="0" w:space="0" w:color="auto"/>
                <w:left w:val="none" w:sz="0" w:space="0" w:color="auto"/>
                <w:bottom w:val="none" w:sz="0" w:space="0" w:color="auto"/>
                <w:right w:val="none" w:sz="0" w:space="0" w:color="auto"/>
              </w:divBdr>
            </w:div>
            <w:div w:id="131874766">
              <w:marLeft w:val="0"/>
              <w:marRight w:val="0"/>
              <w:marTop w:val="0"/>
              <w:marBottom w:val="0"/>
              <w:divBdr>
                <w:top w:val="none" w:sz="0" w:space="0" w:color="auto"/>
                <w:left w:val="none" w:sz="0" w:space="0" w:color="auto"/>
                <w:bottom w:val="none" w:sz="0" w:space="0" w:color="auto"/>
                <w:right w:val="none" w:sz="0" w:space="0" w:color="auto"/>
              </w:divBdr>
              <w:divsChild>
                <w:div w:id="863592939">
                  <w:marLeft w:val="0"/>
                  <w:marRight w:val="0"/>
                  <w:marTop w:val="0"/>
                  <w:marBottom w:val="0"/>
                  <w:divBdr>
                    <w:top w:val="none" w:sz="0" w:space="0" w:color="auto"/>
                    <w:left w:val="none" w:sz="0" w:space="0" w:color="auto"/>
                    <w:bottom w:val="none" w:sz="0" w:space="0" w:color="auto"/>
                    <w:right w:val="none" w:sz="0" w:space="0" w:color="auto"/>
                  </w:divBdr>
                </w:div>
              </w:divsChild>
            </w:div>
            <w:div w:id="1312325058">
              <w:marLeft w:val="0"/>
              <w:marRight w:val="0"/>
              <w:marTop w:val="0"/>
              <w:marBottom w:val="0"/>
              <w:divBdr>
                <w:top w:val="none" w:sz="0" w:space="0" w:color="auto"/>
                <w:left w:val="none" w:sz="0" w:space="0" w:color="auto"/>
                <w:bottom w:val="none" w:sz="0" w:space="0" w:color="auto"/>
                <w:right w:val="none" w:sz="0" w:space="0" w:color="auto"/>
              </w:divBdr>
            </w:div>
            <w:div w:id="29039098">
              <w:marLeft w:val="0"/>
              <w:marRight w:val="0"/>
              <w:marTop w:val="0"/>
              <w:marBottom w:val="0"/>
              <w:divBdr>
                <w:top w:val="none" w:sz="0" w:space="0" w:color="auto"/>
                <w:left w:val="none" w:sz="0" w:space="0" w:color="auto"/>
                <w:bottom w:val="none" w:sz="0" w:space="0" w:color="auto"/>
                <w:right w:val="none" w:sz="0" w:space="0" w:color="auto"/>
              </w:divBdr>
              <w:divsChild>
                <w:div w:id="2040811202">
                  <w:marLeft w:val="0"/>
                  <w:marRight w:val="0"/>
                  <w:marTop w:val="0"/>
                  <w:marBottom w:val="0"/>
                  <w:divBdr>
                    <w:top w:val="none" w:sz="0" w:space="0" w:color="auto"/>
                    <w:left w:val="none" w:sz="0" w:space="0" w:color="auto"/>
                    <w:bottom w:val="none" w:sz="0" w:space="0" w:color="auto"/>
                    <w:right w:val="none" w:sz="0" w:space="0" w:color="auto"/>
                  </w:divBdr>
                  <w:divsChild>
                    <w:div w:id="80216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843276">
              <w:marLeft w:val="0"/>
              <w:marRight w:val="0"/>
              <w:marTop w:val="0"/>
              <w:marBottom w:val="0"/>
              <w:divBdr>
                <w:top w:val="none" w:sz="0" w:space="0" w:color="auto"/>
                <w:left w:val="none" w:sz="0" w:space="0" w:color="auto"/>
                <w:bottom w:val="none" w:sz="0" w:space="0" w:color="auto"/>
                <w:right w:val="none" w:sz="0" w:space="0" w:color="auto"/>
              </w:divBdr>
            </w:div>
            <w:div w:id="1773015733">
              <w:marLeft w:val="60"/>
              <w:marRight w:val="0"/>
              <w:marTop w:val="0"/>
              <w:marBottom w:val="0"/>
              <w:divBdr>
                <w:top w:val="none" w:sz="0" w:space="0" w:color="auto"/>
                <w:left w:val="none" w:sz="0" w:space="0" w:color="auto"/>
                <w:bottom w:val="none" w:sz="0" w:space="0" w:color="auto"/>
                <w:right w:val="none" w:sz="0" w:space="0" w:color="auto"/>
              </w:divBdr>
            </w:div>
          </w:divsChild>
        </w:div>
        <w:div w:id="1225988406">
          <w:marLeft w:val="0"/>
          <w:marRight w:val="0"/>
          <w:marTop w:val="0"/>
          <w:marBottom w:val="0"/>
          <w:divBdr>
            <w:top w:val="none" w:sz="0" w:space="0" w:color="auto"/>
            <w:left w:val="none" w:sz="0" w:space="0" w:color="auto"/>
            <w:bottom w:val="none" w:sz="0" w:space="0" w:color="auto"/>
            <w:right w:val="none" w:sz="0" w:space="0" w:color="auto"/>
          </w:divBdr>
          <w:divsChild>
            <w:div w:id="1883901531">
              <w:marLeft w:val="0"/>
              <w:marRight w:val="0"/>
              <w:marTop w:val="120"/>
              <w:marBottom w:val="0"/>
              <w:divBdr>
                <w:top w:val="none" w:sz="0" w:space="0" w:color="auto"/>
                <w:left w:val="none" w:sz="0" w:space="0" w:color="auto"/>
                <w:bottom w:val="none" w:sz="0" w:space="0" w:color="auto"/>
                <w:right w:val="none" w:sz="0" w:space="0" w:color="auto"/>
              </w:divBdr>
              <w:divsChild>
                <w:div w:id="389577653">
                  <w:marLeft w:val="0"/>
                  <w:marRight w:val="0"/>
                  <w:marTop w:val="0"/>
                  <w:marBottom w:val="0"/>
                  <w:divBdr>
                    <w:top w:val="none" w:sz="0" w:space="0" w:color="auto"/>
                    <w:left w:val="none" w:sz="0" w:space="0" w:color="auto"/>
                    <w:bottom w:val="none" w:sz="0" w:space="0" w:color="auto"/>
                    <w:right w:val="none" w:sz="0" w:space="0" w:color="auto"/>
                  </w:divBdr>
                  <w:divsChild>
                    <w:div w:id="2001887943">
                      <w:marLeft w:val="0"/>
                      <w:marRight w:val="0"/>
                      <w:marTop w:val="0"/>
                      <w:marBottom w:val="0"/>
                      <w:divBdr>
                        <w:top w:val="none" w:sz="0" w:space="0" w:color="auto"/>
                        <w:left w:val="none" w:sz="0" w:space="0" w:color="auto"/>
                        <w:bottom w:val="none" w:sz="0" w:space="0" w:color="auto"/>
                        <w:right w:val="none" w:sz="0" w:space="0" w:color="auto"/>
                      </w:divBdr>
                      <w:divsChild>
                        <w:div w:id="1029721914">
                          <w:marLeft w:val="0"/>
                          <w:marRight w:val="0"/>
                          <w:marTop w:val="0"/>
                          <w:marBottom w:val="0"/>
                          <w:divBdr>
                            <w:top w:val="none" w:sz="0" w:space="0" w:color="auto"/>
                            <w:left w:val="none" w:sz="0" w:space="0" w:color="auto"/>
                            <w:bottom w:val="none" w:sz="0" w:space="0" w:color="auto"/>
                            <w:right w:val="none" w:sz="0" w:space="0" w:color="auto"/>
                          </w:divBdr>
                          <w:divsChild>
                            <w:div w:id="1304700508">
                              <w:marLeft w:val="0"/>
                              <w:marRight w:val="0"/>
                              <w:marTop w:val="0"/>
                              <w:marBottom w:val="0"/>
                              <w:divBdr>
                                <w:top w:val="none" w:sz="0" w:space="0" w:color="auto"/>
                                <w:left w:val="none" w:sz="0" w:space="0" w:color="auto"/>
                                <w:bottom w:val="none" w:sz="0" w:space="0" w:color="auto"/>
                                <w:right w:val="none" w:sz="0" w:space="0" w:color="auto"/>
                              </w:divBdr>
                              <w:divsChild>
                                <w:div w:id="199618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551285">
      <w:bodyDiv w:val="1"/>
      <w:marLeft w:val="0"/>
      <w:marRight w:val="0"/>
      <w:marTop w:val="0"/>
      <w:marBottom w:val="0"/>
      <w:divBdr>
        <w:top w:val="none" w:sz="0" w:space="0" w:color="auto"/>
        <w:left w:val="none" w:sz="0" w:space="0" w:color="auto"/>
        <w:bottom w:val="none" w:sz="0" w:space="0" w:color="auto"/>
        <w:right w:val="none" w:sz="0" w:space="0" w:color="auto"/>
      </w:divBdr>
      <w:divsChild>
        <w:div w:id="1268195725">
          <w:marLeft w:val="0"/>
          <w:marRight w:val="0"/>
          <w:marTop w:val="0"/>
          <w:marBottom w:val="0"/>
          <w:divBdr>
            <w:top w:val="none" w:sz="0" w:space="0" w:color="auto"/>
            <w:left w:val="none" w:sz="0" w:space="0" w:color="auto"/>
            <w:bottom w:val="none" w:sz="0" w:space="0" w:color="auto"/>
            <w:right w:val="none" w:sz="0" w:space="0" w:color="auto"/>
          </w:divBdr>
          <w:divsChild>
            <w:div w:id="1298682024">
              <w:marLeft w:val="0"/>
              <w:marRight w:val="0"/>
              <w:marTop w:val="0"/>
              <w:marBottom w:val="0"/>
              <w:divBdr>
                <w:top w:val="none" w:sz="0" w:space="0" w:color="auto"/>
                <w:left w:val="none" w:sz="0" w:space="0" w:color="auto"/>
                <w:bottom w:val="none" w:sz="0" w:space="0" w:color="auto"/>
                <w:right w:val="none" w:sz="0" w:space="0" w:color="auto"/>
              </w:divBdr>
              <w:divsChild>
                <w:div w:id="1996258728">
                  <w:marLeft w:val="0"/>
                  <w:marRight w:val="0"/>
                  <w:marTop w:val="120"/>
                  <w:marBottom w:val="0"/>
                  <w:divBdr>
                    <w:top w:val="none" w:sz="0" w:space="0" w:color="auto"/>
                    <w:left w:val="none" w:sz="0" w:space="0" w:color="auto"/>
                    <w:bottom w:val="none" w:sz="0" w:space="0" w:color="auto"/>
                    <w:right w:val="none" w:sz="0" w:space="0" w:color="auto"/>
                  </w:divBdr>
                  <w:divsChild>
                    <w:div w:id="954486929">
                      <w:marLeft w:val="0"/>
                      <w:marRight w:val="0"/>
                      <w:marTop w:val="0"/>
                      <w:marBottom w:val="0"/>
                      <w:divBdr>
                        <w:top w:val="none" w:sz="0" w:space="0" w:color="auto"/>
                        <w:left w:val="none" w:sz="0" w:space="0" w:color="auto"/>
                        <w:bottom w:val="none" w:sz="0" w:space="0" w:color="auto"/>
                        <w:right w:val="none" w:sz="0" w:space="0" w:color="auto"/>
                      </w:divBdr>
                      <w:divsChild>
                        <w:div w:id="1895967225">
                          <w:marLeft w:val="0"/>
                          <w:marRight w:val="0"/>
                          <w:marTop w:val="0"/>
                          <w:marBottom w:val="0"/>
                          <w:divBdr>
                            <w:top w:val="none" w:sz="0" w:space="0" w:color="auto"/>
                            <w:left w:val="none" w:sz="0" w:space="0" w:color="auto"/>
                            <w:bottom w:val="none" w:sz="0" w:space="0" w:color="auto"/>
                            <w:right w:val="none" w:sz="0" w:space="0" w:color="auto"/>
                          </w:divBdr>
                          <w:divsChild>
                            <w:div w:id="208878362">
                              <w:marLeft w:val="0"/>
                              <w:marRight w:val="0"/>
                              <w:marTop w:val="0"/>
                              <w:marBottom w:val="0"/>
                              <w:divBdr>
                                <w:top w:val="none" w:sz="0" w:space="0" w:color="auto"/>
                                <w:left w:val="none" w:sz="0" w:space="0" w:color="auto"/>
                                <w:bottom w:val="none" w:sz="0" w:space="0" w:color="auto"/>
                                <w:right w:val="none" w:sz="0" w:space="0" w:color="auto"/>
                              </w:divBdr>
                              <w:divsChild>
                                <w:div w:id="1959795163">
                                  <w:marLeft w:val="0"/>
                                  <w:marRight w:val="0"/>
                                  <w:marTop w:val="0"/>
                                  <w:marBottom w:val="0"/>
                                  <w:divBdr>
                                    <w:top w:val="none" w:sz="0" w:space="0" w:color="auto"/>
                                    <w:left w:val="none" w:sz="0" w:space="0" w:color="auto"/>
                                    <w:bottom w:val="none" w:sz="0" w:space="0" w:color="auto"/>
                                    <w:right w:val="none" w:sz="0" w:space="0" w:color="auto"/>
                                  </w:divBdr>
                                  <w:divsChild>
                                    <w:div w:id="944310075">
                                      <w:marLeft w:val="0"/>
                                      <w:marRight w:val="0"/>
                                      <w:marTop w:val="0"/>
                                      <w:marBottom w:val="0"/>
                                      <w:divBdr>
                                        <w:top w:val="none" w:sz="0" w:space="0" w:color="auto"/>
                                        <w:left w:val="none" w:sz="0" w:space="0" w:color="auto"/>
                                        <w:bottom w:val="none" w:sz="0" w:space="0" w:color="auto"/>
                                        <w:right w:val="none" w:sz="0" w:space="0" w:color="auto"/>
                                      </w:divBdr>
                                    </w:div>
                                  </w:divsChild>
                                </w:div>
                                <w:div w:id="581139875">
                                  <w:marLeft w:val="0"/>
                                  <w:marRight w:val="0"/>
                                  <w:marTop w:val="0"/>
                                  <w:marBottom w:val="0"/>
                                  <w:divBdr>
                                    <w:top w:val="none" w:sz="0" w:space="0" w:color="auto"/>
                                    <w:left w:val="none" w:sz="0" w:space="0" w:color="auto"/>
                                    <w:bottom w:val="none" w:sz="0" w:space="0" w:color="auto"/>
                                    <w:right w:val="none" w:sz="0" w:space="0" w:color="auto"/>
                                  </w:divBdr>
                                  <w:divsChild>
                                    <w:div w:id="15376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3029779">
      <w:bodyDiv w:val="1"/>
      <w:marLeft w:val="0"/>
      <w:marRight w:val="0"/>
      <w:marTop w:val="0"/>
      <w:marBottom w:val="0"/>
      <w:divBdr>
        <w:top w:val="none" w:sz="0" w:space="0" w:color="auto"/>
        <w:left w:val="none" w:sz="0" w:space="0" w:color="auto"/>
        <w:bottom w:val="none" w:sz="0" w:space="0" w:color="auto"/>
        <w:right w:val="none" w:sz="0" w:space="0" w:color="auto"/>
      </w:divBdr>
      <w:divsChild>
        <w:div w:id="1325276410">
          <w:marLeft w:val="0"/>
          <w:marRight w:val="0"/>
          <w:marTop w:val="0"/>
          <w:marBottom w:val="0"/>
          <w:divBdr>
            <w:top w:val="none" w:sz="0" w:space="0" w:color="auto"/>
            <w:left w:val="none" w:sz="0" w:space="0" w:color="auto"/>
            <w:bottom w:val="none" w:sz="0" w:space="0" w:color="auto"/>
            <w:right w:val="none" w:sz="0" w:space="0" w:color="auto"/>
          </w:divBdr>
          <w:divsChild>
            <w:div w:id="1888686457">
              <w:marLeft w:val="0"/>
              <w:marRight w:val="0"/>
              <w:marTop w:val="0"/>
              <w:marBottom w:val="0"/>
              <w:divBdr>
                <w:top w:val="none" w:sz="0" w:space="0" w:color="auto"/>
                <w:left w:val="none" w:sz="0" w:space="0" w:color="auto"/>
                <w:bottom w:val="none" w:sz="0" w:space="0" w:color="auto"/>
                <w:right w:val="none" w:sz="0" w:space="0" w:color="auto"/>
              </w:divBdr>
              <w:divsChild>
                <w:div w:id="1265960406">
                  <w:marLeft w:val="0"/>
                  <w:marRight w:val="0"/>
                  <w:marTop w:val="120"/>
                  <w:marBottom w:val="0"/>
                  <w:divBdr>
                    <w:top w:val="none" w:sz="0" w:space="0" w:color="auto"/>
                    <w:left w:val="none" w:sz="0" w:space="0" w:color="auto"/>
                    <w:bottom w:val="none" w:sz="0" w:space="0" w:color="auto"/>
                    <w:right w:val="none" w:sz="0" w:space="0" w:color="auto"/>
                  </w:divBdr>
                  <w:divsChild>
                    <w:div w:id="568076536">
                      <w:marLeft w:val="0"/>
                      <w:marRight w:val="0"/>
                      <w:marTop w:val="0"/>
                      <w:marBottom w:val="0"/>
                      <w:divBdr>
                        <w:top w:val="none" w:sz="0" w:space="0" w:color="auto"/>
                        <w:left w:val="none" w:sz="0" w:space="0" w:color="auto"/>
                        <w:bottom w:val="none" w:sz="0" w:space="0" w:color="auto"/>
                        <w:right w:val="none" w:sz="0" w:space="0" w:color="auto"/>
                      </w:divBdr>
                      <w:divsChild>
                        <w:div w:id="188565403">
                          <w:marLeft w:val="0"/>
                          <w:marRight w:val="0"/>
                          <w:marTop w:val="0"/>
                          <w:marBottom w:val="0"/>
                          <w:divBdr>
                            <w:top w:val="none" w:sz="0" w:space="0" w:color="auto"/>
                            <w:left w:val="none" w:sz="0" w:space="0" w:color="auto"/>
                            <w:bottom w:val="none" w:sz="0" w:space="0" w:color="auto"/>
                            <w:right w:val="none" w:sz="0" w:space="0" w:color="auto"/>
                          </w:divBdr>
                          <w:divsChild>
                            <w:div w:id="791558992">
                              <w:marLeft w:val="0"/>
                              <w:marRight w:val="0"/>
                              <w:marTop w:val="0"/>
                              <w:marBottom w:val="0"/>
                              <w:divBdr>
                                <w:top w:val="none" w:sz="0" w:space="0" w:color="auto"/>
                                <w:left w:val="none" w:sz="0" w:space="0" w:color="auto"/>
                                <w:bottom w:val="none" w:sz="0" w:space="0" w:color="auto"/>
                                <w:right w:val="none" w:sz="0" w:space="0" w:color="auto"/>
                              </w:divBdr>
                              <w:divsChild>
                                <w:div w:id="1292633598">
                                  <w:marLeft w:val="0"/>
                                  <w:marRight w:val="0"/>
                                  <w:marTop w:val="0"/>
                                  <w:marBottom w:val="0"/>
                                  <w:divBdr>
                                    <w:top w:val="none" w:sz="0" w:space="0" w:color="auto"/>
                                    <w:left w:val="none" w:sz="0" w:space="0" w:color="auto"/>
                                    <w:bottom w:val="none" w:sz="0" w:space="0" w:color="auto"/>
                                    <w:right w:val="none" w:sz="0" w:space="0" w:color="auto"/>
                                  </w:divBdr>
                                  <w:divsChild>
                                    <w:div w:id="1051076362">
                                      <w:marLeft w:val="0"/>
                                      <w:marRight w:val="0"/>
                                      <w:marTop w:val="0"/>
                                      <w:marBottom w:val="0"/>
                                      <w:divBdr>
                                        <w:top w:val="none" w:sz="0" w:space="0" w:color="auto"/>
                                        <w:left w:val="none" w:sz="0" w:space="0" w:color="auto"/>
                                        <w:bottom w:val="none" w:sz="0" w:space="0" w:color="auto"/>
                                        <w:right w:val="none" w:sz="0" w:space="0" w:color="auto"/>
                                      </w:divBdr>
                                    </w:div>
                                  </w:divsChild>
                                </w:div>
                                <w:div w:id="1708025974">
                                  <w:marLeft w:val="0"/>
                                  <w:marRight w:val="0"/>
                                  <w:marTop w:val="0"/>
                                  <w:marBottom w:val="0"/>
                                  <w:divBdr>
                                    <w:top w:val="none" w:sz="0" w:space="0" w:color="auto"/>
                                    <w:left w:val="none" w:sz="0" w:space="0" w:color="auto"/>
                                    <w:bottom w:val="none" w:sz="0" w:space="0" w:color="auto"/>
                                    <w:right w:val="none" w:sz="0" w:space="0" w:color="auto"/>
                                  </w:divBdr>
                                  <w:divsChild>
                                    <w:div w:id="203483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676291">
      <w:bodyDiv w:val="1"/>
      <w:marLeft w:val="0"/>
      <w:marRight w:val="0"/>
      <w:marTop w:val="0"/>
      <w:marBottom w:val="0"/>
      <w:divBdr>
        <w:top w:val="none" w:sz="0" w:space="0" w:color="auto"/>
        <w:left w:val="none" w:sz="0" w:space="0" w:color="auto"/>
        <w:bottom w:val="none" w:sz="0" w:space="0" w:color="auto"/>
        <w:right w:val="none" w:sz="0" w:space="0" w:color="auto"/>
      </w:divBdr>
    </w:div>
    <w:div w:id="2131312611">
      <w:bodyDiv w:val="1"/>
      <w:marLeft w:val="0"/>
      <w:marRight w:val="0"/>
      <w:marTop w:val="0"/>
      <w:marBottom w:val="0"/>
      <w:divBdr>
        <w:top w:val="none" w:sz="0" w:space="0" w:color="auto"/>
        <w:left w:val="none" w:sz="0" w:space="0" w:color="auto"/>
        <w:bottom w:val="none" w:sz="0" w:space="0" w:color="auto"/>
        <w:right w:val="none" w:sz="0" w:space="0" w:color="auto"/>
      </w:divBdr>
      <w:divsChild>
        <w:div w:id="1943952946">
          <w:marLeft w:val="0"/>
          <w:marRight w:val="0"/>
          <w:marTop w:val="0"/>
          <w:marBottom w:val="0"/>
          <w:divBdr>
            <w:top w:val="none" w:sz="0" w:space="0" w:color="auto"/>
            <w:left w:val="none" w:sz="0" w:space="0" w:color="auto"/>
            <w:bottom w:val="none" w:sz="0" w:space="0" w:color="auto"/>
            <w:right w:val="none" w:sz="0" w:space="0" w:color="auto"/>
          </w:divBdr>
          <w:divsChild>
            <w:div w:id="1682585160">
              <w:marLeft w:val="0"/>
              <w:marRight w:val="0"/>
              <w:marTop w:val="0"/>
              <w:marBottom w:val="0"/>
              <w:divBdr>
                <w:top w:val="none" w:sz="0" w:space="0" w:color="auto"/>
                <w:left w:val="none" w:sz="0" w:space="0" w:color="auto"/>
                <w:bottom w:val="none" w:sz="0" w:space="0" w:color="auto"/>
                <w:right w:val="none" w:sz="0" w:space="0" w:color="auto"/>
              </w:divBdr>
            </w:div>
            <w:div w:id="226040864">
              <w:marLeft w:val="0"/>
              <w:marRight w:val="0"/>
              <w:marTop w:val="0"/>
              <w:marBottom w:val="0"/>
              <w:divBdr>
                <w:top w:val="none" w:sz="0" w:space="0" w:color="auto"/>
                <w:left w:val="none" w:sz="0" w:space="0" w:color="auto"/>
                <w:bottom w:val="none" w:sz="0" w:space="0" w:color="auto"/>
                <w:right w:val="none" w:sz="0" w:space="0" w:color="auto"/>
              </w:divBdr>
              <w:divsChild>
                <w:div w:id="2005476738">
                  <w:marLeft w:val="0"/>
                  <w:marRight w:val="0"/>
                  <w:marTop w:val="0"/>
                  <w:marBottom w:val="0"/>
                  <w:divBdr>
                    <w:top w:val="none" w:sz="0" w:space="0" w:color="auto"/>
                    <w:left w:val="none" w:sz="0" w:space="0" w:color="auto"/>
                    <w:bottom w:val="none" w:sz="0" w:space="0" w:color="auto"/>
                    <w:right w:val="none" w:sz="0" w:space="0" w:color="auto"/>
                  </w:divBdr>
                </w:div>
              </w:divsChild>
            </w:div>
            <w:div w:id="2119257352">
              <w:marLeft w:val="0"/>
              <w:marRight w:val="0"/>
              <w:marTop w:val="0"/>
              <w:marBottom w:val="0"/>
              <w:divBdr>
                <w:top w:val="none" w:sz="0" w:space="0" w:color="auto"/>
                <w:left w:val="none" w:sz="0" w:space="0" w:color="auto"/>
                <w:bottom w:val="none" w:sz="0" w:space="0" w:color="auto"/>
                <w:right w:val="none" w:sz="0" w:space="0" w:color="auto"/>
              </w:divBdr>
            </w:div>
            <w:div w:id="1789203176">
              <w:marLeft w:val="0"/>
              <w:marRight w:val="0"/>
              <w:marTop w:val="0"/>
              <w:marBottom w:val="0"/>
              <w:divBdr>
                <w:top w:val="none" w:sz="0" w:space="0" w:color="auto"/>
                <w:left w:val="none" w:sz="0" w:space="0" w:color="auto"/>
                <w:bottom w:val="none" w:sz="0" w:space="0" w:color="auto"/>
                <w:right w:val="none" w:sz="0" w:space="0" w:color="auto"/>
              </w:divBdr>
              <w:divsChild>
                <w:div w:id="569731829">
                  <w:marLeft w:val="0"/>
                  <w:marRight w:val="0"/>
                  <w:marTop w:val="0"/>
                  <w:marBottom w:val="0"/>
                  <w:divBdr>
                    <w:top w:val="none" w:sz="0" w:space="0" w:color="auto"/>
                    <w:left w:val="none" w:sz="0" w:space="0" w:color="auto"/>
                    <w:bottom w:val="none" w:sz="0" w:space="0" w:color="auto"/>
                    <w:right w:val="none" w:sz="0" w:space="0" w:color="auto"/>
                  </w:divBdr>
                  <w:divsChild>
                    <w:div w:id="118151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920738">
              <w:marLeft w:val="0"/>
              <w:marRight w:val="0"/>
              <w:marTop w:val="0"/>
              <w:marBottom w:val="0"/>
              <w:divBdr>
                <w:top w:val="none" w:sz="0" w:space="0" w:color="auto"/>
                <w:left w:val="none" w:sz="0" w:space="0" w:color="auto"/>
                <w:bottom w:val="none" w:sz="0" w:space="0" w:color="auto"/>
                <w:right w:val="none" w:sz="0" w:space="0" w:color="auto"/>
              </w:divBdr>
            </w:div>
            <w:div w:id="885336911">
              <w:marLeft w:val="60"/>
              <w:marRight w:val="0"/>
              <w:marTop w:val="0"/>
              <w:marBottom w:val="0"/>
              <w:divBdr>
                <w:top w:val="none" w:sz="0" w:space="0" w:color="auto"/>
                <w:left w:val="none" w:sz="0" w:space="0" w:color="auto"/>
                <w:bottom w:val="none" w:sz="0" w:space="0" w:color="auto"/>
                <w:right w:val="none" w:sz="0" w:space="0" w:color="auto"/>
              </w:divBdr>
            </w:div>
          </w:divsChild>
        </w:div>
        <w:div w:id="349600993">
          <w:marLeft w:val="0"/>
          <w:marRight w:val="0"/>
          <w:marTop w:val="0"/>
          <w:marBottom w:val="0"/>
          <w:divBdr>
            <w:top w:val="none" w:sz="0" w:space="0" w:color="auto"/>
            <w:left w:val="none" w:sz="0" w:space="0" w:color="auto"/>
            <w:bottom w:val="none" w:sz="0" w:space="0" w:color="auto"/>
            <w:right w:val="none" w:sz="0" w:space="0" w:color="auto"/>
          </w:divBdr>
          <w:divsChild>
            <w:div w:id="354892925">
              <w:marLeft w:val="0"/>
              <w:marRight w:val="0"/>
              <w:marTop w:val="120"/>
              <w:marBottom w:val="0"/>
              <w:divBdr>
                <w:top w:val="none" w:sz="0" w:space="0" w:color="auto"/>
                <w:left w:val="none" w:sz="0" w:space="0" w:color="auto"/>
                <w:bottom w:val="none" w:sz="0" w:space="0" w:color="auto"/>
                <w:right w:val="none" w:sz="0" w:space="0" w:color="auto"/>
              </w:divBdr>
              <w:divsChild>
                <w:div w:id="1339112383">
                  <w:marLeft w:val="0"/>
                  <w:marRight w:val="0"/>
                  <w:marTop w:val="0"/>
                  <w:marBottom w:val="0"/>
                  <w:divBdr>
                    <w:top w:val="none" w:sz="0" w:space="0" w:color="auto"/>
                    <w:left w:val="none" w:sz="0" w:space="0" w:color="auto"/>
                    <w:bottom w:val="none" w:sz="0" w:space="0" w:color="auto"/>
                    <w:right w:val="none" w:sz="0" w:space="0" w:color="auto"/>
                  </w:divBdr>
                  <w:divsChild>
                    <w:div w:id="1791895964">
                      <w:marLeft w:val="0"/>
                      <w:marRight w:val="0"/>
                      <w:marTop w:val="0"/>
                      <w:marBottom w:val="0"/>
                      <w:divBdr>
                        <w:top w:val="none" w:sz="0" w:space="0" w:color="auto"/>
                        <w:left w:val="none" w:sz="0" w:space="0" w:color="auto"/>
                        <w:bottom w:val="none" w:sz="0" w:space="0" w:color="auto"/>
                        <w:right w:val="none" w:sz="0" w:space="0" w:color="auto"/>
                      </w:divBdr>
                      <w:divsChild>
                        <w:div w:id="1927108980">
                          <w:marLeft w:val="0"/>
                          <w:marRight w:val="0"/>
                          <w:marTop w:val="0"/>
                          <w:marBottom w:val="0"/>
                          <w:divBdr>
                            <w:top w:val="none" w:sz="0" w:space="0" w:color="auto"/>
                            <w:left w:val="none" w:sz="0" w:space="0" w:color="auto"/>
                            <w:bottom w:val="none" w:sz="0" w:space="0" w:color="auto"/>
                            <w:right w:val="none" w:sz="0" w:space="0" w:color="auto"/>
                          </w:divBdr>
                          <w:divsChild>
                            <w:div w:id="636572807">
                              <w:marLeft w:val="0"/>
                              <w:marRight w:val="0"/>
                              <w:marTop w:val="0"/>
                              <w:marBottom w:val="0"/>
                              <w:divBdr>
                                <w:top w:val="none" w:sz="0" w:space="0" w:color="auto"/>
                                <w:left w:val="none" w:sz="0" w:space="0" w:color="auto"/>
                                <w:bottom w:val="none" w:sz="0" w:space="0" w:color="auto"/>
                                <w:right w:val="none" w:sz="0" w:space="0" w:color="auto"/>
                              </w:divBdr>
                              <w:divsChild>
                                <w:div w:id="99302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75d11de5630e491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21MiahS (Fortis Student)</dc:creator>
  <keywords/>
  <dc:description/>
  <lastModifiedBy>Rukeiya Saleem (2415167)</lastModifiedBy>
  <revision>2</revision>
  <dcterms:created xsi:type="dcterms:W3CDTF">2025-11-24T09:38:00.0000000Z</dcterms:created>
  <dcterms:modified xsi:type="dcterms:W3CDTF">2025-11-25T13:39:04.5335078Z</dcterms:modified>
</coreProperties>
</file>