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3C210D" w14:textId="42674312" w:rsidR="00C92453" w:rsidRDefault="00637EC6">
      <w:r>
        <w:rPr>
          <w:noProof/>
          <w:sz w:val="20"/>
          <w:lang w:val="en-IN" w:eastAsia="en-IN"/>
        </w:rPr>
        <w:drawing>
          <wp:inline distT="0" distB="0" distL="0" distR="0" wp14:anchorId="0E84E1BC" wp14:editId="1AD494C2">
            <wp:extent cx="1816670" cy="600075"/>
            <wp:effectExtent l="0" t="0" r="0" b="0"/>
            <wp:docPr id="2" name="Image 2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 descr="Discover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67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1F1DD" w14:textId="77777777" w:rsidR="00637EC6" w:rsidRDefault="00637EC6"/>
    <w:p w14:paraId="5328E70E" w14:textId="77777777" w:rsidR="00637EC6" w:rsidRDefault="00637EC6"/>
    <w:p w14:paraId="7E0A6094" w14:textId="470C073B" w:rsidR="0093703C" w:rsidRDefault="0093703C"/>
    <w:p w14:paraId="575BDB9B" w14:textId="77777777" w:rsidR="00E938D9" w:rsidRDefault="00E938D9" w:rsidP="00F75BF2">
      <w:pPr>
        <w:pStyle w:val="Titlu"/>
      </w:pPr>
      <w:r w:rsidRPr="00637EC6">
        <w:t>Module</w:t>
      </w:r>
      <w:r w:rsidRPr="00637EC6">
        <w:rPr>
          <w:spacing w:val="-8"/>
        </w:rPr>
        <w:t xml:space="preserve"> </w:t>
      </w:r>
      <w:r w:rsidRPr="00637EC6">
        <w:t>code:</w:t>
      </w:r>
      <w:r>
        <w:t xml:space="preserve"> </w:t>
      </w:r>
      <w:r w:rsidRPr="00637EC6">
        <w:t>LCBB5015</w:t>
      </w:r>
    </w:p>
    <w:p w14:paraId="1C2356BA" w14:textId="77777777" w:rsidR="00E938D9" w:rsidRDefault="00E938D9" w:rsidP="00F75BF2">
      <w:pPr>
        <w:pStyle w:val="Titlu"/>
      </w:pPr>
      <w:r w:rsidRPr="00637EC6">
        <w:t>Module:</w:t>
      </w:r>
      <w:r>
        <w:t xml:space="preserve"> </w:t>
      </w:r>
      <w:r w:rsidRPr="00637EC6">
        <w:t>Principles</w:t>
      </w:r>
      <w:r w:rsidRPr="00637EC6">
        <w:rPr>
          <w:spacing w:val="-5"/>
        </w:rPr>
        <w:t xml:space="preserve"> </w:t>
      </w:r>
      <w:r w:rsidRPr="00637EC6">
        <w:t>of</w:t>
      </w:r>
      <w:r w:rsidRPr="00637EC6">
        <w:rPr>
          <w:spacing w:val="-5"/>
        </w:rPr>
        <w:t xml:space="preserve"> </w:t>
      </w:r>
      <w:r w:rsidRPr="00637EC6">
        <w:t>Marketing</w:t>
      </w:r>
    </w:p>
    <w:p w14:paraId="4FA09310" w14:textId="6925950A" w:rsidR="00E938D9" w:rsidRPr="00F75BF2" w:rsidRDefault="00E938D9" w:rsidP="00F75BF2">
      <w:pPr>
        <w:pStyle w:val="Titlu"/>
        <w:rPr>
          <w:sz w:val="24"/>
          <w:szCs w:val="24"/>
        </w:rPr>
      </w:pPr>
      <w:r w:rsidRPr="00F75BF2">
        <w:rPr>
          <w:sz w:val="24"/>
          <w:szCs w:val="24"/>
        </w:rPr>
        <w:t>Student Name:</w:t>
      </w:r>
      <w:r w:rsidR="00D06ED2">
        <w:rPr>
          <w:sz w:val="24"/>
          <w:szCs w:val="24"/>
        </w:rPr>
        <w:t xml:space="preserve"> Iulian – Marius Zegheru</w:t>
      </w:r>
    </w:p>
    <w:p w14:paraId="332EE1AD" w14:textId="104EA5C0" w:rsidR="00E938D9" w:rsidRPr="00F75BF2" w:rsidRDefault="00E938D9" w:rsidP="00F75BF2">
      <w:pPr>
        <w:pStyle w:val="Titlu"/>
        <w:rPr>
          <w:sz w:val="24"/>
          <w:szCs w:val="24"/>
        </w:rPr>
      </w:pPr>
      <w:r w:rsidRPr="00F75BF2">
        <w:rPr>
          <w:sz w:val="24"/>
          <w:szCs w:val="24"/>
        </w:rPr>
        <w:t>Student ID:</w:t>
      </w:r>
      <w:r w:rsidR="00D06ED2">
        <w:rPr>
          <w:sz w:val="24"/>
          <w:szCs w:val="24"/>
        </w:rPr>
        <w:t xml:space="preserve"> 2314051</w:t>
      </w:r>
    </w:p>
    <w:p w14:paraId="337E3B13" w14:textId="623EF16A" w:rsidR="0093703C" w:rsidRPr="00E938D9" w:rsidRDefault="00E938D9" w:rsidP="00F75BF2">
      <w:pPr>
        <w:pStyle w:val="Titlu"/>
      </w:pPr>
      <w:r w:rsidRPr="00F75BF2">
        <w:rPr>
          <w:sz w:val="24"/>
          <w:szCs w:val="24"/>
        </w:rPr>
        <w:t>Chosen Company: M&amp;S</w:t>
      </w:r>
      <w:r w:rsidR="0093703C">
        <w:br w:type="page"/>
      </w:r>
    </w:p>
    <w:p w14:paraId="7C864B84" w14:textId="1395F163" w:rsidR="00637EC6" w:rsidRPr="00EB37A1" w:rsidRDefault="0093703C">
      <w:pPr>
        <w:rPr>
          <w:b/>
          <w:bCs/>
        </w:rPr>
      </w:pPr>
      <w:r w:rsidRPr="00EB37A1">
        <w:rPr>
          <w:b/>
          <w:bCs/>
        </w:rPr>
        <w:lastRenderedPageBreak/>
        <w:t xml:space="preserve">Executive Summary </w:t>
      </w:r>
    </w:p>
    <w:p w14:paraId="6BABCF46" w14:textId="6FB2C12D" w:rsidR="0093703C" w:rsidRDefault="00EB37A1" w:rsidP="00EB37A1">
      <w:r>
        <w:t>The report has presented a detailed situation analysis of M&amp;S by conducting a SWOT analysis. The analysis highlighted its</w:t>
      </w:r>
      <w:r w:rsidR="00CE31D4">
        <w:t xml:space="preserve"> store network and brand reputation as its major strengths, whereas opportunities for market expansion and catering to sustainable-minded customers remain for the company’s growth. On the downside, </w:t>
      </w:r>
      <w:r w:rsidR="00D12C55">
        <w:t>the cybersecurity attack and its poor customer reviews serve as its weaknesses.</w:t>
      </w:r>
      <w:r w:rsidR="00C85928">
        <w:t xml:space="preserve"> High inflation and intense competition pose as threats to the company’s success in the industry.</w:t>
      </w:r>
      <w:r w:rsidR="00D12C55">
        <w:t xml:space="preserve"> The positive and negative impacts of these factors on the strategic decisions of the company have been analysed in the report. </w:t>
      </w:r>
      <w:r w:rsidR="00CE31D4">
        <w:t xml:space="preserve"> </w:t>
      </w:r>
      <w:r w:rsidR="0093703C"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1870995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EBE6BD5" w14:textId="5410CBA2" w:rsidR="0021529B" w:rsidRPr="0021529B" w:rsidRDefault="0021529B" w:rsidP="0021529B">
          <w:pPr>
            <w:pStyle w:val="Titlucuprins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21529B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Table of Contents</w:t>
          </w:r>
        </w:p>
        <w:p w14:paraId="0E4B15E4" w14:textId="7C36336C" w:rsidR="007F02DE" w:rsidRDefault="0021529B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352817" w:history="1">
            <w:r w:rsidR="007F02DE" w:rsidRPr="00277CD7">
              <w:rPr>
                <w:rStyle w:val="Hyperlink"/>
                <w:noProof/>
              </w:rPr>
              <w:t>Introduction</w:t>
            </w:r>
            <w:r w:rsidR="007F02DE">
              <w:rPr>
                <w:noProof/>
                <w:webHidden/>
              </w:rPr>
              <w:tab/>
            </w:r>
            <w:r w:rsidR="007F02DE">
              <w:rPr>
                <w:noProof/>
                <w:webHidden/>
              </w:rPr>
              <w:fldChar w:fldCharType="begin"/>
            </w:r>
            <w:r w:rsidR="007F02DE">
              <w:rPr>
                <w:noProof/>
                <w:webHidden/>
              </w:rPr>
              <w:instrText xml:space="preserve"> PAGEREF _Toc213352817 \h </w:instrText>
            </w:r>
            <w:r w:rsidR="007F02DE">
              <w:rPr>
                <w:noProof/>
                <w:webHidden/>
              </w:rPr>
            </w:r>
            <w:r w:rsidR="007F02DE">
              <w:rPr>
                <w:noProof/>
                <w:webHidden/>
              </w:rPr>
              <w:fldChar w:fldCharType="separate"/>
            </w:r>
            <w:r w:rsidR="007F02DE">
              <w:rPr>
                <w:noProof/>
                <w:webHidden/>
              </w:rPr>
              <w:t>4</w:t>
            </w:r>
            <w:r w:rsidR="007F02DE">
              <w:rPr>
                <w:noProof/>
                <w:webHidden/>
              </w:rPr>
              <w:fldChar w:fldCharType="end"/>
            </w:r>
          </w:hyperlink>
        </w:p>
        <w:p w14:paraId="71937C9B" w14:textId="256C367A" w:rsidR="007F02DE" w:rsidRDefault="007F02DE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213352818" w:history="1">
            <w:r w:rsidRPr="00277CD7">
              <w:rPr>
                <w:rStyle w:val="Hyperlink"/>
                <w:noProof/>
              </w:rPr>
              <w:t>Situation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_Toc213352818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029AA" w14:textId="2C3AB9E8" w:rsidR="007F02DE" w:rsidRDefault="007F02DE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213352819" w:history="1">
            <w:r w:rsidRPr="00277CD7">
              <w:rPr>
                <w:rStyle w:val="Hyperlink"/>
                <w:noProof/>
              </w:rPr>
              <w:t>Critical Analysis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_Toc213352819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B3333" w14:textId="255C5FD8" w:rsidR="007F02DE" w:rsidRDefault="007F02DE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213352820" w:history="1">
            <w:r w:rsidRPr="00277CD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_Toc213352820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82090" w14:textId="51D42F52" w:rsidR="007F02DE" w:rsidRDefault="007F02DE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IN" w:eastAsia="en-IN"/>
              <w14:ligatures w14:val="none"/>
            </w:rPr>
          </w:pPr>
          <w:hyperlink w:anchor="_Toc213352821" w:history="1">
            <w:r w:rsidRPr="00277CD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_Toc213352821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3B83B3" w14:textId="6F93A5C3" w:rsidR="0021529B" w:rsidRDefault="0021529B">
          <w:r>
            <w:rPr>
              <w:b/>
              <w:bCs/>
              <w:noProof/>
            </w:rPr>
            <w:fldChar w:fldCharType="end"/>
          </w:r>
        </w:p>
      </w:sdtContent>
    </w:sdt>
    <w:p w14:paraId="407899AB" w14:textId="6DAC1C5F" w:rsidR="0093703C" w:rsidRDefault="0093703C">
      <w:pPr>
        <w:spacing w:line="259" w:lineRule="auto"/>
        <w:jc w:val="left"/>
      </w:pPr>
      <w:r>
        <w:br w:type="page"/>
      </w:r>
    </w:p>
    <w:p w14:paraId="7EC94DE3" w14:textId="2E558DD4" w:rsidR="0093703C" w:rsidRDefault="00DA3C76" w:rsidP="004A1131">
      <w:pPr>
        <w:pStyle w:val="Titlu1"/>
      </w:pPr>
      <w:bookmarkStart w:id="0" w:name="_Toc213352817"/>
      <w:r>
        <w:lastRenderedPageBreak/>
        <w:t>Introduction</w:t>
      </w:r>
      <w:bookmarkEnd w:id="0"/>
      <w:r>
        <w:t xml:space="preserve"> </w:t>
      </w:r>
    </w:p>
    <w:p w14:paraId="602D2EA1" w14:textId="34141BC4" w:rsidR="00BE6565" w:rsidRDefault="00547972" w:rsidP="00752B54">
      <w:pPr>
        <w:rPr>
          <w:rFonts w:eastAsiaTheme="majorEastAsia" w:cstheme="majorBidi"/>
          <w:b/>
          <w:szCs w:val="40"/>
        </w:rPr>
      </w:pPr>
      <w:r>
        <w:t>SWOT, the acronym for strengths, weaknesses, opportunities and threats, is a model used to analyse a company’s position in the market (</w:t>
      </w:r>
      <w:r w:rsidRPr="00426DCB">
        <w:t>Benzaghta</w:t>
      </w:r>
      <w:r>
        <w:t xml:space="preserve"> </w:t>
      </w:r>
      <w:r w:rsidRPr="00AD2EBF">
        <w:rPr>
          <w:i/>
          <w:iCs/>
        </w:rPr>
        <w:t>et al</w:t>
      </w:r>
      <w:r>
        <w:t xml:space="preserve">., </w:t>
      </w:r>
      <w:r w:rsidR="00B36E8B">
        <w:t xml:space="preserve">2021). </w:t>
      </w:r>
      <w:r w:rsidR="008E090E">
        <w:t xml:space="preserve">In this report, SWOT will be used to analyse </w:t>
      </w:r>
      <w:r w:rsidR="00CC0DCD">
        <w:t>M&amp;S's</w:t>
      </w:r>
      <w:r w:rsidR="008E090E">
        <w:t xml:space="preserve"> current market situation and </w:t>
      </w:r>
      <w:r w:rsidR="00CC0DCD">
        <w:t>its</w:t>
      </w:r>
      <w:r w:rsidR="008E090E">
        <w:t xml:space="preserve"> impact on its success and decision-making. </w:t>
      </w:r>
      <w:r w:rsidR="004D3F2B">
        <w:t xml:space="preserve">M&amp;S, operating in the UK retail industry, </w:t>
      </w:r>
      <w:r w:rsidR="000D0F5A">
        <w:t xml:space="preserve">was formed by Michael Marks in 1884 (M&amp;S, 2025). Its primary products include clothing, </w:t>
      </w:r>
      <w:r w:rsidR="0071799C">
        <w:t>groceries</w:t>
      </w:r>
      <w:r w:rsidR="000D0F5A">
        <w:t xml:space="preserve">, food and beverage, appliances and more. </w:t>
      </w:r>
      <w:r w:rsidR="0071799C">
        <w:t xml:space="preserve">As one of the leading retailers, the company holds 3.9% food market share and 10.5% clothing market share in the UK. It has a workforce of more than 63000 colleagues and generated </w:t>
      </w:r>
      <w:r w:rsidR="006315D2" w:rsidRPr="006315D2">
        <w:t>£</w:t>
      </w:r>
      <w:r w:rsidR="006315D2">
        <w:t xml:space="preserve">13.9 billion in revenue </w:t>
      </w:r>
      <w:r w:rsidR="00013225">
        <w:t>(</w:t>
      </w:r>
      <w:r w:rsidR="006315D2">
        <w:t xml:space="preserve">M&amp;S, 2025). </w:t>
      </w:r>
      <w:r w:rsidR="00BE6565">
        <w:br w:type="page"/>
      </w:r>
    </w:p>
    <w:p w14:paraId="55CE4D3B" w14:textId="253793C8" w:rsidR="00DA3C76" w:rsidRDefault="00DA3C76" w:rsidP="004A1131">
      <w:pPr>
        <w:pStyle w:val="Titlu1"/>
      </w:pPr>
      <w:bookmarkStart w:id="1" w:name="_Toc213352818"/>
      <w:r>
        <w:lastRenderedPageBreak/>
        <w:t>Situation Analysis</w:t>
      </w:r>
      <w:bookmarkEnd w:id="1"/>
      <w:r>
        <w:t xml:space="preserve">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B69EE" w14:paraId="5F8D24B3" w14:textId="77777777" w:rsidTr="00DB69EE">
        <w:tc>
          <w:tcPr>
            <w:tcW w:w="4508" w:type="dxa"/>
          </w:tcPr>
          <w:p w14:paraId="54C01BDF" w14:textId="6C9B8B56" w:rsidR="00DB69EE" w:rsidRPr="00DB69EE" w:rsidRDefault="00DB69EE" w:rsidP="00DB69E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Strengths </w:t>
            </w:r>
          </w:p>
        </w:tc>
        <w:tc>
          <w:tcPr>
            <w:tcW w:w="4508" w:type="dxa"/>
          </w:tcPr>
          <w:p w14:paraId="68FA25E8" w14:textId="10F23137" w:rsidR="00DB69EE" w:rsidRPr="00DB69EE" w:rsidRDefault="00DB69EE" w:rsidP="00DB69E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Weaknesses </w:t>
            </w:r>
          </w:p>
        </w:tc>
      </w:tr>
      <w:tr w:rsidR="00DB69EE" w14:paraId="0825F99B" w14:textId="77777777" w:rsidTr="00DB69EE">
        <w:tc>
          <w:tcPr>
            <w:tcW w:w="4508" w:type="dxa"/>
          </w:tcPr>
          <w:p w14:paraId="1ED459FE" w14:textId="77777777" w:rsidR="00DB69EE" w:rsidRDefault="00A34989" w:rsidP="0010141B">
            <w:pPr>
              <w:pStyle w:val="Listparagraf"/>
              <w:numPr>
                <w:ilvl w:val="0"/>
                <w:numId w:val="1"/>
              </w:numPr>
            </w:pPr>
            <w:r>
              <w:t>The major strength of the M&amp;S lies in its global presence and huge number of stores. The organisation has approximately 1053 owned and franchise stores, which enables it to</w:t>
            </w:r>
            <w:r w:rsidR="00647800">
              <w:t xml:space="preserve"> cater to a broad customer base (M&amp;S, 2025). </w:t>
            </w:r>
          </w:p>
          <w:p w14:paraId="44C5C4B0" w14:textId="318E462A" w:rsidR="00647800" w:rsidRDefault="00035E57" w:rsidP="0010141B">
            <w:pPr>
              <w:pStyle w:val="Listparagraf"/>
              <w:numPr>
                <w:ilvl w:val="0"/>
                <w:numId w:val="1"/>
              </w:numPr>
            </w:pPr>
            <w:r>
              <w:t xml:space="preserve">M&amp;S has been able to develop an immense brand presence, </w:t>
            </w:r>
            <w:r w:rsidR="001E0C22">
              <w:t>especially</w:t>
            </w:r>
            <w:r>
              <w:t xml:space="preserve"> across the UK. </w:t>
            </w:r>
            <w:r w:rsidR="00CC1EC0">
              <w:t xml:space="preserve">This has helped the company be awarded as the brand of the year in 2024 (Ritson, 2024). </w:t>
            </w:r>
          </w:p>
        </w:tc>
        <w:tc>
          <w:tcPr>
            <w:tcW w:w="4508" w:type="dxa"/>
          </w:tcPr>
          <w:p w14:paraId="6CECD422" w14:textId="19C9BD0E" w:rsidR="00DB69EE" w:rsidRDefault="006D5439" w:rsidP="0010141B">
            <w:pPr>
              <w:pStyle w:val="Listparagraf"/>
              <w:numPr>
                <w:ilvl w:val="0"/>
                <w:numId w:val="1"/>
              </w:numPr>
            </w:pPr>
            <w:r>
              <w:t xml:space="preserve">One critical weakness of M&amp;S is its vulnerability to cyberattacks and external threats, which reflect the incapability of the company’s IT department in handling issues. </w:t>
            </w:r>
            <w:r w:rsidR="007A0F18">
              <w:t>For example, a recent cyberattack on the company forced the company to stop taking online orders for a whole week. This resulted in the</w:t>
            </w:r>
            <w:r w:rsidR="004D5D02">
              <w:t xml:space="preserve"> company losing millions </w:t>
            </w:r>
            <w:r w:rsidR="008640B1">
              <w:t>every day</w:t>
            </w:r>
            <w:r w:rsidR="004D5D02">
              <w:t xml:space="preserve"> (Butler and Milmo, 2025). </w:t>
            </w:r>
          </w:p>
          <w:p w14:paraId="72176FB9" w14:textId="761A2413" w:rsidR="004D5D02" w:rsidRDefault="00BF25AB" w:rsidP="0010141B">
            <w:pPr>
              <w:pStyle w:val="Listparagraf"/>
              <w:numPr>
                <w:ilvl w:val="0"/>
                <w:numId w:val="1"/>
              </w:numPr>
            </w:pPr>
            <w:r>
              <w:t xml:space="preserve">Poor customer service can be deemed as another major weakness of the company. From online customer reviews, it is found that the </w:t>
            </w:r>
            <w:r w:rsidR="00F575D3">
              <w:t xml:space="preserve">majority of consumers in the UK have rated it one star out of five, complaining about </w:t>
            </w:r>
            <w:r w:rsidR="000A0427">
              <w:t xml:space="preserve">poor quality of products, inefficient customer service and more (Trustpilot, 2025). </w:t>
            </w:r>
          </w:p>
        </w:tc>
      </w:tr>
      <w:tr w:rsidR="00DB69EE" w14:paraId="2355DEC2" w14:textId="77777777" w:rsidTr="00DB69EE">
        <w:tc>
          <w:tcPr>
            <w:tcW w:w="4508" w:type="dxa"/>
          </w:tcPr>
          <w:p w14:paraId="33E56A47" w14:textId="1A0DEFD2" w:rsidR="00DB69EE" w:rsidRPr="00DB69EE" w:rsidRDefault="00DB69EE" w:rsidP="00DB69E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Opportunities </w:t>
            </w:r>
          </w:p>
        </w:tc>
        <w:tc>
          <w:tcPr>
            <w:tcW w:w="4508" w:type="dxa"/>
          </w:tcPr>
          <w:p w14:paraId="032AFDC3" w14:textId="46E3241F" w:rsidR="00DB69EE" w:rsidRPr="00DB69EE" w:rsidRDefault="00DB69EE" w:rsidP="00DB69E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Threats </w:t>
            </w:r>
          </w:p>
        </w:tc>
      </w:tr>
      <w:tr w:rsidR="00DB69EE" w14:paraId="5646A007" w14:textId="77777777" w:rsidTr="00DB69EE">
        <w:tc>
          <w:tcPr>
            <w:tcW w:w="4508" w:type="dxa"/>
          </w:tcPr>
          <w:p w14:paraId="69C25518" w14:textId="77777777" w:rsidR="00DB69EE" w:rsidRDefault="008D667E" w:rsidP="0010141B">
            <w:pPr>
              <w:pStyle w:val="Listparagraf"/>
              <w:numPr>
                <w:ilvl w:val="0"/>
                <w:numId w:val="1"/>
              </w:numPr>
            </w:pPr>
            <w:r>
              <w:t xml:space="preserve">As the number of international markets of M&amp;S is only over 32, this presents significant opportunities for growth to the company (M&amp;S, 2025). It can strengthen its global presence by expanding its market into unexplored foreign markets. </w:t>
            </w:r>
          </w:p>
          <w:p w14:paraId="304F85CE" w14:textId="0AFBBE02" w:rsidR="008D667E" w:rsidRDefault="00E15765" w:rsidP="0010141B">
            <w:pPr>
              <w:pStyle w:val="Listparagraf"/>
              <w:numPr>
                <w:ilvl w:val="0"/>
                <w:numId w:val="1"/>
              </w:numPr>
            </w:pPr>
            <w:r>
              <w:t xml:space="preserve">In the UK, consumers are becoming increasingly </w:t>
            </w:r>
            <w:r w:rsidR="00E61A5A">
              <w:t xml:space="preserve">attuned to </w:t>
            </w:r>
            <w:r w:rsidR="00C24FDC">
              <w:t>sustainability</w:t>
            </w:r>
            <w:r w:rsidR="00E61A5A">
              <w:t xml:space="preserve"> needs. This is reflected in</w:t>
            </w:r>
            <w:r w:rsidR="00112BFA">
              <w:t xml:space="preserve"> 64% of </w:t>
            </w:r>
            <w:r w:rsidR="00112BFA">
              <w:lastRenderedPageBreak/>
              <w:t xml:space="preserve">Britons who have shown willingness to pay 10% more for sustainable foods and drinks (YouGov, 2024). </w:t>
            </w:r>
            <w:r w:rsidR="00AF134D">
              <w:t xml:space="preserve">In this accord, </w:t>
            </w:r>
          </w:p>
        </w:tc>
        <w:tc>
          <w:tcPr>
            <w:tcW w:w="4508" w:type="dxa"/>
          </w:tcPr>
          <w:p w14:paraId="1ED20CDE" w14:textId="77777777" w:rsidR="00DB69EE" w:rsidRDefault="005928ED" w:rsidP="006F2BD5">
            <w:pPr>
              <w:pStyle w:val="Listparagraf"/>
              <w:numPr>
                <w:ilvl w:val="0"/>
                <w:numId w:val="1"/>
              </w:numPr>
              <w:rPr>
                <w:lang w:val="en-IN"/>
              </w:rPr>
            </w:pPr>
            <w:r>
              <w:lastRenderedPageBreak/>
              <w:t xml:space="preserve">High inflation rate can be a major threat to M&amp;S. Although the inflation rate in the country </w:t>
            </w:r>
            <w:r w:rsidR="006115EF">
              <w:t xml:space="preserve">remained unchanged at 3.8% as of </w:t>
            </w:r>
            <w:r w:rsidR="006F2BD5" w:rsidRPr="006F2BD5">
              <w:rPr>
                <w:lang w:val="en-IN"/>
              </w:rPr>
              <w:t>September 2025</w:t>
            </w:r>
            <w:r w:rsidR="006F2BD5">
              <w:rPr>
                <w:lang w:val="en-IN"/>
              </w:rPr>
              <w:t xml:space="preserve">, the rate has steadily increased in the last couple of months (Trading Economics, 2025). </w:t>
            </w:r>
          </w:p>
          <w:p w14:paraId="75CD0BB2" w14:textId="045C39DC" w:rsidR="006F2BD5" w:rsidRPr="006F2BD5" w:rsidRDefault="000A158A" w:rsidP="006F2BD5">
            <w:pPr>
              <w:pStyle w:val="Listparagraf"/>
              <w:numPr>
                <w:ilvl w:val="0"/>
                <w:numId w:val="1"/>
              </w:numPr>
              <w:rPr>
                <w:lang w:val="en-IN"/>
              </w:rPr>
            </w:pPr>
            <w:r>
              <w:rPr>
                <w:lang w:val="en-IN"/>
              </w:rPr>
              <w:t xml:space="preserve">The </w:t>
            </w:r>
            <w:r w:rsidR="00F125AD">
              <w:rPr>
                <w:lang w:val="en-IN"/>
              </w:rPr>
              <w:t xml:space="preserve">competition in the UK </w:t>
            </w:r>
            <w:r>
              <w:rPr>
                <w:lang w:val="en-IN"/>
              </w:rPr>
              <w:t xml:space="preserve">retail industry is </w:t>
            </w:r>
            <w:r w:rsidR="00F125AD">
              <w:rPr>
                <w:lang w:val="en-IN"/>
              </w:rPr>
              <w:t>intense</w:t>
            </w:r>
            <w:r w:rsidR="00464B24">
              <w:rPr>
                <w:lang w:val="en-IN"/>
              </w:rPr>
              <w:t>,</w:t>
            </w:r>
            <w:r w:rsidR="00F125AD">
              <w:rPr>
                <w:lang w:val="en-IN"/>
              </w:rPr>
              <w:t xml:space="preserve"> and the sector is dominated by players like Tesco, </w:t>
            </w:r>
            <w:r w:rsidR="00F125AD">
              <w:rPr>
                <w:lang w:val="en-IN"/>
              </w:rPr>
              <w:lastRenderedPageBreak/>
              <w:t>Sainsbury’s, Amazon, Asda, Aldi, and more (Retail Economics, 2025).</w:t>
            </w:r>
            <w:r w:rsidR="000D2AC0">
              <w:rPr>
                <w:lang w:val="en-IN"/>
              </w:rPr>
              <w:t xml:space="preserve"> The high competition will </w:t>
            </w:r>
            <w:r w:rsidR="00C24FDC">
              <w:rPr>
                <w:lang w:val="en-IN"/>
              </w:rPr>
              <w:t>directly</w:t>
            </w:r>
            <w:r w:rsidR="000D2AC0">
              <w:rPr>
                <w:lang w:val="en-IN"/>
              </w:rPr>
              <w:t xml:space="preserve"> impact the strategic decisions of the company. </w:t>
            </w:r>
            <w:r w:rsidR="00F125AD">
              <w:rPr>
                <w:lang w:val="en-IN"/>
              </w:rPr>
              <w:t xml:space="preserve"> </w:t>
            </w:r>
            <w:r>
              <w:rPr>
                <w:lang w:val="en-IN"/>
              </w:rPr>
              <w:t xml:space="preserve"> </w:t>
            </w:r>
          </w:p>
        </w:tc>
      </w:tr>
    </w:tbl>
    <w:p w14:paraId="081CDDE7" w14:textId="78275B8C" w:rsidR="00CC1DDC" w:rsidRPr="00D021EB" w:rsidRDefault="0010141B" w:rsidP="00D021EB">
      <w:pPr>
        <w:jc w:val="center"/>
        <w:rPr>
          <w:b/>
          <w:bCs/>
        </w:rPr>
      </w:pPr>
      <w:r w:rsidRPr="00D021EB">
        <w:rPr>
          <w:b/>
          <w:bCs/>
        </w:rPr>
        <w:lastRenderedPageBreak/>
        <w:t xml:space="preserve">Table </w:t>
      </w:r>
      <w:r w:rsidRPr="00D021EB">
        <w:rPr>
          <w:b/>
          <w:bCs/>
        </w:rPr>
        <w:fldChar w:fldCharType="begin"/>
      </w:r>
      <w:r w:rsidRPr="00D021EB">
        <w:rPr>
          <w:b/>
          <w:bCs/>
        </w:rPr>
        <w:instrText xml:space="preserve"> SEQ Table \* ARABIC </w:instrText>
      </w:r>
      <w:r w:rsidRPr="00D021EB">
        <w:rPr>
          <w:b/>
          <w:bCs/>
        </w:rPr>
        <w:fldChar w:fldCharType="separate"/>
      </w:r>
      <w:r w:rsidRPr="00D021EB">
        <w:rPr>
          <w:b/>
          <w:bCs/>
          <w:noProof/>
        </w:rPr>
        <w:t>1</w:t>
      </w:r>
      <w:r w:rsidRPr="00D021EB">
        <w:rPr>
          <w:b/>
          <w:bCs/>
        </w:rPr>
        <w:fldChar w:fldCharType="end"/>
      </w:r>
      <w:r w:rsidRPr="00D021EB">
        <w:rPr>
          <w:b/>
          <w:bCs/>
        </w:rPr>
        <w:t>: SWOT Analysis</w:t>
      </w:r>
    </w:p>
    <w:p w14:paraId="10391CB7" w14:textId="4B4CC333" w:rsidR="0010141B" w:rsidRDefault="00D021EB" w:rsidP="00D021EB">
      <w:pPr>
        <w:jc w:val="center"/>
      </w:pPr>
      <w:r>
        <w:t>(Source: Created by the learner)</w:t>
      </w:r>
    </w:p>
    <w:p w14:paraId="6A438D35" w14:textId="77777777" w:rsidR="001F0446" w:rsidRDefault="001F0446" w:rsidP="001F0446">
      <w:pPr>
        <w:keepNext/>
        <w:jc w:val="center"/>
      </w:pPr>
      <w:r w:rsidRPr="001F0446">
        <w:rPr>
          <w:noProof/>
          <w:lang w:val="en-IN" w:eastAsia="en-IN"/>
        </w:rPr>
        <w:drawing>
          <wp:inline distT="0" distB="0" distL="0" distR="0" wp14:anchorId="7535BAB5" wp14:editId="458E4D5C">
            <wp:extent cx="4131310" cy="2010272"/>
            <wp:effectExtent l="0" t="0" r="2540" b="9525"/>
            <wp:docPr id="7745229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52292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36141" cy="2012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D4AD4" w14:textId="39F4C45C" w:rsidR="00D021EB" w:rsidRPr="00CC4082" w:rsidRDefault="001F0446" w:rsidP="001F0446">
      <w:pPr>
        <w:jc w:val="center"/>
        <w:rPr>
          <w:b/>
          <w:bCs/>
        </w:rPr>
      </w:pPr>
      <w:r w:rsidRPr="00CC4082">
        <w:rPr>
          <w:b/>
          <w:bCs/>
        </w:rPr>
        <w:t xml:space="preserve">Figure </w:t>
      </w:r>
      <w:r w:rsidRPr="00CC4082">
        <w:rPr>
          <w:b/>
          <w:bCs/>
        </w:rPr>
        <w:fldChar w:fldCharType="begin"/>
      </w:r>
      <w:r w:rsidRPr="00CC4082">
        <w:rPr>
          <w:b/>
          <w:bCs/>
        </w:rPr>
        <w:instrText xml:space="preserve"> SEQ Figure \* ARABIC </w:instrText>
      </w:r>
      <w:r w:rsidRPr="00CC4082">
        <w:rPr>
          <w:b/>
          <w:bCs/>
        </w:rPr>
        <w:fldChar w:fldCharType="separate"/>
      </w:r>
      <w:r w:rsidRPr="00CC4082">
        <w:rPr>
          <w:b/>
          <w:bCs/>
          <w:noProof/>
        </w:rPr>
        <w:t>1</w:t>
      </w:r>
      <w:r w:rsidRPr="00CC4082">
        <w:rPr>
          <w:b/>
          <w:bCs/>
        </w:rPr>
        <w:fldChar w:fldCharType="end"/>
      </w:r>
      <w:r w:rsidRPr="00CC4082">
        <w:rPr>
          <w:b/>
          <w:bCs/>
        </w:rPr>
        <w:t>: Inflation Rate, UK</w:t>
      </w:r>
    </w:p>
    <w:p w14:paraId="3E78425A" w14:textId="1B8FDEE4" w:rsidR="001F0446" w:rsidRPr="001F0446" w:rsidRDefault="001F0446" w:rsidP="001F0446">
      <w:pPr>
        <w:jc w:val="center"/>
      </w:pPr>
      <w:r>
        <w:t>(Source: Trading Economics, 2025)</w:t>
      </w:r>
    </w:p>
    <w:p w14:paraId="3B541F0A" w14:textId="77777777" w:rsidR="00BE6565" w:rsidRDefault="00BE6565">
      <w:pPr>
        <w:spacing w:line="259" w:lineRule="auto"/>
        <w:jc w:val="left"/>
        <w:rPr>
          <w:rFonts w:eastAsiaTheme="majorEastAsia" w:cstheme="majorBidi"/>
          <w:b/>
          <w:szCs w:val="40"/>
        </w:rPr>
      </w:pPr>
      <w:r>
        <w:br w:type="page"/>
      </w:r>
    </w:p>
    <w:p w14:paraId="1760D61C" w14:textId="4F9FAA46" w:rsidR="007601C1" w:rsidRDefault="007601C1" w:rsidP="004A1131">
      <w:pPr>
        <w:pStyle w:val="Titlu1"/>
      </w:pPr>
      <w:bookmarkStart w:id="2" w:name="_Toc213352819"/>
      <w:r>
        <w:t>Critical Analysis and Evaluation</w:t>
      </w:r>
      <w:bookmarkEnd w:id="2"/>
      <w:r>
        <w:t xml:space="preserve"> </w:t>
      </w:r>
    </w:p>
    <w:p w14:paraId="348C172F" w14:textId="07A7FAA9" w:rsidR="006E01ED" w:rsidRDefault="00DB67D2" w:rsidP="006E01ED">
      <w:r>
        <w:t xml:space="preserve">The impact of the aforementioned factors on the company’s strategic decision-making is immense. </w:t>
      </w:r>
      <w:r w:rsidR="00274209">
        <w:t>The positive and negative</w:t>
      </w:r>
      <w:r w:rsidR="00191F8F">
        <w:t xml:space="preserve"> impacts that can </w:t>
      </w:r>
      <w:r w:rsidR="001B3563">
        <w:t>arise</w:t>
      </w:r>
      <w:r w:rsidR="00191F8F">
        <w:t xml:space="preserve"> due to these factors are discussed below. </w:t>
      </w:r>
    </w:p>
    <w:p w14:paraId="68510637" w14:textId="15FE2A0B" w:rsidR="00DB67D2" w:rsidRPr="00D1224B" w:rsidRDefault="00DB67D2" w:rsidP="006E01ED">
      <w:pPr>
        <w:rPr>
          <w:b/>
          <w:bCs/>
        </w:rPr>
      </w:pPr>
      <w:r w:rsidRPr="00D1224B">
        <w:rPr>
          <w:b/>
          <w:bCs/>
        </w:rPr>
        <w:t xml:space="preserve">Positive Impacts </w:t>
      </w:r>
    </w:p>
    <w:p w14:paraId="38229CF5" w14:textId="183B6DE8" w:rsidR="00400E68" w:rsidRDefault="007778EA" w:rsidP="006A52DE">
      <w:r w:rsidRPr="00ED35F6">
        <w:rPr>
          <w:b/>
          <w:bCs/>
          <w:i/>
          <w:iCs/>
        </w:rPr>
        <w:t xml:space="preserve">Profitability and </w:t>
      </w:r>
      <w:r w:rsidR="005B10C4" w:rsidRPr="00ED35F6">
        <w:rPr>
          <w:b/>
          <w:bCs/>
          <w:i/>
          <w:iCs/>
        </w:rPr>
        <w:t>Customer Reach</w:t>
      </w:r>
      <w:r w:rsidR="005B10C4">
        <w:t xml:space="preserve">: </w:t>
      </w:r>
      <w:r w:rsidR="00C63FDB">
        <w:t xml:space="preserve">M&amp;S’s market presence with </w:t>
      </w:r>
      <w:r w:rsidR="008222E9">
        <w:t xml:space="preserve">a </w:t>
      </w:r>
      <w:r w:rsidR="00C63FDB">
        <w:t xml:space="preserve">copious amount of stores and franchisees </w:t>
      </w:r>
      <w:r w:rsidR="003977FC">
        <w:t>helps</w:t>
      </w:r>
      <w:r w:rsidR="00C63FDB">
        <w:t xml:space="preserve"> the organisation to attain success in the market. </w:t>
      </w:r>
      <w:r w:rsidR="007B638D">
        <w:t xml:space="preserve">This allows the company to serve a wide selection of customers across the UK. This is a great factor driving success for the company. </w:t>
      </w:r>
      <w:r w:rsidR="00F05850">
        <w:t xml:space="preserve">For example, </w:t>
      </w:r>
      <w:r w:rsidR="00400E68">
        <w:t xml:space="preserve">Davey (2024) reported that the profit of the company soared by 58% in the previous year. </w:t>
      </w:r>
      <w:r w:rsidR="002E4653">
        <w:t>Henceforth, expanding its reach to new foreign markets</w:t>
      </w:r>
      <w:r w:rsidR="003452FA">
        <w:t xml:space="preserve"> can further increase the company’s reach</w:t>
      </w:r>
      <w:r w:rsidR="00880DC4">
        <w:t xml:space="preserve"> to customers, which can also drive </w:t>
      </w:r>
      <w:r w:rsidR="000F37CE">
        <w:t xml:space="preserve">the </w:t>
      </w:r>
      <w:r w:rsidR="00880DC4">
        <w:t xml:space="preserve">sustained financial performance of the firm. </w:t>
      </w:r>
    </w:p>
    <w:p w14:paraId="2AB8865D" w14:textId="1F191700" w:rsidR="0037092A" w:rsidRDefault="00050103" w:rsidP="006A52DE">
      <w:r w:rsidRPr="00A7104D">
        <w:rPr>
          <w:b/>
          <w:bCs/>
          <w:i/>
          <w:iCs/>
        </w:rPr>
        <w:t>Competitive Advantage</w:t>
      </w:r>
      <w:r w:rsidR="007778EA">
        <w:t xml:space="preserve">: </w:t>
      </w:r>
      <w:r w:rsidR="00BA7188">
        <w:t xml:space="preserve">As mentioned by Ritson (2024), </w:t>
      </w:r>
      <w:r w:rsidR="006D1F45">
        <w:t xml:space="preserve">the company has been recognised as the Brand of the Year, following its </w:t>
      </w:r>
      <w:r w:rsidR="009203C2">
        <w:t>five-year-long</w:t>
      </w:r>
      <w:r w:rsidR="006D1F45">
        <w:t xml:space="preserve"> transformation. </w:t>
      </w:r>
      <w:r w:rsidR="0028451C">
        <w:t xml:space="preserve">Its constant brand revitalisation has helped the company to position itself more effectively over its competitors. </w:t>
      </w:r>
      <w:r w:rsidR="0037092A" w:rsidRPr="00A62B4C">
        <w:t>Mai, Nguyen and Nguyen</w:t>
      </w:r>
      <w:r w:rsidR="0037092A">
        <w:t xml:space="preserve"> (2021) </w:t>
      </w:r>
      <w:r w:rsidR="00BD40F1">
        <w:t xml:space="preserve">advocated that </w:t>
      </w:r>
      <w:r w:rsidR="001C252C">
        <w:t xml:space="preserve">in today’s competitive world, the reputation of a firm is essential for it to attain success. </w:t>
      </w:r>
      <w:r w:rsidR="00642A7D">
        <w:t xml:space="preserve">As the company faces intense competition in the UK retail market, </w:t>
      </w:r>
      <w:r w:rsidR="000F59FB">
        <w:t>strong</w:t>
      </w:r>
      <w:r w:rsidR="00642A7D">
        <w:t xml:space="preserve"> brand recognition and reputation can enable it to gain a competitive edge. </w:t>
      </w:r>
    </w:p>
    <w:p w14:paraId="53B1395F" w14:textId="5BADDEA1" w:rsidR="00DB67D2" w:rsidRDefault="006A52DE" w:rsidP="006A52DE">
      <w:r w:rsidRPr="00D1224B">
        <w:rPr>
          <w:b/>
          <w:bCs/>
          <w:i/>
          <w:iCs/>
        </w:rPr>
        <w:t>Sustainability Impact</w:t>
      </w:r>
      <w:r>
        <w:t xml:space="preserve">: </w:t>
      </w:r>
      <w:r w:rsidR="001B3563">
        <w:t xml:space="preserve">The sustainability-mindedness of consumers </w:t>
      </w:r>
      <w:r w:rsidR="00B45488">
        <w:t>has a significant</w:t>
      </w:r>
      <w:r w:rsidR="001B3563">
        <w:t xml:space="preserve"> influence </w:t>
      </w:r>
      <w:r w:rsidR="00B45488">
        <w:t xml:space="preserve">on </w:t>
      </w:r>
      <w:r w:rsidR="001B3563">
        <w:t xml:space="preserve">the decision-making of </w:t>
      </w:r>
      <w:r w:rsidR="000F0CD7">
        <w:t xml:space="preserve">M&amp;S regarding </w:t>
      </w:r>
      <w:r w:rsidR="00C5622A">
        <w:t xml:space="preserve">sustainability initiatives. </w:t>
      </w:r>
      <w:r w:rsidR="00766A20">
        <w:t xml:space="preserve">The sustainability policy of the </w:t>
      </w:r>
      <w:r w:rsidR="003B681C">
        <w:t>company</w:t>
      </w:r>
      <w:r w:rsidR="00766A20">
        <w:t xml:space="preserve"> is clear evidence </w:t>
      </w:r>
      <w:r w:rsidR="00A34871">
        <w:t>of the influence.</w:t>
      </w:r>
      <w:r w:rsidR="00AA20D9">
        <w:t xml:space="preserve"> This aligns with the Triple Bottom Line (TBL) theory, which proposes that balancing a company’s social, environmental and financial domains is the way to grant organisational success (</w:t>
      </w:r>
      <w:r w:rsidR="00AA20D9" w:rsidRPr="00062E37">
        <w:t xml:space="preserve">Nogueira, Gomes and Lopes, </w:t>
      </w:r>
      <w:r w:rsidR="00AA20D9">
        <w:t xml:space="preserve">2023). </w:t>
      </w:r>
      <w:r w:rsidR="00A34871">
        <w:t xml:space="preserve">To address the company’s responsibility towards </w:t>
      </w:r>
      <w:r w:rsidR="005E396E">
        <w:t>the environment and society, it has devised Plan A</w:t>
      </w:r>
      <w:r w:rsidR="009E76DD">
        <w:t>,</w:t>
      </w:r>
      <w:r w:rsidR="005E396E">
        <w:t xml:space="preserve"> </w:t>
      </w:r>
      <w:r w:rsidR="006E6408">
        <w:t>which</w:t>
      </w:r>
      <w:r w:rsidR="005E396E">
        <w:t xml:space="preserve"> entails the company’s approach towards attaining net zero across </w:t>
      </w:r>
      <w:r w:rsidR="00A50B94">
        <w:t>its value chain by 2040</w:t>
      </w:r>
      <w:r w:rsidR="00456268">
        <w:t xml:space="preserve">. It also addresses its priority to achieve sustainable profitability and </w:t>
      </w:r>
      <w:r w:rsidR="00AE538C">
        <w:t>make</w:t>
      </w:r>
      <w:r w:rsidR="00456268">
        <w:t xml:space="preserve"> </w:t>
      </w:r>
      <w:r w:rsidR="00AE538C">
        <w:t xml:space="preserve">a </w:t>
      </w:r>
      <w:r w:rsidR="00456268">
        <w:t xml:space="preserve">positive </w:t>
      </w:r>
      <w:r w:rsidR="00D15579">
        <w:t>contribution to the environment</w:t>
      </w:r>
      <w:r w:rsidR="00A50B94">
        <w:t xml:space="preserve"> (</w:t>
      </w:r>
      <w:r w:rsidR="00E02C2E">
        <w:t xml:space="preserve">M&amp;S, 2025). </w:t>
      </w:r>
    </w:p>
    <w:p w14:paraId="1194BDA6" w14:textId="4BA51AFB" w:rsidR="00DB67D2" w:rsidRPr="00D1224B" w:rsidRDefault="00C06471" w:rsidP="006E01ED">
      <w:pPr>
        <w:rPr>
          <w:b/>
          <w:bCs/>
        </w:rPr>
      </w:pPr>
      <w:r w:rsidRPr="00D1224B">
        <w:rPr>
          <w:b/>
          <w:bCs/>
        </w:rPr>
        <w:t xml:space="preserve">Negative </w:t>
      </w:r>
      <w:r w:rsidR="00E828C1" w:rsidRPr="00D1224B">
        <w:rPr>
          <w:b/>
          <w:bCs/>
        </w:rPr>
        <w:t>Impacts</w:t>
      </w:r>
      <w:r w:rsidRPr="00D1224B">
        <w:rPr>
          <w:b/>
          <w:bCs/>
        </w:rPr>
        <w:t xml:space="preserve"> </w:t>
      </w:r>
    </w:p>
    <w:p w14:paraId="42333DCE" w14:textId="0FC31E08" w:rsidR="00E828C1" w:rsidRDefault="00FD6C84" w:rsidP="00FD6C84">
      <w:r w:rsidRPr="00AF0CD8">
        <w:rPr>
          <w:b/>
          <w:bCs/>
          <w:i/>
          <w:iCs/>
        </w:rPr>
        <w:t>Hampering Customer Relationship</w:t>
      </w:r>
      <w:r>
        <w:t xml:space="preserve">: </w:t>
      </w:r>
      <w:r w:rsidR="00973289">
        <w:t xml:space="preserve">The negative customer perception </w:t>
      </w:r>
      <w:r w:rsidR="000E55B8">
        <w:t>of</w:t>
      </w:r>
      <w:r w:rsidR="00973289">
        <w:t xml:space="preserve"> M&amp;S is highly likely to influence its relationships with customers. </w:t>
      </w:r>
      <w:r w:rsidR="00A90AC7">
        <w:t xml:space="preserve">According to the </w:t>
      </w:r>
      <w:r w:rsidR="00A90AC7" w:rsidRPr="00FD6C84">
        <w:rPr>
          <w:b/>
          <w:bCs/>
          <w:i/>
          <w:iCs/>
        </w:rPr>
        <w:t>expectancy-disconfirmation theory</w:t>
      </w:r>
      <w:r w:rsidR="00A90AC7">
        <w:t>,</w:t>
      </w:r>
      <w:r w:rsidR="009F2A2F">
        <w:t xml:space="preserve"> </w:t>
      </w:r>
      <w:r w:rsidR="00056FD0">
        <w:t xml:space="preserve">people’s satisfaction </w:t>
      </w:r>
      <w:r w:rsidR="00EF6320">
        <w:t>with</w:t>
      </w:r>
      <w:r w:rsidR="00973185">
        <w:t xml:space="preserve"> a product or service is determined by comparing it with thei</w:t>
      </w:r>
      <w:r w:rsidR="00EF6320">
        <w:t>r expectations and the performance delivered</w:t>
      </w:r>
      <w:r w:rsidR="002D14AC">
        <w:t xml:space="preserve"> by the goods (</w:t>
      </w:r>
      <w:r w:rsidR="00033CF6" w:rsidRPr="00B10503">
        <w:t>Boihang and Yessoufou</w:t>
      </w:r>
      <w:r w:rsidR="00033CF6">
        <w:t xml:space="preserve">, 2022). </w:t>
      </w:r>
      <w:r w:rsidR="006C285F">
        <w:t>In accordance with the theory,</w:t>
      </w:r>
      <w:r w:rsidR="008B47B7">
        <w:t xml:space="preserve"> the poor service or quality of products </w:t>
      </w:r>
      <w:r w:rsidR="006C285F">
        <w:t xml:space="preserve">of M&amp;S </w:t>
      </w:r>
      <w:r w:rsidR="00F6194E">
        <w:t>fails</w:t>
      </w:r>
      <w:r w:rsidR="006C285F">
        <w:t xml:space="preserve"> to live </w:t>
      </w:r>
      <w:r w:rsidR="00F6194E">
        <w:t>up to</w:t>
      </w:r>
      <w:r w:rsidR="006C285F">
        <w:t xml:space="preserve"> the expectations of customers.</w:t>
      </w:r>
      <w:r w:rsidR="00057A73">
        <w:t xml:space="preserve"> </w:t>
      </w:r>
      <w:r w:rsidR="00A35E0F">
        <w:t xml:space="preserve">This can also affect the company in retaining customers. </w:t>
      </w:r>
    </w:p>
    <w:p w14:paraId="661C781E" w14:textId="60AA7B5C" w:rsidR="00EA60D0" w:rsidRPr="006E01ED" w:rsidRDefault="00906985" w:rsidP="00FD6C84">
      <w:r w:rsidRPr="001B5169">
        <w:rPr>
          <w:b/>
          <w:bCs/>
          <w:i/>
          <w:iCs/>
        </w:rPr>
        <w:t>Impact on Sales</w:t>
      </w:r>
      <w:r>
        <w:t>: Although M&amp;S is currently performing financially, the rising inflation rate and</w:t>
      </w:r>
      <w:r w:rsidR="00AB3944">
        <w:t xml:space="preserve"> its cyberattack might have </w:t>
      </w:r>
      <w:r w:rsidR="00F51128">
        <w:t xml:space="preserve">an </w:t>
      </w:r>
      <w:r w:rsidR="00AB3944">
        <w:t xml:space="preserve">adverse effect on </w:t>
      </w:r>
      <w:r w:rsidR="00F51128">
        <w:t>its</w:t>
      </w:r>
      <w:r w:rsidR="00AB3944">
        <w:t xml:space="preserve"> financial performance. </w:t>
      </w:r>
      <w:r w:rsidR="00E77488">
        <w:t xml:space="preserve">The company already lost millions of pounds due to the cybersecurity attack (Butler and Milmo, 2025). </w:t>
      </w:r>
      <w:r w:rsidR="00D76680">
        <w:t xml:space="preserve">Additionally, rising inflation rates </w:t>
      </w:r>
      <w:r w:rsidR="000C1004">
        <w:t>impact</w:t>
      </w:r>
      <w:r w:rsidR="00D76680">
        <w:t xml:space="preserve"> the </w:t>
      </w:r>
      <w:r w:rsidR="00BE6565">
        <w:t>operational</w:t>
      </w:r>
      <w:r w:rsidR="00D76680">
        <w:t xml:space="preserve"> costs due to the increased prices of raw materials. </w:t>
      </w:r>
      <w:r w:rsidR="000C1004">
        <w:t xml:space="preserve">This, in addition, negatively affects </w:t>
      </w:r>
      <w:r w:rsidR="00BE6565">
        <w:t>customers'</w:t>
      </w:r>
      <w:r w:rsidR="000C1004">
        <w:t xml:space="preserve"> purchasing power, resulting in increased pessimism about the economy (McKinsey &amp; Company, 2024). </w:t>
      </w:r>
    </w:p>
    <w:p w14:paraId="2BD6FB9B" w14:textId="77777777" w:rsidR="005902F3" w:rsidRDefault="005902F3">
      <w:pPr>
        <w:spacing w:line="259" w:lineRule="auto"/>
        <w:jc w:val="left"/>
        <w:rPr>
          <w:rFonts w:eastAsiaTheme="majorEastAsia" w:cstheme="majorBidi"/>
          <w:b/>
          <w:szCs w:val="40"/>
        </w:rPr>
      </w:pPr>
      <w:r>
        <w:br w:type="page"/>
      </w:r>
    </w:p>
    <w:p w14:paraId="4D9D38CB" w14:textId="490DA746" w:rsidR="007601C1" w:rsidRDefault="007601C1" w:rsidP="004A1131">
      <w:pPr>
        <w:pStyle w:val="Titlu1"/>
      </w:pPr>
      <w:bookmarkStart w:id="3" w:name="_Toc213352820"/>
      <w:r>
        <w:t>Conclusion</w:t>
      </w:r>
      <w:bookmarkEnd w:id="3"/>
      <w:r>
        <w:t xml:space="preserve"> </w:t>
      </w:r>
    </w:p>
    <w:p w14:paraId="09197479" w14:textId="7EA8EA1D" w:rsidR="009E3C44" w:rsidRDefault="009F1DB3" w:rsidP="009E3C44">
      <w:r>
        <w:t>According to the SWOT analysis conduc</w:t>
      </w:r>
      <w:r w:rsidR="0041312A">
        <w:t>ted on M&amp;S revealed that the company’s strategic decisions and success can be heavily influenced by its brand recognition, store network and</w:t>
      </w:r>
      <w:r w:rsidR="00C046ED">
        <w:t xml:space="preserve"> sustainability policies. </w:t>
      </w:r>
      <w:r w:rsidR="002C70AE">
        <w:t xml:space="preserve">Conversely, its relationship with customers can </w:t>
      </w:r>
      <w:r w:rsidR="0030669A">
        <w:t>be affected by</w:t>
      </w:r>
      <w:r w:rsidR="004E5AC5">
        <w:t xml:space="preserve"> its poor customer reviews and cyberattacks. </w:t>
      </w:r>
      <w:r w:rsidR="00321C47">
        <w:t xml:space="preserve">The rising inflation is another </w:t>
      </w:r>
      <w:r w:rsidR="00F54C93">
        <w:t>negative</w:t>
      </w:r>
      <w:r w:rsidR="00321C47">
        <w:t xml:space="preserve"> factor that can influence its success and strategic decisions. </w:t>
      </w:r>
    </w:p>
    <w:p w14:paraId="7C1AFF12" w14:textId="487D49E8" w:rsidR="00163106" w:rsidRPr="009E553C" w:rsidRDefault="00163106" w:rsidP="009E3C44">
      <w:pPr>
        <w:rPr>
          <w:b/>
          <w:bCs/>
          <w:i/>
          <w:iCs/>
        </w:rPr>
      </w:pPr>
      <w:r w:rsidRPr="009E553C">
        <w:rPr>
          <w:b/>
          <w:bCs/>
          <w:i/>
          <w:iCs/>
        </w:rPr>
        <w:t>Recommendations</w:t>
      </w:r>
    </w:p>
    <w:p w14:paraId="6D93A83E" w14:textId="6C95B243" w:rsidR="00163106" w:rsidRDefault="009E553C" w:rsidP="003B3310">
      <w:pPr>
        <w:pStyle w:val="Listparagraf"/>
        <w:numPr>
          <w:ilvl w:val="0"/>
          <w:numId w:val="2"/>
        </w:numPr>
      </w:pPr>
      <w:r>
        <w:t xml:space="preserve">It is recommended </w:t>
      </w:r>
      <w:r w:rsidR="00526996">
        <w:t xml:space="preserve">to M&amp;S to invest in enhancing its product quality and customer service to maintain positive relationships with customers. </w:t>
      </w:r>
    </w:p>
    <w:p w14:paraId="6503BD37" w14:textId="10510758" w:rsidR="00526996" w:rsidRDefault="00526996" w:rsidP="003B3310">
      <w:pPr>
        <w:pStyle w:val="Listparagraf"/>
        <w:numPr>
          <w:ilvl w:val="0"/>
          <w:numId w:val="2"/>
        </w:numPr>
      </w:pPr>
      <w:r>
        <w:t xml:space="preserve">The company can also make strategic decisions regarding market expansion to gain international success. </w:t>
      </w:r>
    </w:p>
    <w:p w14:paraId="275F8D4F" w14:textId="18D3A635" w:rsidR="00526996" w:rsidRPr="009E3C44" w:rsidRDefault="009562E9" w:rsidP="003B3310">
      <w:pPr>
        <w:pStyle w:val="Listparagraf"/>
        <w:numPr>
          <w:ilvl w:val="0"/>
          <w:numId w:val="2"/>
        </w:numPr>
      </w:pPr>
      <w:r>
        <w:t xml:space="preserve">Lastly, investing in security measures to protect itself from external cyberattacks can </w:t>
      </w:r>
      <w:r w:rsidR="00050EC5">
        <w:t>also</w:t>
      </w:r>
      <w:r>
        <w:t xml:space="preserve"> suffice the company</w:t>
      </w:r>
      <w:r w:rsidR="0095692E">
        <w:t xml:space="preserve"> to ensure success. </w:t>
      </w:r>
    </w:p>
    <w:p w14:paraId="2E114ACA" w14:textId="77777777" w:rsidR="005A76B8" w:rsidRDefault="005A76B8">
      <w:pPr>
        <w:spacing w:line="259" w:lineRule="auto"/>
        <w:jc w:val="left"/>
        <w:rPr>
          <w:rFonts w:eastAsiaTheme="majorEastAsia" w:cstheme="majorBidi"/>
          <w:b/>
          <w:szCs w:val="40"/>
        </w:rPr>
      </w:pPr>
      <w:r>
        <w:br w:type="page"/>
      </w:r>
    </w:p>
    <w:p w14:paraId="36148AC6" w14:textId="34FB7702" w:rsidR="007601C1" w:rsidRDefault="007601C1" w:rsidP="004A1131">
      <w:pPr>
        <w:pStyle w:val="Titlu1"/>
      </w:pPr>
      <w:bookmarkStart w:id="4" w:name="_Toc213352821"/>
      <w:r>
        <w:t>References</w:t>
      </w:r>
      <w:bookmarkEnd w:id="4"/>
      <w:r>
        <w:t xml:space="preserve"> </w:t>
      </w:r>
    </w:p>
    <w:p w14:paraId="2117F0EF" w14:textId="77777777" w:rsidR="00FE733C" w:rsidRDefault="00FE733C" w:rsidP="0084549D">
      <w:r w:rsidRPr="00426DCB">
        <w:t xml:space="preserve">Benzaghta, M.A., Elwalda, A., Mousa, M.M., Erkan, I. and Rahman, M. </w:t>
      </w:r>
      <w:r>
        <w:t>(</w:t>
      </w:r>
      <w:r w:rsidRPr="00426DCB">
        <w:t>2021</w:t>
      </w:r>
      <w:r>
        <w:t>)</w:t>
      </w:r>
      <w:r w:rsidRPr="00426DCB">
        <w:t xml:space="preserve"> </w:t>
      </w:r>
      <w:r>
        <w:t>‘</w:t>
      </w:r>
      <w:r w:rsidRPr="00426DCB">
        <w:t>SWOT analysis applications: An integrative literature review</w:t>
      </w:r>
      <w:r>
        <w:t>’,</w:t>
      </w:r>
      <w:r w:rsidRPr="00426DCB">
        <w:t> </w:t>
      </w:r>
      <w:r w:rsidRPr="00426DCB">
        <w:rPr>
          <w:i/>
          <w:iCs/>
        </w:rPr>
        <w:t>Journal of Global Business Insights</w:t>
      </w:r>
      <w:r w:rsidRPr="00426DCB">
        <w:t>, </w:t>
      </w:r>
      <w:r w:rsidRPr="00D42896">
        <w:t>6</w:t>
      </w:r>
      <w:r w:rsidRPr="00426DCB">
        <w:t>(1), pp.</w:t>
      </w:r>
      <w:r>
        <w:t xml:space="preserve"> </w:t>
      </w:r>
      <w:r w:rsidRPr="00426DCB">
        <w:t>54-72.</w:t>
      </w:r>
      <w:r>
        <w:t xml:space="preserve"> </w:t>
      </w:r>
      <w:r w:rsidRPr="008F1D71">
        <w:t xml:space="preserve">https://www.doi.org/10.5038/2640-6489.6.1.1148 </w:t>
      </w:r>
    </w:p>
    <w:p w14:paraId="2E82C4EF" w14:textId="77777777" w:rsidR="00FE733C" w:rsidRDefault="00FE733C" w:rsidP="00B10503">
      <w:r w:rsidRPr="00B10503">
        <w:t xml:space="preserve">Boihang, M. and Yessoufou, K. </w:t>
      </w:r>
      <w:r>
        <w:t>(</w:t>
      </w:r>
      <w:r w:rsidRPr="00B10503">
        <w:t>2022</w:t>
      </w:r>
      <w:r>
        <w:t>)</w:t>
      </w:r>
      <w:r w:rsidRPr="00B10503">
        <w:t xml:space="preserve"> </w:t>
      </w:r>
      <w:r>
        <w:t>‘</w:t>
      </w:r>
      <w:r w:rsidRPr="00B10503">
        <w:t>Testing the expectancy-disconfirmation theory: Geography, employment status and household size of local communities determine their perspectives of a local mine business in South Africa</w:t>
      </w:r>
      <w:r>
        <w:t>’,</w:t>
      </w:r>
      <w:r w:rsidRPr="00B10503">
        <w:t> </w:t>
      </w:r>
      <w:r w:rsidRPr="00B10503">
        <w:rPr>
          <w:i/>
          <w:iCs/>
        </w:rPr>
        <w:t>Plos one</w:t>
      </w:r>
      <w:r w:rsidRPr="00B10503">
        <w:t>, </w:t>
      </w:r>
      <w:r w:rsidRPr="00526D9F">
        <w:t>17</w:t>
      </w:r>
      <w:r w:rsidRPr="00B10503">
        <w:t>(7), p.</w:t>
      </w:r>
      <w:r>
        <w:t xml:space="preserve"> </w:t>
      </w:r>
      <w:r w:rsidRPr="00B10503">
        <w:t>e0270815.</w:t>
      </w:r>
      <w:r>
        <w:t xml:space="preserve"> </w:t>
      </w:r>
      <w:r w:rsidRPr="001A6410">
        <w:t>https://doi.org/10.1371/journal.pone.0270815</w:t>
      </w:r>
    </w:p>
    <w:p w14:paraId="69C9E2EF" w14:textId="77777777" w:rsidR="00FE733C" w:rsidRDefault="00FE733C" w:rsidP="002C0826">
      <w:r>
        <w:t xml:space="preserve">Butler, S. and Milmo, D. (2025) </w:t>
      </w:r>
      <w:r w:rsidRPr="00235224">
        <w:rPr>
          <w:i/>
          <w:iCs/>
        </w:rPr>
        <w:t>Clothing shortages, food waste and millions lost each day: inside the M&amp;S cyber-attack chaos</w:t>
      </w:r>
      <w:r>
        <w:t xml:space="preserve">. Available at: </w:t>
      </w:r>
      <w:r w:rsidRPr="00235224">
        <w:t>https://www.theguardian.com/business/2025/may/03/inside-the-marks-and-spencer-cyber-attack-chaos</w:t>
      </w:r>
      <w:r>
        <w:t xml:space="preserve"> (Accessed: 5 November 2025). </w:t>
      </w:r>
    </w:p>
    <w:p w14:paraId="0113CA10" w14:textId="77777777" w:rsidR="00FE733C" w:rsidRDefault="00FE733C" w:rsidP="00CE4896">
      <w:r>
        <w:t xml:space="preserve">Davey, J. (2024) </w:t>
      </w:r>
      <w:r w:rsidRPr="00CE4896">
        <w:rPr>
          <w:i/>
          <w:iCs/>
        </w:rPr>
        <w:t>M&amp;S's profit soars 58% as a turnaround plan finally delivers</w:t>
      </w:r>
      <w:r>
        <w:t xml:space="preserve">. Available at: </w:t>
      </w:r>
      <w:r w:rsidRPr="00CE4896">
        <w:t>https://www.reuters.com/markets/europe/mss-profit-soars-58-turnaround-plan-finally-delivers-2024-05-22/</w:t>
      </w:r>
      <w:r>
        <w:t xml:space="preserve"> (Accessed: 5 November 2025). </w:t>
      </w:r>
    </w:p>
    <w:p w14:paraId="6F3B761E" w14:textId="77777777" w:rsidR="00FE733C" w:rsidRDefault="00FE733C">
      <w:r>
        <w:t xml:space="preserve">M&amp;S (2025) </w:t>
      </w:r>
      <w:r w:rsidRPr="003850AE">
        <w:rPr>
          <w:i/>
          <w:iCs/>
        </w:rPr>
        <w:t>Key facts</w:t>
      </w:r>
      <w:r>
        <w:t xml:space="preserve">. Available at: </w:t>
      </w:r>
      <w:r w:rsidRPr="00FF6188">
        <w:t>https://corporate.marksandspencer.com/about-us/key-facts-figures</w:t>
      </w:r>
      <w:r>
        <w:t xml:space="preserve"> (Accessed: 5 November 2025). </w:t>
      </w:r>
    </w:p>
    <w:p w14:paraId="572F407A" w14:textId="77777777" w:rsidR="00FE733C" w:rsidRDefault="00FE733C" w:rsidP="00972BEB">
      <w:r>
        <w:t xml:space="preserve">M&amp;S (2025) </w:t>
      </w:r>
      <w:r w:rsidRPr="00972BEB">
        <w:rPr>
          <w:i/>
          <w:iCs/>
        </w:rPr>
        <w:t>Our History</w:t>
      </w:r>
      <w:r>
        <w:t xml:space="preserve">. Available at: </w:t>
      </w:r>
      <w:r w:rsidRPr="00E938D9">
        <w:t>https://corporate.marksandspencer.com/about-us/our-history</w:t>
      </w:r>
      <w:r>
        <w:t xml:space="preserve"> (Accessed: 5 November 2025). </w:t>
      </w:r>
    </w:p>
    <w:p w14:paraId="4AC97D22" w14:textId="77777777" w:rsidR="00FE733C" w:rsidRDefault="00FE733C" w:rsidP="00766A20">
      <w:r>
        <w:t xml:space="preserve">M&amp;S (2025) </w:t>
      </w:r>
      <w:r w:rsidRPr="00766A20">
        <w:rPr>
          <w:i/>
          <w:iCs/>
        </w:rPr>
        <w:t>Sustainability</w:t>
      </w:r>
      <w:r>
        <w:t xml:space="preserve">. Available at: </w:t>
      </w:r>
      <w:r w:rsidRPr="00766A20">
        <w:t>https://corporate.marksandspencer.com/sustainability</w:t>
      </w:r>
      <w:r>
        <w:t xml:space="preserve"> (Accessed: 5 November 2025). </w:t>
      </w:r>
    </w:p>
    <w:p w14:paraId="2ED26203" w14:textId="77777777" w:rsidR="00FE733C" w:rsidRPr="00B10503" w:rsidRDefault="00FE733C" w:rsidP="00B10503">
      <w:r w:rsidRPr="00A62B4C">
        <w:t xml:space="preserve">Mai, N.K., Nguyen, A.K.T. and Nguyen, T.T. </w:t>
      </w:r>
      <w:r>
        <w:t>(</w:t>
      </w:r>
      <w:r w:rsidRPr="00A62B4C">
        <w:t>2021</w:t>
      </w:r>
      <w:r>
        <w:t>)</w:t>
      </w:r>
      <w:r w:rsidRPr="00A62B4C">
        <w:t xml:space="preserve"> </w:t>
      </w:r>
      <w:r>
        <w:t>‘</w:t>
      </w:r>
      <w:r w:rsidRPr="00A62B4C">
        <w:t>Implementation of corporate social responsibility strategy to enhance firm reputation and competitive advantage</w:t>
      </w:r>
      <w:r>
        <w:t>’,</w:t>
      </w:r>
      <w:r w:rsidRPr="00A62B4C">
        <w:t> </w:t>
      </w:r>
      <w:r w:rsidRPr="00A62B4C">
        <w:rPr>
          <w:i/>
          <w:iCs/>
        </w:rPr>
        <w:t>Journal of Competitiveness</w:t>
      </w:r>
      <w:r w:rsidRPr="00A62B4C">
        <w:t>, (4).</w:t>
      </w:r>
      <w:r>
        <w:t xml:space="preserve"> </w:t>
      </w:r>
      <w:r w:rsidRPr="004820BF">
        <w:t>https://doi.org/10.7441/joc.2021.04.06</w:t>
      </w:r>
    </w:p>
    <w:p w14:paraId="5806CCB4" w14:textId="77777777" w:rsidR="00FE733C" w:rsidRDefault="00FE733C" w:rsidP="000C1004">
      <w:r>
        <w:t xml:space="preserve">McKinsey &amp; Company (2024) </w:t>
      </w:r>
      <w:r w:rsidRPr="000C1004">
        <w:rPr>
          <w:i/>
          <w:iCs/>
        </w:rPr>
        <w:t>What is inflation?</w:t>
      </w:r>
      <w:r>
        <w:t xml:space="preserve">. Available at: </w:t>
      </w:r>
      <w:r w:rsidRPr="000C1004">
        <w:t>https://www.mckinsey.com/featured-insights/mckinsey-explainers/what-is-inflation</w:t>
      </w:r>
      <w:r>
        <w:t xml:space="preserve"> (Accessed: 5 November 2025). </w:t>
      </w:r>
    </w:p>
    <w:p w14:paraId="17E7F766" w14:textId="77777777" w:rsidR="00FE733C" w:rsidRDefault="00FE733C" w:rsidP="00B10503">
      <w:r w:rsidRPr="00062E37">
        <w:t xml:space="preserve">Nogueira, E., Gomes, S. and Lopes, J.M. </w:t>
      </w:r>
      <w:r>
        <w:t>(</w:t>
      </w:r>
      <w:r w:rsidRPr="00062E37">
        <w:t>2023</w:t>
      </w:r>
      <w:r>
        <w:t>)</w:t>
      </w:r>
      <w:r w:rsidRPr="00062E37">
        <w:t xml:space="preserve"> </w:t>
      </w:r>
      <w:r>
        <w:t>‘</w:t>
      </w:r>
      <w:r w:rsidRPr="00062E37">
        <w:t>Triple bottom line, sustainability, and economic development: What binds them together? A bibliometric approach</w:t>
      </w:r>
      <w:r>
        <w:t>’,</w:t>
      </w:r>
      <w:r w:rsidRPr="00062E37">
        <w:t> </w:t>
      </w:r>
      <w:r w:rsidRPr="00062E37">
        <w:rPr>
          <w:i/>
          <w:iCs/>
        </w:rPr>
        <w:t>Sustainability</w:t>
      </w:r>
      <w:r w:rsidRPr="00062E37">
        <w:t>, </w:t>
      </w:r>
      <w:r w:rsidRPr="00EB3678">
        <w:t>15</w:t>
      </w:r>
      <w:r>
        <w:t xml:space="preserve"> </w:t>
      </w:r>
      <w:r w:rsidRPr="00062E37">
        <w:t>(8), p.</w:t>
      </w:r>
      <w:r>
        <w:t xml:space="preserve"> </w:t>
      </w:r>
      <w:r w:rsidRPr="00062E37">
        <w:t>6706.</w:t>
      </w:r>
      <w:r>
        <w:t xml:space="preserve"> </w:t>
      </w:r>
      <w:r w:rsidRPr="00EB3678">
        <w:t>https://doi.org/10.3390/su15086706</w:t>
      </w:r>
    </w:p>
    <w:p w14:paraId="390ACE02" w14:textId="77777777" w:rsidR="00FE733C" w:rsidRDefault="00FE733C" w:rsidP="00477E0C">
      <w:r>
        <w:t xml:space="preserve">Retail Economics (2025) </w:t>
      </w:r>
      <w:r w:rsidRPr="00477E0C">
        <w:rPr>
          <w:i/>
          <w:iCs/>
        </w:rPr>
        <w:t>Top 10 UK Retailers</w:t>
      </w:r>
      <w:r>
        <w:t xml:space="preserve">. Available at: </w:t>
      </w:r>
      <w:r w:rsidRPr="00477E0C">
        <w:t>https://www.retaileconomics.co.uk/top-10-retailers-uk-top-10-retailers</w:t>
      </w:r>
      <w:r>
        <w:t xml:space="preserve"> (Accessed: 5 November 2025). </w:t>
      </w:r>
    </w:p>
    <w:p w14:paraId="6E8E0747" w14:textId="77777777" w:rsidR="00FE733C" w:rsidRDefault="00FE733C" w:rsidP="0084549D">
      <w:r>
        <w:t xml:space="preserve">Ritson, M. (2024) </w:t>
      </w:r>
      <w:r w:rsidRPr="0084549D">
        <w:rPr>
          <w:i/>
          <w:iCs/>
        </w:rPr>
        <w:t>The 10 reasons Marks &amp; Spencer is the Brand of the Year</w:t>
      </w:r>
      <w:r>
        <w:t xml:space="preserve">. Available at: </w:t>
      </w:r>
      <w:r w:rsidRPr="0084549D">
        <w:t>https://www.marketingweek.com/ritson-marks-spencer-brand-year/</w:t>
      </w:r>
      <w:r>
        <w:t xml:space="preserve"> (Accessed: 5 November 2025). </w:t>
      </w:r>
    </w:p>
    <w:p w14:paraId="59BA25DA" w14:textId="77777777" w:rsidR="00FE733C" w:rsidRDefault="00FE733C" w:rsidP="001F0051">
      <w:r>
        <w:t xml:space="preserve">Trading Economics (2025) </w:t>
      </w:r>
      <w:r w:rsidRPr="001F0051">
        <w:rPr>
          <w:i/>
          <w:iCs/>
        </w:rPr>
        <w:t>United Kingdom Inflation Rate</w:t>
      </w:r>
      <w:r>
        <w:t xml:space="preserve">. Available at: </w:t>
      </w:r>
      <w:r w:rsidRPr="001F0051">
        <w:t>https://tradingeconomics.com/united-kingdom/inflation-cpi</w:t>
      </w:r>
      <w:r>
        <w:t xml:space="preserve"> (Accessed: 5 November 2025). </w:t>
      </w:r>
    </w:p>
    <w:p w14:paraId="554B0E29" w14:textId="77777777" w:rsidR="00FE733C" w:rsidRDefault="00FE733C" w:rsidP="00FA44E0">
      <w:r>
        <w:t xml:space="preserve">Trustpilot (2025) </w:t>
      </w:r>
      <w:r w:rsidRPr="00FA44E0">
        <w:rPr>
          <w:i/>
          <w:iCs/>
        </w:rPr>
        <w:t>Marks and Spencer</w:t>
      </w:r>
      <w:r>
        <w:t xml:space="preserve">. Available at: </w:t>
      </w:r>
      <w:r w:rsidRPr="00DE5831">
        <w:t>https://www.trustpilot.com/review/www.marksandspencer.com</w:t>
      </w:r>
      <w:r>
        <w:t xml:space="preserve"> (Accessed: 5 November 2025). </w:t>
      </w:r>
    </w:p>
    <w:p w14:paraId="3B6B1F4D" w14:textId="77777777" w:rsidR="00FE733C" w:rsidRDefault="00FE733C" w:rsidP="00E15765">
      <w:r>
        <w:t xml:space="preserve">YouGov (2024) </w:t>
      </w:r>
      <w:r w:rsidRPr="00E15765">
        <w:rPr>
          <w:i/>
          <w:iCs/>
        </w:rPr>
        <w:t>British attitudes towards sustainability in 2024: Key insights from YouGov data</w:t>
      </w:r>
      <w:r>
        <w:t xml:space="preserve">. Available at: </w:t>
      </w:r>
      <w:r w:rsidRPr="00E15765">
        <w:t>https://yougov.com/en-gb/articles/49572-british-attitudes-towards-sustainability-on-world-environment-day-2024</w:t>
      </w:r>
      <w:r>
        <w:t xml:space="preserve"> (Accessed: 5 November 2025). </w:t>
      </w:r>
    </w:p>
    <w:p w14:paraId="4385BE37" w14:textId="7F74F43F" w:rsidR="003850AE" w:rsidRDefault="003850AE"/>
    <w:p w14:paraId="4D7F1BD5" w14:textId="77777777" w:rsidR="00FF6188" w:rsidRDefault="00FF6188"/>
    <w:sectPr w:rsidR="00FF618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421FCC" w14:textId="77777777" w:rsidR="00D9062A" w:rsidRDefault="00D9062A" w:rsidP="0021529B">
      <w:pPr>
        <w:spacing w:after="0" w:line="240" w:lineRule="auto"/>
      </w:pPr>
      <w:r>
        <w:separator/>
      </w:r>
    </w:p>
  </w:endnote>
  <w:endnote w:type="continuationSeparator" w:id="0">
    <w:p w14:paraId="193ECB19" w14:textId="77777777" w:rsidR="00D9062A" w:rsidRDefault="00D9062A" w:rsidP="002152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460770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6A1409" w14:textId="22A9DCCA" w:rsidR="0021529B" w:rsidRDefault="0021529B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02DE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2505D8F7" w14:textId="77777777" w:rsidR="0021529B" w:rsidRDefault="0021529B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717987" w14:textId="77777777" w:rsidR="00D9062A" w:rsidRDefault="00D9062A" w:rsidP="0021529B">
      <w:pPr>
        <w:spacing w:after="0" w:line="240" w:lineRule="auto"/>
      </w:pPr>
      <w:r>
        <w:separator/>
      </w:r>
    </w:p>
  </w:footnote>
  <w:footnote w:type="continuationSeparator" w:id="0">
    <w:p w14:paraId="1916F19E" w14:textId="77777777" w:rsidR="00D9062A" w:rsidRDefault="00D9062A" w:rsidP="002152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5532C"/>
    <w:multiLevelType w:val="hybridMultilevel"/>
    <w:tmpl w:val="E7CE71B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6328E6"/>
    <w:multiLevelType w:val="hybridMultilevel"/>
    <w:tmpl w:val="5676432E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E53CE5"/>
    <w:multiLevelType w:val="hybridMultilevel"/>
    <w:tmpl w:val="2FC60AAA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0E7463"/>
    <w:multiLevelType w:val="hybridMultilevel"/>
    <w:tmpl w:val="B69E64D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2398399">
    <w:abstractNumId w:val="0"/>
  </w:num>
  <w:num w:numId="2" w16cid:durableId="823474381">
    <w:abstractNumId w:val="3"/>
  </w:num>
  <w:num w:numId="3" w16cid:durableId="582031264">
    <w:abstractNumId w:val="2"/>
  </w:num>
  <w:num w:numId="4" w16cid:durableId="21242232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7EC6"/>
    <w:rsid w:val="0000688D"/>
    <w:rsid w:val="0001003F"/>
    <w:rsid w:val="00013225"/>
    <w:rsid w:val="00033CF6"/>
    <w:rsid w:val="00035E57"/>
    <w:rsid w:val="000459A1"/>
    <w:rsid w:val="00050103"/>
    <w:rsid w:val="00050253"/>
    <w:rsid w:val="00050EC5"/>
    <w:rsid w:val="00056FD0"/>
    <w:rsid w:val="00057A73"/>
    <w:rsid w:val="00062E37"/>
    <w:rsid w:val="000867DF"/>
    <w:rsid w:val="00087FA9"/>
    <w:rsid w:val="000A0427"/>
    <w:rsid w:val="000A158A"/>
    <w:rsid w:val="000C1004"/>
    <w:rsid w:val="000C205A"/>
    <w:rsid w:val="000D0F5A"/>
    <w:rsid w:val="000D2AC0"/>
    <w:rsid w:val="000E55B8"/>
    <w:rsid w:val="000F0CD7"/>
    <w:rsid w:val="000F37CE"/>
    <w:rsid w:val="000F59FB"/>
    <w:rsid w:val="000F67AE"/>
    <w:rsid w:val="0010141B"/>
    <w:rsid w:val="00112BFA"/>
    <w:rsid w:val="0013165B"/>
    <w:rsid w:val="00134E28"/>
    <w:rsid w:val="00163106"/>
    <w:rsid w:val="00172B1E"/>
    <w:rsid w:val="00191F8F"/>
    <w:rsid w:val="001A3F5C"/>
    <w:rsid w:val="001A6410"/>
    <w:rsid w:val="001B3563"/>
    <w:rsid w:val="001B5169"/>
    <w:rsid w:val="001C252C"/>
    <w:rsid w:val="001D4398"/>
    <w:rsid w:val="001E0C22"/>
    <w:rsid w:val="001F0051"/>
    <w:rsid w:val="001F0446"/>
    <w:rsid w:val="0021529B"/>
    <w:rsid w:val="00235224"/>
    <w:rsid w:val="00247372"/>
    <w:rsid w:val="00262263"/>
    <w:rsid w:val="00274209"/>
    <w:rsid w:val="002809BD"/>
    <w:rsid w:val="0028451C"/>
    <w:rsid w:val="002B4562"/>
    <w:rsid w:val="002C0826"/>
    <w:rsid w:val="002C70AE"/>
    <w:rsid w:val="002D14AC"/>
    <w:rsid w:val="002E4653"/>
    <w:rsid w:val="0030669A"/>
    <w:rsid w:val="00321C47"/>
    <w:rsid w:val="003452FA"/>
    <w:rsid w:val="0037092A"/>
    <w:rsid w:val="00384C75"/>
    <w:rsid w:val="00384C9E"/>
    <w:rsid w:val="003850AE"/>
    <w:rsid w:val="00385E79"/>
    <w:rsid w:val="0039026E"/>
    <w:rsid w:val="00396009"/>
    <w:rsid w:val="00396924"/>
    <w:rsid w:val="003977FC"/>
    <w:rsid w:val="003B3310"/>
    <w:rsid w:val="003B681C"/>
    <w:rsid w:val="003E7CF0"/>
    <w:rsid w:val="00400E68"/>
    <w:rsid w:val="0041312A"/>
    <w:rsid w:val="00426DCB"/>
    <w:rsid w:val="00456268"/>
    <w:rsid w:val="00464B24"/>
    <w:rsid w:val="0046516B"/>
    <w:rsid w:val="00477E0C"/>
    <w:rsid w:val="004820BF"/>
    <w:rsid w:val="004A1131"/>
    <w:rsid w:val="004C433D"/>
    <w:rsid w:val="004D3F2B"/>
    <w:rsid w:val="004D5D02"/>
    <w:rsid w:val="004E5AC5"/>
    <w:rsid w:val="004E5E2E"/>
    <w:rsid w:val="00526996"/>
    <w:rsid w:val="00526D9F"/>
    <w:rsid w:val="00547972"/>
    <w:rsid w:val="005902F3"/>
    <w:rsid w:val="005928ED"/>
    <w:rsid w:val="005A76B8"/>
    <w:rsid w:val="005B10C4"/>
    <w:rsid w:val="005E396E"/>
    <w:rsid w:val="005F0138"/>
    <w:rsid w:val="006115EF"/>
    <w:rsid w:val="006315D2"/>
    <w:rsid w:val="00637EC6"/>
    <w:rsid w:val="00642A7D"/>
    <w:rsid w:val="00647800"/>
    <w:rsid w:val="00653D26"/>
    <w:rsid w:val="006929E8"/>
    <w:rsid w:val="006A52DE"/>
    <w:rsid w:val="006B4085"/>
    <w:rsid w:val="006C285F"/>
    <w:rsid w:val="006C334C"/>
    <w:rsid w:val="006C74B1"/>
    <w:rsid w:val="006D1E97"/>
    <w:rsid w:val="006D1F45"/>
    <w:rsid w:val="006D5439"/>
    <w:rsid w:val="006D75F3"/>
    <w:rsid w:val="006E01ED"/>
    <w:rsid w:val="006E6408"/>
    <w:rsid w:val="006F2BD5"/>
    <w:rsid w:val="0071420A"/>
    <w:rsid w:val="0071799C"/>
    <w:rsid w:val="00752B54"/>
    <w:rsid w:val="0075497D"/>
    <w:rsid w:val="007601C1"/>
    <w:rsid w:val="00766A20"/>
    <w:rsid w:val="007778EA"/>
    <w:rsid w:val="00786E36"/>
    <w:rsid w:val="007A0F18"/>
    <w:rsid w:val="007B638D"/>
    <w:rsid w:val="007C6956"/>
    <w:rsid w:val="007E0344"/>
    <w:rsid w:val="007F02DE"/>
    <w:rsid w:val="008046E3"/>
    <w:rsid w:val="008060F3"/>
    <w:rsid w:val="0081327A"/>
    <w:rsid w:val="00816D80"/>
    <w:rsid w:val="008222E9"/>
    <w:rsid w:val="008254B7"/>
    <w:rsid w:val="00830A31"/>
    <w:rsid w:val="00831991"/>
    <w:rsid w:val="0084549D"/>
    <w:rsid w:val="00855A1A"/>
    <w:rsid w:val="008640B1"/>
    <w:rsid w:val="008773DB"/>
    <w:rsid w:val="00880DC4"/>
    <w:rsid w:val="008B47B7"/>
    <w:rsid w:val="008D667E"/>
    <w:rsid w:val="008E090E"/>
    <w:rsid w:val="008E57F9"/>
    <w:rsid w:val="008F1D71"/>
    <w:rsid w:val="00905886"/>
    <w:rsid w:val="00906985"/>
    <w:rsid w:val="009071DA"/>
    <w:rsid w:val="009203C2"/>
    <w:rsid w:val="00925481"/>
    <w:rsid w:val="00933C82"/>
    <w:rsid w:val="0093703C"/>
    <w:rsid w:val="009562E9"/>
    <w:rsid w:val="0095692E"/>
    <w:rsid w:val="00962A9B"/>
    <w:rsid w:val="00965594"/>
    <w:rsid w:val="00972BEB"/>
    <w:rsid w:val="00973185"/>
    <w:rsid w:val="00973289"/>
    <w:rsid w:val="0098538E"/>
    <w:rsid w:val="00990F72"/>
    <w:rsid w:val="009A1FA5"/>
    <w:rsid w:val="009B0762"/>
    <w:rsid w:val="009C6CA7"/>
    <w:rsid w:val="009D6790"/>
    <w:rsid w:val="009E3C44"/>
    <w:rsid w:val="009E553C"/>
    <w:rsid w:val="009E76DD"/>
    <w:rsid w:val="009E7D4D"/>
    <w:rsid w:val="009E7EAA"/>
    <w:rsid w:val="009F1DB3"/>
    <w:rsid w:val="009F2A2F"/>
    <w:rsid w:val="00A34871"/>
    <w:rsid w:val="00A34989"/>
    <w:rsid w:val="00A35E0F"/>
    <w:rsid w:val="00A50B94"/>
    <w:rsid w:val="00A50BE2"/>
    <w:rsid w:val="00A62B4C"/>
    <w:rsid w:val="00A62B8C"/>
    <w:rsid w:val="00A7104D"/>
    <w:rsid w:val="00A90AC7"/>
    <w:rsid w:val="00AA20D9"/>
    <w:rsid w:val="00AB3944"/>
    <w:rsid w:val="00AD2EBF"/>
    <w:rsid w:val="00AE111B"/>
    <w:rsid w:val="00AE538C"/>
    <w:rsid w:val="00AF0CD8"/>
    <w:rsid w:val="00AF134D"/>
    <w:rsid w:val="00AF1943"/>
    <w:rsid w:val="00B10503"/>
    <w:rsid w:val="00B22F6A"/>
    <w:rsid w:val="00B36E8B"/>
    <w:rsid w:val="00B45488"/>
    <w:rsid w:val="00B63E80"/>
    <w:rsid w:val="00BA7188"/>
    <w:rsid w:val="00BB0393"/>
    <w:rsid w:val="00BB7D6B"/>
    <w:rsid w:val="00BD40F1"/>
    <w:rsid w:val="00BE216F"/>
    <w:rsid w:val="00BE6565"/>
    <w:rsid w:val="00BF25AB"/>
    <w:rsid w:val="00C00F55"/>
    <w:rsid w:val="00C046ED"/>
    <w:rsid w:val="00C04D6E"/>
    <w:rsid w:val="00C06471"/>
    <w:rsid w:val="00C2277F"/>
    <w:rsid w:val="00C24FDC"/>
    <w:rsid w:val="00C500BB"/>
    <w:rsid w:val="00C54183"/>
    <w:rsid w:val="00C5622A"/>
    <w:rsid w:val="00C63FDB"/>
    <w:rsid w:val="00C85928"/>
    <w:rsid w:val="00C9183C"/>
    <w:rsid w:val="00C92453"/>
    <w:rsid w:val="00CC0DCD"/>
    <w:rsid w:val="00CC0E72"/>
    <w:rsid w:val="00CC1DDC"/>
    <w:rsid w:val="00CC1EC0"/>
    <w:rsid w:val="00CC4082"/>
    <w:rsid w:val="00CC6543"/>
    <w:rsid w:val="00CE31D4"/>
    <w:rsid w:val="00CE4896"/>
    <w:rsid w:val="00D021EB"/>
    <w:rsid w:val="00D06ED2"/>
    <w:rsid w:val="00D1224B"/>
    <w:rsid w:val="00D12C55"/>
    <w:rsid w:val="00D14A82"/>
    <w:rsid w:val="00D15579"/>
    <w:rsid w:val="00D30EFC"/>
    <w:rsid w:val="00D42896"/>
    <w:rsid w:val="00D74CA7"/>
    <w:rsid w:val="00D76680"/>
    <w:rsid w:val="00D9062A"/>
    <w:rsid w:val="00DA3C76"/>
    <w:rsid w:val="00DA7BF1"/>
    <w:rsid w:val="00DB2CDA"/>
    <w:rsid w:val="00DB67D2"/>
    <w:rsid w:val="00DB69EE"/>
    <w:rsid w:val="00DC6081"/>
    <w:rsid w:val="00DE5831"/>
    <w:rsid w:val="00E02C2E"/>
    <w:rsid w:val="00E15765"/>
    <w:rsid w:val="00E40D6F"/>
    <w:rsid w:val="00E61064"/>
    <w:rsid w:val="00E61A5A"/>
    <w:rsid w:val="00E64659"/>
    <w:rsid w:val="00E64F8C"/>
    <w:rsid w:val="00E77488"/>
    <w:rsid w:val="00E828C1"/>
    <w:rsid w:val="00E938D9"/>
    <w:rsid w:val="00EA60D0"/>
    <w:rsid w:val="00EB3678"/>
    <w:rsid w:val="00EB37A1"/>
    <w:rsid w:val="00ED35F6"/>
    <w:rsid w:val="00EE02D5"/>
    <w:rsid w:val="00EF124C"/>
    <w:rsid w:val="00EF6320"/>
    <w:rsid w:val="00F05850"/>
    <w:rsid w:val="00F10803"/>
    <w:rsid w:val="00F125AD"/>
    <w:rsid w:val="00F51128"/>
    <w:rsid w:val="00F54C93"/>
    <w:rsid w:val="00F575D3"/>
    <w:rsid w:val="00F6194E"/>
    <w:rsid w:val="00F75BF2"/>
    <w:rsid w:val="00F815B3"/>
    <w:rsid w:val="00FA44E0"/>
    <w:rsid w:val="00FD6C84"/>
    <w:rsid w:val="00FE733C"/>
    <w:rsid w:val="00FF6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15826000"/>
  <w15:chartTrackingRefBased/>
  <w15:docId w15:val="{828D72FC-31B7-4E54-BD6A-69D71DC3C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7EC6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637EC6"/>
    <w:pPr>
      <w:keepNext/>
      <w:keepLines/>
      <w:spacing w:before="360" w:after="80"/>
      <w:outlineLvl w:val="0"/>
    </w:pPr>
    <w:rPr>
      <w:rFonts w:eastAsiaTheme="majorEastAsia" w:cstheme="majorBidi"/>
      <w:b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37E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37EC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37E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37EC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37E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37E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37E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37E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37EC6"/>
    <w:rPr>
      <w:rFonts w:ascii="Times New Roman" w:eastAsiaTheme="majorEastAsia" w:hAnsi="Times New Roman" w:cstheme="majorBidi"/>
      <w:b/>
      <w:sz w:val="24"/>
      <w:szCs w:val="40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37EC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37EC6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37EC6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37EC6"/>
    <w:rPr>
      <w:rFonts w:eastAsiaTheme="majorEastAsia" w:cstheme="majorBidi"/>
      <w:color w:val="2F5496" w:themeColor="accent1" w:themeShade="BF"/>
      <w:lang w:val="en-GB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37EC6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37EC6"/>
    <w:rPr>
      <w:rFonts w:eastAsiaTheme="majorEastAsia" w:cstheme="majorBidi"/>
      <w:color w:val="595959" w:themeColor="text1" w:themeTint="A6"/>
      <w:lang w:val="en-GB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37EC6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37EC6"/>
    <w:rPr>
      <w:rFonts w:eastAsiaTheme="majorEastAsia" w:cstheme="majorBidi"/>
      <w:color w:val="272727" w:themeColor="text1" w:themeTint="D8"/>
      <w:lang w:val="en-GB"/>
    </w:rPr>
  </w:style>
  <w:style w:type="paragraph" w:styleId="Titlu">
    <w:name w:val="Title"/>
    <w:basedOn w:val="Normal"/>
    <w:next w:val="Normal"/>
    <w:link w:val="TitluCaracter"/>
    <w:uiPriority w:val="10"/>
    <w:qFormat/>
    <w:rsid w:val="00F75BF2"/>
    <w:pPr>
      <w:spacing w:after="80"/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F75BF2"/>
    <w:rPr>
      <w:rFonts w:ascii="Times New Roman" w:eastAsiaTheme="majorEastAsia" w:hAnsi="Times New Roman" w:cstheme="majorBidi"/>
      <w:b/>
      <w:spacing w:val="-10"/>
      <w:kern w:val="28"/>
      <w:sz w:val="36"/>
      <w:szCs w:val="56"/>
      <w:lang w:val="en-GB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37E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37EC6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Citat">
    <w:name w:val="Quote"/>
    <w:basedOn w:val="Normal"/>
    <w:next w:val="Normal"/>
    <w:link w:val="CitatCaracter"/>
    <w:uiPriority w:val="29"/>
    <w:qFormat/>
    <w:rsid w:val="00637E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637EC6"/>
    <w:rPr>
      <w:i/>
      <w:iCs/>
      <w:color w:val="404040" w:themeColor="text1" w:themeTint="BF"/>
      <w:lang w:val="en-GB"/>
    </w:rPr>
  </w:style>
  <w:style w:type="paragraph" w:styleId="Listparagraf">
    <w:name w:val="List Paragraph"/>
    <w:basedOn w:val="Normal"/>
    <w:uiPriority w:val="34"/>
    <w:qFormat/>
    <w:rsid w:val="00637EC6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637EC6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637EC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637EC6"/>
    <w:rPr>
      <w:i/>
      <w:iCs/>
      <w:color w:val="2F5496" w:themeColor="accent1" w:themeShade="BF"/>
      <w:lang w:val="en-GB"/>
    </w:rPr>
  </w:style>
  <w:style w:type="character" w:styleId="Referireintens">
    <w:name w:val="Intense Reference"/>
    <w:basedOn w:val="Fontdeparagrafimplicit"/>
    <w:uiPriority w:val="32"/>
    <w:qFormat/>
    <w:rsid w:val="00637EC6"/>
    <w:rPr>
      <w:b/>
      <w:bCs/>
      <w:smallCaps/>
      <w:color w:val="2F5496" w:themeColor="accent1" w:themeShade="BF"/>
      <w:spacing w:val="5"/>
    </w:rPr>
  </w:style>
  <w:style w:type="paragraph" w:customStyle="1" w:styleId="TableParagraph">
    <w:name w:val="Table Paragraph"/>
    <w:basedOn w:val="Normal"/>
    <w:uiPriority w:val="1"/>
    <w:qFormat/>
    <w:rsid w:val="00637EC6"/>
    <w:pPr>
      <w:widowControl w:val="0"/>
      <w:autoSpaceDE w:val="0"/>
      <w:autoSpaceDN w:val="0"/>
      <w:spacing w:after="0" w:line="240" w:lineRule="auto"/>
      <w:ind w:left="107"/>
      <w:jc w:val="left"/>
    </w:pPr>
    <w:rPr>
      <w:rFonts w:ascii="Arial MT" w:eastAsia="Arial MT" w:hAnsi="Arial MT" w:cs="Arial MT"/>
      <w:kern w:val="0"/>
      <w:sz w:val="22"/>
      <w:lang w:val="en-US"/>
    </w:rPr>
  </w:style>
  <w:style w:type="paragraph" w:styleId="Antet">
    <w:name w:val="header"/>
    <w:basedOn w:val="Normal"/>
    <w:link w:val="AntetCaracter"/>
    <w:uiPriority w:val="99"/>
    <w:unhideWhenUsed/>
    <w:rsid w:val="002152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1529B"/>
    <w:rPr>
      <w:rFonts w:ascii="Times New Roman" w:hAnsi="Times New Roman"/>
      <w:sz w:val="24"/>
      <w:lang w:val="en-GB"/>
    </w:rPr>
  </w:style>
  <w:style w:type="paragraph" w:styleId="Subsol">
    <w:name w:val="footer"/>
    <w:basedOn w:val="Normal"/>
    <w:link w:val="SubsolCaracter"/>
    <w:uiPriority w:val="99"/>
    <w:unhideWhenUsed/>
    <w:rsid w:val="002152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1529B"/>
    <w:rPr>
      <w:rFonts w:ascii="Times New Roman" w:hAnsi="Times New Roman"/>
      <w:sz w:val="24"/>
      <w:lang w:val="en-GB"/>
    </w:rPr>
  </w:style>
  <w:style w:type="paragraph" w:styleId="Titlucuprins">
    <w:name w:val="TOC Heading"/>
    <w:basedOn w:val="Titlu1"/>
    <w:next w:val="Normal"/>
    <w:uiPriority w:val="39"/>
    <w:unhideWhenUsed/>
    <w:qFormat/>
    <w:rsid w:val="0021529B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21529B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21529B"/>
    <w:rPr>
      <w:color w:val="0563C1" w:themeColor="hyperlink"/>
      <w:u w:val="single"/>
    </w:rPr>
  </w:style>
  <w:style w:type="table" w:styleId="Tabelgril">
    <w:name w:val="Table Grid"/>
    <w:basedOn w:val="TabelNormal"/>
    <w:uiPriority w:val="39"/>
    <w:rsid w:val="00DB69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egend">
    <w:name w:val="caption"/>
    <w:basedOn w:val="Normal"/>
    <w:next w:val="Normal"/>
    <w:uiPriority w:val="35"/>
    <w:unhideWhenUsed/>
    <w:qFormat/>
    <w:rsid w:val="0010141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footer" Target="footer1.xml" /><Relationship Id="rId4" Type="http://schemas.openxmlformats.org/officeDocument/2006/relationships/settings" Target="settings.xml" /><Relationship Id="rId9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F4EBC0-543E-4B0F-B446-AF84D91C580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1485</Words>
  <Characters>9760</Characters>
  <Application>Microsoft Office Word</Application>
  <DocSecurity>0</DocSecurity>
  <Lines>81</Lines>
  <Paragraphs>22</Paragraphs>
  <ScaleCrop>false</ScaleCrop>
  <Company/>
  <LinksUpToDate>false</LinksUpToDate>
  <CharactersWithSpaces>11223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Zegheru</dc:creator>
  <cp:keywords/>
  <dc:description/>
  <cp:lastModifiedBy>mariusiulian1986@outlook.com</cp:lastModifiedBy>
  <cp:revision>2</cp:revision>
  <dcterms:created xsi:type="dcterms:W3CDTF">2025-11-13T20:39:00Z</dcterms:created>
  <dcterms:modified xsi:type="dcterms:W3CDTF">2025-11-13T20:39:00Z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9f0a2d6b-69a5-4c7e-aa65-0840aafe2451</vt:lpwstr>
  </property>
</Properties>
</file>