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092A0" w14:textId="77777777" w:rsidR="000D59F4" w:rsidRPr="00C61ACB" w:rsidRDefault="000D59F4" w:rsidP="000D59F4">
      <w:pPr>
        <w:jc w:val="center"/>
        <w:rPr>
          <w:rFonts w:ascii="Arial" w:hAnsi="Arial" w:cs="Arial"/>
          <w:sz w:val="22"/>
          <w:szCs w:val="22"/>
        </w:rPr>
      </w:pPr>
    </w:p>
    <w:p w14:paraId="06709179" w14:textId="77777777" w:rsidR="000D59F4" w:rsidRPr="00C61ACB" w:rsidRDefault="000D59F4" w:rsidP="000D59F4">
      <w:pPr>
        <w:jc w:val="center"/>
        <w:rPr>
          <w:rFonts w:ascii="Arial" w:hAnsi="Arial" w:cs="Arial"/>
          <w:sz w:val="22"/>
          <w:szCs w:val="22"/>
        </w:rPr>
      </w:pPr>
    </w:p>
    <w:p w14:paraId="62C7DDB3" w14:textId="77777777" w:rsidR="000D59F4" w:rsidRPr="00C61ACB" w:rsidRDefault="000D59F4" w:rsidP="000D59F4">
      <w:pPr>
        <w:jc w:val="center"/>
        <w:rPr>
          <w:rFonts w:ascii="Arial" w:hAnsi="Arial" w:cs="Arial"/>
          <w:sz w:val="22"/>
          <w:szCs w:val="22"/>
        </w:rPr>
      </w:pPr>
    </w:p>
    <w:p w14:paraId="5ECFF951" w14:textId="77777777" w:rsidR="000D59F4" w:rsidRPr="00C61ACB" w:rsidRDefault="000D59F4" w:rsidP="000D59F4">
      <w:pPr>
        <w:jc w:val="center"/>
        <w:rPr>
          <w:rFonts w:ascii="Arial" w:hAnsi="Arial" w:cs="Arial"/>
          <w:sz w:val="22"/>
          <w:szCs w:val="22"/>
        </w:rPr>
      </w:pPr>
    </w:p>
    <w:p w14:paraId="6C3A27FA" w14:textId="77777777" w:rsidR="000D59F4" w:rsidRPr="00C61ACB" w:rsidRDefault="000D59F4" w:rsidP="000D59F4">
      <w:pPr>
        <w:jc w:val="center"/>
        <w:rPr>
          <w:rFonts w:ascii="Arial" w:hAnsi="Arial" w:cs="Arial"/>
          <w:sz w:val="22"/>
          <w:szCs w:val="22"/>
        </w:rPr>
      </w:pPr>
    </w:p>
    <w:p w14:paraId="0CD0E708" w14:textId="6B9C74CF" w:rsidR="002C336F" w:rsidRPr="00C61ACB" w:rsidRDefault="002C336F" w:rsidP="000D59F4">
      <w:pPr>
        <w:jc w:val="center"/>
        <w:rPr>
          <w:rFonts w:ascii="Arial" w:hAnsi="Arial" w:cs="Arial"/>
          <w:b/>
          <w:bCs/>
          <w:sz w:val="22"/>
          <w:szCs w:val="22"/>
        </w:rPr>
      </w:pPr>
      <w:r w:rsidRPr="00C61ACB">
        <w:rPr>
          <w:rFonts w:ascii="Arial" w:hAnsi="Arial" w:cs="Arial"/>
          <w:b/>
          <w:bCs/>
          <w:sz w:val="22"/>
          <w:szCs w:val="22"/>
        </w:rPr>
        <w:t>BMHP</w:t>
      </w:r>
      <w:r w:rsidR="00E619E4" w:rsidRPr="00C61ACB">
        <w:rPr>
          <w:rFonts w:ascii="Arial" w:hAnsi="Arial" w:cs="Arial"/>
          <w:b/>
          <w:bCs/>
          <w:sz w:val="22"/>
          <w:szCs w:val="22"/>
        </w:rPr>
        <w:t>5019</w:t>
      </w:r>
      <w:r w:rsidRPr="00C61ACB">
        <w:rPr>
          <w:rFonts w:ascii="Arial" w:hAnsi="Arial" w:cs="Arial"/>
          <w:b/>
          <w:bCs/>
          <w:sz w:val="22"/>
          <w:szCs w:val="22"/>
        </w:rPr>
        <w:t>_BIRM – Introduction to Independent Research Skills</w:t>
      </w:r>
    </w:p>
    <w:p w14:paraId="39A0CDF8" w14:textId="014A5C99" w:rsidR="002C336F" w:rsidRPr="00C61ACB" w:rsidRDefault="002C336F" w:rsidP="000D59F4">
      <w:pPr>
        <w:jc w:val="center"/>
        <w:rPr>
          <w:rFonts w:ascii="Arial" w:hAnsi="Arial" w:cs="Arial"/>
          <w:b/>
          <w:bCs/>
          <w:sz w:val="22"/>
          <w:szCs w:val="22"/>
        </w:rPr>
      </w:pPr>
      <w:r w:rsidRPr="00C61ACB">
        <w:rPr>
          <w:rFonts w:ascii="Arial" w:hAnsi="Arial" w:cs="Arial"/>
          <w:b/>
          <w:bCs/>
          <w:sz w:val="22"/>
          <w:szCs w:val="22"/>
        </w:rPr>
        <w:t xml:space="preserve">Component 1 </w:t>
      </w:r>
    </w:p>
    <w:p w14:paraId="7134573B" w14:textId="3341F6D0" w:rsidR="002C336F" w:rsidRPr="00C61ACB" w:rsidRDefault="001F04CD" w:rsidP="000D59F4">
      <w:pPr>
        <w:jc w:val="center"/>
        <w:rPr>
          <w:rFonts w:ascii="Arial" w:hAnsi="Arial" w:cs="Arial"/>
          <w:b/>
          <w:bCs/>
          <w:sz w:val="22"/>
          <w:szCs w:val="22"/>
        </w:rPr>
      </w:pPr>
      <w:r w:rsidRPr="00C61ACB">
        <w:rPr>
          <w:rFonts w:ascii="Arial" w:hAnsi="Arial" w:cs="Arial"/>
          <w:b/>
          <w:bCs/>
          <w:sz w:val="22"/>
          <w:szCs w:val="22"/>
        </w:rPr>
        <w:t>400-word</w:t>
      </w:r>
      <w:r w:rsidR="002C336F" w:rsidRPr="00C61ACB">
        <w:rPr>
          <w:rFonts w:ascii="Arial" w:hAnsi="Arial" w:cs="Arial"/>
          <w:b/>
          <w:bCs/>
          <w:sz w:val="22"/>
          <w:szCs w:val="22"/>
        </w:rPr>
        <w:t xml:space="preserve"> Scoping review proposal.</w:t>
      </w:r>
    </w:p>
    <w:p w14:paraId="28CE16F0" w14:textId="77777777" w:rsidR="000D59F4" w:rsidRPr="00C61ACB" w:rsidRDefault="000D59F4" w:rsidP="000D59F4">
      <w:pPr>
        <w:jc w:val="center"/>
        <w:rPr>
          <w:rFonts w:ascii="Arial" w:hAnsi="Arial" w:cs="Arial"/>
          <w:b/>
          <w:bCs/>
          <w:sz w:val="22"/>
          <w:szCs w:val="22"/>
        </w:rPr>
      </w:pPr>
    </w:p>
    <w:p w14:paraId="51A9D612" w14:textId="77777777" w:rsidR="000D59F4" w:rsidRPr="00C61ACB" w:rsidRDefault="000D59F4" w:rsidP="000D59F4">
      <w:pPr>
        <w:jc w:val="center"/>
        <w:rPr>
          <w:rFonts w:ascii="Arial" w:hAnsi="Arial" w:cs="Arial"/>
          <w:b/>
          <w:bCs/>
          <w:sz w:val="22"/>
          <w:szCs w:val="22"/>
        </w:rPr>
      </w:pPr>
    </w:p>
    <w:p w14:paraId="17A5BD19" w14:textId="0C8B1BB7" w:rsidR="00CD5733" w:rsidRPr="00C61ACB" w:rsidRDefault="00CD5733" w:rsidP="000D59F4">
      <w:pPr>
        <w:jc w:val="center"/>
        <w:rPr>
          <w:rFonts w:ascii="Arial" w:hAnsi="Arial" w:cs="Arial"/>
          <w:b/>
          <w:bCs/>
          <w:sz w:val="22"/>
          <w:szCs w:val="22"/>
        </w:rPr>
      </w:pPr>
      <w:r w:rsidRPr="00C61ACB">
        <w:rPr>
          <w:rFonts w:ascii="Arial" w:hAnsi="Arial" w:cs="Arial"/>
          <w:b/>
          <w:bCs/>
          <w:sz w:val="22"/>
          <w:szCs w:val="22"/>
        </w:rPr>
        <w:t>Student Name:</w:t>
      </w:r>
      <w:r w:rsidR="00DC7844">
        <w:rPr>
          <w:rFonts w:ascii="Arial" w:hAnsi="Arial" w:cs="Arial"/>
          <w:b/>
          <w:bCs/>
          <w:sz w:val="22"/>
          <w:szCs w:val="22"/>
        </w:rPr>
        <w:t xml:space="preserve"> LIZA BEDWORTH </w:t>
      </w:r>
    </w:p>
    <w:p w14:paraId="0E46F21D" w14:textId="35D5DF41" w:rsidR="00CD5733" w:rsidRPr="00C61ACB" w:rsidRDefault="00CD5733" w:rsidP="000D59F4">
      <w:pPr>
        <w:jc w:val="center"/>
        <w:rPr>
          <w:rFonts w:ascii="Arial" w:hAnsi="Arial" w:cs="Arial"/>
          <w:b/>
          <w:bCs/>
          <w:sz w:val="22"/>
          <w:szCs w:val="22"/>
        </w:rPr>
      </w:pPr>
      <w:r w:rsidRPr="00C61ACB">
        <w:rPr>
          <w:rFonts w:ascii="Arial" w:hAnsi="Arial" w:cs="Arial"/>
          <w:b/>
          <w:bCs/>
          <w:sz w:val="22"/>
          <w:szCs w:val="22"/>
        </w:rPr>
        <w:t>Student Number:</w:t>
      </w:r>
      <w:r w:rsidR="00A2648F">
        <w:rPr>
          <w:rFonts w:ascii="Arial" w:hAnsi="Arial" w:cs="Arial"/>
          <w:b/>
          <w:bCs/>
          <w:sz w:val="22"/>
          <w:szCs w:val="22"/>
        </w:rPr>
        <w:t>2238817</w:t>
      </w:r>
    </w:p>
    <w:p w14:paraId="77AF3DE5" w14:textId="77777777" w:rsidR="000D59F4" w:rsidRPr="00C61ACB" w:rsidRDefault="000D59F4" w:rsidP="000D59F4">
      <w:pPr>
        <w:jc w:val="center"/>
        <w:rPr>
          <w:rFonts w:ascii="Arial" w:hAnsi="Arial" w:cs="Arial"/>
          <w:sz w:val="22"/>
          <w:szCs w:val="22"/>
        </w:rPr>
      </w:pPr>
    </w:p>
    <w:p w14:paraId="5B2EFAD1" w14:textId="77777777" w:rsidR="000D59F4" w:rsidRPr="00C61ACB" w:rsidRDefault="000D59F4" w:rsidP="000D59F4">
      <w:pPr>
        <w:jc w:val="center"/>
        <w:rPr>
          <w:rFonts w:ascii="Arial" w:hAnsi="Arial" w:cs="Arial"/>
          <w:sz w:val="22"/>
          <w:szCs w:val="22"/>
        </w:rPr>
      </w:pPr>
    </w:p>
    <w:p w14:paraId="564B2B85" w14:textId="77777777" w:rsidR="000D59F4" w:rsidRPr="00C61ACB" w:rsidRDefault="000D59F4" w:rsidP="000D59F4">
      <w:pPr>
        <w:jc w:val="center"/>
        <w:rPr>
          <w:rFonts w:ascii="Arial" w:hAnsi="Arial" w:cs="Arial"/>
          <w:sz w:val="22"/>
          <w:szCs w:val="22"/>
        </w:rPr>
      </w:pPr>
    </w:p>
    <w:p w14:paraId="44652DF0" w14:textId="77777777" w:rsidR="002C336F" w:rsidRPr="00C61ACB" w:rsidRDefault="002C336F" w:rsidP="000D59F4">
      <w:pPr>
        <w:jc w:val="center"/>
        <w:rPr>
          <w:rFonts w:ascii="Arial" w:hAnsi="Arial" w:cs="Arial"/>
          <w:sz w:val="22"/>
          <w:szCs w:val="22"/>
        </w:rPr>
      </w:pPr>
    </w:p>
    <w:p w14:paraId="6A2445AD" w14:textId="77777777" w:rsidR="002C336F" w:rsidRPr="00777D6B" w:rsidRDefault="002C336F" w:rsidP="000D59F4">
      <w:pPr>
        <w:jc w:val="center"/>
        <w:rPr>
          <w:rFonts w:ascii="Arial" w:hAnsi="Arial" w:cs="Arial"/>
          <w:b/>
          <w:bCs/>
          <w:sz w:val="22"/>
          <w:szCs w:val="22"/>
          <w:u w:val="single"/>
        </w:rPr>
      </w:pPr>
      <w:r w:rsidRPr="00777D6B">
        <w:rPr>
          <w:rFonts w:ascii="Arial" w:hAnsi="Arial" w:cs="Arial"/>
          <w:b/>
          <w:bCs/>
          <w:sz w:val="22"/>
          <w:szCs w:val="22"/>
          <w:u w:val="single"/>
        </w:rPr>
        <w:t>Title</w:t>
      </w:r>
    </w:p>
    <w:p w14:paraId="4830ECA9" w14:textId="203DE859" w:rsidR="006053C6" w:rsidRPr="00777D6B" w:rsidRDefault="009559F4" w:rsidP="006053C6">
      <w:pPr>
        <w:spacing w:line="360" w:lineRule="auto"/>
        <w:jc w:val="both"/>
        <w:rPr>
          <w:rFonts w:ascii="Arial" w:hAnsi="Arial" w:cs="Arial"/>
          <w:sz w:val="22"/>
          <w:szCs w:val="22"/>
        </w:rPr>
      </w:pPr>
      <w:r w:rsidRPr="00777D6B">
        <w:rPr>
          <w:rFonts w:ascii="Arial" w:hAnsi="Arial" w:cs="Arial"/>
        </w:rPr>
        <w:t>Child Mental Health in the UK: Mapping Themes and Service Gaps Through a Scoping Review Framework</w:t>
      </w:r>
    </w:p>
    <w:p w14:paraId="0785FB00" w14:textId="77777777" w:rsidR="006053C6" w:rsidRPr="00777D6B" w:rsidRDefault="006053C6" w:rsidP="006053C6">
      <w:pPr>
        <w:spacing w:line="360" w:lineRule="auto"/>
        <w:jc w:val="both"/>
        <w:rPr>
          <w:rFonts w:ascii="Arial" w:hAnsi="Arial" w:cs="Arial"/>
          <w:sz w:val="22"/>
          <w:szCs w:val="22"/>
        </w:rPr>
      </w:pPr>
    </w:p>
    <w:p w14:paraId="19EA25D0" w14:textId="77777777" w:rsidR="001A7A67" w:rsidRPr="00777D6B" w:rsidRDefault="001A7A67" w:rsidP="002C336F">
      <w:pPr>
        <w:rPr>
          <w:rFonts w:ascii="Arial" w:hAnsi="Arial" w:cs="Arial"/>
          <w:sz w:val="22"/>
          <w:szCs w:val="22"/>
        </w:rPr>
      </w:pPr>
    </w:p>
    <w:p w14:paraId="52AA0E7B" w14:textId="77777777" w:rsidR="001A7A67" w:rsidRPr="00777D6B" w:rsidRDefault="001A7A67" w:rsidP="002C336F">
      <w:pPr>
        <w:rPr>
          <w:rFonts w:ascii="Arial" w:hAnsi="Arial" w:cs="Arial"/>
          <w:sz w:val="22"/>
          <w:szCs w:val="22"/>
        </w:rPr>
      </w:pPr>
    </w:p>
    <w:p w14:paraId="7EB8BB7B" w14:textId="77777777" w:rsidR="001A7A67" w:rsidRPr="00777D6B" w:rsidRDefault="001A7A67" w:rsidP="002C336F">
      <w:pPr>
        <w:rPr>
          <w:rFonts w:ascii="Arial" w:hAnsi="Arial" w:cs="Arial"/>
          <w:sz w:val="22"/>
          <w:szCs w:val="22"/>
        </w:rPr>
      </w:pPr>
    </w:p>
    <w:p w14:paraId="037B1C7F" w14:textId="77777777" w:rsidR="001A7A67" w:rsidRPr="00777D6B" w:rsidRDefault="001A7A67" w:rsidP="002C336F">
      <w:pPr>
        <w:rPr>
          <w:rFonts w:ascii="Arial" w:hAnsi="Arial" w:cs="Arial"/>
          <w:sz w:val="22"/>
          <w:szCs w:val="22"/>
        </w:rPr>
      </w:pPr>
    </w:p>
    <w:p w14:paraId="30E74B02" w14:textId="77777777" w:rsidR="001A7A67" w:rsidRPr="00777D6B" w:rsidRDefault="001A7A67" w:rsidP="002C336F">
      <w:pPr>
        <w:rPr>
          <w:rFonts w:ascii="Arial" w:hAnsi="Arial" w:cs="Arial"/>
          <w:sz w:val="22"/>
          <w:szCs w:val="22"/>
        </w:rPr>
      </w:pPr>
    </w:p>
    <w:p w14:paraId="7C7B4064" w14:textId="77777777" w:rsidR="001A7A67" w:rsidRPr="00777D6B" w:rsidRDefault="001A7A67" w:rsidP="002C336F">
      <w:pPr>
        <w:rPr>
          <w:rFonts w:ascii="Arial" w:hAnsi="Arial" w:cs="Arial"/>
          <w:sz w:val="22"/>
          <w:szCs w:val="22"/>
        </w:rPr>
      </w:pPr>
    </w:p>
    <w:p w14:paraId="174B98A3" w14:textId="77777777" w:rsidR="001A7A67" w:rsidRPr="00777D6B" w:rsidRDefault="001A7A67" w:rsidP="002C336F">
      <w:pPr>
        <w:rPr>
          <w:rFonts w:ascii="Arial" w:hAnsi="Arial" w:cs="Arial"/>
          <w:sz w:val="22"/>
          <w:szCs w:val="22"/>
        </w:rPr>
      </w:pPr>
    </w:p>
    <w:p w14:paraId="27D97709" w14:textId="77777777" w:rsidR="00C61ACB" w:rsidRPr="00777D6B" w:rsidRDefault="00C61ACB" w:rsidP="002C336F">
      <w:pPr>
        <w:rPr>
          <w:rFonts w:ascii="Arial" w:hAnsi="Arial" w:cs="Arial"/>
          <w:sz w:val="22"/>
          <w:szCs w:val="22"/>
        </w:rPr>
      </w:pPr>
    </w:p>
    <w:p w14:paraId="28F24188" w14:textId="77777777" w:rsidR="00C61ACB" w:rsidRPr="00777D6B" w:rsidRDefault="00C61ACB" w:rsidP="002C336F">
      <w:pPr>
        <w:rPr>
          <w:rFonts w:ascii="Arial" w:hAnsi="Arial" w:cs="Arial"/>
          <w:sz w:val="22"/>
          <w:szCs w:val="22"/>
        </w:rPr>
      </w:pPr>
    </w:p>
    <w:p w14:paraId="61DDD46C" w14:textId="77777777" w:rsidR="00C61ACB" w:rsidRPr="00777D6B" w:rsidRDefault="00C61ACB" w:rsidP="002C336F">
      <w:pPr>
        <w:rPr>
          <w:rFonts w:ascii="Arial" w:hAnsi="Arial" w:cs="Arial"/>
          <w:sz w:val="22"/>
          <w:szCs w:val="22"/>
        </w:rPr>
      </w:pPr>
    </w:p>
    <w:p w14:paraId="6D5874F2" w14:textId="77777777" w:rsidR="000D59F4" w:rsidRPr="00777D6B" w:rsidRDefault="000D59F4" w:rsidP="002C336F">
      <w:pPr>
        <w:rPr>
          <w:rFonts w:ascii="Arial" w:hAnsi="Arial" w:cs="Arial"/>
          <w:sz w:val="22"/>
          <w:szCs w:val="22"/>
        </w:rPr>
      </w:pPr>
    </w:p>
    <w:p w14:paraId="317B657C" w14:textId="77777777" w:rsidR="002C336F" w:rsidRPr="00777D6B" w:rsidRDefault="002C336F" w:rsidP="002C336F">
      <w:pPr>
        <w:rPr>
          <w:rFonts w:ascii="Arial" w:hAnsi="Arial" w:cs="Arial"/>
          <w:b/>
          <w:bCs/>
          <w:sz w:val="22"/>
          <w:szCs w:val="22"/>
          <w:u w:val="single"/>
        </w:rPr>
      </w:pPr>
      <w:r w:rsidRPr="00777D6B">
        <w:rPr>
          <w:rFonts w:ascii="Arial" w:hAnsi="Arial" w:cs="Arial"/>
          <w:b/>
          <w:bCs/>
          <w:sz w:val="22"/>
          <w:szCs w:val="22"/>
          <w:u w:val="single"/>
        </w:rPr>
        <w:t>Background and Rationale</w:t>
      </w:r>
    </w:p>
    <w:p w14:paraId="5D8A8A74" w14:textId="589EEC72" w:rsidR="006053C6" w:rsidRPr="00777D6B" w:rsidRDefault="006053C6" w:rsidP="006053C6">
      <w:pPr>
        <w:spacing w:after="0" w:line="240" w:lineRule="auto"/>
        <w:rPr>
          <w:rFonts w:ascii="Arial" w:eastAsia="Times New Roman" w:hAnsi="Arial" w:cs="Arial"/>
          <w:kern w:val="0"/>
          <w:sz w:val="22"/>
          <w:szCs w:val="22"/>
          <w:lang w:eastAsia="en-GB"/>
          <w14:ligatures w14:val="none"/>
        </w:rPr>
      </w:pPr>
      <w:r w:rsidRPr="00777D6B">
        <w:rPr>
          <w:rFonts w:ascii="Arial" w:eastAsia="Times New Roman" w:hAnsi="Arial" w:cs="Arial"/>
          <w:kern w:val="0"/>
          <w:sz w:val="22"/>
          <w:szCs w:val="22"/>
          <w:lang w:eastAsia="en-GB"/>
          <w14:ligatures w14:val="none"/>
        </w:rPr>
        <w:t xml:space="preserve">Mental health disorders affect one in six youngsters in the United Kingdom (NHS Digital, 2022). Education and long-term </w:t>
      </w:r>
      <w:r w:rsidR="00F50E85" w:rsidRPr="00777D6B">
        <w:rPr>
          <w:rFonts w:ascii="Arial" w:eastAsia="Times New Roman" w:hAnsi="Arial" w:cs="Arial"/>
          <w:kern w:val="0"/>
          <w:sz w:val="22"/>
          <w:szCs w:val="22"/>
          <w:lang w:eastAsia="en-GB"/>
          <w14:ligatures w14:val="none"/>
        </w:rPr>
        <w:t>well-being</w:t>
      </w:r>
      <w:r w:rsidRPr="00777D6B">
        <w:rPr>
          <w:rFonts w:ascii="Arial" w:eastAsia="Times New Roman" w:hAnsi="Arial" w:cs="Arial"/>
          <w:kern w:val="0"/>
          <w:sz w:val="22"/>
          <w:szCs w:val="22"/>
          <w:lang w:eastAsia="en-GB"/>
          <w14:ligatures w14:val="none"/>
        </w:rPr>
        <w:t xml:space="preserve"> are impacted by these challenges, which include anxiety and sadness (Kessler et al., 2007). There is still conflicting data about community and school interventions (Fazel et al., 2014). Themes and service gaps will be found through a scoping review.</w:t>
      </w:r>
    </w:p>
    <w:p w14:paraId="40586BA8" w14:textId="77777777" w:rsidR="00403F3C" w:rsidRPr="00777D6B" w:rsidRDefault="00403F3C" w:rsidP="002C336F">
      <w:pPr>
        <w:rPr>
          <w:rFonts w:ascii="Arial" w:hAnsi="Arial" w:cs="Arial"/>
          <w:sz w:val="22"/>
          <w:szCs w:val="22"/>
        </w:rPr>
      </w:pPr>
    </w:p>
    <w:p w14:paraId="02EAEB55" w14:textId="15090D22" w:rsidR="004720B4" w:rsidRPr="00777D6B" w:rsidRDefault="00D80818" w:rsidP="002C336F">
      <w:pPr>
        <w:rPr>
          <w:rFonts w:ascii="Arial" w:hAnsi="Arial" w:cs="Arial"/>
        </w:rPr>
      </w:pPr>
      <w:r w:rsidRPr="00777D6B">
        <w:rPr>
          <w:rFonts w:ascii="Arial" w:hAnsi="Arial" w:cs="Arial"/>
          <w:b/>
          <w:bCs/>
          <w:sz w:val="22"/>
          <w:szCs w:val="22"/>
          <w:u w:val="single"/>
        </w:rPr>
        <w:t>Research questio</w:t>
      </w:r>
      <w:r w:rsidR="00DA6C87" w:rsidRPr="00777D6B">
        <w:rPr>
          <w:rFonts w:ascii="Arial" w:hAnsi="Arial" w:cs="Arial"/>
          <w:b/>
          <w:bCs/>
          <w:sz w:val="22"/>
          <w:szCs w:val="22"/>
          <w:u w:val="single"/>
        </w:rPr>
        <w:t>n</w:t>
      </w:r>
      <w:r w:rsidR="00713B48" w:rsidRPr="00777D6B">
        <w:rPr>
          <w:rFonts w:ascii="Arial" w:hAnsi="Arial" w:cs="Arial"/>
          <w:b/>
          <w:bCs/>
          <w:sz w:val="22"/>
          <w:szCs w:val="22"/>
          <w:u w:val="single"/>
        </w:rPr>
        <w:t xml:space="preserve"> </w:t>
      </w:r>
      <w:r w:rsidR="00775E24" w:rsidRPr="00777D6B">
        <w:rPr>
          <w:rFonts w:ascii="Arial" w:hAnsi="Arial" w:cs="Arial"/>
        </w:rPr>
        <w:t xml:space="preserve">What are the major challenges and priorities identified in </w:t>
      </w:r>
      <w:r w:rsidR="007902EE" w:rsidRPr="00777D6B">
        <w:rPr>
          <w:rFonts w:ascii="Arial" w:hAnsi="Arial" w:cs="Arial"/>
        </w:rPr>
        <w:t>the UK healthcare</w:t>
      </w:r>
      <w:r w:rsidR="00775E24" w:rsidRPr="00777D6B">
        <w:rPr>
          <w:rFonts w:ascii="Arial" w:hAnsi="Arial" w:cs="Arial"/>
        </w:rPr>
        <w:t xml:space="preserve"> </w:t>
      </w:r>
      <w:proofErr w:type="gramStart"/>
      <w:r w:rsidR="00775E24" w:rsidRPr="00777D6B">
        <w:rPr>
          <w:rFonts w:ascii="Arial" w:hAnsi="Arial" w:cs="Arial"/>
        </w:rPr>
        <w:t>on  adolescent</w:t>
      </w:r>
      <w:proofErr w:type="gramEnd"/>
      <w:r w:rsidR="00775E24" w:rsidRPr="00777D6B">
        <w:rPr>
          <w:rFonts w:ascii="Arial" w:hAnsi="Arial" w:cs="Arial"/>
        </w:rPr>
        <w:t xml:space="preserve"> mental health</w:t>
      </w:r>
    </w:p>
    <w:p w14:paraId="705029A7" w14:textId="09114E25" w:rsidR="002C336F" w:rsidRPr="00777D6B" w:rsidRDefault="002C336F" w:rsidP="002C336F">
      <w:pPr>
        <w:rPr>
          <w:rFonts w:ascii="Arial" w:hAnsi="Arial" w:cs="Arial"/>
          <w:b/>
          <w:bCs/>
          <w:sz w:val="22"/>
          <w:szCs w:val="22"/>
          <w:u w:val="single"/>
        </w:rPr>
      </w:pPr>
      <w:r w:rsidRPr="00777D6B">
        <w:rPr>
          <w:rFonts w:ascii="Arial" w:hAnsi="Arial" w:cs="Arial"/>
          <w:b/>
          <w:bCs/>
          <w:sz w:val="22"/>
          <w:szCs w:val="22"/>
          <w:u w:val="single"/>
        </w:rPr>
        <w:t xml:space="preserve">Research Aim and </w:t>
      </w:r>
      <w:proofErr w:type="gramStart"/>
      <w:r w:rsidRPr="00777D6B">
        <w:rPr>
          <w:rFonts w:ascii="Arial" w:hAnsi="Arial" w:cs="Arial"/>
          <w:b/>
          <w:bCs/>
          <w:sz w:val="22"/>
          <w:szCs w:val="22"/>
          <w:u w:val="single"/>
        </w:rPr>
        <w:t>Objectives</w:t>
      </w:r>
      <w:r w:rsidR="009E3DA7" w:rsidRPr="00777D6B">
        <w:rPr>
          <w:rFonts w:ascii="Arial" w:hAnsi="Arial" w:cs="Arial"/>
          <w:b/>
          <w:bCs/>
          <w:sz w:val="22"/>
          <w:szCs w:val="22"/>
          <w:u w:val="single"/>
        </w:rPr>
        <w:t xml:space="preserve"> </w:t>
      </w:r>
      <w:r w:rsidR="009E3DA7" w:rsidRPr="00777D6B">
        <w:rPr>
          <w:rFonts w:ascii="Arial" w:hAnsi="Arial" w:cs="Arial"/>
        </w:rPr>
        <w:t xml:space="preserve"> explore</w:t>
      </w:r>
      <w:proofErr w:type="gramEnd"/>
      <w:r w:rsidR="009E3DA7" w:rsidRPr="00777D6B">
        <w:rPr>
          <w:rFonts w:ascii="Arial" w:hAnsi="Arial" w:cs="Arial"/>
        </w:rPr>
        <w:t xml:space="preserve"> the key challenges and priorities in UK adolescent mental health care.</w:t>
      </w:r>
    </w:p>
    <w:p w14:paraId="2D4612B9" w14:textId="3603FF11" w:rsidR="001A13CE" w:rsidRPr="00777D6B" w:rsidRDefault="001A13CE" w:rsidP="002C336F">
      <w:pPr>
        <w:rPr>
          <w:rFonts w:ascii="Arial" w:hAnsi="Arial" w:cs="Arial"/>
          <w:b/>
          <w:bCs/>
          <w:sz w:val="22"/>
          <w:szCs w:val="22"/>
          <w:u w:val="single"/>
        </w:rPr>
      </w:pPr>
      <w:r w:rsidRPr="00777D6B">
        <w:rPr>
          <w:rFonts w:ascii="Arial" w:hAnsi="Arial" w:cs="Arial"/>
          <w:b/>
          <w:bCs/>
          <w:sz w:val="22"/>
          <w:szCs w:val="22"/>
          <w:u w:val="single"/>
        </w:rPr>
        <w:t xml:space="preserve">To </w:t>
      </w:r>
      <w:r w:rsidR="004B76E9" w:rsidRPr="00777D6B">
        <w:rPr>
          <w:rFonts w:ascii="Arial" w:hAnsi="Arial" w:cs="Arial"/>
          <w:b/>
          <w:bCs/>
          <w:sz w:val="22"/>
          <w:szCs w:val="22"/>
          <w:u w:val="single"/>
        </w:rPr>
        <w:t>understand/explore/find/</w:t>
      </w:r>
      <w:r w:rsidR="00C33A34" w:rsidRPr="00777D6B">
        <w:rPr>
          <w:rFonts w:ascii="Arial" w:hAnsi="Arial" w:cs="Arial"/>
          <w:b/>
          <w:bCs/>
          <w:sz w:val="22"/>
          <w:szCs w:val="22"/>
          <w:u w:val="single"/>
        </w:rPr>
        <w:t xml:space="preserve"> </w:t>
      </w:r>
    </w:p>
    <w:p w14:paraId="5B81D090" w14:textId="1E8B0A11" w:rsidR="00C33A34" w:rsidRPr="00777D6B" w:rsidRDefault="004B76E9" w:rsidP="00C33A34">
      <w:pPr>
        <w:pStyle w:val="NormalWeb"/>
        <w:rPr>
          <w:rFonts w:ascii="Arial" w:hAnsi="Arial" w:cs="Arial"/>
        </w:rPr>
      </w:pPr>
      <w:r w:rsidRPr="00777D6B">
        <w:rPr>
          <w:rFonts w:ascii="Arial" w:hAnsi="Arial" w:cs="Arial"/>
          <w:b/>
          <w:bCs/>
          <w:sz w:val="22"/>
          <w:szCs w:val="22"/>
          <w:u w:val="single"/>
        </w:rPr>
        <w:t>Objectives:</w:t>
      </w:r>
      <w:r w:rsidR="00C33A34" w:rsidRPr="00777D6B">
        <w:rPr>
          <w:rFonts w:ascii="Arial" w:hAnsi="Arial" w:cs="Arial"/>
        </w:rPr>
        <w:t xml:space="preserve">  Identify and categorise major themes in the literature.</w:t>
      </w:r>
    </w:p>
    <w:p w14:paraId="1E2B153B" w14:textId="570DFC53" w:rsidR="00C33A34" w:rsidRPr="00777D6B" w:rsidRDefault="00C33A34" w:rsidP="00C33A34">
      <w:pPr>
        <w:pStyle w:val="NormalWeb"/>
        <w:rPr>
          <w:rFonts w:ascii="Arial" w:hAnsi="Arial" w:cs="Arial"/>
        </w:rPr>
      </w:pPr>
      <w:r w:rsidRPr="00777D6B">
        <w:rPr>
          <w:rFonts w:ascii="Arial" w:hAnsi="Arial" w:cs="Arial"/>
        </w:rPr>
        <w:t xml:space="preserve">  Highlight gaps needing further research.</w:t>
      </w:r>
    </w:p>
    <w:p w14:paraId="75DA4801" w14:textId="4E95E74D" w:rsidR="00C33A34" w:rsidRPr="00777D6B" w:rsidRDefault="00C33A34" w:rsidP="00C33A34">
      <w:pPr>
        <w:pStyle w:val="NormalWeb"/>
        <w:rPr>
          <w:rFonts w:ascii="Arial" w:hAnsi="Arial" w:cs="Arial"/>
        </w:rPr>
      </w:pPr>
      <w:r w:rsidRPr="00777D6B">
        <w:rPr>
          <w:rFonts w:ascii="Arial" w:hAnsi="Arial" w:cs="Arial"/>
        </w:rPr>
        <w:t xml:space="preserve">  Examine how findings can support improvements in UK healthcare practice and policy.</w:t>
      </w:r>
    </w:p>
    <w:p w14:paraId="12343D76" w14:textId="52094AD2" w:rsidR="004B76E9" w:rsidRPr="00777D6B" w:rsidRDefault="004B76E9" w:rsidP="002C336F">
      <w:pPr>
        <w:rPr>
          <w:rFonts w:ascii="Arial" w:hAnsi="Arial" w:cs="Arial"/>
          <w:b/>
          <w:bCs/>
          <w:sz w:val="22"/>
          <w:szCs w:val="22"/>
          <w:u w:val="single"/>
        </w:rPr>
      </w:pPr>
    </w:p>
    <w:p w14:paraId="1791FABF" w14:textId="77777777" w:rsidR="007902EE" w:rsidRPr="00777D6B" w:rsidRDefault="007902EE" w:rsidP="002C336F">
      <w:pPr>
        <w:rPr>
          <w:rFonts w:ascii="Arial" w:hAnsi="Arial" w:cs="Arial"/>
          <w:b/>
          <w:bCs/>
          <w:sz w:val="22"/>
          <w:szCs w:val="22"/>
          <w:u w:val="single"/>
        </w:rPr>
      </w:pPr>
    </w:p>
    <w:p w14:paraId="059F80A6" w14:textId="5C5AFEE7" w:rsidR="004B76E9" w:rsidRPr="00777D6B" w:rsidRDefault="004B76E9" w:rsidP="002C336F">
      <w:pPr>
        <w:rPr>
          <w:rFonts w:ascii="Arial" w:hAnsi="Arial" w:cs="Arial"/>
          <w:b/>
          <w:bCs/>
          <w:sz w:val="22"/>
          <w:szCs w:val="22"/>
          <w:u w:val="single"/>
        </w:rPr>
      </w:pPr>
      <w:r w:rsidRPr="00777D6B">
        <w:rPr>
          <w:rFonts w:ascii="Arial" w:hAnsi="Arial" w:cs="Arial"/>
          <w:b/>
          <w:bCs/>
          <w:sz w:val="22"/>
          <w:szCs w:val="22"/>
          <w:u w:val="single"/>
        </w:rPr>
        <w:t xml:space="preserve">To find gaps and give recommendations for policy and practice </w:t>
      </w:r>
      <w:proofErr w:type="gramStart"/>
      <w:r w:rsidRPr="00777D6B">
        <w:rPr>
          <w:rFonts w:ascii="Arial" w:hAnsi="Arial" w:cs="Arial"/>
          <w:b/>
          <w:bCs/>
          <w:sz w:val="22"/>
          <w:szCs w:val="22"/>
          <w:u w:val="single"/>
        </w:rPr>
        <w:t>for  children</w:t>
      </w:r>
      <w:proofErr w:type="gramEnd"/>
      <w:r w:rsidRPr="00777D6B">
        <w:rPr>
          <w:rFonts w:ascii="Arial" w:hAnsi="Arial" w:cs="Arial"/>
          <w:b/>
          <w:bCs/>
          <w:sz w:val="22"/>
          <w:szCs w:val="22"/>
          <w:u w:val="single"/>
        </w:rPr>
        <w:t xml:space="preserve"> mental health </w:t>
      </w:r>
    </w:p>
    <w:p w14:paraId="7707B5B6" w14:textId="77777777" w:rsidR="00F671CA" w:rsidRPr="00777D6B" w:rsidRDefault="00F671CA" w:rsidP="006053C6">
      <w:pPr>
        <w:rPr>
          <w:rFonts w:ascii="Arial" w:hAnsi="Arial" w:cs="Arial"/>
        </w:rPr>
      </w:pPr>
      <w:r w:rsidRPr="00777D6B">
        <w:rPr>
          <w:rFonts w:ascii="Arial" w:hAnsi="Arial" w:cs="Arial"/>
        </w:rPr>
        <w:t>To examine how existing findings can inform improvements in health, education, and social care practice.</w:t>
      </w:r>
    </w:p>
    <w:p w14:paraId="236EF5A6" w14:textId="3EB9C001" w:rsidR="006053C6" w:rsidRPr="00777D6B" w:rsidRDefault="006053C6" w:rsidP="006053C6">
      <w:pPr>
        <w:rPr>
          <w:rFonts w:ascii="Arial" w:eastAsia="Times New Roman" w:hAnsi="Arial" w:cs="Arial"/>
          <w:kern w:val="0"/>
          <w:sz w:val="22"/>
          <w:szCs w:val="22"/>
          <w:lang w:eastAsia="en-GB"/>
          <w14:ligatures w14:val="none"/>
        </w:rPr>
      </w:pPr>
      <w:r w:rsidRPr="00777D6B">
        <w:rPr>
          <w:rFonts w:ascii="Arial" w:eastAsia="Times New Roman" w:hAnsi="Arial" w:cs="Arial"/>
          <w:kern w:val="0"/>
          <w:sz w:val="22"/>
          <w:szCs w:val="22"/>
          <w:lang w:eastAsia="en-GB"/>
          <w14:ligatures w14:val="none"/>
        </w:rPr>
        <w:br/>
        <w:t>Goals:</w:t>
      </w:r>
      <w:r w:rsidRPr="00777D6B">
        <w:rPr>
          <w:rFonts w:ascii="Arial" w:eastAsia="Times New Roman" w:hAnsi="Arial" w:cs="Arial"/>
          <w:kern w:val="0"/>
          <w:sz w:val="22"/>
          <w:szCs w:val="22"/>
          <w:lang w:eastAsia="en-GB"/>
          <w14:ligatures w14:val="none"/>
        </w:rPr>
        <w:br/>
        <w:t>to classify and identify important themes in the literature on child mental health in the UK.</w:t>
      </w:r>
      <w:r w:rsidRPr="00777D6B">
        <w:rPr>
          <w:rFonts w:ascii="Arial" w:eastAsia="Times New Roman" w:hAnsi="Arial" w:cs="Arial"/>
          <w:kern w:val="0"/>
          <w:sz w:val="22"/>
          <w:szCs w:val="22"/>
          <w:lang w:eastAsia="en-GB"/>
          <w14:ligatures w14:val="none"/>
        </w:rPr>
        <w:br/>
        <w:t xml:space="preserve">to draw attention to evidence gaps </w:t>
      </w:r>
      <w:proofErr w:type="gramStart"/>
      <w:r w:rsidRPr="00777D6B">
        <w:rPr>
          <w:rFonts w:ascii="Arial" w:eastAsia="Times New Roman" w:hAnsi="Arial" w:cs="Arial"/>
          <w:kern w:val="0"/>
          <w:sz w:val="22"/>
          <w:szCs w:val="22"/>
          <w:lang w:eastAsia="en-GB"/>
          <w14:ligatures w14:val="none"/>
        </w:rPr>
        <w:t>in order to</w:t>
      </w:r>
      <w:proofErr w:type="gramEnd"/>
      <w:r w:rsidRPr="00777D6B">
        <w:rPr>
          <w:rFonts w:ascii="Arial" w:eastAsia="Times New Roman" w:hAnsi="Arial" w:cs="Arial"/>
          <w:kern w:val="0"/>
          <w:sz w:val="22"/>
          <w:szCs w:val="22"/>
          <w:lang w:eastAsia="en-GB"/>
          <w14:ligatures w14:val="none"/>
        </w:rPr>
        <w:t xml:space="preserve"> </w:t>
      </w:r>
      <w:r w:rsidR="00360674" w:rsidRPr="00777D6B">
        <w:rPr>
          <w:rFonts w:ascii="Arial" w:eastAsia="Times New Roman" w:hAnsi="Arial" w:cs="Arial"/>
          <w:kern w:val="0"/>
          <w:sz w:val="22"/>
          <w:szCs w:val="22"/>
          <w:lang w:eastAsia="en-GB"/>
          <w14:ligatures w14:val="none"/>
        </w:rPr>
        <w:t>inform future studies and policy creation</w:t>
      </w:r>
      <w:r w:rsidRPr="00777D6B">
        <w:rPr>
          <w:rFonts w:ascii="Arial" w:eastAsia="Times New Roman" w:hAnsi="Arial" w:cs="Arial"/>
          <w:kern w:val="0"/>
          <w:sz w:val="22"/>
          <w:szCs w:val="22"/>
          <w:lang w:eastAsia="en-GB"/>
          <w14:ligatures w14:val="none"/>
        </w:rPr>
        <w:t>.</w:t>
      </w:r>
      <w:r w:rsidRPr="00777D6B">
        <w:rPr>
          <w:rFonts w:ascii="Arial" w:eastAsia="Times New Roman" w:hAnsi="Arial" w:cs="Arial"/>
          <w:kern w:val="0"/>
          <w:sz w:val="22"/>
          <w:szCs w:val="22"/>
          <w:lang w:eastAsia="en-GB"/>
          <w14:ligatures w14:val="none"/>
        </w:rPr>
        <w:br/>
        <w:t>to shed light on useful applications for enhancing interventions and assistance in the health, education, and social care sectors in the United Kingdom.</w:t>
      </w:r>
    </w:p>
    <w:p w14:paraId="5BEF8C50" w14:textId="77777777" w:rsidR="006053C6" w:rsidRPr="00777D6B" w:rsidRDefault="006053C6" w:rsidP="006053C6">
      <w:pPr>
        <w:spacing w:after="0" w:line="240" w:lineRule="auto"/>
        <w:rPr>
          <w:rFonts w:ascii="Arial" w:eastAsia="Times New Roman" w:hAnsi="Arial" w:cs="Arial"/>
          <w:kern w:val="0"/>
          <w:sz w:val="22"/>
          <w:szCs w:val="22"/>
          <w:lang w:eastAsia="en-GB"/>
          <w14:ligatures w14:val="none"/>
        </w:rPr>
      </w:pPr>
      <w:r w:rsidRPr="00777D6B">
        <w:rPr>
          <w:rFonts w:ascii="Arial" w:eastAsia="Times New Roman" w:hAnsi="Arial" w:cs="Arial"/>
          <w:kern w:val="0"/>
          <w:sz w:val="22"/>
          <w:szCs w:val="22"/>
          <w:lang w:eastAsia="en-GB"/>
          <w14:ligatures w14:val="none"/>
        </w:rPr>
        <w:t xml:space="preserve">Research on child mental health in the UK will be mapped out through this scoping review, which will look at interventions, determinants, prevalence, and access. It will identify themes, point out evidence gaps, and guide practice and policy using Aveyard's thematic analysis (2019) and Arksey and O'Malley's framework (2005) (NHS Digital, 2022; </w:t>
      </w:r>
      <w:proofErr w:type="spellStart"/>
      <w:r w:rsidRPr="00777D6B">
        <w:rPr>
          <w:rFonts w:ascii="Arial" w:eastAsia="Times New Roman" w:hAnsi="Arial" w:cs="Arial"/>
          <w:kern w:val="0"/>
          <w:sz w:val="22"/>
          <w:szCs w:val="22"/>
          <w:lang w:eastAsia="en-GB"/>
          <w14:ligatures w14:val="none"/>
        </w:rPr>
        <w:t>Tricco</w:t>
      </w:r>
      <w:proofErr w:type="spellEnd"/>
      <w:r w:rsidRPr="00777D6B">
        <w:rPr>
          <w:rFonts w:ascii="Arial" w:eastAsia="Times New Roman" w:hAnsi="Arial" w:cs="Arial"/>
          <w:kern w:val="0"/>
          <w:sz w:val="22"/>
          <w:szCs w:val="22"/>
          <w:lang w:eastAsia="en-GB"/>
          <w14:ligatures w14:val="none"/>
        </w:rPr>
        <w:t xml:space="preserve"> et al., 2018).</w:t>
      </w:r>
    </w:p>
    <w:p w14:paraId="3CF19D55" w14:textId="72D2A99C" w:rsidR="00403F3C" w:rsidRPr="00777D6B" w:rsidRDefault="00403F3C" w:rsidP="006053C6">
      <w:pPr>
        <w:rPr>
          <w:rFonts w:ascii="Arial" w:hAnsi="Arial" w:cs="Arial"/>
          <w:sz w:val="22"/>
          <w:szCs w:val="22"/>
        </w:rPr>
      </w:pPr>
    </w:p>
    <w:p w14:paraId="26E94DFF" w14:textId="77777777" w:rsidR="002C336F" w:rsidRPr="00777D6B" w:rsidRDefault="002C336F" w:rsidP="002C336F">
      <w:pPr>
        <w:rPr>
          <w:rFonts w:ascii="Arial" w:hAnsi="Arial" w:cs="Arial"/>
          <w:b/>
          <w:bCs/>
          <w:sz w:val="22"/>
          <w:szCs w:val="22"/>
          <w:u w:val="single"/>
        </w:rPr>
      </w:pPr>
      <w:r w:rsidRPr="00777D6B">
        <w:rPr>
          <w:rFonts w:ascii="Arial" w:hAnsi="Arial" w:cs="Arial"/>
          <w:b/>
          <w:bCs/>
          <w:sz w:val="22"/>
          <w:szCs w:val="22"/>
          <w:u w:val="single"/>
        </w:rPr>
        <w:t>Methodology</w:t>
      </w:r>
    </w:p>
    <w:p w14:paraId="7C1C1462" w14:textId="5E7465D8" w:rsidR="006053C6" w:rsidRPr="00777D6B" w:rsidRDefault="006053C6" w:rsidP="006053C6">
      <w:pPr>
        <w:spacing w:after="0" w:line="240" w:lineRule="auto"/>
        <w:rPr>
          <w:rFonts w:ascii="Arial" w:eastAsia="Times New Roman" w:hAnsi="Arial" w:cs="Arial"/>
          <w:kern w:val="0"/>
          <w:sz w:val="22"/>
          <w:szCs w:val="22"/>
          <w:lang w:eastAsia="en-GB"/>
          <w14:ligatures w14:val="none"/>
        </w:rPr>
      </w:pPr>
      <w:r w:rsidRPr="00777D6B">
        <w:rPr>
          <w:rFonts w:ascii="Arial" w:eastAsia="Times New Roman" w:hAnsi="Arial" w:cs="Arial"/>
          <w:kern w:val="0"/>
          <w:sz w:val="22"/>
          <w:szCs w:val="22"/>
          <w:lang w:eastAsia="en-GB"/>
          <w14:ligatures w14:val="none"/>
        </w:rPr>
        <w:t xml:space="preserve">The findings will be </w:t>
      </w:r>
      <w:r w:rsidR="00DC7844" w:rsidRPr="00777D6B">
        <w:rPr>
          <w:rFonts w:ascii="Arial" w:eastAsia="Times New Roman" w:hAnsi="Arial" w:cs="Arial"/>
          <w:kern w:val="0"/>
          <w:sz w:val="22"/>
          <w:szCs w:val="22"/>
          <w:lang w:eastAsia="en-GB"/>
          <w14:ligatures w14:val="none"/>
        </w:rPr>
        <w:t>synthesised,</w:t>
      </w:r>
      <w:r w:rsidRPr="00777D6B">
        <w:rPr>
          <w:rFonts w:ascii="Arial" w:eastAsia="Times New Roman" w:hAnsi="Arial" w:cs="Arial"/>
          <w:kern w:val="0"/>
          <w:sz w:val="22"/>
          <w:szCs w:val="22"/>
          <w:lang w:eastAsia="en-GB"/>
          <w14:ligatures w14:val="none"/>
        </w:rPr>
        <w:t xml:space="preserve"> and recurrent themes will be found using Aveyard's (2014) simple thematic analysis. Important actions consist of:</w:t>
      </w:r>
      <w:r w:rsidRPr="00777D6B">
        <w:rPr>
          <w:rFonts w:ascii="Arial" w:eastAsia="Times New Roman" w:hAnsi="Arial" w:cs="Arial"/>
          <w:kern w:val="0"/>
          <w:sz w:val="22"/>
          <w:szCs w:val="22"/>
          <w:lang w:eastAsia="en-GB"/>
          <w14:ligatures w14:val="none"/>
        </w:rPr>
        <w:br/>
      </w:r>
      <w:r w:rsidRPr="00777D6B">
        <w:rPr>
          <w:rFonts w:ascii="Arial" w:eastAsia="Times New Roman" w:hAnsi="Arial" w:cs="Arial"/>
          <w:kern w:val="0"/>
          <w:sz w:val="22"/>
          <w:szCs w:val="22"/>
          <w:lang w:eastAsia="en-GB"/>
          <w14:ligatures w14:val="none"/>
        </w:rPr>
        <w:br/>
      </w:r>
      <w:r w:rsidRPr="00777D6B">
        <w:rPr>
          <w:rFonts w:ascii="Arial" w:eastAsia="Times New Roman" w:hAnsi="Arial" w:cs="Arial"/>
          <w:kern w:val="0"/>
          <w:sz w:val="22"/>
          <w:szCs w:val="22"/>
          <w:lang w:eastAsia="en-GB"/>
          <w14:ligatures w14:val="none"/>
        </w:rPr>
        <w:lastRenderedPageBreak/>
        <w:t>Reading and rereading the retrieved data is known as familiarisation.</w:t>
      </w:r>
      <w:r w:rsidRPr="00777D6B">
        <w:rPr>
          <w:rFonts w:ascii="Arial" w:eastAsia="Times New Roman" w:hAnsi="Arial" w:cs="Arial"/>
          <w:kern w:val="0"/>
          <w:sz w:val="22"/>
          <w:szCs w:val="22"/>
          <w:lang w:eastAsia="en-GB"/>
          <w14:ligatures w14:val="none"/>
        </w:rPr>
        <w:br/>
      </w:r>
      <w:r w:rsidRPr="00777D6B">
        <w:rPr>
          <w:rFonts w:ascii="Arial" w:eastAsia="Times New Roman" w:hAnsi="Arial" w:cs="Arial"/>
          <w:kern w:val="0"/>
          <w:sz w:val="22"/>
          <w:szCs w:val="22"/>
          <w:lang w:eastAsia="en-GB"/>
          <w14:ligatures w14:val="none"/>
        </w:rPr>
        <w:br/>
        <w:t>Finding and naming important concepts is known as coding.</w:t>
      </w:r>
      <w:r w:rsidRPr="00777D6B">
        <w:rPr>
          <w:rFonts w:ascii="Arial" w:eastAsia="Times New Roman" w:hAnsi="Arial" w:cs="Arial"/>
          <w:kern w:val="0"/>
          <w:sz w:val="22"/>
          <w:szCs w:val="22"/>
          <w:lang w:eastAsia="en-GB"/>
          <w14:ligatures w14:val="none"/>
        </w:rPr>
        <w:br/>
      </w:r>
      <w:r w:rsidRPr="00777D6B">
        <w:rPr>
          <w:rFonts w:ascii="Arial" w:eastAsia="Times New Roman" w:hAnsi="Arial" w:cs="Arial"/>
          <w:kern w:val="0"/>
          <w:sz w:val="22"/>
          <w:szCs w:val="22"/>
          <w:lang w:eastAsia="en-GB"/>
          <w14:ligatures w14:val="none"/>
        </w:rPr>
        <w:br/>
        <w:t>Clustering is the process of organising codes into tentative topics.</w:t>
      </w:r>
      <w:r w:rsidRPr="00777D6B">
        <w:rPr>
          <w:rFonts w:ascii="Arial" w:eastAsia="Times New Roman" w:hAnsi="Arial" w:cs="Arial"/>
          <w:kern w:val="0"/>
          <w:sz w:val="22"/>
          <w:szCs w:val="22"/>
          <w:lang w:eastAsia="en-GB"/>
          <w14:ligatures w14:val="none"/>
        </w:rPr>
        <w:br/>
      </w:r>
      <w:r w:rsidRPr="00777D6B">
        <w:rPr>
          <w:rFonts w:ascii="Arial" w:eastAsia="Times New Roman" w:hAnsi="Arial" w:cs="Arial"/>
          <w:kern w:val="0"/>
          <w:sz w:val="22"/>
          <w:szCs w:val="22"/>
          <w:lang w:eastAsia="en-GB"/>
          <w14:ligatures w14:val="none"/>
        </w:rPr>
        <w:br/>
        <w:t>reviewing, honing, and confirming new topics.</w:t>
      </w:r>
      <w:r w:rsidRPr="00777D6B">
        <w:rPr>
          <w:rFonts w:ascii="Arial" w:eastAsia="Times New Roman" w:hAnsi="Arial" w:cs="Arial"/>
          <w:kern w:val="0"/>
          <w:sz w:val="22"/>
          <w:szCs w:val="22"/>
          <w:lang w:eastAsia="en-GB"/>
          <w14:ligatures w14:val="none"/>
        </w:rPr>
        <w:br/>
      </w:r>
      <w:r w:rsidRPr="00777D6B">
        <w:rPr>
          <w:rFonts w:ascii="Arial" w:eastAsia="Times New Roman" w:hAnsi="Arial" w:cs="Arial"/>
          <w:kern w:val="0"/>
          <w:sz w:val="22"/>
          <w:szCs w:val="22"/>
          <w:lang w:eastAsia="en-GB"/>
          <w14:ligatures w14:val="none"/>
        </w:rPr>
        <w:br/>
        <w:t>defining: giving final themes a precise name and description.</w:t>
      </w:r>
      <w:r w:rsidRPr="00777D6B">
        <w:rPr>
          <w:rFonts w:ascii="Arial" w:eastAsia="Times New Roman" w:hAnsi="Arial" w:cs="Arial"/>
          <w:kern w:val="0"/>
          <w:sz w:val="22"/>
          <w:szCs w:val="22"/>
          <w:lang w:eastAsia="en-GB"/>
          <w14:ligatures w14:val="none"/>
        </w:rPr>
        <w:br/>
      </w:r>
      <w:r w:rsidRPr="00777D6B">
        <w:rPr>
          <w:rFonts w:ascii="Arial" w:eastAsia="Times New Roman" w:hAnsi="Arial" w:cs="Arial"/>
          <w:kern w:val="0"/>
          <w:sz w:val="22"/>
          <w:szCs w:val="22"/>
          <w:lang w:eastAsia="en-GB"/>
          <w14:ligatures w14:val="none"/>
        </w:rPr>
        <w:br/>
        <w:t>This methodology facilitates the methodical arrangement of results, guaranteeing openness and precision in recognising prevalent concerns and research deficiencies in the literature on child mental health in the United Kingdom.</w:t>
      </w:r>
    </w:p>
    <w:p w14:paraId="21F92CDD" w14:textId="77777777" w:rsidR="002C336F" w:rsidRPr="00777D6B" w:rsidRDefault="002C336F" w:rsidP="002C336F">
      <w:pPr>
        <w:ind w:left="1440"/>
        <w:rPr>
          <w:rFonts w:ascii="Arial" w:hAnsi="Arial" w:cs="Arial"/>
          <w:sz w:val="22"/>
          <w:szCs w:val="22"/>
        </w:rPr>
      </w:pPr>
    </w:p>
    <w:p w14:paraId="0AA5FFEA" w14:textId="59066034" w:rsidR="00F9058E" w:rsidRPr="00777D6B" w:rsidRDefault="002C336F" w:rsidP="002C336F">
      <w:pPr>
        <w:rPr>
          <w:rFonts w:ascii="Arial" w:hAnsi="Arial" w:cs="Arial"/>
          <w:b/>
          <w:bCs/>
          <w:sz w:val="22"/>
          <w:szCs w:val="22"/>
          <w:u w:val="single"/>
        </w:rPr>
      </w:pPr>
      <w:r w:rsidRPr="00777D6B">
        <w:rPr>
          <w:rFonts w:ascii="Arial" w:hAnsi="Arial" w:cs="Arial"/>
          <w:b/>
          <w:bCs/>
          <w:sz w:val="22"/>
          <w:szCs w:val="22"/>
          <w:u w:val="single"/>
        </w:rPr>
        <w:t>Expected Outcomes</w:t>
      </w:r>
    </w:p>
    <w:p w14:paraId="15FAAEF1" w14:textId="23318B13" w:rsidR="002C336F" w:rsidRPr="00777D6B" w:rsidRDefault="006053C6" w:rsidP="002C336F">
      <w:pPr>
        <w:rPr>
          <w:rFonts w:ascii="Arial" w:hAnsi="Arial" w:cs="Arial"/>
          <w:sz w:val="22"/>
          <w:szCs w:val="22"/>
        </w:rPr>
      </w:pPr>
      <w:r w:rsidRPr="00777D6B">
        <w:rPr>
          <w:rFonts w:ascii="Arial" w:hAnsi="Arial" w:cs="Arial"/>
          <w:sz w:val="22"/>
          <w:szCs w:val="22"/>
        </w:rPr>
        <w:t>The scoping review will produce a thematic map of child mental health in the UK, offering a clearer understanding of current knowledge, highlighting service gaps, and identifying areas for future research and policy development (Arksey and O’Malley, 2005).</w:t>
      </w:r>
    </w:p>
    <w:p w14:paraId="08364F4A" w14:textId="180AC501" w:rsidR="002C336F" w:rsidRPr="00777D6B" w:rsidRDefault="002C336F" w:rsidP="002C336F">
      <w:pPr>
        <w:rPr>
          <w:rFonts w:ascii="Arial" w:hAnsi="Arial" w:cs="Arial"/>
          <w:b/>
          <w:bCs/>
          <w:sz w:val="22"/>
          <w:szCs w:val="22"/>
          <w:u w:val="single"/>
        </w:rPr>
      </w:pPr>
      <w:r w:rsidRPr="00777D6B">
        <w:rPr>
          <w:rFonts w:ascii="Arial" w:hAnsi="Arial" w:cs="Arial"/>
          <w:b/>
          <w:bCs/>
          <w:sz w:val="22"/>
          <w:szCs w:val="22"/>
          <w:u w:val="single"/>
        </w:rPr>
        <w:t>Ethical Considerations</w:t>
      </w:r>
    </w:p>
    <w:p w14:paraId="61321172" w14:textId="77777777" w:rsidR="006053C6" w:rsidRPr="00777D6B" w:rsidRDefault="006053C6" w:rsidP="006053C6">
      <w:pPr>
        <w:spacing w:after="0" w:line="240" w:lineRule="auto"/>
        <w:rPr>
          <w:rFonts w:ascii="Arial" w:eastAsia="Times New Roman" w:hAnsi="Arial" w:cs="Arial"/>
          <w:kern w:val="0"/>
          <w:sz w:val="22"/>
          <w:szCs w:val="22"/>
          <w:lang w:eastAsia="en-GB"/>
          <w14:ligatures w14:val="none"/>
        </w:rPr>
      </w:pPr>
      <w:r w:rsidRPr="00777D6B">
        <w:rPr>
          <w:rFonts w:ascii="Arial" w:eastAsia="Times New Roman" w:hAnsi="Arial" w:cs="Arial"/>
          <w:kern w:val="0"/>
          <w:sz w:val="22"/>
          <w:szCs w:val="22"/>
          <w:lang w:eastAsia="en-GB"/>
          <w14:ligatures w14:val="none"/>
        </w:rPr>
        <w:t>By guaranteeing openness in the selection of studies, truthful reporting, and source acknowledgement, the scoping review will uphold ethical standards. Ethical approval is not necessary because no primary data is gathered (Aveyard, 2019).</w:t>
      </w:r>
    </w:p>
    <w:p w14:paraId="79E3FA7A" w14:textId="77777777" w:rsidR="002C336F" w:rsidRPr="00777D6B" w:rsidRDefault="002C336F" w:rsidP="002C336F">
      <w:pPr>
        <w:rPr>
          <w:rFonts w:ascii="Arial" w:hAnsi="Arial" w:cs="Arial"/>
          <w:sz w:val="22"/>
          <w:szCs w:val="22"/>
          <w:u w:val="single"/>
        </w:rPr>
      </w:pPr>
    </w:p>
    <w:p w14:paraId="3985A5FE" w14:textId="77777777" w:rsidR="002C336F" w:rsidRPr="00777D6B" w:rsidRDefault="002C336F" w:rsidP="002C336F">
      <w:pPr>
        <w:rPr>
          <w:rFonts w:ascii="Arial" w:hAnsi="Arial" w:cs="Arial"/>
          <w:b/>
          <w:bCs/>
          <w:sz w:val="22"/>
          <w:szCs w:val="22"/>
          <w:u w:val="single"/>
        </w:rPr>
      </w:pPr>
      <w:r w:rsidRPr="00777D6B">
        <w:rPr>
          <w:rFonts w:ascii="Arial" w:hAnsi="Arial" w:cs="Arial"/>
          <w:b/>
          <w:bCs/>
          <w:sz w:val="22"/>
          <w:szCs w:val="22"/>
          <w:u w:val="single"/>
        </w:rPr>
        <w:t>References</w:t>
      </w:r>
    </w:p>
    <w:p w14:paraId="7B1CF86E" w14:textId="6F9826A8" w:rsidR="002C336F" w:rsidRPr="00777D6B" w:rsidRDefault="002C336F" w:rsidP="002C336F">
      <w:pPr>
        <w:numPr>
          <w:ilvl w:val="0"/>
          <w:numId w:val="5"/>
        </w:numPr>
        <w:rPr>
          <w:rFonts w:ascii="Arial" w:hAnsi="Arial" w:cs="Arial"/>
          <w:sz w:val="22"/>
          <w:szCs w:val="22"/>
        </w:rPr>
      </w:pPr>
      <w:r w:rsidRPr="00777D6B">
        <w:rPr>
          <w:rFonts w:ascii="Arial" w:hAnsi="Arial" w:cs="Arial"/>
          <w:sz w:val="22"/>
          <w:szCs w:val="22"/>
        </w:rPr>
        <w:t xml:space="preserve">Arksey, H., &amp; O'Malley, L. (2005). "Scoping studies: towards a methodological framework." </w:t>
      </w:r>
      <w:r w:rsidRPr="00777D6B">
        <w:rPr>
          <w:rFonts w:ascii="Arial" w:hAnsi="Arial" w:cs="Arial"/>
          <w:i/>
          <w:iCs/>
          <w:sz w:val="22"/>
          <w:szCs w:val="22"/>
        </w:rPr>
        <w:t>International Journal of Social Research Methodology</w:t>
      </w:r>
      <w:r w:rsidRPr="00777D6B">
        <w:rPr>
          <w:rFonts w:ascii="Arial" w:hAnsi="Arial" w:cs="Arial"/>
          <w:sz w:val="22"/>
          <w:szCs w:val="22"/>
        </w:rPr>
        <w:t>, 8(1), 19-</w:t>
      </w:r>
      <w:proofErr w:type="gramStart"/>
      <w:r w:rsidRPr="00777D6B">
        <w:rPr>
          <w:rFonts w:ascii="Arial" w:hAnsi="Arial" w:cs="Arial"/>
          <w:sz w:val="22"/>
          <w:szCs w:val="22"/>
        </w:rPr>
        <w:t>32.</w:t>
      </w:r>
      <w:r w:rsidR="003332A0" w:rsidRPr="00777D6B">
        <w:rPr>
          <w:rFonts w:ascii="Arial" w:hAnsi="Arial" w:cs="Arial"/>
          <w:sz w:val="22"/>
          <w:szCs w:val="22"/>
        </w:rPr>
        <w:t>(</w:t>
      </w:r>
      <w:proofErr w:type="gramEnd"/>
      <w:r w:rsidR="003332A0" w:rsidRPr="00777D6B">
        <w:rPr>
          <w:rFonts w:ascii="Arial" w:hAnsi="Arial" w:cs="Arial"/>
          <w:sz w:val="22"/>
          <w:szCs w:val="22"/>
        </w:rPr>
        <w:t>access on 1/10/25)</w:t>
      </w:r>
    </w:p>
    <w:p w14:paraId="2D64385F" w14:textId="6BAD8433" w:rsidR="00A2648F" w:rsidRPr="00777D6B" w:rsidRDefault="00A2648F" w:rsidP="00A2648F">
      <w:pPr>
        <w:pStyle w:val="NormalWeb"/>
        <w:numPr>
          <w:ilvl w:val="0"/>
          <w:numId w:val="5"/>
        </w:numPr>
        <w:rPr>
          <w:rFonts w:ascii="Arial" w:hAnsi="Arial" w:cs="Arial"/>
          <w:sz w:val="22"/>
          <w:szCs w:val="22"/>
        </w:rPr>
      </w:pPr>
      <w:r w:rsidRPr="00777D6B">
        <w:rPr>
          <w:rFonts w:ascii="Arial" w:hAnsi="Arial" w:cs="Arial"/>
          <w:sz w:val="22"/>
          <w:szCs w:val="22"/>
        </w:rPr>
        <w:t xml:space="preserve">Aveyard, H. (2019) </w:t>
      </w:r>
      <w:r w:rsidRPr="00777D6B">
        <w:rPr>
          <w:rStyle w:val="Emphasis"/>
          <w:rFonts w:ascii="Arial" w:eastAsiaTheme="majorEastAsia" w:hAnsi="Arial" w:cs="Arial"/>
          <w:sz w:val="22"/>
          <w:szCs w:val="22"/>
        </w:rPr>
        <w:t>Doing a Literature Review in Health and Social Care: A Practical Guide</w:t>
      </w:r>
      <w:r w:rsidRPr="00777D6B">
        <w:rPr>
          <w:rFonts w:ascii="Arial" w:hAnsi="Arial" w:cs="Arial"/>
          <w:sz w:val="22"/>
          <w:szCs w:val="22"/>
        </w:rPr>
        <w:t xml:space="preserve">. 4th </w:t>
      </w:r>
      <w:proofErr w:type="spellStart"/>
      <w:r w:rsidRPr="00777D6B">
        <w:rPr>
          <w:rFonts w:ascii="Arial" w:hAnsi="Arial" w:cs="Arial"/>
          <w:sz w:val="22"/>
          <w:szCs w:val="22"/>
        </w:rPr>
        <w:t>edn</w:t>
      </w:r>
      <w:proofErr w:type="spellEnd"/>
      <w:r w:rsidRPr="00777D6B">
        <w:rPr>
          <w:rFonts w:ascii="Arial" w:hAnsi="Arial" w:cs="Arial"/>
          <w:sz w:val="22"/>
          <w:szCs w:val="22"/>
        </w:rPr>
        <w:t xml:space="preserve">. Maidenhead: Open University </w:t>
      </w:r>
      <w:proofErr w:type="gramStart"/>
      <w:r w:rsidRPr="00777D6B">
        <w:rPr>
          <w:rFonts w:ascii="Arial" w:hAnsi="Arial" w:cs="Arial"/>
          <w:sz w:val="22"/>
          <w:szCs w:val="22"/>
        </w:rPr>
        <w:t>Press.</w:t>
      </w:r>
      <w:r w:rsidR="003332A0" w:rsidRPr="00777D6B">
        <w:rPr>
          <w:rFonts w:ascii="Arial" w:hAnsi="Arial" w:cs="Arial"/>
          <w:sz w:val="22"/>
          <w:szCs w:val="22"/>
        </w:rPr>
        <w:t>(</w:t>
      </w:r>
      <w:proofErr w:type="gramEnd"/>
      <w:r w:rsidR="003332A0" w:rsidRPr="00777D6B">
        <w:rPr>
          <w:rFonts w:ascii="Arial" w:hAnsi="Arial" w:cs="Arial"/>
          <w:sz w:val="22"/>
          <w:szCs w:val="22"/>
        </w:rPr>
        <w:t>access on 2/10/25)</w:t>
      </w:r>
    </w:p>
    <w:p w14:paraId="410AEFD5" w14:textId="710B2F37" w:rsidR="00A2648F" w:rsidRPr="00777D6B" w:rsidRDefault="00A2648F" w:rsidP="00A2648F">
      <w:pPr>
        <w:pStyle w:val="NormalWeb"/>
        <w:numPr>
          <w:ilvl w:val="0"/>
          <w:numId w:val="5"/>
        </w:numPr>
        <w:rPr>
          <w:rFonts w:ascii="Arial" w:hAnsi="Arial" w:cs="Arial"/>
          <w:sz w:val="22"/>
          <w:szCs w:val="22"/>
        </w:rPr>
      </w:pPr>
      <w:r w:rsidRPr="00777D6B">
        <w:rPr>
          <w:rFonts w:ascii="Arial" w:hAnsi="Arial" w:cs="Arial"/>
          <w:sz w:val="22"/>
          <w:szCs w:val="22"/>
        </w:rPr>
        <w:t xml:space="preserve">Checklist and Explanation’, </w:t>
      </w:r>
      <w:r w:rsidRPr="00777D6B">
        <w:rPr>
          <w:rStyle w:val="Emphasis"/>
          <w:rFonts w:ascii="Arial" w:eastAsiaTheme="majorEastAsia" w:hAnsi="Arial" w:cs="Arial"/>
          <w:sz w:val="22"/>
          <w:szCs w:val="22"/>
        </w:rPr>
        <w:t>Annals of Internal Medicine</w:t>
      </w:r>
      <w:r w:rsidRPr="00777D6B">
        <w:rPr>
          <w:rFonts w:ascii="Arial" w:hAnsi="Arial" w:cs="Arial"/>
          <w:sz w:val="22"/>
          <w:szCs w:val="22"/>
        </w:rPr>
        <w:t>, 169(7), pp. 467–</w:t>
      </w:r>
      <w:proofErr w:type="gramStart"/>
      <w:r w:rsidRPr="00777D6B">
        <w:rPr>
          <w:rFonts w:ascii="Arial" w:hAnsi="Arial" w:cs="Arial"/>
          <w:sz w:val="22"/>
          <w:szCs w:val="22"/>
        </w:rPr>
        <w:t>473.</w:t>
      </w:r>
      <w:r w:rsidR="003332A0" w:rsidRPr="00777D6B">
        <w:rPr>
          <w:rFonts w:ascii="Arial" w:hAnsi="Arial" w:cs="Arial"/>
          <w:sz w:val="22"/>
          <w:szCs w:val="22"/>
        </w:rPr>
        <w:t>(</w:t>
      </w:r>
      <w:proofErr w:type="gramEnd"/>
      <w:r w:rsidR="003332A0" w:rsidRPr="00777D6B">
        <w:rPr>
          <w:rFonts w:ascii="Arial" w:hAnsi="Arial" w:cs="Arial"/>
          <w:sz w:val="22"/>
          <w:szCs w:val="22"/>
        </w:rPr>
        <w:t>access on 3/10/25)</w:t>
      </w:r>
    </w:p>
    <w:p w14:paraId="023E0AA5" w14:textId="5517D836" w:rsidR="00A2648F" w:rsidRPr="00777D6B" w:rsidRDefault="00A2648F" w:rsidP="00A2648F">
      <w:pPr>
        <w:pStyle w:val="NormalWeb"/>
        <w:numPr>
          <w:ilvl w:val="0"/>
          <w:numId w:val="5"/>
        </w:numPr>
        <w:rPr>
          <w:rFonts w:ascii="Arial" w:hAnsi="Arial" w:cs="Arial"/>
          <w:sz w:val="22"/>
          <w:szCs w:val="22"/>
        </w:rPr>
      </w:pPr>
      <w:r w:rsidRPr="00777D6B">
        <w:rPr>
          <w:rFonts w:ascii="Arial" w:hAnsi="Arial" w:cs="Arial"/>
          <w:sz w:val="22"/>
          <w:szCs w:val="22"/>
        </w:rPr>
        <w:t xml:space="preserve">Fazel, M., Hoagwood, K., Stephan, S. and Ford, T. (2014) ‘Mental health interventions in schools in high-income countries’, </w:t>
      </w:r>
      <w:r w:rsidRPr="00777D6B">
        <w:rPr>
          <w:rStyle w:val="Emphasis"/>
          <w:rFonts w:ascii="Arial" w:eastAsiaTheme="majorEastAsia" w:hAnsi="Arial" w:cs="Arial"/>
          <w:sz w:val="22"/>
          <w:szCs w:val="22"/>
        </w:rPr>
        <w:t>The Lancet Psychiatry</w:t>
      </w:r>
      <w:r w:rsidRPr="00777D6B">
        <w:rPr>
          <w:rFonts w:ascii="Arial" w:hAnsi="Arial" w:cs="Arial"/>
          <w:sz w:val="22"/>
          <w:szCs w:val="22"/>
        </w:rPr>
        <w:t>, 1(5), pp. 377–</w:t>
      </w:r>
      <w:proofErr w:type="gramStart"/>
      <w:r w:rsidRPr="00777D6B">
        <w:rPr>
          <w:rFonts w:ascii="Arial" w:hAnsi="Arial" w:cs="Arial"/>
          <w:sz w:val="22"/>
          <w:szCs w:val="22"/>
        </w:rPr>
        <w:t>387.</w:t>
      </w:r>
      <w:r w:rsidR="003332A0" w:rsidRPr="00777D6B">
        <w:rPr>
          <w:rFonts w:ascii="Arial" w:hAnsi="Arial" w:cs="Arial"/>
          <w:sz w:val="22"/>
          <w:szCs w:val="22"/>
        </w:rPr>
        <w:t>(</w:t>
      </w:r>
      <w:proofErr w:type="gramEnd"/>
      <w:r w:rsidR="003332A0" w:rsidRPr="00777D6B">
        <w:rPr>
          <w:rFonts w:ascii="Arial" w:hAnsi="Arial" w:cs="Arial"/>
          <w:sz w:val="22"/>
          <w:szCs w:val="22"/>
        </w:rPr>
        <w:t>access on 1/10/25)</w:t>
      </w:r>
    </w:p>
    <w:p w14:paraId="4E48BDA4" w14:textId="6FAFAA12" w:rsidR="003332A0" w:rsidRPr="00777D6B" w:rsidRDefault="003332A0" w:rsidP="003332A0">
      <w:pPr>
        <w:pStyle w:val="NormalWeb"/>
        <w:numPr>
          <w:ilvl w:val="0"/>
          <w:numId w:val="5"/>
        </w:numPr>
        <w:rPr>
          <w:rFonts w:ascii="Arial" w:hAnsi="Arial" w:cs="Arial"/>
          <w:sz w:val="22"/>
          <w:szCs w:val="22"/>
        </w:rPr>
      </w:pPr>
      <w:r w:rsidRPr="00777D6B">
        <w:rPr>
          <w:rFonts w:ascii="Arial" w:hAnsi="Arial" w:cs="Arial"/>
          <w:sz w:val="22"/>
          <w:szCs w:val="22"/>
        </w:rPr>
        <w:t xml:space="preserve">Kessler, R.C. et al. (2007) ‘Lifetime prevalence and age-of-onset distributions of mental disorders in the National Comorbidity Survey Replication’, </w:t>
      </w:r>
      <w:r w:rsidRPr="00777D6B">
        <w:rPr>
          <w:rStyle w:val="Emphasis"/>
          <w:rFonts w:ascii="Arial" w:eastAsiaTheme="majorEastAsia" w:hAnsi="Arial" w:cs="Arial"/>
          <w:sz w:val="22"/>
          <w:szCs w:val="22"/>
        </w:rPr>
        <w:t>Archives of General Psychiatry</w:t>
      </w:r>
      <w:r w:rsidRPr="00777D6B">
        <w:rPr>
          <w:rFonts w:ascii="Arial" w:hAnsi="Arial" w:cs="Arial"/>
          <w:sz w:val="22"/>
          <w:szCs w:val="22"/>
        </w:rPr>
        <w:t>, 62(6), pp. 593–</w:t>
      </w:r>
      <w:proofErr w:type="gramStart"/>
      <w:r w:rsidRPr="00777D6B">
        <w:rPr>
          <w:rFonts w:ascii="Arial" w:hAnsi="Arial" w:cs="Arial"/>
          <w:sz w:val="22"/>
          <w:szCs w:val="22"/>
        </w:rPr>
        <w:t>602.</w:t>
      </w:r>
      <w:r w:rsidRPr="00777D6B">
        <w:rPr>
          <w:rFonts w:ascii="Arial" w:hAnsi="Arial" w:cs="Arial"/>
          <w:sz w:val="22"/>
          <w:szCs w:val="22"/>
        </w:rPr>
        <w:t>(</w:t>
      </w:r>
      <w:proofErr w:type="gramEnd"/>
      <w:r w:rsidRPr="00777D6B">
        <w:rPr>
          <w:rFonts w:ascii="Arial" w:hAnsi="Arial" w:cs="Arial"/>
          <w:sz w:val="22"/>
          <w:szCs w:val="22"/>
        </w:rPr>
        <w:t>access 02/10/25)</w:t>
      </w:r>
    </w:p>
    <w:p w14:paraId="2FAD9361" w14:textId="7E4D8AC9" w:rsidR="00A2648F" w:rsidRPr="00777D6B" w:rsidRDefault="003332A0" w:rsidP="00A2648F">
      <w:pPr>
        <w:pStyle w:val="NormalWeb"/>
        <w:numPr>
          <w:ilvl w:val="0"/>
          <w:numId w:val="5"/>
        </w:numPr>
        <w:rPr>
          <w:rFonts w:ascii="Arial" w:hAnsi="Arial" w:cs="Arial"/>
          <w:sz w:val="22"/>
          <w:szCs w:val="22"/>
        </w:rPr>
      </w:pPr>
      <w:r w:rsidRPr="00777D6B">
        <w:rPr>
          <w:rFonts w:ascii="Arial" w:hAnsi="Arial" w:cs="Arial"/>
          <w:sz w:val="22"/>
          <w:szCs w:val="22"/>
        </w:rPr>
        <w:t xml:space="preserve">NHS Digital (2022) </w:t>
      </w:r>
      <w:r w:rsidRPr="00777D6B">
        <w:rPr>
          <w:rStyle w:val="Emphasis"/>
          <w:rFonts w:ascii="Arial" w:eastAsiaTheme="majorEastAsia" w:hAnsi="Arial" w:cs="Arial"/>
          <w:sz w:val="22"/>
          <w:szCs w:val="22"/>
        </w:rPr>
        <w:t>Mental Health of Children and Young People in England, 2022</w:t>
      </w:r>
      <w:r w:rsidRPr="00777D6B">
        <w:rPr>
          <w:rFonts w:ascii="Arial" w:hAnsi="Arial" w:cs="Arial"/>
          <w:sz w:val="22"/>
          <w:szCs w:val="22"/>
        </w:rPr>
        <w:t xml:space="preserve">. </w:t>
      </w:r>
      <w:r w:rsidRPr="00777D6B">
        <w:rPr>
          <w:rFonts w:ascii="Arial" w:hAnsi="Arial" w:cs="Arial"/>
          <w:sz w:val="22"/>
          <w:szCs w:val="22"/>
        </w:rPr>
        <w:t>(access 04/10/25)</w:t>
      </w:r>
    </w:p>
    <w:p w14:paraId="7A844064" w14:textId="48981A34" w:rsidR="006053C6" w:rsidRPr="00777D6B" w:rsidRDefault="006053C6" w:rsidP="006053C6">
      <w:pPr>
        <w:pStyle w:val="NormalWeb"/>
        <w:numPr>
          <w:ilvl w:val="0"/>
          <w:numId w:val="5"/>
        </w:numPr>
        <w:rPr>
          <w:rFonts w:ascii="Arial" w:hAnsi="Arial" w:cs="Arial"/>
          <w:sz w:val="22"/>
          <w:szCs w:val="22"/>
        </w:rPr>
      </w:pPr>
      <w:r w:rsidRPr="00777D6B">
        <w:rPr>
          <w:rFonts w:ascii="Arial" w:hAnsi="Arial" w:cs="Arial"/>
          <w:sz w:val="22"/>
          <w:szCs w:val="22"/>
        </w:rPr>
        <w:t xml:space="preserve">Patel, V. et al. (2018) ‘The Lancet Commission on global mental health and sustainable development’, </w:t>
      </w:r>
      <w:r w:rsidRPr="00777D6B">
        <w:rPr>
          <w:rStyle w:val="Emphasis"/>
          <w:rFonts w:ascii="Arial" w:eastAsiaTheme="majorEastAsia" w:hAnsi="Arial" w:cs="Arial"/>
          <w:sz w:val="22"/>
          <w:szCs w:val="22"/>
        </w:rPr>
        <w:t>The Lancet</w:t>
      </w:r>
      <w:r w:rsidRPr="00777D6B">
        <w:rPr>
          <w:rFonts w:ascii="Arial" w:hAnsi="Arial" w:cs="Arial"/>
          <w:sz w:val="22"/>
          <w:szCs w:val="22"/>
        </w:rPr>
        <w:t>, 392(10157), pp. 1553–</w:t>
      </w:r>
      <w:proofErr w:type="gramStart"/>
      <w:r w:rsidRPr="00777D6B">
        <w:rPr>
          <w:rFonts w:ascii="Arial" w:hAnsi="Arial" w:cs="Arial"/>
          <w:sz w:val="22"/>
          <w:szCs w:val="22"/>
        </w:rPr>
        <w:t>1598.</w:t>
      </w:r>
      <w:r w:rsidR="003332A0" w:rsidRPr="00777D6B">
        <w:rPr>
          <w:rFonts w:ascii="Arial" w:hAnsi="Arial" w:cs="Arial"/>
          <w:sz w:val="22"/>
          <w:szCs w:val="22"/>
        </w:rPr>
        <w:t>(</w:t>
      </w:r>
      <w:proofErr w:type="gramEnd"/>
      <w:r w:rsidR="003332A0" w:rsidRPr="00777D6B">
        <w:rPr>
          <w:rFonts w:ascii="Arial" w:hAnsi="Arial" w:cs="Arial"/>
          <w:sz w:val="22"/>
          <w:szCs w:val="22"/>
        </w:rPr>
        <w:t>access on 02/10/25)</w:t>
      </w:r>
    </w:p>
    <w:p w14:paraId="6032738F" w14:textId="7DC17249" w:rsidR="002C336F" w:rsidRPr="00777D6B" w:rsidRDefault="006053C6" w:rsidP="00B936C5">
      <w:pPr>
        <w:pStyle w:val="NormalWeb"/>
        <w:numPr>
          <w:ilvl w:val="0"/>
          <w:numId w:val="5"/>
        </w:numPr>
        <w:rPr>
          <w:rFonts w:ascii="Arial" w:hAnsi="Arial" w:cs="Arial"/>
          <w:sz w:val="22"/>
          <w:szCs w:val="22"/>
        </w:rPr>
      </w:pPr>
      <w:proofErr w:type="spellStart"/>
      <w:r w:rsidRPr="00777D6B">
        <w:rPr>
          <w:rFonts w:ascii="Arial" w:hAnsi="Arial" w:cs="Arial"/>
          <w:sz w:val="22"/>
          <w:szCs w:val="22"/>
        </w:rPr>
        <w:t>Tricco</w:t>
      </w:r>
      <w:proofErr w:type="spellEnd"/>
      <w:r w:rsidRPr="00777D6B">
        <w:rPr>
          <w:rFonts w:ascii="Arial" w:hAnsi="Arial" w:cs="Arial"/>
          <w:sz w:val="22"/>
          <w:szCs w:val="22"/>
        </w:rPr>
        <w:t>, A.C. et al. (2018) ‘PRISMA Extension for Scoping Reviews (PRISMA-</w:t>
      </w:r>
      <w:proofErr w:type="spellStart"/>
      <w:proofErr w:type="gramStart"/>
      <w:r w:rsidRPr="00777D6B">
        <w:rPr>
          <w:rFonts w:ascii="Arial" w:hAnsi="Arial" w:cs="Arial"/>
          <w:sz w:val="22"/>
          <w:szCs w:val="22"/>
        </w:rPr>
        <w:t>ScR</w:t>
      </w:r>
      <w:proofErr w:type="spellEnd"/>
      <w:r w:rsidR="003332A0" w:rsidRPr="00777D6B">
        <w:rPr>
          <w:rFonts w:ascii="Arial" w:hAnsi="Arial" w:cs="Arial"/>
          <w:sz w:val="22"/>
          <w:szCs w:val="22"/>
        </w:rPr>
        <w:t>(</w:t>
      </w:r>
      <w:proofErr w:type="gramEnd"/>
      <w:r w:rsidR="003332A0" w:rsidRPr="00777D6B">
        <w:rPr>
          <w:rFonts w:ascii="Arial" w:hAnsi="Arial" w:cs="Arial"/>
          <w:sz w:val="22"/>
          <w:szCs w:val="22"/>
        </w:rPr>
        <w:t>access on 01/10/25)</w:t>
      </w:r>
    </w:p>
    <w:sectPr w:rsidR="002C336F" w:rsidRPr="00777D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687978">
    <w:abstractNumId w:val="1"/>
  </w:num>
  <w:num w:numId="2" w16cid:durableId="544566509">
    <w:abstractNumId w:val="2"/>
  </w:num>
  <w:num w:numId="3" w16cid:durableId="1913393191">
    <w:abstractNumId w:val="0"/>
  </w:num>
  <w:num w:numId="4" w16cid:durableId="1016731017">
    <w:abstractNumId w:val="3"/>
  </w:num>
  <w:num w:numId="5" w16cid:durableId="14668537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31BA3"/>
    <w:rsid w:val="000413F0"/>
    <w:rsid w:val="000D59F4"/>
    <w:rsid w:val="001A02A6"/>
    <w:rsid w:val="001A13CE"/>
    <w:rsid w:val="001A7A67"/>
    <w:rsid w:val="001F04CD"/>
    <w:rsid w:val="0025533C"/>
    <w:rsid w:val="002C336F"/>
    <w:rsid w:val="003332A0"/>
    <w:rsid w:val="00360674"/>
    <w:rsid w:val="003A5859"/>
    <w:rsid w:val="004003AC"/>
    <w:rsid w:val="00403F3C"/>
    <w:rsid w:val="004720B4"/>
    <w:rsid w:val="004B76E9"/>
    <w:rsid w:val="004E00C8"/>
    <w:rsid w:val="006053C6"/>
    <w:rsid w:val="00687432"/>
    <w:rsid w:val="00713B48"/>
    <w:rsid w:val="00726EBA"/>
    <w:rsid w:val="00763824"/>
    <w:rsid w:val="00775E24"/>
    <w:rsid w:val="00777D6B"/>
    <w:rsid w:val="007902EE"/>
    <w:rsid w:val="007B5621"/>
    <w:rsid w:val="007E3882"/>
    <w:rsid w:val="007F241E"/>
    <w:rsid w:val="008B3BF8"/>
    <w:rsid w:val="008F68AD"/>
    <w:rsid w:val="009559F4"/>
    <w:rsid w:val="00983E1B"/>
    <w:rsid w:val="009E3DA7"/>
    <w:rsid w:val="00A2648F"/>
    <w:rsid w:val="00A73C82"/>
    <w:rsid w:val="00AA4A34"/>
    <w:rsid w:val="00BD6E1B"/>
    <w:rsid w:val="00C33A34"/>
    <w:rsid w:val="00C61ACB"/>
    <w:rsid w:val="00CD5733"/>
    <w:rsid w:val="00CD6F5F"/>
    <w:rsid w:val="00D80818"/>
    <w:rsid w:val="00DA6C87"/>
    <w:rsid w:val="00DC7844"/>
    <w:rsid w:val="00E619E4"/>
    <w:rsid w:val="00EF4FEE"/>
    <w:rsid w:val="00F50E85"/>
    <w:rsid w:val="00F55F44"/>
    <w:rsid w:val="00F56746"/>
    <w:rsid w:val="00F671CA"/>
    <w:rsid w:val="00F9058E"/>
    <w:rsid w:val="00F97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paragraph" w:styleId="NormalWeb">
    <w:name w:val="Normal (Web)"/>
    <w:basedOn w:val="Normal"/>
    <w:uiPriority w:val="99"/>
    <w:unhideWhenUsed/>
    <w:rsid w:val="006053C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6053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640</Words>
  <Characters>3859</Characters>
  <Application>Microsoft Office Word</Application>
  <DocSecurity>0</DocSecurity>
  <Lines>113</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 Academic</dc:creator>
  <cp:keywords/>
  <dc:description/>
  <cp:lastModifiedBy>Liza Bedworth (2238817)</cp:lastModifiedBy>
  <cp:revision>2</cp:revision>
  <dcterms:created xsi:type="dcterms:W3CDTF">2025-10-08T08:43:00Z</dcterms:created>
  <dcterms:modified xsi:type="dcterms:W3CDTF">2025-10-08T08:43:00Z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e1feffdf-08e5-4704-ac10-79e9c2b9e2f6</vt:lpwstr>
  </property>
</Properties>
</file>